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19B" w:rsidRPr="00E72FAF" w:rsidRDefault="00A4719B" w:rsidP="001C13C3">
      <w:pPr>
        <w:tabs>
          <w:tab w:val="left" w:pos="0"/>
        </w:tabs>
        <w:spacing w:after="0" w:line="240" w:lineRule="auto"/>
        <w:rPr>
          <w:rFonts w:ascii="Palatino Linotype" w:hAnsi="Palatino Linotype"/>
          <w:b/>
          <w:bCs/>
          <w:sz w:val="23"/>
          <w:szCs w:val="23"/>
          <w:lang w:val="es-ES"/>
        </w:rPr>
      </w:pPr>
    </w:p>
    <w:p w:rsidR="00BE7AAB" w:rsidRPr="00847E5D" w:rsidRDefault="00BB4D25" w:rsidP="00BE7AAB">
      <w:pPr>
        <w:tabs>
          <w:tab w:val="left" w:pos="0"/>
        </w:tabs>
        <w:spacing w:after="0" w:line="360" w:lineRule="auto"/>
        <w:jc w:val="both"/>
        <w:rPr>
          <w:rFonts w:ascii="Palatino Linotype" w:eastAsia="MS Mincho" w:hAnsi="Palatino Linotype" w:cs="Times New Roman"/>
          <w:sz w:val="24"/>
          <w:szCs w:val="24"/>
          <w:lang w:val="es-ES_tradnl" w:eastAsia="es-ES"/>
        </w:rPr>
      </w:pPr>
      <w:r w:rsidRPr="00847E5D">
        <w:rPr>
          <w:rFonts w:ascii="Palatino Linotype" w:eastAsia="MS Mincho" w:hAnsi="Palatino Linotype" w:cs="Times New Roman"/>
          <w:sz w:val="24"/>
          <w:szCs w:val="24"/>
          <w:lang w:val="es-ES_tradnl" w:eastAsia="es-ES"/>
        </w:rPr>
        <w:t>Resolución del Pleno del Institu</w:t>
      </w:r>
      <w:r w:rsidR="00792776" w:rsidRPr="00847E5D">
        <w:rPr>
          <w:rFonts w:ascii="Palatino Linotype" w:eastAsia="MS Mincho" w:hAnsi="Palatino Linotype" w:cs="Times New Roman"/>
          <w:sz w:val="24"/>
          <w:szCs w:val="24"/>
          <w:lang w:val="es-ES_tradnl" w:eastAsia="es-ES"/>
        </w:rPr>
        <w:t>to de Transparencia, Acceso a la Información Pública y Protección de Datos Personales del Estado de México y Municipios, con domicilio en Metepec, Estado de México; de</w:t>
      </w:r>
      <w:r w:rsidR="008809D1" w:rsidRPr="00847E5D">
        <w:rPr>
          <w:rFonts w:ascii="Palatino Linotype" w:eastAsia="MS Mincho" w:hAnsi="Palatino Linotype" w:cs="Times New Roman"/>
          <w:sz w:val="24"/>
          <w:szCs w:val="24"/>
          <w:lang w:val="es-ES_tradnl" w:eastAsia="es-ES"/>
        </w:rPr>
        <w:t xml:space="preserve"> fecha</w:t>
      </w:r>
      <w:r w:rsidR="00831ACC" w:rsidRPr="00847E5D">
        <w:rPr>
          <w:rFonts w:ascii="Palatino Linotype" w:eastAsia="MS Mincho" w:hAnsi="Palatino Linotype" w:cs="Times New Roman"/>
          <w:sz w:val="24"/>
          <w:szCs w:val="24"/>
          <w:lang w:val="es-ES_tradnl" w:eastAsia="es-ES"/>
        </w:rPr>
        <w:t xml:space="preserve"> veintitrés (23</w:t>
      </w:r>
      <w:r w:rsidR="00746B47" w:rsidRPr="00847E5D">
        <w:rPr>
          <w:rFonts w:ascii="Palatino Linotype" w:eastAsia="MS Mincho" w:hAnsi="Palatino Linotype" w:cs="Times New Roman"/>
          <w:sz w:val="24"/>
          <w:szCs w:val="24"/>
          <w:lang w:val="es-ES_tradnl" w:eastAsia="es-ES"/>
        </w:rPr>
        <w:t>) de</w:t>
      </w:r>
      <w:r w:rsidR="00C9483C" w:rsidRPr="00847E5D">
        <w:rPr>
          <w:rFonts w:ascii="Palatino Linotype" w:eastAsia="MS Mincho" w:hAnsi="Palatino Linotype" w:cs="Times New Roman"/>
          <w:sz w:val="24"/>
          <w:szCs w:val="24"/>
          <w:lang w:val="es-ES_tradnl" w:eastAsia="es-ES"/>
        </w:rPr>
        <w:t xml:space="preserve"> junio</w:t>
      </w:r>
      <w:r w:rsidR="00686BE5" w:rsidRPr="00847E5D">
        <w:rPr>
          <w:rFonts w:ascii="Palatino Linotype" w:eastAsia="MS Mincho" w:hAnsi="Palatino Linotype" w:cs="Times New Roman"/>
          <w:sz w:val="24"/>
          <w:szCs w:val="24"/>
          <w:lang w:val="es-ES_tradnl" w:eastAsia="es-ES"/>
        </w:rPr>
        <w:t xml:space="preserve"> </w:t>
      </w:r>
      <w:r w:rsidR="00D9291B" w:rsidRPr="00847E5D">
        <w:rPr>
          <w:rFonts w:ascii="Palatino Linotype" w:eastAsia="MS Mincho" w:hAnsi="Palatino Linotype" w:cs="Times New Roman"/>
          <w:sz w:val="24"/>
          <w:szCs w:val="24"/>
          <w:lang w:val="es-ES_tradnl" w:eastAsia="es-ES"/>
        </w:rPr>
        <w:t xml:space="preserve">de </w:t>
      </w:r>
      <w:r w:rsidR="00847E5D">
        <w:rPr>
          <w:rFonts w:ascii="Palatino Linotype" w:eastAsia="MS Mincho" w:hAnsi="Palatino Linotype" w:cs="Times New Roman"/>
          <w:sz w:val="24"/>
          <w:szCs w:val="24"/>
          <w:lang w:val="es-ES_tradnl" w:eastAsia="es-ES"/>
        </w:rPr>
        <w:t>dos mil veintiuno</w:t>
      </w:r>
      <w:r w:rsidR="00C64E0E" w:rsidRPr="00847E5D">
        <w:rPr>
          <w:rFonts w:ascii="Palatino Linotype" w:eastAsia="MS Mincho" w:hAnsi="Palatino Linotype" w:cs="Times New Roman"/>
          <w:sz w:val="24"/>
          <w:szCs w:val="24"/>
          <w:lang w:val="es-ES_tradnl" w:eastAsia="es-ES"/>
        </w:rPr>
        <w:t>.</w:t>
      </w:r>
    </w:p>
    <w:p w:rsidR="00BE7AAB" w:rsidRPr="00847E5D" w:rsidRDefault="00BE7AAB" w:rsidP="00BE7AAB">
      <w:pPr>
        <w:tabs>
          <w:tab w:val="left" w:pos="0"/>
        </w:tabs>
        <w:spacing w:after="0" w:line="360" w:lineRule="auto"/>
        <w:jc w:val="both"/>
        <w:rPr>
          <w:rFonts w:ascii="Palatino Linotype" w:eastAsia="MS Mincho" w:hAnsi="Palatino Linotype" w:cs="Times New Roman"/>
          <w:sz w:val="24"/>
          <w:szCs w:val="24"/>
          <w:lang w:val="es-ES_tradnl" w:eastAsia="es-ES"/>
        </w:rPr>
      </w:pPr>
    </w:p>
    <w:p w:rsidR="00BE7AAB" w:rsidRPr="00847E5D" w:rsidRDefault="007F0C84" w:rsidP="00BE7AAB">
      <w:pPr>
        <w:tabs>
          <w:tab w:val="left" w:pos="0"/>
        </w:tabs>
        <w:spacing w:after="0" w:line="360" w:lineRule="auto"/>
        <w:jc w:val="both"/>
        <w:rPr>
          <w:rFonts w:ascii="Palatino Linotype" w:eastAsia="MS Mincho" w:hAnsi="Palatino Linotype" w:cs="Times New Roman"/>
          <w:sz w:val="24"/>
          <w:szCs w:val="24"/>
          <w:lang w:val="es-ES_tradnl" w:eastAsia="es-ES"/>
        </w:rPr>
      </w:pPr>
      <w:r w:rsidRPr="00847E5D">
        <w:rPr>
          <w:rFonts w:ascii="Palatino Linotype" w:eastAsia="MS Mincho" w:hAnsi="Palatino Linotype" w:cs="Times New Roman"/>
          <w:b/>
          <w:sz w:val="24"/>
          <w:szCs w:val="24"/>
          <w:lang w:val="es-ES_tradnl" w:eastAsia="es-ES"/>
        </w:rPr>
        <w:t>VISTO</w:t>
      </w:r>
      <w:r w:rsidR="00C9483C" w:rsidRPr="00847E5D">
        <w:rPr>
          <w:rFonts w:ascii="Palatino Linotype" w:eastAsia="MS Mincho" w:hAnsi="Palatino Linotype" w:cs="Times New Roman"/>
          <w:sz w:val="24"/>
          <w:szCs w:val="24"/>
          <w:lang w:val="es-ES_tradnl" w:eastAsia="es-ES"/>
        </w:rPr>
        <w:t xml:space="preserve"> el</w:t>
      </w:r>
      <w:r w:rsidR="00BE7AAB" w:rsidRPr="00847E5D">
        <w:rPr>
          <w:rFonts w:ascii="Palatino Linotype" w:eastAsia="MS Mincho" w:hAnsi="Palatino Linotype" w:cs="Times New Roman"/>
          <w:sz w:val="24"/>
          <w:szCs w:val="24"/>
          <w:lang w:val="es-ES_tradnl" w:eastAsia="es-ES"/>
        </w:rPr>
        <w:t xml:space="preserve"> expediente electrónico formado con motivo de</w:t>
      </w:r>
      <w:r w:rsidRPr="00847E5D">
        <w:rPr>
          <w:rFonts w:ascii="Palatino Linotype" w:eastAsia="MS Mincho" w:hAnsi="Palatino Linotype" w:cs="Times New Roman"/>
          <w:sz w:val="24"/>
          <w:szCs w:val="24"/>
          <w:lang w:val="es-ES_tradnl" w:eastAsia="es-ES"/>
        </w:rPr>
        <w:t>l</w:t>
      </w:r>
      <w:r w:rsidR="00BE7AAB" w:rsidRPr="00847E5D">
        <w:rPr>
          <w:rFonts w:ascii="Palatino Linotype" w:eastAsia="MS Mincho" w:hAnsi="Palatino Linotype" w:cs="Times New Roman"/>
          <w:sz w:val="24"/>
          <w:szCs w:val="24"/>
          <w:lang w:val="es-ES_tradnl" w:eastAsia="es-ES"/>
        </w:rPr>
        <w:t xml:space="preserve"> recurso de revisión </w:t>
      </w:r>
      <w:r w:rsidR="005D09AA" w:rsidRPr="00847E5D">
        <w:rPr>
          <w:rFonts w:ascii="Palatino Linotype" w:eastAsia="MS Mincho" w:hAnsi="Palatino Linotype" w:cs="Times New Roman"/>
          <w:b/>
          <w:bCs/>
          <w:sz w:val="24"/>
          <w:szCs w:val="24"/>
          <w:lang w:val="es-ES_tradnl" w:eastAsia="es-ES"/>
        </w:rPr>
        <w:t>02043</w:t>
      </w:r>
      <w:r w:rsidR="00BE7AAB" w:rsidRPr="00847E5D">
        <w:rPr>
          <w:rFonts w:ascii="Palatino Linotype" w:eastAsia="MS Mincho" w:hAnsi="Palatino Linotype" w:cs="Times New Roman"/>
          <w:b/>
          <w:bCs/>
          <w:sz w:val="24"/>
          <w:szCs w:val="24"/>
          <w:lang w:val="es-ES_tradnl" w:eastAsia="es-ES"/>
        </w:rPr>
        <w:t xml:space="preserve">/INFOEM/IP/RR/2021, </w:t>
      </w:r>
      <w:r w:rsidR="00BE7AAB" w:rsidRPr="00847E5D">
        <w:rPr>
          <w:rFonts w:ascii="Palatino Linotype" w:eastAsia="MS Mincho" w:hAnsi="Palatino Linotype" w:cs="Times New Roman"/>
          <w:sz w:val="24"/>
          <w:szCs w:val="24"/>
          <w:lang w:val="es-ES_tradnl" w:eastAsia="es-ES"/>
        </w:rPr>
        <w:t>promovido por</w:t>
      </w:r>
      <w:r w:rsidR="005D09AA" w:rsidRPr="00847E5D">
        <w:rPr>
          <w:rFonts w:ascii="Palatino Linotype" w:eastAsia="MS Mincho" w:hAnsi="Palatino Linotype" w:cs="Times New Roman"/>
          <w:b/>
          <w:sz w:val="24"/>
          <w:szCs w:val="24"/>
          <w:lang w:val="es-ES_tradnl" w:eastAsia="es-ES"/>
        </w:rPr>
        <w:t xml:space="preserve"> un </w:t>
      </w:r>
      <w:r w:rsidR="005D09AA" w:rsidRPr="00847E5D">
        <w:rPr>
          <w:rFonts w:ascii="Palatino Linotype" w:eastAsia="MS Mincho" w:hAnsi="Palatino Linotype" w:cs="Times New Roman"/>
          <w:sz w:val="24"/>
          <w:szCs w:val="24"/>
          <w:lang w:val="es-ES_tradnl" w:eastAsia="es-ES"/>
        </w:rPr>
        <w:t>Usuario del Sistema de Acceso a la Información Mexiquense</w:t>
      </w:r>
      <w:r w:rsidR="00686BE5" w:rsidRPr="00847E5D">
        <w:rPr>
          <w:rFonts w:ascii="Palatino Linotype" w:eastAsia="MS Mincho" w:hAnsi="Palatino Linotype" w:cs="Times New Roman"/>
          <w:sz w:val="24"/>
          <w:szCs w:val="24"/>
          <w:lang w:val="es-ES_tradnl" w:eastAsia="es-ES"/>
        </w:rPr>
        <w:t xml:space="preserve">, </w:t>
      </w:r>
      <w:r w:rsidR="00BE7AAB" w:rsidRPr="00847E5D">
        <w:rPr>
          <w:rFonts w:ascii="Palatino Linotype" w:eastAsia="MS Mincho" w:hAnsi="Palatino Linotype" w:cs="Times New Roman"/>
          <w:sz w:val="24"/>
          <w:szCs w:val="24"/>
          <w:lang w:val="es-ES_tradnl" w:eastAsia="es-ES"/>
        </w:rPr>
        <w:t xml:space="preserve">en lo sucesivo </w:t>
      </w:r>
      <w:r w:rsidR="00686BE5" w:rsidRPr="00847E5D">
        <w:rPr>
          <w:rFonts w:ascii="Palatino Linotype" w:eastAsia="MS Mincho" w:hAnsi="Palatino Linotype" w:cs="Times New Roman"/>
          <w:sz w:val="24"/>
          <w:szCs w:val="24"/>
          <w:lang w:val="es-ES_tradnl" w:eastAsia="es-ES"/>
        </w:rPr>
        <w:t xml:space="preserve">el </w:t>
      </w:r>
      <w:r w:rsidR="00BE7AAB" w:rsidRPr="00847E5D">
        <w:rPr>
          <w:rFonts w:ascii="Palatino Linotype" w:eastAsia="MS Mincho" w:hAnsi="Palatino Linotype" w:cs="Times New Roman"/>
          <w:b/>
          <w:sz w:val="24"/>
          <w:szCs w:val="24"/>
          <w:lang w:val="es-ES_tradnl" w:eastAsia="es-ES"/>
        </w:rPr>
        <w:t>RECURRENTE</w:t>
      </w:r>
      <w:r w:rsidR="00BE7AAB" w:rsidRPr="00847E5D">
        <w:rPr>
          <w:rFonts w:ascii="Palatino Linotype" w:eastAsia="MS Mincho" w:hAnsi="Palatino Linotype" w:cs="Times New Roman"/>
          <w:sz w:val="24"/>
          <w:szCs w:val="24"/>
          <w:lang w:val="es-ES_tradnl" w:eastAsia="es-ES"/>
        </w:rPr>
        <w:t xml:space="preserve">, en contra de la </w:t>
      </w:r>
      <w:r w:rsidR="00686BE5" w:rsidRPr="00847E5D">
        <w:rPr>
          <w:rFonts w:ascii="Palatino Linotype" w:eastAsia="MS Mincho" w:hAnsi="Palatino Linotype" w:cs="Times New Roman"/>
          <w:sz w:val="24"/>
          <w:szCs w:val="24"/>
          <w:lang w:val="es-ES_tradnl" w:eastAsia="es-ES"/>
        </w:rPr>
        <w:t xml:space="preserve">falta de </w:t>
      </w:r>
      <w:r w:rsidR="00BE7AAB" w:rsidRPr="00847E5D">
        <w:rPr>
          <w:rFonts w:ascii="Palatino Linotype" w:eastAsia="MS Mincho" w:hAnsi="Palatino Linotype" w:cs="Times New Roman"/>
          <w:sz w:val="24"/>
          <w:szCs w:val="24"/>
          <w:lang w:val="es-ES_tradnl" w:eastAsia="es-ES"/>
        </w:rPr>
        <w:t>respuesta del</w:t>
      </w:r>
      <w:r w:rsidR="00686BE5" w:rsidRPr="00847E5D">
        <w:rPr>
          <w:rFonts w:ascii="Palatino Linotype" w:eastAsia="MS Mincho" w:hAnsi="Palatino Linotype" w:cs="Times New Roman"/>
          <w:sz w:val="24"/>
          <w:szCs w:val="24"/>
          <w:lang w:val="es-ES_tradnl" w:eastAsia="es-ES"/>
        </w:rPr>
        <w:t xml:space="preserve"> </w:t>
      </w:r>
      <w:r w:rsidR="00686BE5" w:rsidRPr="00847E5D">
        <w:rPr>
          <w:rFonts w:ascii="Palatino Linotype" w:eastAsia="MS Mincho" w:hAnsi="Palatino Linotype" w:cs="Times New Roman"/>
          <w:b/>
          <w:sz w:val="24"/>
          <w:szCs w:val="24"/>
          <w:lang w:val="es-ES_tradnl" w:eastAsia="es-ES"/>
        </w:rPr>
        <w:t xml:space="preserve">Ayuntamiento de </w:t>
      </w:r>
      <w:r w:rsidR="005D09AA" w:rsidRPr="00847E5D">
        <w:rPr>
          <w:rFonts w:ascii="Palatino Linotype" w:eastAsia="MS Mincho" w:hAnsi="Palatino Linotype" w:cs="Times New Roman"/>
          <w:b/>
          <w:sz w:val="24"/>
          <w:szCs w:val="24"/>
          <w:lang w:val="es-ES_tradnl" w:eastAsia="es-ES"/>
        </w:rPr>
        <w:t xml:space="preserve">Toluca </w:t>
      </w:r>
      <w:r w:rsidR="00BE7AAB" w:rsidRPr="00847E5D">
        <w:rPr>
          <w:rFonts w:ascii="Palatino Linotype" w:eastAsia="MS Mincho" w:hAnsi="Palatino Linotype" w:cs="Times New Roman"/>
          <w:sz w:val="24"/>
          <w:szCs w:val="24"/>
          <w:lang w:val="es-ES_tradnl" w:eastAsia="es-ES"/>
        </w:rPr>
        <w:t>en lo sucesivo el</w:t>
      </w:r>
      <w:r w:rsidR="00BE7AAB" w:rsidRPr="00847E5D">
        <w:rPr>
          <w:rFonts w:ascii="Palatino Linotype" w:eastAsia="MS Mincho" w:hAnsi="Palatino Linotype" w:cs="Times New Roman"/>
          <w:b/>
          <w:sz w:val="24"/>
          <w:szCs w:val="24"/>
          <w:lang w:val="es-ES_tradnl" w:eastAsia="es-ES"/>
        </w:rPr>
        <w:t xml:space="preserve"> SUJETO OBLIGADO, </w:t>
      </w:r>
      <w:r w:rsidR="00BE7AAB" w:rsidRPr="00847E5D">
        <w:rPr>
          <w:rFonts w:ascii="Palatino Linotype" w:eastAsia="MS Mincho" w:hAnsi="Palatino Linotype" w:cs="Times New Roman"/>
          <w:sz w:val="24"/>
          <w:szCs w:val="24"/>
          <w:lang w:val="es-ES_tradnl" w:eastAsia="es-ES"/>
        </w:rPr>
        <w:t xml:space="preserve">se procede a dictar la presente resolución, con base en los siguientes: </w:t>
      </w:r>
    </w:p>
    <w:p w:rsidR="00510293" w:rsidRPr="00847E5D" w:rsidRDefault="00510293" w:rsidP="004E7025">
      <w:pPr>
        <w:keepNext/>
        <w:keepLines/>
        <w:tabs>
          <w:tab w:val="left" w:pos="0"/>
          <w:tab w:val="left" w:pos="750"/>
        </w:tabs>
        <w:spacing w:after="0" w:line="360" w:lineRule="auto"/>
        <w:outlineLvl w:val="0"/>
        <w:rPr>
          <w:rFonts w:ascii="Palatino Linotype" w:eastAsia="MS Gothic" w:hAnsi="Palatino Linotype" w:cs="Times New Roman"/>
          <w:b/>
          <w:sz w:val="24"/>
          <w:szCs w:val="24"/>
        </w:rPr>
      </w:pPr>
    </w:p>
    <w:p w:rsidR="007F0C84" w:rsidRPr="00847E5D" w:rsidRDefault="00792776" w:rsidP="007F0C84">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0" w:name="_Toc74837977"/>
      <w:r w:rsidRPr="00847E5D">
        <w:rPr>
          <w:rFonts w:ascii="Palatino Linotype" w:eastAsia="MS Gothic" w:hAnsi="Palatino Linotype" w:cs="Times New Roman"/>
          <w:b/>
          <w:sz w:val="24"/>
          <w:szCs w:val="24"/>
        </w:rPr>
        <w:t>A N T E C E D E N T E S</w:t>
      </w:r>
      <w:bookmarkEnd w:id="0"/>
    </w:p>
    <w:p w:rsidR="007F0C84" w:rsidRPr="00847E5D" w:rsidRDefault="007F0C84" w:rsidP="007F0C84">
      <w:pPr>
        <w:keepNext/>
        <w:keepLines/>
        <w:tabs>
          <w:tab w:val="left" w:pos="0"/>
        </w:tabs>
        <w:spacing w:after="0" w:line="360" w:lineRule="auto"/>
        <w:jc w:val="center"/>
        <w:outlineLvl w:val="0"/>
        <w:rPr>
          <w:rFonts w:ascii="Palatino Linotype" w:eastAsia="MS Gothic" w:hAnsi="Palatino Linotype" w:cs="Times New Roman"/>
          <w:b/>
          <w:sz w:val="24"/>
          <w:szCs w:val="24"/>
        </w:rPr>
      </w:pPr>
    </w:p>
    <w:p w:rsidR="007F0C84" w:rsidRPr="00847E5D" w:rsidRDefault="00832798" w:rsidP="007F0C84">
      <w:pPr>
        <w:numPr>
          <w:ilvl w:val="0"/>
          <w:numId w:val="26"/>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847E5D">
        <w:rPr>
          <w:rFonts w:ascii="Palatino Linotype" w:eastAsia="Calibri" w:hAnsi="Palatino Linotype" w:cs="Arial"/>
          <w:sz w:val="24"/>
          <w:szCs w:val="24"/>
          <w:lang w:val="es-ES" w:eastAsia="es-ES"/>
        </w:rPr>
        <w:t>El día veintidós (22</w:t>
      </w:r>
      <w:r w:rsidR="007F0C84" w:rsidRPr="00847E5D">
        <w:rPr>
          <w:rFonts w:ascii="Palatino Linotype" w:eastAsia="Times New Roman" w:hAnsi="Palatino Linotype" w:cs="Arial"/>
          <w:sz w:val="24"/>
          <w:szCs w:val="24"/>
          <w:lang w:val="es-ES" w:eastAsia="es-ES"/>
        </w:rPr>
        <w:t>) de marzo de dos mil veintiuno</w:t>
      </w:r>
      <w:r w:rsidR="007F0C84" w:rsidRPr="00847E5D">
        <w:rPr>
          <w:rFonts w:ascii="Palatino Linotype" w:eastAsia="Calibri" w:hAnsi="Palatino Linotype" w:cs="Arial"/>
          <w:sz w:val="24"/>
          <w:szCs w:val="24"/>
          <w:lang w:val="es-ES" w:eastAsia="es-ES"/>
        </w:rPr>
        <w:t>,</w:t>
      </w:r>
      <w:r w:rsidR="007F0C84" w:rsidRPr="00847E5D">
        <w:rPr>
          <w:rFonts w:ascii="Palatino Linotype" w:eastAsia="Calibri" w:hAnsi="Palatino Linotype" w:cs="Times New Roman"/>
          <w:sz w:val="24"/>
          <w:szCs w:val="24"/>
          <w:lang w:val="es-ES" w:eastAsia="es-ES"/>
        </w:rPr>
        <w:t xml:space="preserve"> se presentó </w:t>
      </w:r>
      <w:r w:rsidR="007F0C84" w:rsidRPr="00847E5D">
        <w:rPr>
          <w:rFonts w:ascii="Palatino Linotype" w:eastAsia="Calibri" w:hAnsi="Palatino Linotype" w:cs="Arial"/>
          <w:sz w:val="24"/>
          <w:szCs w:val="24"/>
          <w:lang w:val="es-ES" w:eastAsia="es-ES"/>
        </w:rPr>
        <w:t xml:space="preserve">ante el </w:t>
      </w:r>
      <w:r w:rsidR="007F0C84" w:rsidRPr="00847E5D">
        <w:rPr>
          <w:rFonts w:ascii="Palatino Linotype" w:eastAsia="Calibri" w:hAnsi="Palatino Linotype" w:cs="Arial"/>
          <w:b/>
          <w:sz w:val="24"/>
          <w:szCs w:val="24"/>
          <w:lang w:val="es-ES" w:eastAsia="es-ES"/>
        </w:rPr>
        <w:t>SUJETO OBLIGADO</w:t>
      </w:r>
      <w:r w:rsidR="007F0C84" w:rsidRPr="00847E5D">
        <w:rPr>
          <w:rFonts w:ascii="Palatino Linotype" w:eastAsia="Calibri" w:hAnsi="Palatino Linotype" w:cs="Arial"/>
          <w:sz w:val="24"/>
          <w:szCs w:val="24"/>
          <w:lang w:val="es-ES_tradnl" w:eastAsia="es-ES"/>
        </w:rPr>
        <w:t xml:space="preserve"> vía </w:t>
      </w:r>
      <w:r w:rsidR="007F0C84" w:rsidRPr="00847E5D">
        <w:rPr>
          <w:rFonts w:ascii="Palatino Linotype" w:eastAsia="Calibri" w:hAnsi="Palatino Linotype" w:cs="Arial"/>
          <w:sz w:val="24"/>
          <w:szCs w:val="24"/>
          <w:lang w:val="es-ES" w:eastAsia="es-ES"/>
        </w:rPr>
        <w:t xml:space="preserve">Sistema de Acceso a la Información Mexiquense </w:t>
      </w:r>
      <w:r w:rsidR="007F0C84" w:rsidRPr="00847E5D">
        <w:rPr>
          <w:rFonts w:ascii="Palatino Linotype" w:eastAsia="Calibri" w:hAnsi="Palatino Linotype" w:cs="Arial"/>
          <w:b/>
          <w:sz w:val="24"/>
          <w:szCs w:val="24"/>
          <w:lang w:val="es-ES" w:eastAsia="es-ES"/>
        </w:rPr>
        <w:t>SAIMEX</w:t>
      </w:r>
      <w:r w:rsidR="007F0C84" w:rsidRPr="00847E5D">
        <w:rPr>
          <w:rFonts w:ascii="Palatino Linotype" w:eastAsia="Calibri" w:hAnsi="Palatino Linotype" w:cs="Arial"/>
          <w:sz w:val="24"/>
          <w:szCs w:val="24"/>
          <w:lang w:val="es-ES" w:eastAsia="es-ES"/>
        </w:rPr>
        <w:t>, la solicitud de información pública registrada con el número</w:t>
      </w:r>
      <w:r w:rsidR="00335E74" w:rsidRPr="00847E5D">
        <w:rPr>
          <w:rFonts w:ascii="Palatino Linotype" w:eastAsia="Calibri" w:hAnsi="Palatino Linotype" w:cs="Arial"/>
          <w:b/>
          <w:bCs/>
          <w:sz w:val="24"/>
          <w:szCs w:val="24"/>
          <w:lang w:eastAsia="es-ES"/>
        </w:rPr>
        <w:t> </w:t>
      </w:r>
      <w:r w:rsidRPr="00847E5D">
        <w:rPr>
          <w:rFonts w:ascii="Palatino Linotype" w:eastAsia="Calibri" w:hAnsi="Palatino Linotype" w:cs="Arial"/>
          <w:b/>
          <w:bCs/>
          <w:sz w:val="24"/>
          <w:szCs w:val="24"/>
          <w:lang w:eastAsia="es-ES"/>
        </w:rPr>
        <w:t xml:space="preserve">00300/TOLUCA/IP/2021 </w:t>
      </w:r>
      <w:r w:rsidR="007F0C84" w:rsidRPr="00847E5D">
        <w:rPr>
          <w:rFonts w:ascii="Palatino Linotype" w:eastAsia="Calibri" w:hAnsi="Palatino Linotype" w:cs="Arial"/>
          <w:sz w:val="24"/>
          <w:szCs w:val="24"/>
          <w:lang w:val="es-ES" w:eastAsia="es-ES"/>
        </w:rPr>
        <w:t>mediante la cual se solicitó:</w:t>
      </w:r>
    </w:p>
    <w:p w:rsidR="007F0C84" w:rsidRPr="00847E5D" w:rsidRDefault="007F0C84" w:rsidP="007F0C84">
      <w:pPr>
        <w:tabs>
          <w:tab w:val="left" w:pos="142"/>
        </w:tabs>
        <w:spacing w:after="0" w:line="360" w:lineRule="auto"/>
        <w:ind w:left="567" w:right="616"/>
        <w:contextualSpacing/>
        <w:jc w:val="both"/>
        <w:rPr>
          <w:rFonts w:ascii="Palatino Linotype" w:eastAsia="Calibri" w:hAnsi="Palatino Linotype" w:cs="Arial"/>
          <w:sz w:val="24"/>
          <w:szCs w:val="24"/>
          <w:lang w:val="es-ES" w:eastAsia="es-ES"/>
        </w:rPr>
      </w:pPr>
    </w:p>
    <w:p w:rsidR="007F0C84" w:rsidRPr="00847E5D" w:rsidRDefault="007F0C84" w:rsidP="007F0C84">
      <w:pPr>
        <w:tabs>
          <w:tab w:val="left" w:pos="142"/>
        </w:tabs>
        <w:spacing w:after="0" w:line="360" w:lineRule="auto"/>
        <w:ind w:left="567" w:right="616"/>
        <w:contextualSpacing/>
        <w:jc w:val="both"/>
        <w:rPr>
          <w:rFonts w:ascii="Palatino Linotype" w:eastAsia="Calibri" w:hAnsi="Palatino Linotype" w:cs="Times New Roman"/>
          <w:i/>
          <w:color w:val="000000"/>
          <w:sz w:val="24"/>
          <w:szCs w:val="24"/>
        </w:rPr>
      </w:pPr>
      <w:r w:rsidRPr="00847E5D">
        <w:rPr>
          <w:rFonts w:ascii="Palatino Linotype" w:eastAsia="Calibri" w:hAnsi="Palatino Linotype" w:cs="Arial"/>
          <w:i/>
          <w:sz w:val="24"/>
          <w:szCs w:val="24"/>
          <w:lang w:val="es-ES" w:eastAsia="es-ES"/>
        </w:rPr>
        <w:t>“</w:t>
      </w:r>
      <w:r w:rsidR="00832798" w:rsidRPr="00847E5D">
        <w:rPr>
          <w:rFonts w:ascii="Palatino Linotype" w:eastAsia="Calibri" w:hAnsi="Palatino Linotype" w:cs="Arial"/>
          <w:i/>
          <w:sz w:val="24"/>
          <w:szCs w:val="24"/>
          <w:lang w:val="es-ES" w:eastAsia="es-ES"/>
        </w:rPr>
        <w:t xml:space="preserve">Se adjunta a la solicitud, un archivo para </w:t>
      </w:r>
      <w:proofErr w:type="spellStart"/>
      <w:r w:rsidR="00832798" w:rsidRPr="00847E5D">
        <w:rPr>
          <w:rFonts w:ascii="Palatino Linotype" w:eastAsia="Calibri" w:hAnsi="Palatino Linotype" w:cs="Arial"/>
          <w:i/>
          <w:sz w:val="24"/>
          <w:szCs w:val="24"/>
          <w:lang w:val="es-ES" w:eastAsia="es-ES"/>
        </w:rPr>
        <w:t>requisitar</w:t>
      </w:r>
      <w:proofErr w:type="spellEnd"/>
      <w:r w:rsidR="00832798" w:rsidRPr="00847E5D">
        <w:rPr>
          <w:rFonts w:ascii="Palatino Linotype" w:eastAsia="Calibri" w:hAnsi="Palatino Linotype" w:cs="Arial"/>
          <w:i/>
          <w:sz w:val="24"/>
          <w:szCs w:val="24"/>
          <w:lang w:val="es-ES" w:eastAsia="es-ES"/>
        </w:rPr>
        <w:t xml:space="preserve">, toda la información requerida es sobre el personal sindicalizado adscrito a la nómina del ayuntamiento de Toluca; cantidad de personal sindicalizado por área de adscripción. Las cifras deberán considerar la adscripción nominal, es decir, no </w:t>
      </w:r>
      <w:r w:rsidR="00832798" w:rsidRPr="00847E5D">
        <w:rPr>
          <w:rFonts w:ascii="Palatino Linotype" w:eastAsia="Calibri" w:hAnsi="Palatino Linotype" w:cs="Arial"/>
          <w:i/>
          <w:sz w:val="24"/>
          <w:szCs w:val="24"/>
          <w:lang w:val="es-ES" w:eastAsia="es-ES"/>
        </w:rPr>
        <w:lastRenderedPageBreak/>
        <w:t>nos interesa el lugar al que estén comisionados en caso de presentarse esa situación</w:t>
      </w:r>
      <w:r w:rsidR="008D0024" w:rsidRPr="00847E5D">
        <w:rPr>
          <w:rFonts w:ascii="Palatino Linotype" w:eastAsia="Calibri" w:hAnsi="Palatino Linotype" w:cs="Arial"/>
          <w:i/>
          <w:sz w:val="24"/>
          <w:szCs w:val="24"/>
          <w:lang w:val="es-ES" w:eastAsia="es-ES"/>
        </w:rPr>
        <w:t>.</w:t>
      </w:r>
      <w:r w:rsidRPr="00847E5D">
        <w:rPr>
          <w:rFonts w:ascii="Palatino Linotype" w:eastAsia="Calibri" w:hAnsi="Palatino Linotype" w:cs="Times New Roman"/>
          <w:i/>
          <w:color w:val="000000"/>
          <w:sz w:val="24"/>
          <w:szCs w:val="24"/>
        </w:rPr>
        <w:t xml:space="preserve">” (Sic) </w:t>
      </w:r>
    </w:p>
    <w:p w:rsidR="00832798" w:rsidRPr="00847E5D" w:rsidRDefault="00832798" w:rsidP="007F0C84">
      <w:pPr>
        <w:tabs>
          <w:tab w:val="left" w:pos="142"/>
        </w:tabs>
        <w:spacing w:after="0" w:line="360" w:lineRule="auto"/>
        <w:ind w:left="567" w:right="616"/>
        <w:contextualSpacing/>
        <w:jc w:val="both"/>
        <w:rPr>
          <w:rFonts w:ascii="Palatino Linotype" w:eastAsia="Calibri" w:hAnsi="Palatino Linotype" w:cs="Times New Roman"/>
          <w:i/>
          <w:color w:val="000000"/>
          <w:sz w:val="24"/>
          <w:szCs w:val="24"/>
        </w:rPr>
      </w:pPr>
    </w:p>
    <w:p w:rsidR="00832798" w:rsidRPr="00847E5D" w:rsidRDefault="00832798" w:rsidP="00832798">
      <w:pPr>
        <w:pStyle w:val="Prrafodelista"/>
        <w:numPr>
          <w:ilvl w:val="0"/>
          <w:numId w:val="40"/>
        </w:numPr>
        <w:tabs>
          <w:tab w:val="left" w:pos="142"/>
        </w:tabs>
        <w:spacing w:after="0" w:line="360" w:lineRule="auto"/>
        <w:ind w:left="0" w:right="616" w:firstLine="0"/>
        <w:jc w:val="both"/>
        <w:rPr>
          <w:rFonts w:ascii="Palatino Linotype" w:eastAsia="Calibri" w:hAnsi="Palatino Linotype" w:cs="Times New Roman"/>
          <w:i/>
          <w:color w:val="000000"/>
          <w:sz w:val="24"/>
          <w:szCs w:val="24"/>
        </w:rPr>
      </w:pPr>
      <w:r w:rsidRPr="00847E5D">
        <w:rPr>
          <w:rFonts w:ascii="Palatino Linotype" w:eastAsia="Calibri" w:hAnsi="Palatino Linotype" w:cs="Times New Roman"/>
          <w:color w:val="000000"/>
          <w:sz w:val="24"/>
          <w:szCs w:val="24"/>
        </w:rPr>
        <w:t xml:space="preserve">A dicha solicitud de información se anexó un documento en formato </w:t>
      </w:r>
      <w:proofErr w:type="spellStart"/>
      <w:r w:rsidRPr="00847E5D">
        <w:rPr>
          <w:rFonts w:ascii="Palatino Linotype" w:eastAsia="Calibri" w:hAnsi="Palatino Linotype" w:cs="Times New Roman"/>
          <w:color w:val="000000"/>
          <w:sz w:val="24"/>
          <w:szCs w:val="24"/>
        </w:rPr>
        <w:t>xlsx</w:t>
      </w:r>
      <w:proofErr w:type="spellEnd"/>
      <w:r w:rsidRPr="00847E5D">
        <w:rPr>
          <w:rFonts w:ascii="Palatino Linotype" w:eastAsia="Calibri" w:hAnsi="Palatino Linotype" w:cs="Times New Roman"/>
          <w:color w:val="000000"/>
          <w:sz w:val="24"/>
          <w:szCs w:val="24"/>
        </w:rPr>
        <w:t xml:space="preserve"> (</w:t>
      </w:r>
      <w:r w:rsidR="00CB5602" w:rsidRPr="00847E5D">
        <w:rPr>
          <w:rFonts w:ascii="Palatino Linotype" w:eastAsia="Calibri" w:hAnsi="Palatino Linotype" w:cs="Times New Roman"/>
          <w:color w:val="000000"/>
          <w:sz w:val="24"/>
          <w:szCs w:val="24"/>
        </w:rPr>
        <w:t>Excel</w:t>
      </w:r>
      <w:r w:rsidRPr="00847E5D">
        <w:rPr>
          <w:rFonts w:ascii="Palatino Linotype" w:eastAsia="Calibri" w:hAnsi="Palatino Linotype" w:cs="Times New Roman"/>
          <w:color w:val="000000"/>
          <w:sz w:val="24"/>
          <w:szCs w:val="24"/>
        </w:rPr>
        <w:t xml:space="preserve">) que contiene lo siguiente: </w:t>
      </w:r>
    </w:p>
    <w:p w:rsidR="00832798" w:rsidRPr="00847E5D" w:rsidRDefault="00832798" w:rsidP="00832798">
      <w:pPr>
        <w:tabs>
          <w:tab w:val="left" w:pos="142"/>
        </w:tabs>
        <w:spacing w:after="0" w:line="360" w:lineRule="auto"/>
        <w:ind w:right="616"/>
        <w:jc w:val="both"/>
        <w:rPr>
          <w:rFonts w:ascii="Palatino Linotype" w:eastAsia="Calibri" w:hAnsi="Palatino Linotype" w:cs="Times New Roman"/>
          <w:i/>
          <w:color w:val="000000"/>
          <w:sz w:val="24"/>
          <w:szCs w:val="24"/>
        </w:rPr>
      </w:pPr>
    </w:p>
    <w:p w:rsidR="00832798" w:rsidRPr="00847E5D" w:rsidRDefault="00832798" w:rsidP="00832798">
      <w:pPr>
        <w:tabs>
          <w:tab w:val="left" w:pos="142"/>
        </w:tabs>
        <w:spacing w:after="0" w:line="360" w:lineRule="auto"/>
        <w:ind w:left="567" w:right="616" w:hanging="141"/>
        <w:contextualSpacing/>
        <w:jc w:val="both"/>
        <w:rPr>
          <w:rFonts w:ascii="Palatino Linotype" w:eastAsia="Calibri" w:hAnsi="Palatino Linotype" w:cs="Times New Roman"/>
          <w:i/>
          <w:color w:val="000000"/>
          <w:sz w:val="24"/>
          <w:szCs w:val="24"/>
        </w:rPr>
      </w:pPr>
      <w:r w:rsidRPr="00847E5D">
        <w:rPr>
          <w:noProof/>
          <w:lang w:eastAsia="es-MX"/>
        </w:rPr>
        <w:drawing>
          <wp:inline distT="0" distB="0" distL="0" distR="0" wp14:anchorId="4782B610" wp14:editId="0E003BBD">
            <wp:extent cx="4786063" cy="4114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4442" r="49084" b="8871"/>
                    <a:stretch/>
                  </pic:blipFill>
                  <pic:spPr bwMode="auto">
                    <a:xfrm>
                      <a:off x="0" y="0"/>
                      <a:ext cx="4813879" cy="4138715"/>
                    </a:xfrm>
                    <a:prstGeom prst="rect">
                      <a:avLst/>
                    </a:prstGeom>
                    <a:ln>
                      <a:noFill/>
                    </a:ln>
                    <a:extLst>
                      <a:ext uri="{53640926-AAD7-44D8-BBD7-CCE9431645EC}">
                        <a14:shadowObscured xmlns:a14="http://schemas.microsoft.com/office/drawing/2010/main"/>
                      </a:ext>
                    </a:extLst>
                  </pic:spPr>
                </pic:pic>
              </a:graphicData>
            </a:graphic>
          </wp:inline>
        </w:drawing>
      </w:r>
    </w:p>
    <w:p w:rsidR="007F0C84" w:rsidRPr="00847E5D" w:rsidRDefault="007F0C84" w:rsidP="007F0C84">
      <w:pPr>
        <w:numPr>
          <w:ilvl w:val="0"/>
          <w:numId w:val="26"/>
        </w:numPr>
        <w:spacing w:before="240" w:after="240" w:line="360" w:lineRule="auto"/>
        <w:ind w:left="0" w:firstLine="0"/>
        <w:contextualSpacing/>
        <w:jc w:val="both"/>
        <w:rPr>
          <w:rFonts w:ascii="Palatino Linotype" w:eastAsia="Times New Roman" w:hAnsi="Palatino Linotype" w:cs="Arial"/>
          <w:i/>
          <w:sz w:val="24"/>
          <w:szCs w:val="24"/>
          <w:lang w:val="es-ES_tradnl" w:eastAsia="es-ES"/>
        </w:rPr>
      </w:pPr>
      <w:r w:rsidRPr="00847E5D">
        <w:rPr>
          <w:rFonts w:ascii="Palatino Linotype" w:eastAsia="Times New Roman" w:hAnsi="Palatino Linotype" w:cs="Arial"/>
          <w:sz w:val="24"/>
          <w:szCs w:val="24"/>
          <w:lang w:val="es-ES_tradnl" w:eastAsia="es-ES"/>
        </w:rPr>
        <w:t xml:space="preserve">Se hace constar que se señaló como modalidad de entrega de la información a través del Sistema de Acceso a la Información Mexiquense </w:t>
      </w:r>
      <w:r w:rsidRPr="00847E5D">
        <w:rPr>
          <w:rFonts w:ascii="Palatino Linotype" w:eastAsia="Times New Roman" w:hAnsi="Palatino Linotype" w:cs="Arial"/>
          <w:b/>
          <w:sz w:val="24"/>
          <w:szCs w:val="24"/>
          <w:lang w:val="es-ES_tradnl" w:eastAsia="es-ES"/>
        </w:rPr>
        <w:t xml:space="preserve">(SAIMEX). </w:t>
      </w:r>
    </w:p>
    <w:p w:rsidR="007F0C84" w:rsidRPr="00847E5D" w:rsidRDefault="007F0C84" w:rsidP="007F0C84">
      <w:pPr>
        <w:numPr>
          <w:ilvl w:val="0"/>
          <w:numId w:val="26"/>
        </w:numPr>
        <w:spacing w:before="240" w:after="240" w:line="360" w:lineRule="auto"/>
        <w:ind w:left="0" w:firstLine="0"/>
        <w:contextualSpacing/>
        <w:jc w:val="both"/>
        <w:rPr>
          <w:rFonts w:ascii="Palatino Linotype" w:eastAsia="Times New Roman" w:hAnsi="Palatino Linotype" w:cs="Arial"/>
          <w:sz w:val="24"/>
          <w:szCs w:val="24"/>
          <w:lang w:val="es-ES" w:eastAsia="es-ES"/>
        </w:rPr>
      </w:pPr>
      <w:r w:rsidRPr="00847E5D">
        <w:rPr>
          <w:rFonts w:ascii="Palatino Linotype" w:eastAsia="Calibri" w:hAnsi="Palatino Linotype" w:cs="Arial"/>
          <w:sz w:val="24"/>
          <w:szCs w:val="24"/>
          <w:lang w:val="es-AR" w:eastAsia="es-ES"/>
        </w:rPr>
        <w:lastRenderedPageBreak/>
        <w:t>El</w:t>
      </w:r>
      <w:r w:rsidR="006640A1" w:rsidRPr="00847E5D">
        <w:rPr>
          <w:rFonts w:ascii="Palatino Linotype" w:eastAsia="Times New Roman" w:hAnsi="Palatino Linotype" w:cs="Arial"/>
          <w:sz w:val="24"/>
          <w:szCs w:val="24"/>
          <w:lang w:val="es-ES" w:eastAsia="es-ES"/>
        </w:rPr>
        <w:t xml:space="preserve"> </w:t>
      </w:r>
      <w:r w:rsidR="00832798" w:rsidRPr="00847E5D">
        <w:rPr>
          <w:rFonts w:ascii="Palatino Linotype" w:eastAsia="Times New Roman" w:hAnsi="Palatino Linotype" w:cs="Arial"/>
          <w:sz w:val="24"/>
          <w:szCs w:val="24"/>
          <w:lang w:val="es-ES" w:eastAsia="es-ES"/>
        </w:rPr>
        <w:t>diecinueve (19</w:t>
      </w:r>
      <w:r w:rsidR="006640A1" w:rsidRPr="00847E5D">
        <w:rPr>
          <w:rFonts w:ascii="Palatino Linotype" w:eastAsia="Times New Roman" w:hAnsi="Palatino Linotype" w:cs="Arial"/>
          <w:sz w:val="24"/>
          <w:szCs w:val="24"/>
          <w:lang w:val="es-ES" w:eastAsia="es-ES"/>
        </w:rPr>
        <w:t>) de abril</w:t>
      </w:r>
      <w:r w:rsidRPr="00847E5D">
        <w:rPr>
          <w:rFonts w:ascii="Palatino Linotype" w:eastAsia="Times New Roman" w:hAnsi="Palatino Linotype" w:cs="Arial"/>
          <w:sz w:val="24"/>
          <w:szCs w:val="24"/>
          <w:lang w:val="es-ES" w:eastAsia="es-ES"/>
        </w:rPr>
        <w:t xml:space="preserve"> de dos mil veintiuno el </w:t>
      </w:r>
      <w:r w:rsidRPr="00847E5D">
        <w:rPr>
          <w:rFonts w:ascii="Palatino Linotype" w:eastAsia="Times New Roman" w:hAnsi="Palatino Linotype" w:cs="Arial"/>
          <w:b/>
          <w:sz w:val="24"/>
          <w:szCs w:val="24"/>
          <w:lang w:val="es-ES" w:eastAsia="es-ES"/>
        </w:rPr>
        <w:t xml:space="preserve">SUJETO OBLIGADO </w:t>
      </w:r>
      <w:r w:rsidRPr="00847E5D">
        <w:rPr>
          <w:rFonts w:ascii="Palatino Linotype" w:eastAsia="Times New Roman" w:hAnsi="Palatino Linotype" w:cs="Arial"/>
          <w:sz w:val="24"/>
          <w:szCs w:val="24"/>
          <w:lang w:val="es-ES" w:eastAsia="es-ES"/>
        </w:rPr>
        <w:t>realizó entrega de la información en los siguientes términos:</w:t>
      </w:r>
    </w:p>
    <w:p w:rsidR="007F0C84" w:rsidRPr="00847E5D" w:rsidRDefault="007F0C84" w:rsidP="007F0C84">
      <w:pPr>
        <w:tabs>
          <w:tab w:val="left" w:pos="0"/>
        </w:tabs>
        <w:spacing w:after="0" w:line="360" w:lineRule="auto"/>
        <w:contextualSpacing/>
        <w:jc w:val="both"/>
        <w:rPr>
          <w:rFonts w:ascii="Palatino Linotype" w:eastAsia="MS Mincho" w:hAnsi="Palatino Linotype" w:cs="Arial"/>
          <w:i/>
          <w:sz w:val="24"/>
          <w:szCs w:val="24"/>
          <w:lang w:val="es-ES_tradnl" w:eastAsia="es-ES"/>
        </w:rPr>
      </w:pPr>
    </w:p>
    <w:p w:rsidR="00832798" w:rsidRPr="00847E5D" w:rsidRDefault="007F0C84" w:rsidP="00832798">
      <w:pPr>
        <w:tabs>
          <w:tab w:val="left" w:pos="567"/>
        </w:tabs>
        <w:spacing w:after="0" w:line="360" w:lineRule="auto"/>
        <w:ind w:left="567" w:right="474"/>
        <w:contextualSpacing/>
        <w:jc w:val="right"/>
        <w:rPr>
          <w:rFonts w:ascii="Palatino Linotype" w:eastAsia="MS Mincho" w:hAnsi="Palatino Linotype" w:cs="Arial"/>
          <w:i/>
          <w:sz w:val="24"/>
          <w:szCs w:val="24"/>
          <w:lang w:val="es-ES_tradnl" w:eastAsia="es-ES"/>
        </w:rPr>
      </w:pPr>
      <w:r w:rsidRPr="00847E5D">
        <w:rPr>
          <w:rFonts w:ascii="Palatino Linotype" w:eastAsia="MS Mincho" w:hAnsi="Palatino Linotype" w:cs="Arial"/>
          <w:i/>
          <w:sz w:val="24"/>
          <w:szCs w:val="24"/>
          <w:lang w:val="es-ES_tradnl" w:eastAsia="es-ES"/>
        </w:rPr>
        <w:t>“</w:t>
      </w:r>
      <w:r w:rsidR="00832798" w:rsidRPr="00847E5D">
        <w:rPr>
          <w:rFonts w:ascii="Palatino Linotype" w:eastAsia="MS Mincho" w:hAnsi="Palatino Linotype" w:cs="Arial"/>
          <w:i/>
          <w:sz w:val="24"/>
          <w:szCs w:val="24"/>
          <w:lang w:val="es-ES_tradnl" w:eastAsia="es-ES"/>
        </w:rPr>
        <w:t>Toluca, México a 19 de Abril de 2021</w:t>
      </w:r>
    </w:p>
    <w:p w:rsidR="00832798" w:rsidRPr="00847E5D" w:rsidRDefault="00832798" w:rsidP="00832798">
      <w:pPr>
        <w:tabs>
          <w:tab w:val="left" w:pos="567"/>
        </w:tabs>
        <w:spacing w:after="0" w:line="360" w:lineRule="auto"/>
        <w:ind w:left="567" w:right="474"/>
        <w:contextualSpacing/>
        <w:jc w:val="right"/>
        <w:rPr>
          <w:rFonts w:ascii="Palatino Linotype" w:eastAsia="MS Mincho" w:hAnsi="Palatino Linotype" w:cs="Arial"/>
          <w:i/>
          <w:sz w:val="24"/>
          <w:szCs w:val="24"/>
          <w:lang w:val="es-ES_tradnl" w:eastAsia="es-ES"/>
        </w:rPr>
      </w:pPr>
      <w:r w:rsidRPr="00847E5D">
        <w:rPr>
          <w:rFonts w:ascii="Palatino Linotype" w:eastAsia="MS Mincho" w:hAnsi="Palatino Linotype" w:cs="Arial"/>
          <w:i/>
          <w:sz w:val="24"/>
          <w:szCs w:val="24"/>
          <w:lang w:val="es-ES_tradnl" w:eastAsia="es-ES"/>
        </w:rPr>
        <w:t xml:space="preserve">Nombre del solicitante: </w:t>
      </w:r>
      <w:proofErr w:type="spellStart"/>
      <w:r w:rsidR="00C56564">
        <w:rPr>
          <w:rFonts w:ascii="Palatino Linotype" w:eastAsia="MS Mincho" w:hAnsi="Palatino Linotype" w:cs="Arial"/>
          <w:i/>
          <w:sz w:val="24"/>
          <w:szCs w:val="24"/>
          <w:lang w:val="es-ES_tradnl" w:eastAsia="es-ES"/>
        </w:rPr>
        <w:t>xxxxxxxxxxxxxxxxxxxxxxxxxxxxxxxxxx</w:t>
      </w:r>
      <w:proofErr w:type="spellEnd"/>
    </w:p>
    <w:p w:rsidR="00832798" w:rsidRPr="00847E5D" w:rsidRDefault="00832798" w:rsidP="00832798">
      <w:pPr>
        <w:tabs>
          <w:tab w:val="left" w:pos="567"/>
        </w:tabs>
        <w:spacing w:after="0" w:line="360" w:lineRule="auto"/>
        <w:ind w:left="567" w:right="474"/>
        <w:contextualSpacing/>
        <w:jc w:val="right"/>
        <w:rPr>
          <w:rFonts w:ascii="Palatino Linotype" w:eastAsia="MS Mincho" w:hAnsi="Palatino Linotype" w:cs="Arial"/>
          <w:i/>
          <w:sz w:val="24"/>
          <w:szCs w:val="24"/>
          <w:lang w:val="es-ES_tradnl" w:eastAsia="es-ES"/>
        </w:rPr>
      </w:pPr>
      <w:r w:rsidRPr="00847E5D">
        <w:rPr>
          <w:rFonts w:ascii="Palatino Linotype" w:eastAsia="MS Mincho" w:hAnsi="Palatino Linotype" w:cs="Arial"/>
          <w:i/>
          <w:sz w:val="24"/>
          <w:szCs w:val="24"/>
          <w:lang w:val="es-ES_tradnl" w:eastAsia="es-ES"/>
        </w:rPr>
        <w:t>Folio de la solicitud: 00300/TOLUCA/IP/2021</w:t>
      </w:r>
    </w:p>
    <w:p w:rsidR="00832798" w:rsidRPr="00847E5D" w:rsidRDefault="00832798" w:rsidP="00832798">
      <w:pPr>
        <w:tabs>
          <w:tab w:val="left" w:pos="567"/>
        </w:tabs>
        <w:spacing w:after="0" w:line="360" w:lineRule="auto"/>
        <w:ind w:left="567" w:right="474"/>
        <w:contextualSpacing/>
        <w:jc w:val="both"/>
        <w:rPr>
          <w:rFonts w:ascii="Palatino Linotype" w:eastAsia="MS Mincho" w:hAnsi="Palatino Linotype" w:cs="Arial"/>
          <w:i/>
          <w:sz w:val="24"/>
          <w:szCs w:val="24"/>
          <w:lang w:val="es-ES_tradnl" w:eastAsia="es-ES"/>
        </w:rPr>
      </w:pPr>
      <w:r w:rsidRPr="00847E5D">
        <w:rPr>
          <w:rFonts w:ascii="Palatino Linotype" w:eastAsia="MS Mincho" w:hAnsi="Palatino Linotype" w:cs="Arial"/>
          <w:i/>
          <w:sz w:val="24"/>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32798" w:rsidRPr="00847E5D" w:rsidRDefault="00832798" w:rsidP="00832798">
      <w:pPr>
        <w:tabs>
          <w:tab w:val="left" w:pos="567"/>
        </w:tabs>
        <w:spacing w:after="0" w:line="360" w:lineRule="auto"/>
        <w:ind w:left="567" w:right="474"/>
        <w:contextualSpacing/>
        <w:jc w:val="both"/>
        <w:rPr>
          <w:rFonts w:ascii="Palatino Linotype" w:eastAsia="MS Mincho" w:hAnsi="Palatino Linotype" w:cs="Arial"/>
          <w:i/>
          <w:sz w:val="24"/>
          <w:szCs w:val="24"/>
          <w:lang w:val="es-ES_tradnl" w:eastAsia="es-ES"/>
        </w:rPr>
      </w:pPr>
      <w:r w:rsidRPr="00847E5D">
        <w:rPr>
          <w:rFonts w:ascii="Palatino Linotype" w:eastAsia="MS Mincho" w:hAnsi="Palatino Linotype" w:cs="Arial"/>
          <w:i/>
          <w:sz w:val="24"/>
          <w:szCs w:val="24"/>
          <w:lang w:val="es-ES_tradnl" w:eastAsia="es-ES"/>
        </w:rPr>
        <w:t xml:space="preserve">Con fundamento en los artículos 4, 7, 23 fracción </w:t>
      </w:r>
      <w:proofErr w:type="spellStart"/>
      <w:r w:rsidRPr="00847E5D">
        <w:rPr>
          <w:rFonts w:ascii="Palatino Linotype" w:eastAsia="MS Mincho" w:hAnsi="Palatino Linotype" w:cs="Arial"/>
          <w:i/>
          <w:sz w:val="24"/>
          <w:szCs w:val="24"/>
          <w:lang w:val="es-ES_tradnl" w:eastAsia="es-ES"/>
        </w:rPr>
        <w:t>lV</w:t>
      </w:r>
      <w:proofErr w:type="spellEnd"/>
      <w:r w:rsidRPr="00847E5D">
        <w:rPr>
          <w:rFonts w:ascii="Palatino Linotype" w:eastAsia="MS Mincho" w:hAnsi="Palatino Linotype" w:cs="Arial"/>
          <w:i/>
          <w:sz w:val="24"/>
          <w:szCs w:val="24"/>
          <w:lang w:val="es-ES_tradnl" w:eastAsia="es-ES"/>
        </w:rPr>
        <w:t xml:space="preserve">, 53 fracciones ll, </w:t>
      </w:r>
      <w:proofErr w:type="spellStart"/>
      <w:r w:rsidRPr="00847E5D">
        <w:rPr>
          <w:rFonts w:ascii="Palatino Linotype" w:eastAsia="MS Mincho" w:hAnsi="Palatino Linotype" w:cs="Arial"/>
          <w:i/>
          <w:sz w:val="24"/>
          <w:szCs w:val="24"/>
          <w:lang w:val="es-ES_tradnl" w:eastAsia="es-ES"/>
        </w:rPr>
        <w:t>lV</w:t>
      </w:r>
      <w:proofErr w:type="spellEnd"/>
      <w:r w:rsidRPr="00847E5D">
        <w:rPr>
          <w:rFonts w:ascii="Palatino Linotype" w:eastAsia="MS Mincho" w:hAnsi="Palatino Linotype" w:cs="Arial"/>
          <w:i/>
          <w:sz w:val="24"/>
          <w:szCs w:val="24"/>
          <w:lang w:val="es-ES_tradnl" w:eastAsia="es-ES"/>
        </w:rPr>
        <w:t xml:space="preserve"> y V de la Ley de Transparencia y Acceso a la Información Pública del Estado de México y Municipios, y en atención a su solicitud 00300/TOLUCA/IP/2021 mediante la cual requiere: “Se adjunta a la solicitud, un archivo para </w:t>
      </w:r>
      <w:proofErr w:type="spellStart"/>
      <w:r w:rsidRPr="00847E5D">
        <w:rPr>
          <w:rFonts w:ascii="Palatino Linotype" w:eastAsia="MS Mincho" w:hAnsi="Palatino Linotype" w:cs="Arial"/>
          <w:i/>
          <w:sz w:val="24"/>
          <w:szCs w:val="24"/>
          <w:lang w:val="es-ES_tradnl" w:eastAsia="es-ES"/>
        </w:rPr>
        <w:t>requisitar</w:t>
      </w:r>
      <w:proofErr w:type="spellEnd"/>
      <w:r w:rsidRPr="00847E5D">
        <w:rPr>
          <w:rFonts w:ascii="Palatino Linotype" w:eastAsia="MS Mincho" w:hAnsi="Palatino Linotype" w:cs="Arial"/>
          <w:i/>
          <w:sz w:val="24"/>
          <w:szCs w:val="24"/>
          <w:lang w:val="es-ES_tradnl" w:eastAsia="es-ES"/>
        </w:rPr>
        <w:t xml:space="preserve">, toda la información requerida es sobre el personal sindicalizado adscrito a la nómina del ayuntamiento de Toluca; cantidad de personal sindicalizado por área de adscripción. Las cifras deberán considerar la adscripción nominal, es decir, no nos interesa el lugar al que estén comisionados en caso de presentarse esa </w:t>
      </w:r>
      <w:proofErr w:type="spellStart"/>
      <w:r w:rsidRPr="00847E5D">
        <w:rPr>
          <w:rFonts w:ascii="Palatino Linotype" w:eastAsia="MS Mincho" w:hAnsi="Palatino Linotype" w:cs="Arial"/>
          <w:i/>
          <w:sz w:val="24"/>
          <w:szCs w:val="24"/>
          <w:lang w:val="es-ES_tradnl" w:eastAsia="es-ES"/>
        </w:rPr>
        <w:t>situación.”Sic</w:t>
      </w:r>
      <w:proofErr w:type="spellEnd"/>
      <w:r w:rsidRPr="00847E5D">
        <w:rPr>
          <w:rFonts w:ascii="Palatino Linotype" w:eastAsia="MS Mincho" w:hAnsi="Palatino Linotype" w:cs="Arial"/>
          <w:i/>
          <w:sz w:val="24"/>
          <w:szCs w:val="24"/>
          <w:lang w:val="es-ES_tradnl" w:eastAsia="es-ES"/>
        </w:rPr>
        <w:t xml:space="preserve"> Al respecto, se adjunta respuesta. Sin más por el momento reciba un cordial saludo.</w:t>
      </w:r>
    </w:p>
    <w:p w:rsidR="00832798" w:rsidRPr="00847E5D" w:rsidRDefault="00832798" w:rsidP="00832798">
      <w:pPr>
        <w:tabs>
          <w:tab w:val="left" w:pos="567"/>
        </w:tabs>
        <w:spacing w:after="0" w:line="360" w:lineRule="auto"/>
        <w:ind w:left="567" w:right="474"/>
        <w:contextualSpacing/>
        <w:rPr>
          <w:rFonts w:ascii="Palatino Linotype" w:eastAsia="MS Mincho" w:hAnsi="Palatino Linotype" w:cs="Arial"/>
          <w:i/>
          <w:sz w:val="24"/>
          <w:szCs w:val="24"/>
          <w:lang w:val="es-ES_tradnl" w:eastAsia="es-ES"/>
        </w:rPr>
      </w:pPr>
      <w:r w:rsidRPr="00847E5D">
        <w:rPr>
          <w:rFonts w:ascii="Palatino Linotype" w:eastAsia="MS Mincho" w:hAnsi="Palatino Linotype" w:cs="Arial"/>
          <w:i/>
          <w:sz w:val="24"/>
          <w:szCs w:val="24"/>
          <w:lang w:val="es-ES_tradnl" w:eastAsia="es-ES"/>
        </w:rPr>
        <w:t>ATENTAMENTE</w:t>
      </w:r>
    </w:p>
    <w:p w:rsidR="007F0C84" w:rsidRPr="00847E5D" w:rsidRDefault="00832798" w:rsidP="00832798">
      <w:pPr>
        <w:tabs>
          <w:tab w:val="left" w:pos="567"/>
        </w:tabs>
        <w:spacing w:after="0" w:line="360" w:lineRule="auto"/>
        <w:ind w:left="567" w:right="474"/>
        <w:contextualSpacing/>
        <w:rPr>
          <w:rFonts w:ascii="Palatino Linotype" w:eastAsia="MS Mincho" w:hAnsi="Palatino Linotype" w:cs="Arial"/>
          <w:i/>
          <w:sz w:val="24"/>
          <w:szCs w:val="24"/>
          <w:lang w:val="es-ES_tradnl" w:eastAsia="es-ES"/>
        </w:rPr>
      </w:pPr>
      <w:r w:rsidRPr="00847E5D">
        <w:rPr>
          <w:rFonts w:ascii="Palatino Linotype" w:eastAsia="MS Mincho" w:hAnsi="Palatino Linotype" w:cs="Arial"/>
          <w:i/>
          <w:sz w:val="24"/>
          <w:szCs w:val="24"/>
          <w:lang w:val="es-ES_tradnl" w:eastAsia="es-ES"/>
        </w:rPr>
        <w:t>MTRA. LORENA NAVARRETE CASTAÑEDA</w:t>
      </w:r>
      <w:r w:rsidR="007F0C84" w:rsidRPr="00847E5D">
        <w:rPr>
          <w:rFonts w:ascii="Palatino Linotype" w:eastAsia="MS Mincho" w:hAnsi="Palatino Linotype" w:cs="Arial"/>
          <w:i/>
          <w:sz w:val="24"/>
          <w:szCs w:val="24"/>
          <w:lang w:val="es-ES_tradnl" w:eastAsia="es-ES"/>
        </w:rPr>
        <w:t>” (Sic)</w:t>
      </w:r>
    </w:p>
    <w:p w:rsidR="00832798" w:rsidRPr="00847E5D" w:rsidRDefault="00832798" w:rsidP="00832798">
      <w:pPr>
        <w:tabs>
          <w:tab w:val="left" w:pos="567"/>
        </w:tabs>
        <w:spacing w:after="0" w:line="360" w:lineRule="auto"/>
        <w:ind w:left="567" w:right="474"/>
        <w:contextualSpacing/>
        <w:rPr>
          <w:rFonts w:ascii="Palatino Linotype" w:eastAsia="MS Mincho" w:hAnsi="Palatino Linotype" w:cs="Arial"/>
          <w:i/>
          <w:sz w:val="24"/>
          <w:szCs w:val="24"/>
          <w:lang w:val="es-ES_tradnl" w:eastAsia="es-ES"/>
        </w:rPr>
      </w:pPr>
    </w:p>
    <w:p w:rsidR="00832798" w:rsidRPr="00847E5D" w:rsidRDefault="00832798" w:rsidP="00832798">
      <w:pPr>
        <w:pStyle w:val="Prrafodelista"/>
        <w:numPr>
          <w:ilvl w:val="0"/>
          <w:numId w:val="40"/>
        </w:numPr>
        <w:tabs>
          <w:tab w:val="left" w:pos="567"/>
        </w:tabs>
        <w:spacing w:after="0" w:line="360" w:lineRule="auto"/>
        <w:ind w:left="0" w:right="474" w:firstLine="0"/>
        <w:rPr>
          <w:rFonts w:ascii="Palatino Linotype" w:eastAsia="MS Mincho" w:hAnsi="Palatino Linotype" w:cs="Arial"/>
          <w:sz w:val="24"/>
          <w:szCs w:val="24"/>
          <w:lang w:val="es-ES_tradnl" w:eastAsia="es-ES"/>
        </w:rPr>
      </w:pPr>
      <w:r w:rsidRPr="00847E5D">
        <w:rPr>
          <w:rFonts w:ascii="Palatino Linotype" w:eastAsia="MS Mincho" w:hAnsi="Palatino Linotype" w:cs="Arial"/>
          <w:sz w:val="24"/>
          <w:szCs w:val="24"/>
          <w:lang w:val="es-ES_tradnl" w:eastAsia="es-ES"/>
        </w:rPr>
        <w:t xml:space="preserve">A dicha respuesta se anexaron los siguientes documentos: </w:t>
      </w:r>
    </w:p>
    <w:p w:rsidR="00A455F1" w:rsidRPr="00847E5D" w:rsidRDefault="00A455F1" w:rsidP="008D0024">
      <w:pPr>
        <w:tabs>
          <w:tab w:val="left" w:pos="567"/>
        </w:tabs>
        <w:spacing w:after="0" w:line="360" w:lineRule="auto"/>
        <w:ind w:left="567" w:right="474"/>
        <w:contextualSpacing/>
        <w:rPr>
          <w:rFonts w:ascii="Palatino Linotype" w:eastAsia="MS Mincho" w:hAnsi="Palatino Linotype" w:cs="Arial"/>
          <w:i/>
          <w:sz w:val="24"/>
          <w:szCs w:val="24"/>
          <w:lang w:val="es-ES_tradnl" w:eastAsia="es-ES"/>
        </w:rPr>
      </w:pPr>
    </w:p>
    <w:p w:rsidR="00335E74" w:rsidRPr="00847E5D" w:rsidRDefault="00832798" w:rsidP="001F1719">
      <w:pPr>
        <w:pStyle w:val="Prrafodelista"/>
        <w:numPr>
          <w:ilvl w:val="0"/>
          <w:numId w:val="40"/>
        </w:numPr>
        <w:tabs>
          <w:tab w:val="left" w:pos="567"/>
          <w:tab w:val="left" w:pos="1134"/>
        </w:tabs>
        <w:spacing w:after="0" w:line="360" w:lineRule="auto"/>
        <w:ind w:left="0" w:right="474" w:firstLine="0"/>
        <w:jc w:val="both"/>
        <w:rPr>
          <w:rFonts w:ascii="Palatino Linotype" w:eastAsia="MS Mincho" w:hAnsi="Palatino Linotype" w:cs="Arial"/>
          <w:b/>
          <w:bCs/>
          <w:i/>
          <w:iCs/>
          <w:color w:val="000000" w:themeColor="text1"/>
          <w:sz w:val="24"/>
          <w:szCs w:val="24"/>
          <w:lang w:eastAsia="es-ES"/>
        </w:rPr>
      </w:pPr>
      <w:r w:rsidRPr="00847E5D">
        <w:rPr>
          <w:rFonts w:ascii="Palatino Linotype" w:eastAsia="MS Mincho" w:hAnsi="Palatino Linotype" w:cs="Arial"/>
          <w:b/>
          <w:color w:val="000000" w:themeColor="text1"/>
          <w:sz w:val="24"/>
          <w:szCs w:val="24"/>
          <w:lang w:val="es-ES_tradnl" w:eastAsia="es-ES"/>
        </w:rPr>
        <w:t>00300.pdf</w:t>
      </w:r>
      <w:r w:rsidR="00A455F1" w:rsidRPr="00847E5D">
        <w:rPr>
          <w:rFonts w:ascii="Palatino Linotype" w:eastAsia="MS Mincho" w:hAnsi="Palatino Linotype" w:cs="Arial"/>
          <w:b/>
          <w:color w:val="000000" w:themeColor="text1"/>
          <w:sz w:val="24"/>
          <w:szCs w:val="24"/>
          <w:lang w:val="es-ES_tradnl" w:eastAsia="es-ES"/>
        </w:rPr>
        <w:t xml:space="preserve">: </w:t>
      </w:r>
      <w:r w:rsidR="00335E74" w:rsidRPr="00847E5D">
        <w:rPr>
          <w:rFonts w:ascii="Palatino Linotype" w:eastAsia="MS Mincho" w:hAnsi="Palatino Linotype" w:cs="Arial"/>
          <w:color w:val="000000" w:themeColor="text1"/>
          <w:sz w:val="24"/>
          <w:szCs w:val="24"/>
          <w:lang w:val="es-ES_tradnl" w:eastAsia="es-ES"/>
        </w:rPr>
        <w:t>Doc</w:t>
      </w:r>
      <w:r w:rsidRPr="00847E5D">
        <w:rPr>
          <w:rFonts w:ascii="Palatino Linotype" w:eastAsia="MS Mincho" w:hAnsi="Palatino Linotype" w:cs="Arial"/>
          <w:color w:val="000000" w:themeColor="text1"/>
          <w:sz w:val="24"/>
          <w:szCs w:val="24"/>
          <w:lang w:val="es-ES_tradnl" w:eastAsia="es-ES"/>
        </w:rPr>
        <w:t>umento electrónico que en cinco hojas (0</w:t>
      </w:r>
      <w:r w:rsidR="00335E74" w:rsidRPr="00847E5D">
        <w:rPr>
          <w:rFonts w:ascii="Palatino Linotype" w:eastAsia="MS Mincho" w:hAnsi="Palatino Linotype" w:cs="Arial"/>
          <w:color w:val="000000" w:themeColor="text1"/>
          <w:sz w:val="24"/>
          <w:szCs w:val="24"/>
          <w:lang w:val="es-ES_tradnl" w:eastAsia="es-ES"/>
        </w:rPr>
        <w:t>5</w:t>
      </w:r>
      <w:r w:rsidR="00A455F1" w:rsidRPr="00847E5D">
        <w:rPr>
          <w:rFonts w:ascii="Palatino Linotype" w:eastAsia="MS Mincho" w:hAnsi="Palatino Linotype" w:cs="Arial"/>
          <w:color w:val="000000" w:themeColor="text1"/>
          <w:sz w:val="24"/>
          <w:szCs w:val="24"/>
          <w:lang w:val="es-ES_tradnl" w:eastAsia="es-ES"/>
        </w:rPr>
        <w:t>) hoja</w:t>
      </w:r>
      <w:r w:rsidR="00335E74" w:rsidRPr="00847E5D">
        <w:rPr>
          <w:rFonts w:ascii="Palatino Linotype" w:eastAsia="MS Mincho" w:hAnsi="Palatino Linotype" w:cs="Arial"/>
          <w:color w:val="000000" w:themeColor="text1"/>
          <w:sz w:val="24"/>
          <w:szCs w:val="24"/>
          <w:lang w:val="es-ES_tradnl" w:eastAsia="es-ES"/>
        </w:rPr>
        <w:t>s, contiene:</w:t>
      </w:r>
    </w:p>
    <w:p w:rsidR="00832798" w:rsidRPr="00847E5D" w:rsidRDefault="00832798" w:rsidP="00832798">
      <w:pPr>
        <w:pStyle w:val="Prrafodelista"/>
        <w:tabs>
          <w:tab w:val="left" w:pos="567"/>
          <w:tab w:val="left" w:pos="1134"/>
        </w:tabs>
        <w:spacing w:after="0" w:line="360" w:lineRule="auto"/>
        <w:ind w:left="567" w:right="474"/>
        <w:jc w:val="both"/>
        <w:rPr>
          <w:rFonts w:ascii="Palatino Linotype" w:eastAsia="MS Mincho" w:hAnsi="Palatino Linotype" w:cs="Arial"/>
          <w:b/>
          <w:bCs/>
          <w:i/>
          <w:iCs/>
          <w:color w:val="000000" w:themeColor="text1"/>
          <w:sz w:val="24"/>
          <w:szCs w:val="24"/>
          <w:lang w:eastAsia="es-ES"/>
        </w:rPr>
      </w:pPr>
    </w:p>
    <w:p w:rsidR="00335E74" w:rsidRPr="00847E5D" w:rsidRDefault="00335E74" w:rsidP="00335E74">
      <w:pPr>
        <w:pStyle w:val="Prrafodelista"/>
        <w:tabs>
          <w:tab w:val="left" w:pos="567"/>
          <w:tab w:val="left" w:pos="1134"/>
        </w:tabs>
        <w:spacing w:after="0" w:line="360" w:lineRule="auto"/>
        <w:ind w:left="567" w:right="474"/>
        <w:jc w:val="both"/>
        <w:rPr>
          <w:rFonts w:ascii="Palatino Linotype" w:eastAsia="MS Mincho" w:hAnsi="Palatino Linotype" w:cs="Arial"/>
          <w:bCs/>
          <w:i/>
          <w:iCs/>
          <w:color w:val="000000" w:themeColor="text1"/>
          <w:sz w:val="24"/>
          <w:szCs w:val="24"/>
          <w:lang w:eastAsia="es-ES"/>
        </w:rPr>
      </w:pPr>
      <w:r w:rsidRPr="00847E5D">
        <w:rPr>
          <w:rFonts w:ascii="Palatino Linotype" w:eastAsia="MS Mincho" w:hAnsi="Palatino Linotype" w:cs="Arial"/>
          <w:b/>
          <w:bCs/>
          <w:i/>
          <w:iCs/>
          <w:color w:val="000000" w:themeColor="text1"/>
          <w:sz w:val="24"/>
          <w:szCs w:val="24"/>
          <w:lang w:eastAsia="es-ES"/>
        </w:rPr>
        <w:t>-</w:t>
      </w:r>
      <w:r w:rsidR="00F062CE" w:rsidRPr="00847E5D">
        <w:rPr>
          <w:rFonts w:ascii="Palatino Linotype" w:eastAsia="MS Mincho" w:hAnsi="Palatino Linotype" w:cs="Arial"/>
          <w:b/>
          <w:bCs/>
          <w:iCs/>
          <w:color w:val="000000" w:themeColor="text1"/>
          <w:sz w:val="24"/>
          <w:szCs w:val="24"/>
          <w:lang w:eastAsia="es-ES"/>
        </w:rPr>
        <w:t xml:space="preserve">Oficio IMCUFIDET/523/2021 </w:t>
      </w:r>
      <w:r w:rsidR="00F062CE" w:rsidRPr="00847E5D">
        <w:rPr>
          <w:rFonts w:ascii="Palatino Linotype" w:eastAsia="MS Mincho" w:hAnsi="Palatino Linotype" w:cs="Arial"/>
          <w:bCs/>
          <w:iCs/>
          <w:color w:val="000000" w:themeColor="text1"/>
          <w:sz w:val="24"/>
          <w:szCs w:val="24"/>
          <w:lang w:eastAsia="es-ES"/>
        </w:rPr>
        <w:t xml:space="preserve">dirigido a la Titular de la Unidad de Transparencia y Suscrito por el Director General del Instituto Municipal de la Juventud, mediante el cual se refiere que se realiza entrega de la información solicitada.    </w:t>
      </w:r>
      <w:r w:rsidR="00F062CE" w:rsidRPr="00847E5D">
        <w:rPr>
          <w:rFonts w:ascii="Palatino Linotype" w:eastAsia="MS Mincho" w:hAnsi="Palatino Linotype" w:cs="Arial"/>
          <w:b/>
          <w:bCs/>
          <w:i/>
          <w:iCs/>
          <w:color w:val="000000" w:themeColor="text1"/>
          <w:sz w:val="24"/>
          <w:szCs w:val="24"/>
          <w:lang w:eastAsia="es-ES"/>
        </w:rPr>
        <w:t xml:space="preserve"> </w:t>
      </w:r>
    </w:p>
    <w:p w:rsidR="00335E74" w:rsidRPr="00847E5D" w:rsidRDefault="00335E74" w:rsidP="00335E74">
      <w:pPr>
        <w:pStyle w:val="Prrafodelista"/>
        <w:tabs>
          <w:tab w:val="left" w:pos="567"/>
          <w:tab w:val="left" w:pos="1134"/>
        </w:tabs>
        <w:spacing w:after="0" w:line="360" w:lineRule="auto"/>
        <w:ind w:left="567" w:right="474"/>
        <w:jc w:val="both"/>
        <w:rPr>
          <w:rFonts w:ascii="Palatino Linotype" w:eastAsia="MS Mincho" w:hAnsi="Palatino Linotype" w:cs="Arial"/>
          <w:b/>
          <w:bCs/>
          <w:i/>
          <w:iCs/>
          <w:color w:val="000000" w:themeColor="text1"/>
          <w:sz w:val="24"/>
          <w:szCs w:val="24"/>
          <w:lang w:eastAsia="es-ES"/>
        </w:rPr>
      </w:pPr>
    </w:p>
    <w:p w:rsidR="00F062CE" w:rsidRPr="00847E5D" w:rsidRDefault="000A2407" w:rsidP="00F062CE">
      <w:pPr>
        <w:pStyle w:val="Prrafodelista"/>
        <w:tabs>
          <w:tab w:val="left" w:pos="567"/>
          <w:tab w:val="left" w:pos="1134"/>
        </w:tabs>
        <w:spacing w:after="0" w:line="360" w:lineRule="auto"/>
        <w:ind w:left="567" w:right="474"/>
        <w:jc w:val="both"/>
        <w:rPr>
          <w:rFonts w:ascii="Palatino Linotype" w:eastAsia="MS Mincho" w:hAnsi="Palatino Linotype" w:cs="Arial"/>
          <w:bCs/>
          <w:iCs/>
          <w:color w:val="000000" w:themeColor="text1"/>
          <w:sz w:val="24"/>
          <w:szCs w:val="24"/>
          <w:lang w:eastAsia="es-ES"/>
        </w:rPr>
      </w:pPr>
      <w:r w:rsidRPr="00847E5D">
        <w:rPr>
          <w:rFonts w:ascii="Palatino Linotype" w:eastAsia="MS Mincho" w:hAnsi="Palatino Linotype" w:cs="Arial"/>
          <w:color w:val="000000" w:themeColor="text1"/>
          <w:sz w:val="24"/>
          <w:szCs w:val="24"/>
          <w:lang w:val="es-ES_tradnl" w:eastAsia="es-ES"/>
        </w:rPr>
        <w:t>-</w:t>
      </w:r>
      <w:r w:rsidR="00F062CE" w:rsidRPr="00847E5D">
        <w:rPr>
          <w:rFonts w:ascii="Palatino Linotype" w:eastAsia="MS Mincho" w:hAnsi="Palatino Linotype" w:cs="Arial"/>
          <w:b/>
          <w:color w:val="000000" w:themeColor="text1"/>
          <w:sz w:val="24"/>
          <w:szCs w:val="24"/>
          <w:lang w:val="es-ES_tradnl" w:eastAsia="es-ES"/>
        </w:rPr>
        <w:t>Oficio IMCUFIDET/CAF/218/2021</w:t>
      </w:r>
      <w:r w:rsidR="00F062CE" w:rsidRPr="00847E5D">
        <w:rPr>
          <w:rFonts w:ascii="Palatino Linotype" w:eastAsia="MS Mincho" w:hAnsi="Palatino Linotype" w:cs="Arial"/>
          <w:bCs/>
          <w:iCs/>
          <w:color w:val="000000" w:themeColor="text1"/>
          <w:sz w:val="24"/>
          <w:szCs w:val="24"/>
          <w:lang w:eastAsia="es-ES"/>
        </w:rPr>
        <w:t xml:space="preserve"> dirigido al Director General  a Titular de la Unidad de Transparencia y Suscrito por el Director General del Instituto Municipal de la Juventud y suscrito por el Coordinador de Administración y Finanzas mediante el cual se informa que se anexa archivo con la información solicitada. </w:t>
      </w:r>
    </w:p>
    <w:p w:rsidR="001F1719" w:rsidRPr="00847E5D" w:rsidRDefault="001F1719" w:rsidP="00F062CE">
      <w:pPr>
        <w:pStyle w:val="Prrafodelista"/>
        <w:tabs>
          <w:tab w:val="left" w:pos="567"/>
          <w:tab w:val="left" w:pos="1134"/>
        </w:tabs>
        <w:spacing w:after="0" w:line="360" w:lineRule="auto"/>
        <w:ind w:left="567" w:right="474"/>
        <w:jc w:val="both"/>
        <w:rPr>
          <w:rFonts w:ascii="Palatino Linotype" w:eastAsia="MS Mincho" w:hAnsi="Palatino Linotype" w:cs="Arial"/>
          <w:bCs/>
          <w:iCs/>
          <w:color w:val="000000" w:themeColor="text1"/>
          <w:sz w:val="24"/>
          <w:szCs w:val="24"/>
          <w:lang w:eastAsia="es-ES"/>
        </w:rPr>
      </w:pPr>
    </w:p>
    <w:p w:rsidR="001F1719" w:rsidRPr="00847E5D" w:rsidRDefault="001F1719" w:rsidP="00F062CE">
      <w:pPr>
        <w:pStyle w:val="Prrafodelista"/>
        <w:tabs>
          <w:tab w:val="left" w:pos="567"/>
          <w:tab w:val="left" w:pos="1134"/>
        </w:tabs>
        <w:spacing w:after="0" w:line="360" w:lineRule="auto"/>
        <w:ind w:left="567" w:right="474"/>
        <w:jc w:val="both"/>
        <w:rPr>
          <w:rFonts w:ascii="Palatino Linotype" w:eastAsia="MS Mincho" w:hAnsi="Palatino Linotype" w:cs="Arial"/>
          <w:bCs/>
          <w:iCs/>
          <w:color w:val="000000" w:themeColor="text1"/>
          <w:sz w:val="24"/>
          <w:szCs w:val="24"/>
          <w:lang w:eastAsia="es-ES"/>
        </w:rPr>
      </w:pPr>
      <w:r w:rsidRPr="00847E5D">
        <w:rPr>
          <w:rFonts w:ascii="Palatino Linotype" w:eastAsia="MS Mincho" w:hAnsi="Palatino Linotype" w:cs="Arial"/>
          <w:bCs/>
          <w:iCs/>
          <w:color w:val="000000" w:themeColor="text1"/>
          <w:sz w:val="24"/>
          <w:szCs w:val="24"/>
          <w:lang w:eastAsia="es-ES"/>
        </w:rPr>
        <w:t>-Tabla en la cual se aprecia que en el Instituto Municipal de la Juventud  se cuenta con un total de 13 servidores públicos sindicalizados, cuatro  mujeres y 9 hombres.</w:t>
      </w:r>
    </w:p>
    <w:p w:rsidR="00F062CE" w:rsidRPr="00847E5D" w:rsidRDefault="00F062CE" w:rsidP="00F062CE">
      <w:pPr>
        <w:pStyle w:val="Prrafodelista"/>
        <w:tabs>
          <w:tab w:val="left" w:pos="567"/>
          <w:tab w:val="left" w:pos="1134"/>
        </w:tabs>
        <w:spacing w:after="0" w:line="360" w:lineRule="auto"/>
        <w:ind w:left="567" w:right="474"/>
        <w:jc w:val="both"/>
        <w:rPr>
          <w:rFonts w:ascii="Palatino Linotype" w:eastAsia="MS Mincho" w:hAnsi="Palatino Linotype" w:cs="Arial"/>
          <w:bCs/>
          <w:i/>
          <w:iCs/>
          <w:color w:val="000000" w:themeColor="text1"/>
          <w:sz w:val="24"/>
          <w:szCs w:val="24"/>
          <w:lang w:eastAsia="es-ES"/>
        </w:rPr>
      </w:pPr>
    </w:p>
    <w:p w:rsidR="00DA180D" w:rsidRPr="00847E5D" w:rsidRDefault="001F1719" w:rsidP="00DA180D">
      <w:pPr>
        <w:pStyle w:val="Prrafodelista"/>
        <w:numPr>
          <w:ilvl w:val="0"/>
          <w:numId w:val="40"/>
        </w:numPr>
        <w:tabs>
          <w:tab w:val="left" w:pos="567"/>
          <w:tab w:val="left" w:pos="1134"/>
        </w:tabs>
        <w:spacing w:after="0" w:line="360" w:lineRule="auto"/>
        <w:ind w:left="284" w:right="474" w:hanging="284"/>
        <w:jc w:val="both"/>
        <w:rPr>
          <w:rFonts w:ascii="Palatino Linotype" w:eastAsia="MS Mincho" w:hAnsi="Palatino Linotype" w:cs="Arial"/>
          <w:b/>
          <w:bCs/>
          <w:i/>
          <w:iCs/>
          <w:color w:val="000000" w:themeColor="text1"/>
          <w:sz w:val="24"/>
          <w:szCs w:val="24"/>
          <w:lang w:eastAsia="es-ES"/>
        </w:rPr>
      </w:pPr>
      <w:r w:rsidRPr="00847E5D">
        <w:rPr>
          <w:rFonts w:ascii="Palatino Linotype" w:eastAsia="MS Mincho" w:hAnsi="Palatino Linotype" w:cs="Arial"/>
          <w:b/>
          <w:color w:val="000000" w:themeColor="text1"/>
          <w:sz w:val="24"/>
          <w:szCs w:val="24"/>
          <w:lang w:val="es-ES_tradnl" w:eastAsia="es-ES"/>
        </w:rPr>
        <w:t xml:space="preserve">00300_038443 (1).pdf: </w:t>
      </w:r>
      <w:r w:rsidRPr="00847E5D">
        <w:rPr>
          <w:rFonts w:ascii="Palatino Linotype" w:eastAsia="MS Mincho" w:hAnsi="Palatino Linotype" w:cs="Arial"/>
          <w:color w:val="000000" w:themeColor="text1"/>
          <w:sz w:val="24"/>
          <w:szCs w:val="24"/>
          <w:lang w:val="es-ES_tradnl" w:eastAsia="es-ES"/>
        </w:rPr>
        <w:t xml:space="preserve">Documento electrónico que en cinco hojas (05) hojas, contiene el </w:t>
      </w:r>
      <w:r w:rsidRPr="00847E5D">
        <w:rPr>
          <w:rFonts w:ascii="Palatino Linotype" w:eastAsia="MS Mincho" w:hAnsi="Palatino Linotype" w:cs="Arial"/>
          <w:bCs/>
          <w:iCs/>
          <w:color w:val="000000" w:themeColor="text1"/>
          <w:sz w:val="24"/>
          <w:szCs w:val="24"/>
          <w:lang w:eastAsia="es-ES"/>
        </w:rPr>
        <w:t xml:space="preserve">oficio 200F10000/191/2021 dirigido a la Titular de la Unidad de </w:t>
      </w:r>
      <w:r w:rsidRPr="00847E5D">
        <w:rPr>
          <w:rFonts w:ascii="Palatino Linotype" w:eastAsia="MS Mincho" w:hAnsi="Palatino Linotype" w:cs="Arial"/>
          <w:bCs/>
          <w:iCs/>
          <w:color w:val="000000" w:themeColor="text1"/>
          <w:sz w:val="24"/>
          <w:szCs w:val="24"/>
          <w:lang w:eastAsia="es-ES"/>
        </w:rPr>
        <w:lastRenderedPageBreak/>
        <w:t xml:space="preserve">Transparencia y suscrito por la Directora del Instituto Municipal de la Mujer, mediante al cual se informa que en el Instituto Municipal de la Mujer no se cuenta con personal sindicalizado. </w:t>
      </w:r>
    </w:p>
    <w:p w:rsidR="00DA180D" w:rsidRPr="00847E5D" w:rsidRDefault="00DA180D" w:rsidP="00DA180D">
      <w:pPr>
        <w:pStyle w:val="Prrafodelista"/>
        <w:tabs>
          <w:tab w:val="left" w:pos="567"/>
          <w:tab w:val="left" w:pos="1134"/>
        </w:tabs>
        <w:spacing w:after="0" w:line="360" w:lineRule="auto"/>
        <w:ind w:left="0" w:right="474"/>
        <w:jc w:val="both"/>
        <w:rPr>
          <w:rFonts w:ascii="Palatino Linotype" w:eastAsia="MS Mincho" w:hAnsi="Palatino Linotype" w:cs="Arial"/>
          <w:b/>
          <w:bCs/>
          <w:i/>
          <w:iCs/>
          <w:color w:val="000000" w:themeColor="text1"/>
          <w:sz w:val="24"/>
          <w:szCs w:val="24"/>
          <w:lang w:eastAsia="es-ES"/>
        </w:rPr>
      </w:pPr>
    </w:p>
    <w:p w:rsidR="00DA180D" w:rsidRPr="00847E5D" w:rsidRDefault="00DA180D" w:rsidP="00DA180D">
      <w:pPr>
        <w:pStyle w:val="Prrafodelista"/>
        <w:numPr>
          <w:ilvl w:val="0"/>
          <w:numId w:val="40"/>
        </w:numPr>
        <w:tabs>
          <w:tab w:val="left" w:pos="567"/>
          <w:tab w:val="left" w:pos="1134"/>
        </w:tabs>
        <w:spacing w:after="0" w:line="360" w:lineRule="auto"/>
        <w:ind w:left="0" w:right="474" w:firstLine="0"/>
        <w:jc w:val="both"/>
        <w:rPr>
          <w:rFonts w:ascii="Palatino Linotype" w:eastAsia="MS Mincho" w:hAnsi="Palatino Linotype" w:cs="Arial"/>
          <w:b/>
          <w:bCs/>
          <w:i/>
          <w:iCs/>
          <w:color w:val="000000" w:themeColor="text1"/>
          <w:sz w:val="24"/>
          <w:szCs w:val="24"/>
          <w:lang w:eastAsia="es-ES"/>
        </w:rPr>
      </w:pPr>
      <w:r w:rsidRPr="00847E5D">
        <w:rPr>
          <w:rFonts w:ascii="Palatino Linotype" w:eastAsia="MS Mincho" w:hAnsi="Palatino Linotype" w:cs="Arial"/>
          <w:b/>
          <w:bCs/>
          <w:iCs/>
          <w:color w:val="000000" w:themeColor="text1"/>
          <w:sz w:val="24"/>
          <w:szCs w:val="24"/>
          <w:lang w:eastAsia="es-ES"/>
        </w:rPr>
        <w:t>SAIMEX 300 (1).pdf:</w:t>
      </w:r>
      <w:r w:rsidRPr="00847E5D">
        <w:rPr>
          <w:rFonts w:ascii="Palatino Linotype" w:eastAsia="MS Mincho" w:hAnsi="Palatino Linotype" w:cs="Arial"/>
          <w:b/>
          <w:color w:val="000000" w:themeColor="text1"/>
          <w:sz w:val="24"/>
          <w:szCs w:val="24"/>
          <w:lang w:val="es-ES_tradnl" w:eastAsia="es-ES"/>
        </w:rPr>
        <w:t xml:space="preserve"> </w:t>
      </w:r>
      <w:r w:rsidRPr="00847E5D">
        <w:rPr>
          <w:rFonts w:ascii="Palatino Linotype" w:eastAsia="MS Mincho" w:hAnsi="Palatino Linotype" w:cs="Arial"/>
          <w:color w:val="000000" w:themeColor="text1"/>
          <w:sz w:val="24"/>
          <w:szCs w:val="24"/>
          <w:lang w:val="es-ES_tradnl" w:eastAsia="es-ES"/>
        </w:rPr>
        <w:t>Documento electrónico que en dos (02) hojas, contiene:</w:t>
      </w:r>
    </w:p>
    <w:p w:rsidR="00DA180D" w:rsidRPr="00847E5D" w:rsidRDefault="00DA180D" w:rsidP="00DA180D">
      <w:pPr>
        <w:pStyle w:val="Prrafodelista"/>
        <w:rPr>
          <w:rFonts w:ascii="Palatino Linotype" w:eastAsia="MS Mincho" w:hAnsi="Palatino Linotype" w:cs="Arial"/>
          <w:b/>
          <w:bCs/>
          <w:i/>
          <w:iCs/>
          <w:color w:val="000000" w:themeColor="text1"/>
          <w:sz w:val="24"/>
          <w:szCs w:val="24"/>
          <w:lang w:eastAsia="es-ES"/>
        </w:rPr>
      </w:pPr>
    </w:p>
    <w:p w:rsidR="00DA180D" w:rsidRPr="00847E5D" w:rsidRDefault="00DA180D" w:rsidP="005B7F44">
      <w:pPr>
        <w:pStyle w:val="Prrafodelista"/>
        <w:tabs>
          <w:tab w:val="left" w:pos="567"/>
          <w:tab w:val="left" w:pos="1134"/>
        </w:tabs>
        <w:spacing w:after="0" w:line="360" w:lineRule="auto"/>
        <w:ind w:left="567" w:right="474"/>
        <w:jc w:val="both"/>
        <w:rPr>
          <w:rFonts w:ascii="Palatino Linotype" w:eastAsia="MS Mincho" w:hAnsi="Palatino Linotype" w:cs="Arial"/>
          <w:bCs/>
          <w:iCs/>
          <w:color w:val="000000" w:themeColor="text1"/>
          <w:sz w:val="24"/>
          <w:szCs w:val="24"/>
          <w:lang w:eastAsia="es-ES"/>
        </w:rPr>
      </w:pPr>
      <w:r w:rsidRPr="00847E5D">
        <w:rPr>
          <w:rFonts w:ascii="Palatino Linotype" w:eastAsia="MS Mincho" w:hAnsi="Palatino Linotype" w:cs="Arial"/>
          <w:b/>
          <w:bCs/>
          <w:i/>
          <w:iCs/>
          <w:color w:val="000000" w:themeColor="text1"/>
          <w:sz w:val="24"/>
          <w:szCs w:val="24"/>
          <w:lang w:eastAsia="es-ES"/>
        </w:rPr>
        <w:t>-</w:t>
      </w:r>
      <w:r w:rsidRPr="00847E5D">
        <w:rPr>
          <w:rFonts w:ascii="Palatino Linotype" w:eastAsia="MS Mincho" w:hAnsi="Palatino Linotype" w:cs="Arial"/>
          <w:bCs/>
          <w:iCs/>
          <w:color w:val="000000" w:themeColor="text1"/>
          <w:sz w:val="24"/>
          <w:szCs w:val="24"/>
          <w:lang w:eastAsia="es-ES"/>
        </w:rPr>
        <w:t>Oficio de fecha diecinueve (199 de abril de do mil veintiuno, dirigido a la Titular de la Unidad de Transparencia y suscrito por el Director General de Administración mediante el cual se refiere que remite la respuesta de la Dirección de Recursos Humanos.</w:t>
      </w:r>
    </w:p>
    <w:p w:rsidR="00DA180D" w:rsidRPr="00847E5D" w:rsidRDefault="00DA180D" w:rsidP="005B7F44">
      <w:pPr>
        <w:pStyle w:val="Prrafodelista"/>
        <w:tabs>
          <w:tab w:val="left" w:pos="567"/>
          <w:tab w:val="left" w:pos="1134"/>
        </w:tabs>
        <w:spacing w:after="0" w:line="360" w:lineRule="auto"/>
        <w:ind w:left="567" w:right="474"/>
        <w:jc w:val="both"/>
        <w:rPr>
          <w:rFonts w:ascii="Palatino Linotype" w:eastAsia="MS Mincho" w:hAnsi="Palatino Linotype" w:cs="Arial"/>
          <w:bCs/>
          <w:iCs/>
          <w:color w:val="000000" w:themeColor="text1"/>
          <w:sz w:val="24"/>
          <w:szCs w:val="24"/>
          <w:lang w:eastAsia="es-ES"/>
        </w:rPr>
      </w:pPr>
    </w:p>
    <w:p w:rsidR="00DA180D" w:rsidRPr="00847E5D" w:rsidRDefault="00DA180D" w:rsidP="005B7F44">
      <w:pPr>
        <w:pStyle w:val="Prrafodelista"/>
        <w:tabs>
          <w:tab w:val="left" w:pos="567"/>
          <w:tab w:val="left" w:pos="1134"/>
        </w:tabs>
        <w:spacing w:after="0" w:line="360" w:lineRule="auto"/>
        <w:ind w:left="567" w:right="474"/>
        <w:jc w:val="both"/>
        <w:rPr>
          <w:rFonts w:ascii="Palatino Linotype" w:eastAsia="MS Mincho" w:hAnsi="Palatino Linotype" w:cs="Arial"/>
          <w:bCs/>
          <w:iCs/>
          <w:color w:val="000000" w:themeColor="text1"/>
          <w:sz w:val="24"/>
          <w:szCs w:val="24"/>
          <w:lang w:eastAsia="es-ES"/>
        </w:rPr>
      </w:pPr>
      <w:r w:rsidRPr="00847E5D">
        <w:rPr>
          <w:rFonts w:ascii="Palatino Linotype" w:eastAsia="MS Mincho" w:hAnsi="Palatino Linotype" w:cs="Arial"/>
          <w:bCs/>
          <w:iCs/>
          <w:color w:val="000000" w:themeColor="text1"/>
          <w:sz w:val="24"/>
          <w:szCs w:val="24"/>
          <w:lang w:eastAsia="es-ES"/>
        </w:rPr>
        <w:t>-Oficio</w:t>
      </w:r>
      <w:r w:rsidRPr="00847E5D">
        <w:rPr>
          <w:rFonts w:ascii="Palatino Linotype" w:eastAsia="MS Mincho" w:hAnsi="Palatino Linotype" w:cs="Arial"/>
          <w:b/>
          <w:bCs/>
          <w:iCs/>
          <w:color w:val="000000" w:themeColor="text1"/>
          <w:sz w:val="24"/>
          <w:szCs w:val="24"/>
          <w:lang w:eastAsia="es-ES"/>
        </w:rPr>
        <w:t xml:space="preserve"> </w:t>
      </w:r>
      <w:r w:rsidRPr="00847E5D">
        <w:rPr>
          <w:rFonts w:ascii="Palatino Linotype" w:eastAsia="MS Mincho" w:hAnsi="Palatino Linotype" w:cs="Arial"/>
          <w:bCs/>
          <w:iCs/>
          <w:color w:val="000000" w:themeColor="text1"/>
          <w:sz w:val="24"/>
          <w:szCs w:val="24"/>
          <w:lang w:eastAsia="es-ES"/>
        </w:rPr>
        <w:t>206012000/1163/2021</w:t>
      </w:r>
      <w:r w:rsidRPr="00847E5D">
        <w:rPr>
          <w:rFonts w:ascii="Palatino Linotype" w:eastAsia="MS Mincho" w:hAnsi="Palatino Linotype" w:cs="Arial"/>
          <w:b/>
          <w:bCs/>
          <w:iCs/>
          <w:color w:val="000000" w:themeColor="text1"/>
          <w:sz w:val="24"/>
          <w:szCs w:val="24"/>
          <w:lang w:eastAsia="es-ES"/>
        </w:rPr>
        <w:t xml:space="preserve"> </w:t>
      </w:r>
      <w:r w:rsidRPr="00847E5D">
        <w:rPr>
          <w:rFonts w:ascii="Palatino Linotype" w:eastAsia="MS Mincho" w:hAnsi="Palatino Linotype" w:cs="Arial"/>
          <w:bCs/>
          <w:iCs/>
          <w:color w:val="000000" w:themeColor="text1"/>
          <w:sz w:val="24"/>
          <w:szCs w:val="24"/>
          <w:lang w:eastAsia="es-ES"/>
        </w:rPr>
        <w:t xml:space="preserve">dirigido al Director General de Administración y suscrito por la Directora de Recursos Humanos mediante el cual se informa que se pone a disposición  la información en medio magnético.  </w:t>
      </w:r>
    </w:p>
    <w:p w:rsidR="00DA180D" w:rsidRPr="00847E5D" w:rsidRDefault="00DA180D" w:rsidP="00DA180D">
      <w:pPr>
        <w:pStyle w:val="Prrafodelista"/>
        <w:tabs>
          <w:tab w:val="left" w:pos="567"/>
          <w:tab w:val="left" w:pos="1134"/>
        </w:tabs>
        <w:spacing w:after="0" w:line="360" w:lineRule="auto"/>
        <w:ind w:left="0" w:right="474"/>
        <w:jc w:val="both"/>
        <w:rPr>
          <w:rFonts w:ascii="Palatino Linotype" w:eastAsia="MS Mincho" w:hAnsi="Palatino Linotype" w:cs="Arial"/>
          <w:bCs/>
          <w:iCs/>
          <w:color w:val="000000" w:themeColor="text1"/>
          <w:sz w:val="24"/>
          <w:szCs w:val="24"/>
          <w:lang w:eastAsia="es-ES"/>
        </w:rPr>
      </w:pPr>
    </w:p>
    <w:p w:rsidR="00DA180D" w:rsidRPr="00847E5D" w:rsidRDefault="00DA180D" w:rsidP="00DA180D">
      <w:pPr>
        <w:pStyle w:val="Prrafodelista"/>
        <w:numPr>
          <w:ilvl w:val="0"/>
          <w:numId w:val="40"/>
        </w:numPr>
        <w:tabs>
          <w:tab w:val="left" w:pos="567"/>
          <w:tab w:val="left" w:pos="1134"/>
        </w:tabs>
        <w:spacing w:after="0" w:line="360" w:lineRule="auto"/>
        <w:ind w:left="0" w:right="474" w:firstLine="0"/>
        <w:jc w:val="both"/>
        <w:rPr>
          <w:rFonts w:ascii="Palatino Linotype" w:eastAsia="MS Mincho" w:hAnsi="Palatino Linotype" w:cs="Arial"/>
          <w:b/>
          <w:bCs/>
          <w:iCs/>
          <w:color w:val="000000" w:themeColor="text1"/>
          <w:sz w:val="24"/>
          <w:szCs w:val="24"/>
          <w:lang w:eastAsia="es-ES"/>
        </w:rPr>
      </w:pPr>
      <w:r w:rsidRPr="00847E5D">
        <w:rPr>
          <w:rFonts w:ascii="Palatino Linotype" w:eastAsia="MS Mincho" w:hAnsi="Palatino Linotype" w:cs="Arial"/>
          <w:b/>
          <w:bCs/>
          <w:iCs/>
          <w:color w:val="000000" w:themeColor="text1"/>
          <w:sz w:val="24"/>
          <w:szCs w:val="24"/>
          <w:lang w:eastAsia="es-ES"/>
        </w:rPr>
        <w:t xml:space="preserve">ANEXO SOL. 300 (1).pdf: </w:t>
      </w:r>
      <w:r w:rsidRPr="00847E5D">
        <w:rPr>
          <w:rFonts w:ascii="Palatino Linotype" w:eastAsia="MS Mincho" w:hAnsi="Palatino Linotype" w:cs="Arial"/>
          <w:bCs/>
          <w:iCs/>
          <w:color w:val="000000" w:themeColor="text1"/>
          <w:sz w:val="24"/>
          <w:szCs w:val="24"/>
          <w:lang w:eastAsia="es-ES"/>
        </w:rPr>
        <w:t>Documento electrónico</w:t>
      </w:r>
      <w:r w:rsidR="005B7F44" w:rsidRPr="00847E5D">
        <w:rPr>
          <w:rFonts w:ascii="Palatino Linotype" w:eastAsia="MS Mincho" w:hAnsi="Palatino Linotype" w:cs="Arial"/>
          <w:bCs/>
          <w:iCs/>
          <w:color w:val="000000" w:themeColor="text1"/>
          <w:sz w:val="24"/>
          <w:szCs w:val="24"/>
          <w:lang w:eastAsia="es-ES"/>
        </w:rPr>
        <w:t xml:space="preserve"> que en seis hojas contiene una tabla con los siguientes rubros “Unidades Administrativas del Ayuntamiento de Toluca”, “Cantidad de Personal Sindicalizado”, “Cantidad de Mujeres Sindicalizadas”, y “Cantidad de Hombres Sindicalizados”. </w:t>
      </w:r>
    </w:p>
    <w:p w:rsidR="001F1719" w:rsidRPr="00847E5D" w:rsidRDefault="001F1719" w:rsidP="001F1719">
      <w:pPr>
        <w:pStyle w:val="Prrafodelista"/>
        <w:tabs>
          <w:tab w:val="left" w:pos="567"/>
          <w:tab w:val="left" w:pos="1134"/>
        </w:tabs>
        <w:spacing w:after="0" w:line="360" w:lineRule="auto"/>
        <w:ind w:left="0" w:right="474"/>
        <w:jc w:val="both"/>
        <w:rPr>
          <w:rFonts w:ascii="Palatino Linotype" w:eastAsia="MS Mincho" w:hAnsi="Palatino Linotype" w:cs="Arial"/>
          <w:b/>
          <w:bCs/>
          <w:i/>
          <w:iCs/>
          <w:color w:val="000000" w:themeColor="text1"/>
          <w:sz w:val="24"/>
          <w:szCs w:val="24"/>
          <w:lang w:eastAsia="es-ES"/>
        </w:rPr>
      </w:pPr>
    </w:p>
    <w:p w:rsidR="00E12EA5" w:rsidRPr="00847E5D" w:rsidRDefault="00E12EA5" w:rsidP="00E12EA5">
      <w:pPr>
        <w:numPr>
          <w:ilvl w:val="0"/>
          <w:numId w:val="1"/>
        </w:numPr>
        <w:tabs>
          <w:tab w:val="left" w:pos="0"/>
        </w:tabs>
        <w:spacing w:after="0" w:line="360" w:lineRule="auto"/>
        <w:ind w:left="0" w:firstLine="0"/>
        <w:contextualSpacing/>
        <w:jc w:val="both"/>
        <w:rPr>
          <w:rFonts w:ascii="Palatino Linotype" w:eastAsia="MS Mincho" w:hAnsi="Palatino Linotype" w:cs="Arial"/>
          <w:i/>
          <w:sz w:val="24"/>
          <w:szCs w:val="24"/>
          <w:lang w:val="es-ES_tradnl" w:eastAsia="es-ES"/>
        </w:rPr>
      </w:pPr>
      <w:r w:rsidRPr="00847E5D">
        <w:rPr>
          <w:rFonts w:ascii="Palatino Linotype" w:eastAsia="Times New Roman" w:hAnsi="Palatino Linotype" w:cs="Arial"/>
          <w:sz w:val="24"/>
          <w:szCs w:val="24"/>
          <w:lang w:val="es-ES" w:eastAsia="es-ES"/>
        </w:rPr>
        <w:lastRenderedPageBreak/>
        <w:t xml:space="preserve">Así las cosas, el </w:t>
      </w:r>
      <w:r w:rsidR="00264543" w:rsidRPr="00847E5D">
        <w:rPr>
          <w:rFonts w:ascii="Palatino Linotype" w:eastAsia="Times New Roman" w:hAnsi="Palatino Linotype" w:cs="Arial"/>
          <w:sz w:val="24"/>
          <w:szCs w:val="24"/>
          <w:lang w:val="es-ES" w:eastAsia="es-ES"/>
        </w:rPr>
        <w:t xml:space="preserve">veintiuno </w:t>
      </w:r>
      <w:r w:rsidRPr="00847E5D">
        <w:rPr>
          <w:rFonts w:ascii="Palatino Linotype" w:eastAsia="Times New Roman" w:hAnsi="Palatino Linotype" w:cs="Arial"/>
          <w:sz w:val="24"/>
          <w:szCs w:val="24"/>
          <w:lang w:val="es-ES" w:eastAsia="es-ES"/>
        </w:rPr>
        <w:t>(</w:t>
      </w:r>
      <w:r w:rsidR="00264543" w:rsidRPr="00847E5D">
        <w:rPr>
          <w:rFonts w:ascii="Palatino Linotype" w:eastAsia="Times New Roman" w:hAnsi="Palatino Linotype" w:cs="Arial"/>
          <w:sz w:val="24"/>
          <w:szCs w:val="24"/>
          <w:lang w:val="es-ES" w:eastAsia="es-ES"/>
        </w:rPr>
        <w:t>21</w:t>
      </w:r>
      <w:r w:rsidRPr="00847E5D">
        <w:rPr>
          <w:rFonts w:ascii="Palatino Linotype" w:eastAsia="Times New Roman" w:hAnsi="Palatino Linotype" w:cs="Arial"/>
          <w:sz w:val="24"/>
          <w:szCs w:val="24"/>
          <w:lang w:val="es-ES" w:eastAsia="es-ES"/>
        </w:rPr>
        <w:t xml:space="preserve">) de abril de dos mil veintiuno, el particular interpuso el recurso de revisión, en contra de la respuesta del </w:t>
      </w:r>
      <w:r w:rsidRPr="00847E5D">
        <w:rPr>
          <w:rFonts w:ascii="Palatino Linotype" w:eastAsia="Times New Roman" w:hAnsi="Palatino Linotype" w:cs="Arial"/>
          <w:b/>
          <w:bCs/>
          <w:sz w:val="24"/>
          <w:szCs w:val="24"/>
          <w:lang w:val="es-ES" w:eastAsia="es-ES"/>
        </w:rPr>
        <w:t>SUJETO OBLIGADO</w:t>
      </w:r>
      <w:r w:rsidRPr="00847E5D">
        <w:rPr>
          <w:rFonts w:ascii="Palatino Linotype" w:eastAsia="Times New Roman" w:hAnsi="Palatino Linotype" w:cs="Arial"/>
          <w:sz w:val="24"/>
          <w:szCs w:val="24"/>
          <w:lang w:val="es-ES" w:eastAsia="es-ES"/>
        </w:rPr>
        <w:t>, señalándose lo siguiente:</w:t>
      </w:r>
    </w:p>
    <w:p w:rsidR="00E12EA5" w:rsidRPr="00847E5D" w:rsidRDefault="00E12EA5" w:rsidP="00E12EA5">
      <w:pPr>
        <w:tabs>
          <w:tab w:val="left" w:pos="0"/>
        </w:tabs>
        <w:spacing w:after="0" w:line="360" w:lineRule="auto"/>
        <w:contextualSpacing/>
        <w:jc w:val="both"/>
        <w:rPr>
          <w:rFonts w:ascii="Palatino Linotype" w:eastAsia="MS Mincho" w:hAnsi="Palatino Linotype" w:cs="Arial"/>
          <w:b/>
          <w:bCs/>
          <w:sz w:val="24"/>
          <w:szCs w:val="24"/>
          <w:lang w:val="es-ES_tradnl" w:eastAsia="es-ES"/>
        </w:rPr>
      </w:pPr>
    </w:p>
    <w:p w:rsidR="00E12EA5" w:rsidRPr="00847E5D" w:rsidRDefault="00E12EA5" w:rsidP="00264543">
      <w:pPr>
        <w:numPr>
          <w:ilvl w:val="0"/>
          <w:numId w:val="2"/>
        </w:numPr>
        <w:tabs>
          <w:tab w:val="left" w:pos="0"/>
        </w:tabs>
        <w:spacing w:after="0" w:line="360" w:lineRule="auto"/>
        <w:ind w:right="616"/>
        <w:contextualSpacing/>
        <w:jc w:val="both"/>
        <w:rPr>
          <w:rFonts w:ascii="Palatino Linotype" w:eastAsia="MS Mincho" w:hAnsi="Palatino Linotype" w:cs="Times New Roman"/>
          <w:sz w:val="24"/>
          <w:szCs w:val="24"/>
          <w:lang w:val="es-ES_tradnl" w:eastAsia="es-ES"/>
        </w:rPr>
      </w:pPr>
      <w:r w:rsidRPr="00847E5D">
        <w:rPr>
          <w:rFonts w:ascii="Palatino Linotype" w:eastAsia="MS Gothic" w:hAnsi="Palatino Linotype" w:cs="Times New Roman"/>
          <w:b/>
          <w:sz w:val="24"/>
          <w:szCs w:val="24"/>
          <w:lang w:val="es-ES"/>
        </w:rPr>
        <w:t>Acto impugnado</w:t>
      </w:r>
      <w:r w:rsidRPr="00847E5D">
        <w:rPr>
          <w:rFonts w:ascii="Palatino Linotype" w:eastAsia="MS Mincho" w:hAnsi="Palatino Linotype" w:cs="Times New Roman"/>
          <w:sz w:val="24"/>
          <w:szCs w:val="24"/>
          <w:lang w:val="es-ES_tradnl" w:eastAsia="es-ES"/>
        </w:rPr>
        <w:t xml:space="preserve">: </w:t>
      </w:r>
      <w:r w:rsidRPr="00847E5D">
        <w:rPr>
          <w:rFonts w:ascii="Palatino Linotype" w:eastAsia="MS Mincho" w:hAnsi="Palatino Linotype" w:cs="Times New Roman"/>
          <w:i/>
          <w:sz w:val="24"/>
          <w:szCs w:val="24"/>
          <w:lang w:val="es-ES_tradnl" w:eastAsia="es-ES"/>
        </w:rPr>
        <w:t>“</w:t>
      </w:r>
      <w:r w:rsidR="00264543" w:rsidRPr="00847E5D">
        <w:rPr>
          <w:rFonts w:ascii="Palatino Linotype" w:eastAsia="MS Mincho" w:hAnsi="Palatino Linotype" w:cs="Times New Roman"/>
          <w:i/>
          <w:sz w:val="24"/>
          <w:szCs w:val="24"/>
          <w:lang w:val="es-ES_tradnl" w:eastAsia="es-ES"/>
        </w:rPr>
        <w:t>Respuesta y archivos adjuntos a la solicitud de información. La Titular de la Unidad de Transparencia, Maestra Lorena Navarrete Castañeda, no muestra interés en poder coadyuvar a conocer de manera clara y transparente el tema de esta solicitud</w:t>
      </w:r>
      <w:r w:rsidRPr="00847E5D">
        <w:rPr>
          <w:rFonts w:ascii="Palatino Linotype" w:eastAsia="MS Mincho" w:hAnsi="Palatino Linotype" w:cs="Times New Roman"/>
          <w:i/>
          <w:sz w:val="24"/>
          <w:szCs w:val="24"/>
          <w:lang w:val="es-ES_tradnl" w:eastAsia="es-ES"/>
        </w:rPr>
        <w:t xml:space="preserve">.” (Sic); y </w:t>
      </w:r>
    </w:p>
    <w:p w:rsidR="00E12EA5" w:rsidRPr="00847E5D" w:rsidRDefault="00E12EA5" w:rsidP="00E12EA5">
      <w:pPr>
        <w:tabs>
          <w:tab w:val="left" w:pos="0"/>
        </w:tabs>
        <w:spacing w:after="0" w:line="360" w:lineRule="auto"/>
        <w:ind w:left="1080" w:right="616"/>
        <w:contextualSpacing/>
        <w:jc w:val="both"/>
        <w:rPr>
          <w:rFonts w:ascii="Palatino Linotype" w:eastAsia="MS Mincho" w:hAnsi="Palatino Linotype" w:cs="Times New Roman"/>
          <w:sz w:val="24"/>
          <w:szCs w:val="24"/>
          <w:lang w:val="es-ES_tradnl" w:eastAsia="es-ES"/>
        </w:rPr>
      </w:pPr>
    </w:p>
    <w:p w:rsidR="00E12EA5" w:rsidRPr="00847E5D" w:rsidRDefault="00E12EA5" w:rsidP="00264543">
      <w:pPr>
        <w:numPr>
          <w:ilvl w:val="0"/>
          <w:numId w:val="2"/>
        </w:numPr>
        <w:tabs>
          <w:tab w:val="left" w:pos="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847E5D">
        <w:rPr>
          <w:rFonts w:ascii="Palatino Linotype" w:eastAsia="MS Gothic" w:hAnsi="Palatino Linotype" w:cs="Times New Roman"/>
          <w:b/>
          <w:sz w:val="24"/>
          <w:szCs w:val="24"/>
          <w:lang w:val="es-ES"/>
        </w:rPr>
        <w:t>Razones o Motivos de inconformidad</w:t>
      </w:r>
      <w:r w:rsidRPr="00847E5D">
        <w:rPr>
          <w:rFonts w:ascii="Palatino Linotype" w:eastAsia="MS Mincho" w:hAnsi="Palatino Linotype" w:cs="Times New Roman"/>
          <w:sz w:val="24"/>
          <w:szCs w:val="24"/>
          <w:lang w:val="es-ES_tradnl" w:eastAsia="es-ES"/>
        </w:rPr>
        <w:t xml:space="preserve">: </w:t>
      </w:r>
      <w:r w:rsidRPr="00847E5D">
        <w:rPr>
          <w:rFonts w:ascii="Palatino Linotype" w:eastAsia="MS Mincho" w:hAnsi="Palatino Linotype" w:cs="Times New Roman"/>
          <w:i/>
          <w:sz w:val="24"/>
          <w:szCs w:val="24"/>
          <w:lang w:val="es-ES_tradnl" w:eastAsia="es-ES"/>
        </w:rPr>
        <w:t>“</w:t>
      </w:r>
      <w:r w:rsidR="00264543" w:rsidRPr="00847E5D">
        <w:rPr>
          <w:rFonts w:ascii="Palatino Linotype" w:eastAsia="MS Mincho" w:hAnsi="Palatino Linotype" w:cs="Times New Roman"/>
          <w:i/>
          <w:sz w:val="24"/>
          <w:szCs w:val="24"/>
          <w:lang w:val="es-ES_tradnl" w:eastAsia="es-ES"/>
        </w:rPr>
        <w:t>-Los archivos fueron modificados en la respuesta de entrega para hacer omisión, ocultamiento y actos de mentira de la información. -El archivo de respuesta se requiere en el mismo formato del anexo original que es Excel editable si ninguna modificación más allá de la inserción de los datos numéricos solicitados. -Requerimos los datos actualizados y con ubicación precisa de sus áreas nominales de adscripción a la fecha actual 21 de abril de 2021. -De lo contrario haremos pública a los medios de comunicación locales, el mal uso de estas plataformas nacionales de accesos a la información y el mal manejo e incompetencia para el área de la Titular de la Unidad de Transparencia, Maestra Lorena Navarrete Castañeda</w:t>
      </w:r>
      <w:proofErr w:type="gramStart"/>
      <w:r w:rsidR="00264543" w:rsidRPr="00847E5D">
        <w:rPr>
          <w:rFonts w:ascii="Palatino Linotype" w:eastAsia="MS Mincho" w:hAnsi="Palatino Linotype" w:cs="Times New Roman"/>
          <w:i/>
          <w:sz w:val="24"/>
          <w:szCs w:val="24"/>
          <w:lang w:val="es-ES_tradnl" w:eastAsia="es-ES"/>
        </w:rPr>
        <w:t>.</w:t>
      </w:r>
      <w:r w:rsidRPr="00847E5D">
        <w:rPr>
          <w:rFonts w:ascii="Palatino Linotype" w:eastAsia="MS Mincho" w:hAnsi="Palatino Linotype" w:cs="Times New Roman"/>
          <w:i/>
          <w:sz w:val="24"/>
          <w:szCs w:val="24"/>
          <w:lang w:val="es-ES_tradnl" w:eastAsia="es-ES"/>
        </w:rPr>
        <w:t>.”</w:t>
      </w:r>
      <w:proofErr w:type="gramEnd"/>
      <w:r w:rsidRPr="00847E5D">
        <w:rPr>
          <w:rFonts w:ascii="Palatino Linotype" w:eastAsia="MS Mincho" w:hAnsi="Palatino Linotype" w:cs="Times New Roman"/>
          <w:i/>
          <w:sz w:val="24"/>
          <w:szCs w:val="24"/>
          <w:lang w:val="es-ES_tradnl" w:eastAsia="es-ES"/>
        </w:rPr>
        <w:t xml:space="preserve"> (Sic) </w:t>
      </w:r>
    </w:p>
    <w:p w:rsidR="00E12EA5" w:rsidRPr="00847E5D" w:rsidRDefault="00E12EA5" w:rsidP="00E12EA5">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7F0C84" w:rsidRPr="00847E5D" w:rsidRDefault="007F0C84" w:rsidP="007F0C84">
      <w:pPr>
        <w:numPr>
          <w:ilvl w:val="0"/>
          <w:numId w:val="26"/>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847E5D">
        <w:rPr>
          <w:rFonts w:ascii="Palatino Linotype" w:eastAsia="Times New Roman" w:hAnsi="Palatino Linotype" w:cs="Arial"/>
          <w:sz w:val="24"/>
          <w:szCs w:val="24"/>
          <w:lang w:val="es-ES" w:eastAsia="es-ES"/>
        </w:rPr>
        <w:lastRenderedPageBreak/>
        <w:t xml:space="preserve">Se registró el recurso de revisión bajo el número de expediente al rubro indicado, </w:t>
      </w:r>
      <w:r w:rsidRPr="00847E5D">
        <w:rPr>
          <w:rFonts w:ascii="Palatino Linotype" w:eastAsia="MS Mincho" w:hAnsi="Palatino Linotype" w:cs="Arial"/>
          <w:bCs/>
          <w:sz w:val="24"/>
          <w:szCs w:val="24"/>
          <w:lang w:val="es-ES_tradnl" w:eastAsia="es-ES"/>
        </w:rPr>
        <w:t xml:space="preserve">con fundamento en lo dispuesto por el </w:t>
      </w:r>
      <w:r w:rsidRPr="00847E5D">
        <w:rPr>
          <w:rFonts w:ascii="Palatino Linotype" w:eastAsia="Calibri" w:hAnsi="Palatino Linotype" w:cs="Arial"/>
          <w:sz w:val="24"/>
          <w:szCs w:val="24"/>
          <w:lang w:val="es-ES" w:eastAsia="es-ES"/>
        </w:rPr>
        <w:t xml:space="preserve">artículo 185 fracción I de la </w:t>
      </w:r>
      <w:r w:rsidRPr="00847E5D">
        <w:rPr>
          <w:rFonts w:ascii="Palatino Linotype" w:eastAsia="Calibri" w:hAnsi="Palatino Linotype" w:cs="Arial"/>
          <w:b/>
          <w:sz w:val="24"/>
          <w:szCs w:val="24"/>
          <w:lang w:val="es-ES" w:eastAsia="es-ES"/>
        </w:rPr>
        <w:t xml:space="preserve">Ley de Transparencia y Acceso a la Información Pública del Estado de México y Municipios </w:t>
      </w:r>
      <w:r w:rsidRPr="00847E5D">
        <w:rPr>
          <w:rFonts w:ascii="Palatino Linotype" w:eastAsia="Times New Roman" w:hAnsi="Palatino Linotype" w:cs="Arial"/>
          <w:sz w:val="24"/>
          <w:szCs w:val="24"/>
          <w:lang w:val="es-ES" w:eastAsia="es-ES"/>
        </w:rPr>
        <w:t xml:space="preserve">se turnó al </w:t>
      </w:r>
      <w:r w:rsidRPr="00847E5D">
        <w:rPr>
          <w:rFonts w:ascii="Palatino Linotype" w:eastAsia="Times New Roman" w:hAnsi="Palatino Linotype" w:cs="Arial"/>
          <w:b/>
          <w:sz w:val="24"/>
          <w:szCs w:val="24"/>
          <w:lang w:val="es-ES" w:eastAsia="es-ES"/>
        </w:rPr>
        <w:t xml:space="preserve">Comisionado José Guadalupe Luna Hernández, </w:t>
      </w:r>
      <w:r w:rsidRPr="00847E5D">
        <w:rPr>
          <w:rFonts w:ascii="Palatino Linotype" w:eastAsia="Times New Roman" w:hAnsi="Palatino Linotype" w:cs="Arial"/>
          <w:sz w:val="24"/>
          <w:szCs w:val="24"/>
          <w:lang w:val="es-ES" w:eastAsia="es-ES"/>
        </w:rPr>
        <w:t xml:space="preserve">con el objeto de </w:t>
      </w:r>
      <w:r w:rsidRPr="00847E5D">
        <w:rPr>
          <w:rFonts w:ascii="Palatino Linotype" w:eastAsia="Times New Roman" w:hAnsi="Palatino Linotype" w:cs="Arial"/>
          <w:sz w:val="24"/>
          <w:szCs w:val="24"/>
          <w:lang w:eastAsia="es-ES"/>
        </w:rPr>
        <w:t>su análisis</w:t>
      </w:r>
      <w:r w:rsidRPr="00847E5D">
        <w:rPr>
          <w:rFonts w:ascii="Palatino Linotype" w:eastAsia="Times New Roman" w:hAnsi="Palatino Linotype" w:cs="Arial"/>
          <w:sz w:val="24"/>
          <w:szCs w:val="24"/>
        </w:rPr>
        <w:t xml:space="preserve">. </w:t>
      </w:r>
    </w:p>
    <w:p w:rsidR="007F0C84" w:rsidRPr="00847E5D" w:rsidRDefault="007F0C84" w:rsidP="007F0C84">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98155C" w:rsidRPr="00847E5D" w:rsidRDefault="007F0C84" w:rsidP="0098155C">
      <w:pPr>
        <w:numPr>
          <w:ilvl w:val="0"/>
          <w:numId w:val="26"/>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847E5D">
        <w:rPr>
          <w:rFonts w:ascii="Palatino Linotype" w:eastAsia="Calibri" w:hAnsi="Palatino Linotype" w:cs="Arial"/>
          <w:sz w:val="24"/>
          <w:szCs w:val="24"/>
          <w:lang w:val="es-ES" w:eastAsia="es-ES"/>
        </w:rPr>
        <w:t>El Comisionado Ponente con fundamento en lo dispuesto por el artículo 185 fracción II de la ley de la materia, a través del acuerdo de admisión de fecha</w:t>
      </w:r>
      <w:r w:rsidR="006640A1" w:rsidRPr="00847E5D">
        <w:rPr>
          <w:rFonts w:ascii="Palatino Linotype" w:eastAsia="Calibri" w:hAnsi="Palatino Linotype" w:cs="Arial"/>
          <w:sz w:val="24"/>
          <w:szCs w:val="24"/>
          <w:lang w:val="es-ES" w:eastAsia="es-ES"/>
        </w:rPr>
        <w:t xml:space="preserve"> veintiséis (26)</w:t>
      </w:r>
      <w:r w:rsidRPr="00847E5D">
        <w:rPr>
          <w:rFonts w:ascii="Palatino Linotype" w:eastAsia="Calibri" w:hAnsi="Palatino Linotype" w:cs="Arial"/>
          <w:sz w:val="24"/>
          <w:szCs w:val="24"/>
          <w:lang w:val="es-ES" w:eastAsia="es-ES"/>
        </w:rPr>
        <w:t xml:space="preserve"> de abril de dos mil veintiuno, puso a disposición de las partes el expediente electrónico </w:t>
      </w:r>
      <w:r w:rsidRPr="00847E5D">
        <w:rPr>
          <w:rFonts w:ascii="Palatino Linotype" w:eastAsia="Calibri" w:hAnsi="Palatino Linotype" w:cs="Arial"/>
          <w:sz w:val="24"/>
          <w:szCs w:val="24"/>
          <w:lang w:val="es-ES_tradnl" w:eastAsia="es-ES"/>
        </w:rPr>
        <w:t xml:space="preserve">vía </w:t>
      </w:r>
      <w:r w:rsidRPr="00847E5D">
        <w:rPr>
          <w:rFonts w:ascii="Palatino Linotype" w:eastAsia="Calibri" w:hAnsi="Palatino Linotype" w:cs="Arial"/>
          <w:sz w:val="24"/>
          <w:szCs w:val="24"/>
          <w:lang w:val="es-ES" w:eastAsia="es-ES"/>
        </w:rPr>
        <w:t>Sistema de Acceso a la Información Mexiquense (</w:t>
      </w:r>
      <w:r w:rsidRPr="00847E5D">
        <w:rPr>
          <w:rFonts w:ascii="Palatino Linotype" w:eastAsia="Calibri" w:hAnsi="Palatino Linotype" w:cs="Arial"/>
          <w:b/>
          <w:sz w:val="24"/>
          <w:szCs w:val="24"/>
          <w:lang w:val="es-ES" w:eastAsia="es-ES"/>
        </w:rPr>
        <w:t xml:space="preserve">SAIMEX) </w:t>
      </w:r>
      <w:r w:rsidRPr="00847E5D">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847E5D">
        <w:rPr>
          <w:rFonts w:ascii="Palatino Linotype" w:eastAsia="Calibri" w:hAnsi="Palatino Linotype" w:cs="Arial"/>
          <w:b/>
          <w:sz w:val="24"/>
          <w:szCs w:val="24"/>
          <w:lang w:val="es-ES" w:eastAsia="es-ES"/>
        </w:rPr>
        <w:t>SUJETO OBLIGADO</w:t>
      </w:r>
      <w:r w:rsidRPr="00847E5D">
        <w:rPr>
          <w:rFonts w:ascii="Palatino Linotype" w:eastAsia="Calibri" w:hAnsi="Palatino Linotype" w:cs="Arial"/>
          <w:sz w:val="24"/>
          <w:szCs w:val="24"/>
          <w:lang w:val="es-ES" w:eastAsia="es-ES"/>
        </w:rPr>
        <w:t xml:space="preserve"> presentara el </w:t>
      </w:r>
      <w:r w:rsidR="0098155C" w:rsidRPr="00847E5D">
        <w:rPr>
          <w:rFonts w:ascii="Palatino Linotype" w:eastAsia="Calibri" w:hAnsi="Palatino Linotype" w:cs="Arial"/>
          <w:sz w:val="24"/>
          <w:szCs w:val="24"/>
          <w:lang w:val="es-ES" w:eastAsia="es-ES"/>
        </w:rPr>
        <w:t>Informe Justificado procedente.</w:t>
      </w:r>
    </w:p>
    <w:p w:rsidR="0098155C" w:rsidRPr="00847E5D" w:rsidRDefault="0098155C" w:rsidP="0098155C">
      <w:pPr>
        <w:pStyle w:val="Prrafodelista"/>
        <w:rPr>
          <w:rFonts w:ascii="Palatino Linotype" w:hAnsi="Palatino Linotype"/>
          <w:sz w:val="24"/>
          <w:szCs w:val="24"/>
        </w:rPr>
      </w:pPr>
    </w:p>
    <w:p w:rsidR="0098155C" w:rsidRPr="00847E5D" w:rsidRDefault="0098155C" w:rsidP="0098155C">
      <w:pPr>
        <w:numPr>
          <w:ilvl w:val="0"/>
          <w:numId w:val="26"/>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847E5D">
        <w:rPr>
          <w:rFonts w:ascii="Palatino Linotype" w:hAnsi="Palatino Linotype"/>
          <w:sz w:val="24"/>
          <w:szCs w:val="24"/>
        </w:rPr>
        <w:t>El siete (07)</w:t>
      </w:r>
      <w:r w:rsidRPr="00847E5D">
        <w:rPr>
          <w:rFonts w:ascii="Palatino Linotype" w:eastAsia="Calibri" w:hAnsi="Palatino Linotype" w:cs="Arial"/>
          <w:color w:val="000000" w:themeColor="text1"/>
          <w:sz w:val="24"/>
          <w:szCs w:val="24"/>
          <w:lang w:val="es-ES"/>
        </w:rPr>
        <w:t xml:space="preserve"> de mayo  de dos mil veintiuno, el </w:t>
      </w:r>
      <w:r w:rsidRPr="00847E5D">
        <w:rPr>
          <w:rFonts w:ascii="Palatino Linotype" w:eastAsia="Calibri" w:hAnsi="Palatino Linotype" w:cs="Arial"/>
          <w:b/>
          <w:color w:val="000000" w:themeColor="text1"/>
          <w:sz w:val="24"/>
          <w:szCs w:val="24"/>
          <w:lang w:val="es-ES"/>
        </w:rPr>
        <w:t>SUJETO OBLIGADO</w:t>
      </w:r>
      <w:r w:rsidRPr="00847E5D">
        <w:rPr>
          <w:rFonts w:ascii="Palatino Linotype" w:eastAsia="Calibri" w:hAnsi="Palatino Linotype" w:cs="Arial"/>
          <w:color w:val="000000" w:themeColor="text1"/>
          <w:sz w:val="24"/>
          <w:szCs w:val="24"/>
          <w:lang w:val="es-ES"/>
        </w:rPr>
        <w:t xml:space="preserve"> rindió los informes justificados respectivos, no obstante, no fueron puestos a disposición del </w:t>
      </w:r>
      <w:r w:rsidRPr="00847E5D">
        <w:rPr>
          <w:rFonts w:ascii="Palatino Linotype" w:eastAsia="Calibri" w:hAnsi="Palatino Linotype" w:cs="Arial"/>
          <w:b/>
          <w:color w:val="000000" w:themeColor="text1"/>
          <w:sz w:val="24"/>
          <w:szCs w:val="24"/>
          <w:lang w:val="es-ES"/>
        </w:rPr>
        <w:t>RECURRENTE</w:t>
      </w:r>
      <w:r w:rsidRPr="00847E5D">
        <w:rPr>
          <w:rFonts w:ascii="Palatino Linotype" w:eastAsia="Calibri" w:hAnsi="Palatino Linotype" w:cs="Arial"/>
          <w:color w:val="000000" w:themeColor="text1"/>
          <w:sz w:val="24"/>
          <w:szCs w:val="24"/>
          <w:lang w:val="es-ES"/>
        </w:rPr>
        <w:t xml:space="preserve"> ya que se confirma la respuesta  inicialmente otorgada.  Sin embargo, con la finalidad de que no exista opacidad, se hará del conocimiento del particular al momento de la notificación de la presente resolución. Por su parte el recurrente fue omiso en realizar manifestaciones que a su derecho convinieran y asistieran.</w:t>
      </w:r>
    </w:p>
    <w:p w:rsidR="007F0C84" w:rsidRPr="00847E5D" w:rsidRDefault="007F0C84" w:rsidP="007F0C84">
      <w:pPr>
        <w:tabs>
          <w:tab w:val="left" w:pos="0"/>
        </w:tabs>
        <w:spacing w:after="0" w:line="360" w:lineRule="auto"/>
        <w:contextualSpacing/>
        <w:jc w:val="both"/>
        <w:rPr>
          <w:rFonts w:ascii="Palatino Linotype" w:eastAsia="Calibri" w:hAnsi="Palatino Linotype" w:cs="Arial"/>
          <w:sz w:val="24"/>
          <w:szCs w:val="24"/>
          <w:lang w:val="es-ES" w:eastAsia="es-ES"/>
        </w:rPr>
      </w:pPr>
    </w:p>
    <w:p w:rsidR="0098155C" w:rsidRPr="00847E5D" w:rsidRDefault="0098155C" w:rsidP="007F0C84">
      <w:pPr>
        <w:tabs>
          <w:tab w:val="left" w:pos="0"/>
        </w:tabs>
        <w:spacing w:after="0" w:line="360" w:lineRule="auto"/>
        <w:contextualSpacing/>
        <w:jc w:val="both"/>
        <w:rPr>
          <w:rFonts w:ascii="Palatino Linotype" w:eastAsia="Calibri" w:hAnsi="Palatino Linotype" w:cs="Arial"/>
          <w:sz w:val="24"/>
          <w:szCs w:val="24"/>
          <w:lang w:val="es-ES" w:eastAsia="es-ES"/>
        </w:rPr>
      </w:pPr>
    </w:p>
    <w:p w:rsidR="008D7BE7" w:rsidRPr="00847E5D" w:rsidRDefault="007F0C84" w:rsidP="008D7BE7">
      <w:pPr>
        <w:numPr>
          <w:ilvl w:val="0"/>
          <w:numId w:val="26"/>
        </w:numPr>
        <w:spacing w:after="0" w:line="360" w:lineRule="auto"/>
        <w:ind w:left="0" w:firstLine="0"/>
        <w:contextualSpacing/>
        <w:jc w:val="both"/>
        <w:rPr>
          <w:rFonts w:ascii="Palatino Linotype" w:eastAsia="MS Mincho" w:hAnsi="Palatino Linotype" w:cs="Times New Roman"/>
          <w:b/>
          <w:sz w:val="24"/>
          <w:szCs w:val="24"/>
          <w:lang w:val="es-ES_tradnl" w:eastAsia="es-ES"/>
        </w:rPr>
      </w:pPr>
      <w:r w:rsidRPr="00847E5D">
        <w:rPr>
          <w:rFonts w:ascii="Palatino Linotype" w:eastAsia="MS Mincho" w:hAnsi="Palatino Linotype"/>
          <w:sz w:val="24"/>
          <w:szCs w:val="24"/>
          <w:lang w:val="es-ES_tradnl" w:eastAsia="es-ES"/>
        </w:rPr>
        <w:t>Así las cosas, el Comisionado Ponente decretó el cierre de instrucción</w:t>
      </w:r>
      <w:r w:rsidRPr="00847E5D">
        <w:rPr>
          <w:rFonts w:ascii="Palatino Linotype" w:eastAsia="MS Mincho" w:hAnsi="Palatino Linotype" w:cs="Arial"/>
          <w:sz w:val="24"/>
          <w:szCs w:val="24"/>
          <w:lang w:val="es-ES_tradnl" w:eastAsia="es-ES"/>
        </w:rPr>
        <w:t xml:space="preserve"> </w:t>
      </w:r>
      <w:r w:rsidR="005B7F44" w:rsidRPr="00847E5D">
        <w:rPr>
          <w:rFonts w:ascii="Palatino Linotype" w:eastAsia="MS Mincho" w:hAnsi="Palatino Linotype"/>
          <w:sz w:val="24"/>
          <w:szCs w:val="24"/>
          <w:lang w:val="es-ES_tradnl" w:eastAsia="es-ES"/>
        </w:rPr>
        <w:t>mediante acuerdo de fecha veintiuno (21</w:t>
      </w:r>
      <w:r w:rsidR="006640A1" w:rsidRPr="00847E5D">
        <w:rPr>
          <w:rFonts w:ascii="Palatino Linotype" w:eastAsia="MS Mincho" w:hAnsi="Palatino Linotype"/>
          <w:sz w:val="24"/>
          <w:szCs w:val="24"/>
          <w:lang w:val="es-ES_tradnl" w:eastAsia="es-ES"/>
        </w:rPr>
        <w:t>) de</w:t>
      </w:r>
      <w:r w:rsidR="005B7F44" w:rsidRPr="00847E5D">
        <w:rPr>
          <w:rFonts w:ascii="Palatino Linotype" w:eastAsia="MS Mincho" w:hAnsi="Palatino Linotype"/>
          <w:sz w:val="24"/>
          <w:szCs w:val="24"/>
          <w:lang w:val="es-ES_tradnl" w:eastAsia="es-ES"/>
        </w:rPr>
        <w:t xml:space="preserve"> junio </w:t>
      </w:r>
      <w:r w:rsidRPr="00847E5D">
        <w:rPr>
          <w:rFonts w:ascii="Palatino Linotype" w:eastAsia="MS Mincho" w:hAnsi="Palatino Linotype"/>
          <w:sz w:val="24"/>
          <w:szCs w:val="24"/>
          <w:lang w:val="es-ES_tradnl" w:eastAsia="es-ES"/>
        </w:rPr>
        <w:t xml:space="preserve">de dos mil veintiuno, </w:t>
      </w:r>
      <w:r w:rsidRPr="00847E5D">
        <w:rPr>
          <w:rFonts w:ascii="Palatino Linotype" w:eastAsia="MS Mincho" w:hAnsi="Palatino Linotype" w:cs="Arial"/>
          <w:sz w:val="24"/>
          <w:szCs w:val="24"/>
          <w:lang w:val="es-ES_tradnl" w:eastAsia="es-ES"/>
        </w:rPr>
        <w:t xml:space="preserve">por lo que ordenó turnar el expediente a resolución, misma que a continuación se pronuncia. </w:t>
      </w:r>
    </w:p>
    <w:p w:rsidR="008D7BE7" w:rsidRPr="00847E5D" w:rsidRDefault="008D7BE7" w:rsidP="008D7BE7">
      <w:pPr>
        <w:pStyle w:val="Prrafodelista"/>
        <w:rPr>
          <w:rFonts w:ascii="Palatino Linotype" w:eastAsia="MS Mincho" w:hAnsi="Palatino Linotype" w:cs="Arial"/>
          <w:bCs/>
          <w:sz w:val="24"/>
          <w:szCs w:val="24"/>
          <w:lang w:val="es-ES_tradnl" w:eastAsia="es-ES"/>
        </w:rPr>
      </w:pPr>
    </w:p>
    <w:p w:rsidR="008D7BE7" w:rsidRPr="00847E5D" w:rsidRDefault="008D7BE7" w:rsidP="00D11BD7">
      <w:pPr>
        <w:numPr>
          <w:ilvl w:val="0"/>
          <w:numId w:val="26"/>
        </w:numPr>
        <w:spacing w:before="240" w:after="240" w:line="360" w:lineRule="auto"/>
        <w:ind w:left="0" w:firstLine="0"/>
        <w:contextualSpacing/>
        <w:jc w:val="both"/>
        <w:rPr>
          <w:rFonts w:ascii="Palatino Linotype" w:eastAsia="Times New Roman" w:hAnsi="Palatino Linotype" w:cs="Arial"/>
          <w:sz w:val="24"/>
          <w:szCs w:val="24"/>
          <w:lang w:val="es-ES_tradnl" w:eastAsia="es-ES"/>
        </w:rPr>
      </w:pPr>
      <w:r w:rsidRPr="00847E5D">
        <w:rPr>
          <w:rFonts w:ascii="Palatino Linotype" w:eastAsia="MS Mincho" w:hAnsi="Palatino Linotype" w:cs="Arial"/>
          <w:bCs/>
          <w:sz w:val="24"/>
          <w:szCs w:val="24"/>
          <w:lang w:val="es-ES_tradnl" w:eastAsia="es-ES"/>
        </w:rPr>
        <w:t xml:space="preserve">Asimismo con fundamento en lo dispuesto por el </w:t>
      </w:r>
      <w:r w:rsidRPr="00847E5D">
        <w:rPr>
          <w:rFonts w:ascii="Palatino Linotype" w:eastAsia="Calibri" w:hAnsi="Palatino Linotype" w:cs="Arial"/>
          <w:sz w:val="24"/>
          <w:szCs w:val="24"/>
          <w:lang w:val="es-ES_tradnl" w:eastAsia="es-ES"/>
        </w:rPr>
        <w:t xml:space="preserve">artículo 185 fracción I de la </w:t>
      </w:r>
      <w:r w:rsidRPr="00847E5D">
        <w:rPr>
          <w:rFonts w:ascii="Palatino Linotype" w:eastAsia="Calibri" w:hAnsi="Palatino Linotype" w:cs="Arial"/>
          <w:b/>
          <w:sz w:val="24"/>
          <w:szCs w:val="24"/>
          <w:lang w:val="es-ES_tradnl" w:eastAsia="es-ES"/>
        </w:rPr>
        <w:t>Ley de Transparencia y Acceso a la Información Pública del Estado de México y Municipios,</w:t>
      </w:r>
      <w:r w:rsidRPr="00847E5D">
        <w:rPr>
          <w:rFonts w:ascii="Palatino Linotype" w:eastAsia="MS Mincho" w:hAnsi="Palatino Linotype" w:cs="Arial"/>
          <w:sz w:val="24"/>
          <w:szCs w:val="24"/>
          <w:lang w:val="es-ES_tradnl" w:eastAsia="es-ES"/>
        </w:rPr>
        <w:t xml:space="preserve"> el recurso </w:t>
      </w:r>
      <w:r w:rsidRPr="00847E5D">
        <w:rPr>
          <w:rFonts w:ascii="Palatino Linotype" w:eastAsia="Times New Roman" w:hAnsi="Palatino Linotype" w:cs="Arial"/>
          <w:sz w:val="24"/>
          <w:szCs w:val="24"/>
          <w:lang w:val="es-ES_tradnl" w:eastAsia="es-ES"/>
        </w:rPr>
        <w:t xml:space="preserve">de revisión con número </w:t>
      </w:r>
      <w:r w:rsidRPr="00847E5D">
        <w:rPr>
          <w:rFonts w:ascii="Palatino Linotype" w:eastAsia="Times New Roman" w:hAnsi="Palatino Linotype" w:cs="Arial"/>
          <w:b/>
          <w:sz w:val="24"/>
          <w:szCs w:val="24"/>
          <w:lang w:val="es-ES_tradnl" w:eastAsia="es-ES"/>
        </w:rPr>
        <w:t>02118INFOEM/IP/RR/2021</w:t>
      </w:r>
      <w:r w:rsidRPr="00847E5D">
        <w:rPr>
          <w:rFonts w:ascii="Palatino Linotype" w:eastAsia="Times New Roman" w:hAnsi="Palatino Linotype" w:cs="Arial"/>
          <w:sz w:val="24"/>
          <w:szCs w:val="24"/>
          <w:lang w:val="es-ES_tradnl" w:eastAsia="es-ES"/>
        </w:rPr>
        <w:t xml:space="preserve"> fue </w:t>
      </w:r>
      <w:proofErr w:type="spellStart"/>
      <w:r w:rsidRPr="00847E5D">
        <w:rPr>
          <w:rFonts w:ascii="Palatino Linotype" w:eastAsia="Times New Roman" w:hAnsi="Palatino Linotype" w:cs="Arial"/>
          <w:sz w:val="24"/>
          <w:szCs w:val="24"/>
          <w:lang w:val="es-ES_tradnl" w:eastAsia="es-ES"/>
        </w:rPr>
        <w:t>returnado</w:t>
      </w:r>
      <w:proofErr w:type="spellEnd"/>
      <w:r w:rsidRPr="00847E5D">
        <w:rPr>
          <w:rFonts w:ascii="Palatino Linotype" w:eastAsia="Calibri" w:hAnsi="Palatino Linotype" w:cs="Arial"/>
          <w:b/>
          <w:sz w:val="24"/>
          <w:szCs w:val="24"/>
          <w:lang w:val="es-ES_tradnl" w:eastAsia="es-ES"/>
        </w:rPr>
        <w:t xml:space="preserve"> </w:t>
      </w:r>
      <w:r w:rsidRPr="00847E5D">
        <w:rPr>
          <w:rFonts w:ascii="Palatino Linotype" w:eastAsia="Times New Roman" w:hAnsi="Palatino Linotype" w:cs="Arial"/>
          <w:sz w:val="24"/>
          <w:szCs w:val="24"/>
          <w:lang w:val="es-ES_tradnl" w:eastAsia="es-ES"/>
        </w:rPr>
        <w:t xml:space="preserve">a la Comisionada Presidenta Zulema Martínez Sánchez con el objeto de su análisis, posteriormente el Pleno </w:t>
      </w:r>
      <w:r w:rsidRPr="00847E5D">
        <w:rPr>
          <w:rFonts w:ascii="Palatino Linotype" w:eastAsia="MS Mincho" w:hAnsi="Palatino Linotype" w:cs="Arial"/>
          <w:sz w:val="24"/>
          <w:szCs w:val="24"/>
          <w:lang w:val="es-ES_tradnl" w:eastAsia="es-ES"/>
        </w:rPr>
        <w:t>de este Órgano Autónomo, en la Vigésima Primera  Sesión Ordinaria de fecha dieciséis (16) de junio de 2021.</w:t>
      </w:r>
    </w:p>
    <w:p w:rsidR="007F0C84" w:rsidRPr="00847E5D" w:rsidRDefault="007F0C84" w:rsidP="007F0C84">
      <w:pPr>
        <w:spacing w:after="0" w:line="360" w:lineRule="auto"/>
        <w:contextualSpacing/>
        <w:jc w:val="both"/>
        <w:rPr>
          <w:rFonts w:ascii="Palatino Linotype" w:eastAsia="MS Mincho" w:hAnsi="Palatino Linotype"/>
          <w:b/>
          <w:sz w:val="24"/>
          <w:szCs w:val="24"/>
          <w:lang w:val="es-ES_tradnl" w:eastAsia="es-ES"/>
        </w:rPr>
      </w:pPr>
    </w:p>
    <w:p w:rsidR="007F0C84" w:rsidRPr="00847E5D" w:rsidRDefault="005B7F44" w:rsidP="007F0C84">
      <w:pPr>
        <w:numPr>
          <w:ilvl w:val="0"/>
          <w:numId w:val="26"/>
        </w:numPr>
        <w:spacing w:after="0" w:line="360" w:lineRule="auto"/>
        <w:ind w:left="0" w:firstLine="0"/>
        <w:contextualSpacing/>
        <w:jc w:val="both"/>
        <w:rPr>
          <w:rFonts w:ascii="Palatino Linotype" w:eastAsia="MS Mincho" w:hAnsi="Palatino Linotype"/>
          <w:b/>
          <w:sz w:val="24"/>
          <w:szCs w:val="24"/>
          <w:lang w:val="es-ES_tradnl" w:eastAsia="es-ES"/>
        </w:rPr>
      </w:pPr>
      <w:r w:rsidRPr="00847E5D">
        <w:rPr>
          <w:rFonts w:ascii="Palatino Linotype" w:hAnsi="Palatino Linotype" w:cs="Arial"/>
          <w:sz w:val="24"/>
          <w:szCs w:val="24"/>
          <w:lang w:eastAsia="es-ES"/>
        </w:rPr>
        <w:t>El veintiuno (21</w:t>
      </w:r>
      <w:r w:rsidR="009D1B80" w:rsidRPr="00847E5D">
        <w:rPr>
          <w:rFonts w:ascii="Palatino Linotype" w:hAnsi="Palatino Linotype" w:cs="Arial"/>
          <w:sz w:val="24"/>
          <w:szCs w:val="24"/>
          <w:lang w:eastAsia="es-ES"/>
        </w:rPr>
        <w:t>) de junio</w:t>
      </w:r>
      <w:r w:rsidR="007F0C84" w:rsidRPr="00847E5D">
        <w:rPr>
          <w:rFonts w:ascii="Palatino Linotype" w:hAnsi="Palatino Linotype" w:cs="Arial"/>
          <w:sz w:val="24"/>
          <w:szCs w:val="24"/>
          <w:lang w:eastAsia="es-ES"/>
        </w:rPr>
        <w:t xml:space="preserve"> de dos mil veintiuno,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por lo que no habiendo más que hacer constar, y:</w:t>
      </w:r>
    </w:p>
    <w:p w:rsidR="007F0C84" w:rsidRPr="00847E5D" w:rsidRDefault="007F0C84" w:rsidP="007F0C84">
      <w:pPr>
        <w:spacing w:after="0" w:line="360" w:lineRule="auto"/>
        <w:contextualSpacing/>
        <w:jc w:val="both"/>
        <w:rPr>
          <w:rFonts w:ascii="Palatino Linotype" w:eastAsia="MS Mincho" w:hAnsi="Palatino Linotype"/>
          <w:b/>
          <w:sz w:val="24"/>
          <w:szCs w:val="24"/>
          <w:lang w:val="es-ES_tradnl" w:eastAsia="es-ES"/>
        </w:rPr>
      </w:pPr>
    </w:p>
    <w:p w:rsidR="007F0C84" w:rsidRPr="00847E5D" w:rsidRDefault="007F0C84" w:rsidP="007F0C84">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1" w:name="_Toc73712048"/>
      <w:bookmarkStart w:id="2" w:name="_Toc74837978"/>
      <w:r w:rsidRPr="00847E5D">
        <w:rPr>
          <w:rFonts w:ascii="Palatino Linotype" w:eastAsia="MS Gothic" w:hAnsi="Palatino Linotype" w:cs="Times New Roman"/>
          <w:b/>
          <w:sz w:val="24"/>
          <w:szCs w:val="24"/>
        </w:rPr>
        <w:lastRenderedPageBreak/>
        <w:t>CONSIDERANDO</w:t>
      </w:r>
      <w:bookmarkEnd w:id="1"/>
      <w:bookmarkEnd w:id="2"/>
    </w:p>
    <w:p w:rsidR="007F0C84" w:rsidRPr="00847E5D" w:rsidRDefault="007F0C84" w:rsidP="007F0C84">
      <w:pPr>
        <w:keepNext/>
        <w:keepLines/>
        <w:tabs>
          <w:tab w:val="left" w:pos="0"/>
        </w:tabs>
        <w:spacing w:after="0" w:line="360" w:lineRule="auto"/>
        <w:jc w:val="center"/>
        <w:outlineLvl w:val="0"/>
        <w:rPr>
          <w:rFonts w:ascii="Palatino Linotype" w:eastAsia="MS Gothic" w:hAnsi="Palatino Linotype" w:cs="Times New Roman"/>
          <w:b/>
          <w:sz w:val="24"/>
          <w:szCs w:val="24"/>
        </w:rPr>
      </w:pPr>
    </w:p>
    <w:p w:rsidR="007F0C84" w:rsidRPr="00847E5D" w:rsidRDefault="007F0C84" w:rsidP="007F0C84">
      <w:pPr>
        <w:keepNext/>
        <w:keepLines/>
        <w:tabs>
          <w:tab w:val="left" w:pos="0"/>
        </w:tabs>
        <w:spacing w:after="0" w:line="360" w:lineRule="auto"/>
        <w:outlineLvl w:val="0"/>
        <w:rPr>
          <w:rFonts w:ascii="Palatino Linotype" w:eastAsia="MS Gothic" w:hAnsi="Palatino Linotype" w:cs="Times New Roman"/>
          <w:b/>
          <w:sz w:val="24"/>
          <w:szCs w:val="24"/>
        </w:rPr>
      </w:pPr>
      <w:bookmarkStart w:id="3" w:name="_Toc73712049"/>
      <w:bookmarkStart w:id="4" w:name="_Toc74837979"/>
      <w:r w:rsidRPr="00847E5D">
        <w:rPr>
          <w:rFonts w:ascii="Palatino Linotype" w:eastAsia="MS Mincho" w:hAnsi="Palatino Linotype" w:cs="Times New Roman"/>
          <w:b/>
          <w:sz w:val="24"/>
          <w:szCs w:val="24"/>
          <w:lang w:val="es-ES_tradnl" w:eastAsia="es-ES"/>
        </w:rPr>
        <w:t>PRIMERO</w:t>
      </w:r>
      <w:r w:rsidRPr="00847E5D">
        <w:rPr>
          <w:rFonts w:ascii="Palatino Linotype" w:eastAsia="MS Gothic" w:hAnsi="Palatino Linotype" w:cs="Times New Roman"/>
          <w:b/>
          <w:sz w:val="24"/>
          <w:szCs w:val="24"/>
        </w:rPr>
        <w:t>. De la competencia.</w:t>
      </w:r>
      <w:bookmarkEnd w:id="3"/>
      <w:bookmarkEnd w:id="4"/>
    </w:p>
    <w:p w:rsidR="007F0C84" w:rsidRPr="00847E5D" w:rsidRDefault="007F0C84" w:rsidP="007F0C84">
      <w:pPr>
        <w:tabs>
          <w:tab w:val="left" w:pos="0"/>
        </w:tabs>
        <w:spacing w:after="0" w:line="360" w:lineRule="auto"/>
        <w:rPr>
          <w:rFonts w:ascii="Palatino Linotype" w:eastAsia="Calibri" w:hAnsi="Palatino Linotype" w:cs="Times New Roman"/>
          <w:sz w:val="24"/>
          <w:szCs w:val="24"/>
        </w:rPr>
      </w:pPr>
    </w:p>
    <w:p w:rsidR="007F0C84" w:rsidRPr="00847E5D" w:rsidRDefault="007F0C84" w:rsidP="007F0C84">
      <w:pPr>
        <w:numPr>
          <w:ilvl w:val="0"/>
          <w:numId w:val="26"/>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47E5D">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47E5D">
        <w:rPr>
          <w:rFonts w:ascii="Palatino Linotype" w:eastAsia="Calibri" w:hAnsi="Palatino Linotype" w:cs="Times New Roman"/>
          <w:b/>
          <w:sz w:val="24"/>
          <w:szCs w:val="24"/>
          <w:lang w:val="es-ES" w:eastAsia="es-ES"/>
        </w:rPr>
        <w:t>Constitución Política de los Estados Unidos Mexicanos</w:t>
      </w:r>
      <w:r w:rsidRPr="00847E5D">
        <w:rPr>
          <w:rFonts w:ascii="Palatino Linotype" w:eastAsia="Calibri" w:hAnsi="Palatino Linotype" w:cs="Times New Roman"/>
          <w:sz w:val="24"/>
          <w:szCs w:val="24"/>
          <w:lang w:val="es-ES" w:eastAsia="es-ES"/>
        </w:rPr>
        <w:t xml:space="preserve">; </w:t>
      </w:r>
      <w:r w:rsidRPr="00847E5D">
        <w:rPr>
          <w:rFonts w:ascii="Palatino Linotype" w:eastAsia="Calibri" w:hAnsi="Palatino Linotype" w:cs="Arial"/>
          <w:bCs/>
          <w:color w:val="222222"/>
          <w:sz w:val="24"/>
          <w:szCs w:val="24"/>
          <w:shd w:val="clear" w:color="auto" w:fill="FFFFFF"/>
          <w:lang w:val="es-ES"/>
        </w:rPr>
        <w:t>5, párrafos </w:t>
      </w:r>
      <w:r w:rsidRPr="00847E5D">
        <w:rPr>
          <w:rFonts w:ascii="Palatino Linotype" w:eastAsia="Calibri" w:hAnsi="Palatino Linotype" w:cs="Arial"/>
          <w:bCs/>
          <w:color w:val="222222"/>
          <w:sz w:val="24"/>
          <w:szCs w:val="24"/>
          <w:lang w:val="es-ES"/>
        </w:rPr>
        <w:t>vigésimo noveno, trigésimo y trigésimo primero</w:t>
      </w:r>
      <w:r w:rsidRPr="00847E5D">
        <w:rPr>
          <w:rFonts w:ascii="Palatino Linotype" w:eastAsia="Calibri" w:hAnsi="Palatino Linotype" w:cs="Arial"/>
          <w:bCs/>
          <w:color w:val="222222"/>
          <w:sz w:val="24"/>
          <w:szCs w:val="24"/>
          <w:shd w:val="clear" w:color="auto" w:fill="FFFFFF"/>
          <w:lang w:val="es-ES"/>
        </w:rPr>
        <w:t> fracciones IV y V </w:t>
      </w:r>
      <w:r w:rsidRPr="00847E5D">
        <w:rPr>
          <w:rFonts w:ascii="Palatino Linotype" w:eastAsia="Calibri" w:hAnsi="Palatino Linotype" w:cs="Times New Roman"/>
          <w:sz w:val="24"/>
          <w:szCs w:val="24"/>
          <w:lang w:val="es-ES" w:eastAsia="es-ES"/>
        </w:rPr>
        <w:t xml:space="preserve">de la </w:t>
      </w:r>
      <w:r w:rsidRPr="00847E5D">
        <w:rPr>
          <w:rFonts w:ascii="Palatino Linotype" w:eastAsia="Calibri" w:hAnsi="Palatino Linotype" w:cs="Times New Roman"/>
          <w:b/>
          <w:sz w:val="24"/>
          <w:szCs w:val="24"/>
          <w:lang w:val="es-ES" w:eastAsia="es-ES"/>
        </w:rPr>
        <w:t>Constitución Política del Estado Libre y Soberano de México</w:t>
      </w:r>
      <w:r w:rsidRPr="00847E5D">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847E5D">
        <w:rPr>
          <w:rFonts w:ascii="Palatino Linotype" w:eastAsia="Calibri" w:hAnsi="Palatino Linotype" w:cs="Arial"/>
          <w:sz w:val="24"/>
          <w:szCs w:val="24"/>
          <w:lang w:val="es-ES" w:eastAsia="es-ES"/>
        </w:rPr>
        <w:t xml:space="preserve">de la </w:t>
      </w:r>
      <w:r w:rsidRPr="00847E5D">
        <w:rPr>
          <w:rFonts w:ascii="Palatino Linotype" w:eastAsia="Calibri" w:hAnsi="Palatino Linotype" w:cs="Arial"/>
          <w:b/>
          <w:sz w:val="24"/>
          <w:szCs w:val="24"/>
          <w:lang w:val="es-ES" w:eastAsia="es-ES"/>
        </w:rPr>
        <w:t>Ley de Transparencia y Acceso a la Información Pública del Estado de México y Municipios</w:t>
      </w:r>
      <w:r w:rsidRPr="00847E5D">
        <w:rPr>
          <w:rFonts w:ascii="Palatino Linotype" w:eastAsia="Calibri" w:hAnsi="Palatino Linotype" w:cs="Arial"/>
          <w:sz w:val="24"/>
          <w:szCs w:val="24"/>
          <w:lang w:val="es-ES" w:eastAsia="es-ES"/>
        </w:rPr>
        <w:t xml:space="preserve">; </w:t>
      </w:r>
      <w:r w:rsidRPr="00847E5D">
        <w:rPr>
          <w:rFonts w:ascii="Palatino Linotype" w:eastAsia="Calibri" w:hAnsi="Palatino Linotype" w:cs="Arial"/>
          <w:b/>
          <w:sz w:val="24"/>
          <w:szCs w:val="24"/>
          <w:lang w:val="es-ES" w:eastAsia="es-ES"/>
        </w:rPr>
        <w:t>7, 9 fracciones I y XXIV, y 11</w:t>
      </w:r>
      <w:r w:rsidRPr="00847E5D">
        <w:rPr>
          <w:rFonts w:ascii="Palatino Linotype" w:eastAsia="Calibri" w:hAnsi="Palatino Linotype" w:cs="Arial"/>
          <w:sz w:val="24"/>
          <w:szCs w:val="24"/>
          <w:lang w:val="es-ES" w:eastAsia="es-ES"/>
        </w:rPr>
        <w:t xml:space="preserve"> del </w:t>
      </w:r>
      <w:r w:rsidRPr="00847E5D">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847E5D">
        <w:rPr>
          <w:rFonts w:ascii="Palatino Linotype" w:eastAsia="MS Mincho" w:hAnsi="Palatino Linotype" w:cs="Times New Roman"/>
          <w:sz w:val="24"/>
          <w:szCs w:val="24"/>
          <w:lang w:val="es-ES_tradnl" w:eastAsia="es-ES"/>
        </w:rPr>
        <w:t>.</w:t>
      </w:r>
    </w:p>
    <w:p w:rsidR="007F0C84" w:rsidRPr="00847E5D" w:rsidRDefault="007F0C84" w:rsidP="007F0C84">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7F0C84" w:rsidRPr="00847E5D" w:rsidRDefault="007F0C84" w:rsidP="007F0C84">
      <w:pPr>
        <w:keepNext/>
        <w:keepLines/>
        <w:tabs>
          <w:tab w:val="left" w:pos="0"/>
        </w:tabs>
        <w:spacing w:after="0" w:line="360" w:lineRule="auto"/>
        <w:outlineLvl w:val="0"/>
        <w:rPr>
          <w:rFonts w:ascii="Palatino Linotype" w:eastAsia="MS Gothic" w:hAnsi="Palatino Linotype" w:cs="Times New Roman"/>
          <w:b/>
          <w:sz w:val="24"/>
          <w:szCs w:val="24"/>
        </w:rPr>
      </w:pPr>
      <w:bookmarkStart w:id="5" w:name="_Toc73712050"/>
      <w:bookmarkStart w:id="6" w:name="_Toc74837980"/>
      <w:r w:rsidRPr="00847E5D">
        <w:rPr>
          <w:rFonts w:ascii="Palatino Linotype" w:eastAsia="MS Mincho" w:hAnsi="Palatino Linotype" w:cs="Times New Roman"/>
          <w:b/>
          <w:sz w:val="24"/>
          <w:szCs w:val="24"/>
          <w:lang w:val="es-ES_tradnl" w:eastAsia="es-ES"/>
        </w:rPr>
        <w:t>SEGUNDO</w:t>
      </w:r>
      <w:r w:rsidRPr="00847E5D">
        <w:rPr>
          <w:rFonts w:ascii="Palatino Linotype" w:eastAsia="MS Gothic" w:hAnsi="Palatino Linotype" w:cs="Times New Roman"/>
          <w:b/>
          <w:sz w:val="24"/>
          <w:szCs w:val="24"/>
        </w:rPr>
        <w:t>. De la oportunidad y procedibilidad del recurso de revisión.</w:t>
      </w:r>
      <w:bookmarkEnd w:id="5"/>
      <w:bookmarkEnd w:id="6"/>
    </w:p>
    <w:p w:rsidR="007F0C84" w:rsidRPr="00847E5D" w:rsidRDefault="007F0C84" w:rsidP="007F0C84">
      <w:pPr>
        <w:keepNext/>
        <w:keepLines/>
        <w:spacing w:before="240" w:after="0" w:line="256" w:lineRule="auto"/>
        <w:outlineLvl w:val="0"/>
        <w:rPr>
          <w:rFonts w:ascii="Palatino Linotype" w:eastAsia="Times New Roman" w:hAnsi="Palatino Linotype" w:cs="Times New Roman"/>
          <w:b/>
          <w:sz w:val="24"/>
          <w:szCs w:val="32"/>
          <w:lang w:eastAsia="es-ES"/>
        </w:rPr>
      </w:pPr>
      <w:bookmarkStart w:id="7" w:name="_Toc73712051"/>
      <w:bookmarkStart w:id="8" w:name="_Toc74837981"/>
      <w:r w:rsidRPr="00847E5D">
        <w:rPr>
          <w:rFonts w:ascii="Palatino Linotype" w:eastAsia="Times New Roman" w:hAnsi="Palatino Linotype" w:cs="Times New Roman"/>
          <w:b/>
          <w:sz w:val="24"/>
          <w:szCs w:val="32"/>
          <w:lang w:eastAsia="es-ES"/>
        </w:rPr>
        <w:t>I. De la interposición del recurso.</w:t>
      </w:r>
      <w:bookmarkEnd w:id="7"/>
      <w:bookmarkEnd w:id="8"/>
      <w:r w:rsidRPr="00847E5D">
        <w:rPr>
          <w:rFonts w:ascii="Palatino Linotype" w:eastAsia="Times New Roman" w:hAnsi="Palatino Linotype" w:cs="Times New Roman"/>
          <w:b/>
          <w:sz w:val="24"/>
          <w:szCs w:val="32"/>
          <w:lang w:eastAsia="es-ES"/>
        </w:rPr>
        <w:t xml:space="preserve"> </w:t>
      </w:r>
    </w:p>
    <w:p w:rsidR="007F0C84" w:rsidRPr="00847E5D" w:rsidRDefault="007F0C84" w:rsidP="007F0C84">
      <w:pPr>
        <w:spacing w:after="0" w:line="360" w:lineRule="auto"/>
        <w:ind w:right="49"/>
        <w:jc w:val="both"/>
        <w:rPr>
          <w:rFonts w:ascii="Palatino Linotype" w:eastAsia="Times New Roman" w:hAnsi="Palatino Linotype" w:cs="Times New Roman"/>
          <w:b/>
          <w:sz w:val="24"/>
          <w:szCs w:val="24"/>
          <w:lang w:eastAsia="es-ES"/>
        </w:rPr>
      </w:pPr>
    </w:p>
    <w:p w:rsidR="007F0C84" w:rsidRPr="00847E5D" w:rsidRDefault="007F0C84" w:rsidP="007F0C84">
      <w:pPr>
        <w:numPr>
          <w:ilvl w:val="0"/>
          <w:numId w:val="26"/>
        </w:numPr>
        <w:spacing w:after="0" w:line="360" w:lineRule="auto"/>
        <w:ind w:left="0" w:right="49" w:firstLine="0"/>
        <w:jc w:val="both"/>
        <w:rPr>
          <w:rFonts w:ascii="Palatino Linotype" w:eastAsia="Times New Roman" w:hAnsi="Palatino Linotype" w:cs="Times New Roman"/>
          <w:sz w:val="24"/>
          <w:szCs w:val="24"/>
          <w:lang w:val="es-ES_tradnl" w:eastAsia="es-ES"/>
        </w:rPr>
      </w:pPr>
      <w:r w:rsidRPr="00847E5D">
        <w:rPr>
          <w:rFonts w:ascii="Palatino Linotype" w:eastAsia="Times New Roman" w:hAnsi="Palatino Linotype" w:cs="Times New Roman"/>
          <w:sz w:val="24"/>
          <w:szCs w:val="24"/>
          <w:lang w:val="es-ES_tradnl" w:eastAsia="es-ES"/>
        </w:rPr>
        <w:t xml:space="preserve">El medio de impugnación fue presentado a través del </w:t>
      </w:r>
      <w:r w:rsidRPr="00847E5D">
        <w:rPr>
          <w:rFonts w:ascii="Palatino Linotype" w:eastAsia="Times New Roman" w:hAnsi="Palatino Linotype" w:cs="Times New Roman"/>
          <w:b/>
          <w:sz w:val="24"/>
          <w:szCs w:val="24"/>
          <w:lang w:val="es-ES_tradnl" w:eastAsia="es-ES"/>
        </w:rPr>
        <w:t>SAIMEX,</w:t>
      </w:r>
      <w:r w:rsidRPr="00847E5D">
        <w:rPr>
          <w:rFonts w:ascii="Palatino Linotype" w:eastAsia="Times New Roman" w:hAnsi="Palatino Linotype" w:cs="Times New Roman"/>
          <w:sz w:val="24"/>
          <w:szCs w:val="24"/>
          <w:lang w:val="es-ES_tradnl" w:eastAsia="es-ES"/>
        </w:rPr>
        <w:t xml:space="preserve"> en el formato previamente aprobado para tal efecto y dentro del plazo legal de quince días hábiles otorgados; para el caso en particular es de señalar que el </w:t>
      </w:r>
      <w:r w:rsidRPr="00847E5D">
        <w:rPr>
          <w:rFonts w:ascii="Palatino Linotype" w:eastAsia="Times New Roman" w:hAnsi="Palatino Linotype" w:cs="Times New Roman"/>
          <w:b/>
          <w:sz w:val="24"/>
          <w:szCs w:val="24"/>
          <w:lang w:val="es-ES_tradnl" w:eastAsia="es-ES"/>
        </w:rPr>
        <w:t>SUJETO OBLIGADO</w:t>
      </w:r>
      <w:r w:rsidR="0031683C" w:rsidRPr="00847E5D">
        <w:rPr>
          <w:rFonts w:ascii="Palatino Linotype" w:eastAsia="Times New Roman" w:hAnsi="Palatino Linotype" w:cs="Times New Roman"/>
          <w:sz w:val="24"/>
          <w:szCs w:val="24"/>
          <w:lang w:val="es-ES_tradnl" w:eastAsia="es-ES"/>
        </w:rPr>
        <w:t xml:space="preserve"> </w:t>
      </w:r>
      <w:r w:rsidR="00E35BAC" w:rsidRPr="00847E5D">
        <w:rPr>
          <w:rFonts w:ascii="Palatino Linotype" w:eastAsia="Times New Roman" w:hAnsi="Palatino Linotype" w:cs="Times New Roman"/>
          <w:sz w:val="24"/>
          <w:szCs w:val="24"/>
          <w:lang w:val="es-ES_tradnl" w:eastAsia="es-ES"/>
        </w:rPr>
        <w:lastRenderedPageBreak/>
        <w:t>entregó respuesta el día diecinueve (19</w:t>
      </w:r>
      <w:r w:rsidRPr="00847E5D">
        <w:rPr>
          <w:rFonts w:ascii="Palatino Linotype" w:eastAsia="Times New Roman" w:hAnsi="Palatino Linotype" w:cs="Times New Roman"/>
          <w:sz w:val="24"/>
          <w:szCs w:val="24"/>
          <w:lang w:val="es-ES_tradnl" w:eastAsia="es-ES"/>
        </w:rPr>
        <w:t>) de</w:t>
      </w:r>
      <w:r w:rsidR="0031683C" w:rsidRPr="00847E5D">
        <w:rPr>
          <w:rFonts w:ascii="Palatino Linotype" w:eastAsia="Times New Roman" w:hAnsi="Palatino Linotype" w:cs="Times New Roman"/>
          <w:sz w:val="24"/>
          <w:szCs w:val="24"/>
          <w:lang w:val="es-ES_tradnl" w:eastAsia="es-ES"/>
        </w:rPr>
        <w:t xml:space="preserve"> abril </w:t>
      </w:r>
      <w:r w:rsidRPr="00847E5D">
        <w:rPr>
          <w:rFonts w:ascii="Palatino Linotype" w:eastAsia="Times New Roman" w:hAnsi="Palatino Linotype" w:cs="Times New Roman"/>
          <w:sz w:val="24"/>
          <w:szCs w:val="24"/>
          <w:lang w:val="es-ES_tradnl" w:eastAsia="es-ES"/>
        </w:rPr>
        <w:t>de dos mil veintiuno</w:t>
      </w:r>
      <w:r w:rsidRPr="00847E5D">
        <w:rPr>
          <w:rFonts w:ascii="Palatino Linotype" w:eastAsia="Times New Roman" w:hAnsi="Palatino Linotype" w:cs="Times New Roman"/>
          <w:sz w:val="24"/>
          <w:szCs w:val="24"/>
          <w:lang w:eastAsia="es-ES"/>
        </w:rPr>
        <w:t>, el plazo para interponer el recurso de r</w:t>
      </w:r>
      <w:r w:rsidR="00E35BAC" w:rsidRPr="00847E5D">
        <w:rPr>
          <w:rFonts w:ascii="Palatino Linotype" w:eastAsia="Times New Roman" w:hAnsi="Palatino Linotype" w:cs="Times New Roman"/>
          <w:sz w:val="24"/>
          <w:szCs w:val="24"/>
          <w:lang w:eastAsia="es-ES"/>
        </w:rPr>
        <w:t>evisión trascurrió del veinte (20</w:t>
      </w:r>
      <w:r w:rsidRPr="00847E5D">
        <w:rPr>
          <w:rFonts w:ascii="Palatino Linotype" w:eastAsia="Times New Roman" w:hAnsi="Palatino Linotype" w:cs="Times New Roman"/>
          <w:sz w:val="24"/>
          <w:szCs w:val="24"/>
          <w:lang w:eastAsia="es-ES"/>
        </w:rPr>
        <w:t>) de</w:t>
      </w:r>
      <w:r w:rsidR="00E35BAC" w:rsidRPr="00847E5D">
        <w:rPr>
          <w:rFonts w:ascii="Palatino Linotype" w:eastAsia="Times New Roman" w:hAnsi="Palatino Linotype" w:cs="Times New Roman"/>
          <w:sz w:val="24"/>
          <w:szCs w:val="24"/>
          <w:lang w:eastAsia="es-ES"/>
        </w:rPr>
        <w:t xml:space="preserve"> abril al  doce (12) de mayo </w:t>
      </w:r>
      <w:r w:rsidRPr="00847E5D">
        <w:rPr>
          <w:rFonts w:ascii="Palatino Linotype" w:eastAsia="Times New Roman" w:hAnsi="Palatino Linotype" w:cs="Times New Roman"/>
          <w:sz w:val="24"/>
          <w:szCs w:val="24"/>
          <w:lang w:eastAsia="es-ES"/>
        </w:rPr>
        <w:t>de dos mil veintiuno por lo que si el particular interp</w:t>
      </w:r>
      <w:r w:rsidR="001926A9" w:rsidRPr="00847E5D">
        <w:rPr>
          <w:rFonts w:ascii="Palatino Linotype" w:eastAsia="Times New Roman" w:hAnsi="Palatino Linotype" w:cs="Times New Roman"/>
          <w:sz w:val="24"/>
          <w:szCs w:val="24"/>
          <w:lang w:eastAsia="es-ES"/>
        </w:rPr>
        <w:t>uso recurso de revisión el veintiuno (21</w:t>
      </w:r>
      <w:r w:rsidRPr="00847E5D">
        <w:rPr>
          <w:rFonts w:ascii="Palatino Linotype" w:eastAsia="Times New Roman" w:hAnsi="Palatino Linotype" w:cs="Times New Roman"/>
          <w:sz w:val="24"/>
          <w:szCs w:val="24"/>
          <w:lang w:eastAsia="es-ES"/>
        </w:rPr>
        <w:t xml:space="preserve">) de abril </w:t>
      </w:r>
      <w:r w:rsidR="00E35BAC" w:rsidRPr="00847E5D">
        <w:rPr>
          <w:rFonts w:ascii="Palatino Linotype" w:eastAsia="Times New Roman" w:hAnsi="Palatino Linotype" w:cs="Times New Roman"/>
          <w:sz w:val="24"/>
          <w:szCs w:val="24"/>
          <w:lang w:eastAsia="es-ES"/>
        </w:rPr>
        <w:t xml:space="preserve">de dos mil veintiuno </w:t>
      </w:r>
      <w:r w:rsidRPr="00847E5D">
        <w:rPr>
          <w:rFonts w:ascii="Palatino Linotype" w:eastAsia="Times New Roman" w:hAnsi="Palatino Linotype" w:cs="Times New Roman"/>
          <w:sz w:val="24"/>
          <w:szCs w:val="24"/>
          <w:lang w:eastAsia="es-ES"/>
        </w:rPr>
        <w:t xml:space="preserve"> de dos mil veintiuno </w:t>
      </w:r>
      <w:r w:rsidRPr="00847E5D">
        <w:rPr>
          <w:rFonts w:ascii="Palatino Linotype" w:eastAsia="Times New Roman" w:hAnsi="Palatino Linotype" w:cs="Times New Roman"/>
          <w:sz w:val="24"/>
          <w:szCs w:val="24"/>
          <w:lang w:val="es-ES_tradnl" w:eastAsia="es-ES"/>
        </w:rPr>
        <w:t xml:space="preserve">se encuentra dentro del periodo establecido por la Ley. </w:t>
      </w:r>
    </w:p>
    <w:p w:rsidR="00146C6F" w:rsidRPr="00847E5D" w:rsidRDefault="00146C6F" w:rsidP="00146C6F">
      <w:pPr>
        <w:pStyle w:val="Ttulo1"/>
        <w:rPr>
          <w:b/>
          <w:szCs w:val="24"/>
        </w:rPr>
      </w:pPr>
      <w:r w:rsidRPr="00847E5D">
        <w:rPr>
          <w:b/>
          <w:szCs w:val="24"/>
        </w:rPr>
        <w:t xml:space="preserve">II. Del nombre como requisito innecesario para la tramitación del recurso. </w:t>
      </w:r>
    </w:p>
    <w:p w:rsidR="00146C6F" w:rsidRPr="00847E5D" w:rsidRDefault="00146C6F" w:rsidP="00146C6F">
      <w:pPr>
        <w:rPr>
          <w:rFonts w:ascii="Palatino Linotype" w:hAnsi="Palatino Linotype"/>
          <w:sz w:val="24"/>
          <w:szCs w:val="24"/>
        </w:rPr>
      </w:pPr>
    </w:p>
    <w:p w:rsidR="00146C6F" w:rsidRPr="00847E5D" w:rsidRDefault="00146C6F" w:rsidP="00146C6F">
      <w:pPr>
        <w:pStyle w:val="Prrafodelista"/>
        <w:numPr>
          <w:ilvl w:val="0"/>
          <w:numId w:val="26"/>
        </w:numPr>
        <w:spacing w:after="0" w:line="360" w:lineRule="auto"/>
        <w:ind w:left="0" w:right="49" w:firstLine="0"/>
        <w:jc w:val="both"/>
        <w:rPr>
          <w:rFonts w:ascii="Palatino Linotype" w:eastAsia="Calibri" w:hAnsi="Palatino Linotype" w:cs="Arial"/>
          <w:b/>
          <w:sz w:val="24"/>
          <w:szCs w:val="24"/>
        </w:rPr>
      </w:pPr>
      <w:r w:rsidRPr="00847E5D">
        <w:rPr>
          <w:rFonts w:ascii="Palatino Linotype" w:eastAsia="Calibri" w:hAnsi="Palatino Linotype" w:cs="Times New Roman"/>
          <w:sz w:val="24"/>
          <w:szCs w:val="24"/>
          <w:lang w:val="es-ES"/>
        </w:rPr>
        <w:t xml:space="preserve">Por otro lado, de la revisión al expediente electrónico contenido en el sistema </w:t>
      </w:r>
      <w:r w:rsidRPr="00847E5D">
        <w:rPr>
          <w:rFonts w:ascii="Palatino Linotype" w:eastAsia="Calibri" w:hAnsi="Palatino Linotype" w:cs="Times New Roman"/>
          <w:b/>
          <w:sz w:val="24"/>
          <w:szCs w:val="24"/>
          <w:lang w:val="es-ES"/>
        </w:rPr>
        <w:t>SAIMEX</w:t>
      </w:r>
      <w:r w:rsidRPr="00847E5D">
        <w:rPr>
          <w:rFonts w:ascii="Palatino Linotype" w:eastAsia="Calibri" w:hAnsi="Palatino Linotype" w:cs="Times New Roman"/>
          <w:sz w:val="24"/>
          <w:szCs w:val="24"/>
          <w:lang w:val="es-ES"/>
        </w:rPr>
        <w:t xml:space="preserve"> se desprende que la parte solicitante en ejercicio de su derecho de acceso a la información pública en el expediente que se revisa, tanto en la solicitud de información como en el recurso de revisión la parte </w:t>
      </w:r>
      <w:r w:rsidRPr="00847E5D">
        <w:rPr>
          <w:rFonts w:ascii="Palatino Linotype" w:eastAsia="Calibri" w:hAnsi="Palatino Linotype" w:cs="Times New Roman"/>
          <w:b/>
          <w:sz w:val="24"/>
          <w:szCs w:val="24"/>
          <w:lang w:val="es-ES"/>
        </w:rPr>
        <w:t>RECURRENTE</w:t>
      </w:r>
      <w:r w:rsidRPr="00847E5D">
        <w:rPr>
          <w:rFonts w:ascii="Palatino Linotype" w:eastAsia="Calibri" w:hAnsi="Palatino Linotype" w:cs="Times New Roman"/>
          <w:sz w:val="24"/>
          <w:szCs w:val="24"/>
          <w:lang w:val="es-ES"/>
        </w:rPr>
        <w:t xml:space="preserve"> </w:t>
      </w:r>
      <w:r w:rsidRPr="00847E5D">
        <w:rPr>
          <w:rFonts w:ascii="Palatino Linotype" w:eastAsia="Calibri" w:hAnsi="Palatino Linotype" w:cs="Times New Roman"/>
          <w:b/>
          <w:sz w:val="24"/>
          <w:szCs w:val="24"/>
          <w:lang w:val="es-ES"/>
        </w:rPr>
        <w:t>no  proporciona nombre para que sea identificada,</w:t>
      </w:r>
      <w:r w:rsidRPr="00847E5D">
        <w:rPr>
          <w:rFonts w:ascii="Palatino Linotype" w:eastAsia="Calibri" w:hAnsi="Palatino Linotype" w:cs="Times New Roman"/>
          <w:sz w:val="24"/>
          <w:szCs w:val="24"/>
          <w:lang w:val="es-ES"/>
        </w:rPr>
        <w:t xml:space="preserve"> por lo que no se tiene la certeza sobre su identidad, sin embargo, es importante señalar también que </w:t>
      </w:r>
      <w:r w:rsidRPr="00847E5D">
        <w:rPr>
          <w:rFonts w:ascii="Palatino Linotype" w:eastAsia="Cambria" w:hAnsi="Palatino Linotype" w:cs="Arial"/>
          <w:sz w:val="24"/>
          <w:szCs w:val="24"/>
        </w:rPr>
        <w:t>el nombre o seudónimo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146C6F" w:rsidRPr="00847E5D" w:rsidRDefault="00146C6F" w:rsidP="00146C6F">
      <w:pPr>
        <w:contextualSpacing/>
        <w:rPr>
          <w:rFonts w:ascii="Palatino Linotype" w:eastAsia="Calibri" w:hAnsi="Palatino Linotype" w:cs="Times New Roman"/>
          <w:sz w:val="24"/>
          <w:szCs w:val="24"/>
          <w:lang w:val="es-ES"/>
        </w:rPr>
      </w:pPr>
    </w:p>
    <w:p w:rsidR="00146C6F" w:rsidRPr="00847E5D" w:rsidRDefault="00146C6F" w:rsidP="00146C6F">
      <w:pPr>
        <w:numPr>
          <w:ilvl w:val="0"/>
          <w:numId w:val="26"/>
        </w:numPr>
        <w:spacing w:after="0" w:line="360" w:lineRule="auto"/>
        <w:ind w:left="0" w:right="49" w:firstLine="0"/>
        <w:contextualSpacing/>
        <w:jc w:val="both"/>
        <w:rPr>
          <w:rFonts w:ascii="Palatino Linotype" w:eastAsia="Calibri" w:hAnsi="Palatino Linotype" w:cs="Arial"/>
          <w:b/>
          <w:sz w:val="24"/>
          <w:szCs w:val="24"/>
        </w:rPr>
      </w:pPr>
      <w:r w:rsidRPr="00847E5D">
        <w:rPr>
          <w:rFonts w:ascii="Palatino Linotype" w:eastAsia="Calibri" w:hAnsi="Palatino Linotype" w:cs="Times New Roman"/>
          <w:sz w:val="24"/>
          <w:szCs w:val="24"/>
          <w:lang w:val="es-ES"/>
        </w:rPr>
        <w:t xml:space="preserve">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w:t>
      </w:r>
      <w:r w:rsidRPr="00847E5D">
        <w:rPr>
          <w:rFonts w:ascii="Palatino Linotype" w:eastAsia="Calibri" w:hAnsi="Palatino Linotype" w:cs="Times New Roman"/>
          <w:sz w:val="24"/>
          <w:szCs w:val="24"/>
          <w:lang w:val="es-ES"/>
        </w:rPr>
        <w:lastRenderedPageBreak/>
        <w:t>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146C6F" w:rsidRPr="00847E5D" w:rsidRDefault="00146C6F" w:rsidP="00146C6F">
      <w:pPr>
        <w:contextualSpacing/>
        <w:rPr>
          <w:rFonts w:ascii="Palatino Linotype" w:eastAsia="Calibri" w:hAnsi="Palatino Linotype" w:cs="Times New Roman"/>
          <w:sz w:val="24"/>
          <w:szCs w:val="24"/>
          <w:lang w:val="es-ES"/>
        </w:rPr>
      </w:pPr>
    </w:p>
    <w:p w:rsidR="00146C6F" w:rsidRPr="00847E5D" w:rsidRDefault="00146C6F" w:rsidP="00146C6F">
      <w:pPr>
        <w:numPr>
          <w:ilvl w:val="0"/>
          <w:numId w:val="26"/>
        </w:numPr>
        <w:spacing w:after="0" w:line="360" w:lineRule="auto"/>
        <w:ind w:left="0" w:right="49" w:firstLine="0"/>
        <w:contextualSpacing/>
        <w:jc w:val="both"/>
        <w:rPr>
          <w:rFonts w:ascii="Palatino Linotype" w:eastAsia="Calibri" w:hAnsi="Palatino Linotype" w:cs="Arial"/>
          <w:b/>
          <w:sz w:val="24"/>
          <w:szCs w:val="24"/>
        </w:rPr>
      </w:pPr>
      <w:r w:rsidRPr="00847E5D">
        <w:rPr>
          <w:rFonts w:ascii="Palatino Linotype" w:eastAsia="Calibri" w:hAnsi="Palatino Linotype" w:cs="Times New Roman"/>
          <w:sz w:val="24"/>
          <w:szCs w:val="24"/>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46C6F" w:rsidRPr="00847E5D" w:rsidRDefault="00146C6F" w:rsidP="00146C6F">
      <w:pPr>
        <w:contextualSpacing/>
        <w:rPr>
          <w:rFonts w:ascii="Palatino Linotype" w:eastAsia="Calibri" w:hAnsi="Palatino Linotype" w:cs="Times New Roman"/>
          <w:sz w:val="24"/>
          <w:szCs w:val="24"/>
          <w:lang w:val="es-ES"/>
        </w:rPr>
      </w:pPr>
    </w:p>
    <w:p w:rsidR="00146C6F" w:rsidRPr="00847E5D" w:rsidRDefault="00146C6F" w:rsidP="00146C6F">
      <w:pPr>
        <w:numPr>
          <w:ilvl w:val="0"/>
          <w:numId w:val="26"/>
        </w:numPr>
        <w:spacing w:after="0" w:line="360" w:lineRule="auto"/>
        <w:ind w:left="0" w:right="49" w:firstLine="0"/>
        <w:contextualSpacing/>
        <w:jc w:val="both"/>
        <w:rPr>
          <w:rFonts w:ascii="Palatino Linotype" w:eastAsia="Calibri" w:hAnsi="Palatino Linotype" w:cs="Arial"/>
          <w:b/>
          <w:sz w:val="24"/>
          <w:szCs w:val="24"/>
        </w:rPr>
      </w:pPr>
      <w:r w:rsidRPr="00847E5D">
        <w:rPr>
          <w:rFonts w:ascii="Palatino Linotype" w:eastAsia="Calibri" w:hAnsi="Palatino Linotype" w:cs="Times New Roman"/>
          <w:sz w:val="24"/>
          <w:szCs w:val="24"/>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146C6F" w:rsidRPr="00847E5D" w:rsidRDefault="00146C6F" w:rsidP="00146C6F">
      <w:pPr>
        <w:contextualSpacing/>
        <w:rPr>
          <w:rFonts w:ascii="Palatino Linotype" w:eastAsia="Times New Roman" w:hAnsi="Palatino Linotype" w:cs="Arial"/>
          <w:sz w:val="24"/>
          <w:szCs w:val="24"/>
          <w:lang w:val="es-ES"/>
        </w:rPr>
      </w:pPr>
    </w:p>
    <w:p w:rsidR="00146C6F" w:rsidRPr="00847E5D" w:rsidRDefault="00146C6F" w:rsidP="00146C6F">
      <w:pPr>
        <w:numPr>
          <w:ilvl w:val="0"/>
          <w:numId w:val="26"/>
        </w:numPr>
        <w:spacing w:after="0" w:line="360" w:lineRule="auto"/>
        <w:ind w:left="0" w:right="49" w:firstLine="0"/>
        <w:contextualSpacing/>
        <w:jc w:val="both"/>
        <w:rPr>
          <w:rFonts w:ascii="Palatino Linotype" w:eastAsia="Calibri" w:hAnsi="Palatino Linotype" w:cs="Arial"/>
          <w:b/>
          <w:sz w:val="24"/>
          <w:szCs w:val="24"/>
        </w:rPr>
      </w:pPr>
      <w:r w:rsidRPr="00847E5D">
        <w:rPr>
          <w:rFonts w:ascii="Palatino Linotype" w:eastAsia="Times New Roman" w:hAnsi="Palatino Linotype" w:cs="Arial"/>
          <w:sz w:val="24"/>
          <w:szCs w:val="24"/>
          <w:lang w:val="es-ES"/>
        </w:rPr>
        <w:t xml:space="preserve">Por lo que el nombre del solicitante y recurrente no puede ser considerado un requisito indispensable de procedibilidad del recurso de revisión que nos ocupa, ya que el acceso a la información no está condicionado a acreditar algún interés ya </w:t>
      </w:r>
      <w:r w:rsidRPr="00847E5D">
        <w:rPr>
          <w:rFonts w:ascii="Palatino Linotype" w:eastAsia="Times New Roman" w:hAnsi="Palatino Linotype" w:cs="Arial"/>
          <w:sz w:val="24"/>
          <w:szCs w:val="24"/>
          <w:lang w:val="es-ES"/>
        </w:rPr>
        <w:lastRenderedPageBreak/>
        <w:t>sea jurídico o legítimo, máxime que es un elemento subsanable por este Órgano Resolutor.</w:t>
      </w:r>
    </w:p>
    <w:p w:rsidR="007F0C84" w:rsidRPr="00847E5D" w:rsidRDefault="007F0C84" w:rsidP="007F0C84">
      <w:pPr>
        <w:keepNext/>
        <w:keepLines/>
        <w:spacing w:before="240" w:after="0" w:line="360" w:lineRule="auto"/>
        <w:jc w:val="both"/>
        <w:outlineLvl w:val="0"/>
        <w:rPr>
          <w:rFonts w:ascii="Palatino Linotype" w:eastAsia="Times New Roman" w:hAnsi="Palatino Linotype" w:cs="Times New Roman"/>
          <w:b/>
          <w:sz w:val="24"/>
          <w:szCs w:val="32"/>
        </w:rPr>
      </w:pPr>
      <w:bookmarkStart w:id="9" w:name="_Toc73712052"/>
      <w:bookmarkStart w:id="10" w:name="_Toc74837982"/>
      <w:r w:rsidRPr="00847E5D">
        <w:rPr>
          <w:rFonts w:ascii="Palatino Linotype" w:eastAsia="Times New Roman" w:hAnsi="Palatino Linotype" w:cs="Times New Roman"/>
          <w:b/>
          <w:sz w:val="24"/>
          <w:szCs w:val="32"/>
          <w:lang w:eastAsia="es-ES"/>
        </w:rPr>
        <w:t>II</w:t>
      </w:r>
      <w:r w:rsidR="00146C6F" w:rsidRPr="00847E5D">
        <w:rPr>
          <w:rFonts w:ascii="Palatino Linotype" w:eastAsia="Times New Roman" w:hAnsi="Palatino Linotype" w:cs="Times New Roman"/>
          <w:b/>
          <w:sz w:val="24"/>
          <w:szCs w:val="32"/>
          <w:lang w:eastAsia="es-ES"/>
        </w:rPr>
        <w:t>I</w:t>
      </w:r>
      <w:r w:rsidRPr="00847E5D">
        <w:rPr>
          <w:rFonts w:ascii="Palatino Linotype" w:eastAsia="Times New Roman" w:hAnsi="Palatino Linotype" w:cs="Times New Roman"/>
          <w:b/>
          <w:sz w:val="24"/>
          <w:szCs w:val="32"/>
          <w:lang w:eastAsia="es-ES"/>
        </w:rPr>
        <w:t xml:space="preserve">. </w:t>
      </w:r>
      <w:r w:rsidRPr="00847E5D">
        <w:rPr>
          <w:rFonts w:ascii="Palatino Linotype" w:eastAsia="Times New Roman" w:hAnsi="Palatino Linotype" w:cs="Times New Roman"/>
          <w:b/>
          <w:sz w:val="24"/>
          <w:szCs w:val="32"/>
          <w:lang w:val="es-ES" w:eastAsia="es-ES"/>
        </w:rPr>
        <w:t xml:space="preserve"> </w:t>
      </w:r>
      <w:r w:rsidRPr="00847E5D">
        <w:rPr>
          <w:rFonts w:ascii="Palatino Linotype" w:eastAsia="Times New Roman" w:hAnsi="Palatino Linotype" w:cs="Times New Roman"/>
          <w:b/>
          <w:sz w:val="24"/>
          <w:szCs w:val="32"/>
        </w:rPr>
        <w:t>De la determinación sobre la procedibilidad del recurso.</w:t>
      </w:r>
      <w:bookmarkEnd w:id="9"/>
      <w:bookmarkEnd w:id="10"/>
      <w:r w:rsidRPr="00847E5D">
        <w:rPr>
          <w:rFonts w:ascii="Palatino Linotype" w:eastAsia="Times New Roman" w:hAnsi="Palatino Linotype" w:cs="Times New Roman"/>
          <w:b/>
          <w:sz w:val="24"/>
          <w:szCs w:val="32"/>
        </w:rPr>
        <w:t xml:space="preserve"> </w:t>
      </w:r>
    </w:p>
    <w:p w:rsidR="007F0C84" w:rsidRPr="00847E5D" w:rsidRDefault="007F0C84" w:rsidP="007F0C84">
      <w:pPr>
        <w:spacing w:after="0" w:line="360" w:lineRule="auto"/>
        <w:ind w:right="49"/>
        <w:jc w:val="both"/>
        <w:rPr>
          <w:rFonts w:ascii="Palatino Linotype" w:eastAsia="Times New Roman" w:hAnsi="Palatino Linotype" w:cs="Times New Roman"/>
          <w:sz w:val="24"/>
          <w:szCs w:val="24"/>
          <w:lang w:val="es-ES_tradnl" w:eastAsia="es-ES"/>
        </w:rPr>
      </w:pPr>
    </w:p>
    <w:p w:rsidR="007F0C84" w:rsidRPr="00847E5D" w:rsidRDefault="007F0C84" w:rsidP="007F0C84">
      <w:pPr>
        <w:numPr>
          <w:ilvl w:val="0"/>
          <w:numId w:val="26"/>
        </w:numPr>
        <w:spacing w:after="0" w:line="360" w:lineRule="auto"/>
        <w:ind w:left="0" w:right="49" w:firstLine="0"/>
        <w:jc w:val="both"/>
        <w:rPr>
          <w:rFonts w:ascii="Palatino Linotype" w:eastAsia="Times New Roman" w:hAnsi="Palatino Linotype" w:cs="Times New Roman"/>
          <w:sz w:val="24"/>
          <w:szCs w:val="24"/>
          <w:lang w:val="es-ES_tradnl" w:eastAsia="es-ES"/>
        </w:rPr>
      </w:pPr>
      <w:r w:rsidRPr="00847E5D">
        <w:rPr>
          <w:rFonts w:ascii="Palatino Linotype" w:eastAsia="Times New Roman" w:hAnsi="Palatino Linotype" w:cs="Times New Roman"/>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7F0C84" w:rsidRPr="00847E5D" w:rsidRDefault="007F0C84" w:rsidP="007F0C84">
      <w:pPr>
        <w:keepNext/>
        <w:keepLines/>
        <w:spacing w:before="240" w:line="360" w:lineRule="auto"/>
        <w:outlineLvl w:val="0"/>
        <w:rPr>
          <w:rFonts w:ascii="Palatino Linotype" w:eastAsia="MS Gothic" w:hAnsi="Palatino Linotype" w:cs="Times New Roman"/>
          <w:b/>
          <w:sz w:val="24"/>
          <w:szCs w:val="24"/>
          <w:lang w:val="es-ES_tradnl" w:eastAsia="es-ES"/>
        </w:rPr>
      </w:pPr>
      <w:bookmarkStart w:id="11" w:name="_Toc73712053"/>
      <w:bookmarkStart w:id="12" w:name="_Toc74837983"/>
      <w:r w:rsidRPr="00847E5D">
        <w:rPr>
          <w:rFonts w:ascii="Palatino Linotype" w:eastAsia="MS Mincho" w:hAnsi="Palatino Linotype" w:cs="Times New Roman"/>
          <w:b/>
          <w:sz w:val="24"/>
          <w:szCs w:val="24"/>
          <w:lang w:val="es-ES_tradnl" w:eastAsia="es-ES"/>
        </w:rPr>
        <w:t>TERCERO</w:t>
      </w:r>
      <w:r w:rsidRPr="00847E5D">
        <w:rPr>
          <w:rFonts w:ascii="Palatino Linotype" w:eastAsia="MS Gothic" w:hAnsi="Palatino Linotype" w:cs="Times New Roman"/>
          <w:b/>
          <w:sz w:val="24"/>
          <w:szCs w:val="24"/>
        </w:rPr>
        <w:t xml:space="preserve">. </w:t>
      </w:r>
      <w:r w:rsidRPr="00847E5D">
        <w:rPr>
          <w:rFonts w:ascii="Palatino Linotype" w:eastAsia="MS Gothic" w:hAnsi="Palatino Linotype" w:cs="Times New Roman"/>
          <w:b/>
          <w:sz w:val="24"/>
          <w:szCs w:val="24"/>
          <w:lang w:val="es-ES_tradnl" w:eastAsia="es-ES"/>
        </w:rPr>
        <w:t>De previo y especial pronunciamiento.</w:t>
      </w:r>
      <w:bookmarkEnd w:id="11"/>
      <w:bookmarkEnd w:id="12"/>
      <w:r w:rsidRPr="00847E5D">
        <w:rPr>
          <w:rFonts w:ascii="Palatino Linotype" w:eastAsia="MS Gothic" w:hAnsi="Palatino Linotype" w:cs="Times New Roman"/>
          <w:b/>
          <w:sz w:val="24"/>
          <w:szCs w:val="24"/>
          <w:lang w:val="es-ES_tradnl" w:eastAsia="es-ES"/>
        </w:rPr>
        <w:t xml:space="preserve"> </w:t>
      </w:r>
    </w:p>
    <w:p w:rsidR="007F0C84" w:rsidRPr="00847E5D" w:rsidRDefault="007F0C84" w:rsidP="007F0C84">
      <w:pPr>
        <w:keepNext/>
        <w:keepLines/>
        <w:spacing w:before="240" w:after="0" w:line="256" w:lineRule="auto"/>
        <w:outlineLvl w:val="0"/>
        <w:rPr>
          <w:rFonts w:ascii="Palatino Linotype" w:eastAsia="MS Gothic" w:hAnsi="Palatino Linotype" w:cs="Times New Roman"/>
          <w:b/>
          <w:sz w:val="24"/>
          <w:szCs w:val="24"/>
          <w:lang w:val="es-ES_tradnl" w:eastAsia="es-ES"/>
        </w:rPr>
      </w:pPr>
      <w:bookmarkStart w:id="13" w:name="_Toc73712054"/>
      <w:bookmarkStart w:id="14" w:name="_Toc71901889"/>
      <w:bookmarkStart w:id="15" w:name="_Toc74837984"/>
      <w:r w:rsidRPr="00847E5D">
        <w:rPr>
          <w:rFonts w:ascii="Palatino Linotype" w:eastAsia="MS Gothic" w:hAnsi="Palatino Linotype" w:cs="Times New Roman"/>
          <w:b/>
          <w:sz w:val="24"/>
          <w:szCs w:val="24"/>
          <w:lang w:val="es-ES_tradnl" w:eastAsia="es-ES"/>
        </w:rPr>
        <w:t>I. De la contingencia sanitaria.</w:t>
      </w:r>
      <w:bookmarkEnd w:id="13"/>
      <w:bookmarkEnd w:id="14"/>
      <w:bookmarkEnd w:id="15"/>
      <w:r w:rsidRPr="00847E5D">
        <w:rPr>
          <w:rFonts w:ascii="Palatino Linotype" w:eastAsia="MS Gothic" w:hAnsi="Palatino Linotype" w:cs="Times New Roman"/>
          <w:b/>
          <w:sz w:val="24"/>
          <w:szCs w:val="24"/>
          <w:lang w:val="es-ES_tradnl" w:eastAsia="es-ES"/>
        </w:rPr>
        <w:t xml:space="preserve">  </w:t>
      </w:r>
    </w:p>
    <w:p w:rsidR="007F0C84" w:rsidRPr="00847E5D" w:rsidRDefault="007F0C84" w:rsidP="007F0C84">
      <w:pPr>
        <w:spacing w:after="0" w:line="240" w:lineRule="auto"/>
        <w:rPr>
          <w:rFonts w:ascii="Palatino Linotype" w:eastAsia="Times New Roman" w:hAnsi="Palatino Linotype" w:cs="Times New Roman"/>
          <w:sz w:val="24"/>
          <w:szCs w:val="24"/>
          <w:lang w:val="es-ES_tradnl" w:eastAsia="es-ES"/>
        </w:rPr>
      </w:pPr>
    </w:p>
    <w:p w:rsidR="007F0C84" w:rsidRPr="00847E5D" w:rsidRDefault="007F0C84" w:rsidP="007F0C84">
      <w:pPr>
        <w:numPr>
          <w:ilvl w:val="0"/>
          <w:numId w:val="26"/>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847E5D">
        <w:rPr>
          <w:rFonts w:ascii="Palatino Linotype" w:eastAsia="Times New Roman" w:hAnsi="Palatino Linotype" w:cs="Times New Roman"/>
          <w:sz w:val="24"/>
          <w:szCs w:val="24"/>
          <w:lang w:val="es-ES" w:eastAsia="es-ES_tradnl"/>
        </w:rPr>
        <w:t xml:space="preserve">Previo al estudio del presente asunto, es necesario señalar que desde que inició, a finales de 2019, la crisis generada por el virus </w:t>
      </w:r>
      <w:r w:rsidRPr="00847E5D">
        <w:rPr>
          <w:rFonts w:ascii="Palatino Linotype" w:eastAsia="Times New Roman" w:hAnsi="Palatino Linotype" w:cs="Times New Roman"/>
          <w:b/>
          <w:sz w:val="24"/>
          <w:szCs w:val="24"/>
          <w:lang w:val="es-ES" w:eastAsia="es-ES_tradnl"/>
        </w:rPr>
        <w:t>SARS-Cov-2 -  COVID-19</w:t>
      </w:r>
      <w:r w:rsidRPr="00847E5D">
        <w:rPr>
          <w:rFonts w:ascii="Palatino Linotype" w:eastAsia="Times New Roman" w:hAnsi="Palatino Linotype" w:cs="Times New Roman"/>
          <w:sz w:val="24"/>
          <w:szCs w:val="24"/>
          <w:lang w:val="es-ES" w:eastAsia="es-ES_tradnl"/>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rsidR="007F0C84" w:rsidRPr="00847E5D" w:rsidRDefault="007F0C84" w:rsidP="007F0C84">
      <w:pPr>
        <w:spacing w:after="0" w:line="360" w:lineRule="auto"/>
        <w:contextualSpacing/>
        <w:jc w:val="both"/>
        <w:rPr>
          <w:rFonts w:ascii="Palatino Linotype" w:eastAsia="Times New Roman" w:hAnsi="Palatino Linotype" w:cs="Times New Roman"/>
          <w:sz w:val="24"/>
          <w:szCs w:val="24"/>
          <w:lang w:val="es-ES" w:eastAsia="es-ES_tradnl"/>
        </w:rPr>
      </w:pPr>
    </w:p>
    <w:p w:rsidR="007F0C84" w:rsidRPr="00847E5D" w:rsidRDefault="007F0C84" w:rsidP="007F0C84">
      <w:pPr>
        <w:numPr>
          <w:ilvl w:val="0"/>
          <w:numId w:val="26"/>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847E5D">
        <w:rPr>
          <w:rFonts w:ascii="Palatino Linotype" w:eastAsia="Times New Roman" w:hAnsi="Palatino Linotype" w:cs="Times New Roman"/>
          <w:sz w:val="24"/>
          <w:szCs w:val="24"/>
          <w:lang w:val="es-ES" w:eastAsia="es-ES_tradnl"/>
        </w:rPr>
        <w:lastRenderedPageBreak/>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7F0C84" w:rsidRPr="00847E5D" w:rsidRDefault="007F0C84" w:rsidP="007F0C84">
      <w:pPr>
        <w:spacing w:after="0" w:line="360" w:lineRule="auto"/>
        <w:jc w:val="both"/>
        <w:rPr>
          <w:rFonts w:ascii="Palatino Linotype" w:eastAsia="Times New Roman" w:hAnsi="Palatino Linotype" w:cs="Times New Roman"/>
          <w:sz w:val="24"/>
          <w:szCs w:val="24"/>
          <w:lang w:val="es-ES" w:eastAsia="es-ES_tradnl"/>
        </w:rPr>
      </w:pPr>
    </w:p>
    <w:p w:rsidR="007F0C84" w:rsidRPr="00847E5D" w:rsidRDefault="007F0C84" w:rsidP="007F0C84">
      <w:pPr>
        <w:numPr>
          <w:ilvl w:val="0"/>
          <w:numId w:val="26"/>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847E5D">
        <w:rPr>
          <w:rFonts w:ascii="Palatino Linotype" w:eastAsia="Times New Roman" w:hAnsi="Palatino Linotype" w:cs="Times New Roman"/>
          <w:sz w:val="24"/>
          <w:szCs w:val="24"/>
          <w:lang w:val="es-ES" w:eastAsia="es-ES_tradnl"/>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rsidR="007F0C84" w:rsidRPr="00847E5D" w:rsidRDefault="007F0C84" w:rsidP="007F0C84">
      <w:pPr>
        <w:spacing w:after="0" w:line="360" w:lineRule="auto"/>
        <w:jc w:val="both"/>
        <w:rPr>
          <w:rFonts w:ascii="Palatino Linotype" w:eastAsia="Times New Roman" w:hAnsi="Palatino Linotype" w:cs="Times New Roman"/>
          <w:sz w:val="24"/>
          <w:szCs w:val="24"/>
          <w:lang w:val="es-ES" w:eastAsia="es-ES_tradnl"/>
        </w:rPr>
      </w:pPr>
    </w:p>
    <w:p w:rsidR="007F0C84" w:rsidRPr="00847E5D" w:rsidRDefault="007F0C84" w:rsidP="007F0C84">
      <w:pPr>
        <w:numPr>
          <w:ilvl w:val="0"/>
          <w:numId w:val="26"/>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847E5D">
        <w:rPr>
          <w:rFonts w:ascii="Palatino Linotype" w:eastAsia="Times New Roman" w:hAnsi="Palatino Linotype" w:cs="Times New Roman"/>
          <w:sz w:val="24"/>
          <w:szCs w:val="24"/>
          <w:lang w:val="es-ES" w:eastAsia="es-ES_tradnl"/>
        </w:rPr>
        <w:t xml:space="preserve">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w:t>
      </w:r>
      <w:r w:rsidRPr="00847E5D">
        <w:rPr>
          <w:rFonts w:ascii="Palatino Linotype" w:eastAsia="Times New Roman" w:hAnsi="Palatino Linotype" w:cs="Times New Roman"/>
          <w:sz w:val="24"/>
          <w:szCs w:val="24"/>
          <w:lang w:val="es-ES" w:eastAsia="es-ES_tradnl"/>
        </w:rPr>
        <w:lastRenderedPageBreak/>
        <w:t>autoridades sanitarias a emitir nuevas disposiciones para suspender las funciones presenciales de las instituciones públicas, que incluyen tanto a los sujetos obligados como a este Órgano.</w:t>
      </w:r>
    </w:p>
    <w:p w:rsidR="007F0C84" w:rsidRPr="00847E5D" w:rsidRDefault="007F0C84" w:rsidP="007F0C84">
      <w:pPr>
        <w:spacing w:after="0" w:line="360" w:lineRule="auto"/>
        <w:jc w:val="both"/>
        <w:rPr>
          <w:rFonts w:ascii="Palatino Linotype" w:eastAsia="Times New Roman" w:hAnsi="Palatino Linotype" w:cs="Times New Roman"/>
          <w:sz w:val="24"/>
          <w:szCs w:val="24"/>
          <w:lang w:val="es-ES" w:eastAsia="es-ES_tradnl"/>
        </w:rPr>
      </w:pPr>
    </w:p>
    <w:p w:rsidR="007F0C84" w:rsidRPr="00847E5D" w:rsidRDefault="007F0C84" w:rsidP="007F0C84">
      <w:pPr>
        <w:numPr>
          <w:ilvl w:val="0"/>
          <w:numId w:val="26"/>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847E5D">
        <w:rPr>
          <w:rFonts w:ascii="Palatino Linotype" w:eastAsia="Times New Roman" w:hAnsi="Palatino Linotype" w:cs="Times New Roman"/>
          <w:sz w:val="24"/>
          <w:szCs w:val="24"/>
          <w:lang w:val="es-ES" w:eastAsia="es-ES_tradnl"/>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7F0C84" w:rsidRPr="00847E5D" w:rsidRDefault="007F0C84" w:rsidP="007F0C84">
      <w:pPr>
        <w:spacing w:after="0" w:line="360" w:lineRule="auto"/>
        <w:contextualSpacing/>
        <w:jc w:val="both"/>
        <w:rPr>
          <w:rFonts w:ascii="Palatino Linotype" w:eastAsia="Times New Roman" w:hAnsi="Palatino Linotype" w:cs="Times New Roman"/>
          <w:sz w:val="24"/>
          <w:szCs w:val="24"/>
          <w:lang w:val="es-ES" w:eastAsia="es-ES_tradnl"/>
        </w:rPr>
      </w:pPr>
    </w:p>
    <w:p w:rsidR="007F0C84" w:rsidRPr="00847E5D" w:rsidRDefault="007F0C84" w:rsidP="007F0C84">
      <w:pPr>
        <w:numPr>
          <w:ilvl w:val="0"/>
          <w:numId w:val="26"/>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847E5D">
        <w:rPr>
          <w:rFonts w:ascii="Palatino Linotype" w:eastAsia="Times New Roman" w:hAnsi="Palatino Linotype" w:cs="Times New Roman"/>
          <w:sz w:val="24"/>
          <w:szCs w:val="24"/>
          <w:lang w:val="es-ES" w:eastAsia="es-ES_tradnl"/>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w:t>
      </w:r>
      <w:r w:rsidRPr="00847E5D">
        <w:rPr>
          <w:rFonts w:ascii="Palatino Linotype" w:eastAsia="Times New Roman" w:hAnsi="Palatino Linotype" w:cs="Times New Roman"/>
          <w:sz w:val="24"/>
          <w:szCs w:val="24"/>
          <w:lang w:val="es-ES" w:eastAsia="es-ES_tradnl"/>
        </w:rPr>
        <w:lastRenderedPageBreak/>
        <w:t xml:space="preserve">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rsidR="007F0C84" w:rsidRPr="00847E5D" w:rsidRDefault="007F0C84" w:rsidP="007F0C84">
      <w:pPr>
        <w:spacing w:after="0" w:line="360" w:lineRule="auto"/>
        <w:jc w:val="both"/>
        <w:rPr>
          <w:rFonts w:ascii="Palatino Linotype" w:eastAsia="Times New Roman" w:hAnsi="Palatino Linotype" w:cs="Times New Roman"/>
          <w:sz w:val="24"/>
          <w:szCs w:val="24"/>
          <w:lang w:val="es-ES" w:eastAsia="es-ES_tradnl"/>
        </w:rPr>
      </w:pPr>
    </w:p>
    <w:p w:rsidR="007F0C84" w:rsidRPr="00847E5D" w:rsidRDefault="007F0C84" w:rsidP="007F0C84">
      <w:pPr>
        <w:numPr>
          <w:ilvl w:val="0"/>
          <w:numId w:val="26"/>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847E5D">
        <w:rPr>
          <w:rFonts w:ascii="Palatino Linotype" w:eastAsia="Times New Roman" w:hAnsi="Palatino Linotype" w:cs="Times New Roman"/>
          <w:sz w:val="24"/>
          <w:szCs w:val="24"/>
          <w:lang w:val="es-ES" w:eastAsia="es-ES_tradnl"/>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rsidR="007F0C84" w:rsidRPr="00847E5D" w:rsidRDefault="007F0C84" w:rsidP="007F0C84">
      <w:pPr>
        <w:spacing w:after="0" w:line="360" w:lineRule="auto"/>
        <w:jc w:val="both"/>
        <w:rPr>
          <w:rFonts w:ascii="Palatino Linotype" w:eastAsia="Times New Roman" w:hAnsi="Palatino Linotype" w:cs="Times New Roman"/>
          <w:sz w:val="24"/>
          <w:szCs w:val="24"/>
          <w:lang w:val="es-ES" w:eastAsia="es-ES_tradnl"/>
        </w:rPr>
      </w:pPr>
    </w:p>
    <w:p w:rsidR="007F0C84" w:rsidRPr="00847E5D" w:rsidRDefault="007F0C84" w:rsidP="007F0C84">
      <w:pPr>
        <w:numPr>
          <w:ilvl w:val="0"/>
          <w:numId w:val="26"/>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847E5D">
        <w:rPr>
          <w:rFonts w:ascii="Palatino Linotype" w:eastAsia="Times New Roman" w:hAnsi="Palatino Linotype" w:cs="Times New Roman"/>
          <w:sz w:val="24"/>
          <w:szCs w:val="24"/>
          <w:lang w:val="es-ES" w:eastAsia="es-ES_tradnl"/>
        </w:rPr>
        <w:t xml:space="preserve">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w:t>
      </w:r>
      <w:r w:rsidRPr="00847E5D">
        <w:rPr>
          <w:rFonts w:ascii="Palatino Linotype" w:eastAsia="Times New Roman" w:hAnsi="Palatino Linotype" w:cs="Times New Roman"/>
          <w:sz w:val="24"/>
          <w:szCs w:val="24"/>
          <w:lang w:val="es-ES" w:eastAsia="es-ES_tradnl"/>
        </w:rPr>
        <w:lastRenderedPageBreak/>
        <w:t>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7F0C84" w:rsidRPr="00847E5D" w:rsidRDefault="007F0C84" w:rsidP="007F0C84">
      <w:pPr>
        <w:spacing w:after="0" w:line="360" w:lineRule="auto"/>
        <w:contextualSpacing/>
        <w:jc w:val="both"/>
        <w:rPr>
          <w:rFonts w:ascii="Palatino Linotype" w:eastAsia="Times New Roman" w:hAnsi="Palatino Linotype" w:cs="Times New Roman"/>
          <w:sz w:val="24"/>
          <w:szCs w:val="24"/>
          <w:lang w:val="es-ES" w:eastAsia="es-ES_tradnl"/>
        </w:rPr>
      </w:pPr>
    </w:p>
    <w:p w:rsidR="007F0C84" w:rsidRPr="00847E5D" w:rsidRDefault="007F0C84" w:rsidP="007F0C84">
      <w:pPr>
        <w:numPr>
          <w:ilvl w:val="0"/>
          <w:numId w:val="26"/>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847E5D">
        <w:rPr>
          <w:rFonts w:ascii="Palatino Linotype" w:eastAsia="Times New Roman" w:hAnsi="Palatino Linotype" w:cs="Times New Roman"/>
          <w:sz w:val="24"/>
          <w:szCs w:val="24"/>
          <w:lang w:val="es-ES" w:eastAsia="es-ES_tradnl"/>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rsidR="007F0C84" w:rsidRPr="00847E5D" w:rsidRDefault="007F0C84" w:rsidP="007F0C84">
      <w:pPr>
        <w:spacing w:after="0" w:line="360" w:lineRule="auto"/>
        <w:ind w:left="720"/>
        <w:contextualSpacing/>
        <w:rPr>
          <w:rFonts w:ascii="Palatino Linotype" w:eastAsia="Times New Roman" w:hAnsi="Palatino Linotype" w:cs="Times New Roman"/>
          <w:sz w:val="24"/>
          <w:szCs w:val="24"/>
          <w:lang w:val="es-ES" w:eastAsia="es-ES_tradnl"/>
        </w:rPr>
      </w:pPr>
    </w:p>
    <w:p w:rsidR="007F0C84" w:rsidRPr="00847E5D" w:rsidRDefault="007F0C84" w:rsidP="007F0C84">
      <w:pPr>
        <w:numPr>
          <w:ilvl w:val="0"/>
          <w:numId w:val="26"/>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847E5D">
        <w:rPr>
          <w:rFonts w:ascii="Palatino Linotype" w:eastAsia="Times New Roman" w:hAnsi="Palatino Linotype" w:cs="Times New Roman"/>
          <w:sz w:val="24"/>
          <w:szCs w:val="24"/>
          <w:lang w:val="es-ES" w:eastAsia="es-ES_tradnl"/>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w:t>
      </w:r>
      <w:r w:rsidRPr="00847E5D">
        <w:rPr>
          <w:rFonts w:ascii="Palatino Linotype" w:eastAsia="Times New Roman" w:hAnsi="Palatino Linotype" w:cs="Times New Roman"/>
          <w:sz w:val="24"/>
          <w:szCs w:val="24"/>
          <w:lang w:val="es-ES" w:eastAsia="es-ES_tradnl"/>
        </w:rPr>
        <w:lastRenderedPageBreak/>
        <w:t xml:space="preserve">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rsidR="007F0C84" w:rsidRPr="00847E5D" w:rsidRDefault="007F0C84" w:rsidP="007F0C84">
      <w:pPr>
        <w:spacing w:after="0" w:line="360" w:lineRule="auto"/>
        <w:ind w:left="720"/>
        <w:contextualSpacing/>
        <w:rPr>
          <w:rFonts w:ascii="Palatino Linotype" w:eastAsia="Times New Roman" w:hAnsi="Palatino Linotype" w:cs="Times New Roman"/>
          <w:sz w:val="24"/>
          <w:szCs w:val="24"/>
          <w:lang w:val="es-ES" w:eastAsia="es-ES_tradnl"/>
        </w:rPr>
      </w:pPr>
    </w:p>
    <w:p w:rsidR="007F0C84" w:rsidRPr="00847E5D" w:rsidRDefault="007F0C84" w:rsidP="007F0C84">
      <w:pPr>
        <w:numPr>
          <w:ilvl w:val="0"/>
          <w:numId w:val="26"/>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847E5D">
        <w:rPr>
          <w:rFonts w:ascii="Palatino Linotype" w:eastAsia="Times New Roman" w:hAnsi="Palatino Linotype" w:cs="Times New Roman"/>
          <w:sz w:val="24"/>
          <w:szCs w:val="24"/>
          <w:lang w:val="es-ES" w:eastAsia="es-ES_tradnl"/>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w:t>
      </w:r>
      <w:r w:rsidRPr="00847E5D">
        <w:rPr>
          <w:rFonts w:ascii="Palatino Linotype" w:eastAsia="Times New Roman" w:hAnsi="Palatino Linotype" w:cs="Times New Roman"/>
          <w:sz w:val="24"/>
          <w:szCs w:val="24"/>
          <w:lang w:val="es-ES" w:eastAsia="es-ES_tradnl"/>
        </w:rPr>
        <w:lastRenderedPageBreak/>
        <w:t>a la adopción de medidas extraordinarias en materia de plazos para el cumplimiento de las resoluciones.</w:t>
      </w:r>
    </w:p>
    <w:p w:rsidR="009A1E3B" w:rsidRPr="00847E5D" w:rsidRDefault="009A1E3B" w:rsidP="009A1E3B">
      <w:pPr>
        <w:spacing w:after="0" w:line="360" w:lineRule="auto"/>
        <w:contextualSpacing/>
        <w:jc w:val="both"/>
        <w:rPr>
          <w:rFonts w:ascii="Palatino Linotype" w:eastAsia="Times New Roman" w:hAnsi="Palatino Linotype" w:cs="Times New Roman"/>
          <w:sz w:val="24"/>
          <w:szCs w:val="24"/>
          <w:lang w:val="es-ES" w:eastAsia="es-ES_tradnl"/>
        </w:rPr>
      </w:pPr>
    </w:p>
    <w:p w:rsidR="006D761E" w:rsidRPr="00847E5D" w:rsidRDefault="009A1E3B" w:rsidP="009A1E3B">
      <w:pPr>
        <w:keepNext/>
        <w:keepLines/>
        <w:spacing w:before="240" w:after="0" w:line="360" w:lineRule="auto"/>
        <w:outlineLvl w:val="0"/>
        <w:rPr>
          <w:rFonts w:ascii="Palatino Linotype" w:eastAsia="MS Gothic" w:hAnsi="Palatino Linotype" w:cs="Times New Roman"/>
          <w:b/>
          <w:i/>
          <w:color w:val="000000"/>
          <w:sz w:val="24"/>
          <w:szCs w:val="24"/>
        </w:rPr>
      </w:pPr>
      <w:bookmarkStart w:id="16" w:name="_Toc73712055"/>
      <w:bookmarkStart w:id="17" w:name="_Toc71901890"/>
      <w:bookmarkStart w:id="18" w:name="_Toc74837985"/>
      <w:r w:rsidRPr="00847E5D">
        <w:rPr>
          <w:rFonts w:ascii="Palatino Linotype" w:eastAsia="MS Mincho" w:hAnsi="Palatino Linotype" w:cs="Times New Roman"/>
          <w:b/>
          <w:sz w:val="24"/>
          <w:szCs w:val="24"/>
          <w:lang w:val="es-ES_tradnl" w:eastAsia="es-ES"/>
        </w:rPr>
        <w:t>CUARTO</w:t>
      </w:r>
      <w:r w:rsidRPr="00847E5D">
        <w:rPr>
          <w:rFonts w:ascii="Palatino Linotype" w:eastAsia="MS Gothic" w:hAnsi="Palatino Linotype" w:cs="Times New Roman"/>
          <w:b/>
          <w:sz w:val="24"/>
          <w:szCs w:val="24"/>
        </w:rPr>
        <w:t xml:space="preserve">. </w:t>
      </w:r>
      <w:r w:rsidRPr="00847E5D">
        <w:rPr>
          <w:rFonts w:ascii="Palatino Linotype" w:eastAsia="MS Gothic" w:hAnsi="Palatino Linotype" w:cs="Times New Roman"/>
          <w:b/>
          <w:color w:val="000000"/>
          <w:sz w:val="24"/>
          <w:szCs w:val="24"/>
        </w:rPr>
        <w:t xml:space="preserve">Del planteamiento de la </w:t>
      </w:r>
      <w:r w:rsidRPr="00847E5D">
        <w:rPr>
          <w:rFonts w:ascii="Palatino Linotype" w:eastAsia="MS Gothic" w:hAnsi="Palatino Linotype" w:cs="Times New Roman"/>
          <w:b/>
          <w:i/>
          <w:color w:val="000000"/>
          <w:sz w:val="24"/>
          <w:szCs w:val="24"/>
        </w:rPr>
        <w:t>Litis.</w:t>
      </w:r>
      <w:bookmarkEnd w:id="16"/>
      <w:bookmarkEnd w:id="17"/>
      <w:bookmarkEnd w:id="18"/>
    </w:p>
    <w:p w:rsidR="006877A0" w:rsidRPr="00847E5D" w:rsidRDefault="006877A0" w:rsidP="009A1E3B">
      <w:pPr>
        <w:keepNext/>
        <w:keepLines/>
        <w:spacing w:before="240" w:after="0" w:line="360" w:lineRule="auto"/>
        <w:outlineLvl w:val="0"/>
        <w:rPr>
          <w:rFonts w:ascii="Palatino Linotype" w:eastAsia="MS Gothic" w:hAnsi="Palatino Linotype" w:cs="Times New Roman"/>
          <w:b/>
          <w:i/>
          <w:color w:val="000000"/>
          <w:sz w:val="24"/>
          <w:szCs w:val="24"/>
        </w:rPr>
      </w:pPr>
    </w:p>
    <w:p w:rsidR="009A1E3B" w:rsidRPr="00847E5D"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Times New Roman"/>
          <w:i/>
          <w:sz w:val="24"/>
          <w:szCs w:val="24"/>
          <w:lang w:val="es-ES_tradnl" w:eastAsia="es-ES"/>
        </w:rPr>
      </w:pPr>
      <w:r w:rsidRPr="00847E5D">
        <w:rPr>
          <w:rFonts w:ascii="Palatino Linotype" w:eastAsia="Times New Roman"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847E5D">
        <w:rPr>
          <w:rFonts w:ascii="Palatino Linotype" w:eastAsia="Calibri" w:hAnsi="Palatino Linotype" w:cs="Arial"/>
          <w:b/>
          <w:sz w:val="24"/>
          <w:szCs w:val="24"/>
          <w:lang w:val="es-ES" w:eastAsia="es-ES"/>
        </w:rPr>
        <w:t>Ley de Transparencia y Acceso a la Información Pública del Estado de México y Municipios</w:t>
      </w:r>
      <w:r w:rsidRPr="00847E5D">
        <w:rPr>
          <w:rFonts w:ascii="Palatino Linotype" w:eastAsia="Times New Roman" w:hAnsi="Palatino Linotype" w:cs="Arial"/>
          <w:sz w:val="24"/>
          <w:szCs w:val="24"/>
          <w:lang w:val="es-ES_tradnl" w:eastAsia="es-ES"/>
        </w:rPr>
        <w:t xml:space="preserve"> y determinar confirmar</w:t>
      </w:r>
      <w:r w:rsidRPr="00847E5D">
        <w:rPr>
          <w:rFonts w:ascii="Palatino Linotype" w:eastAsia="Times New Roman" w:hAnsi="Palatino Linotype" w:cs="Arial"/>
          <w:strike/>
          <w:sz w:val="24"/>
          <w:szCs w:val="24"/>
          <w:lang w:val="es-ES_tradnl" w:eastAsia="es-ES"/>
        </w:rPr>
        <w:t>;</w:t>
      </w:r>
      <w:r w:rsidRPr="00847E5D">
        <w:rPr>
          <w:rFonts w:ascii="Palatino Linotype" w:eastAsia="Times New Roman" w:hAnsi="Palatino Linotype" w:cs="Arial"/>
          <w:sz w:val="24"/>
          <w:szCs w:val="24"/>
          <w:lang w:val="es-ES_tradnl" w:eastAsia="es-ES"/>
        </w:rPr>
        <w:t xml:space="preserve"> revocar o modificar la respuesta entregada por el Sujeto Obligado; o, en su caso, desechar o sobreseer el recurso de revisión; y, de ser procedente, </w:t>
      </w:r>
      <w:r w:rsidRPr="00847E5D">
        <w:rPr>
          <w:rFonts w:ascii="Palatino Linotype" w:eastAsia="Times New Roman" w:hAnsi="Palatino Linotype" w:cs="Arial"/>
          <w:b/>
          <w:sz w:val="24"/>
          <w:szCs w:val="24"/>
          <w:lang w:val="es-ES_tradnl" w:eastAsia="es-ES"/>
        </w:rPr>
        <w:t>ordenar la entrega de la información</w:t>
      </w:r>
      <w:r w:rsidRPr="00847E5D">
        <w:rPr>
          <w:rFonts w:ascii="Palatino Linotype" w:eastAsia="Times New Roman" w:hAnsi="Palatino Linotype" w:cs="Arial"/>
          <w:b/>
          <w:strike/>
          <w:sz w:val="24"/>
          <w:szCs w:val="24"/>
          <w:lang w:val="es-ES_tradnl" w:eastAsia="es-ES"/>
        </w:rPr>
        <w:t>.</w:t>
      </w:r>
      <w:r w:rsidRPr="00847E5D">
        <w:rPr>
          <w:rFonts w:ascii="Palatino Linotype" w:eastAsia="Times New Roman" w:hAnsi="Palatino Linotype" w:cs="Arial"/>
          <w:sz w:val="24"/>
          <w:szCs w:val="24"/>
          <w:lang w:val="es-ES_tradnl" w:eastAsia="es-ES"/>
        </w:rPr>
        <w:t xml:space="preserve"> </w:t>
      </w:r>
    </w:p>
    <w:p w:rsidR="009A1E3B" w:rsidRPr="00847E5D" w:rsidRDefault="009A1E3B" w:rsidP="009A1E3B">
      <w:pPr>
        <w:spacing w:before="240" w:after="240" w:line="360" w:lineRule="auto"/>
        <w:contextualSpacing/>
        <w:jc w:val="both"/>
        <w:rPr>
          <w:rFonts w:ascii="Palatino Linotype" w:eastAsia="Times New Roman" w:hAnsi="Palatino Linotype" w:cs="Times New Roman"/>
          <w:i/>
          <w:sz w:val="24"/>
          <w:szCs w:val="24"/>
          <w:lang w:val="es-ES_tradnl" w:eastAsia="es-ES"/>
        </w:rPr>
      </w:pPr>
    </w:p>
    <w:p w:rsidR="009A1E3B" w:rsidRPr="00847E5D"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Times New Roman"/>
          <w:i/>
          <w:sz w:val="24"/>
          <w:szCs w:val="24"/>
          <w:lang w:val="es-ES_tradnl" w:eastAsia="es-ES"/>
        </w:rPr>
      </w:pPr>
      <w:r w:rsidRPr="00847E5D">
        <w:rPr>
          <w:rFonts w:ascii="Palatino Linotype" w:eastAsia="MS Mincho" w:hAnsi="Palatino Linotype" w:cs="Times New Roman"/>
          <w:sz w:val="24"/>
          <w:szCs w:val="24"/>
          <w:lang w:val="es-ES_tradnl" w:eastAsia="es-ES"/>
        </w:rPr>
        <w:t xml:space="preserve">Ya que el particular se inconformó e interpuso el presente recurso de revisión, argumentado como razones o motivos de inconformidad </w:t>
      </w:r>
      <w:r w:rsidRPr="00847E5D">
        <w:rPr>
          <w:rFonts w:ascii="Palatino Linotype" w:eastAsia="Times New Roman" w:hAnsi="Palatino Linotype" w:cs="Times New Roman"/>
          <w:sz w:val="24"/>
          <w:szCs w:val="24"/>
          <w:lang w:val="es-ES_tradnl" w:eastAsia="es-ES"/>
        </w:rPr>
        <w:t>la entrega de información incompleta y que no corresponde con lo solicitado</w:t>
      </w:r>
      <w:r w:rsidRPr="00847E5D">
        <w:rPr>
          <w:rFonts w:ascii="Palatino Linotype" w:eastAsia="MS Mincho" w:hAnsi="Palatino Linotype" w:cs="Times New Roman"/>
          <w:sz w:val="24"/>
          <w:szCs w:val="24"/>
          <w:lang w:val="es-ES_tradnl" w:eastAsia="es-ES"/>
        </w:rPr>
        <w:t xml:space="preserve">, el agravio del recurrente consiste en que la respuesta proporcionada por el </w:t>
      </w:r>
      <w:r w:rsidRPr="00847E5D">
        <w:rPr>
          <w:rFonts w:ascii="Palatino Linotype" w:eastAsia="MS Mincho" w:hAnsi="Palatino Linotype" w:cs="Times New Roman"/>
          <w:b/>
          <w:sz w:val="24"/>
          <w:szCs w:val="24"/>
          <w:lang w:val="es-ES_tradnl" w:eastAsia="es-ES"/>
        </w:rPr>
        <w:t>SUJETO OBLIGADO</w:t>
      </w:r>
      <w:r w:rsidRPr="00847E5D">
        <w:rPr>
          <w:rFonts w:ascii="Palatino Linotype" w:eastAsia="MS Mincho" w:hAnsi="Palatino Linotype" w:cs="Times New Roman"/>
          <w:sz w:val="24"/>
          <w:szCs w:val="24"/>
          <w:lang w:val="es-ES_tradnl" w:eastAsia="es-ES"/>
        </w:rPr>
        <w:t xml:space="preserve"> no observó el princ</w:t>
      </w:r>
      <w:r w:rsidR="006877A0" w:rsidRPr="00847E5D">
        <w:rPr>
          <w:rFonts w:ascii="Palatino Linotype" w:eastAsia="MS Mincho" w:hAnsi="Palatino Linotype" w:cs="Times New Roman"/>
          <w:sz w:val="24"/>
          <w:szCs w:val="24"/>
          <w:lang w:val="es-ES_tradnl" w:eastAsia="es-ES"/>
        </w:rPr>
        <w:t>ipio contenido en el artículo 11</w:t>
      </w:r>
      <w:r w:rsidRPr="00847E5D">
        <w:rPr>
          <w:rFonts w:ascii="Palatino Linotype" w:eastAsia="MS Mincho" w:hAnsi="Palatino Linotype" w:cs="Times New Roman"/>
          <w:sz w:val="24"/>
          <w:szCs w:val="24"/>
          <w:lang w:val="es-ES_tradnl" w:eastAsia="es-ES"/>
        </w:rPr>
        <w:t xml:space="preserve"> de la Ley de Transparencia y Acceso a la Información Pública del Estado de México y Municipios, el cual señala que en la generación, publicación y entrega de información se deberá garantizar que sea completa y congruente. </w:t>
      </w:r>
    </w:p>
    <w:p w:rsidR="009A1E3B" w:rsidRPr="00847E5D" w:rsidRDefault="009A1E3B" w:rsidP="009A1E3B">
      <w:pPr>
        <w:spacing w:line="360" w:lineRule="auto"/>
        <w:ind w:left="720"/>
        <w:contextualSpacing/>
        <w:rPr>
          <w:rFonts w:ascii="Palatino Linotype" w:eastAsia="MS Mincho" w:hAnsi="Palatino Linotype" w:cs="Times New Roman"/>
          <w:sz w:val="24"/>
          <w:szCs w:val="24"/>
          <w:lang w:val="es-ES_tradnl" w:eastAsia="es-ES"/>
        </w:rPr>
      </w:pPr>
    </w:p>
    <w:p w:rsidR="009A1E3B" w:rsidRPr="00847E5D"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Times New Roman"/>
          <w:i/>
          <w:sz w:val="24"/>
          <w:szCs w:val="24"/>
          <w:lang w:val="es-ES_tradnl" w:eastAsia="es-ES"/>
        </w:rPr>
      </w:pPr>
      <w:r w:rsidRPr="00847E5D">
        <w:rPr>
          <w:rFonts w:ascii="Palatino Linotype" w:eastAsia="MS Mincho" w:hAnsi="Palatino Linotype" w:cs="Times New Roman"/>
          <w:sz w:val="24"/>
          <w:szCs w:val="24"/>
          <w:lang w:val="es-ES_tradnl" w:eastAsia="es-ES"/>
        </w:rPr>
        <w:lastRenderedPageBreak/>
        <w:t xml:space="preserve">Por lo que, de este modo, el presente recurso de revisión se circunscribe a determinar si el </w:t>
      </w:r>
      <w:r w:rsidRPr="00847E5D">
        <w:rPr>
          <w:rFonts w:ascii="Palatino Linotype" w:eastAsia="MS Mincho" w:hAnsi="Palatino Linotype" w:cs="Times New Roman"/>
          <w:b/>
          <w:sz w:val="24"/>
          <w:szCs w:val="24"/>
          <w:lang w:val="es-ES_tradnl" w:eastAsia="es-ES"/>
        </w:rPr>
        <w:t>SUJETO OBLIGADO</w:t>
      </w:r>
      <w:r w:rsidRPr="00847E5D">
        <w:rPr>
          <w:rFonts w:ascii="Palatino Linotype" w:eastAsia="MS Mincho" w:hAnsi="Palatino Linotype" w:cs="Times New Roman"/>
          <w:sz w:val="24"/>
          <w:szCs w:val="24"/>
          <w:lang w:val="es-ES_tradnl" w:eastAsia="es-ES"/>
        </w:rPr>
        <w:t xml:space="preserve"> al referir  únicamente la entrega de la información, garantizó el derecho de acceso a la información accionado por el particular, por lo que se actualizan las causales de procedencia previstas en el artículo 179 fracción V y VI de la Ley de Transparencia y Acceso a la Información del Estado de México y Municipios.</w:t>
      </w:r>
    </w:p>
    <w:p w:rsidR="009A1E3B" w:rsidRPr="00847E5D" w:rsidRDefault="009A1E3B" w:rsidP="009A1E3B">
      <w:pPr>
        <w:spacing w:before="240" w:after="240" w:line="360" w:lineRule="auto"/>
        <w:contextualSpacing/>
        <w:jc w:val="both"/>
        <w:rPr>
          <w:rFonts w:ascii="Palatino Linotype" w:eastAsia="Times New Roman" w:hAnsi="Palatino Linotype" w:cs="Times New Roman"/>
          <w:i/>
          <w:sz w:val="24"/>
          <w:szCs w:val="24"/>
          <w:lang w:val="es-ES_tradnl" w:eastAsia="es-ES"/>
        </w:rPr>
      </w:pPr>
    </w:p>
    <w:p w:rsidR="009A1E3B" w:rsidRPr="00847E5D" w:rsidRDefault="009A1E3B" w:rsidP="009A1E3B">
      <w:pPr>
        <w:keepNext/>
        <w:keepLines/>
        <w:spacing w:before="240" w:after="0" w:line="360" w:lineRule="auto"/>
        <w:ind w:right="49"/>
        <w:contextualSpacing/>
        <w:jc w:val="both"/>
        <w:outlineLvl w:val="0"/>
        <w:rPr>
          <w:rFonts w:ascii="Palatino Linotype" w:eastAsia="MS Gothic" w:hAnsi="Palatino Linotype" w:cs="Times New Roman"/>
          <w:b/>
          <w:sz w:val="24"/>
          <w:szCs w:val="24"/>
          <w:lang w:val="es-ES_tradnl" w:eastAsia="es-ES"/>
        </w:rPr>
      </w:pPr>
      <w:bookmarkStart w:id="19" w:name="_Toc73712056"/>
      <w:bookmarkStart w:id="20" w:name="_Toc74837986"/>
      <w:r w:rsidRPr="00847E5D">
        <w:rPr>
          <w:rFonts w:ascii="Palatino Linotype" w:eastAsia="MS Gothic" w:hAnsi="Palatino Linotype" w:cs="Times New Roman"/>
          <w:b/>
          <w:sz w:val="24"/>
          <w:szCs w:val="24"/>
          <w:lang w:val="es-ES_tradnl" w:eastAsia="es-ES"/>
        </w:rPr>
        <w:t>QUINTO. Del estudio y resolución del asunto.</w:t>
      </w:r>
      <w:bookmarkEnd w:id="19"/>
      <w:bookmarkEnd w:id="20"/>
      <w:r w:rsidRPr="00847E5D">
        <w:rPr>
          <w:rFonts w:ascii="Palatino Linotype" w:eastAsia="MS Gothic" w:hAnsi="Palatino Linotype" w:cs="Times New Roman"/>
          <w:b/>
          <w:sz w:val="24"/>
          <w:szCs w:val="24"/>
          <w:lang w:val="es-ES_tradnl" w:eastAsia="es-ES"/>
        </w:rPr>
        <w:t xml:space="preserve"> </w:t>
      </w:r>
    </w:p>
    <w:p w:rsidR="009A1E3B" w:rsidRPr="00847E5D" w:rsidRDefault="009A1E3B" w:rsidP="009A1E3B">
      <w:pPr>
        <w:keepNext/>
        <w:keepLines/>
        <w:numPr>
          <w:ilvl w:val="0"/>
          <w:numId w:val="28"/>
        </w:numPr>
        <w:spacing w:before="240" w:after="0" w:line="256" w:lineRule="auto"/>
        <w:ind w:left="0" w:firstLine="0"/>
        <w:outlineLvl w:val="0"/>
        <w:rPr>
          <w:rFonts w:ascii="Palatino Linotype" w:eastAsia="MS Gothic" w:hAnsi="Palatino Linotype" w:cs="Times New Roman"/>
          <w:b/>
          <w:sz w:val="24"/>
          <w:szCs w:val="24"/>
          <w:lang w:val="es-ES_tradnl" w:eastAsia="es-ES"/>
        </w:rPr>
      </w:pPr>
      <w:bookmarkStart w:id="21" w:name="_Toc73712057"/>
      <w:bookmarkStart w:id="22" w:name="_Toc74837987"/>
      <w:r w:rsidRPr="00847E5D">
        <w:rPr>
          <w:rFonts w:ascii="Palatino Linotype" w:eastAsia="MS Gothic" w:hAnsi="Palatino Linotype" w:cs="Times New Roman"/>
          <w:b/>
          <w:sz w:val="24"/>
          <w:szCs w:val="24"/>
          <w:lang w:val="es-ES_tradnl" w:eastAsia="es-ES"/>
        </w:rPr>
        <w:t>De la información solicitada.</w:t>
      </w:r>
      <w:bookmarkEnd w:id="21"/>
      <w:bookmarkEnd w:id="22"/>
      <w:r w:rsidRPr="00847E5D">
        <w:rPr>
          <w:rFonts w:ascii="Palatino Linotype" w:eastAsia="MS Gothic" w:hAnsi="Palatino Linotype" w:cs="Times New Roman"/>
          <w:b/>
          <w:sz w:val="24"/>
          <w:szCs w:val="24"/>
          <w:lang w:val="es-ES_tradnl" w:eastAsia="es-ES"/>
        </w:rPr>
        <w:t xml:space="preserve"> </w:t>
      </w:r>
    </w:p>
    <w:p w:rsidR="0010319E" w:rsidRPr="00847E5D" w:rsidRDefault="0010319E" w:rsidP="0010319E">
      <w:pPr>
        <w:keepNext/>
        <w:keepLines/>
        <w:spacing w:before="240" w:after="0" w:line="256" w:lineRule="auto"/>
        <w:outlineLvl w:val="0"/>
        <w:rPr>
          <w:rFonts w:ascii="Palatino Linotype" w:eastAsia="MS Gothic" w:hAnsi="Palatino Linotype" w:cs="Times New Roman"/>
          <w:b/>
          <w:sz w:val="24"/>
          <w:szCs w:val="24"/>
          <w:lang w:val="es-ES_tradnl" w:eastAsia="es-ES"/>
        </w:rPr>
      </w:pPr>
    </w:p>
    <w:p w:rsidR="009A1E3B" w:rsidRPr="00847E5D" w:rsidRDefault="009A1E3B" w:rsidP="009A1E3B">
      <w:pPr>
        <w:numPr>
          <w:ilvl w:val="0"/>
          <w:numId w:val="26"/>
        </w:numPr>
        <w:spacing w:before="240" w:after="360" w:line="360" w:lineRule="auto"/>
        <w:ind w:left="0" w:firstLine="0"/>
        <w:contextualSpacing/>
        <w:jc w:val="both"/>
        <w:rPr>
          <w:rFonts w:ascii="Palatino Linotype" w:eastAsia="MS Mincho" w:hAnsi="Palatino Linotype" w:cs="Arial"/>
          <w:i/>
          <w:sz w:val="24"/>
          <w:szCs w:val="24"/>
          <w:lang w:eastAsia="es-ES"/>
        </w:rPr>
      </w:pPr>
      <w:r w:rsidRPr="00847E5D">
        <w:rPr>
          <w:rFonts w:ascii="Palatino Linotype" w:eastAsia="Cambria" w:hAnsi="Palatino Linotype" w:cs="Arial"/>
          <w:sz w:val="24"/>
          <w:szCs w:val="24"/>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847E5D">
        <w:rPr>
          <w:rFonts w:ascii="Palatino Linotype" w:hAnsi="Palatino Linotype" w:cs="Arial"/>
          <w:b/>
          <w:sz w:val="24"/>
          <w:szCs w:val="24"/>
          <w:lang w:val="es-ES"/>
        </w:rPr>
        <w:t>Ley de Transparencia y Acceso a la Información Pública del Estado de México y Municipios</w:t>
      </w:r>
      <w:r w:rsidRPr="00847E5D">
        <w:rPr>
          <w:rFonts w:ascii="Palatino Linotype" w:eastAsia="Times New Roman" w:hAnsi="Palatino Linotype" w:cs="Arial"/>
          <w:sz w:val="24"/>
          <w:szCs w:val="24"/>
          <w:lang w:val="es-ES" w:eastAsia="es-MX"/>
        </w:rPr>
        <w:t>.</w:t>
      </w:r>
    </w:p>
    <w:p w:rsidR="009A1E3B" w:rsidRPr="00847E5D" w:rsidRDefault="009A1E3B" w:rsidP="009A1E3B">
      <w:pPr>
        <w:spacing w:before="240" w:after="360" w:line="360" w:lineRule="auto"/>
        <w:contextualSpacing/>
        <w:jc w:val="both"/>
        <w:rPr>
          <w:rFonts w:ascii="Palatino Linotype" w:eastAsia="MS Mincho" w:hAnsi="Palatino Linotype" w:cs="Arial"/>
          <w:i/>
          <w:sz w:val="24"/>
          <w:szCs w:val="24"/>
          <w:lang w:eastAsia="es-ES"/>
        </w:rPr>
      </w:pPr>
    </w:p>
    <w:p w:rsidR="009A1E3B" w:rsidRPr="00847E5D" w:rsidRDefault="009A1E3B" w:rsidP="009A1E3B">
      <w:pPr>
        <w:numPr>
          <w:ilvl w:val="0"/>
          <w:numId w:val="26"/>
        </w:numPr>
        <w:spacing w:before="240" w:after="360" w:line="360" w:lineRule="auto"/>
        <w:ind w:left="0" w:firstLine="0"/>
        <w:contextualSpacing/>
        <w:jc w:val="both"/>
        <w:rPr>
          <w:rFonts w:ascii="Palatino Linotype" w:eastAsia="MS Mincho" w:hAnsi="Palatino Linotype" w:cs="Arial"/>
          <w:i/>
          <w:sz w:val="24"/>
          <w:szCs w:val="24"/>
          <w:lang w:eastAsia="es-ES"/>
        </w:rPr>
      </w:pPr>
      <w:r w:rsidRPr="00847E5D">
        <w:rPr>
          <w:rFonts w:ascii="Palatino Linotype" w:hAnsi="Palatino Linotype"/>
          <w:sz w:val="24"/>
          <w:szCs w:val="24"/>
          <w:lang w:val="es-ES_tradnl" w:eastAsia="es-ES"/>
        </w:rPr>
        <w:t xml:space="preserve">Así las cosas, </w:t>
      </w:r>
      <w:r w:rsidRPr="00847E5D">
        <w:rPr>
          <w:rFonts w:ascii="Palatino Linotype" w:hAnsi="Palatino Linotype"/>
          <w:sz w:val="24"/>
          <w:szCs w:val="24"/>
          <w:lang w:val="es-ES"/>
        </w:rPr>
        <w:t xml:space="preserve">este Pleno considera necesario </w:t>
      </w:r>
      <w:r w:rsidRPr="00847E5D">
        <w:rPr>
          <w:rFonts w:ascii="Palatino Linotype" w:hAnsi="Palatino Linotype" w:cs="Arial"/>
          <w:sz w:val="24"/>
          <w:szCs w:val="24"/>
          <w:lang w:val="es-ES"/>
        </w:rPr>
        <w:t xml:space="preserve">mencionar que, por cuestiones de claridad y transparencia en la decisión, </w:t>
      </w:r>
      <w:r w:rsidRPr="00847E5D">
        <w:rPr>
          <w:rFonts w:ascii="Palatino Linotype" w:hAnsi="Palatino Linotype"/>
          <w:color w:val="000000"/>
          <w:sz w:val="24"/>
          <w:szCs w:val="24"/>
          <w:lang w:val="es-ES"/>
        </w:rPr>
        <w:t>se estima pertinente elaborar un cuadro de análisis, mismo que se inserta a continuación:</w:t>
      </w:r>
    </w:p>
    <w:tbl>
      <w:tblPr>
        <w:tblStyle w:val="Tablaconcuadrcula2112"/>
        <w:tblW w:w="0" w:type="dxa"/>
        <w:tblInd w:w="-266" w:type="dxa"/>
        <w:tblLayout w:type="fixed"/>
        <w:tblLook w:val="04A0" w:firstRow="1" w:lastRow="0" w:firstColumn="1" w:lastColumn="0" w:noHBand="0" w:noVBand="1"/>
      </w:tblPr>
      <w:tblGrid>
        <w:gridCol w:w="709"/>
        <w:gridCol w:w="1843"/>
        <w:gridCol w:w="2552"/>
        <w:gridCol w:w="2693"/>
        <w:gridCol w:w="1559"/>
      </w:tblGrid>
      <w:tr w:rsidR="009A1E3B" w:rsidRPr="00847E5D" w:rsidTr="009A1E3B">
        <w:trPr>
          <w:trHeight w:val="581"/>
        </w:trPr>
        <w:tc>
          <w:tcPr>
            <w:tcW w:w="9356" w:type="dxa"/>
            <w:gridSpan w:val="5"/>
            <w:tcBorders>
              <w:top w:val="single" w:sz="4" w:space="0" w:color="auto"/>
              <w:left w:val="single" w:sz="4" w:space="0" w:color="auto"/>
              <w:bottom w:val="single" w:sz="4" w:space="0" w:color="auto"/>
              <w:right w:val="single" w:sz="4" w:space="0" w:color="auto"/>
            </w:tcBorders>
          </w:tcPr>
          <w:p w:rsidR="009A1E3B" w:rsidRPr="00847E5D" w:rsidRDefault="009A1E3B" w:rsidP="009A1E3B">
            <w:pPr>
              <w:jc w:val="center"/>
              <w:rPr>
                <w:rFonts w:ascii="Palatino Linotype" w:hAnsi="Palatino Linotype"/>
                <w:b/>
                <w:bCs/>
                <w:sz w:val="24"/>
                <w:szCs w:val="24"/>
                <w:lang w:val="es-ES_tradnl"/>
              </w:rPr>
            </w:pPr>
          </w:p>
          <w:p w:rsidR="009A1E3B" w:rsidRPr="00847E5D" w:rsidRDefault="009A1E3B" w:rsidP="00E35BAC">
            <w:pPr>
              <w:jc w:val="center"/>
              <w:rPr>
                <w:rFonts w:ascii="Palatino Linotype" w:hAnsi="Palatino Linotype"/>
                <w:sz w:val="24"/>
                <w:szCs w:val="24"/>
              </w:rPr>
            </w:pPr>
            <w:r w:rsidRPr="00847E5D">
              <w:rPr>
                <w:rFonts w:ascii="Palatino Linotype" w:hAnsi="Palatino Linotype"/>
                <w:b/>
                <w:bCs/>
                <w:sz w:val="24"/>
                <w:szCs w:val="24"/>
                <w:lang w:val="es-ES_tradnl"/>
              </w:rPr>
              <w:t>Solicitud</w:t>
            </w:r>
            <w:r w:rsidR="00E35BAC" w:rsidRPr="00847E5D">
              <w:t xml:space="preserve"> </w:t>
            </w:r>
            <w:r w:rsidR="00E35BAC" w:rsidRPr="00847E5D">
              <w:rPr>
                <w:rFonts w:ascii="Palatino Linotype" w:hAnsi="Palatino Linotype"/>
                <w:b/>
                <w:bCs/>
                <w:sz w:val="24"/>
                <w:szCs w:val="24"/>
                <w:lang w:val="es-ES_tradnl"/>
              </w:rPr>
              <w:t>00300/TOLUCA/IP/2021</w:t>
            </w:r>
            <w:r w:rsidRPr="00847E5D">
              <w:rPr>
                <w:rFonts w:ascii="Palatino Linotype" w:hAnsi="Palatino Linotype"/>
                <w:b/>
                <w:bCs/>
                <w:sz w:val="24"/>
                <w:szCs w:val="24"/>
                <w:lang w:val="es-ES_tradnl"/>
              </w:rPr>
              <w:t>:</w:t>
            </w:r>
          </w:p>
        </w:tc>
      </w:tr>
      <w:tr w:rsidR="009A1E3B" w:rsidRPr="00847E5D" w:rsidTr="009A1E3B">
        <w:trPr>
          <w:trHeight w:val="582"/>
        </w:trPr>
        <w:tc>
          <w:tcPr>
            <w:tcW w:w="709" w:type="dxa"/>
            <w:tcBorders>
              <w:top w:val="single" w:sz="4" w:space="0" w:color="auto"/>
              <w:left w:val="single" w:sz="4" w:space="0" w:color="auto"/>
              <w:bottom w:val="single" w:sz="4" w:space="0" w:color="auto"/>
              <w:right w:val="single" w:sz="4" w:space="0" w:color="auto"/>
            </w:tcBorders>
            <w:shd w:val="clear" w:color="auto" w:fill="DBDBDB"/>
          </w:tcPr>
          <w:p w:rsidR="009A1E3B" w:rsidRPr="00847E5D" w:rsidRDefault="009A1E3B" w:rsidP="009A1E3B">
            <w:pPr>
              <w:rPr>
                <w:rFonts w:ascii="Palatino Linotype" w:hAnsi="Palatino Linotype"/>
                <w:sz w:val="24"/>
                <w:szCs w:val="24"/>
              </w:rPr>
            </w:pPr>
          </w:p>
          <w:p w:rsidR="009A1E3B" w:rsidRPr="00847E5D" w:rsidRDefault="009A1E3B" w:rsidP="009A1E3B">
            <w:pPr>
              <w:jc w:val="center"/>
              <w:rPr>
                <w:rFonts w:ascii="Palatino Linotype" w:hAnsi="Palatino Linotype"/>
                <w:sz w:val="24"/>
                <w:szCs w:val="24"/>
              </w:rPr>
            </w:pPr>
            <w:r w:rsidRPr="00847E5D">
              <w:rPr>
                <w:rFonts w:ascii="Palatino Linotype" w:hAnsi="Palatino Linotype"/>
                <w:sz w:val="24"/>
                <w:szCs w:val="24"/>
              </w:rPr>
              <w:t>No.</w:t>
            </w:r>
          </w:p>
        </w:tc>
        <w:tc>
          <w:tcPr>
            <w:tcW w:w="1843" w:type="dxa"/>
            <w:tcBorders>
              <w:top w:val="single" w:sz="4" w:space="0" w:color="auto"/>
              <w:left w:val="single" w:sz="4" w:space="0" w:color="auto"/>
              <w:bottom w:val="single" w:sz="4" w:space="0" w:color="auto"/>
              <w:right w:val="single" w:sz="4" w:space="0" w:color="auto"/>
            </w:tcBorders>
            <w:shd w:val="clear" w:color="auto" w:fill="DBDBDB"/>
          </w:tcPr>
          <w:p w:rsidR="009A1E3B" w:rsidRPr="00847E5D" w:rsidRDefault="009A1E3B" w:rsidP="009A1E3B">
            <w:pPr>
              <w:jc w:val="center"/>
              <w:rPr>
                <w:rFonts w:ascii="Palatino Linotype" w:hAnsi="Palatino Linotype"/>
                <w:sz w:val="24"/>
                <w:szCs w:val="24"/>
              </w:rPr>
            </w:pPr>
          </w:p>
          <w:p w:rsidR="009A1E3B" w:rsidRPr="00847E5D" w:rsidRDefault="009A1E3B" w:rsidP="009A1E3B">
            <w:pPr>
              <w:jc w:val="center"/>
              <w:rPr>
                <w:rFonts w:ascii="Palatino Linotype" w:hAnsi="Palatino Linotype"/>
                <w:sz w:val="24"/>
                <w:szCs w:val="24"/>
              </w:rPr>
            </w:pPr>
            <w:r w:rsidRPr="00847E5D">
              <w:rPr>
                <w:rFonts w:ascii="Palatino Linotype" w:hAnsi="Palatino Linotype"/>
                <w:sz w:val="24"/>
                <w:szCs w:val="24"/>
              </w:rPr>
              <w:t>Información Requerida:</w:t>
            </w:r>
          </w:p>
        </w:tc>
        <w:tc>
          <w:tcPr>
            <w:tcW w:w="2552" w:type="dxa"/>
            <w:tcBorders>
              <w:top w:val="single" w:sz="4" w:space="0" w:color="auto"/>
              <w:left w:val="single" w:sz="4" w:space="0" w:color="auto"/>
              <w:bottom w:val="single" w:sz="4" w:space="0" w:color="auto"/>
              <w:right w:val="single" w:sz="4" w:space="0" w:color="auto"/>
            </w:tcBorders>
            <w:shd w:val="clear" w:color="auto" w:fill="DBDBDB"/>
          </w:tcPr>
          <w:p w:rsidR="009A1E3B" w:rsidRPr="00847E5D" w:rsidRDefault="009A1E3B" w:rsidP="009A1E3B">
            <w:pPr>
              <w:jc w:val="center"/>
              <w:rPr>
                <w:rFonts w:ascii="Palatino Linotype" w:hAnsi="Palatino Linotype"/>
                <w:sz w:val="24"/>
                <w:szCs w:val="24"/>
              </w:rPr>
            </w:pPr>
          </w:p>
          <w:p w:rsidR="009A1E3B" w:rsidRPr="00847E5D" w:rsidRDefault="009A1E3B" w:rsidP="009A1E3B">
            <w:pPr>
              <w:jc w:val="center"/>
              <w:rPr>
                <w:rFonts w:ascii="Palatino Linotype" w:hAnsi="Palatino Linotype"/>
                <w:sz w:val="24"/>
                <w:szCs w:val="24"/>
              </w:rPr>
            </w:pPr>
            <w:r w:rsidRPr="00847E5D">
              <w:rPr>
                <w:rFonts w:ascii="Palatino Linotype" w:hAnsi="Palatino Linotype"/>
                <w:sz w:val="24"/>
                <w:szCs w:val="24"/>
              </w:rPr>
              <w:t>Información entregada en respuesta:</w:t>
            </w:r>
          </w:p>
        </w:tc>
        <w:tc>
          <w:tcPr>
            <w:tcW w:w="2693" w:type="dxa"/>
            <w:tcBorders>
              <w:top w:val="single" w:sz="4" w:space="0" w:color="auto"/>
              <w:left w:val="single" w:sz="4" w:space="0" w:color="auto"/>
              <w:bottom w:val="single" w:sz="4" w:space="0" w:color="auto"/>
              <w:right w:val="single" w:sz="4" w:space="0" w:color="auto"/>
            </w:tcBorders>
            <w:shd w:val="clear" w:color="auto" w:fill="DBDBDB"/>
          </w:tcPr>
          <w:p w:rsidR="009A1E3B" w:rsidRPr="00847E5D" w:rsidRDefault="009A1E3B" w:rsidP="009A1E3B">
            <w:pPr>
              <w:jc w:val="center"/>
              <w:rPr>
                <w:rFonts w:ascii="Palatino Linotype" w:hAnsi="Palatino Linotype"/>
                <w:sz w:val="24"/>
                <w:szCs w:val="24"/>
              </w:rPr>
            </w:pPr>
          </w:p>
          <w:p w:rsidR="009A1E3B" w:rsidRPr="00847E5D" w:rsidRDefault="009A1E3B" w:rsidP="009A1E3B">
            <w:pPr>
              <w:jc w:val="center"/>
              <w:rPr>
                <w:rFonts w:ascii="Palatino Linotype" w:hAnsi="Palatino Linotype"/>
                <w:sz w:val="24"/>
                <w:szCs w:val="24"/>
              </w:rPr>
            </w:pPr>
            <w:r w:rsidRPr="00847E5D">
              <w:rPr>
                <w:rFonts w:ascii="Palatino Linotype" w:hAnsi="Palatino Linotype"/>
                <w:sz w:val="24"/>
                <w:szCs w:val="24"/>
              </w:rPr>
              <w:t xml:space="preserve">Información entregada en Informe Justificado: </w:t>
            </w:r>
          </w:p>
        </w:tc>
        <w:tc>
          <w:tcPr>
            <w:tcW w:w="1559" w:type="dxa"/>
            <w:tcBorders>
              <w:top w:val="single" w:sz="4" w:space="0" w:color="auto"/>
              <w:left w:val="single" w:sz="4" w:space="0" w:color="auto"/>
              <w:bottom w:val="single" w:sz="4" w:space="0" w:color="auto"/>
              <w:right w:val="single" w:sz="4" w:space="0" w:color="auto"/>
            </w:tcBorders>
            <w:shd w:val="clear" w:color="auto" w:fill="DBDBDB"/>
          </w:tcPr>
          <w:p w:rsidR="009A1E3B" w:rsidRPr="00847E5D" w:rsidRDefault="009A1E3B" w:rsidP="009A1E3B">
            <w:pPr>
              <w:jc w:val="center"/>
              <w:rPr>
                <w:rFonts w:ascii="Palatino Linotype" w:hAnsi="Palatino Linotype"/>
                <w:sz w:val="24"/>
                <w:szCs w:val="24"/>
              </w:rPr>
            </w:pPr>
          </w:p>
          <w:p w:rsidR="009A1E3B" w:rsidRPr="00847E5D" w:rsidRDefault="009A1E3B" w:rsidP="009A1E3B">
            <w:pPr>
              <w:jc w:val="center"/>
              <w:rPr>
                <w:rFonts w:ascii="Palatino Linotype" w:hAnsi="Palatino Linotype"/>
                <w:sz w:val="24"/>
                <w:szCs w:val="24"/>
              </w:rPr>
            </w:pPr>
            <w:r w:rsidRPr="00847E5D">
              <w:rPr>
                <w:rFonts w:ascii="Palatino Linotype" w:hAnsi="Palatino Linotype"/>
                <w:sz w:val="24"/>
                <w:szCs w:val="24"/>
              </w:rPr>
              <w:t>¿Satisface la solicitud?</w:t>
            </w:r>
          </w:p>
        </w:tc>
      </w:tr>
      <w:tr w:rsidR="009A1E3B" w:rsidRPr="00847E5D" w:rsidTr="009A1E3B">
        <w:trPr>
          <w:trHeight w:val="582"/>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1E3B" w:rsidRPr="00847E5D" w:rsidRDefault="009A1E3B" w:rsidP="009A1E3B">
            <w:pPr>
              <w:rPr>
                <w:rFonts w:ascii="Palatino Linotype" w:hAnsi="Palatino Linotype"/>
                <w:sz w:val="24"/>
                <w:szCs w:val="24"/>
              </w:rPr>
            </w:pPr>
            <w:r w:rsidRPr="00847E5D">
              <w:rPr>
                <w:rFonts w:ascii="Palatino Linotype" w:hAnsi="Palatino Linotype"/>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1E3B" w:rsidRPr="00847E5D" w:rsidRDefault="009A1E3B" w:rsidP="00E35BAC">
            <w:pPr>
              <w:jc w:val="both"/>
              <w:rPr>
                <w:rFonts w:ascii="Palatino Linotype" w:hAnsi="Palatino Linotype" w:cs="Calibri Light"/>
                <w:i/>
                <w:sz w:val="24"/>
                <w:szCs w:val="24"/>
              </w:rPr>
            </w:pPr>
            <w:r w:rsidRPr="00847E5D">
              <w:rPr>
                <w:rFonts w:ascii="Palatino Linotype" w:hAnsi="Palatino Linotype" w:cs="Calibri Light"/>
                <w:i/>
                <w:color w:val="000000"/>
                <w:sz w:val="24"/>
                <w:szCs w:val="24"/>
              </w:rPr>
              <w:t>“</w:t>
            </w:r>
            <w:r w:rsidR="00E35BAC" w:rsidRPr="00847E5D">
              <w:rPr>
                <w:rFonts w:ascii="Palatino Linotype" w:hAnsi="Palatino Linotype" w:cs="Calibri Light"/>
                <w:i/>
                <w:color w:val="000000"/>
                <w:sz w:val="24"/>
                <w:szCs w:val="24"/>
              </w:rPr>
              <w:t xml:space="preserve">Se adjunta a la solicitud, un archivo para </w:t>
            </w:r>
            <w:proofErr w:type="spellStart"/>
            <w:r w:rsidR="00E35BAC" w:rsidRPr="00847E5D">
              <w:rPr>
                <w:rFonts w:ascii="Palatino Linotype" w:hAnsi="Palatino Linotype" w:cs="Calibri Light"/>
                <w:i/>
                <w:color w:val="000000"/>
                <w:sz w:val="24"/>
                <w:szCs w:val="24"/>
              </w:rPr>
              <w:t>requisitar</w:t>
            </w:r>
            <w:proofErr w:type="spellEnd"/>
            <w:r w:rsidR="00E35BAC" w:rsidRPr="00847E5D">
              <w:rPr>
                <w:rFonts w:ascii="Palatino Linotype" w:hAnsi="Palatino Linotype" w:cs="Calibri Light"/>
                <w:i/>
                <w:color w:val="000000"/>
                <w:sz w:val="24"/>
                <w:szCs w:val="24"/>
              </w:rPr>
              <w:t>, toda la información requerida es sobre el personal sindicalizado adscrito a la nómina del ayuntamiento de Toluca; cantidad de personal sindicalizado por área de adscripción. Las cifras deberán considerar la adscripción nominal, es decir, no nos interesa el lugar al que estén comisionados en caso de presentarse esa situación.</w:t>
            </w:r>
            <w:r w:rsidRPr="00847E5D">
              <w:rPr>
                <w:rFonts w:ascii="Palatino Linotype" w:hAnsi="Palatino Linotype" w:cs="Calibri Light"/>
                <w:i/>
                <w:color w:val="000000"/>
                <w:sz w:val="24"/>
                <w:szCs w:val="24"/>
              </w:rPr>
              <w:t>” (Sic)</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E35BAC" w:rsidRPr="00847E5D" w:rsidRDefault="00E35BAC" w:rsidP="00E35BAC">
            <w:pPr>
              <w:jc w:val="both"/>
              <w:rPr>
                <w:rFonts w:ascii="Palatino Linotype" w:hAnsi="Palatino Linotype"/>
                <w:i/>
                <w:sz w:val="24"/>
                <w:szCs w:val="24"/>
                <w:lang w:val="es-ES_tradnl"/>
              </w:rPr>
            </w:pPr>
          </w:p>
          <w:p w:rsidR="00E35BAC" w:rsidRPr="00847E5D" w:rsidRDefault="00E35BAC" w:rsidP="00E35BAC">
            <w:pPr>
              <w:jc w:val="both"/>
              <w:rPr>
                <w:rFonts w:ascii="Palatino Linotype" w:hAnsi="Palatino Linotype"/>
                <w:i/>
                <w:sz w:val="24"/>
                <w:szCs w:val="24"/>
                <w:lang w:val="es-ES_tradnl"/>
              </w:rPr>
            </w:pPr>
            <w:r w:rsidRPr="00847E5D">
              <w:rPr>
                <w:rFonts w:ascii="Palatino Linotype" w:hAnsi="Palatino Linotype"/>
                <w:i/>
                <w:sz w:val="24"/>
                <w:szCs w:val="24"/>
                <w:lang w:val="es-ES_tradnl"/>
              </w:rPr>
              <w:t>•</w:t>
            </w:r>
            <w:r w:rsidRPr="00847E5D">
              <w:rPr>
                <w:rFonts w:ascii="Palatino Linotype" w:hAnsi="Palatino Linotype"/>
                <w:i/>
                <w:sz w:val="24"/>
                <w:szCs w:val="24"/>
                <w:lang w:val="es-ES_tradnl"/>
              </w:rPr>
              <w:tab/>
              <w:t>00300.pdf: Documento electrónico que en cinco hojas (05) hojas, contiene:</w:t>
            </w:r>
          </w:p>
          <w:p w:rsidR="00E35BAC" w:rsidRPr="00847E5D" w:rsidRDefault="00E35BAC" w:rsidP="00E35BAC">
            <w:pPr>
              <w:jc w:val="both"/>
              <w:rPr>
                <w:rFonts w:ascii="Palatino Linotype" w:hAnsi="Palatino Linotype"/>
                <w:i/>
                <w:sz w:val="24"/>
                <w:szCs w:val="24"/>
                <w:lang w:val="es-ES_tradnl"/>
              </w:rPr>
            </w:pPr>
          </w:p>
          <w:p w:rsidR="00E35BAC" w:rsidRPr="00847E5D" w:rsidRDefault="00E35BAC" w:rsidP="00E35BAC">
            <w:pPr>
              <w:jc w:val="both"/>
              <w:rPr>
                <w:rFonts w:ascii="Palatino Linotype" w:hAnsi="Palatino Linotype"/>
                <w:i/>
                <w:sz w:val="24"/>
                <w:szCs w:val="24"/>
                <w:lang w:val="es-ES_tradnl"/>
              </w:rPr>
            </w:pPr>
            <w:r w:rsidRPr="00847E5D">
              <w:rPr>
                <w:rFonts w:ascii="Palatino Linotype" w:hAnsi="Palatino Linotype"/>
                <w:i/>
                <w:sz w:val="24"/>
                <w:szCs w:val="24"/>
                <w:lang w:val="es-ES_tradnl"/>
              </w:rPr>
              <w:t xml:space="preserve">-Oficio IMCUFIDET/523/2021 dirigido a la Titular de la Unidad de Transparencia y Suscrito por el Director General del Instituto Municipal de la Juventud, mediante el cual se refiere que se realiza entrega de la información solicitada.     </w:t>
            </w:r>
          </w:p>
          <w:p w:rsidR="00E35BAC" w:rsidRPr="00847E5D" w:rsidRDefault="00E35BAC" w:rsidP="00E35BAC">
            <w:pPr>
              <w:jc w:val="both"/>
              <w:rPr>
                <w:rFonts w:ascii="Palatino Linotype" w:hAnsi="Palatino Linotype"/>
                <w:i/>
                <w:sz w:val="24"/>
                <w:szCs w:val="24"/>
                <w:lang w:val="es-ES_tradnl"/>
              </w:rPr>
            </w:pPr>
          </w:p>
          <w:p w:rsidR="00E35BAC" w:rsidRPr="00847E5D" w:rsidRDefault="00E35BAC" w:rsidP="00E35BAC">
            <w:pPr>
              <w:jc w:val="both"/>
              <w:rPr>
                <w:rFonts w:ascii="Palatino Linotype" w:hAnsi="Palatino Linotype"/>
                <w:i/>
                <w:sz w:val="24"/>
                <w:szCs w:val="24"/>
                <w:lang w:val="es-ES_tradnl"/>
              </w:rPr>
            </w:pPr>
            <w:r w:rsidRPr="00847E5D">
              <w:rPr>
                <w:rFonts w:ascii="Palatino Linotype" w:hAnsi="Palatino Linotype"/>
                <w:i/>
                <w:sz w:val="24"/>
                <w:szCs w:val="24"/>
                <w:lang w:val="es-ES_tradnl"/>
              </w:rPr>
              <w:t xml:space="preserve">-Oficio IMCUFIDET/CAF/218/2021 dirigido al Director General  a Titular de la Unidad de Transparencia y Suscrito por el Director General del Instituto </w:t>
            </w:r>
            <w:r w:rsidRPr="00847E5D">
              <w:rPr>
                <w:rFonts w:ascii="Palatino Linotype" w:hAnsi="Palatino Linotype"/>
                <w:i/>
                <w:sz w:val="24"/>
                <w:szCs w:val="24"/>
                <w:lang w:val="es-ES_tradnl"/>
              </w:rPr>
              <w:lastRenderedPageBreak/>
              <w:t xml:space="preserve">Municipal de la Juventud y suscrito por el Coordinador de Administración y Finanzas mediante el cual se informa que se anexa archivo con la información solicitada. </w:t>
            </w:r>
          </w:p>
          <w:p w:rsidR="00E35BAC" w:rsidRPr="00847E5D" w:rsidRDefault="00E35BAC" w:rsidP="00E35BAC">
            <w:pPr>
              <w:jc w:val="both"/>
              <w:rPr>
                <w:rFonts w:ascii="Palatino Linotype" w:hAnsi="Palatino Linotype"/>
                <w:i/>
                <w:sz w:val="24"/>
                <w:szCs w:val="24"/>
                <w:lang w:val="es-ES_tradnl"/>
              </w:rPr>
            </w:pPr>
          </w:p>
          <w:p w:rsidR="00E35BAC" w:rsidRPr="00847E5D" w:rsidRDefault="00E35BAC" w:rsidP="00E35BAC">
            <w:pPr>
              <w:jc w:val="both"/>
              <w:rPr>
                <w:rFonts w:ascii="Palatino Linotype" w:hAnsi="Palatino Linotype"/>
                <w:i/>
                <w:sz w:val="24"/>
                <w:szCs w:val="24"/>
                <w:lang w:val="es-ES_tradnl"/>
              </w:rPr>
            </w:pPr>
            <w:r w:rsidRPr="00847E5D">
              <w:rPr>
                <w:rFonts w:ascii="Palatino Linotype" w:hAnsi="Palatino Linotype"/>
                <w:i/>
                <w:sz w:val="24"/>
                <w:szCs w:val="24"/>
                <w:lang w:val="es-ES_tradnl"/>
              </w:rPr>
              <w:t>-Tabla en la cual se aprecia que en el Instituto Municipal de la Juventud  se cuenta con un total de 13 servidores públicos sindicalizados, cuatro  mujeres y 9 hombres.</w:t>
            </w:r>
          </w:p>
          <w:p w:rsidR="00E35BAC" w:rsidRPr="00847E5D" w:rsidRDefault="00E35BAC" w:rsidP="00E35BAC">
            <w:pPr>
              <w:jc w:val="both"/>
              <w:rPr>
                <w:rFonts w:ascii="Palatino Linotype" w:hAnsi="Palatino Linotype"/>
                <w:i/>
                <w:sz w:val="24"/>
                <w:szCs w:val="24"/>
                <w:lang w:val="es-ES_tradnl"/>
              </w:rPr>
            </w:pPr>
          </w:p>
          <w:p w:rsidR="00E35BAC" w:rsidRPr="00847E5D" w:rsidRDefault="00E35BAC" w:rsidP="00E35BAC">
            <w:pPr>
              <w:jc w:val="both"/>
              <w:rPr>
                <w:rFonts w:ascii="Palatino Linotype" w:hAnsi="Palatino Linotype"/>
                <w:i/>
                <w:sz w:val="24"/>
                <w:szCs w:val="24"/>
                <w:lang w:val="es-ES_tradnl"/>
              </w:rPr>
            </w:pPr>
            <w:r w:rsidRPr="00847E5D">
              <w:rPr>
                <w:rFonts w:ascii="Palatino Linotype" w:hAnsi="Palatino Linotype"/>
                <w:i/>
                <w:sz w:val="24"/>
                <w:szCs w:val="24"/>
                <w:lang w:val="es-ES_tradnl"/>
              </w:rPr>
              <w:t>•</w:t>
            </w:r>
            <w:r w:rsidRPr="00847E5D">
              <w:rPr>
                <w:rFonts w:ascii="Palatino Linotype" w:hAnsi="Palatino Linotype"/>
                <w:i/>
                <w:sz w:val="24"/>
                <w:szCs w:val="24"/>
                <w:lang w:val="es-ES_tradnl"/>
              </w:rPr>
              <w:tab/>
              <w:t xml:space="preserve">00300_038443 (1).pdf: Documento electrónico que en cinco hojas (05) hojas, contiene el oficio 200F10000/191/2021 dirigido a la Titular de la Unidad de Transparencia y suscrito por la Directora del Instituto Municipal de la Mujer, mediante al cual se informa que en el Instituto Municipal de la Mujer no se cuenta </w:t>
            </w:r>
            <w:r w:rsidRPr="00847E5D">
              <w:rPr>
                <w:rFonts w:ascii="Palatino Linotype" w:hAnsi="Palatino Linotype"/>
                <w:i/>
                <w:sz w:val="24"/>
                <w:szCs w:val="24"/>
                <w:lang w:val="es-ES_tradnl"/>
              </w:rPr>
              <w:lastRenderedPageBreak/>
              <w:t xml:space="preserve">con personal sindicalizado. </w:t>
            </w:r>
          </w:p>
          <w:p w:rsidR="00E35BAC" w:rsidRPr="00847E5D" w:rsidRDefault="00E35BAC" w:rsidP="00E35BAC">
            <w:pPr>
              <w:jc w:val="both"/>
              <w:rPr>
                <w:rFonts w:ascii="Palatino Linotype" w:hAnsi="Palatino Linotype"/>
                <w:i/>
                <w:sz w:val="24"/>
                <w:szCs w:val="24"/>
                <w:lang w:val="es-ES_tradnl"/>
              </w:rPr>
            </w:pPr>
          </w:p>
          <w:p w:rsidR="00E35BAC" w:rsidRPr="00847E5D" w:rsidRDefault="00E35BAC" w:rsidP="00E35BAC">
            <w:pPr>
              <w:jc w:val="both"/>
              <w:rPr>
                <w:rFonts w:ascii="Palatino Linotype" w:hAnsi="Palatino Linotype"/>
                <w:i/>
                <w:sz w:val="24"/>
                <w:szCs w:val="24"/>
                <w:lang w:val="es-ES_tradnl"/>
              </w:rPr>
            </w:pPr>
            <w:r w:rsidRPr="00847E5D">
              <w:rPr>
                <w:rFonts w:ascii="Palatino Linotype" w:hAnsi="Palatino Linotype"/>
                <w:i/>
                <w:sz w:val="24"/>
                <w:szCs w:val="24"/>
                <w:lang w:val="es-ES_tradnl"/>
              </w:rPr>
              <w:t>•</w:t>
            </w:r>
            <w:r w:rsidRPr="00847E5D">
              <w:rPr>
                <w:rFonts w:ascii="Palatino Linotype" w:hAnsi="Palatino Linotype"/>
                <w:i/>
                <w:sz w:val="24"/>
                <w:szCs w:val="24"/>
                <w:lang w:val="es-ES_tradnl"/>
              </w:rPr>
              <w:tab/>
              <w:t>SAIMEX 300 (1).pdf: Documento electrónico que en dos (02) hojas, contiene:</w:t>
            </w:r>
          </w:p>
          <w:p w:rsidR="00E35BAC" w:rsidRPr="00847E5D" w:rsidRDefault="00E35BAC" w:rsidP="00E35BAC">
            <w:pPr>
              <w:jc w:val="both"/>
              <w:rPr>
                <w:rFonts w:ascii="Palatino Linotype" w:hAnsi="Palatino Linotype"/>
                <w:i/>
                <w:sz w:val="24"/>
                <w:szCs w:val="24"/>
                <w:lang w:val="es-ES_tradnl"/>
              </w:rPr>
            </w:pPr>
          </w:p>
          <w:p w:rsidR="00E35BAC" w:rsidRPr="00847E5D" w:rsidRDefault="00E35BAC" w:rsidP="00E35BAC">
            <w:pPr>
              <w:jc w:val="both"/>
              <w:rPr>
                <w:rFonts w:ascii="Palatino Linotype" w:hAnsi="Palatino Linotype"/>
                <w:i/>
                <w:sz w:val="24"/>
                <w:szCs w:val="24"/>
                <w:lang w:val="es-ES_tradnl"/>
              </w:rPr>
            </w:pPr>
            <w:r w:rsidRPr="00847E5D">
              <w:rPr>
                <w:rFonts w:ascii="Palatino Linotype" w:hAnsi="Palatino Linotype"/>
                <w:i/>
                <w:sz w:val="24"/>
                <w:szCs w:val="24"/>
                <w:lang w:val="es-ES_tradnl"/>
              </w:rPr>
              <w:t>-Oficio de fecha diecinueve (199 de abril de do mil veintiuno, dirigido a la Titular de la Unidad de Transparencia y suscrito por el Director General de Administración mediante el cual se refiere que remite la respuesta de la Dirección de Recursos Humanos.</w:t>
            </w:r>
          </w:p>
          <w:p w:rsidR="00E35BAC" w:rsidRPr="00847E5D" w:rsidRDefault="00E35BAC" w:rsidP="00E35BAC">
            <w:pPr>
              <w:jc w:val="both"/>
              <w:rPr>
                <w:rFonts w:ascii="Palatino Linotype" w:hAnsi="Palatino Linotype"/>
                <w:i/>
                <w:sz w:val="24"/>
                <w:szCs w:val="24"/>
                <w:lang w:val="es-ES_tradnl"/>
              </w:rPr>
            </w:pPr>
          </w:p>
          <w:p w:rsidR="00E35BAC" w:rsidRPr="00847E5D" w:rsidRDefault="00E35BAC" w:rsidP="00E35BAC">
            <w:pPr>
              <w:jc w:val="both"/>
              <w:rPr>
                <w:rFonts w:ascii="Palatino Linotype" w:hAnsi="Palatino Linotype"/>
                <w:i/>
                <w:sz w:val="24"/>
                <w:szCs w:val="24"/>
                <w:lang w:val="es-ES_tradnl"/>
              </w:rPr>
            </w:pPr>
            <w:r w:rsidRPr="00847E5D">
              <w:rPr>
                <w:rFonts w:ascii="Palatino Linotype" w:hAnsi="Palatino Linotype"/>
                <w:i/>
                <w:sz w:val="24"/>
                <w:szCs w:val="24"/>
                <w:lang w:val="es-ES_tradnl"/>
              </w:rPr>
              <w:t xml:space="preserve">-Oficio 206012000/1163/2021 dirigido al Director General de Administración y suscrito por la Directora de Recursos Humanos mediante el cual se informa que se pone a disposición  la </w:t>
            </w:r>
            <w:r w:rsidRPr="00847E5D">
              <w:rPr>
                <w:rFonts w:ascii="Palatino Linotype" w:hAnsi="Palatino Linotype"/>
                <w:i/>
                <w:sz w:val="24"/>
                <w:szCs w:val="24"/>
                <w:lang w:val="es-ES_tradnl"/>
              </w:rPr>
              <w:lastRenderedPageBreak/>
              <w:t xml:space="preserve">información en medio magnético.  </w:t>
            </w:r>
          </w:p>
          <w:p w:rsidR="00E35BAC" w:rsidRPr="00847E5D" w:rsidRDefault="00E35BAC" w:rsidP="00E35BAC">
            <w:pPr>
              <w:jc w:val="both"/>
              <w:rPr>
                <w:rFonts w:ascii="Palatino Linotype" w:hAnsi="Palatino Linotype"/>
                <w:i/>
                <w:sz w:val="24"/>
                <w:szCs w:val="24"/>
                <w:lang w:val="es-ES_tradnl"/>
              </w:rPr>
            </w:pPr>
          </w:p>
          <w:p w:rsidR="00E64C25" w:rsidRPr="00847E5D" w:rsidRDefault="00E35BAC" w:rsidP="00E35BAC">
            <w:pPr>
              <w:jc w:val="both"/>
              <w:rPr>
                <w:rFonts w:ascii="Palatino Linotype" w:hAnsi="Palatino Linotype"/>
                <w:i/>
                <w:sz w:val="24"/>
                <w:szCs w:val="24"/>
                <w:lang w:val="es-ES_tradnl"/>
              </w:rPr>
            </w:pPr>
            <w:r w:rsidRPr="00847E5D">
              <w:rPr>
                <w:rFonts w:ascii="Palatino Linotype" w:hAnsi="Palatino Linotype"/>
                <w:i/>
                <w:sz w:val="24"/>
                <w:szCs w:val="24"/>
                <w:lang w:val="es-ES_tradnl"/>
              </w:rPr>
              <w:t>•</w:t>
            </w:r>
            <w:r w:rsidRPr="00847E5D">
              <w:rPr>
                <w:rFonts w:ascii="Palatino Linotype" w:hAnsi="Palatino Linotype"/>
                <w:i/>
                <w:sz w:val="24"/>
                <w:szCs w:val="24"/>
                <w:lang w:val="es-ES_tradnl"/>
              </w:rPr>
              <w:tab/>
              <w:t>ANEXO SOL. 300 (1).pdf: Documento electrónico que en seis hojas contiene una tabla con los siguientes rubros “Unidades Administrativas del Ayuntamiento de Toluca”, “Cantidad de Personal Sindicalizado”, “Cantidad de Mujeres Sindicalizadas”, y “Cantidad de Hombres Sindicalizados”.</w:t>
            </w:r>
          </w:p>
          <w:p w:rsidR="009A1E3B" w:rsidRPr="00847E5D" w:rsidRDefault="009A1E3B" w:rsidP="00E64C25">
            <w:pPr>
              <w:jc w:val="both"/>
              <w:rPr>
                <w:rFonts w:ascii="Palatino Linotype" w:hAnsi="Palatino Linotype"/>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A1E3B" w:rsidRPr="00847E5D" w:rsidRDefault="009A1E3B" w:rsidP="009A1E3B">
            <w:pPr>
              <w:jc w:val="center"/>
              <w:rPr>
                <w:rFonts w:ascii="Palatino Linotype" w:hAnsi="Palatino Linotype"/>
                <w:sz w:val="24"/>
                <w:szCs w:val="24"/>
              </w:rPr>
            </w:pPr>
          </w:p>
          <w:p w:rsidR="009A1E3B" w:rsidRPr="00847E5D" w:rsidRDefault="00E35BAC" w:rsidP="009A1E3B">
            <w:pPr>
              <w:jc w:val="center"/>
              <w:rPr>
                <w:rFonts w:ascii="Palatino Linotype" w:hAnsi="Palatino Linotype"/>
                <w:sz w:val="24"/>
                <w:szCs w:val="24"/>
              </w:rPr>
            </w:pPr>
            <w:r w:rsidRPr="00847E5D">
              <w:rPr>
                <w:rFonts w:ascii="Palatino Linotype" w:hAnsi="Palatino Linotype"/>
                <w:sz w:val="24"/>
                <w:szCs w:val="24"/>
              </w:rPr>
              <w:t xml:space="preserve">Se confirma la respuesta.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A1E3B" w:rsidRPr="00847E5D" w:rsidRDefault="009A1E3B" w:rsidP="009A1E3B">
            <w:pPr>
              <w:jc w:val="center"/>
              <w:rPr>
                <w:rFonts w:ascii="Palatino Linotype" w:hAnsi="Palatino Linotype"/>
                <w:sz w:val="24"/>
                <w:szCs w:val="24"/>
              </w:rPr>
            </w:pPr>
          </w:p>
          <w:p w:rsidR="009A1E3B" w:rsidRPr="00847E5D" w:rsidRDefault="00E64C25" w:rsidP="00E64C25">
            <w:pPr>
              <w:jc w:val="center"/>
              <w:rPr>
                <w:rFonts w:ascii="Palatino Linotype" w:hAnsi="Palatino Linotype"/>
                <w:szCs w:val="24"/>
              </w:rPr>
            </w:pPr>
            <w:r w:rsidRPr="00847E5D">
              <w:rPr>
                <w:rFonts w:ascii="Palatino Linotype" w:hAnsi="Palatino Linotype"/>
                <w:szCs w:val="24"/>
              </w:rPr>
              <w:t xml:space="preserve">Parcialmente </w:t>
            </w:r>
          </w:p>
          <w:p w:rsidR="009A1E3B" w:rsidRPr="00847E5D" w:rsidRDefault="009A1E3B" w:rsidP="009A1E3B">
            <w:pPr>
              <w:jc w:val="center"/>
              <w:rPr>
                <w:rFonts w:ascii="Palatino Linotype" w:hAnsi="Palatino Linotype"/>
              </w:rPr>
            </w:pPr>
          </w:p>
          <w:p w:rsidR="00E64C25" w:rsidRPr="00847E5D" w:rsidRDefault="009A1E3B" w:rsidP="00E64C25">
            <w:pPr>
              <w:jc w:val="both"/>
              <w:rPr>
                <w:rFonts w:ascii="Palatino Linotype" w:hAnsi="Palatino Linotype"/>
                <w:szCs w:val="24"/>
              </w:rPr>
            </w:pPr>
            <w:r w:rsidRPr="00847E5D">
              <w:rPr>
                <w:rFonts w:ascii="Palatino Linotype" w:hAnsi="Palatino Linotype"/>
                <w:szCs w:val="24"/>
              </w:rPr>
              <w:t>Se considera que</w:t>
            </w:r>
            <w:r w:rsidR="00E35BAC" w:rsidRPr="00847E5D">
              <w:rPr>
                <w:rFonts w:ascii="Palatino Linotype" w:hAnsi="Palatino Linotype"/>
                <w:szCs w:val="24"/>
              </w:rPr>
              <w:t xml:space="preserve"> se debió referir incompetencia por parte del sujeto obligado para atender la totalidad de la solicitud de información</w:t>
            </w:r>
            <w:r w:rsidR="00E64C25" w:rsidRPr="00847E5D">
              <w:rPr>
                <w:rFonts w:ascii="Palatino Linotype" w:hAnsi="Palatino Linotype"/>
                <w:szCs w:val="24"/>
              </w:rPr>
              <w:t xml:space="preserve">. </w:t>
            </w:r>
          </w:p>
          <w:p w:rsidR="009A1E3B" w:rsidRPr="00847E5D" w:rsidRDefault="009A1E3B" w:rsidP="009A1E3B">
            <w:pPr>
              <w:jc w:val="both"/>
              <w:rPr>
                <w:rFonts w:ascii="Palatino Linotype" w:hAnsi="Palatino Linotype"/>
                <w:sz w:val="24"/>
                <w:szCs w:val="24"/>
              </w:rPr>
            </w:pPr>
          </w:p>
        </w:tc>
      </w:tr>
      <w:tr w:rsidR="009A1E3B" w:rsidRPr="00847E5D" w:rsidTr="009A1E3B">
        <w:trPr>
          <w:trHeight w:val="582"/>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1E3B" w:rsidRPr="00847E5D" w:rsidRDefault="009A1E3B" w:rsidP="009A1E3B">
            <w:pPr>
              <w:rPr>
                <w:rFonts w:ascii="Palatino Linotype" w:hAnsi="Palatino Linotype"/>
                <w:sz w:val="24"/>
                <w:szCs w:val="24"/>
              </w:rPr>
            </w:pPr>
            <w:r w:rsidRPr="00847E5D">
              <w:rPr>
                <w:rFonts w:ascii="Palatino Linotype" w:hAnsi="Palatino Linotype"/>
                <w:sz w:val="24"/>
                <w:szCs w:val="24"/>
              </w:rPr>
              <w:lastRenderedPageBreak/>
              <w:t>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1E3B" w:rsidRPr="00847E5D" w:rsidRDefault="00F50A86" w:rsidP="006877A0">
            <w:pPr>
              <w:jc w:val="both"/>
              <w:rPr>
                <w:rFonts w:ascii="Palatino Linotype" w:hAnsi="Palatino Linotype" w:cs="Calibri Light"/>
                <w:i/>
                <w:sz w:val="24"/>
                <w:szCs w:val="24"/>
              </w:rPr>
            </w:pPr>
            <w:r w:rsidRPr="00847E5D">
              <w:rPr>
                <w:rFonts w:ascii="Palatino Linotype" w:hAnsi="Palatino Linotype" w:cs="Calibri Light"/>
                <w:i/>
                <w:sz w:val="24"/>
                <w:szCs w:val="24"/>
              </w:rPr>
              <w:t>“</w:t>
            </w:r>
            <w:r w:rsidR="006877A0" w:rsidRPr="00847E5D">
              <w:rPr>
                <w:rFonts w:ascii="Palatino Linotype" w:hAnsi="Palatino Linotype" w:cs="Calibri Light"/>
                <w:i/>
                <w:sz w:val="24"/>
                <w:szCs w:val="24"/>
              </w:rPr>
              <w:t xml:space="preserve">todos los contratos de servicios profesionales celebrados en los meses de enero de 2019 y hasta el mes de febrero de 2021” </w:t>
            </w:r>
            <w:r w:rsidR="009A1E3B" w:rsidRPr="00847E5D">
              <w:rPr>
                <w:rFonts w:ascii="Palatino Linotype" w:hAnsi="Palatino Linotype" w:cs="Calibri Light"/>
                <w:i/>
                <w:sz w:val="24"/>
                <w:szCs w:val="24"/>
              </w:rPr>
              <w:t xml:space="preserve"> (Sic)</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9A1E3B" w:rsidRPr="00847E5D" w:rsidRDefault="009A1E3B" w:rsidP="009A1E3B">
            <w:pPr>
              <w:rPr>
                <w:rFonts w:ascii="Palatino Linotype" w:hAnsi="Palatino Linotype"/>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9A1E3B" w:rsidRPr="00847E5D" w:rsidRDefault="009A1E3B" w:rsidP="009A1E3B">
            <w:pPr>
              <w:rPr>
                <w:rFonts w:ascii="Palatino Linotype" w:hAnsi="Palatino Linotype"/>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A1E3B" w:rsidRPr="00847E5D" w:rsidRDefault="009A1E3B" w:rsidP="009A1E3B">
            <w:pPr>
              <w:rPr>
                <w:rFonts w:ascii="Palatino Linotype" w:hAnsi="Palatino Linotype"/>
                <w:sz w:val="24"/>
                <w:szCs w:val="24"/>
              </w:rPr>
            </w:pPr>
          </w:p>
        </w:tc>
      </w:tr>
    </w:tbl>
    <w:p w:rsidR="009A1E3B" w:rsidRPr="00847E5D" w:rsidRDefault="009A1E3B" w:rsidP="009A1E3B">
      <w:pPr>
        <w:keepNext/>
        <w:keepLines/>
        <w:spacing w:before="240" w:after="0" w:line="360" w:lineRule="auto"/>
        <w:outlineLvl w:val="0"/>
        <w:rPr>
          <w:rFonts w:ascii="Palatino Linotype" w:eastAsia="Times New Roman" w:hAnsi="Palatino Linotype" w:cs="Times New Roman"/>
          <w:b/>
          <w:sz w:val="24"/>
          <w:szCs w:val="24"/>
        </w:rPr>
      </w:pPr>
      <w:bookmarkStart w:id="23" w:name="_Toc70072771"/>
    </w:p>
    <w:p w:rsidR="009A1E3B" w:rsidRPr="00847E5D" w:rsidRDefault="009A1E3B" w:rsidP="009A1E3B">
      <w:pPr>
        <w:keepNext/>
        <w:keepLines/>
        <w:numPr>
          <w:ilvl w:val="0"/>
          <w:numId w:val="28"/>
        </w:numPr>
        <w:spacing w:before="240" w:after="0" w:line="360" w:lineRule="auto"/>
        <w:ind w:left="0" w:firstLine="0"/>
        <w:outlineLvl w:val="0"/>
        <w:rPr>
          <w:rFonts w:ascii="Palatino Linotype" w:eastAsia="Times New Roman" w:hAnsi="Palatino Linotype" w:cs="Times New Roman"/>
          <w:b/>
          <w:sz w:val="24"/>
          <w:szCs w:val="24"/>
        </w:rPr>
      </w:pPr>
      <w:bookmarkStart w:id="24" w:name="_Toc73712058"/>
      <w:bookmarkStart w:id="25" w:name="_Toc74837988"/>
      <w:r w:rsidRPr="00847E5D">
        <w:rPr>
          <w:rFonts w:ascii="Palatino Linotype" w:eastAsia="Times New Roman" w:hAnsi="Palatino Linotype" w:cs="Times New Roman"/>
          <w:b/>
          <w:sz w:val="24"/>
          <w:szCs w:val="24"/>
        </w:rPr>
        <w:t>De la naturaleza de la información solicitada</w:t>
      </w:r>
      <w:bookmarkEnd w:id="23"/>
      <w:r w:rsidRPr="00847E5D">
        <w:rPr>
          <w:rFonts w:ascii="Palatino Linotype" w:eastAsia="Times New Roman" w:hAnsi="Palatino Linotype" w:cs="Times New Roman"/>
          <w:b/>
          <w:sz w:val="24"/>
          <w:szCs w:val="24"/>
        </w:rPr>
        <w:t>.</w:t>
      </w:r>
      <w:bookmarkEnd w:id="24"/>
      <w:bookmarkEnd w:id="25"/>
    </w:p>
    <w:p w:rsidR="009A1E3B" w:rsidRPr="00847E5D" w:rsidRDefault="009A1E3B" w:rsidP="009A1E3B">
      <w:pPr>
        <w:spacing w:line="360" w:lineRule="auto"/>
        <w:rPr>
          <w:rFonts w:ascii="Calibri" w:eastAsia="Calibri" w:hAnsi="Calibri" w:cs="Times New Roman"/>
        </w:rPr>
      </w:pPr>
    </w:p>
    <w:p w:rsidR="009A1E3B" w:rsidRPr="00847E5D" w:rsidRDefault="009A1E3B" w:rsidP="009A1E3B">
      <w:pPr>
        <w:numPr>
          <w:ilvl w:val="0"/>
          <w:numId w:val="26"/>
        </w:numPr>
        <w:spacing w:line="360" w:lineRule="auto"/>
        <w:ind w:left="0" w:firstLine="0"/>
        <w:contextualSpacing/>
        <w:jc w:val="both"/>
        <w:rPr>
          <w:rFonts w:ascii="Palatino Linotype" w:eastAsia="Times New Roman" w:hAnsi="Palatino Linotype" w:cs="Arial"/>
          <w:sz w:val="24"/>
          <w:szCs w:val="24"/>
          <w:lang w:val="es-ES"/>
        </w:rPr>
      </w:pPr>
      <w:r w:rsidRPr="00847E5D">
        <w:rPr>
          <w:rFonts w:ascii="Palatino Linotype" w:eastAsia="MS Mincho" w:hAnsi="Palatino Linotype" w:cs="Times New Roman"/>
          <w:sz w:val="24"/>
          <w:szCs w:val="24"/>
        </w:rPr>
        <w:t xml:space="preserve">Establecido lo anterior, es necesario señalar que </w:t>
      </w:r>
      <w:r w:rsidRPr="00847E5D">
        <w:rPr>
          <w:rFonts w:ascii="Palatino Linotype" w:eastAsia="Calibri" w:hAnsi="Palatino Linotype" w:cs="Palatino Linotype"/>
          <w:sz w:val="24"/>
          <w:szCs w:val="24"/>
        </w:rPr>
        <w:t>el estudio de la naturaleza jurídica de la información pública solicitada, tiene por objeto determinar si el Sujeto Obligado la genera, posee o administra, así</w:t>
      </w:r>
      <w:r w:rsidRPr="00847E5D">
        <w:rPr>
          <w:rFonts w:ascii="Palatino Linotype" w:eastAsia="Times New Roman" w:hAnsi="Palatino Linotype" w:cs="Arial"/>
          <w:sz w:val="24"/>
          <w:szCs w:val="24"/>
          <w:lang w:val="es-ES"/>
        </w:rPr>
        <w:t>, resulta imprescindible observar lo señalado por el</w:t>
      </w:r>
      <w:r w:rsidRPr="00847E5D">
        <w:rPr>
          <w:rFonts w:ascii="Palatino Linotype" w:eastAsia="MS Mincho" w:hAnsi="Palatino Linotype" w:cs="Times New Roman"/>
          <w:sz w:val="24"/>
          <w:szCs w:val="24"/>
        </w:rPr>
        <w:t xml:space="preserve">, </w:t>
      </w:r>
      <w:r w:rsidRPr="00847E5D">
        <w:rPr>
          <w:rFonts w:ascii="Palatino Linotype" w:eastAsia="Calibri" w:hAnsi="Palatino Linotype" w:cs="Arial"/>
          <w:color w:val="000000" w:themeColor="text1"/>
          <w:sz w:val="24"/>
          <w:szCs w:val="24"/>
        </w:rPr>
        <w:t xml:space="preserve">el artículo 18 de Ley de Transparencia y Acceso a la Información Pública del Estado de México y Municipios establece que los Sujetos Obligados </w:t>
      </w:r>
      <w:r w:rsidRPr="00847E5D">
        <w:rPr>
          <w:rFonts w:ascii="Palatino Linotype" w:eastAsia="Calibri" w:hAnsi="Palatino Linotype" w:cs="Arial"/>
          <w:color w:val="000000" w:themeColor="text1"/>
          <w:sz w:val="24"/>
          <w:szCs w:val="24"/>
        </w:rPr>
        <w:lastRenderedPageBreak/>
        <w:t>tienen el ineludible compromiso de documentar todos los actos que deriven de sus atribuciones, funciones y competencias considerando desde su origen la eventual publicidad de la información como a continuación se observa:</w:t>
      </w:r>
    </w:p>
    <w:p w:rsidR="009A1E3B" w:rsidRPr="00847E5D" w:rsidRDefault="009A1E3B" w:rsidP="009A1E3B">
      <w:pPr>
        <w:widowControl w:val="0"/>
        <w:autoSpaceDE w:val="0"/>
        <w:autoSpaceDN w:val="0"/>
        <w:adjustRightInd w:val="0"/>
        <w:spacing w:before="240" w:after="240" w:line="360" w:lineRule="auto"/>
        <w:contextualSpacing/>
        <w:jc w:val="both"/>
        <w:rPr>
          <w:rFonts w:ascii="Palatino Linotype" w:eastAsia="Calibri" w:hAnsi="Palatino Linotype" w:cs="Times New Roman"/>
          <w:sz w:val="24"/>
          <w:szCs w:val="24"/>
          <w:lang w:eastAsia="es-ES_tradnl"/>
        </w:rPr>
      </w:pPr>
    </w:p>
    <w:p w:rsidR="009A1E3B" w:rsidRPr="00847E5D" w:rsidRDefault="009A1E3B" w:rsidP="009A1E3B">
      <w:pPr>
        <w:widowControl w:val="0"/>
        <w:autoSpaceDE w:val="0"/>
        <w:autoSpaceDN w:val="0"/>
        <w:adjustRightInd w:val="0"/>
        <w:spacing w:before="240" w:after="240" w:line="360" w:lineRule="auto"/>
        <w:ind w:left="567" w:right="567"/>
        <w:jc w:val="both"/>
        <w:rPr>
          <w:rFonts w:ascii="Palatino Linotype" w:eastAsia="Calibri" w:hAnsi="Palatino Linotype" w:cs="Times New Roman"/>
          <w:i/>
          <w:sz w:val="24"/>
          <w:szCs w:val="24"/>
          <w:lang w:eastAsia="es-ES_tradnl"/>
        </w:rPr>
      </w:pPr>
      <w:r w:rsidRPr="00847E5D">
        <w:rPr>
          <w:rFonts w:ascii="Palatino Linotype" w:eastAsia="Calibri" w:hAnsi="Palatino Linotype" w:cs="Times New Roman"/>
          <w:b/>
          <w:i/>
          <w:sz w:val="24"/>
          <w:szCs w:val="24"/>
          <w:lang w:eastAsia="es-ES_tradnl"/>
        </w:rPr>
        <w:t>Artículo 18.</w:t>
      </w:r>
      <w:r w:rsidRPr="00847E5D">
        <w:rPr>
          <w:rFonts w:ascii="Palatino Linotype" w:eastAsia="Calibri" w:hAnsi="Palatino Linotype" w:cs="Times New Roman"/>
          <w:i/>
          <w:sz w:val="24"/>
          <w:szCs w:val="24"/>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rsidR="009A1E3B" w:rsidRPr="00847E5D" w:rsidRDefault="009A1E3B" w:rsidP="009A1E3B">
      <w:pPr>
        <w:numPr>
          <w:ilvl w:val="0"/>
          <w:numId w:val="26"/>
        </w:numPr>
        <w:spacing w:before="240" w:after="240" w:line="360" w:lineRule="auto"/>
        <w:ind w:left="0" w:right="49" w:firstLine="0"/>
        <w:contextualSpacing/>
        <w:jc w:val="both"/>
        <w:rPr>
          <w:rFonts w:ascii="Palatino Linotype" w:eastAsia="Calibri" w:hAnsi="Palatino Linotype" w:cs="Arial"/>
          <w:sz w:val="24"/>
          <w:szCs w:val="24"/>
        </w:rPr>
      </w:pPr>
      <w:r w:rsidRPr="00847E5D">
        <w:rPr>
          <w:rFonts w:ascii="Palatino Linotype" w:eastAsia="Calibri" w:hAnsi="Palatino Linotype" w:cs="Arial"/>
          <w:sz w:val="24"/>
          <w:szCs w:val="24"/>
        </w:rPr>
        <w:t xml:space="preserve">Por otro lado, </w:t>
      </w:r>
      <w:r w:rsidRPr="00847E5D">
        <w:rPr>
          <w:rFonts w:ascii="Palatino Linotype" w:eastAsia="Times New Roman" w:hAnsi="Palatino Linotype" w:cs="Times New Roman"/>
          <w:sz w:val="24"/>
          <w:szCs w:val="24"/>
          <w:lang w:eastAsia="es-MX"/>
        </w:rPr>
        <w:t xml:space="preserve">de acuerdo con la multicitada Ley de Transparencia vigente en la entidad, se entiende que la información pública es toda aquella que sea generada, obtenida, adquirida, transformada, administrada o en posesión de los </w:t>
      </w:r>
      <w:r w:rsidRPr="00847E5D">
        <w:rPr>
          <w:rFonts w:ascii="Palatino Linotype" w:eastAsia="Times New Roman" w:hAnsi="Palatino Linotype" w:cs="Times New Roman"/>
          <w:b/>
          <w:sz w:val="24"/>
          <w:szCs w:val="24"/>
          <w:lang w:eastAsia="es-MX"/>
        </w:rPr>
        <w:t>SUJETOS OBLIGADOS</w:t>
      </w:r>
      <w:r w:rsidRPr="00847E5D">
        <w:rPr>
          <w:rFonts w:ascii="Palatino Linotype" w:eastAsia="Times New Roman" w:hAnsi="Palatino Linotype" w:cs="Times New Roman"/>
          <w:sz w:val="24"/>
          <w:szCs w:val="24"/>
          <w:lang w:eastAsia="es-MX"/>
        </w:rPr>
        <w:t>, misma que debe ser accesible de manera permanente a cualquier persona, siempre privilegiando el principio de máxima publicidad, como se prevé su artículo 4, segundo párrafo:</w:t>
      </w:r>
    </w:p>
    <w:p w:rsidR="009A1E3B" w:rsidRPr="00847E5D" w:rsidRDefault="009A1E3B" w:rsidP="009A1E3B">
      <w:pPr>
        <w:spacing w:before="240" w:after="240" w:line="360" w:lineRule="auto"/>
        <w:ind w:right="49"/>
        <w:contextualSpacing/>
        <w:jc w:val="both"/>
        <w:rPr>
          <w:rFonts w:ascii="Palatino Linotype" w:eastAsia="Calibri" w:hAnsi="Palatino Linotype" w:cs="Arial"/>
          <w:sz w:val="24"/>
          <w:szCs w:val="24"/>
        </w:rPr>
      </w:pPr>
    </w:p>
    <w:p w:rsidR="009A1E3B" w:rsidRPr="00847E5D" w:rsidRDefault="009A1E3B" w:rsidP="009A1E3B">
      <w:pPr>
        <w:spacing w:line="360" w:lineRule="auto"/>
        <w:ind w:left="567" w:right="567"/>
        <w:jc w:val="both"/>
        <w:rPr>
          <w:rFonts w:ascii="Palatino Linotype" w:eastAsia="Times New Roman" w:hAnsi="Palatino Linotype" w:cs="Times New Roman"/>
          <w:i/>
          <w:sz w:val="24"/>
          <w:szCs w:val="24"/>
          <w:lang w:val="es-ES"/>
        </w:rPr>
      </w:pPr>
      <w:r w:rsidRPr="00847E5D">
        <w:rPr>
          <w:rFonts w:ascii="Palatino Linotype" w:eastAsia="Times New Roman" w:hAnsi="Palatino Linotype" w:cs="Times New Roman"/>
          <w:i/>
          <w:sz w:val="24"/>
          <w:szCs w:val="24"/>
          <w:lang w:val="es-ES"/>
        </w:rPr>
        <w:t>“</w:t>
      </w:r>
      <w:r w:rsidRPr="00847E5D">
        <w:rPr>
          <w:rFonts w:ascii="Palatino Linotype" w:eastAsia="Times New Roman" w:hAnsi="Palatino Linotype" w:cs="Times New Roman"/>
          <w:b/>
          <w:i/>
          <w:sz w:val="24"/>
          <w:szCs w:val="24"/>
          <w:lang w:val="es-ES"/>
        </w:rPr>
        <w:t>Artículo 4.</w:t>
      </w:r>
      <w:r w:rsidRPr="00847E5D">
        <w:rPr>
          <w:rFonts w:ascii="Palatino Linotype" w:eastAsia="Times New Roman" w:hAnsi="Palatino Linotype" w:cs="Times New Roman"/>
          <w:i/>
          <w:sz w:val="24"/>
          <w:szCs w:val="24"/>
          <w:lang w:val="es-ES"/>
        </w:rPr>
        <w:t xml:space="preserve"> </w:t>
      </w:r>
    </w:p>
    <w:p w:rsidR="009A1E3B" w:rsidRPr="00847E5D" w:rsidRDefault="009A1E3B" w:rsidP="009A1E3B">
      <w:pPr>
        <w:spacing w:line="360" w:lineRule="auto"/>
        <w:ind w:left="567" w:right="567"/>
        <w:jc w:val="both"/>
        <w:rPr>
          <w:rFonts w:ascii="Palatino Linotype" w:eastAsia="Times New Roman" w:hAnsi="Palatino Linotype" w:cs="Times New Roman"/>
          <w:i/>
          <w:sz w:val="24"/>
          <w:szCs w:val="24"/>
          <w:lang w:val="es-ES"/>
        </w:rPr>
      </w:pPr>
      <w:r w:rsidRPr="00847E5D">
        <w:rPr>
          <w:rFonts w:ascii="Palatino Linotype" w:eastAsia="Times New Roman" w:hAnsi="Palatino Linotype" w:cs="Times New Roman"/>
          <w:i/>
          <w:sz w:val="24"/>
          <w:szCs w:val="24"/>
          <w:lang w:val="es-ES"/>
        </w:rPr>
        <w:t>(…)</w:t>
      </w:r>
    </w:p>
    <w:p w:rsidR="009A1E3B" w:rsidRPr="00847E5D" w:rsidRDefault="009A1E3B" w:rsidP="009A1E3B">
      <w:pPr>
        <w:spacing w:line="360" w:lineRule="auto"/>
        <w:ind w:left="567" w:right="567"/>
        <w:jc w:val="both"/>
        <w:rPr>
          <w:rFonts w:ascii="Palatino Linotype" w:eastAsia="Times New Roman" w:hAnsi="Palatino Linotype" w:cs="Times New Roman"/>
          <w:i/>
          <w:sz w:val="24"/>
          <w:szCs w:val="24"/>
          <w:lang w:val="es-ES"/>
        </w:rPr>
      </w:pPr>
      <w:r w:rsidRPr="00847E5D">
        <w:rPr>
          <w:rFonts w:ascii="Palatino Linotype" w:eastAsia="Times New Roman" w:hAnsi="Palatino Linotype" w:cs="Times New Roman"/>
          <w:b/>
          <w:i/>
          <w:sz w:val="24"/>
          <w:szCs w:val="24"/>
          <w:lang w:val="es-ES"/>
        </w:rPr>
        <w:t>Toda la información generada, obtenida, adquirida, transformada, administrada o en posesión de los sujetos obligados es pública y accesible de manera permanente a cualquier persona,</w:t>
      </w:r>
      <w:r w:rsidRPr="00847E5D">
        <w:rPr>
          <w:rFonts w:ascii="Palatino Linotype" w:eastAsia="Times New Roman" w:hAnsi="Palatino Linotype" w:cs="Times New Roman"/>
          <w:i/>
          <w:sz w:val="24"/>
          <w:szCs w:val="24"/>
          <w:lang w:val="es-ES"/>
        </w:rPr>
        <w:t xml:space="preserve"> en los términos y condiciones que se establezcan en los tratados internacionales de los que el Estado mexicano sea parte, en la Ley General, la presente Ley y demás disposiciones de </w:t>
      </w:r>
      <w:r w:rsidRPr="00847E5D">
        <w:rPr>
          <w:rFonts w:ascii="Palatino Linotype" w:eastAsia="Times New Roman" w:hAnsi="Palatino Linotype" w:cs="Times New Roman"/>
          <w:i/>
          <w:sz w:val="24"/>
          <w:szCs w:val="24"/>
          <w:lang w:val="es-ES"/>
        </w:rPr>
        <w:lastRenderedPageBreak/>
        <w:t xml:space="preserve">la materia, privilegiando el </w:t>
      </w:r>
      <w:r w:rsidRPr="00847E5D">
        <w:rPr>
          <w:rFonts w:ascii="Palatino Linotype" w:eastAsia="Times New Roman" w:hAnsi="Palatino Linotype" w:cs="Times New Roman"/>
          <w:b/>
          <w:i/>
          <w:sz w:val="24"/>
          <w:szCs w:val="24"/>
          <w:lang w:val="es-ES"/>
        </w:rPr>
        <w:t>principio de máxima publicidad</w:t>
      </w:r>
      <w:r w:rsidRPr="00847E5D">
        <w:rPr>
          <w:rFonts w:ascii="Palatino Linotype" w:eastAsia="Times New Roman" w:hAnsi="Palatino Linotype" w:cs="Times New Roman"/>
          <w:i/>
          <w:sz w:val="24"/>
          <w:szCs w:val="24"/>
          <w:lang w:val="es-ES"/>
        </w:rPr>
        <w:t xml:space="preserve"> de la información. Solo podrá ser clasificada excepcionalmente como reservada temporalmente por razones de interés público, en los términos de las causas legítimas y estrictamente necesarias previstas por esta Ley.”</w:t>
      </w:r>
    </w:p>
    <w:p w:rsidR="009A1E3B" w:rsidRPr="00847E5D" w:rsidRDefault="009A1E3B" w:rsidP="009A1E3B">
      <w:pPr>
        <w:spacing w:line="360" w:lineRule="auto"/>
        <w:ind w:left="567" w:right="567"/>
        <w:jc w:val="both"/>
        <w:rPr>
          <w:rFonts w:ascii="Palatino Linotype" w:eastAsia="Times New Roman" w:hAnsi="Palatino Linotype" w:cs="Times New Roman"/>
          <w:i/>
          <w:sz w:val="24"/>
          <w:szCs w:val="24"/>
          <w:lang w:val="es-ES"/>
        </w:rPr>
      </w:pPr>
      <w:r w:rsidRPr="00847E5D">
        <w:rPr>
          <w:rFonts w:ascii="Palatino Linotype" w:eastAsia="Times New Roman" w:hAnsi="Palatino Linotype" w:cs="Times New Roman"/>
          <w:i/>
          <w:sz w:val="24"/>
          <w:szCs w:val="24"/>
          <w:lang w:val="es-ES"/>
        </w:rPr>
        <w:t>(…)</w:t>
      </w:r>
    </w:p>
    <w:p w:rsidR="009A1E3B" w:rsidRPr="00847E5D" w:rsidRDefault="009A1E3B" w:rsidP="009A1E3B">
      <w:pPr>
        <w:spacing w:line="360" w:lineRule="auto"/>
        <w:ind w:right="567"/>
        <w:jc w:val="both"/>
        <w:rPr>
          <w:rFonts w:ascii="Palatino Linotype" w:eastAsia="Times New Roman" w:hAnsi="Palatino Linotype" w:cs="Times New Roman"/>
          <w:sz w:val="24"/>
          <w:szCs w:val="24"/>
          <w:lang w:val="es-ES"/>
        </w:rPr>
      </w:pPr>
    </w:p>
    <w:p w:rsidR="009A1E3B" w:rsidRPr="00847E5D" w:rsidRDefault="009A1E3B" w:rsidP="009A1E3B">
      <w:pPr>
        <w:spacing w:line="360" w:lineRule="auto"/>
        <w:ind w:left="567" w:right="567"/>
        <w:jc w:val="both"/>
        <w:rPr>
          <w:rFonts w:ascii="Palatino Linotype" w:eastAsia="Times New Roman" w:hAnsi="Palatino Linotype" w:cs="Times New Roman"/>
          <w:i/>
          <w:sz w:val="24"/>
          <w:szCs w:val="24"/>
          <w:lang w:val="es-ES"/>
        </w:rPr>
      </w:pPr>
      <w:r w:rsidRPr="00847E5D">
        <w:rPr>
          <w:rFonts w:ascii="Palatino Linotype" w:eastAsia="Times New Roman" w:hAnsi="Palatino Linotype" w:cs="Times New Roman"/>
          <w:i/>
          <w:sz w:val="24"/>
          <w:szCs w:val="24"/>
          <w:lang w:val="es-ES"/>
        </w:rPr>
        <w:t>(Énfasis añadido)</w:t>
      </w:r>
    </w:p>
    <w:p w:rsidR="009A1E3B" w:rsidRPr="00847E5D" w:rsidRDefault="009A1E3B" w:rsidP="009A1E3B">
      <w:pPr>
        <w:spacing w:line="360" w:lineRule="auto"/>
        <w:ind w:right="567"/>
        <w:jc w:val="both"/>
        <w:rPr>
          <w:rFonts w:ascii="Palatino Linotype" w:eastAsia="Times New Roman" w:hAnsi="Palatino Linotype" w:cs="Times New Roman"/>
          <w:i/>
          <w:sz w:val="24"/>
          <w:szCs w:val="24"/>
          <w:lang w:val="es-ES"/>
        </w:rPr>
      </w:pPr>
    </w:p>
    <w:p w:rsidR="009A1E3B" w:rsidRPr="00847E5D" w:rsidRDefault="009A1E3B" w:rsidP="009A1E3B">
      <w:pPr>
        <w:numPr>
          <w:ilvl w:val="0"/>
          <w:numId w:val="26"/>
        </w:numPr>
        <w:spacing w:before="240" w:after="240" w:line="360" w:lineRule="auto"/>
        <w:ind w:left="0" w:right="49" w:firstLine="0"/>
        <w:contextualSpacing/>
        <w:jc w:val="both"/>
        <w:rPr>
          <w:rFonts w:ascii="Palatino Linotype" w:eastAsia="Calibri" w:hAnsi="Palatino Linotype" w:cs="Arial"/>
          <w:sz w:val="24"/>
          <w:szCs w:val="24"/>
        </w:rPr>
      </w:pPr>
      <w:r w:rsidRPr="00847E5D">
        <w:rPr>
          <w:rFonts w:ascii="Palatino Linotype" w:eastAsia="Calibri" w:hAnsi="Palatino Linotype" w:cs="Arial"/>
          <w:sz w:val="24"/>
          <w:szCs w:val="24"/>
        </w:rPr>
        <w:t xml:space="preserve">En ese sentido, no debe de pasar de vista para el </w:t>
      </w:r>
      <w:r w:rsidRPr="00847E5D">
        <w:rPr>
          <w:rFonts w:ascii="Palatino Linotype" w:eastAsia="Calibri" w:hAnsi="Palatino Linotype" w:cs="Arial"/>
          <w:b/>
          <w:sz w:val="24"/>
          <w:szCs w:val="24"/>
        </w:rPr>
        <w:t>SUJETO OBLIGADO</w:t>
      </w:r>
      <w:r w:rsidRPr="00847E5D">
        <w:rPr>
          <w:rFonts w:ascii="Palatino Linotype" w:eastAsia="Calibri" w:hAnsi="Palatino Linotype" w:cs="Arial"/>
          <w:sz w:val="24"/>
          <w:szCs w:val="24"/>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rsidR="009A1E3B" w:rsidRPr="00847E5D" w:rsidRDefault="009A1E3B" w:rsidP="009A1E3B">
      <w:pPr>
        <w:spacing w:before="240" w:after="240" w:line="360" w:lineRule="auto"/>
        <w:ind w:left="426" w:right="49"/>
        <w:contextualSpacing/>
        <w:jc w:val="both"/>
        <w:rPr>
          <w:rFonts w:ascii="Palatino Linotype" w:eastAsia="Calibri" w:hAnsi="Palatino Linotype" w:cs="Arial"/>
          <w:sz w:val="24"/>
          <w:szCs w:val="24"/>
        </w:rPr>
      </w:pPr>
    </w:p>
    <w:p w:rsidR="009A1E3B" w:rsidRPr="00847E5D" w:rsidRDefault="009A1E3B" w:rsidP="009A1E3B">
      <w:pPr>
        <w:spacing w:line="360" w:lineRule="auto"/>
        <w:ind w:left="567" w:right="567"/>
        <w:jc w:val="both"/>
        <w:rPr>
          <w:rFonts w:ascii="Palatino Linotype" w:eastAsia="Calibri" w:hAnsi="Palatino Linotype" w:cs="Times New Roman"/>
          <w:i/>
          <w:sz w:val="24"/>
          <w:szCs w:val="24"/>
        </w:rPr>
      </w:pPr>
      <w:r w:rsidRPr="00847E5D">
        <w:rPr>
          <w:rFonts w:ascii="Palatino Linotype" w:eastAsia="Calibri" w:hAnsi="Palatino Linotype" w:cs="Times New Roman"/>
          <w:i/>
          <w:sz w:val="24"/>
          <w:szCs w:val="24"/>
        </w:rPr>
        <w:t>“</w:t>
      </w:r>
      <w:r w:rsidRPr="00847E5D">
        <w:rPr>
          <w:rFonts w:ascii="Palatino Linotype" w:eastAsia="Calibri" w:hAnsi="Palatino Linotype" w:cs="Times New Roman"/>
          <w:b/>
          <w:i/>
          <w:sz w:val="24"/>
          <w:szCs w:val="24"/>
        </w:rPr>
        <w:t>Artículo 8.</w:t>
      </w:r>
      <w:r w:rsidRPr="00847E5D">
        <w:rPr>
          <w:rFonts w:ascii="Palatino Linotype" w:eastAsia="Calibri" w:hAnsi="Palatino Linotype" w:cs="Times New Roman"/>
          <w:i/>
          <w:sz w:val="24"/>
          <w:szCs w:val="24"/>
        </w:rPr>
        <w:t xml:space="preserve"> El derecho de acceso a la información o la clasificación de la información se interpretarán conforme a los principios establecidos en la </w:t>
      </w:r>
      <w:r w:rsidRPr="00847E5D">
        <w:rPr>
          <w:rFonts w:ascii="Palatino Linotype" w:eastAsia="Calibri" w:hAnsi="Palatino Linotype" w:cs="Times New Roman"/>
          <w:i/>
          <w:sz w:val="24"/>
          <w:szCs w:val="24"/>
        </w:rPr>
        <w:lastRenderedPageBreak/>
        <w:t>Constitución Federal, los tratados internacionales de los que el Estado mexicano sea parte, la Ley General, la Constitución Local y la presente Ley.</w:t>
      </w:r>
    </w:p>
    <w:p w:rsidR="009A1E3B" w:rsidRPr="00847E5D" w:rsidRDefault="009A1E3B" w:rsidP="009A1E3B">
      <w:pPr>
        <w:spacing w:line="360" w:lineRule="auto"/>
        <w:ind w:left="567" w:right="567"/>
        <w:jc w:val="both"/>
        <w:rPr>
          <w:rFonts w:ascii="Palatino Linotype" w:eastAsia="Calibri" w:hAnsi="Palatino Linotype" w:cs="Times New Roman"/>
          <w:i/>
          <w:sz w:val="24"/>
          <w:szCs w:val="24"/>
        </w:rPr>
      </w:pPr>
    </w:p>
    <w:p w:rsidR="009A1E3B" w:rsidRPr="00847E5D" w:rsidRDefault="009A1E3B" w:rsidP="009A1E3B">
      <w:pPr>
        <w:spacing w:line="360" w:lineRule="auto"/>
        <w:ind w:left="567" w:right="567"/>
        <w:jc w:val="both"/>
        <w:rPr>
          <w:rFonts w:ascii="Palatino Linotype" w:eastAsia="Calibri" w:hAnsi="Palatino Linotype" w:cs="Times New Roman"/>
          <w:i/>
          <w:sz w:val="24"/>
          <w:szCs w:val="24"/>
        </w:rPr>
      </w:pPr>
      <w:r w:rsidRPr="00847E5D">
        <w:rPr>
          <w:rFonts w:ascii="Palatino Linotype" w:eastAsia="Calibri" w:hAnsi="Palatino Linotype" w:cs="Times New Roman"/>
          <w:b/>
          <w:i/>
          <w:sz w:val="24"/>
          <w:szCs w:val="24"/>
        </w:rPr>
        <w:t>En la aplicación e interpretación de la presente Ley deberá prevalecer el principio de máxima publicidad,</w:t>
      </w:r>
      <w:r w:rsidRPr="00847E5D">
        <w:rPr>
          <w:rFonts w:ascii="Palatino Linotype" w:eastAsia="Calibri" w:hAnsi="Palatino Linotype" w:cs="Times New Roman"/>
          <w:i/>
          <w:sz w:val="24"/>
          <w:szCs w:val="24"/>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9A1E3B" w:rsidRPr="00847E5D" w:rsidRDefault="009A1E3B" w:rsidP="009A1E3B">
      <w:pPr>
        <w:spacing w:line="360" w:lineRule="auto"/>
        <w:ind w:left="567" w:right="567"/>
        <w:jc w:val="both"/>
        <w:rPr>
          <w:rFonts w:ascii="Palatino Linotype" w:eastAsia="Calibri" w:hAnsi="Palatino Linotype" w:cs="Times New Roman"/>
          <w:i/>
          <w:sz w:val="24"/>
          <w:szCs w:val="24"/>
        </w:rPr>
      </w:pPr>
    </w:p>
    <w:p w:rsidR="009A1E3B" w:rsidRPr="00847E5D" w:rsidRDefault="009A1E3B" w:rsidP="009A1E3B">
      <w:pPr>
        <w:spacing w:line="360" w:lineRule="auto"/>
        <w:ind w:left="567" w:right="567"/>
        <w:jc w:val="both"/>
        <w:rPr>
          <w:rFonts w:ascii="Palatino Linotype" w:eastAsia="Calibri" w:hAnsi="Palatino Linotype" w:cs="Times New Roman"/>
          <w:i/>
          <w:sz w:val="24"/>
          <w:szCs w:val="24"/>
        </w:rPr>
      </w:pPr>
      <w:r w:rsidRPr="00847E5D">
        <w:rPr>
          <w:rFonts w:ascii="Palatino Linotype" w:eastAsia="Calibri" w:hAnsi="Palatino Linotype" w:cs="Times New Roman"/>
          <w:i/>
          <w:sz w:val="24"/>
          <w:szCs w:val="24"/>
        </w:rPr>
        <w:t>Para el caso de la interpretación se podrá tomar en cuenta los criterios, determinaciones y opiniones de los organismos nacionales e internacionales, en materia de transparencia y el derecho de acceso a la información.</w:t>
      </w:r>
    </w:p>
    <w:p w:rsidR="009A1E3B" w:rsidRPr="00847E5D" w:rsidRDefault="009A1E3B" w:rsidP="009A1E3B">
      <w:pPr>
        <w:spacing w:line="360" w:lineRule="auto"/>
        <w:ind w:left="567" w:right="567"/>
        <w:jc w:val="both"/>
        <w:rPr>
          <w:rFonts w:ascii="Palatino Linotype" w:eastAsia="Calibri" w:hAnsi="Palatino Linotype" w:cs="Times New Roman"/>
          <w:i/>
          <w:sz w:val="24"/>
          <w:szCs w:val="24"/>
        </w:rPr>
      </w:pPr>
      <w:r w:rsidRPr="00847E5D">
        <w:rPr>
          <w:rFonts w:ascii="Palatino Linotype" w:eastAsia="Calibri" w:hAnsi="Palatino Linotype" w:cs="Times New Roman"/>
          <w:i/>
          <w:sz w:val="24"/>
          <w:szCs w:val="24"/>
        </w:rPr>
        <w:t>(Énfasis añadido)</w:t>
      </w:r>
    </w:p>
    <w:p w:rsidR="009A1E3B" w:rsidRPr="00847E5D" w:rsidRDefault="009A1E3B" w:rsidP="009A1E3B">
      <w:pPr>
        <w:spacing w:line="360" w:lineRule="auto"/>
        <w:ind w:right="567"/>
        <w:jc w:val="both"/>
        <w:rPr>
          <w:rFonts w:ascii="Palatino Linotype" w:eastAsia="Calibri" w:hAnsi="Palatino Linotype" w:cs="Times New Roman"/>
          <w:i/>
          <w:sz w:val="24"/>
          <w:szCs w:val="24"/>
        </w:rPr>
      </w:pPr>
    </w:p>
    <w:p w:rsidR="009A1E3B" w:rsidRPr="00847E5D" w:rsidRDefault="009A1E3B" w:rsidP="009A1E3B">
      <w:pPr>
        <w:numPr>
          <w:ilvl w:val="0"/>
          <w:numId w:val="26"/>
        </w:numPr>
        <w:spacing w:before="240" w:after="240" w:line="360" w:lineRule="auto"/>
        <w:ind w:left="0" w:right="49" w:firstLine="0"/>
        <w:contextualSpacing/>
        <w:jc w:val="both"/>
        <w:rPr>
          <w:rFonts w:ascii="Palatino Linotype" w:eastAsia="MS Mincho" w:hAnsi="Palatino Linotype" w:cs="Arial"/>
          <w:sz w:val="24"/>
          <w:szCs w:val="24"/>
        </w:rPr>
      </w:pPr>
      <w:r w:rsidRPr="00847E5D">
        <w:rPr>
          <w:rFonts w:ascii="Palatino Linotype" w:eastAsia="MS Mincho" w:hAnsi="Palatino Linotype" w:cs="Times New Roman"/>
          <w:sz w:val="24"/>
          <w:szCs w:val="24"/>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de la Ley de la Materia:  </w:t>
      </w:r>
    </w:p>
    <w:p w:rsidR="009A1E3B" w:rsidRPr="00847E5D" w:rsidRDefault="009A1E3B" w:rsidP="009A1E3B">
      <w:pPr>
        <w:spacing w:before="240" w:after="240" w:line="360" w:lineRule="auto"/>
        <w:ind w:right="49"/>
        <w:contextualSpacing/>
        <w:jc w:val="both"/>
        <w:rPr>
          <w:rFonts w:ascii="Palatino Linotype" w:eastAsia="MS Mincho" w:hAnsi="Palatino Linotype" w:cs="Arial"/>
          <w:sz w:val="24"/>
          <w:szCs w:val="24"/>
        </w:rPr>
      </w:pPr>
    </w:p>
    <w:p w:rsidR="009A1E3B" w:rsidRPr="00847E5D" w:rsidRDefault="009A1E3B" w:rsidP="009A1E3B">
      <w:pPr>
        <w:spacing w:before="240" w:after="240" w:line="360" w:lineRule="auto"/>
        <w:ind w:left="567" w:right="616"/>
        <w:contextualSpacing/>
        <w:jc w:val="both"/>
        <w:rPr>
          <w:rFonts w:ascii="Palatino Linotype" w:eastAsia="Calibri" w:hAnsi="Palatino Linotype" w:cs="Times New Roman"/>
          <w:i/>
          <w:sz w:val="24"/>
          <w:szCs w:val="24"/>
        </w:rPr>
      </w:pPr>
      <w:r w:rsidRPr="00847E5D">
        <w:rPr>
          <w:rFonts w:ascii="Palatino Linotype" w:eastAsia="Calibri" w:hAnsi="Palatino Linotype" w:cs="Times New Roman"/>
          <w:i/>
          <w:sz w:val="24"/>
          <w:szCs w:val="24"/>
        </w:rPr>
        <w:t>“</w:t>
      </w:r>
      <w:r w:rsidRPr="00847E5D">
        <w:rPr>
          <w:rFonts w:ascii="Palatino Linotype" w:eastAsia="Calibri" w:hAnsi="Palatino Linotype" w:cs="Times New Roman"/>
          <w:b/>
          <w:i/>
          <w:sz w:val="24"/>
          <w:szCs w:val="24"/>
        </w:rPr>
        <w:t>Artículo 12.</w:t>
      </w:r>
      <w:r w:rsidRPr="00847E5D">
        <w:rPr>
          <w:rFonts w:ascii="Palatino Linotype" w:eastAsia="Calibri" w:hAnsi="Palatino Linotype" w:cs="Times New Roman"/>
          <w:i/>
          <w:sz w:val="24"/>
          <w:szCs w:val="24"/>
        </w:rPr>
        <w:t xml:space="preserve"> Quienes generen, recopilen, administren, manejen, procesen, archiven o conserven información pública serán responsables de la misma en los términos de las disposiciones jurídicas aplicables. </w:t>
      </w:r>
    </w:p>
    <w:p w:rsidR="009A1E3B" w:rsidRPr="00847E5D" w:rsidRDefault="009A1E3B" w:rsidP="009A1E3B">
      <w:pPr>
        <w:spacing w:before="240" w:after="240" w:line="360" w:lineRule="auto"/>
        <w:ind w:left="567" w:right="616"/>
        <w:contextualSpacing/>
        <w:jc w:val="both"/>
        <w:rPr>
          <w:rFonts w:ascii="Palatino Linotype" w:eastAsia="Calibri" w:hAnsi="Palatino Linotype" w:cs="Times New Roman"/>
          <w:i/>
          <w:sz w:val="24"/>
          <w:szCs w:val="24"/>
        </w:rPr>
      </w:pPr>
    </w:p>
    <w:p w:rsidR="009A1E3B" w:rsidRPr="00847E5D" w:rsidRDefault="009A1E3B" w:rsidP="009A1E3B">
      <w:pPr>
        <w:spacing w:before="240" w:after="240" w:line="360" w:lineRule="auto"/>
        <w:ind w:left="567" w:right="616"/>
        <w:contextualSpacing/>
        <w:jc w:val="both"/>
        <w:rPr>
          <w:rFonts w:ascii="Palatino Linotype" w:eastAsia="Times New Roman" w:hAnsi="Palatino Linotype" w:cs="Arial"/>
          <w:i/>
          <w:sz w:val="24"/>
          <w:szCs w:val="24"/>
          <w:lang w:eastAsia="es-MX"/>
        </w:rPr>
      </w:pPr>
      <w:r w:rsidRPr="00847E5D">
        <w:rPr>
          <w:rFonts w:ascii="Palatino Linotype" w:eastAsia="Calibri" w:hAnsi="Palatino Linotype" w:cs="Times New Roman"/>
          <w:i/>
          <w:sz w:val="24"/>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9A1E3B" w:rsidRPr="00847E5D" w:rsidRDefault="009A1E3B" w:rsidP="009A1E3B">
      <w:pPr>
        <w:spacing w:line="360" w:lineRule="auto"/>
        <w:ind w:left="851" w:right="616"/>
        <w:contextualSpacing/>
        <w:jc w:val="both"/>
        <w:rPr>
          <w:rFonts w:ascii="Palatino Linotype" w:eastAsia="Times New Roman" w:hAnsi="Palatino Linotype" w:cs="Arial"/>
          <w:i/>
          <w:sz w:val="24"/>
          <w:szCs w:val="24"/>
          <w:lang w:eastAsia="gl-ES"/>
        </w:rPr>
      </w:pPr>
    </w:p>
    <w:p w:rsidR="009A1E3B" w:rsidRPr="00847E5D" w:rsidRDefault="009A1E3B" w:rsidP="009A1E3B">
      <w:pPr>
        <w:numPr>
          <w:ilvl w:val="0"/>
          <w:numId w:val="26"/>
        </w:numPr>
        <w:spacing w:line="360" w:lineRule="auto"/>
        <w:ind w:left="0" w:firstLine="0"/>
        <w:contextualSpacing/>
        <w:jc w:val="both"/>
        <w:rPr>
          <w:rFonts w:ascii="Palatino Linotype" w:eastAsia="MS Mincho" w:hAnsi="Palatino Linotype" w:cs="Times New Roman"/>
          <w:sz w:val="24"/>
          <w:szCs w:val="24"/>
        </w:rPr>
      </w:pPr>
      <w:r w:rsidRPr="00847E5D">
        <w:rPr>
          <w:rFonts w:ascii="Palatino Linotype" w:eastAsia="Calibri" w:hAnsi="Palatino Linotype" w:cs="Arial"/>
          <w:bCs/>
          <w:sz w:val="24"/>
          <w:szCs w:val="24"/>
        </w:rPr>
        <w:t xml:space="preserve">Además, </w:t>
      </w:r>
      <w:r w:rsidRPr="00847E5D">
        <w:rPr>
          <w:rFonts w:ascii="Palatino Linotype" w:eastAsia="Times New Roman" w:hAnsi="Palatino Linotype" w:cs="Arial"/>
          <w:sz w:val="24"/>
          <w:szCs w:val="24"/>
        </w:rPr>
        <w:t>a Ley de Transparencia y Acceso a la Información Pública del Estado de México y Municipios, prevé en su artículo 23 fracción IV que son Sujetos Obligados a Transparentar y permitir el acceso a su información y proteger los datos que obren en su poder:</w:t>
      </w:r>
    </w:p>
    <w:p w:rsidR="009A1E3B" w:rsidRPr="00847E5D" w:rsidRDefault="009A1E3B" w:rsidP="009A1E3B">
      <w:pPr>
        <w:spacing w:before="240" w:after="240" w:line="360" w:lineRule="auto"/>
        <w:ind w:left="567" w:right="616"/>
        <w:contextualSpacing/>
        <w:jc w:val="both"/>
        <w:rPr>
          <w:rFonts w:ascii="Palatino Linotype" w:eastAsia="MS Mincho" w:hAnsi="Palatino Linotype" w:cs="Arial"/>
          <w:b/>
          <w:sz w:val="24"/>
          <w:szCs w:val="24"/>
          <w:lang w:eastAsia="es-ES"/>
        </w:rPr>
      </w:pPr>
    </w:p>
    <w:p w:rsidR="009A1E3B" w:rsidRPr="00847E5D" w:rsidRDefault="009A1E3B" w:rsidP="009A1E3B">
      <w:pPr>
        <w:spacing w:before="240" w:after="240" w:line="360" w:lineRule="auto"/>
        <w:ind w:left="567" w:right="616"/>
        <w:contextualSpacing/>
        <w:jc w:val="both"/>
        <w:rPr>
          <w:rFonts w:ascii="Palatino Linotype" w:eastAsia="MS Mincho" w:hAnsi="Palatino Linotype" w:cs="Arial"/>
          <w:b/>
          <w:i/>
          <w:sz w:val="24"/>
          <w:szCs w:val="24"/>
          <w:lang w:eastAsia="es-ES"/>
        </w:rPr>
      </w:pPr>
      <w:r w:rsidRPr="00847E5D">
        <w:rPr>
          <w:rFonts w:ascii="Palatino Linotype" w:eastAsia="MS Mincho" w:hAnsi="Palatino Linotype" w:cs="Arial"/>
          <w:b/>
          <w:i/>
          <w:sz w:val="24"/>
          <w:szCs w:val="24"/>
          <w:lang w:eastAsia="es-ES"/>
        </w:rPr>
        <w:t>“IV. Los ayuntamientos y las dependencias, organismos, órganos y entidades de la administración municipal"</w:t>
      </w:r>
    </w:p>
    <w:p w:rsidR="009A1E3B" w:rsidRPr="00847E5D" w:rsidRDefault="009A1E3B" w:rsidP="009A1E3B">
      <w:pPr>
        <w:tabs>
          <w:tab w:val="left" w:pos="851"/>
        </w:tabs>
        <w:spacing w:after="0" w:line="360" w:lineRule="auto"/>
        <w:ind w:right="49"/>
        <w:contextualSpacing/>
        <w:jc w:val="both"/>
        <w:rPr>
          <w:rFonts w:ascii="Palatino Linotype" w:eastAsia="Times New Roman" w:hAnsi="Palatino Linotype" w:cs="Arial"/>
          <w:i/>
          <w:sz w:val="24"/>
          <w:szCs w:val="24"/>
        </w:rPr>
      </w:pPr>
    </w:p>
    <w:p w:rsidR="00C5200E" w:rsidRPr="00847E5D" w:rsidRDefault="00C5200E" w:rsidP="00C5200E">
      <w:pPr>
        <w:pStyle w:val="Ttulo1"/>
        <w:numPr>
          <w:ilvl w:val="0"/>
          <w:numId w:val="39"/>
        </w:numPr>
        <w:ind w:left="0" w:firstLine="0"/>
        <w:rPr>
          <w:b/>
        </w:rPr>
      </w:pPr>
      <w:r w:rsidRPr="00847E5D">
        <w:rPr>
          <w:b/>
        </w:rPr>
        <w:t>De</w:t>
      </w:r>
      <w:r w:rsidR="00246658" w:rsidRPr="00847E5D">
        <w:rPr>
          <w:b/>
        </w:rPr>
        <w:t xml:space="preserve"> la información de </w:t>
      </w:r>
      <w:r w:rsidR="00276DCD" w:rsidRPr="00847E5D">
        <w:rPr>
          <w:b/>
        </w:rPr>
        <w:t>los servidores públicos sindicalizados</w:t>
      </w:r>
      <w:r w:rsidRPr="00847E5D">
        <w:rPr>
          <w:b/>
        </w:rPr>
        <w:t xml:space="preserve">. </w:t>
      </w:r>
    </w:p>
    <w:p w:rsidR="00C5200E" w:rsidRPr="00847E5D" w:rsidRDefault="00C5200E" w:rsidP="00C5200E"/>
    <w:p w:rsidR="00EA52A8" w:rsidRPr="00847E5D" w:rsidRDefault="00C5200E" w:rsidP="00276DCD">
      <w:pPr>
        <w:numPr>
          <w:ilvl w:val="0"/>
          <w:numId w:val="26"/>
        </w:numPr>
        <w:spacing w:before="240" w:after="240" w:line="360" w:lineRule="auto"/>
        <w:ind w:left="0" w:right="49" w:firstLine="0"/>
        <w:contextualSpacing/>
        <w:jc w:val="both"/>
        <w:rPr>
          <w:rFonts w:ascii="Palatino Linotype" w:hAnsi="Palatino Linotype"/>
          <w:color w:val="000000" w:themeColor="text1"/>
          <w:sz w:val="24"/>
          <w:szCs w:val="24"/>
        </w:rPr>
      </w:pPr>
      <w:r w:rsidRPr="00847E5D">
        <w:rPr>
          <w:rFonts w:ascii="Palatino Linotype" w:eastAsia="Times New Roman" w:hAnsi="Palatino Linotype" w:cs="Arial"/>
          <w:sz w:val="24"/>
          <w:szCs w:val="24"/>
          <w:lang w:val="es-ES_tradnl" w:eastAsia="es-ES"/>
        </w:rPr>
        <w:lastRenderedPageBreak/>
        <w:t>Precisado lo anterior</w:t>
      </w:r>
      <w:r w:rsidR="009A1E3B" w:rsidRPr="00847E5D">
        <w:rPr>
          <w:rFonts w:ascii="Palatino Linotype" w:eastAsia="Times New Roman" w:hAnsi="Palatino Linotype" w:cs="Arial"/>
          <w:sz w:val="24"/>
          <w:szCs w:val="24"/>
          <w:lang w:val="es-ES_tradnl" w:eastAsia="es-ES"/>
        </w:rPr>
        <w:t>, por cuanto hace</w:t>
      </w:r>
      <w:r w:rsidR="00276DCD" w:rsidRPr="00847E5D">
        <w:rPr>
          <w:rFonts w:ascii="Palatino Linotype" w:eastAsia="Times New Roman" w:hAnsi="Palatino Linotype" w:cs="Arial"/>
          <w:sz w:val="24"/>
          <w:szCs w:val="24"/>
          <w:lang w:val="es-ES_tradnl" w:eastAsia="es-ES"/>
        </w:rPr>
        <w:t xml:space="preserve"> a la información de los servidores públicos sindicalizados se observa que el Sujeto Obligado por conducto de la </w:t>
      </w:r>
      <w:r w:rsidR="00246658" w:rsidRPr="00847E5D">
        <w:rPr>
          <w:rFonts w:ascii="Palatino Linotype" w:eastAsia="Times New Roman" w:hAnsi="Palatino Linotype" w:cs="Arial"/>
          <w:sz w:val="24"/>
          <w:szCs w:val="24"/>
          <w:lang w:val="es-ES_tradnl" w:eastAsia="es-ES"/>
        </w:rPr>
        <w:t xml:space="preserve">Directora de Recursos Humanos  y el Coordinador de Administración y Finanzas </w:t>
      </w:r>
      <w:r w:rsidR="00246658" w:rsidRPr="00847E5D">
        <w:rPr>
          <w:rFonts w:ascii="Palatino Linotype" w:hAnsi="Palatino Linotype"/>
          <w:color w:val="000000" w:themeColor="text1"/>
          <w:sz w:val="24"/>
          <w:szCs w:val="24"/>
        </w:rPr>
        <w:t>realizaron entrega de la información relacionada con el personal sindicalizado adscrito a parte del Ayuntamiento de Toluca  y el Instituto Municipal de la Juventud de Toluca</w:t>
      </w:r>
      <w:r w:rsidR="003D38D1" w:rsidRPr="00847E5D">
        <w:rPr>
          <w:rFonts w:ascii="Palatino Linotype" w:hAnsi="Palatino Linotype"/>
          <w:color w:val="000000" w:themeColor="text1"/>
          <w:sz w:val="24"/>
          <w:szCs w:val="24"/>
        </w:rPr>
        <w:t xml:space="preserve">. </w:t>
      </w:r>
      <w:r w:rsidR="0023645C" w:rsidRPr="00847E5D">
        <w:rPr>
          <w:rFonts w:ascii="Palatino Linotype" w:hAnsi="Palatino Linotype" w:cs="Arial"/>
          <w:sz w:val="24"/>
          <w:szCs w:val="24"/>
        </w:rPr>
        <w:t xml:space="preserve">Así, </w:t>
      </w:r>
      <w:r w:rsidR="00EA52A8" w:rsidRPr="00847E5D">
        <w:rPr>
          <w:rFonts w:ascii="Palatino Linotype" w:hAnsi="Palatino Linotype" w:cs="Arial"/>
          <w:sz w:val="24"/>
          <w:szCs w:val="24"/>
        </w:rPr>
        <w:t xml:space="preserve">de conformidad con </w:t>
      </w:r>
      <w:r w:rsidR="00A22901" w:rsidRPr="00847E5D">
        <w:rPr>
          <w:rFonts w:ascii="Palatino Linotype" w:hAnsi="Palatino Linotype" w:cs="Arial"/>
          <w:sz w:val="24"/>
          <w:szCs w:val="24"/>
        </w:rPr>
        <w:t xml:space="preserve">el </w:t>
      </w:r>
      <w:r w:rsidR="0023645C" w:rsidRPr="00847E5D">
        <w:rPr>
          <w:rFonts w:ascii="Palatino Linotype" w:hAnsi="Palatino Linotype" w:cs="Arial"/>
          <w:sz w:val="24"/>
          <w:szCs w:val="24"/>
        </w:rPr>
        <w:t>Reglamento del Cabildo del Honorable Ayuntamiento de Toluca, los servidores públicos preferidos sin  los</w:t>
      </w:r>
      <w:r w:rsidR="00EA52A8" w:rsidRPr="00847E5D">
        <w:rPr>
          <w:rFonts w:ascii="Palatino Linotype" w:hAnsi="Palatino Linotype" w:cs="Arial"/>
          <w:sz w:val="24"/>
          <w:szCs w:val="24"/>
        </w:rPr>
        <w:t xml:space="preserve"> encargado</w:t>
      </w:r>
      <w:r w:rsidR="0023645C" w:rsidRPr="00847E5D">
        <w:rPr>
          <w:rFonts w:ascii="Palatino Linotype" w:hAnsi="Palatino Linotype" w:cs="Arial"/>
          <w:sz w:val="24"/>
          <w:szCs w:val="24"/>
        </w:rPr>
        <w:t>s</w:t>
      </w:r>
      <w:r w:rsidR="00EA52A8" w:rsidRPr="00847E5D">
        <w:rPr>
          <w:rFonts w:ascii="Palatino Linotype" w:hAnsi="Palatino Linotype" w:cs="Arial"/>
          <w:sz w:val="24"/>
          <w:szCs w:val="24"/>
        </w:rPr>
        <w:t xml:space="preserve"> de</w:t>
      </w:r>
      <w:r w:rsidR="0023645C" w:rsidRPr="00847E5D">
        <w:rPr>
          <w:rFonts w:ascii="Palatino Linotype" w:hAnsi="Palatino Linotype" w:cs="Arial"/>
          <w:sz w:val="24"/>
          <w:szCs w:val="24"/>
        </w:rPr>
        <w:t xml:space="preserve"> coordinar el personal del ayuntamiento</w:t>
      </w:r>
      <w:r w:rsidR="00EA52A8" w:rsidRPr="00847E5D">
        <w:rPr>
          <w:rFonts w:ascii="Palatino Linotype" w:hAnsi="Palatino Linotype" w:cs="Arial"/>
          <w:sz w:val="24"/>
          <w:szCs w:val="24"/>
        </w:rPr>
        <w:t xml:space="preserve">, como continuación se observa: </w:t>
      </w:r>
    </w:p>
    <w:p w:rsidR="00EA52A8" w:rsidRPr="00847E5D" w:rsidRDefault="00EA52A8" w:rsidP="00EA52A8">
      <w:pPr>
        <w:tabs>
          <w:tab w:val="left" w:pos="426"/>
        </w:tabs>
        <w:spacing w:line="360" w:lineRule="auto"/>
        <w:ind w:right="51"/>
        <w:jc w:val="both"/>
        <w:rPr>
          <w:rFonts w:ascii="Palatino Linotype" w:hAnsi="Palatino Linotype"/>
          <w:i/>
          <w:color w:val="000000" w:themeColor="text1"/>
          <w:sz w:val="24"/>
          <w:szCs w:val="24"/>
        </w:rPr>
      </w:pPr>
    </w:p>
    <w:p w:rsidR="00EA52A8" w:rsidRPr="00847E5D" w:rsidRDefault="00EA52A8" w:rsidP="00EA52A8">
      <w:pPr>
        <w:pStyle w:val="Prrafodelista"/>
        <w:tabs>
          <w:tab w:val="left" w:pos="426"/>
        </w:tabs>
        <w:spacing w:line="360" w:lineRule="auto"/>
        <w:ind w:left="567" w:right="616"/>
        <w:jc w:val="both"/>
        <w:rPr>
          <w:rFonts w:ascii="Palatino Linotype" w:hAnsi="Palatino Linotype"/>
          <w:i/>
          <w:sz w:val="24"/>
          <w:szCs w:val="24"/>
        </w:rPr>
      </w:pPr>
      <w:r w:rsidRPr="00847E5D">
        <w:rPr>
          <w:rFonts w:ascii="Palatino Linotype" w:hAnsi="Palatino Linotype"/>
          <w:i/>
          <w:sz w:val="24"/>
          <w:szCs w:val="24"/>
        </w:rPr>
        <w:t>“</w:t>
      </w:r>
      <w:r w:rsidR="0023645C" w:rsidRPr="00847E5D">
        <w:rPr>
          <w:rFonts w:ascii="Palatino Linotype" w:hAnsi="Palatino Linotype"/>
          <w:b/>
          <w:i/>
          <w:sz w:val="24"/>
          <w:szCs w:val="24"/>
        </w:rPr>
        <w:t>Artículo 3.45.</w:t>
      </w:r>
      <w:r w:rsidR="0023645C" w:rsidRPr="00847E5D">
        <w:rPr>
          <w:rFonts w:ascii="Palatino Linotype" w:hAnsi="Palatino Linotype"/>
          <w:i/>
          <w:sz w:val="24"/>
          <w:szCs w:val="24"/>
        </w:rPr>
        <w:t xml:space="preserve"> La o el titular de la Dirección de Recursos Humanos cuenta con las siguientes atribuciones:</w:t>
      </w:r>
    </w:p>
    <w:p w:rsidR="00A22901" w:rsidRPr="00847E5D" w:rsidRDefault="00A22901" w:rsidP="00EA52A8">
      <w:pPr>
        <w:pStyle w:val="Prrafodelista"/>
        <w:tabs>
          <w:tab w:val="left" w:pos="426"/>
        </w:tabs>
        <w:spacing w:line="360" w:lineRule="auto"/>
        <w:ind w:left="567" w:right="616"/>
        <w:jc w:val="both"/>
        <w:rPr>
          <w:rFonts w:ascii="Palatino Linotype" w:hAnsi="Palatino Linotype"/>
          <w:i/>
          <w:sz w:val="24"/>
          <w:szCs w:val="24"/>
        </w:rPr>
      </w:pPr>
    </w:p>
    <w:p w:rsidR="0023645C" w:rsidRPr="00847E5D" w:rsidRDefault="0023645C" w:rsidP="00EA52A8">
      <w:pPr>
        <w:pStyle w:val="Prrafodelista"/>
        <w:tabs>
          <w:tab w:val="left" w:pos="426"/>
        </w:tabs>
        <w:spacing w:line="360" w:lineRule="auto"/>
        <w:ind w:left="567" w:right="616"/>
        <w:jc w:val="both"/>
        <w:rPr>
          <w:rFonts w:ascii="Palatino Linotype" w:hAnsi="Palatino Linotype"/>
          <w:i/>
          <w:sz w:val="24"/>
          <w:szCs w:val="24"/>
        </w:rPr>
      </w:pPr>
      <w:r w:rsidRPr="00847E5D">
        <w:rPr>
          <w:rFonts w:ascii="Palatino Linotype" w:hAnsi="Palatino Linotype"/>
          <w:i/>
          <w:sz w:val="24"/>
          <w:szCs w:val="24"/>
        </w:rPr>
        <w:t>I. Elaborar mecanismos de control para la selección, contratación, inducción, rotación, promoción y desarrollo del personal al servicio del Ayuntamiento;</w:t>
      </w:r>
    </w:p>
    <w:p w:rsidR="0023645C" w:rsidRPr="00847E5D" w:rsidRDefault="0023645C" w:rsidP="00EA52A8">
      <w:pPr>
        <w:pStyle w:val="Prrafodelista"/>
        <w:tabs>
          <w:tab w:val="left" w:pos="426"/>
        </w:tabs>
        <w:spacing w:line="360" w:lineRule="auto"/>
        <w:ind w:left="567" w:right="616"/>
        <w:jc w:val="both"/>
        <w:rPr>
          <w:rFonts w:ascii="Palatino Linotype" w:hAnsi="Palatino Linotype"/>
          <w:i/>
          <w:sz w:val="24"/>
          <w:szCs w:val="24"/>
        </w:rPr>
      </w:pPr>
    </w:p>
    <w:p w:rsidR="0023645C" w:rsidRPr="00847E5D" w:rsidRDefault="0023645C" w:rsidP="00EA52A8">
      <w:pPr>
        <w:pStyle w:val="Prrafodelista"/>
        <w:tabs>
          <w:tab w:val="left" w:pos="426"/>
        </w:tabs>
        <w:spacing w:line="360" w:lineRule="auto"/>
        <w:ind w:left="567" w:right="616"/>
        <w:jc w:val="both"/>
        <w:rPr>
          <w:rFonts w:ascii="Palatino Linotype" w:hAnsi="Palatino Linotype"/>
          <w:i/>
          <w:sz w:val="24"/>
          <w:szCs w:val="24"/>
        </w:rPr>
      </w:pPr>
      <w:r w:rsidRPr="00847E5D">
        <w:rPr>
          <w:rFonts w:ascii="Palatino Linotype" w:hAnsi="Palatino Linotype"/>
          <w:i/>
          <w:sz w:val="24"/>
          <w:szCs w:val="24"/>
        </w:rPr>
        <w:t>II. Analizar y vigilar que se cumplan las disposiciones en materia de trabajo, seguridad e higiene, así como las demás normas vigentes en la institución, respecto de los derechos y obligaciones del personal;</w:t>
      </w:r>
    </w:p>
    <w:p w:rsidR="0023645C" w:rsidRPr="00847E5D" w:rsidRDefault="0023645C" w:rsidP="0023645C">
      <w:pPr>
        <w:pStyle w:val="Prrafodelista"/>
        <w:tabs>
          <w:tab w:val="left" w:pos="426"/>
        </w:tabs>
        <w:spacing w:line="360" w:lineRule="auto"/>
        <w:ind w:left="567" w:right="616"/>
        <w:jc w:val="both"/>
        <w:rPr>
          <w:rFonts w:ascii="Palatino Linotype" w:hAnsi="Palatino Linotype"/>
          <w:i/>
          <w:sz w:val="24"/>
          <w:szCs w:val="24"/>
        </w:rPr>
      </w:pPr>
      <w:r w:rsidRPr="00847E5D">
        <w:rPr>
          <w:rFonts w:ascii="Palatino Linotype" w:hAnsi="Palatino Linotype"/>
          <w:i/>
          <w:sz w:val="24"/>
          <w:szCs w:val="24"/>
        </w:rPr>
        <w:t>(…)</w:t>
      </w:r>
    </w:p>
    <w:p w:rsidR="0023645C" w:rsidRPr="00847E5D" w:rsidRDefault="0023645C" w:rsidP="0023645C">
      <w:pPr>
        <w:pStyle w:val="Prrafodelista"/>
        <w:tabs>
          <w:tab w:val="left" w:pos="426"/>
        </w:tabs>
        <w:spacing w:line="360" w:lineRule="auto"/>
        <w:ind w:left="567" w:right="616"/>
        <w:jc w:val="both"/>
        <w:rPr>
          <w:rFonts w:ascii="Palatino Linotype" w:hAnsi="Palatino Linotype"/>
          <w:i/>
          <w:sz w:val="24"/>
          <w:szCs w:val="24"/>
        </w:rPr>
      </w:pPr>
      <w:r w:rsidRPr="00847E5D">
        <w:rPr>
          <w:rFonts w:ascii="Palatino Linotype" w:hAnsi="Palatino Linotype"/>
          <w:i/>
          <w:sz w:val="24"/>
          <w:szCs w:val="24"/>
        </w:rPr>
        <w:t xml:space="preserve">IV. Aplicar las disposiciones legales laborales que rigen al personal del Ayuntamiento; V. Registrar las altas, bajas, cambios de categoría y adscripción, </w:t>
      </w:r>
      <w:r w:rsidRPr="00847E5D">
        <w:rPr>
          <w:rFonts w:ascii="Palatino Linotype" w:hAnsi="Palatino Linotype"/>
          <w:i/>
          <w:sz w:val="24"/>
          <w:szCs w:val="24"/>
        </w:rPr>
        <w:lastRenderedPageBreak/>
        <w:t xml:space="preserve">permisos y licencias por incapacidad, entre otras, del personal, y su correcta aplicación; </w:t>
      </w:r>
    </w:p>
    <w:p w:rsidR="0023645C" w:rsidRPr="00847E5D" w:rsidRDefault="0023645C" w:rsidP="0023645C">
      <w:pPr>
        <w:pStyle w:val="Prrafodelista"/>
        <w:tabs>
          <w:tab w:val="left" w:pos="426"/>
        </w:tabs>
        <w:spacing w:line="360" w:lineRule="auto"/>
        <w:ind w:left="567" w:right="616"/>
        <w:jc w:val="both"/>
        <w:rPr>
          <w:rFonts w:ascii="Palatino Linotype" w:hAnsi="Palatino Linotype"/>
          <w:i/>
          <w:sz w:val="24"/>
          <w:szCs w:val="24"/>
        </w:rPr>
      </w:pPr>
      <w:r w:rsidRPr="00847E5D">
        <w:rPr>
          <w:rFonts w:ascii="Palatino Linotype" w:hAnsi="Palatino Linotype"/>
          <w:i/>
          <w:sz w:val="24"/>
          <w:szCs w:val="24"/>
        </w:rPr>
        <w:t>(…)</w:t>
      </w:r>
    </w:p>
    <w:p w:rsidR="0023645C" w:rsidRPr="00847E5D" w:rsidRDefault="0023645C" w:rsidP="0023645C">
      <w:pPr>
        <w:pStyle w:val="Prrafodelista"/>
        <w:tabs>
          <w:tab w:val="left" w:pos="426"/>
        </w:tabs>
        <w:spacing w:line="360" w:lineRule="auto"/>
        <w:ind w:left="567" w:right="616"/>
        <w:jc w:val="both"/>
        <w:rPr>
          <w:rFonts w:ascii="Palatino Linotype" w:hAnsi="Palatino Linotype"/>
          <w:i/>
          <w:sz w:val="24"/>
          <w:szCs w:val="24"/>
        </w:rPr>
      </w:pPr>
    </w:p>
    <w:p w:rsidR="00AE0EC4" w:rsidRPr="00847E5D" w:rsidRDefault="00EA52A8" w:rsidP="00146C6F">
      <w:pPr>
        <w:pStyle w:val="Prrafodelista"/>
        <w:numPr>
          <w:ilvl w:val="0"/>
          <w:numId w:val="26"/>
        </w:numPr>
        <w:tabs>
          <w:tab w:val="left" w:pos="426"/>
        </w:tabs>
        <w:spacing w:after="0" w:line="360" w:lineRule="auto"/>
        <w:ind w:left="0" w:right="51" w:firstLine="0"/>
        <w:jc w:val="both"/>
        <w:rPr>
          <w:rFonts w:ascii="Palatino Linotype" w:hAnsi="Palatino Linotype"/>
          <w:color w:val="000000" w:themeColor="text1"/>
          <w:sz w:val="24"/>
          <w:szCs w:val="24"/>
        </w:rPr>
      </w:pPr>
      <w:r w:rsidRPr="00847E5D">
        <w:rPr>
          <w:rFonts w:ascii="Palatino Linotype" w:hAnsi="Palatino Linotype" w:cs="Arial"/>
          <w:sz w:val="24"/>
          <w:szCs w:val="24"/>
        </w:rPr>
        <w:t xml:space="preserve">   </w:t>
      </w:r>
      <w:r w:rsidR="00AE0EC4" w:rsidRPr="00847E5D">
        <w:rPr>
          <w:rFonts w:ascii="Palatino Linotype" w:hAnsi="Palatino Linotype" w:cs="Arial"/>
          <w:sz w:val="24"/>
          <w:szCs w:val="24"/>
        </w:rPr>
        <w:t>Así se observa que a través de la respuesta e informe justificado los servidores públicos en comento  realizaron entrega de la siguiente información:</w:t>
      </w:r>
    </w:p>
    <w:p w:rsidR="00AE0EC4" w:rsidRPr="00847E5D" w:rsidRDefault="00AE0EC4" w:rsidP="00AE0EC4">
      <w:pPr>
        <w:tabs>
          <w:tab w:val="left" w:pos="426"/>
        </w:tabs>
        <w:spacing w:after="0" w:line="360" w:lineRule="auto"/>
        <w:ind w:right="51"/>
        <w:jc w:val="both"/>
        <w:rPr>
          <w:rFonts w:ascii="Palatino Linotype" w:hAnsi="Palatino Linotype"/>
          <w:color w:val="000000" w:themeColor="text1"/>
          <w:sz w:val="24"/>
          <w:szCs w:val="24"/>
        </w:rPr>
      </w:pPr>
    </w:p>
    <w:p w:rsidR="00AE0EC4" w:rsidRPr="00847E5D" w:rsidRDefault="00AE0EC4" w:rsidP="00AE0EC4">
      <w:pPr>
        <w:tabs>
          <w:tab w:val="left" w:pos="426"/>
        </w:tabs>
        <w:spacing w:after="0" w:line="360" w:lineRule="auto"/>
        <w:ind w:right="51"/>
        <w:jc w:val="center"/>
        <w:rPr>
          <w:rFonts w:ascii="Palatino Linotype" w:hAnsi="Palatino Linotype"/>
          <w:color w:val="000000" w:themeColor="text1"/>
          <w:sz w:val="24"/>
          <w:szCs w:val="24"/>
        </w:rPr>
      </w:pPr>
      <w:r w:rsidRPr="00847E5D">
        <w:rPr>
          <w:noProof/>
          <w:lang w:eastAsia="es-MX"/>
        </w:rPr>
        <w:lastRenderedPageBreak/>
        <w:drawing>
          <wp:inline distT="0" distB="0" distL="0" distR="0" wp14:anchorId="7C7C4E12" wp14:editId="36E28A16">
            <wp:extent cx="5253398" cy="643890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679" t="12069" r="23964" b="4346"/>
                    <a:stretch/>
                  </pic:blipFill>
                  <pic:spPr bwMode="auto">
                    <a:xfrm>
                      <a:off x="0" y="0"/>
                      <a:ext cx="5264861" cy="6452950"/>
                    </a:xfrm>
                    <a:prstGeom prst="rect">
                      <a:avLst/>
                    </a:prstGeom>
                    <a:ln>
                      <a:noFill/>
                    </a:ln>
                    <a:extLst>
                      <a:ext uri="{53640926-AAD7-44D8-BBD7-CCE9431645EC}">
                        <a14:shadowObscured xmlns:a14="http://schemas.microsoft.com/office/drawing/2010/main"/>
                      </a:ext>
                    </a:extLst>
                  </pic:spPr>
                </pic:pic>
              </a:graphicData>
            </a:graphic>
          </wp:inline>
        </w:drawing>
      </w:r>
    </w:p>
    <w:p w:rsidR="003B7F25" w:rsidRPr="00847E5D" w:rsidRDefault="003B7F25" w:rsidP="003B7F25">
      <w:pPr>
        <w:tabs>
          <w:tab w:val="left" w:pos="426"/>
        </w:tabs>
        <w:spacing w:after="0" w:line="360" w:lineRule="auto"/>
        <w:ind w:right="51"/>
        <w:jc w:val="both"/>
        <w:rPr>
          <w:rFonts w:ascii="Palatino Linotype" w:hAnsi="Palatino Linotype"/>
          <w:color w:val="000000" w:themeColor="text1"/>
          <w:sz w:val="24"/>
          <w:szCs w:val="24"/>
        </w:rPr>
      </w:pPr>
      <w:r w:rsidRPr="00847E5D">
        <w:rPr>
          <w:rFonts w:ascii="Palatino Linotype" w:hAnsi="Palatino Linotype"/>
          <w:color w:val="000000" w:themeColor="text1"/>
          <w:sz w:val="24"/>
          <w:szCs w:val="24"/>
        </w:rPr>
        <w:t>(…)</w:t>
      </w:r>
    </w:p>
    <w:p w:rsidR="00AE0EC4" w:rsidRPr="00847E5D" w:rsidRDefault="00AE0EC4" w:rsidP="00AE0EC4">
      <w:pPr>
        <w:tabs>
          <w:tab w:val="left" w:pos="426"/>
        </w:tabs>
        <w:spacing w:after="0" w:line="360" w:lineRule="auto"/>
        <w:ind w:right="51"/>
        <w:jc w:val="center"/>
        <w:rPr>
          <w:rFonts w:ascii="Palatino Linotype" w:hAnsi="Palatino Linotype"/>
          <w:color w:val="000000" w:themeColor="text1"/>
          <w:sz w:val="24"/>
          <w:szCs w:val="24"/>
        </w:rPr>
      </w:pPr>
    </w:p>
    <w:p w:rsidR="00AE0EC4" w:rsidRPr="00847E5D" w:rsidRDefault="00AE0EC4" w:rsidP="00AE0EC4">
      <w:pPr>
        <w:pStyle w:val="Prrafodelista"/>
        <w:tabs>
          <w:tab w:val="left" w:pos="426"/>
        </w:tabs>
        <w:spacing w:after="0" w:line="360" w:lineRule="auto"/>
        <w:ind w:left="0" w:right="51"/>
        <w:jc w:val="both"/>
        <w:rPr>
          <w:rFonts w:ascii="Palatino Linotype" w:hAnsi="Palatino Linotype"/>
          <w:color w:val="000000" w:themeColor="text1"/>
          <w:sz w:val="24"/>
          <w:szCs w:val="24"/>
        </w:rPr>
      </w:pPr>
    </w:p>
    <w:p w:rsidR="00AE0EC4" w:rsidRPr="00847E5D" w:rsidRDefault="00AE0EC4" w:rsidP="00AE0EC4">
      <w:pPr>
        <w:pStyle w:val="Prrafodelista"/>
        <w:tabs>
          <w:tab w:val="left" w:pos="426"/>
        </w:tabs>
        <w:spacing w:after="0" w:line="360" w:lineRule="auto"/>
        <w:ind w:left="0" w:right="51"/>
        <w:jc w:val="both"/>
        <w:rPr>
          <w:rFonts w:ascii="Palatino Linotype" w:hAnsi="Palatino Linotype"/>
          <w:color w:val="000000" w:themeColor="text1"/>
          <w:sz w:val="24"/>
          <w:szCs w:val="24"/>
        </w:rPr>
      </w:pPr>
      <w:r w:rsidRPr="00847E5D">
        <w:rPr>
          <w:noProof/>
          <w:lang w:eastAsia="es-MX"/>
        </w:rPr>
        <w:drawing>
          <wp:inline distT="0" distB="0" distL="0" distR="0" wp14:anchorId="12C5961E" wp14:editId="23C6A093">
            <wp:extent cx="5391150" cy="2742319"/>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719" t="32892" r="2919" b="40554"/>
                    <a:stretch/>
                  </pic:blipFill>
                  <pic:spPr bwMode="auto">
                    <a:xfrm>
                      <a:off x="0" y="0"/>
                      <a:ext cx="5403993" cy="2748852"/>
                    </a:xfrm>
                    <a:prstGeom prst="rect">
                      <a:avLst/>
                    </a:prstGeom>
                    <a:ln>
                      <a:noFill/>
                    </a:ln>
                    <a:extLst>
                      <a:ext uri="{53640926-AAD7-44D8-BBD7-CCE9431645EC}">
                        <a14:shadowObscured xmlns:a14="http://schemas.microsoft.com/office/drawing/2010/main"/>
                      </a:ext>
                    </a:extLst>
                  </pic:spPr>
                </pic:pic>
              </a:graphicData>
            </a:graphic>
          </wp:inline>
        </w:drawing>
      </w:r>
    </w:p>
    <w:p w:rsidR="00AE0EC4" w:rsidRPr="00847E5D" w:rsidRDefault="00AE0EC4" w:rsidP="00AE0EC4">
      <w:pPr>
        <w:pStyle w:val="Prrafodelista"/>
        <w:tabs>
          <w:tab w:val="left" w:pos="426"/>
        </w:tabs>
        <w:spacing w:after="0" w:line="360" w:lineRule="auto"/>
        <w:ind w:left="0" w:right="51"/>
        <w:jc w:val="both"/>
        <w:rPr>
          <w:rFonts w:ascii="Palatino Linotype" w:hAnsi="Palatino Linotype"/>
          <w:color w:val="000000" w:themeColor="text1"/>
          <w:sz w:val="24"/>
          <w:szCs w:val="24"/>
        </w:rPr>
      </w:pPr>
    </w:p>
    <w:p w:rsidR="00EA52A8" w:rsidRPr="00847E5D" w:rsidRDefault="00EA52A8" w:rsidP="00146C6F">
      <w:pPr>
        <w:pStyle w:val="Prrafodelista"/>
        <w:numPr>
          <w:ilvl w:val="0"/>
          <w:numId w:val="26"/>
        </w:numPr>
        <w:tabs>
          <w:tab w:val="left" w:pos="426"/>
        </w:tabs>
        <w:spacing w:after="0" w:line="360" w:lineRule="auto"/>
        <w:ind w:left="0" w:right="51" w:firstLine="0"/>
        <w:jc w:val="both"/>
        <w:rPr>
          <w:rFonts w:ascii="Palatino Linotype" w:hAnsi="Palatino Linotype"/>
          <w:color w:val="000000" w:themeColor="text1"/>
          <w:sz w:val="24"/>
          <w:szCs w:val="24"/>
        </w:rPr>
      </w:pPr>
      <w:r w:rsidRPr="00847E5D">
        <w:rPr>
          <w:rFonts w:ascii="Palatino Linotype" w:hAnsi="Palatino Linotype"/>
          <w:color w:val="000000" w:themeColor="text1"/>
          <w:sz w:val="24"/>
          <w:szCs w:val="24"/>
        </w:rPr>
        <w:t xml:space="preserve"> </w:t>
      </w:r>
      <w:r w:rsidR="00AE0EC4" w:rsidRPr="00847E5D">
        <w:rPr>
          <w:rFonts w:ascii="Palatino Linotype" w:hAnsi="Palatino Linotype"/>
          <w:color w:val="000000" w:themeColor="text1"/>
          <w:sz w:val="24"/>
          <w:szCs w:val="24"/>
        </w:rPr>
        <w:t xml:space="preserve">En ese sentido </w:t>
      </w:r>
      <w:r w:rsidRPr="00847E5D">
        <w:rPr>
          <w:rFonts w:ascii="Palatino Linotype" w:hAnsi="Palatino Linotype"/>
          <w:sz w:val="24"/>
          <w:szCs w:val="24"/>
        </w:rPr>
        <w:t xml:space="preserve">es imperativo mencionar que este Órgano Garante no tiene facultades para pronunciarse sobre la veracidad de la información que los sujetos Obligados ponen a disposición de los particulares, toda vez que se aleja de las atribuciones de éste Instituto, máxime que al momento en que el </w:t>
      </w:r>
      <w:r w:rsidRPr="00847E5D">
        <w:rPr>
          <w:rFonts w:ascii="Palatino Linotype" w:hAnsi="Palatino Linotype"/>
          <w:b/>
          <w:sz w:val="24"/>
          <w:szCs w:val="24"/>
        </w:rPr>
        <w:t>SUJETO OBLIGADO</w:t>
      </w:r>
      <w:r w:rsidRPr="00847E5D">
        <w:rPr>
          <w:rFonts w:ascii="Palatino Linotype" w:hAnsi="Palatino Linotype"/>
          <w:sz w:val="24"/>
          <w:szCs w:val="24"/>
        </w:rPr>
        <w:t xml:space="preserve"> pone a disposición la información o, para el caso concreto, refiere la inexistencia de la misma por ser ajena a su esfera de competencias, obligaciones y atribuciones, la misma tiene el carácter de oficial, ergo, se presume veraz, tan es así que la misma queda registrada en el Sistema de Acceso a la Información Mexiquense (SAIMEX).</w:t>
      </w:r>
    </w:p>
    <w:p w:rsidR="00EA52A8" w:rsidRPr="00847E5D" w:rsidRDefault="00EA52A8" w:rsidP="00EA52A8">
      <w:pPr>
        <w:pStyle w:val="Prrafodelista"/>
        <w:spacing w:line="360" w:lineRule="auto"/>
        <w:rPr>
          <w:rFonts w:ascii="Palatino Linotype" w:hAnsi="Palatino Linotype"/>
          <w:color w:val="000000" w:themeColor="text1"/>
          <w:sz w:val="24"/>
          <w:szCs w:val="24"/>
        </w:rPr>
      </w:pPr>
    </w:p>
    <w:p w:rsidR="00EA52A8" w:rsidRPr="00847E5D" w:rsidRDefault="00EA52A8" w:rsidP="00146C6F">
      <w:pPr>
        <w:pStyle w:val="Prrafodelista"/>
        <w:numPr>
          <w:ilvl w:val="0"/>
          <w:numId w:val="26"/>
        </w:numPr>
        <w:tabs>
          <w:tab w:val="left" w:pos="426"/>
        </w:tabs>
        <w:spacing w:after="0" w:line="360" w:lineRule="auto"/>
        <w:ind w:left="0" w:right="51" w:firstLine="0"/>
        <w:jc w:val="both"/>
        <w:rPr>
          <w:rFonts w:ascii="Palatino Linotype" w:hAnsi="Palatino Linotype"/>
          <w:color w:val="000000" w:themeColor="text1"/>
          <w:sz w:val="24"/>
          <w:szCs w:val="24"/>
        </w:rPr>
      </w:pPr>
      <w:r w:rsidRPr="00847E5D">
        <w:rPr>
          <w:rFonts w:ascii="Palatino Linotype" w:hAnsi="Palatino Linotype"/>
          <w:color w:val="000000" w:themeColor="text1"/>
          <w:sz w:val="24"/>
          <w:szCs w:val="24"/>
        </w:rPr>
        <w:lastRenderedPageBreak/>
        <w:t xml:space="preserve">Sirve </w:t>
      </w:r>
      <w:r w:rsidRPr="00847E5D">
        <w:rPr>
          <w:rFonts w:ascii="Palatino Linotype" w:hAnsi="Palatino Linotype"/>
          <w:sz w:val="24"/>
          <w:szCs w:val="24"/>
        </w:rPr>
        <w:t>de apoyo a lo anterior, el Criterio 31-10 emitido por el entonces Instituto Federal de Acceso a la Información y Protección de Datos, mismo que dice:</w:t>
      </w:r>
    </w:p>
    <w:p w:rsidR="00EA52A8" w:rsidRPr="00847E5D" w:rsidRDefault="00EA52A8" w:rsidP="00EA52A8">
      <w:pPr>
        <w:pStyle w:val="Prrafodelista"/>
        <w:tabs>
          <w:tab w:val="left" w:pos="426"/>
        </w:tabs>
        <w:spacing w:line="360" w:lineRule="auto"/>
        <w:ind w:left="0" w:right="758"/>
        <w:jc w:val="both"/>
        <w:rPr>
          <w:rFonts w:ascii="Palatino Linotype" w:hAnsi="Palatino Linotype"/>
          <w:color w:val="000000" w:themeColor="text1"/>
          <w:sz w:val="24"/>
          <w:szCs w:val="24"/>
        </w:rPr>
      </w:pPr>
    </w:p>
    <w:p w:rsidR="00EA52A8" w:rsidRPr="00847E5D" w:rsidRDefault="00EA52A8" w:rsidP="00EA52A8">
      <w:pPr>
        <w:pStyle w:val="Sinespaciado"/>
        <w:spacing w:line="360" w:lineRule="auto"/>
        <w:ind w:left="567" w:right="758"/>
        <w:jc w:val="both"/>
        <w:rPr>
          <w:rFonts w:ascii="Palatino Linotype" w:hAnsi="Palatino Linotype"/>
          <w:i/>
          <w:sz w:val="24"/>
          <w:szCs w:val="24"/>
          <w:lang w:val="es-ES"/>
        </w:rPr>
      </w:pPr>
      <w:r w:rsidRPr="00847E5D">
        <w:rPr>
          <w:rFonts w:ascii="Palatino Linotype" w:hAnsi="Palatino Linotype"/>
          <w:i/>
          <w:sz w:val="24"/>
          <w:szCs w:val="24"/>
          <w:lang w:val="es-ES"/>
        </w:rPr>
        <w:t>“</w:t>
      </w:r>
      <w:r w:rsidRPr="00847E5D">
        <w:rPr>
          <w:rFonts w:ascii="Palatino Linotype" w:hAnsi="Palatino Linotype"/>
          <w:b/>
          <w:i/>
          <w:sz w:val="24"/>
          <w:szCs w:val="24"/>
          <w:lang w:val="es-ES"/>
        </w:rPr>
        <w:t>El Instituto Federal de Acceso a la Información y Protección de Datos no cuenta con facultades para pronunciarse respecto de la veracidad de los documentos proporcionados por los sujetos obligados.</w:t>
      </w:r>
      <w:r w:rsidRPr="00847E5D">
        <w:rPr>
          <w:rFonts w:ascii="Palatino Linotype" w:hAnsi="Palatino Linotype"/>
          <w:i/>
          <w:sz w:val="24"/>
          <w:szCs w:val="24"/>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EA52A8" w:rsidRPr="00847E5D" w:rsidRDefault="00EA52A8" w:rsidP="00EA52A8">
      <w:pPr>
        <w:pStyle w:val="Prrafodelista"/>
        <w:tabs>
          <w:tab w:val="left" w:pos="426"/>
        </w:tabs>
        <w:spacing w:line="360" w:lineRule="auto"/>
        <w:ind w:left="0" w:right="51"/>
        <w:jc w:val="both"/>
        <w:rPr>
          <w:rFonts w:ascii="Palatino Linotype" w:hAnsi="Palatino Linotype"/>
          <w:color w:val="000000" w:themeColor="text1"/>
          <w:sz w:val="24"/>
          <w:szCs w:val="24"/>
        </w:rPr>
      </w:pPr>
    </w:p>
    <w:p w:rsidR="00AE0244" w:rsidRPr="00847E5D" w:rsidRDefault="00AE0EC4" w:rsidP="006079D2">
      <w:pPr>
        <w:pStyle w:val="Prrafodelista"/>
        <w:numPr>
          <w:ilvl w:val="0"/>
          <w:numId w:val="26"/>
        </w:numPr>
        <w:tabs>
          <w:tab w:val="left" w:pos="426"/>
        </w:tabs>
        <w:spacing w:after="0" w:line="360" w:lineRule="auto"/>
        <w:ind w:left="0" w:right="51" w:firstLine="0"/>
        <w:jc w:val="both"/>
        <w:rPr>
          <w:rFonts w:ascii="Palatino Linotype" w:hAnsi="Palatino Linotype"/>
          <w:color w:val="000000" w:themeColor="text1"/>
          <w:sz w:val="24"/>
          <w:szCs w:val="24"/>
        </w:rPr>
      </w:pPr>
      <w:r w:rsidRPr="00847E5D">
        <w:rPr>
          <w:rFonts w:ascii="Palatino Linotype" w:hAnsi="Palatino Linotype"/>
          <w:color w:val="000000" w:themeColor="text1"/>
          <w:sz w:val="24"/>
          <w:szCs w:val="24"/>
        </w:rPr>
        <w:t>Por lo que se tienen por atendidos los requerimientos realizados por el particular</w:t>
      </w:r>
      <w:r w:rsidR="003B7F25" w:rsidRPr="00847E5D">
        <w:rPr>
          <w:rFonts w:ascii="Palatino Linotype" w:hAnsi="Palatino Linotype"/>
          <w:color w:val="000000" w:themeColor="text1"/>
          <w:sz w:val="24"/>
          <w:szCs w:val="24"/>
        </w:rPr>
        <w:t>.</w:t>
      </w:r>
    </w:p>
    <w:p w:rsidR="003B7F25" w:rsidRPr="00847E5D" w:rsidRDefault="003B7F25" w:rsidP="003B7F25">
      <w:pPr>
        <w:pStyle w:val="Prrafodelista"/>
        <w:tabs>
          <w:tab w:val="left" w:pos="426"/>
        </w:tabs>
        <w:spacing w:after="0" w:line="360" w:lineRule="auto"/>
        <w:ind w:left="0" w:right="51"/>
        <w:jc w:val="both"/>
        <w:rPr>
          <w:rFonts w:ascii="Palatino Linotype" w:hAnsi="Palatino Linotype"/>
          <w:color w:val="000000" w:themeColor="text1"/>
          <w:sz w:val="24"/>
          <w:szCs w:val="24"/>
        </w:rPr>
      </w:pPr>
    </w:p>
    <w:p w:rsidR="003B7F25" w:rsidRPr="00847E5D" w:rsidRDefault="003B7F25" w:rsidP="003B7F25">
      <w:pPr>
        <w:pStyle w:val="Ttulo1"/>
        <w:numPr>
          <w:ilvl w:val="0"/>
          <w:numId w:val="39"/>
        </w:numPr>
        <w:ind w:left="284" w:hanging="284"/>
        <w:rPr>
          <w:b/>
        </w:rPr>
      </w:pPr>
      <w:r w:rsidRPr="00847E5D">
        <w:rPr>
          <w:b/>
        </w:rPr>
        <w:lastRenderedPageBreak/>
        <w:t xml:space="preserve">De la incompetencia del Sujeto Obligado para otorgar la totalidad de la información solicitada. </w:t>
      </w:r>
    </w:p>
    <w:p w:rsidR="000E5852" w:rsidRPr="00847E5D" w:rsidRDefault="000E5852" w:rsidP="000E5852">
      <w:pPr>
        <w:spacing w:line="360" w:lineRule="auto"/>
        <w:contextualSpacing/>
        <w:jc w:val="both"/>
        <w:rPr>
          <w:rFonts w:ascii="Palatino Linotype" w:eastAsia="MS Mincho" w:hAnsi="Palatino Linotype" w:cs="Times New Roman"/>
          <w:sz w:val="24"/>
          <w:szCs w:val="24"/>
          <w:lang w:val="es-ES_tradnl" w:eastAsia="es-ES"/>
        </w:rPr>
      </w:pPr>
    </w:p>
    <w:p w:rsidR="000E5852" w:rsidRPr="00847E5D" w:rsidRDefault="000E5852" w:rsidP="000E5852">
      <w:pPr>
        <w:numPr>
          <w:ilvl w:val="0"/>
          <w:numId w:val="1"/>
        </w:numPr>
        <w:tabs>
          <w:tab w:val="left" w:pos="0"/>
          <w:tab w:val="left" w:pos="426"/>
        </w:tabs>
        <w:spacing w:after="0" w:line="360" w:lineRule="auto"/>
        <w:ind w:left="0" w:firstLine="0"/>
        <w:contextualSpacing/>
        <w:jc w:val="both"/>
        <w:rPr>
          <w:rFonts w:ascii="Palatino Linotype" w:eastAsia="MS Mincho" w:hAnsi="Palatino Linotype" w:cs="Arial"/>
          <w:i/>
          <w:sz w:val="24"/>
          <w:szCs w:val="24"/>
          <w:lang w:val="es-ES_tradnl" w:eastAsia="es-ES"/>
        </w:rPr>
      </w:pPr>
      <w:r w:rsidRPr="00847E5D">
        <w:rPr>
          <w:rFonts w:ascii="Palatino Linotype" w:eastAsia="MS Mincho" w:hAnsi="Palatino Linotype" w:cs="Times New Roman"/>
          <w:sz w:val="24"/>
          <w:szCs w:val="24"/>
          <w:lang w:val="es-ES_tradnl" w:eastAsia="es-ES"/>
        </w:rPr>
        <w:t xml:space="preserve">Ahora bien, por cuanto hace a las manifestaciones realizadas por el particular a través del recurso de revisión, se observa que se inconformó por la entrega de la información incompleta, no abatate </w:t>
      </w:r>
      <w:r w:rsidRPr="00847E5D">
        <w:rPr>
          <w:rFonts w:ascii="Palatino Linotype" w:eastAsia="Times New Roman" w:hAnsi="Palatino Linotype" w:cs="Times New Roman"/>
          <w:color w:val="000000"/>
          <w:sz w:val="24"/>
          <w:szCs w:val="24"/>
          <w:lang w:val="es-ES_tradnl"/>
        </w:rPr>
        <w:t xml:space="preserve">se advierte que la información solicitada evidentemente pudiera no obrar  </w:t>
      </w:r>
      <w:r w:rsidRPr="00847E5D">
        <w:rPr>
          <w:rFonts w:ascii="Palatino Linotype" w:eastAsia="MS Mincho" w:hAnsi="Palatino Linotype" w:cs="Arial"/>
          <w:sz w:val="24"/>
          <w:szCs w:val="24"/>
          <w:lang w:val="es-ES_tradnl" w:eastAsia="es-ES"/>
        </w:rPr>
        <w:t xml:space="preserve">en los archivos del ente recurrido, al encontrarse en posesión de Sujetos Obligados diversos. </w:t>
      </w:r>
    </w:p>
    <w:p w:rsidR="000E5852" w:rsidRPr="00847E5D" w:rsidRDefault="000E5852" w:rsidP="000E5852">
      <w:pPr>
        <w:tabs>
          <w:tab w:val="left" w:pos="0"/>
          <w:tab w:val="left" w:pos="426"/>
        </w:tabs>
        <w:spacing w:after="0" w:line="360" w:lineRule="auto"/>
        <w:contextualSpacing/>
        <w:jc w:val="both"/>
        <w:rPr>
          <w:rFonts w:ascii="Palatino Linotype" w:eastAsia="MS Mincho" w:hAnsi="Palatino Linotype" w:cs="Arial"/>
          <w:i/>
          <w:sz w:val="24"/>
          <w:szCs w:val="24"/>
          <w:lang w:val="es-ES_tradnl" w:eastAsia="es-ES"/>
        </w:rPr>
      </w:pPr>
    </w:p>
    <w:p w:rsidR="00685587" w:rsidRPr="00847E5D" w:rsidRDefault="000E5852" w:rsidP="000E5852">
      <w:pPr>
        <w:numPr>
          <w:ilvl w:val="0"/>
          <w:numId w:val="1"/>
        </w:numPr>
        <w:tabs>
          <w:tab w:val="left" w:pos="0"/>
          <w:tab w:val="left" w:pos="426"/>
        </w:tabs>
        <w:spacing w:after="0" w:line="360" w:lineRule="auto"/>
        <w:ind w:left="0" w:firstLine="0"/>
        <w:contextualSpacing/>
        <w:jc w:val="both"/>
        <w:rPr>
          <w:rFonts w:ascii="Palatino Linotype" w:eastAsia="MS Mincho" w:hAnsi="Palatino Linotype" w:cs="Arial"/>
          <w:i/>
          <w:sz w:val="24"/>
          <w:szCs w:val="24"/>
          <w:lang w:val="es-ES_tradnl" w:eastAsia="es-ES"/>
        </w:rPr>
      </w:pPr>
      <w:r w:rsidRPr="00847E5D">
        <w:rPr>
          <w:rFonts w:ascii="Palatino Linotype" w:eastAsia="MS Mincho" w:hAnsi="Palatino Linotype" w:cs="Arial"/>
          <w:sz w:val="24"/>
          <w:szCs w:val="24"/>
          <w:lang w:val="es-ES_tradnl" w:eastAsia="es-ES"/>
        </w:rPr>
        <w:t>E</w:t>
      </w:r>
      <w:r w:rsidR="00C47801" w:rsidRPr="00847E5D">
        <w:rPr>
          <w:rFonts w:ascii="Palatino Linotype" w:eastAsia="MS Mincho" w:hAnsi="Palatino Linotype" w:cs="Arial"/>
          <w:sz w:val="24"/>
          <w:szCs w:val="24"/>
          <w:lang w:val="es-ES_tradnl" w:eastAsia="es-ES"/>
        </w:rPr>
        <w:t xml:space="preserve">n efecto, de conformidad con  </w:t>
      </w:r>
      <w:r w:rsidRPr="00847E5D">
        <w:rPr>
          <w:rFonts w:ascii="Palatino Linotype" w:eastAsia="MS Mincho" w:hAnsi="Palatino Linotype" w:cs="Arial"/>
          <w:sz w:val="24"/>
          <w:szCs w:val="24"/>
          <w:lang w:val="es-ES_tradnl" w:eastAsia="es-ES"/>
        </w:rPr>
        <w:t xml:space="preserve">la información solicitada por el particular se observa que se requiere acceso a la información </w:t>
      </w:r>
      <w:r w:rsidR="00685587" w:rsidRPr="00847E5D">
        <w:rPr>
          <w:rFonts w:ascii="Palatino Linotype" w:eastAsia="MS Mincho" w:hAnsi="Palatino Linotype" w:cs="Arial"/>
          <w:sz w:val="24"/>
          <w:szCs w:val="24"/>
          <w:lang w:val="es-ES_tradnl" w:eastAsia="es-ES"/>
        </w:rPr>
        <w:t xml:space="preserve">del personal sindicalizado adscrito al Sistema Municipal para el Desarrollo Integral de la Familia de Toluca y el </w:t>
      </w:r>
      <w:r w:rsidR="00685587" w:rsidRPr="00847E5D">
        <w:rPr>
          <w:rFonts w:ascii="Palatino Linotype" w:eastAsia="MS Mincho" w:hAnsi="Palatino Linotype" w:cs="Arial"/>
          <w:sz w:val="24"/>
          <w:szCs w:val="24"/>
          <w:lang w:eastAsia="es-ES"/>
        </w:rPr>
        <w:t>Organismo Agua y Saneamiento de Toluca</w:t>
      </w:r>
      <w:r w:rsidR="00685587" w:rsidRPr="00847E5D">
        <w:rPr>
          <w:rFonts w:ascii="Palatino Linotype" w:eastAsia="MS Mincho" w:hAnsi="Palatino Linotype" w:cs="Arial"/>
          <w:sz w:val="24"/>
          <w:szCs w:val="24"/>
          <w:lang w:val="es-ES_tradnl" w:eastAsia="es-ES"/>
        </w:rPr>
        <w:t xml:space="preserve">, </w:t>
      </w:r>
      <w:r w:rsidR="00C47801" w:rsidRPr="00847E5D">
        <w:rPr>
          <w:rFonts w:ascii="Palatino Linotype" w:eastAsia="MS Mincho" w:hAnsi="Palatino Linotype" w:cs="Arial"/>
          <w:sz w:val="24"/>
          <w:szCs w:val="24"/>
          <w:lang w:val="es-ES_tradnl" w:eastAsia="es-ES"/>
        </w:rPr>
        <w:t xml:space="preserve">no obstante, al tenor del </w:t>
      </w:r>
      <w:r w:rsidR="00685587" w:rsidRPr="00847E5D">
        <w:rPr>
          <w:rFonts w:ascii="Palatino Linotype" w:eastAsia="MS Mincho" w:hAnsi="Palatino Linotype" w:cs="Arial"/>
          <w:sz w:val="24"/>
          <w:szCs w:val="24"/>
          <w:lang w:val="es-ES_tradnl" w:eastAsia="es-ES"/>
        </w:rPr>
        <w:t xml:space="preserve">Padrón de Sujetos Obligados en materia de Transparencia y Acceso a la Información Pública del Estado de México y Municipios, corresponden a sujetos obligados diversos en materia de transparencia, como a continuación se observa: </w:t>
      </w:r>
    </w:p>
    <w:p w:rsidR="00685587" w:rsidRPr="00847E5D" w:rsidRDefault="00685587" w:rsidP="00685587">
      <w:pPr>
        <w:pStyle w:val="Prrafodelista"/>
        <w:rPr>
          <w:rFonts w:ascii="Palatino Linotype" w:eastAsia="MS Mincho" w:hAnsi="Palatino Linotype" w:cs="Arial"/>
          <w:sz w:val="24"/>
          <w:szCs w:val="24"/>
          <w:lang w:val="es-ES_tradnl" w:eastAsia="es-ES"/>
        </w:rPr>
      </w:pPr>
    </w:p>
    <w:p w:rsidR="000E5852" w:rsidRPr="00847E5D" w:rsidRDefault="000E5852" w:rsidP="000E5852">
      <w:pPr>
        <w:tabs>
          <w:tab w:val="left" w:pos="0"/>
          <w:tab w:val="left" w:pos="426"/>
        </w:tabs>
        <w:spacing w:after="0" w:line="360" w:lineRule="auto"/>
        <w:contextualSpacing/>
        <w:jc w:val="both"/>
        <w:rPr>
          <w:rFonts w:ascii="Palatino Linotype" w:eastAsia="MS Mincho" w:hAnsi="Palatino Linotype" w:cs="Arial"/>
          <w:i/>
          <w:sz w:val="24"/>
          <w:szCs w:val="24"/>
          <w:lang w:val="es-ES_tradnl" w:eastAsia="es-ES"/>
        </w:rPr>
      </w:pPr>
    </w:p>
    <w:p w:rsidR="000E5852" w:rsidRPr="00847E5D" w:rsidRDefault="00685587" w:rsidP="00685587">
      <w:pPr>
        <w:tabs>
          <w:tab w:val="left" w:pos="0"/>
          <w:tab w:val="left" w:pos="426"/>
        </w:tabs>
        <w:spacing w:after="0" w:line="360" w:lineRule="auto"/>
        <w:contextualSpacing/>
        <w:jc w:val="center"/>
        <w:rPr>
          <w:rFonts w:ascii="Palatino Linotype" w:eastAsia="MS Mincho" w:hAnsi="Palatino Linotype" w:cs="Arial"/>
          <w:i/>
          <w:sz w:val="24"/>
          <w:szCs w:val="24"/>
          <w:lang w:val="es-ES_tradnl" w:eastAsia="es-ES"/>
        </w:rPr>
      </w:pPr>
      <w:r w:rsidRPr="00847E5D">
        <w:rPr>
          <w:noProof/>
          <w:lang w:eastAsia="es-MX"/>
        </w:rPr>
        <w:drawing>
          <wp:inline distT="0" distB="0" distL="0" distR="0" wp14:anchorId="7A5D3976" wp14:editId="6B5FE41F">
            <wp:extent cx="4731154" cy="247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0265" t="53251" r="5295" b="44474"/>
                    <a:stretch/>
                  </pic:blipFill>
                  <pic:spPr bwMode="auto">
                    <a:xfrm>
                      <a:off x="0" y="0"/>
                      <a:ext cx="4795973" cy="251043"/>
                    </a:xfrm>
                    <a:prstGeom prst="rect">
                      <a:avLst/>
                    </a:prstGeom>
                    <a:ln>
                      <a:noFill/>
                    </a:ln>
                    <a:extLst>
                      <a:ext uri="{53640926-AAD7-44D8-BBD7-CCE9431645EC}">
                        <a14:shadowObscured xmlns:a14="http://schemas.microsoft.com/office/drawing/2010/main"/>
                      </a:ext>
                    </a:extLst>
                  </pic:spPr>
                </pic:pic>
              </a:graphicData>
            </a:graphic>
          </wp:inline>
        </w:drawing>
      </w:r>
    </w:p>
    <w:p w:rsidR="00685587" w:rsidRPr="00847E5D" w:rsidRDefault="00685587" w:rsidP="00685587">
      <w:pPr>
        <w:tabs>
          <w:tab w:val="left" w:pos="0"/>
          <w:tab w:val="left" w:pos="426"/>
        </w:tabs>
        <w:spacing w:after="0" w:line="360" w:lineRule="auto"/>
        <w:contextualSpacing/>
        <w:jc w:val="center"/>
        <w:rPr>
          <w:rFonts w:ascii="Palatino Linotype" w:eastAsia="MS Mincho" w:hAnsi="Palatino Linotype" w:cs="Arial"/>
          <w:i/>
          <w:sz w:val="24"/>
          <w:szCs w:val="24"/>
          <w:lang w:val="es-ES_tradnl" w:eastAsia="es-ES"/>
        </w:rPr>
      </w:pPr>
    </w:p>
    <w:p w:rsidR="000E5852" w:rsidRPr="00847E5D" w:rsidRDefault="00685587" w:rsidP="00685587">
      <w:pPr>
        <w:tabs>
          <w:tab w:val="left" w:pos="0"/>
          <w:tab w:val="left" w:pos="426"/>
        </w:tabs>
        <w:spacing w:after="0" w:line="360" w:lineRule="auto"/>
        <w:contextualSpacing/>
        <w:jc w:val="center"/>
        <w:rPr>
          <w:rFonts w:ascii="Palatino Linotype" w:eastAsia="MS Mincho" w:hAnsi="Palatino Linotype" w:cs="Arial"/>
          <w:i/>
          <w:sz w:val="24"/>
          <w:szCs w:val="24"/>
          <w:lang w:val="es-ES_tradnl" w:eastAsia="es-ES"/>
        </w:rPr>
      </w:pPr>
      <w:r w:rsidRPr="00847E5D">
        <w:rPr>
          <w:noProof/>
          <w:lang w:eastAsia="es-MX"/>
        </w:rPr>
        <w:drawing>
          <wp:inline distT="0" distB="0" distL="0" distR="0" wp14:anchorId="2C9BB192" wp14:editId="3041F242">
            <wp:extent cx="5084839" cy="43815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0220" t="51655" r="5494" b="44627"/>
                    <a:stretch/>
                  </pic:blipFill>
                  <pic:spPr bwMode="auto">
                    <a:xfrm>
                      <a:off x="0" y="0"/>
                      <a:ext cx="5141306" cy="443016"/>
                    </a:xfrm>
                    <a:prstGeom prst="rect">
                      <a:avLst/>
                    </a:prstGeom>
                    <a:ln>
                      <a:noFill/>
                    </a:ln>
                    <a:extLst>
                      <a:ext uri="{53640926-AAD7-44D8-BBD7-CCE9431645EC}">
                        <a14:shadowObscured xmlns:a14="http://schemas.microsoft.com/office/drawing/2010/main"/>
                      </a:ext>
                    </a:extLst>
                  </pic:spPr>
                </pic:pic>
              </a:graphicData>
            </a:graphic>
          </wp:inline>
        </w:drawing>
      </w:r>
    </w:p>
    <w:p w:rsidR="000E5852" w:rsidRPr="00847E5D" w:rsidRDefault="00C47801" w:rsidP="000E5852">
      <w:pPr>
        <w:numPr>
          <w:ilvl w:val="0"/>
          <w:numId w:val="1"/>
        </w:numPr>
        <w:tabs>
          <w:tab w:val="left" w:pos="0"/>
          <w:tab w:val="left" w:pos="426"/>
        </w:tabs>
        <w:spacing w:after="0" w:line="360" w:lineRule="auto"/>
        <w:ind w:left="0" w:firstLine="0"/>
        <w:contextualSpacing/>
        <w:jc w:val="both"/>
        <w:rPr>
          <w:rFonts w:ascii="Palatino Linotype" w:eastAsia="MS Mincho" w:hAnsi="Palatino Linotype" w:cs="Arial"/>
          <w:i/>
          <w:sz w:val="24"/>
          <w:szCs w:val="24"/>
          <w:lang w:val="es-ES_tradnl" w:eastAsia="es-ES"/>
        </w:rPr>
      </w:pPr>
      <w:r w:rsidRPr="00847E5D">
        <w:rPr>
          <w:rFonts w:ascii="Palatino Linotype" w:eastAsia="MS Mincho" w:hAnsi="Palatino Linotype" w:cs="Arial"/>
          <w:sz w:val="24"/>
          <w:szCs w:val="24"/>
          <w:lang w:val="es-ES_tradnl" w:eastAsia="es-ES"/>
        </w:rPr>
        <w:lastRenderedPageBreak/>
        <w:t>Así</w:t>
      </w:r>
      <w:r w:rsidR="000E5852" w:rsidRPr="00847E5D">
        <w:rPr>
          <w:rFonts w:ascii="Palatino Linotype" w:eastAsia="MS Mincho" w:hAnsi="Palatino Linotype" w:cs="Arial"/>
          <w:sz w:val="24"/>
          <w:szCs w:val="24"/>
          <w:lang w:val="es-ES_tradnl" w:eastAsia="es-ES"/>
        </w:rPr>
        <w:t>,</w:t>
      </w:r>
      <w:r w:rsidRPr="00847E5D">
        <w:rPr>
          <w:rFonts w:ascii="Palatino Linotype" w:eastAsia="MS Mincho" w:hAnsi="Palatino Linotype" w:cs="Arial"/>
          <w:sz w:val="24"/>
          <w:szCs w:val="24"/>
          <w:lang w:val="es-ES_tradnl" w:eastAsia="es-ES"/>
        </w:rPr>
        <w:t xml:space="preserve"> es necesario observar lo que establece el artículo </w:t>
      </w:r>
      <w:r w:rsidR="000E5852" w:rsidRPr="00847E5D">
        <w:rPr>
          <w:rFonts w:ascii="Palatino Linotype" w:eastAsia="MS Mincho" w:hAnsi="Palatino Linotype" w:cs="Times New Roman"/>
          <w:sz w:val="24"/>
          <w:szCs w:val="24"/>
          <w:lang w:val="es-ES_tradnl" w:eastAsia="es-ES"/>
        </w:rPr>
        <w:t xml:space="preserve">167 de la Ley de Transparencia y Acceso a la Información Pública del Estado de México y Municipios, </w:t>
      </w:r>
      <w:r w:rsidRPr="00847E5D">
        <w:rPr>
          <w:rFonts w:ascii="Palatino Linotype" w:eastAsia="MS Mincho" w:hAnsi="Palatino Linotype" w:cs="Times New Roman"/>
          <w:sz w:val="24"/>
          <w:szCs w:val="24"/>
          <w:lang w:val="es-ES_tradnl" w:eastAsia="es-ES"/>
        </w:rPr>
        <w:t xml:space="preserve">mismo que </w:t>
      </w:r>
      <w:r w:rsidR="000E5852" w:rsidRPr="00847E5D">
        <w:rPr>
          <w:rFonts w:ascii="Palatino Linotype" w:eastAsia="MS Mincho" w:hAnsi="Palatino Linotype" w:cs="Times New Roman"/>
          <w:sz w:val="24"/>
          <w:szCs w:val="24"/>
          <w:lang w:val="es-ES_tradnl" w:eastAsia="es-ES"/>
        </w:rPr>
        <w:t xml:space="preserve">señala que cuando las unidades de trasparencia determinen la notoria incompetencia por parte de los sujetos obligados,  dentro del ámbito de aplicación, para atender la solicitud de acceso a la información, deberán de comunicarlo al solicitante, como a continuación se observa: </w:t>
      </w:r>
    </w:p>
    <w:p w:rsidR="000E5852" w:rsidRPr="00847E5D" w:rsidRDefault="000E5852" w:rsidP="000E5852">
      <w:pPr>
        <w:spacing w:after="0" w:line="240" w:lineRule="auto"/>
        <w:ind w:left="720"/>
        <w:contextualSpacing/>
        <w:rPr>
          <w:rFonts w:ascii="Palatino Linotype" w:eastAsia="MS Mincho" w:hAnsi="Palatino Linotype" w:cs="Arial"/>
          <w:color w:val="000000"/>
          <w:sz w:val="24"/>
          <w:szCs w:val="24"/>
          <w:lang w:val="es-ES_tradnl" w:eastAsia="es-ES"/>
        </w:rPr>
      </w:pPr>
    </w:p>
    <w:p w:rsidR="000E5852" w:rsidRPr="00847E5D" w:rsidRDefault="000E5852" w:rsidP="000E5852">
      <w:pPr>
        <w:shd w:val="clear" w:color="auto" w:fill="FFFFFF"/>
        <w:tabs>
          <w:tab w:val="left" w:pos="426"/>
        </w:tabs>
        <w:spacing w:before="240" w:after="120" w:line="360" w:lineRule="auto"/>
        <w:ind w:right="49"/>
        <w:contextualSpacing/>
        <w:jc w:val="both"/>
        <w:rPr>
          <w:rFonts w:ascii="Palatino Linotype" w:eastAsia="MS Mincho" w:hAnsi="Palatino Linotype" w:cs="Arial"/>
          <w:color w:val="000000"/>
          <w:sz w:val="24"/>
          <w:szCs w:val="24"/>
          <w:lang w:val="es-ES_tradnl" w:eastAsia="es-ES"/>
        </w:rPr>
      </w:pPr>
    </w:p>
    <w:p w:rsidR="000E5852" w:rsidRPr="00847E5D" w:rsidRDefault="000E5852" w:rsidP="000E5852">
      <w:pPr>
        <w:spacing w:after="0" w:line="360" w:lineRule="auto"/>
        <w:ind w:left="567" w:right="616"/>
        <w:jc w:val="both"/>
        <w:rPr>
          <w:rFonts w:ascii="Palatino Linotype" w:eastAsia="MS Mincho" w:hAnsi="Palatino Linotype" w:cs="Times New Roman"/>
          <w:i/>
          <w:szCs w:val="24"/>
          <w:lang w:val="es-ES_tradnl" w:eastAsia="es-ES"/>
        </w:rPr>
      </w:pPr>
      <w:r w:rsidRPr="00847E5D">
        <w:rPr>
          <w:rFonts w:ascii="Palatino Linotype" w:eastAsia="MS Mincho" w:hAnsi="Palatino Linotype" w:cs="Times New Roman"/>
          <w:i/>
          <w:szCs w:val="24"/>
          <w:lang w:val="es-ES_tradnl" w:eastAsia="es-ES"/>
        </w:rPr>
        <w:t>“</w:t>
      </w:r>
      <w:r w:rsidRPr="00847E5D">
        <w:rPr>
          <w:rFonts w:ascii="Palatino Linotype" w:eastAsia="MS Mincho" w:hAnsi="Palatino Linotype" w:cs="Times New Roman"/>
          <w:b/>
          <w:i/>
          <w:szCs w:val="24"/>
          <w:lang w:val="es-ES_tradnl" w:eastAsia="es-ES"/>
        </w:rPr>
        <w:t>Artículo 167.</w:t>
      </w:r>
      <w:r w:rsidRPr="00847E5D">
        <w:rPr>
          <w:rFonts w:ascii="Palatino Linotype" w:eastAsia="MS Mincho" w:hAnsi="Palatino Linotype" w:cs="Times New Roman"/>
          <w:i/>
          <w:szCs w:val="24"/>
          <w:lang w:val="es-ES_tradnl" w:eastAsia="es-ES"/>
        </w:rPr>
        <w:t xml:space="preserve"> </w:t>
      </w:r>
      <w:r w:rsidRPr="00847E5D">
        <w:rPr>
          <w:rFonts w:ascii="Palatino Linotype" w:eastAsia="MS Mincho" w:hAnsi="Palatino Linotype" w:cs="Times New Roman"/>
          <w:b/>
          <w:i/>
          <w:szCs w:val="24"/>
          <w:lang w:val="es-ES_tradnl" w:eastAsia="es-ES"/>
        </w:rPr>
        <w:t>Cuando las unidades de transparencia determinen la notoria incompetencia</w:t>
      </w:r>
      <w:r w:rsidRPr="00847E5D">
        <w:rPr>
          <w:rFonts w:ascii="Palatino Linotype" w:eastAsia="MS Mincho" w:hAnsi="Palatino Linotype" w:cs="Times New Roman"/>
          <w:i/>
          <w:szCs w:val="24"/>
          <w:lang w:val="es-ES_tradnl" w:eastAsia="es-ES"/>
        </w:rPr>
        <w:t xml:space="preserve"> por parte de los sujetos obligados, dentro del ámbito de aplicación, </w:t>
      </w:r>
      <w:r w:rsidRPr="00847E5D">
        <w:rPr>
          <w:rFonts w:ascii="Palatino Linotype" w:eastAsia="MS Mincho" w:hAnsi="Palatino Linotype" w:cs="Times New Roman"/>
          <w:b/>
          <w:i/>
          <w:szCs w:val="24"/>
          <w:lang w:val="es-ES_tradnl" w:eastAsia="es-ES"/>
        </w:rPr>
        <w:t>para atender la solicitud de acceso a la información, deberán comunicarlo</w:t>
      </w:r>
      <w:r w:rsidRPr="00847E5D">
        <w:rPr>
          <w:rFonts w:ascii="Palatino Linotype" w:eastAsia="MS Mincho" w:hAnsi="Palatino Linotype" w:cs="Times New Roman"/>
          <w:i/>
          <w:szCs w:val="24"/>
          <w:lang w:val="es-ES_tradnl" w:eastAsia="es-ES"/>
        </w:rPr>
        <w:t xml:space="preserve"> al solicitante, </w:t>
      </w:r>
      <w:r w:rsidRPr="00847E5D">
        <w:rPr>
          <w:rFonts w:ascii="Palatino Linotype" w:eastAsia="MS Mincho" w:hAnsi="Palatino Linotype" w:cs="Times New Roman"/>
          <w:b/>
          <w:i/>
          <w:szCs w:val="24"/>
          <w:lang w:val="es-ES_tradnl" w:eastAsia="es-ES"/>
        </w:rPr>
        <w:t>dentro de los tres días hábiles posteriores a la recepción de la solicitud</w:t>
      </w:r>
      <w:r w:rsidRPr="00847E5D">
        <w:rPr>
          <w:rFonts w:ascii="Palatino Linotype" w:eastAsia="MS Mincho" w:hAnsi="Palatino Linotype" w:cs="Times New Roman"/>
          <w:i/>
          <w:szCs w:val="24"/>
          <w:lang w:val="es-ES_tradnl" w:eastAsia="es-ES"/>
        </w:rPr>
        <w:t xml:space="preserve"> y, en su caso orientar al solicitante, el o los sujetos obligados competentes. </w:t>
      </w:r>
    </w:p>
    <w:p w:rsidR="000E5852" w:rsidRPr="00847E5D" w:rsidRDefault="000E5852" w:rsidP="000E5852">
      <w:pPr>
        <w:spacing w:after="0" w:line="360" w:lineRule="auto"/>
        <w:ind w:left="567" w:right="616"/>
        <w:jc w:val="both"/>
        <w:rPr>
          <w:rFonts w:ascii="Palatino Linotype" w:eastAsia="MS Mincho" w:hAnsi="Palatino Linotype" w:cs="Times New Roman"/>
          <w:i/>
          <w:szCs w:val="24"/>
          <w:lang w:val="es-ES_tradnl" w:eastAsia="es-ES"/>
        </w:rPr>
      </w:pPr>
    </w:p>
    <w:p w:rsidR="000E5852" w:rsidRPr="00847E5D" w:rsidRDefault="000E5852" w:rsidP="000E5852">
      <w:pPr>
        <w:spacing w:after="0" w:line="360" w:lineRule="auto"/>
        <w:ind w:left="567" w:right="616"/>
        <w:jc w:val="both"/>
        <w:rPr>
          <w:rFonts w:ascii="Palatino Linotype" w:eastAsia="MS Mincho" w:hAnsi="Palatino Linotype" w:cs="Times New Roman"/>
          <w:i/>
          <w:szCs w:val="24"/>
          <w:lang w:val="es-ES_tradnl" w:eastAsia="es-ES"/>
        </w:rPr>
      </w:pPr>
      <w:r w:rsidRPr="00847E5D">
        <w:rPr>
          <w:rFonts w:ascii="Palatino Linotype" w:eastAsia="MS Mincho" w:hAnsi="Palatino Linotype" w:cs="Times New Roman"/>
          <w:i/>
          <w:szCs w:val="24"/>
          <w:lang w:val="es-ES_tradnl" w:eastAsia="es-ES"/>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rsidR="000E5852" w:rsidRPr="00847E5D" w:rsidRDefault="000E5852" w:rsidP="000E5852">
      <w:pPr>
        <w:spacing w:after="0" w:line="360" w:lineRule="auto"/>
        <w:ind w:left="567" w:right="616"/>
        <w:jc w:val="both"/>
        <w:rPr>
          <w:rFonts w:ascii="Palatino Linotype" w:eastAsia="MS Mincho" w:hAnsi="Palatino Linotype" w:cs="Times New Roman"/>
          <w:i/>
          <w:szCs w:val="24"/>
          <w:lang w:val="es-ES_tradnl" w:eastAsia="es-ES"/>
        </w:rPr>
      </w:pPr>
    </w:p>
    <w:p w:rsidR="000E5852" w:rsidRPr="00847E5D" w:rsidRDefault="000E5852" w:rsidP="000E5852">
      <w:pPr>
        <w:spacing w:after="0" w:line="360" w:lineRule="auto"/>
        <w:ind w:left="567" w:right="616"/>
        <w:jc w:val="both"/>
        <w:rPr>
          <w:rFonts w:ascii="Palatino Linotype" w:eastAsia="MS Mincho" w:hAnsi="Palatino Linotype" w:cs="Times New Roman"/>
          <w:i/>
          <w:szCs w:val="24"/>
          <w:lang w:val="es-ES_tradnl" w:eastAsia="es-ES"/>
        </w:rPr>
      </w:pPr>
      <w:r w:rsidRPr="00847E5D">
        <w:rPr>
          <w:rFonts w:ascii="Palatino Linotype" w:eastAsia="MS Mincho" w:hAnsi="Palatino Linotype" w:cs="Times New Roman"/>
          <w:i/>
          <w:szCs w:val="24"/>
          <w:lang w:val="es-ES_tradnl" w:eastAsia="es-ES"/>
        </w:rPr>
        <w:t>Si transcurrido el plazo señalado en el primer párrafo de este artículo, el sujeto obligado no declina la competencia en los términos establecidos, podrá canalizar la solicitud ante el sujeto obligado competente.”</w:t>
      </w:r>
    </w:p>
    <w:p w:rsidR="000E5852" w:rsidRPr="00847E5D" w:rsidRDefault="000E5852" w:rsidP="000E5852">
      <w:pPr>
        <w:spacing w:after="0" w:line="360" w:lineRule="auto"/>
        <w:ind w:left="567" w:right="616"/>
        <w:jc w:val="both"/>
        <w:rPr>
          <w:rFonts w:ascii="Palatino Linotype" w:eastAsia="MS Mincho" w:hAnsi="Palatino Linotype" w:cs="Times New Roman"/>
          <w:i/>
          <w:szCs w:val="24"/>
          <w:lang w:val="es-ES_tradnl" w:eastAsia="es-ES"/>
        </w:rPr>
      </w:pPr>
    </w:p>
    <w:p w:rsidR="000E5852" w:rsidRPr="00847E5D" w:rsidRDefault="000E5852" w:rsidP="000E5852">
      <w:pPr>
        <w:spacing w:after="0" w:line="360" w:lineRule="auto"/>
        <w:ind w:left="567" w:right="616"/>
        <w:jc w:val="both"/>
        <w:rPr>
          <w:rFonts w:ascii="Palatino Linotype" w:eastAsia="MS Mincho" w:hAnsi="Palatino Linotype" w:cs="Times New Roman"/>
          <w:szCs w:val="24"/>
          <w:lang w:val="es-ES_tradnl" w:eastAsia="es-ES"/>
        </w:rPr>
      </w:pPr>
      <w:r w:rsidRPr="00847E5D">
        <w:rPr>
          <w:rFonts w:ascii="Palatino Linotype" w:eastAsia="MS Mincho" w:hAnsi="Palatino Linotype" w:cs="Times New Roman"/>
          <w:szCs w:val="24"/>
          <w:lang w:val="es-ES_tradnl" w:eastAsia="es-ES"/>
        </w:rPr>
        <w:t>(Énfasis añadido)</w:t>
      </w:r>
    </w:p>
    <w:p w:rsidR="000E5852" w:rsidRPr="00847E5D" w:rsidRDefault="000E5852" w:rsidP="000E5852">
      <w:pPr>
        <w:spacing w:after="0" w:line="360" w:lineRule="auto"/>
        <w:ind w:left="567" w:right="616"/>
        <w:jc w:val="both"/>
        <w:rPr>
          <w:rFonts w:ascii="Palatino Linotype" w:eastAsia="MS Mincho" w:hAnsi="Palatino Linotype" w:cs="Times New Roman"/>
          <w:sz w:val="24"/>
          <w:szCs w:val="24"/>
          <w:lang w:val="es-ES_tradnl" w:eastAsia="es-ES"/>
        </w:rPr>
      </w:pPr>
    </w:p>
    <w:p w:rsidR="000E5852" w:rsidRPr="00847E5D" w:rsidRDefault="000E5852" w:rsidP="000E5852">
      <w:pPr>
        <w:shd w:val="clear" w:color="auto" w:fill="FFFFFF"/>
        <w:tabs>
          <w:tab w:val="left" w:pos="426"/>
        </w:tabs>
        <w:spacing w:before="240" w:after="120" w:line="360" w:lineRule="auto"/>
        <w:ind w:right="49"/>
        <w:contextualSpacing/>
        <w:jc w:val="both"/>
        <w:rPr>
          <w:rFonts w:ascii="Palatino Linotype" w:eastAsia="MS Mincho" w:hAnsi="Palatino Linotype" w:cs="Arial"/>
          <w:color w:val="000000"/>
          <w:sz w:val="2"/>
          <w:szCs w:val="24"/>
          <w:lang w:val="es-ES_tradnl" w:eastAsia="es-ES"/>
        </w:rPr>
      </w:pPr>
    </w:p>
    <w:p w:rsidR="000E5852" w:rsidRPr="00847E5D" w:rsidRDefault="000E5852" w:rsidP="000E5852">
      <w:pPr>
        <w:numPr>
          <w:ilvl w:val="0"/>
          <w:numId w:val="1"/>
        </w:numPr>
        <w:shd w:val="clear" w:color="auto" w:fill="FFFFFF"/>
        <w:tabs>
          <w:tab w:val="left" w:pos="426"/>
        </w:tabs>
        <w:spacing w:before="240"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847E5D">
        <w:rPr>
          <w:rFonts w:ascii="Palatino Linotype" w:eastAsia="MS Mincho" w:hAnsi="Palatino Linotype" w:cs="Arial"/>
          <w:sz w:val="24"/>
          <w:szCs w:val="24"/>
          <w:lang w:val="es-ES_tradnl" w:eastAsia="es-ES"/>
        </w:rPr>
        <w:t xml:space="preserve">En </w:t>
      </w:r>
      <w:r w:rsidRPr="00847E5D">
        <w:rPr>
          <w:rFonts w:ascii="Palatino Linotype" w:eastAsia="MS Mincho" w:hAnsi="Palatino Linotype" w:cs="Times New Roman"/>
          <w:sz w:val="24"/>
          <w:szCs w:val="24"/>
          <w:lang w:val="es-ES_tradnl" w:eastAsia="es-ES"/>
        </w:rPr>
        <w:t xml:space="preserve">ese sentido, de la revisión al expediente electrónico radicado en el Sistema de Acceso a la Información Mexiquense </w:t>
      </w:r>
      <w:r w:rsidRPr="00847E5D">
        <w:rPr>
          <w:rFonts w:ascii="Palatino Linotype" w:eastAsia="MS Mincho" w:hAnsi="Palatino Linotype" w:cs="Times New Roman"/>
          <w:b/>
          <w:sz w:val="24"/>
          <w:szCs w:val="24"/>
          <w:lang w:val="es-ES_tradnl" w:eastAsia="es-ES"/>
        </w:rPr>
        <w:t>(SAIMEX)</w:t>
      </w:r>
      <w:r w:rsidRPr="00847E5D">
        <w:rPr>
          <w:rFonts w:ascii="Palatino Linotype" w:eastAsia="MS Mincho" w:hAnsi="Palatino Linotype" w:cs="Times New Roman"/>
          <w:sz w:val="24"/>
          <w:szCs w:val="24"/>
          <w:lang w:val="es-ES_tradnl" w:eastAsia="es-ES"/>
        </w:rPr>
        <w:t xml:space="preserve"> se advierte que no hubo pronunciamiento alguno tendente a orientar al particular; por lo que, dicha incompetencia tiene que ser aprobada por el Comité de Transparencia del </w:t>
      </w:r>
      <w:r w:rsidRPr="00847E5D">
        <w:rPr>
          <w:rFonts w:ascii="Palatino Linotype" w:eastAsia="MS Mincho" w:hAnsi="Palatino Linotype" w:cs="Times New Roman"/>
          <w:b/>
          <w:sz w:val="24"/>
          <w:szCs w:val="24"/>
          <w:lang w:val="es-ES_tradnl" w:eastAsia="es-ES"/>
        </w:rPr>
        <w:t>SUJETO OBLIGADO</w:t>
      </w:r>
      <w:r w:rsidRPr="00847E5D">
        <w:rPr>
          <w:rFonts w:ascii="Palatino Linotype" w:eastAsia="MS Mincho" w:hAnsi="Palatino Linotype" w:cs="Times New Roman"/>
          <w:sz w:val="24"/>
          <w:szCs w:val="24"/>
          <w:lang w:val="es-ES_tradnl" w:eastAsia="es-ES"/>
        </w:rPr>
        <w:t>, en términos del numeral 49 fracciones I y II de la Ley de la Materia, que literalmente señala:</w:t>
      </w:r>
    </w:p>
    <w:p w:rsidR="000E5852" w:rsidRPr="00847E5D" w:rsidRDefault="000E5852" w:rsidP="000E5852">
      <w:pPr>
        <w:shd w:val="clear" w:color="auto" w:fill="FFFFFF"/>
        <w:tabs>
          <w:tab w:val="left" w:pos="426"/>
        </w:tabs>
        <w:spacing w:before="240" w:after="120" w:line="360" w:lineRule="auto"/>
        <w:ind w:right="49"/>
        <w:contextualSpacing/>
        <w:jc w:val="both"/>
        <w:rPr>
          <w:rFonts w:ascii="Palatino Linotype" w:eastAsia="MS Mincho" w:hAnsi="Palatino Linotype" w:cs="Arial"/>
          <w:color w:val="000000"/>
          <w:sz w:val="24"/>
          <w:szCs w:val="24"/>
          <w:lang w:val="es-ES_tradnl" w:eastAsia="es-ES"/>
        </w:rPr>
      </w:pPr>
    </w:p>
    <w:p w:rsidR="000E5852" w:rsidRPr="00847E5D" w:rsidRDefault="000E5852" w:rsidP="000E5852">
      <w:pPr>
        <w:tabs>
          <w:tab w:val="left" w:pos="8080"/>
        </w:tabs>
        <w:spacing w:after="0" w:line="360" w:lineRule="auto"/>
        <w:ind w:left="567" w:right="616"/>
        <w:jc w:val="both"/>
        <w:rPr>
          <w:rFonts w:ascii="Palatino Linotype" w:eastAsia="MS Mincho" w:hAnsi="Palatino Linotype" w:cs="Times New Roman"/>
          <w:i/>
          <w:szCs w:val="24"/>
          <w:lang w:val="es-ES_tradnl" w:eastAsia="es-ES"/>
        </w:rPr>
      </w:pPr>
      <w:r w:rsidRPr="00847E5D">
        <w:rPr>
          <w:rFonts w:ascii="Palatino Linotype" w:eastAsia="MS Mincho" w:hAnsi="Palatino Linotype" w:cs="Times New Roman"/>
          <w:i/>
          <w:szCs w:val="24"/>
          <w:lang w:val="es-ES_tradnl" w:eastAsia="es-ES"/>
        </w:rPr>
        <w:t>“</w:t>
      </w:r>
      <w:r w:rsidRPr="00847E5D">
        <w:rPr>
          <w:rFonts w:ascii="Palatino Linotype" w:eastAsia="MS Mincho" w:hAnsi="Palatino Linotype" w:cs="Times New Roman"/>
          <w:b/>
          <w:i/>
          <w:szCs w:val="24"/>
          <w:lang w:val="es-ES_tradnl" w:eastAsia="es-ES"/>
        </w:rPr>
        <w:t>Artículo 49.</w:t>
      </w:r>
      <w:r w:rsidRPr="00847E5D">
        <w:rPr>
          <w:rFonts w:ascii="Palatino Linotype" w:eastAsia="MS Mincho" w:hAnsi="Palatino Linotype" w:cs="Times New Roman"/>
          <w:i/>
          <w:szCs w:val="24"/>
          <w:lang w:val="es-ES_tradnl" w:eastAsia="es-ES"/>
        </w:rPr>
        <w:t xml:space="preserve"> Los Comités de Transparencia tendrán las siguientes atribuciones: </w:t>
      </w:r>
    </w:p>
    <w:p w:rsidR="000E5852" w:rsidRPr="00847E5D" w:rsidRDefault="000E5852" w:rsidP="000E5852">
      <w:pPr>
        <w:tabs>
          <w:tab w:val="left" w:pos="8080"/>
        </w:tabs>
        <w:spacing w:after="0" w:line="360" w:lineRule="auto"/>
        <w:ind w:left="567" w:right="616"/>
        <w:jc w:val="both"/>
        <w:rPr>
          <w:rFonts w:ascii="Palatino Linotype" w:eastAsia="MS Mincho" w:hAnsi="Palatino Linotype" w:cs="Times New Roman"/>
          <w:i/>
          <w:szCs w:val="24"/>
          <w:lang w:val="es-ES_tradnl" w:eastAsia="es-ES"/>
        </w:rPr>
      </w:pPr>
      <w:r w:rsidRPr="00847E5D">
        <w:rPr>
          <w:rFonts w:ascii="Palatino Linotype" w:eastAsia="MS Mincho" w:hAnsi="Palatino Linotype" w:cs="Times New Roman"/>
          <w:i/>
          <w:szCs w:val="24"/>
          <w:lang w:val="es-ES_tradnl" w:eastAsia="es-ES"/>
        </w:rPr>
        <w:t xml:space="preserve">I. Instituir, coordinar y supervisar en términos de las disposiciones aplicables, las acciones, medidas y procedimientos que coadyuven a asegurar una mayor eficacia en la gestión y atención de las solicitudes en materia de acceso a la información; </w:t>
      </w:r>
    </w:p>
    <w:p w:rsidR="000E5852" w:rsidRPr="00847E5D" w:rsidRDefault="000E5852" w:rsidP="000E5852">
      <w:pPr>
        <w:tabs>
          <w:tab w:val="left" w:pos="8080"/>
        </w:tabs>
        <w:spacing w:after="0" w:line="360" w:lineRule="auto"/>
        <w:ind w:left="567" w:right="616"/>
        <w:jc w:val="both"/>
        <w:rPr>
          <w:rFonts w:ascii="Palatino Linotype" w:eastAsia="MS Mincho" w:hAnsi="Palatino Linotype" w:cs="Times New Roman"/>
          <w:i/>
          <w:szCs w:val="24"/>
          <w:lang w:val="es-ES_tradnl" w:eastAsia="es-ES"/>
        </w:rPr>
      </w:pPr>
      <w:r w:rsidRPr="00847E5D">
        <w:rPr>
          <w:rFonts w:ascii="Palatino Linotype" w:eastAsia="MS Mincho" w:hAnsi="Palatino Linotype" w:cs="Times New Roman"/>
          <w:i/>
          <w:szCs w:val="24"/>
          <w:lang w:val="es-ES_tradnl" w:eastAsia="es-ES"/>
        </w:rPr>
        <w:t xml:space="preserve">II. </w:t>
      </w:r>
      <w:r w:rsidRPr="00847E5D">
        <w:rPr>
          <w:rFonts w:ascii="Palatino Linotype" w:eastAsia="MS Mincho" w:hAnsi="Palatino Linotype" w:cs="Times New Roman"/>
          <w:b/>
          <w:i/>
          <w:szCs w:val="24"/>
          <w:lang w:val="es-ES_tradnl" w:eastAsia="es-ES"/>
        </w:rPr>
        <w:t>Confirmar, modificar o revocar las determinaciones que en materia de</w:t>
      </w:r>
      <w:r w:rsidRPr="00847E5D">
        <w:rPr>
          <w:rFonts w:ascii="Palatino Linotype" w:eastAsia="MS Mincho" w:hAnsi="Palatino Linotype" w:cs="Times New Roman"/>
          <w:i/>
          <w:szCs w:val="24"/>
          <w:lang w:val="es-ES_tradnl" w:eastAsia="es-ES"/>
        </w:rPr>
        <w:t xml:space="preserve"> ampliación del plazo de respuesta, clasificación de la información y declaración de inexistencia o de </w:t>
      </w:r>
      <w:r w:rsidRPr="00847E5D">
        <w:rPr>
          <w:rFonts w:ascii="Palatino Linotype" w:eastAsia="MS Mincho" w:hAnsi="Palatino Linotype" w:cs="Times New Roman"/>
          <w:b/>
          <w:i/>
          <w:szCs w:val="24"/>
          <w:lang w:val="es-ES_tradnl" w:eastAsia="es-ES"/>
        </w:rPr>
        <w:t>incompetencia realicen los titulares de las áreas de los sujetos obligados;</w:t>
      </w:r>
    </w:p>
    <w:p w:rsidR="000E5852" w:rsidRPr="00847E5D" w:rsidRDefault="000E5852" w:rsidP="000E5852">
      <w:pPr>
        <w:tabs>
          <w:tab w:val="left" w:pos="8080"/>
        </w:tabs>
        <w:spacing w:after="0" w:line="360" w:lineRule="auto"/>
        <w:ind w:left="567" w:right="616"/>
        <w:jc w:val="both"/>
        <w:rPr>
          <w:rFonts w:ascii="Palatino Linotype" w:eastAsia="MS Mincho" w:hAnsi="Palatino Linotype" w:cs="Times New Roman"/>
          <w:i/>
          <w:szCs w:val="24"/>
          <w:lang w:val="es-ES_tradnl" w:eastAsia="es-ES"/>
        </w:rPr>
      </w:pPr>
      <w:r w:rsidRPr="00847E5D">
        <w:rPr>
          <w:rFonts w:ascii="Palatino Linotype" w:eastAsia="MS Mincho" w:hAnsi="Palatino Linotype" w:cs="Times New Roman"/>
          <w:i/>
          <w:szCs w:val="24"/>
          <w:lang w:val="es-ES_tradnl" w:eastAsia="es-ES"/>
        </w:rPr>
        <w:t>(…)”</w:t>
      </w:r>
    </w:p>
    <w:p w:rsidR="000E5852" w:rsidRPr="00847E5D" w:rsidRDefault="000E5852" w:rsidP="000E5852">
      <w:pPr>
        <w:tabs>
          <w:tab w:val="left" w:pos="8080"/>
        </w:tabs>
        <w:spacing w:after="0" w:line="360" w:lineRule="auto"/>
        <w:ind w:left="567" w:right="616"/>
        <w:jc w:val="both"/>
        <w:rPr>
          <w:rFonts w:ascii="Palatino Linotype" w:eastAsia="MS Mincho" w:hAnsi="Palatino Linotype" w:cs="Times New Roman"/>
          <w:i/>
          <w:sz w:val="16"/>
          <w:szCs w:val="24"/>
          <w:lang w:val="es-ES_tradnl" w:eastAsia="es-ES"/>
        </w:rPr>
      </w:pPr>
    </w:p>
    <w:p w:rsidR="000E5852" w:rsidRPr="00847E5D" w:rsidRDefault="000E5852" w:rsidP="000E5852">
      <w:pPr>
        <w:tabs>
          <w:tab w:val="left" w:pos="8080"/>
        </w:tabs>
        <w:spacing w:after="0" w:line="360" w:lineRule="auto"/>
        <w:ind w:left="567" w:right="616"/>
        <w:jc w:val="both"/>
        <w:rPr>
          <w:rFonts w:ascii="Palatino Linotype" w:eastAsia="MS Mincho" w:hAnsi="Palatino Linotype" w:cs="Times New Roman"/>
          <w:szCs w:val="24"/>
          <w:lang w:val="es-ES_tradnl" w:eastAsia="es-ES"/>
        </w:rPr>
      </w:pPr>
      <w:r w:rsidRPr="00847E5D">
        <w:rPr>
          <w:rFonts w:ascii="Palatino Linotype" w:eastAsia="MS Mincho" w:hAnsi="Palatino Linotype" w:cs="Times New Roman"/>
          <w:szCs w:val="24"/>
          <w:lang w:val="es-ES_tradnl" w:eastAsia="es-ES"/>
        </w:rPr>
        <w:t>(Énfasis añadido)</w:t>
      </w:r>
    </w:p>
    <w:p w:rsidR="000E5852" w:rsidRPr="00847E5D" w:rsidRDefault="000E5852" w:rsidP="000E5852">
      <w:pPr>
        <w:tabs>
          <w:tab w:val="left" w:pos="8080"/>
        </w:tabs>
        <w:spacing w:after="0" w:line="360" w:lineRule="auto"/>
        <w:ind w:left="567" w:right="616"/>
        <w:jc w:val="both"/>
        <w:rPr>
          <w:rFonts w:ascii="Palatino Linotype" w:eastAsia="MS Mincho" w:hAnsi="Palatino Linotype" w:cs="Times New Roman"/>
          <w:sz w:val="24"/>
          <w:szCs w:val="24"/>
          <w:lang w:val="es-ES_tradnl" w:eastAsia="es-ES"/>
        </w:rPr>
      </w:pPr>
    </w:p>
    <w:p w:rsidR="000E5852" w:rsidRPr="00847E5D" w:rsidRDefault="000E5852" w:rsidP="000E5852">
      <w:pPr>
        <w:numPr>
          <w:ilvl w:val="0"/>
          <w:numId w:val="1"/>
        </w:numPr>
        <w:shd w:val="clear" w:color="auto" w:fill="FFFFFF"/>
        <w:tabs>
          <w:tab w:val="left" w:pos="426"/>
        </w:tabs>
        <w:spacing w:before="240"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847E5D">
        <w:rPr>
          <w:rFonts w:ascii="Palatino Linotype" w:eastAsia="MS Mincho" w:hAnsi="Palatino Linotype" w:cs="Arial"/>
          <w:sz w:val="24"/>
          <w:szCs w:val="24"/>
          <w:lang w:val="es-ES_tradnl" w:eastAsia="es-ES"/>
        </w:rPr>
        <w:t xml:space="preserve">Razón </w:t>
      </w:r>
      <w:r w:rsidRPr="00847E5D">
        <w:rPr>
          <w:rFonts w:ascii="Palatino Linotype" w:eastAsia="MS Mincho" w:hAnsi="Palatino Linotype" w:cs="Times New Roman"/>
          <w:sz w:val="24"/>
          <w:szCs w:val="24"/>
          <w:lang w:val="es-ES_tradnl" w:eastAsia="es-ES"/>
        </w:rPr>
        <w:t xml:space="preserve">por la </w:t>
      </w:r>
      <w:r w:rsidRPr="00847E5D">
        <w:rPr>
          <w:rFonts w:ascii="Palatino Linotype" w:eastAsia="MS Mincho" w:hAnsi="Palatino Linotype" w:cs="Times New Roman"/>
          <w:sz w:val="24"/>
          <w:szCs w:val="24"/>
          <w:lang w:val="es-ES" w:eastAsia="es-ES"/>
        </w:rPr>
        <w:t xml:space="preserve">cual se debe ordenar que el Comité de Transparencia del </w:t>
      </w:r>
      <w:r w:rsidRPr="00847E5D">
        <w:rPr>
          <w:rFonts w:ascii="Palatino Linotype" w:eastAsia="MS Mincho" w:hAnsi="Palatino Linotype" w:cs="Times New Roman"/>
          <w:b/>
          <w:sz w:val="24"/>
          <w:szCs w:val="24"/>
          <w:lang w:val="es-ES" w:eastAsia="es-ES"/>
        </w:rPr>
        <w:t>SUJETO OBLIGADO</w:t>
      </w:r>
      <w:r w:rsidRPr="00847E5D">
        <w:rPr>
          <w:rFonts w:ascii="Palatino Linotype" w:eastAsia="MS Mincho" w:hAnsi="Palatino Linotype" w:cs="Times New Roman"/>
          <w:sz w:val="24"/>
          <w:szCs w:val="24"/>
          <w:lang w:val="es-ES" w:eastAsia="es-ES"/>
        </w:rPr>
        <w:t xml:space="preserve">, emita el Acuerdo mediante el cual se declare la incompetencia del </w:t>
      </w:r>
      <w:r w:rsidRPr="00847E5D">
        <w:rPr>
          <w:rFonts w:ascii="Palatino Linotype" w:eastAsia="MS Mincho" w:hAnsi="Palatino Linotype" w:cs="Times New Roman"/>
          <w:b/>
          <w:sz w:val="24"/>
          <w:szCs w:val="24"/>
          <w:lang w:val="es-ES" w:eastAsia="es-ES"/>
        </w:rPr>
        <w:t xml:space="preserve">Ayuntamiento de </w:t>
      </w:r>
      <w:r w:rsidR="00C47801" w:rsidRPr="00847E5D">
        <w:rPr>
          <w:rFonts w:ascii="Palatino Linotype" w:eastAsia="MS Mincho" w:hAnsi="Palatino Linotype" w:cs="Times New Roman"/>
          <w:b/>
          <w:sz w:val="24"/>
          <w:szCs w:val="24"/>
          <w:lang w:val="es-ES" w:eastAsia="es-ES"/>
        </w:rPr>
        <w:t xml:space="preserve">Toluca </w:t>
      </w:r>
      <w:r w:rsidRPr="00847E5D">
        <w:rPr>
          <w:rFonts w:ascii="Palatino Linotype" w:eastAsia="MS Mincho" w:hAnsi="Palatino Linotype" w:cs="Times New Roman"/>
          <w:sz w:val="24"/>
          <w:szCs w:val="24"/>
          <w:lang w:val="es-ES" w:eastAsia="es-ES"/>
        </w:rPr>
        <w:t xml:space="preserve">para poseer, generar o administrar la información </w:t>
      </w:r>
      <w:r w:rsidRPr="00847E5D">
        <w:rPr>
          <w:rFonts w:ascii="Palatino Linotype" w:eastAsia="MS Mincho" w:hAnsi="Palatino Linotype" w:cs="Times New Roman"/>
          <w:sz w:val="24"/>
          <w:szCs w:val="24"/>
          <w:lang w:val="es-ES" w:eastAsia="es-ES"/>
        </w:rPr>
        <w:lastRenderedPageBreak/>
        <w:t xml:space="preserve">relacionada </w:t>
      </w:r>
      <w:r w:rsidR="00C47801" w:rsidRPr="00847E5D">
        <w:rPr>
          <w:rFonts w:ascii="Palatino Linotype" w:eastAsia="MS Mincho" w:hAnsi="Palatino Linotype" w:cs="Times New Roman"/>
          <w:sz w:val="24"/>
          <w:szCs w:val="24"/>
          <w:lang w:val="es-ES" w:eastAsia="es-ES"/>
        </w:rPr>
        <w:t xml:space="preserve">con la información del personal sindicalizado de </w:t>
      </w:r>
      <w:r w:rsidR="00C47801" w:rsidRPr="00847E5D">
        <w:rPr>
          <w:rFonts w:ascii="Palatino Linotype" w:eastAsia="MS Mincho" w:hAnsi="Palatino Linotype" w:cs="Arial"/>
          <w:sz w:val="24"/>
          <w:szCs w:val="24"/>
          <w:lang w:val="es-ES_tradnl" w:eastAsia="es-ES"/>
        </w:rPr>
        <w:t xml:space="preserve">Sistema Municipal para el Desarrollo Integral de la Familia de Toluca y el </w:t>
      </w:r>
      <w:r w:rsidR="00C47801" w:rsidRPr="00847E5D">
        <w:rPr>
          <w:rFonts w:ascii="Palatino Linotype" w:eastAsia="MS Mincho" w:hAnsi="Palatino Linotype" w:cs="Arial"/>
          <w:sz w:val="24"/>
          <w:szCs w:val="24"/>
          <w:lang w:eastAsia="es-ES"/>
        </w:rPr>
        <w:t>Organismo Agua y Saneamiento de Toluca.</w:t>
      </w:r>
    </w:p>
    <w:p w:rsidR="000E5852" w:rsidRPr="00847E5D" w:rsidRDefault="000E5852" w:rsidP="000E5852">
      <w:pPr>
        <w:shd w:val="clear" w:color="auto" w:fill="FFFFFF"/>
        <w:tabs>
          <w:tab w:val="left" w:pos="426"/>
        </w:tabs>
        <w:spacing w:before="240" w:after="120" w:line="360" w:lineRule="auto"/>
        <w:ind w:right="49"/>
        <w:contextualSpacing/>
        <w:jc w:val="both"/>
        <w:rPr>
          <w:rFonts w:ascii="Palatino Linotype" w:eastAsia="MS Mincho" w:hAnsi="Palatino Linotype" w:cs="Arial"/>
          <w:color w:val="000000"/>
          <w:sz w:val="24"/>
          <w:szCs w:val="24"/>
          <w:lang w:val="es-ES_tradnl" w:eastAsia="es-ES"/>
        </w:rPr>
      </w:pPr>
    </w:p>
    <w:p w:rsidR="000E5852" w:rsidRPr="00847E5D" w:rsidRDefault="000E5852" w:rsidP="000E5852">
      <w:pPr>
        <w:numPr>
          <w:ilvl w:val="0"/>
          <w:numId w:val="1"/>
        </w:numPr>
        <w:tabs>
          <w:tab w:val="left" w:pos="426"/>
        </w:tabs>
        <w:spacing w:before="100" w:beforeAutospacing="1" w:after="100" w:afterAutospacing="1" w:line="360" w:lineRule="auto"/>
        <w:ind w:left="0" w:firstLine="0"/>
        <w:contextualSpacing/>
        <w:jc w:val="both"/>
        <w:rPr>
          <w:rFonts w:ascii="Palatino Linotype" w:eastAsia="Calibri" w:hAnsi="Palatino Linotype" w:cs="Arial"/>
          <w:sz w:val="24"/>
          <w:szCs w:val="24"/>
          <w:lang w:val="es-ES_tradnl" w:eastAsia="es-ES"/>
        </w:rPr>
      </w:pPr>
      <w:r w:rsidRPr="00847E5D">
        <w:rPr>
          <w:rFonts w:ascii="Palatino Linotype" w:eastAsia="Calibri" w:hAnsi="Palatino Linotype" w:cs="Arial"/>
          <w:sz w:val="24"/>
          <w:szCs w:val="24"/>
          <w:lang w:val="es-ES_tradnl" w:eastAsia="es-ES"/>
        </w:rPr>
        <w:t>En efecto, si bien el</w:t>
      </w:r>
      <w:r w:rsidRPr="00847E5D">
        <w:rPr>
          <w:rFonts w:ascii="Palatino Linotype" w:eastAsia="Calibri" w:hAnsi="Palatino Linotype" w:cs="Arial"/>
          <w:b/>
          <w:sz w:val="24"/>
          <w:szCs w:val="24"/>
          <w:lang w:val="es-ES_tradnl" w:eastAsia="es-ES"/>
        </w:rPr>
        <w:t xml:space="preserve"> </w:t>
      </w:r>
      <w:r w:rsidRPr="00847E5D">
        <w:rPr>
          <w:rFonts w:ascii="Palatino Linotype" w:eastAsia="Calibri" w:hAnsi="Palatino Linotype" w:cs="Arial"/>
          <w:sz w:val="24"/>
          <w:szCs w:val="24"/>
          <w:lang w:val="es-ES_tradnl" w:eastAsia="es-ES"/>
        </w:rPr>
        <w:t>Sujeto Obligado</w:t>
      </w:r>
      <w:r w:rsidRPr="00847E5D">
        <w:rPr>
          <w:rFonts w:ascii="Palatino Linotype" w:eastAsia="Calibri" w:hAnsi="Palatino Linotype" w:cs="Arial"/>
          <w:b/>
          <w:sz w:val="24"/>
          <w:szCs w:val="24"/>
          <w:lang w:val="es-ES_tradnl" w:eastAsia="es-ES"/>
        </w:rPr>
        <w:t xml:space="preserve"> </w:t>
      </w:r>
      <w:r w:rsidRPr="00847E5D">
        <w:rPr>
          <w:rFonts w:ascii="Palatino Linotype" w:eastAsia="Calibri" w:hAnsi="Palatino Linotype" w:cs="Arial"/>
          <w:sz w:val="24"/>
          <w:szCs w:val="24"/>
          <w:lang w:val="es-ES_tradnl" w:eastAsia="es-ES"/>
        </w:rPr>
        <w:t>no tiene competencia para administrar, generar o poseer la información solicitada, en virtud de poseerla otro u otros  Sujetos Obligados, también lo es que, dicha incompetencia debe de ser confirmada, modificada o revocada por el Comité de Transparencia en términos del precepto legal referido.</w:t>
      </w:r>
    </w:p>
    <w:p w:rsidR="000E5852" w:rsidRPr="00847E5D" w:rsidRDefault="000E5852" w:rsidP="000E5852">
      <w:pPr>
        <w:tabs>
          <w:tab w:val="left" w:pos="426"/>
        </w:tabs>
        <w:spacing w:before="100" w:beforeAutospacing="1" w:after="100" w:afterAutospacing="1" w:line="360" w:lineRule="auto"/>
        <w:contextualSpacing/>
        <w:jc w:val="both"/>
        <w:rPr>
          <w:rFonts w:ascii="Palatino Linotype" w:eastAsia="Calibri" w:hAnsi="Palatino Linotype" w:cs="Arial"/>
          <w:sz w:val="24"/>
          <w:szCs w:val="24"/>
          <w:lang w:val="es-ES_tradnl" w:eastAsia="es-ES"/>
        </w:rPr>
      </w:pPr>
    </w:p>
    <w:p w:rsidR="000E5852" w:rsidRPr="00847E5D" w:rsidRDefault="000E5852" w:rsidP="000E5852">
      <w:pPr>
        <w:numPr>
          <w:ilvl w:val="0"/>
          <w:numId w:val="1"/>
        </w:numPr>
        <w:tabs>
          <w:tab w:val="left" w:pos="426"/>
        </w:tabs>
        <w:spacing w:before="100" w:beforeAutospacing="1" w:after="100" w:afterAutospacing="1" w:line="360" w:lineRule="auto"/>
        <w:ind w:left="0" w:firstLine="0"/>
        <w:contextualSpacing/>
        <w:jc w:val="both"/>
        <w:rPr>
          <w:rFonts w:ascii="Palatino Linotype" w:eastAsia="Calibri" w:hAnsi="Palatino Linotype" w:cs="Arial"/>
          <w:sz w:val="24"/>
          <w:szCs w:val="24"/>
          <w:lang w:val="es-ES_tradnl" w:eastAsia="es-ES"/>
        </w:rPr>
      </w:pPr>
      <w:r w:rsidRPr="00847E5D">
        <w:rPr>
          <w:rFonts w:ascii="Palatino Linotype" w:eastAsia="Calibri" w:hAnsi="Palatino Linotype" w:cs="Arial"/>
          <w:sz w:val="24"/>
          <w:szCs w:val="24"/>
          <w:lang w:val="es-ES_tradnl" w:eastAsia="es-ES"/>
        </w:rPr>
        <w:t>El hecho que el Comité de Transparencia emita un acuerdo en donde se plasmen los fundamentos y razones por las cuales no es competente para generar, poseer y/o administrar la información requerida, es como se ha dicho, para no afectar el derecho del particular y al mismo tiempo, brindar certeza a través de un documento firmado por los integrantes del Comité de Transparencia que la información no se encuentra en sus archivos por el motivo que no se cuenta con normatividad que lo disponga.</w:t>
      </w:r>
    </w:p>
    <w:p w:rsidR="000E5852" w:rsidRPr="00847E5D" w:rsidRDefault="000E5852" w:rsidP="000E5852">
      <w:pPr>
        <w:tabs>
          <w:tab w:val="left" w:pos="426"/>
        </w:tabs>
        <w:spacing w:after="0" w:line="240" w:lineRule="auto"/>
        <w:ind w:left="720"/>
        <w:contextualSpacing/>
        <w:rPr>
          <w:rFonts w:ascii="Palatino Linotype" w:eastAsia="Calibri" w:hAnsi="Palatino Linotype" w:cs="Arial"/>
          <w:sz w:val="24"/>
          <w:szCs w:val="24"/>
          <w:lang w:val="es-ES_tradnl" w:eastAsia="es-ES"/>
        </w:rPr>
      </w:pPr>
    </w:p>
    <w:p w:rsidR="000E5852" w:rsidRPr="00847E5D" w:rsidRDefault="000E5852" w:rsidP="000E5852">
      <w:pPr>
        <w:numPr>
          <w:ilvl w:val="0"/>
          <w:numId w:val="1"/>
        </w:numPr>
        <w:tabs>
          <w:tab w:val="left" w:pos="426"/>
        </w:tabs>
        <w:spacing w:before="100" w:beforeAutospacing="1" w:after="100" w:afterAutospacing="1" w:line="360" w:lineRule="auto"/>
        <w:ind w:left="0" w:firstLine="0"/>
        <w:contextualSpacing/>
        <w:jc w:val="both"/>
        <w:rPr>
          <w:rFonts w:ascii="Palatino Linotype" w:eastAsia="Calibri" w:hAnsi="Palatino Linotype" w:cs="Arial"/>
          <w:sz w:val="24"/>
          <w:szCs w:val="24"/>
          <w:lang w:val="es-ES_tradnl" w:eastAsia="es-ES"/>
        </w:rPr>
      </w:pPr>
      <w:r w:rsidRPr="00847E5D">
        <w:rPr>
          <w:rFonts w:ascii="Palatino Linotype" w:eastAsia="Calibri" w:hAnsi="Palatino Linotype" w:cs="Arial"/>
          <w:sz w:val="24"/>
          <w:szCs w:val="24"/>
          <w:lang w:val="es-ES_tradnl" w:eastAsia="es-ES"/>
        </w:rPr>
        <w:t xml:space="preserve">Para robustecer lo anterior, el artículo 195 de la Ley de Transparencia y Acceso a la Información Pública del Estado de México y Municipios refiere que </w:t>
      </w:r>
      <w:r w:rsidRPr="00847E5D">
        <w:rPr>
          <w:rFonts w:ascii="Palatino Linotype" w:eastAsia="Calibri" w:hAnsi="Palatino Linotype" w:cs="Arial"/>
          <w:i/>
          <w:sz w:val="24"/>
          <w:szCs w:val="24"/>
          <w:lang w:val="es-ES_tradnl" w:eastAsia="es-ES"/>
        </w:rPr>
        <w:t xml:space="preserve">en la tramitación del recurso de revisión se aplicarán supletoriamente las disposiciones contenidas en el Código de Procedimientos Administrativos del Estado de México, </w:t>
      </w:r>
      <w:r w:rsidRPr="00847E5D">
        <w:rPr>
          <w:rFonts w:ascii="Palatino Linotype" w:eastAsia="Calibri" w:hAnsi="Palatino Linotype" w:cs="Arial"/>
          <w:sz w:val="24"/>
          <w:szCs w:val="24"/>
          <w:lang w:val="es-ES_tradnl" w:eastAsia="es-ES"/>
        </w:rPr>
        <w:t xml:space="preserve">luego entonces, en razón de que derivado de las manifestaciones vertidas por el Sujeto Obligado, se </w:t>
      </w:r>
      <w:r w:rsidRPr="00847E5D">
        <w:rPr>
          <w:rFonts w:ascii="Palatino Linotype" w:eastAsia="Calibri" w:hAnsi="Palatino Linotype" w:cs="Arial"/>
          <w:sz w:val="24"/>
          <w:szCs w:val="24"/>
          <w:lang w:val="es-ES_tradnl" w:eastAsia="es-ES"/>
        </w:rPr>
        <w:lastRenderedPageBreak/>
        <w:t>ordenará la entrega de un acuerdo emitido por el Comité de Transparencia mediante el que exponga la incompetencia relativa  a la información que le fue requerida.</w:t>
      </w:r>
    </w:p>
    <w:p w:rsidR="000E5852" w:rsidRPr="00847E5D" w:rsidRDefault="000E5852" w:rsidP="000E5852">
      <w:pPr>
        <w:tabs>
          <w:tab w:val="left" w:pos="426"/>
        </w:tabs>
        <w:spacing w:before="100" w:beforeAutospacing="1" w:after="100" w:afterAutospacing="1" w:line="360" w:lineRule="auto"/>
        <w:contextualSpacing/>
        <w:jc w:val="both"/>
        <w:rPr>
          <w:rFonts w:ascii="Palatino Linotype" w:eastAsia="Calibri" w:hAnsi="Palatino Linotype" w:cs="Arial"/>
          <w:sz w:val="24"/>
          <w:szCs w:val="24"/>
          <w:lang w:val="es-ES_tradnl" w:eastAsia="es-ES"/>
        </w:rPr>
      </w:pPr>
    </w:p>
    <w:p w:rsidR="000E5852" w:rsidRPr="00847E5D" w:rsidRDefault="000E5852" w:rsidP="000E5852">
      <w:pPr>
        <w:numPr>
          <w:ilvl w:val="0"/>
          <w:numId w:val="1"/>
        </w:numPr>
        <w:tabs>
          <w:tab w:val="left" w:pos="426"/>
        </w:tabs>
        <w:spacing w:before="100" w:beforeAutospacing="1" w:after="100" w:afterAutospacing="1" w:line="360" w:lineRule="auto"/>
        <w:ind w:left="0" w:firstLine="0"/>
        <w:contextualSpacing/>
        <w:jc w:val="both"/>
        <w:rPr>
          <w:rFonts w:ascii="Palatino Linotype" w:eastAsia="Calibri" w:hAnsi="Palatino Linotype" w:cs="Arial"/>
          <w:sz w:val="24"/>
          <w:szCs w:val="24"/>
          <w:lang w:val="es-ES_tradnl" w:eastAsia="es-ES"/>
        </w:rPr>
      </w:pPr>
      <w:r w:rsidRPr="00847E5D">
        <w:rPr>
          <w:rFonts w:ascii="Palatino Linotype" w:eastAsia="Calibri" w:hAnsi="Palatino Linotype" w:cs="Arial"/>
          <w:sz w:val="24"/>
          <w:szCs w:val="24"/>
          <w:lang w:val="es-ES_tradnl" w:eastAsia="es-ES"/>
        </w:rPr>
        <w:t>Lo anterior se constituirá como</w:t>
      </w:r>
      <w:r w:rsidRPr="00847E5D">
        <w:rPr>
          <w:rFonts w:ascii="Palatino Linotype" w:eastAsia="MS Mincho" w:hAnsi="Palatino Linotype" w:cs="Arial"/>
          <w:b/>
          <w:color w:val="263238"/>
          <w:sz w:val="24"/>
          <w:szCs w:val="24"/>
          <w:lang w:val="es-ES_tradnl" w:eastAsia="es-ES"/>
        </w:rPr>
        <w:t xml:space="preserve"> una confesión expresa</w:t>
      </w:r>
      <w:r w:rsidRPr="00847E5D">
        <w:rPr>
          <w:rFonts w:ascii="Palatino Linotype" w:eastAsia="MS Mincho" w:hAnsi="Palatino Linotype" w:cs="Arial"/>
          <w:color w:val="263238"/>
          <w:sz w:val="24"/>
          <w:szCs w:val="24"/>
          <w:lang w:val="es-ES_tradnl" w:eastAsia="es-ES"/>
        </w:rPr>
        <w:t xml:space="preserve"> en </w:t>
      </w:r>
      <w:r w:rsidRPr="00847E5D">
        <w:rPr>
          <w:rFonts w:ascii="Palatino Linotype" w:eastAsia="MS Mincho" w:hAnsi="Palatino Linotype" w:cs="Arial"/>
          <w:sz w:val="24"/>
          <w:szCs w:val="24"/>
          <w:lang w:val="es-ES_tradnl" w:eastAsia="es-ES"/>
        </w:rPr>
        <w:t>virtud de que concurren las circunstancia dispuestas en el numeral 97 fracción I del Código de Procedimientos Administrativos del Estado de México de aplicación supletoria a la ley de la materia, consistentes en que fue realizada por persona capacitada para obligarse, con pleno conocimiento, sin coacción ni violencia y respecto de un hecho propio.</w:t>
      </w:r>
    </w:p>
    <w:p w:rsidR="000E5852" w:rsidRPr="00847E5D" w:rsidRDefault="000E5852" w:rsidP="000E5852">
      <w:pPr>
        <w:tabs>
          <w:tab w:val="left" w:pos="426"/>
        </w:tabs>
        <w:spacing w:after="0" w:line="240" w:lineRule="auto"/>
        <w:ind w:left="720"/>
        <w:contextualSpacing/>
        <w:rPr>
          <w:rFonts w:ascii="Palatino Linotype" w:eastAsia="Calibri" w:hAnsi="Palatino Linotype" w:cs="Arial"/>
          <w:sz w:val="24"/>
          <w:szCs w:val="24"/>
          <w:lang w:val="es-ES_tradnl" w:eastAsia="es-ES"/>
        </w:rPr>
      </w:pPr>
    </w:p>
    <w:p w:rsidR="000E5852" w:rsidRPr="00847E5D" w:rsidRDefault="000E5852" w:rsidP="000E5852">
      <w:pPr>
        <w:numPr>
          <w:ilvl w:val="0"/>
          <w:numId w:val="1"/>
        </w:numPr>
        <w:tabs>
          <w:tab w:val="left" w:pos="426"/>
        </w:tabs>
        <w:spacing w:before="100" w:beforeAutospacing="1" w:after="100" w:afterAutospacing="1" w:line="360" w:lineRule="auto"/>
        <w:ind w:left="0" w:firstLine="0"/>
        <w:contextualSpacing/>
        <w:jc w:val="both"/>
        <w:rPr>
          <w:rFonts w:ascii="Palatino Linotype" w:eastAsia="Calibri" w:hAnsi="Palatino Linotype" w:cs="Arial"/>
          <w:sz w:val="24"/>
          <w:szCs w:val="24"/>
          <w:lang w:val="es-ES_tradnl" w:eastAsia="es-ES"/>
        </w:rPr>
      </w:pPr>
      <w:r w:rsidRPr="00847E5D">
        <w:rPr>
          <w:rFonts w:ascii="Palatino Linotype" w:eastAsia="Calibri" w:hAnsi="Palatino Linotype" w:cs="Arial"/>
          <w:sz w:val="24"/>
          <w:szCs w:val="24"/>
          <w:lang w:val="es-ES_tradnl" w:eastAsia="es-ES"/>
        </w:rPr>
        <w:t xml:space="preserve">Esto es, que el hecho de que se manifieste, a través de un acuerdo emitido por el Comité de Transparencia, que no se cuenta con competencias para generar, administrar y/o poseer la información requerida, precisamente es parar brindar mayor seguridad al particular sobre lo dicho por el </w:t>
      </w:r>
      <w:r w:rsidRPr="00847E5D">
        <w:rPr>
          <w:rFonts w:ascii="Palatino Linotype" w:eastAsia="Calibri" w:hAnsi="Palatino Linotype" w:cs="Arial"/>
          <w:b/>
          <w:sz w:val="24"/>
          <w:szCs w:val="24"/>
          <w:lang w:val="es-ES_tradnl" w:eastAsia="es-ES"/>
        </w:rPr>
        <w:t>SUJETO OBLIGADO</w:t>
      </w:r>
      <w:r w:rsidRPr="00847E5D">
        <w:rPr>
          <w:rFonts w:ascii="Palatino Linotype" w:eastAsia="Calibri" w:hAnsi="Palatino Linotype" w:cs="Arial"/>
          <w:sz w:val="24"/>
          <w:szCs w:val="24"/>
          <w:lang w:val="es-ES_tradnl" w:eastAsia="es-ES"/>
        </w:rPr>
        <w:t xml:space="preserve">, además, que si en actos futuros se demuestra lo contrario, podría ser utilizado como medio probatorio. </w:t>
      </w:r>
    </w:p>
    <w:p w:rsidR="000E5852" w:rsidRPr="00847E5D" w:rsidRDefault="000E5852" w:rsidP="000E5852">
      <w:pPr>
        <w:tabs>
          <w:tab w:val="left" w:pos="426"/>
        </w:tabs>
        <w:spacing w:before="100" w:beforeAutospacing="1" w:after="100" w:afterAutospacing="1" w:line="360" w:lineRule="auto"/>
        <w:contextualSpacing/>
        <w:jc w:val="both"/>
        <w:rPr>
          <w:rFonts w:ascii="Palatino Linotype" w:eastAsia="Calibri" w:hAnsi="Palatino Linotype" w:cs="Arial"/>
          <w:sz w:val="24"/>
          <w:szCs w:val="24"/>
          <w:lang w:val="es-ES_tradnl" w:eastAsia="es-ES"/>
        </w:rPr>
      </w:pPr>
    </w:p>
    <w:p w:rsidR="00C47801" w:rsidRPr="00847E5D" w:rsidRDefault="000E5852" w:rsidP="00C47801">
      <w:pPr>
        <w:numPr>
          <w:ilvl w:val="0"/>
          <w:numId w:val="1"/>
        </w:numPr>
        <w:tabs>
          <w:tab w:val="left" w:pos="426"/>
        </w:tabs>
        <w:spacing w:before="100" w:beforeAutospacing="1" w:after="100" w:afterAutospacing="1" w:line="360" w:lineRule="auto"/>
        <w:ind w:left="0" w:firstLine="0"/>
        <w:contextualSpacing/>
        <w:jc w:val="both"/>
        <w:rPr>
          <w:rFonts w:ascii="Palatino Linotype" w:eastAsiaTheme="minorEastAsia" w:hAnsi="Palatino Linotype"/>
          <w:b/>
          <w:sz w:val="24"/>
          <w:szCs w:val="24"/>
          <w:lang w:val="es-ES_tradnl"/>
        </w:rPr>
      </w:pPr>
      <w:r w:rsidRPr="00847E5D">
        <w:rPr>
          <w:rFonts w:ascii="Palatino Linotype" w:eastAsia="Calibri" w:hAnsi="Palatino Linotype" w:cs="Arial"/>
          <w:sz w:val="24"/>
          <w:szCs w:val="24"/>
          <w:lang w:val="es-ES_tradnl" w:eastAsia="es-ES"/>
        </w:rPr>
        <w:t xml:space="preserve">Así, con la finalidad de brindar certeza al particular, como se ha dicho anteriormente, es dable ordenar el </w:t>
      </w:r>
      <w:r w:rsidRPr="00847E5D">
        <w:rPr>
          <w:rFonts w:ascii="Palatino Linotype" w:eastAsiaTheme="minorEastAsia" w:hAnsi="Palatino Linotype"/>
          <w:b/>
          <w:sz w:val="24"/>
          <w:szCs w:val="24"/>
          <w:lang w:val="es-ES_tradnl"/>
        </w:rPr>
        <w:t xml:space="preserve">acuerdo que emita el Comité de Transparencia en el que confirme la declaración de incompetencia del SUJETO OBLIGADO respecto de la información </w:t>
      </w:r>
      <w:r w:rsidR="00C47801" w:rsidRPr="00847E5D">
        <w:rPr>
          <w:rFonts w:ascii="Palatino Linotype" w:eastAsiaTheme="minorEastAsia" w:hAnsi="Palatino Linotype"/>
          <w:b/>
          <w:sz w:val="24"/>
          <w:szCs w:val="24"/>
          <w:lang w:val="es-ES_tradnl"/>
        </w:rPr>
        <w:t xml:space="preserve">del personal sindicalizado del </w:t>
      </w:r>
      <w:r w:rsidR="00C47801" w:rsidRPr="00847E5D">
        <w:rPr>
          <w:rFonts w:ascii="Palatino Linotype" w:eastAsia="MS Mincho" w:hAnsi="Palatino Linotype" w:cs="Arial"/>
          <w:sz w:val="24"/>
          <w:szCs w:val="24"/>
          <w:lang w:val="es-ES_tradnl" w:eastAsia="es-ES"/>
        </w:rPr>
        <w:t xml:space="preserve">Sistema Municipal para </w:t>
      </w:r>
      <w:r w:rsidR="00C47801" w:rsidRPr="00847E5D">
        <w:rPr>
          <w:rFonts w:ascii="Palatino Linotype" w:eastAsia="MS Mincho" w:hAnsi="Palatino Linotype" w:cs="Arial"/>
          <w:sz w:val="24"/>
          <w:szCs w:val="24"/>
          <w:lang w:val="es-ES_tradnl" w:eastAsia="es-ES"/>
        </w:rPr>
        <w:lastRenderedPageBreak/>
        <w:t xml:space="preserve">el Desarrollo Integral de la Familia de Toluca y el </w:t>
      </w:r>
      <w:r w:rsidR="00C47801" w:rsidRPr="00847E5D">
        <w:rPr>
          <w:rFonts w:ascii="Palatino Linotype" w:eastAsia="MS Mincho" w:hAnsi="Palatino Linotype" w:cs="Arial"/>
          <w:sz w:val="24"/>
          <w:szCs w:val="24"/>
          <w:lang w:eastAsia="es-ES"/>
        </w:rPr>
        <w:t>Organismo Agua y Saneamiento de Toluca.</w:t>
      </w:r>
    </w:p>
    <w:p w:rsidR="0039243F" w:rsidRPr="00847E5D" w:rsidRDefault="0039243F" w:rsidP="0039243F">
      <w:pPr>
        <w:contextualSpacing/>
        <w:rPr>
          <w:rFonts w:ascii="Palatino Linotype" w:eastAsia="Times New Roman" w:hAnsi="Palatino Linotype" w:cs="Arial"/>
          <w:b/>
          <w:sz w:val="24"/>
          <w:szCs w:val="24"/>
        </w:rPr>
      </w:pPr>
    </w:p>
    <w:p w:rsidR="0039243F" w:rsidRPr="00847E5D" w:rsidRDefault="00264543" w:rsidP="0039243F">
      <w:pPr>
        <w:pStyle w:val="Ttulo1"/>
        <w:numPr>
          <w:ilvl w:val="0"/>
          <w:numId w:val="28"/>
        </w:numPr>
        <w:ind w:left="0" w:firstLine="0"/>
        <w:rPr>
          <w:rFonts w:eastAsia="Times New Roman"/>
          <w:b/>
        </w:rPr>
      </w:pPr>
      <w:r w:rsidRPr="00847E5D">
        <w:rPr>
          <w:rFonts w:eastAsia="Times New Roman"/>
          <w:b/>
        </w:rPr>
        <w:t xml:space="preserve">De los documentos ad hoc y el plus </w:t>
      </w:r>
      <w:proofErr w:type="spellStart"/>
      <w:r w:rsidRPr="00847E5D">
        <w:rPr>
          <w:rFonts w:eastAsia="Times New Roman"/>
          <w:b/>
        </w:rPr>
        <w:t>petitio</w:t>
      </w:r>
      <w:proofErr w:type="spellEnd"/>
      <w:r w:rsidR="0039243F" w:rsidRPr="00847E5D">
        <w:rPr>
          <w:rFonts w:eastAsia="Times New Roman"/>
          <w:b/>
        </w:rPr>
        <w:t xml:space="preserve">. </w:t>
      </w:r>
    </w:p>
    <w:p w:rsidR="0039243F" w:rsidRPr="00847E5D" w:rsidRDefault="0039243F" w:rsidP="0039243F">
      <w:pPr>
        <w:tabs>
          <w:tab w:val="left" w:pos="851"/>
        </w:tabs>
        <w:spacing w:after="0" w:line="360" w:lineRule="auto"/>
        <w:ind w:right="616"/>
        <w:contextualSpacing/>
        <w:jc w:val="both"/>
        <w:rPr>
          <w:rFonts w:ascii="Palatino Linotype" w:eastAsia="Times New Roman" w:hAnsi="Palatino Linotype" w:cs="Arial"/>
          <w:b/>
          <w:sz w:val="24"/>
          <w:szCs w:val="24"/>
        </w:rPr>
      </w:pPr>
    </w:p>
    <w:p w:rsidR="00264543" w:rsidRPr="00847E5D" w:rsidRDefault="0039243F" w:rsidP="00264543">
      <w:pPr>
        <w:numPr>
          <w:ilvl w:val="0"/>
          <w:numId w:val="1"/>
        </w:numPr>
        <w:tabs>
          <w:tab w:val="left" w:pos="851"/>
          <w:tab w:val="left" w:pos="8080"/>
        </w:tabs>
        <w:spacing w:after="0" w:line="360" w:lineRule="auto"/>
        <w:ind w:left="0" w:right="49" w:firstLine="0"/>
        <w:contextualSpacing/>
        <w:jc w:val="both"/>
        <w:rPr>
          <w:rFonts w:ascii="Palatino Linotype" w:eastAsia="Times New Roman" w:hAnsi="Palatino Linotype" w:cs="Arial"/>
          <w:b/>
          <w:sz w:val="24"/>
          <w:szCs w:val="24"/>
        </w:rPr>
      </w:pPr>
      <w:r w:rsidRPr="00847E5D">
        <w:rPr>
          <w:rFonts w:ascii="Palatino Linotype" w:eastAsia="Times New Roman" w:hAnsi="Palatino Linotype" w:cs="Arial"/>
          <w:sz w:val="24"/>
          <w:szCs w:val="24"/>
        </w:rPr>
        <w:t xml:space="preserve">Finalmente, no pasa desapercibido que el particular al momento de exponer sus motivos de inconformidad manifestó: </w:t>
      </w:r>
      <w:r w:rsidRPr="00847E5D">
        <w:rPr>
          <w:rFonts w:ascii="Palatino Linotype" w:eastAsia="Times New Roman" w:hAnsi="Palatino Linotype" w:cs="Arial"/>
          <w:i/>
          <w:sz w:val="24"/>
          <w:szCs w:val="24"/>
        </w:rPr>
        <w:t xml:space="preserve">“El archivo de respuesta se requiere en el mismo formato del anexo original que es Excel editable si ninguna modificación más allá de la inserción de los datos numéricos solicitados. </w:t>
      </w:r>
      <w:r w:rsidRPr="00847E5D">
        <w:rPr>
          <w:rFonts w:ascii="Palatino Linotype" w:eastAsia="Times New Roman" w:hAnsi="Palatino Linotype" w:cs="Arial"/>
          <w:sz w:val="24"/>
          <w:szCs w:val="24"/>
        </w:rPr>
        <w:t xml:space="preserve"> </w:t>
      </w:r>
    </w:p>
    <w:p w:rsidR="00264543" w:rsidRPr="00847E5D" w:rsidRDefault="00264543" w:rsidP="00264543">
      <w:pPr>
        <w:tabs>
          <w:tab w:val="left" w:pos="851"/>
          <w:tab w:val="left" w:pos="8080"/>
        </w:tabs>
        <w:spacing w:after="0" w:line="360" w:lineRule="auto"/>
        <w:ind w:right="49"/>
        <w:contextualSpacing/>
        <w:jc w:val="both"/>
        <w:rPr>
          <w:rFonts w:ascii="Palatino Linotype" w:eastAsia="Times New Roman" w:hAnsi="Palatino Linotype" w:cs="Arial"/>
          <w:b/>
          <w:sz w:val="24"/>
          <w:szCs w:val="24"/>
        </w:rPr>
      </w:pPr>
    </w:p>
    <w:p w:rsidR="00A6212B" w:rsidRPr="00847E5D" w:rsidRDefault="00264543" w:rsidP="00A6212B">
      <w:pPr>
        <w:numPr>
          <w:ilvl w:val="0"/>
          <w:numId w:val="1"/>
        </w:numPr>
        <w:tabs>
          <w:tab w:val="left" w:pos="851"/>
          <w:tab w:val="left" w:pos="8080"/>
        </w:tabs>
        <w:spacing w:after="0" w:line="360" w:lineRule="auto"/>
        <w:ind w:left="0" w:right="49" w:firstLine="0"/>
        <w:contextualSpacing/>
        <w:jc w:val="both"/>
        <w:rPr>
          <w:rFonts w:ascii="Palatino Linotype" w:eastAsia="Times New Roman" w:hAnsi="Palatino Linotype" w:cs="Arial"/>
          <w:sz w:val="24"/>
          <w:szCs w:val="24"/>
        </w:rPr>
      </w:pPr>
      <w:r w:rsidRPr="00847E5D">
        <w:rPr>
          <w:rFonts w:ascii="Palatino Linotype" w:eastAsia="Times New Roman" w:hAnsi="Palatino Linotype" w:cs="Arial"/>
          <w:sz w:val="24"/>
          <w:szCs w:val="24"/>
        </w:rPr>
        <w:t xml:space="preserve">En ese sentido, es necesario referir por un lado, que de conformidad con lo que señala el artículo 12 de la Ley de Transparencia del Estado de México, los Sujetos Obligados </w:t>
      </w:r>
      <w:r w:rsidR="00A6212B" w:rsidRPr="00847E5D">
        <w:rPr>
          <w:rFonts w:ascii="Palatino Linotype" w:eastAsia="Times New Roman" w:hAnsi="Palatino Linotype" w:cs="Arial"/>
          <w:sz w:val="24"/>
          <w:szCs w:val="24"/>
        </w:rPr>
        <w:t xml:space="preserve">proporcionaran la información en el estado en que se encuentra, como a continuación se observa: </w:t>
      </w:r>
    </w:p>
    <w:p w:rsidR="00A6212B" w:rsidRPr="00847E5D" w:rsidRDefault="00A6212B" w:rsidP="00A6212B">
      <w:pPr>
        <w:tabs>
          <w:tab w:val="left" w:pos="851"/>
          <w:tab w:val="left" w:pos="8080"/>
        </w:tabs>
        <w:spacing w:after="0" w:line="360" w:lineRule="auto"/>
        <w:ind w:right="49"/>
        <w:contextualSpacing/>
        <w:jc w:val="both"/>
        <w:rPr>
          <w:rFonts w:ascii="Palatino Linotype" w:eastAsia="Times New Roman" w:hAnsi="Palatino Linotype" w:cs="Arial"/>
          <w:sz w:val="24"/>
          <w:szCs w:val="24"/>
        </w:rPr>
      </w:pPr>
    </w:p>
    <w:p w:rsidR="00A6212B" w:rsidRPr="00847E5D" w:rsidRDefault="00A6212B" w:rsidP="00A6212B">
      <w:pPr>
        <w:tabs>
          <w:tab w:val="left" w:pos="851"/>
          <w:tab w:val="left" w:pos="8080"/>
        </w:tabs>
        <w:spacing w:after="0" w:line="360" w:lineRule="auto"/>
        <w:ind w:left="567" w:right="49"/>
        <w:contextualSpacing/>
        <w:jc w:val="both"/>
        <w:rPr>
          <w:rFonts w:ascii="Palatino Linotype" w:eastAsia="Times New Roman" w:hAnsi="Palatino Linotype" w:cs="Arial"/>
          <w:i/>
          <w:sz w:val="24"/>
          <w:szCs w:val="24"/>
        </w:rPr>
      </w:pPr>
      <w:r w:rsidRPr="00847E5D">
        <w:rPr>
          <w:rFonts w:ascii="Palatino Linotype" w:eastAsia="Times New Roman" w:hAnsi="Palatino Linotype" w:cs="Arial"/>
          <w:b/>
          <w:i/>
          <w:sz w:val="24"/>
          <w:szCs w:val="24"/>
        </w:rPr>
        <w:t>Artículo 12.</w:t>
      </w:r>
      <w:r w:rsidRPr="00847E5D">
        <w:rPr>
          <w:rFonts w:ascii="Palatino Linotype" w:eastAsia="Times New Roman" w:hAnsi="Palatino Linotype" w:cs="Arial"/>
          <w:i/>
          <w:sz w:val="24"/>
          <w:szCs w:val="24"/>
        </w:rPr>
        <w:t xml:space="preserve"> Quienes generen, recopilen, administren, manejen, procesen, archiven o conserven información pública serán responsables de la misma en los términos de las disposiciones jurídicas aplicables. </w:t>
      </w:r>
    </w:p>
    <w:p w:rsidR="00A6212B" w:rsidRPr="00847E5D" w:rsidRDefault="00A6212B" w:rsidP="00A6212B">
      <w:pPr>
        <w:tabs>
          <w:tab w:val="left" w:pos="851"/>
          <w:tab w:val="left" w:pos="8080"/>
        </w:tabs>
        <w:spacing w:after="0" w:line="360" w:lineRule="auto"/>
        <w:ind w:left="567" w:right="49"/>
        <w:contextualSpacing/>
        <w:jc w:val="both"/>
        <w:rPr>
          <w:rFonts w:ascii="Palatino Linotype" w:eastAsia="Times New Roman" w:hAnsi="Palatino Linotype" w:cs="Arial"/>
          <w:i/>
          <w:sz w:val="24"/>
          <w:szCs w:val="24"/>
        </w:rPr>
      </w:pPr>
    </w:p>
    <w:p w:rsidR="00264543" w:rsidRPr="00847E5D" w:rsidRDefault="00A6212B" w:rsidP="00A6212B">
      <w:pPr>
        <w:tabs>
          <w:tab w:val="left" w:pos="851"/>
          <w:tab w:val="left" w:pos="8080"/>
        </w:tabs>
        <w:spacing w:after="0" w:line="360" w:lineRule="auto"/>
        <w:ind w:left="567" w:right="49"/>
        <w:contextualSpacing/>
        <w:jc w:val="both"/>
        <w:rPr>
          <w:rFonts w:ascii="Palatino Linotype" w:eastAsia="Times New Roman" w:hAnsi="Palatino Linotype" w:cs="Arial"/>
          <w:i/>
          <w:sz w:val="24"/>
          <w:szCs w:val="24"/>
        </w:rPr>
      </w:pPr>
      <w:r w:rsidRPr="00847E5D">
        <w:rPr>
          <w:rFonts w:ascii="Palatino Linotype" w:eastAsia="Times New Roman" w:hAnsi="Palatino Linotype" w:cs="Arial"/>
          <w:b/>
          <w:i/>
          <w:sz w:val="24"/>
          <w:szCs w:val="24"/>
        </w:rPr>
        <w:t>Los sujetos obligados sólo proporcionarán la información pública que se les requiera y que obre en sus archivos y en el estado en que ésta se encuentre.</w:t>
      </w:r>
      <w:r w:rsidRPr="00847E5D">
        <w:rPr>
          <w:rFonts w:ascii="Palatino Linotype" w:eastAsia="Times New Roman" w:hAnsi="Palatino Linotype" w:cs="Arial"/>
          <w:i/>
          <w:sz w:val="24"/>
          <w:szCs w:val="24"/>
        </w:rPr>
        <w:t xml:space="preserve"> La obligación de proporcionar información no comprende el procesamiento de la misma, </w:t>
      </w:r>
      <w:r w:rsidRPr="00847E5D">
        <w:rPr>
          <w:rFonts w:ascii="Palatino Linotype" w:eastAsia="Times New Roman" w:hAnsi="Palatino Linotype" w:cs="Arial"/>
          <w:i/>
          <w:sz w:val="24"/>
          <w:szCs w:val="24"/>
        </w:rPr>
        <w:lastRenderedPageBreak/>
        <w:t>ni el presentarla conforme al interés del solicitante; no estarán obligados a generarla, resumirla, efectuar cálculos o practicar investigaciones.</w:t>
      </w:r>
    </w:p>
    <w:p w:rsidR="00A6212B" w:rsidRPr="00847E5D" w:rsidRDefault="00A6212B" w:rsidP="00A6212B">
      <w:pPr>
        <w:tabs>
          <w:tab w:val="left" w:pos="851"/>
          <w:tab w:val="left" w:pos="8080"/>
        </w:tabs>
        <w:spacing w:after="0" w:line="360" w:lineRule="auto"/>
        <w:ind w:left="567" w:right="49"/>
        <w:contextualSpacing/>
        <w:jc w:val="both"/>
        <w:rPr>
          <w:rFonts w:ascii="Palatino Linotype" w:eastAsia="Times New Roman" w:hAnsi="Palatino Linotype" w:cs="Arial"/>
          <w:sz w:val="24"/>
          <w:szCs w:val="24"/>
        </w:rPr>
      </w:pPr>
    </w:p>
    <w:p w:rsidR="00264543" w:rsidRPr="00847E5D" w:rsidRDefault="00A6212B" w:rsidP="00A6212B">
      <w:pPr>
        <w:numPr>
          <w:ilvl w:val="0"/>
          <w:numId w:val="1"/>
        </w:numPr>
        <w:tabs>
          <w:tab w:val="left" w:pos="851"/>
          <w:tab w:val="left" w:pos="8080"/>
        </w:tabs>
        <w:spacing w:after="0" w:line="360" w:lineRule="auto"/>
        <w:ind w:left="0" w:right="49" w:firstLine="0"/>
        <w:contextualSpacing/>
        <w:jc w:val="both"/>
        <w:rPr>
          <w:rFonts w:ascii="Palatino Linotype" w:eastAsia="Times New Roman" w:hAnsi="Palatino Linotype" w:cs="Arial"/>
          <w:sz w:val="24"/>
          <w:szCs w:val="24"/>
        </w:rPr>
      </w:pPr>
      <w:r w:rsidRPr="00847E5D">
        <w:rPr>
          <w:rFonts w:ascii="Palatino Linotype" w:eastAsia="Times New Roman" w:hAnsi="Palatino Linotype" w:cs="Arial"/>
          <w:sz w:val="24"/>
          <w:szCs w:val="24"/>
        </w:rPr>
        <w:t xml:space="preserve">En ese sentido, este Órgano Garante, se encuentra impedido para ordenar la entrega de la información en formato diverso, además de que si bien se anexó un documento en formato Excel, el particular no señaló alguna consideración respecto al formato de entrega de la información solicitada, así dicha manifestación </w:t>
      </w:r>
      <w:r w:rsidR="0039243F" w:rsidRPr="00847E5D">
        <w:rPr>
          <w:rFonts w:ascii="Palatino Linotype" w:eastAsia="Times New Roman" w:hAnsi="Palatino Linotype" w:cs="Arial"/>
          <w:sz w:val="24"/>
          <w:szCs w:val="24"/>
        </w:rPr>
        <w:t>se traduce como un requerimiento de información adicional</w:t>
      </w:r>
      <w:r w:rsidR="0039243F" w:rsidRPr="00847E5D">
        <w:rPr>
          <w:rFonts w:ascii="Palatino Linotype" w:hAnsi="Palatino Linotype"/>
          <w:sz w:val="24"/>
          <w:szCs w:val="24"/>
        </w:rPr>
        <w:t>, en ese sentido no es posible de atender dichos requeriditos, por no formar pa</w:t>
      </w:r>
      <w:r w:rsidRPr="00847E5D">
        <w:rPr>
          <w:rFonts w:ascii="Palatino Linotype" w:hAnsi="Palatino Linotype"/>
          <w:sz w:val="24"/>
          <w:szCs w:val="24"/>
        </w:rPr>
        <w:t>rte de su solicitud primigenia.</w:t>
      </w:r>
    </w:p>
    <w:p w:rsidR="0039243F" w:rsidRPr="00847E5D" w:rsidRDefault="0039243F" w:rsidP="0039243F">
      <w:pPr>
        <w:tabs>
          <w:tab w:val="left" w:pos="426"/>
        </w:tabs>
        <w:spacing w:after="0" w:line="360" w:lineRule="auto"/>
        <w:jc w:val="both"/>
        <w:rPr>
          <w:rFonts w:ascii="Palatino Linotype" w:hAnsi="Palatino Linotype"/>
        </w:rPr>
      </w:pPr>
    </w:p>
    <w:p w:rsidR="0039243F" w:rsidRPr="00847E5D" w:rsidRDefault="0039243F" w:rsidP="0039243F">
      <w:pPr>
        <w:numPr>
          <w:ilvl w:val="0"/>
          <w:numId w:val="1"/>
        </w:numPr>
        <w:tabs>
          <w:tab w:val="left" w:pos="426"/>
        </w:tabs>
        <w:spacing w:after="0" w:line="360" w:lineRule="auto"/>
        <w:ind w:left="0" w:right="49" w:firstLine="0"/>
        <w:contextualSpacing/>
        <w:jc w:val="both"/>
        <w:rPr>
          <w:rFonts w:ascii="Palatino Linotype" w:eastAsia="MS Mincho" w:hAnsi="Palatino Linotype" w:cs="Arial"/>
          <w:sz w:val="24"/>
          <w:szCs w:val="24"/>
        </w:rPr>
      </w:pPr>
      <w:r w:rsidRPr="00847E5D">
        <w:rPr>
          <w:rFonts w:ascii="Palatino Linotype" w:hAnsi="Palatino Linotype" w:cs="Arial"/>
          <w:sz w:val="24"/>
          <w:szCs w:val="24"/>
        </w:rPr>
        <w:t xml:space="preserve">Robusteciendo lo anterior, tiene aplicación al respecto por analogía la siguiente tesis aislada, </w:t>
      </w:r>
      <w:r w:rsidRPr="00847E5D">
        <w:rPr>
          <w:rFonts w:ascii="Palatino Linotype" w:eastAsia="Times New Roman" w:hAnsi="Palatino Linotype" w:cs="Arial"/>
          <w:color w:val="000000" w:themeColor="text1"/>
          <w:sz w:val="24"/>
          <w:szCs w:val="24"/>
        </w:rPr>
        <w:t>que lleva por rubro y texto lo siguiente:</w:t>
      </w:r>
    </w:p>
    <w:p w:rsidR="0039243F" w:rsidRPr="00847E5D" w:rsidRDefault="0039243F" w:rsidP="0039243F">
      <w:pPr>
        <w:tabs>
          <w:tab w:val="left" w:pos="426"/>
        </w:tabs>
        <w:spacing w:line="360" w:lineRule="auto"/>
        <w:ind w:right="49"/>
        <w:contextualSpacing/>
        <w:jc w:val="both"/>
        <w:rPr>
          <w:rFonts w:ascii="Palatino Linotype" w:eastAsia="MS Mincho" w:hAnsi="Palatino Linotype" w:cs="Arial"/>
          <w:sz w:val="24"/>
          <w:szCs w:val="24"/>
        </w:rPr>
      </w:pPr>
    </w:p>
    <w:p w:rsidR="0039243F" w:rsidRPr="00847E5D" w:rsidRDefault="0039243F" w:rsidP="0039243F">
      <w:pPr>
        <w:shd w:val="clear" w:color="auto" w:fill="FFFFFF"/>
        <w:ind w:left="567" w:right="616"/>
        <w:jc w:val="both"/>
        <w:rPr>
          <w:rFonts w:ascii="Palatino Linotype" w:eastAsia="Times New Roman" w:hAnsi="Palatino Linotype" w:cs="Arial"/>
          <w:color w:val="000000" w:themeColor="text1"/>
          <w:sz w:val="24"/>
          <w:szCs w:val="24"/>
        </w:rPr>
      </w:pPr>
      <w:r w:rsidRPr="00847E5D">
        <w:rPr>
          <w:rFonts w:ascii="Palatino Linotype" w:eastAsia="Times New Roman" w:hAnsi="Palatino Linotype" w:cs="Arial"/>
          <w:b/>
          <w:bCs/>
          <w:i/>
          <w:iCs/>
          <w:color w:val="000000" w:themeColor="text1"/>
          <w:sz w:val="24"/>
          <w:szCs w:val="24"/>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rsidR="0039243F" w:rsidRPr="00847E5D" w:rsidRDefault="0039243F" w:rsidP="0039243F">
      <w:pPr>
        <w:shd w:val="clear" w:color="auto" w:fill="FFFFFF"/>
        <w:ind w:left="567" w:right="616"/>
        <w:jc w:val="both"/>
        <w:rPr>
          <w:rFonts w:ascii="Palatino Linotype" w:eastAsia="Times New Roman" w:hAnsi="Palatino Linotype" w:cs="Arial"/>
          <w:i/>
          <w:iCs/>
          <w:color w:val="000000" w:themeColor="text1"/>
          <w:sz w:val="24"/>
          <w:szCs w:val="24"/>
        </w:rPr>
      </w:pPr>
      <w:r w:rsidRPr="00847E5D">
        <w:rPr>
          <w:rFonts w:ascii="Palatino Linotype" w:eastAsia="Times New Roman" w:hAnsi="Palatino Linotype" w:cs="Arial"/>
          <w:i/>
          <w:iCs/>
          <w:color w:val="000000" w:themeColor="text1"/>
          <w:sz w:val="24"/>
          <w:szCs w:val="24"/>
        </w:rPr>
        <w:t xml:space="preserve">Si bien es cierto que los artículos 1 y 2 de la Ley Federal de Transparencia y Acceso a la Información Pública Gubernamental establecen, respectivamente, que dicho ordenamiento tiene como finalidad proveer lo necesario para garantizar </w:t>
      </w:r>
      <w:r w:rsidRPr="00847E5D">
        <w:rPr>
          <w:rFonts w:ascii="Palatino Linotype" w:eastAsia="Times New Roman" w:hAnsi="Palatino Linotype" w:cs="Arial"/>
          <w:i/>
          <w:iCs/>
          <w:color w:val="000000" w:themeColor="text1"/>
          <w:sz w:val="24"/>
          <w:szCs w:val="24"/>
        </w:rPr>
        <w:lastRenderedPageBreak/>
        <w:t>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rsidR="0039243F" w:rsidRPr="00847E5D" w:rsidRDefault="0039243F" w:rsidP="0039243F">
      <w:pPr>
        <w:shd w:val="clear" w:color="auto" w:fill="FFFFFF"/>
        <w:ind w:left="567" w:right="616"/>
        <w:jc w:val="both"/>
        <w:rPr>
          <w:rFonts w:ascii="Palatino Linotype" w:eastAsia="Times New Roman" w:hAnsi="Palatino Linotype" w:cs="Arial"/>
          <w:i/>
          <w:iCs/>
          <w:color w:val="000000" w:themeColor="text1"/>
          <w:sz w:val="24"/>
          <w:szCs w:val="24"/>
        </w:rPr>
      </w:pPr>
    </w:p>
    <w:p w:rsidR="0039243F" w:rsidRPr="00847E5D" w:rsidRDefault="0039243F" w:rsidP="0039243F">
      <w:pPr>
        <w:shd w:val="clear" w:color="auto" w:fill="FFFFFF"/>
        <w:ind w:left="567" w:right="616"/>
        <w:jc w:val="both"/>
        <w:rPr>
          <w:rFonts w:ascii="Palatino Linotype" w:eastAsia="Times New Roman" w:hAnsi="Palatino Linotype" w:cs="Arial"/>
          <w:iCs/>
          <w:color w:val="000000" w:themeColor="text1"/>
          <w:sz w:val="24"/>
          <w:szCs w:val="24"/>
        </w:rPr>
      </w:pPr>
      <w:r w:rsidRPr="00847E5D">
        <w:rPr>
          <w:rFonts w:ascii="Palatino Linotype" w:eastAsia="Times New Roman" w:hAnsi="Palatino Linotype" w:cs="Arial"/>
          <w:iCs/>
          <w:color w:val="000000" w:themeColor="text1"/>
          <w:sz w:val="24"/>
          <w:szCs w:val="24"/>
        </w:rPr>
        <w:t>(Énfasis añadido)</w:t>
      </w:r>
    </w:p>
    <w:p w:rsidR="0039243F" w:rsidRPr="00847E5D" w:rsidRDefault="0039243F" w:rsidP="0039243F">
      <w:pPr>
        <w:tabs>
          <w:tab w:val="left" w:pos="426"/>
        </w:tabs>
        <w:spacing w:line="360" w:lineRule="auto"/>
        <w:ind w:right="49"/>
        <w:contextualSpacing/>
        <w:jc w:val="both"/>
        <w:rPr>
          <w:rFonts w:ascii="Palatino Linotype" w:eastAsia="MS Mincho" w:hAnsi="Palatino Linotype" w:cs="Arial"/>
          <w:sz w:val="24"/>
          <w:szCs w:val="24"/>
        </w:rPr>
      </w:pPr>
    </w:p>
    <w:p w:rsidR="0039243F" w:rsidRPr="00847E5D" w:rsidRDefault="0039243F" w:rsidP="0039243F">
      <w:pPr>
        <w:numPr>
          <w:ilvl w:val="0"/>
          <w:numId w:val="1"/>
        </w:numPr>
        <w:tabs>
          <w:tab w:val="left" w:pos="426"/>
        </w:tabs>
        <w:spacing w:after="0" w:line="360" w:lineRule="auto"/>
        <w:ind w:left="0" w:right="49" w:firstLine="0"/>
        <w:contextualSpacing/>
        <w:jc w:val="both"/>
        <w:rPr>
          <w:rFonts w:ascii="Palatino Linotype" w:eastAsia="MS Mincho" w:hAnsi="Palatino Linotype" w:cs="Arial"/>
          <w:sz w:val="24"/>
          <w:szCs w:val="24"/>
        </w:rPr>
      </w:pPr>
      <w:r w:rsidRPr="00847E5D">
        <w:rPr>
          <w:rFonts w:ascii="Palatino Linotype" w:hAnsi="Palatino Linotype" w:cs="Arial"/>
          <w:sz w:val="24"/>
          <w:szCs w:val="24"/>
        </w:rPr>
        <w:t>Asimismo, ha sido criterio del Instituto Nacional de Transparencia, Acceso a la Información y Protección de Datos Personales bajo el número 27/10 que resulta improcedente ampliar las solicitudes de información pública o de datos personales a través de la interposición del recurso de revisión, como se estima acontece en el presente asunto, al aumentar datos a la solicitud inicial, por lo que se insiste no se puede entrar al estudio de la información novedosa, criterio que es de la literalidad siguiente:</w:t>
      </w:r>
    </w:p>
    <w:p w:rsidR="0039243F" w:rsidRPr="00847E5D" w:rsidRDefault="0039243F" w:rsidP="0039243F">
      <w:pPr>
        <w:tabs>
          <w:tab w:val="left" w:pos="426"/>
        </w:tabs>
        <w:spacing w:line="360" w:lineRule="auto"/>
        <w:ind w:right="49"/>
        <w:contextualSpacing/>
        <w:jc w:val="both"/>
        <w:rPr>
          <w:rFonts w:ascii="Palatino Linotype" w:eastAsia="MS Mincho" w:hAnsi="Palatino Linotype" w:cs="Arial"/>
          <w:sz w:val="24"/>
          <w:szCs w:val="24"/>
        </w:rPr>
      </w:pPr>
    </w:p>
    <w:p w:rsidR="0039243F" w:rsidRPr="00847E5D" w:rsidRDefault="0039243F" w:rsidP="0039243F">
      <w:pPr>
        <w:shd w:val="clear" w:color="auto" w:fill="FFFFFF"/>
        <w:spacing w:before="240" w:after="240"/>
        <w:ind w:left="567" w:right="616"/>
        <w:contextualSpacing/>
        <w:jc w:val="both"/>
        <w:rPr>
          <w:rFonts w:ascii="Palatino Linotype" w:eastAsia="Times New Roman" w:hAnsi="Palatino Linotype" w:cs="Arial"/>
          <w:color w:val="000000" w:themeColor="text1"/>
          <w:sz w:val="24"/>
          <w:szCs w:val="24"/>
        </w:rPr>
      </w:pPr>
      <w:r w:rsidRPr="00847E5D">
        <w:rPr>
          <w:rFonts w:ascii="Palatino Linotype" w:eastAsia="Times New Roman" w:hAnsi="Palatino Linotype" w:cs="Arial"/>
          <w:b/>
          <w:bCs/>
          <w:i/>
          <w:iCs/>
          <w:color w:val="000000" w:themeColor="text1"/>
          <w:sz w:val="24"/>
          <w:szCs w:val="24"/>
        </w:rPr>
        <w:lastRenderedPageBreak/>
        <w:t>“Es improcedente ampliar las solicitudes de acceso a información pública o datos personales, a través de la interposición del recurso de revisión.</w:t>
      </w:r>
      <w:r w:rsidRPr="00847E5D">
        <w:rPr>
          <w:rFonts w:ascii="Palatino Linotype" w:eastAsia="Times New Roman" w:hAnsi="Palatino Linotype" w:cs="Arial"/>
          <w:i/>
          <w:iCs/>
          <w:color w:val="000000" w:themeColor="text1"/>
          <w:sz w:val="24"/>
          <w:szCs w:val="24"/>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39243F" w:rsidRPr="00847E5D" w:rsidRDefault="0039243F" w:rsidP="0039243F">
      <w:pPr>
        <w:shd w:val="clear" w:color="auto" w:fill="FFFFFF"/>
        <w:spacing w:before="240" w:after="240"/>
        <w:ind w:left="567" w:right="616"/>
        <w:contextualSpacing/>
        <w:jc w:val="both"/>
        <w:rPr>
          <w:rFonts w:ascii="Palatino Linotype" w:eastAsia="Times New Roman" w:hAnsi="Palatino Linotype" w:cs="Arial"/>
          <w:i/>
          <w:iCs/>
          <w:color w:val="000000" w:themeColor="text1"/>
          <w:sz w:val="24"/>
          <w:szCs w:val="24"/>
        </w:rPr>
      </w:pPr>
      <w:r w:rsidRPr="00847E5D">
        <w:rPr>
          <w:rFonts w:ascii="Palatino Linotype" w:eastAsia="Times New Roman" w:hAnsi="Palatino Linotype" w:cs="Arial"/>
          <w:i/>
          <w:iCs/>
          <w:color w:val="000000" w:themeColor="text1"/>
          <w:sz w:val="24"/>
          <w:szCs w:val="24"/>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847E5D">
        <w:rPr>
          <w:rFonts w:ascii="Palatino Linotype" w:eastAsia="Times New Roman" w:hAnsi="Palatino Linotype" w:cs="Arial"/>
          <w:i/>
          <w:iCs/>
          <w:color w:val="000000" w:themeColor="text1"/>
          <w:sz w:val="24"/>
          <w:szCs w:val="24"/>
        </w:rPr>
        <w:t>Marván</w:t>
      </w:r>
      <w:proofErr w:type="spellEnd"/>
      <w:r w:rsidRPr="00847E5D">
        <w:rPr>
          <w:rFonts w:ascii="Palatino Linotype" w:eastAsia="Times New Roman" w:hAnsi="Palatino Linotype" w:cs="Arial"/>
          <w:i/>
          <w:iCs/>
          <w:color w:val="000000" w:themeColor="text1"/>
          <w:sz w:val="24"/>
          <w:szCs w:val="24"/>
        </w:rPr>
        <w:t xml:space="preserve"> Laborde1523 1006/10 Instituto Mexicano del Seguro Social – Sigrid </w:t>
      </w:r>
      <w:proofErr w:type="spellStart"/>
      <w:r w:rsidRPr="00847E5D">
        <w:rPr>
          <w:rFonts w:ascii="Palatino Linotype" w:eastAsia="Times New Roman" w:hAnsi="Palatino Linotype" w:cs="Arial"/>
          <w:i/>
          <w:iCs/>
          <w:color w:val="000000" w:themeColor="text1"/>
          <w:sz w:val="24"/>
          <w:szCs w:val="24"/>
        </w:rPr>
        <w:t>Arzt</w:t>
      </w:r>
      <w:proofErr w:type="spellEnd"/>
      <w:r w:rsidRPr="00847E5D">
        <w:rPr>
          <w:rFonts w:ascii="Palatino Linotype" w:eastAsia="Times New Roman" w:hAnsi="Palatino Linotype" w:cs="Arial"/>
          <w:i/>
          <w:iCs/>
          <w:color w:val="000000" w:themeColor="text1"/>
          <w:sz w:val="24"/>
          <w:szCs w:val="24"/>
        </w:rPr>
        <w:t xml:space="preserve"> Colunga 1378/10 Instituto de Seguridad y Servicios Sociales de los Trabajadores del Estado – María Elena Pérez-Jaén Zermeño.”</w:t>
      </w:r>
    </w:p>
    <w:p w:rsidR="0039243F" w:rsidRPr="00847E5D" w:rsidRDefault="0039243F" w:rsidP="0039243F">
      <w:pPr>
        <w:shd w:val="clear" w:color="auto" w:fill="FFFFFF"/>
        <w:spacing w:before="240" w:after="240"/>
        <w:ind w:left="567" w:right="616"/>
        <w:contextualSpacing/>
        <w:jc w:val="both"/>
        <w:rPr>
          <w:rFonts w:ascii="Palatino Linotype" w:eastAsia="Times New Roman" w:hAnsi="Palatino Linotype" w:cs="Arial"/>
          <w:i/>
          <w:iCs/>
          <w:color w:val="000000" w:themeColor="text1"/>
          <w:sz w:val="24"/>
          <w:szCs w:val="24"/>
        </w:rPr>
      </w:pPr>
    </w:p>
    <w:p w:rsidR="0039243F" w:rsidRPr="00847E5D" w:rsidRDefault="0039243F" w:rsidP="0039243F">
      <w:pPr>
        <w:shd w:val="clear" w:color="auto" w:fill="FFFFFF"/>
        <w:spacing w:before="240" w:after="240" w:line="276" w:lineRule="auto"/>
        <w:ind w:left="567" w:right="616"/>
        <w:contextualSpacing/>
        <w:jc w:val="both"/>
        <w:rPr>
          <w:rFonts w:ascii="Palatino Linotype" w:eastAsia="Times New Roman" w:hAnsi="Palatino Linotype" w:cs="Arial"/>
          <w:iCs/>
          <w:color w:val="000000" w:themeColor="text1"/>
          <w:sz w:val="24"/>
          <w:szCs w:val="24"/>
        </w:rPr>
      </w:pPr>
      <w:r w:rsidRPr="00847E5D">
        <w:rPr>
          <w:rFonts w:ascii="Palatino Linotype" w:eastAsia="Times New Roman" w:hAnsi="Palatino Linotype" w:cs="Arial"/>
          <w:iCs/>
          <w:color w:val="000000" w:themeColor="text1"/>
          <w:sz w:val="24"/>
          <w:szCs w:val="24"/>
        </w:rPr>
        <w:t>(Énfasis añadido)</w:t>
      </w:r>
    </w:p>
    <w:p w:rsidR="009A1E3B" w:rsidRPr="00847E5D" w:rsidRDefault="009A1E3B" w:rsidP="00C47801">
      <w:pPr>
        <w:tabs>
          <w:tab w:val="left" w:pos="426"/>
        </w:tabs>
        <w:spacing w:before="100" w:beforeAutospacing="1" w:after="100" w:afterAutospacing="1" w:line="360" w:lineRule="auto"/>
        <w:contextualSpacing/>
        <w:jc w:val="both"/>
        <w:rPr>
          <w:rFonts w:ascii="Palatino Linotype" w:eastAsia="Times New Roman" w:hAnsi="Palatino Linotype" w:cs="Times New Roman"/>
          <w:i/>
          <w:sz w:val="24"/>
          <w:szCs w:val="24"/>
          <w:lang w:eastAsia="es-ES_tradnl"/>
        </w:rPr>
      </w:pPr>
    </w:p>
    <w:p w:rsidR="009A1E3B" w:rsidRPr="00847E5D" w:rsidRDefault="009A1E3B" w:rsidP="009A1E3B">
      <w:pPr>
        <w:keepNext/>
        <w:keepLines/>
        <w:spacing w:before="40" w:after="0" w:line="360" w:lineRule="auto"/>
        <w:outlineLvl w:val="1"/>
        <w:rPr>
          <w:rFonts w:ascii="Palatino Linotype" w:eastAsia="MS Mincho" w:hAnsi="Palatino Linotype" w:cs="Times New Roman"/>
          <w:b/>
          <w:color w:val="000000"/>
          <w:sz w:val="24"/>
          <w:szCs w:val="24"/>
          <w:lang w:val="es-ES_tradnl" w:eastAsia="es-ES"/>
        </w:rPr>
      </w:pPr>
      <w:r w:rsidRPr="00847E5D">
        <w:rPr>
          <w:rFonts w:ascii="Palatino Linotype" w:eastAsia="MS Mincho" w:hAnsi="Palatino Linotype" w:cs="Times New Roman"/>
          <w:b/>
          <w:color w:val="000000"/>
          <w:sz w:val="24"/>
          <w:szCs w:val="24"/>
          <w:lang w:val="es-ES_tradnl" w:eastAsia="es-ES"/>
        </w:rPr>
        <w:t xml:space="preserve"> </w:t>
      </w:r>
      <w:bookmarkStart w:id="26" w:name="_Toc73712074"/>
      <w:bookmarkStart w:id="27" w:name="_Toc69999213"/>
      <w:bookmarkStart w:id="28" w:name="_Toc74837999"/>
      <w:r w:rsidR="00804333" w:rsidRPr="00847E5D">
        <w:rPr>
          <w:rFonts w:ascii="Palatino Linotype" w:eastAsia="MS Mincho" w:hAnsi="Palatino Linotype" w:cs="Times New Roman"/>
          <w:b/>
          <w:color w:val="000000"/>
          <w:sz w:val="24"/>
          <w:szCs w:val="24"/>
          <w:lang w:val="es-ES_tradnl" w:eastAsia="es-ES"/>
        </w:rPr>
        <w:t>SEXTO</w:t>
      </w:r>
      <w:r w:rsidRPr="00847E5D">
        <w:rPr>
          <w:rFonts w:ascii="Palatino Linotype" w:eastAsia="MS Mincho" w:hAnsi="Palatino Linotype" w:cs="Times New Roman"/>
          <w:b/>
          <w:color w:val="000000"/>
          <w:sz w:val="24"/>
          <w:szCs w:val="24"/>
          <w:lang w:val="es-ES_tradnl" w:eastAsia="es-ES"/>
        </w:rPr>
        <w:t>. De la decisión.</w:t>
      </w:r>
      <w:bookmarkEnd w:id="26"/>
      <w:bookmarkEnd w:id="27"/>
      <w:bookmarkEnd w:id="28"/>
      <w:r w:rsidRPr="00847E5D">
        <w:rPr>
          <w:rFonts w:ascii="Palatino Linotype" w:eastAsia="MS Mincho" w:hAnsi="Palatino Linotype" w:cs="Times New Roman"/>
          <w:b/>
          <w:color w:val="000000"/>
          <w:sz w:val="24"/>
          <w:szCs w:val="24"/>
          <w:lang w:val="es-ES_tradnl" w:eastAsia="es-ES"/>
        </w:rPr>
        <w:t xml:space="preserve"> </w:t>
      </w:r>
    </w:p>
    <w:p w:rsidR="009A1E3B" w:rsidRPr="00847E5D" w:rsidRDefault="009A1E3B" w:rsidP="009A1E3B">
      <w:pPr>
        <w:keepNext/>
        <w:keepLines/>
        <w:spacing w:before="40" w:after="0" w:line="360" w:lineRule="auto"/>
        <w:outlineLvl w:val="1"/>
        <w:rPr>
          <w:rFonts w:ascii="Palatino Linotype" w:eastAsia="MS Mincho" w:hAnsi="Palatino Linotype" w:cs="Times New Roman"/>
          <w:b/>
          <w:color w:val="000000"/>
          <w:sz w:val="24"/>
          <w:szCs w:val="24"/>
          <w:lang w:val="es-ES_tradnl" w:eastAsia="es-ES"/>
        </w:rPr>
      </w:pPr>
    </w:p>
    <w:p w:rsidR="00F50A86" w:rsidRPr="00847E5D" w:rsidRDefault="009A1E3B" w:rsidP="00F5546D">
      <w:pPr>
        <w:numPr>
          <w:ilvl w:val="0"/>
          <w:numId w:val="26"/>
        </w:numPr>
        <w:spacing w:before="240" w:after="240" w:line="360" w:lineRule="auto"/>
        <w:ind w:left="0" w:right="49" w:firstLine="0"/>
        <w:contextualSpacing/>
        <w:jc w:val="both"/>
        <w:rPr>
          <w:rFonts w:ascii="Palatino Linotype" w:eastAsia="MS Mincho" w:hAnsi="Palatino Linotype" w:cs="Times New Roman"/>
          <w:color w:val="000000"/>
          <w:sz w:val="24"/>
          <w:szCs w:val="24"/>
          <w:lang w:val="es-ES" w:eastAsia="es-ES"/>
        </w:rPr>
      </w:pPr>
      <w:r w:rsidRPr="00847E5D">
        <w:rPr>
          <w:rFonts w:ascii="Palatino Linotype" w:eastAsia="Times New Roman" w:hAnsi="Palatino Linotype" w:cs="Tahoma"/>
          <w:sz w:val="24"/>
          <w:szCs w:val="24"/>
          <w:lang w:eastAsia="es-ES"/>
        </w:rPr>
        <w:t>Dado que el ente recurrido no atendió la solicitud de información</w:t>
      </w:r>
      <w:r w:rsidRPr="00847E5D">
        <w:rPr>
          <w:rFonts w:ascii="Verdana" w:eastAsia="Calibri" w:hAnsi="Verdana" w:cs="Times New Roman"/>
          <w:b/>
          <w:bCs/>
          <w:color w:val="FF0000"/>
        </w:rPr>
        <w:t xml:space="preserve"> </w:t>
      </w:r>
      <w:r w:rsidR="00F50A86" w:rsidRPr="00847E5D">
        <w:rPr>
          <w:rFonts w:ascii="Palatino Linotype" w:eastAsia="Calibri" w:hAnsi="Palatino Linotype" w:cs="Times New Roman"/>
          <w:b/>
          <w:bCs/>
          <w:color w:val="000000" w:themeColor="text1"/>
          <w:sz w:val="24"/>
          <w:szCs w:val="24"/>
        </w:rPr>
        <w:t xml:space="preserve">00026/TMASCALC/IP/2021 </w:t>
      </w:r>
      <w:r w:rsidR="0010319E" w:rsidRPr="00847E5D">
        <w:rPr>
          <w:rFonts w:ascii="Palatino Linotype" w:eastAsia="Times New Roman" w:hAnsi="Palatino Linotype" w:cs="Tahoma"/>
          <w:bCs/>
          <w:color w:val="000000" w:themeColor="text1"/>
          <w:sz w:val="24"/>
          <w:szCs w:val="24"/>
          <w:lang w:eastAsia="es-ES"/>
        </w:rPr>
        <w:t>de conformidad con las formalidades que establece la Ley de Transparencia Estatal respecto del procedimiento de acceso a la información</w:t>
      </w:r>
      <w:r w:rsidRPr="00847E5D">
        <w:rPr>
          <w:rFonts w:ascii="Palatino Linotype" w:eastAsia="Times New Roman" w:hAnsi="Palatino Linotype" w:cs="Tahoma"/>
          <w:bCs/>
          <w:sz w:val="24"/>
          <w:szCs w:val="24"/>
          <w:lang w:eastAsia="es-ES"/>
        </w:rPr>
        <w:t xml:space="preserve">. </w:t>
      </w:r>
      <w:r w:rsidR="0010319E" w:rsidRPr="00847E5D">
        <w:rPr>
          <w:rFonts w:ascii="Palatino Linotype" w:eastAsia="Times New Roman" w:hAnsi="Palatino Linotype" w:cs="Tahoma"/>
          <w:sz w:val="24"/>
          <w:szCs w:val="24"/>
          <w:lang w:eastAsia="es-ES"/>
        </w:rPr>
        <w:t xml:space="preserve"> Con fundamento en el artículo </w:t>
      </w:r>
      <w:r w:rsidRPr="00847E5D">
        <w:rPr>
          <w:rFonts w:ascii="Palatino Linotype" w:eastAsia="Times New Roman" w:hAnsi="Palatino Linotype" w:cs="Tahoma"/>
          <w:sz w:val="24"/>
          <w:szCs w:val="24"/>
          <w:lang w:eastAsia="es-ES"/>
        </w:rPr>
        <w:t xml:space="preserve">186, fracción III, este Instituto considera procedente </w:t>
      </w:r>
      <w:r w:rsidR="0039243F" w:rsidRPr="00847E5D">
        <w:rPr>
          <w:rFonts w:ascii="Palatino Linotype" w:eastAsia="Times New Roman" w:hAnsi="Palatino Linotype" w:cs="Tahoma"/>
          <w:b/>
          <w:sz w:val="24"/>
          <w:szCs w:val="24"/>
          <w:lang w:eastAsia="es-ES"/>
        </w:rPr>
        <w:t>MODIFICAR</w:t>
      </w:r>
      <w:r w:rsidRPr="00847E5D">
        <w:rPr>
          <w:rFonts w:ascii="Palatino Linotype" w:eastAsia="Times New Roman" w:hAnsi="Palatino Linotype" w:cs="Tahoma"/>
          <w:b/>
          <w:sz w:val="24"/>
          <w:szCs w:val="24"/>
          <w:lang w:eastAsia="es-ES"/>
        </w:rPr>
        <w:t xml:space="preserve"> </w:t>
      </w:r>
      <w:r w:rsidRPr="00847E5D">
        <w:rPr>
          <w:rFonts w:ascii="Palatino Linotype" w:eastAsia="Times New Roman" w:hAnsi="Palatino Linotype" w:cs="Tahoma"/>
          <w:sz w:val="24"/>
          <w:szCs w:val="24"/>
          <w:lang w:eastAsia="es-ES"/>
        </w:rPr>
        <w:t xml:space="preserve">la respuesta otorgada por el </w:t>
      </w:r>
      <w:r w:rsidRPr="00847E5D">
        <w:rPr>
          <w:rFonts w:ascii="Palatino Linotype" w:eastAsia="Times New Roman" w:hAnsi="Palatino Linotype" w:cs="Tahoma"/>
          <w:b/>
          <w:sz w:val="24"/>
          <w:szCs w:val="24"/>
          <w:lang w:eastAsia="es-ES"/>
        </w:rPr>
        <w:t xml:space="preserve">Ayuntamiento de </w:t>
      </w:r>
      <w:r w:rsidR="0039243F" w:rsidRPr="00847E5D">
        <w:rPr>
          <w:rFonts w:ascii="Palatino Linotype" w:eastAsia="Times New Roman" w:hAnsi="Palatino Linotype" w:cs="Tahoma"/>
          <w:b/>
          <w:bCs/>
          <w:sz w:val="24"/>
          <w:szCs w:val="24"/>
          <w:lang w:eastAsia="es-ES"/>
        </w:rPr>
        <w:t>Toluca</w:t>
      </w:r>
      <w:r w:rsidRPr="00847E5D">
        <w:rPr>
          <w:rFonts w:ascii="Palatino Linotype" w:eastAsia="Times New Roman" w:hAnsi="Palatino Linotype" w:cs="Tahoma"/>
          <w:sz w:val="24"/>
          <w:szCs w:val="24"/>
          <w:lang w:eastAsia="es-ES"/>
        </w:rPr>
        <w:t>,</w:t>
      </w:r>
      <w:r w:rsidRPr="00847E5D">
        <w:rPr>
          <w:rFonts w:ascii="Palatino Linotype" w:eastAsia="Calibri" w:hAnsi="Palatino Linotype" w:cs="Tahoma"/>
          <w:sz w:val="24"/>
          <w:szCs w:val="24"/>
        </w:rPr>
        <w:t xml:space="preserve"> </w:t>
      </w:r>
      <w:r w:rsidRPr="00847E5D">
        <w:rPr>
          <w:rFonts w:ascii="Palatino Linotype" w:eastAsia="Times New Roman" w:hAnsi="Palatino Linotype" w:cs="Tahoma"/>
          <w:sz w:val="24"/>
          <w:szCs w:val="24"/>
          <w:lang w:eastAsia="es-ES"/>
        </w:rPr>
        <w:t xml:space="preserve">y se ordena se  </w:t>
      </w:r>
      <w:r w:rsidRPr="00847E5D">
        <w:rPr>
          <w:rFonts w:ascii="Palatino Linotype" w:eastAsia="Times New Roman" w:hAnsi="Palatino Linotype" w:cs="Tahoma"/>
          <w:sz w:val="24"/>
          <w:szCs w:val="24"/>
          <w:lang w:val="es-ES" w:eastAsia="es-ES"/>
        </w:rPr>
        <w:t xml:space="preserve">ponga a disposición de la parte Recurrente, el </w:t>
      </w:r>
      <w:r w:rsidR="0086236B" w:rsidRPr="00847E5D">
        <w:rPr>
          <w:rFonts w:ascii="Palatino Linotype" w:eastAsia="Times New Roman" w:hAnsi="Palatino Linotype" w:cs="Tahoma"/>
          <w:sz w:val="24"/>
          <w:szCs w:val="24"/>
          <w:lang w:val="es-ES_tradnl" w:eastAsia="es-ES"/>
        </w:rPr>
        <w:t xml:space="preserve">Acuerdo que emita el Comité de </w:t>
      </w:r>
      <w:r w:rsidR="0086236B" w:rsidRPr="00847E5D">
        <w:rPr>
          <w:rFonts w:ascii="Palatino Linotype" w:eastAsia="Times New Roman" w:hAnsi="Palatino Linotype" w:cs="Tahoma"/>
          <w:sz w:val="24"/>
          <w:szCs w:val="24"/>
          <w:lang w:val="es-ES_tradnl" w:eastAsia="es-ES"/>
        </w:rPr>
        <w:lastRenderedPageBreak/>
        <w:t xml:space="preserve">Transparencia en el que confirme la declaración de incompetencia del </w:t>
      </w:r>
      <w:r w:rsidR="0086236B" w:rsidRPr="00847E5D">
        <w:rPr>
          <w:rFonts w:ascii="Palatino Linotype" w:eastAsia="Times New Roman" w:hAnsi="Palatino Linotype" w:cs="Tahoma"/>
          <w:b/>
          <w:sz w:val="24"/>
          <w:szCs w:val="24"/>
          <w:lang w:val="es-ES_tradnl" w:eastAsia="es-ES"/>
        </w:rPr>
        <w:t xml:space="preserve">Sujeto Obligado </w:t>
      </w:r>
      <w:r w:rsidR="0086236B" w:rsidRPr="00847E5D">
        <w:rPr>
          <w:rFonts w:ascii="Palatino Linotype" w:eastAsia="Times New Roman" w:hAnsi="Palatino Linotype" w:cs="Tahoma"/>
          <w:sz w:val="24"/>
          <w:szCs w:val="24"/>
          <w:lang w:val="es-ES_tradnl" w:eastAsia="es-ES"/>
        </w:rPr>
        <w:t xml:space="preserve">respecto de la información </w:t>
      </w:r>
      <w:r w:rsidR="00C47801" w:rsidRPr="00847E5D">
        <w:rPr>
          <w:rFonts w:ascii="Palatino Linotype" w:eastAsia="Times New Roman" w:hAnsi="Palatino Linotype" w:cs="Tahoma"/>
          <w:sz w:val="24"/>
          <w:szCs w:val="24"/>
          <w:lang w:val="es-ES_tradnl" w:eastAsia="es-ES"/>
        </w:rPr>
        <w:t>del personal sindicalizado</w:t>
      </w:r>
      <w:r w:rsidR="0086236B" w:rsidRPr="00847E5D">
        <w:rPr>
          <w:rFonts w:ascii="Palatino Linotype" w:eastAsia="Times New Roman" w:hAnsi="Palatino Linotype" w:cs="Tahoma"/>
          <w:sz w:val="24"/>
          <w:szCs w:val="24"/>
          <w:lang w:val="es-ES_tradnl" w:eastAsia="es-ES"/>
        </w:rPr>
        <w:t xml:space="preserve"> correspondiente</w:t>
      </w:r>
      <w:r w:rsidR="00C47801" w:rsidRPr="00847E5D">
        <w:rPr>
          <w:rFonts w:ascii="Palatino Linotype" w:eastAsia="Times New Roman" w:hAnsi="Palatino Linotype" w:cs="Tahoma"/>
          <w:sz w:val="24"/>
          <w:szCs w:val="24"/>
          <w:lang w:eastAsia="es-ES"/>
        </w:rPr>
        <w:t>.</w:t>
      </w:r>
    </w:p>
    <w:p w:rsidR="0086236B" w:rsidRPr="00847E5D" w:rsidRDefault="0086236B" w:rsidP="0086236B">
      <w:pPr>
        <w:spacing w:before="240" w:after="240" w:line="360" w:lineRule="auto"/>
        <w:ind w:right="49"/>
        <w:contextualSpacing/>
        <w:jc w:val="both"/>
        <w:rPr>
          <w:rFonts w:ascii="Palatino Linotype" w:eastAsia="MS Mincho" w:hAnsi="Palatino Linotype" w:cs="Times New Roman"/>
          <w:color w:val="000000"/>
          <w:sz w:val="24"/>
          <w:szCs w:val="24"/>
          <w:lang w:val="es-ES" w:eastAsia="es-ES"/>
        </w:rPr>
      </w:pPr>
    </w:p>
    <w:p w:rsidR="009A1E3B" w:rsidRPr="00847E5D" w:rsidRDefault="009A1E3B" w:rsidP="009A1E3B">
      <w:pPr>
        <w:numPr>
          <w:ilvl w:val="0"/>
          <w:numId w:val="26"/>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47E5D">
        <w:rPr>
          <w:rFonts w:ascii="Palatino Linotype" w:eastAsia="MS Mincho" w:hAnsi="Palatino Linotype" w:cs="Times New Roman"/>
          <w:color w:val="000000"/>
          <w:sz w:val="24"/>
          <w:szCs w:val="24"/>
          <w:lang w:val="es-ES" w:eastAsia="es-ES"/>
        </w:rPr>
        <w:t xml:space="preserve">Por lo anteriormente expuesto y fundado, este </w:t>
      </w:r>
      <w:r w:rsidRPr="00847E5D">
        <w:rPr>
          <w:rFonts w:ascii="Palatino Linotype" w:eastAsia="MS Mincho" w:hAnsi="Palatino Linotype" w:cs="Times New Roman"/>
          <w:b/>
          <w:bCs/>
          <w:color w:val="000000"/>
          <w:sz w:val="24"/>
          <w:szCs w:val="24"/>
          <w:lang w:val="es-ES" w:eastAsia="es-ES"/>
        </w:rPr>
        <w:t>ÓRGANO GARANTE</w:t>
      </w:r>
      <w:r w:rsidRPr="00847E5D">
        <w:rPr>
          <w:rFonts w:ascii="Palatino Linotype" w:eastAsia="MS Mincho" w:hAnsi="Palatino Linotype" w:cs="Times New Roman"/>
          <w:color w:val="000000"/>
          <w:sz w:val="24"/>
          <w:szCs w:val="24"/>
          <w:lang w:val="es-ES" w:eastAsia="es-ES"/>
        </w:rPr>
        <w:t xml:space="preserve"> emite los siguientes:</w:t>
      </w:r>
    </w:p>
    <w:p w:rsidR="009A1E3B" w:rsidRPr="00847E5D" w:rsidRDefault="009A1E3B" w:rsidP="009A1E3B">
      <w:pPr>
        <w:keepNext/>
        <w:keepLines/>
        <w:spacing w:before="240" w:after="0" w:line="256" w:lineRule="auto"/>
        <w:jc w:val="center"/>
        <w:outlineLvl w:val="0"/>
        <w:rPr>
          <w:rFonts w:ascii="Palatino Linotype" w:eastAsia="Times New Roman" w:hAnsi="Palatino Linotype" w:cs="Times New Roman"/>
          <w:b/>
          <w:sz w:val="24"/>
          <w:szCs w:val="24"/>
          <w:lang w:val="es-ES_tradnl" w:eastAsia="es-ES"/>
        </w:rPr>
      </w:pPr>
      <w:bookmarkStart w:id="29" w:name="_Toc73712075"/>
      <w:bookmarkStart w:id="30" w:name="_Toc69999214"/>
      <w:bookmarkStart w:id="31" w:name="_Toc74838000"/>
      <w:r w:rsidRPr="00847E5D">
        <w:rPr>
          <w:rFonts w:ascii="Palatino Linotype" w:eastAsia="Times New Roman" w:hAnsi="Palatino Linotype" w:cs="Times New Roman"/>
          <w:b/>
          <w:sz w:val="24"/>
          <w:szCs w:val="24"/>
          <w:lang w:val="es-ES_tradnl" w:eastAsia="es-ES"/>
        </w:rPr>
        <w:t>R E S O L U T I V O S</w:t>
      </w:r>
      <w:bookmarkEnd w:id="29"/>
      <w:bookmarkEnd w:id="30"/>
      <w:bookmarkEnd w:id="31"/>
    </w:p>
    <w:p w:rsidR="009A1E3B" w:rsidRPr="00847E5D" w:rsidRDefault="009A1E3B" w:rsidP="009A1E3B">
      <w:pPr>
        <w:spacing w:line="256" w:lineRule="auto"/>
        <w:rPr>
          <w:rFonts w:ascii="Palatino Linotype" w:eastAsia="Calibri" w:hAnsi="Palatino Linotype" w:cs="Times New Roman"/>
          <w:sz w:val="24"/>
          <w:szCs w:val="24"/>
          <w:lang w:val="es-ES_tradnl" w:eastAsia="es-ES"/>
        </w:rPr>
      </w:pPr>
    </w:p>
    <w:p w:rsidR="009A1E3B" w:rsidRPr="00847E5D" w:rsidRDefault="009A1E3B" w:rsidP="009A1E3B">
      <w:pPr>
        <w:spacing w:after="0" w:line="360" w:lineRule="auto"/>
        <w:jc w:val="both"/>
        <w:rPr>
          <w:rFonts w:ascii="Palatino Linotype" w:eastAsia="MS Mincho" w:hAnsi="Palatino Linotype" w:cs="Times New Roman"/>
          <w:sz w:val="24"/>
          <w:szCs w:val="24"/>
          <w:lang w:val="es-ES" w:eastAsia="es-ES"/>
        </w:rPr>
      </w:pPr>
      <w:bookmarkStart w:id="32" w:name="_Toc485890649"/>
      <w:bookmarkStart w:id="33" w:name="_Toc482178747"/>
      <w:bookmarkStart w:id="34" w:name="_Toc482178654"/>
      <w:bookmarkStart w:id="35" w:name="_Toc482099763"/>
      <w:bookmarkStart w:id="36" w:name="_Toc480484730"/>
      <w:bookmarkStart w:id="37" w:name="_Toc480483989"/>
      <w:bookmarkStart w:id="38" w:name="_Toc480361572"/>
      <w:bookmarkStart w:id="39" w:name="_Toc477284979"/>
      <w:bookmarkStart w:id="40" w:name="_Toc477283989"/>
      <w:bookmarkStart w:id="41" w:name="_Toc477279489"/>
      <w:bookmarkStart w:id="42" w:name="_Toc477279135"/>
      <w:bookmarkStart w:id="43" w:name="_Toc477277072"/>
      <w:r w:rsidRPr="00847E5D">
        <w:rPr>
          <w:rFonts w:ascii="Palatino Linotype" w:eastAsia="MS Gothic" w:hAnsi="Palatino Linotype" w:cs="Times New Roman"/>
          <w:b/>
          <w:color w:val="000000"/>
          <w:sz w:val="24"/>
          <w:szCs w:val="24"/>
        </w:rPr>
        <w:t>PRIMERO.</w:t>
      </w:r>
      <w:bookmarkEnd w:id="32"/>
      <w:bookmarkEnd w:id="33"/>
      <w:bookmarkEnd w:id="34"/>
      <w:bookmarkEnd w:id="35"/>
      <w:bookmarkEnd w:id="36"/>
      <w:bookmarkEnd w:id="37"/>
      <w:bookmarkEnd w:id="38"/>
      <w:bookmarkEnd w:id="39"/>
      <w:bookmarkEnd w:id="40"/>
      <w:bookmarkEnd w:id="41"/>
      <w:bookmarkEnd w:id="42"/>
      <w:bookmarkEnd w:id="43"/>
      <w:r w:rsidRPr="00847E5D">
        <w:rPr>
          <w:rFonts w:ascii="Palatino Linotype" w:eastAsia="MS Gothic" w:hAnsi="Palatino Linotype" w:cs="Times New Roman"/>
          <w:b/>
          <w:color w:val="000000"/>
          <w:sz w:val="24"/>
          <w:szCs w:val="24"/>
        </w:rPr>
        <w:t xml:space="preserve"> </w:t>
      </w:r>
      <w:r w:rsidRPr="00847E5D">
        <w:rPr>
          <w:rFonts w:ascii="Palatino Linotype" w:eastAsia="MS Mincho" w:hAnsi="Palatino Linotype" w:cs="Times New Roman"/>
          <w:sz w:val="24"/>
          <w:szCs w:val="24"/>
          <w:lang w:val="es-ES_tradnl" w:eastAsia="es-ES"/>
        </w:rPr>
        <w:t>Resultan</w:t>
      </w:r>
      <w:r w:rsidR="00804333" w:rsidRPr="00847E5D">
        <w:rPr>
          <w:rFonts w:ascii="Palatino Linotype" w:eastAsia="MS Mincho" w:hAnsi="Palatino Linotype" w:cs="Times New Roman"/>
          <w:sz w:val="24"/>
          <w:szCs w:val="24"/>
          <w:lang w:val="es-ES_tradnl" w:eastAsia="es-ES"/>
        </w:rPr>
        <w:t xml:space="preserve"> parcialmente </w:t>
      </w:r>
      <w:r w:rsidRPr="00847E5D">
        <w:rPr>
          <w:rFonts w:ascii="Palatino Linotype" w:eastAsia="MS Mincho" w:hAnsi="Palatino Linotype" w:cs="Times New Roman"/>
          <w:sz w:val="24"/>
          <w:szCs w:val="24"/>
          <w:lang w:val="es-ES_tradnl" w:eastAsia="es-ES"/>
        </w:rPr>
        <w:t>fundadas las</w:t>
      </w:r>
      <w:r w:rsidRPr="00847E5D">
        <w:rPr>
          <w:rFonts w:ascii="Palatino Linotype" w:eastAsia="MS Mincho" w:hAnsi="Palatino Linotype" w:cs="Times New Roman"/>
          <w:b/>
          <w:sz w:val="24"/>
          <w:szCs w:val="24"/>
          <w:lang w:val="es-ES_tradnl" w:eastAsia="es-ES"/>
        </w:rPr>
        <w:t xml:space="preserve"> </w:t>
      </w:r>
      <w:r w:rsidRPr="00847E5D">
        <w:rPr>
          <w:rFonts w:ascii="Palatino Linotype" w:eastAsia="MS Mincho" w:hAnsi="Palatino Linotype" w:cs="Times New Roman"/>
          <w:sz w:val="24"/>
          <w:szCs w:val="24"/>
          <w:lang w:val="es-ES" w:eastAsia="es-ES"/>
        </w:rPr>
        <w:t>razones o motivos de inconformidad hechos valer en el recurso de revisión</w:t>
      </w:r>
      <w:r w:rsidR="00BF5360" w:rsidRPr="00847E5D">
        <w:t xml:space="preserve"> </w:t>
      </w:r>
      <w:r w:rsidR="00BF5360" w:rsidRPr="00847E5D">
        <w:rPr>
          <w:rFonts w:ascii="Palatino Linotype" w:eastAsia="MS Mincho" w:hAnsi="Palatino Linotype" w:cs="Times New Roman"/>
          <w:b/>
          <w:sz w:val="24"/>
          <w:szCs w:val="24"/>
          <w:lang w:val="es-ES" w:eastAsia="es-ES"/>
        </w:rPr>
        <w:t>02043/INFOEM/IP/RR/2021</w:t>
      </w:r>
      <w:r w:rsidRPr="00847E5D">
        <w:rPr>
          <w:rFonts w:ascii="Palatino Linotype" w:eastAsia="MS Mincho" w:hAnsi="Palatino Linotype" w:cs="Times New Roman"/>
          <w:b/>
          <w:bCs/>
          <w:sz w:val="24"/>
          <w:szCs w:val="24"/>
          <w:lang w:val="es-ES_tradnl" w:eastAsia="es-ES"/>
        </w:rPr>
        <w:t xml:space="preserve">, </w:t>
      </w:r>
      <w:r w:rsidRPr="00847E5D">
        <w:rPr>
          <w:rFonts w:ascii="Palatino Linotype" w:eastAsia="MS Mincho" w:hAnsi="Palatino Linotype" w:cs="Times New Roman"/>
          <w:bCs/>
          <w:sz w:val="24"/>
          <w:szCs w:val="24"/>
          <w:lang w:val="es-ES_tradnl" w:eastAsia="es-ES"/>
        </w:rPr>
        <w:t xml:space="preserve">en términos del </w:t>
      </w:r>
      <w:r w:rsidRPr="00847E5D">
        <w:rPr>
          <w:rFonts w:ascii="Palatino Linotype" w:eastAsia="MS Mincho" w:hAnsi="Palatino Linotype" w:cs="Times New Roman"/>
          <w:b/>
          <w:bCs/>
          <w:sz w:val="24"/>
          <w:szCs w:val="24"/>
          <w:lang w:val="es-ES_tradnl" w:eastAsia="es-ES"/>
        </w:rPr>
        <w:t xml:space="preserve">Considerando QUINTO </w:t>
      </w:r>
      <w:r w:rsidRPr="00847E5D">
        <w:rPr>
          <w:rFonts w:ascii="Palatino Linotype" w:eastAsia="MS Mincho" w:hAnsi="Palatino Linotype" w:cs="Times New Roman"/>
          <w:bCs/>
          <w:sz w:val="24"/>
          <w:szCs w:val="24"/>
          <w:lang w:val="es-ES_tradnl" w:eastAsia="es-ES"/>
        </w:rPr>
        <w:t>de la presente resolución.</w:t>
      </w:r>
    </w:p>
    <w:p w:rsidR="009A1E3B" w:rsidRPr="00847E5D" w:rsidRDefault="009A1E3B" w:rsidP="009A1E3B">
      <w:pPr>
        <w:tabs>
          <w:tab w:val="left" w:pos="3330"/>
        </w:tabs>
        <w:spacing w:after="0" w:line="360" w:lineRule="auto"/>
        <w:jc w:val="both"/>
        <w:rPr>
          <w:rFonts w:ascii="Palatino Linotype" w:eastAsia="MS Mincho" w:hAnsi="Palatino Linotype" w:cs="Times New Roman"/>
          <w:sz w:val="24"/>
          <w:szCs w:val="24"/>
          <w:lang w:val="es-ES_tradnl" w:eastAsia="es-ES"/>
        </w:rPr>
      </w:pPr>
      <w:r w:rsidRPr="00847E5D">
        <w:rPr>
          <w:rFonts w:ascii="Palatino Linotype" w:eastAsia="MS Mincho" w:hAnsi="Palatino Linotype" w:cs="Times New Roman"/>
          <w:sz w:val="24"/>
          <w:szCs w:val="24"/>
          <w:lang w:val="es-ES_tradnl" w:eastAsia="es-ES"/>
        </w:rPr>
        <w:tab/>
      </w:r>
    </w:p>
    <w:p w:rsidR="00E12EA5" w:rsidRPr="00847E5D" w:rsidRDefault="009A1E3B" w:rsidP="00E12EA5">
      <w:pPr>
        <w:spacing w:after="0" w:line="360" w:lineRule="auto"/>
        <w:contextualSpacing/>
        <w:jc w:val="both"/>
        <w:rPr>
          <w:rFonts w:ascii="Palatino Linotype" w:eastAsia="Times New Roman" w:hAnsi="Palatino Linotype" w:cs="Arial"/>
          <w:color w:val="000000"/>
          <w:sz w:val="24"/>
          <w:szCs w:val="24"/>
          <w:lang w:val="es-ES" w:eastAsia="es-ES"/>
        </w:rPr>
      </w:pPr>
      <w:r w:rsidRPr="00847E5D">
        <w:rPr>
          <w:rFonts w:ascii="Palatino Linotype" w:eastAsia="MS Mincho" w:hAnsi="Palatino Linotype" w:cs="Times New Roman"/>
          <w:b/>
          <w:color w:val="000000"/>
          <w:sz w:val="24"/>
          <w:szCs w:val="24"/>
          <w:lang w:val="es-ES_tradnl" w:eastAsia="es-ES"/>
        </w:rPr>
        <w:t>SEGUNDO.</w:t>
      </w:r>
      <w:r w:rsidRPr="00847E5D">
        <w:rPr>
          <w:rFonts w:ascii="Palatino Linotype" w:eastAsia="MS Gothic" w:hAnsi="Palatino Linotype" w:cs="Times New Roman"/>
          <w:b/>
          <w:color w:val="000000"/>
          <w:sz w:val="24"/>
          <w:szCs w:val="24"/>
          <w:lang w:val="es-ES_tradnl"/>
        </w:rPr>
        <w:t xml:space="preserve"> </w:t>
      </w:r>
      <w:r w:rsidRPr="00847E5D">
        <w:rPr>
          <w:rFonts w:ascii="Palatino Linotype" w:eastAsia="MS Gothic" w:hAnsi="Palatino Linotype" w:cs="Times New Roman"/>
          <w:color w:val="000000"/>
          <w:sz w:val="24"/>
          <w:szCs w:val="24"/>
        </w:rPr>
        <w:t>Se</w:t>
      </w:r>
      <w:r w:rsidR="00B16931" w:rsidRPr="00847E5D">
        <w:rPr>
          <w:rFonts w:ascii="Palatino Linotype" w:eastAsia="MS Gothic" w:hAnsi="Palatino Linotype" w:cs="Times New Roman"/>
          <w:b/>
          <w:color w:val="000000"/>
          <w:sz w:val="24"/>
          <w:szCs w:val="24"/>
        </w:rPr>
        <w:t xml:space="preserve"> MODIFICA</w:t>
      </w:r>
      <w:r w:rsidRPr="00847E5D">
        <w:rPr>
          <w:rFonts w:ascii="Palatino Linotype" w:eastAsia="MS Gothic" w:hAnsi="Palatino Linotype" w:cs="Times New Roman"/>
          <w:b/>
          <w:color w:val="000000"/>
          <w:sz w:val="24"/>
          <w:szCs w:val="24"/>
        </w:rPr>
        <w:t xml:space="preserve"> </w:t>
      </w:r>
      <w:r w:rsidRPr="00847E5D">
        <w:rPr>
          <w:rFonts w:ascii="Palatino Linotype" w:eastAsia="MS Gothic" w:hAnsi="Palatino Linotype" w:cs="Times New Roman"/>
          <w:color w:val="000000"/>
          <w:sz w:val="24"/>
          <w:szCs w:val="24"/>
        </w:rPr>
        <w:t>la respuesta emitida</w:t>
      </w:r>
      <w:r w:rsidRPr="00847E5D">
        <w:rPr>
          <w:rFonts w:ascii="Palatino Linotype" w:eastAsia="Times New Roman" w:hAnsi="Palatino Linotype" w:cs="Arial"/>
          <w:color w:val="000000"/>
          <w:sz w:val="24"/>
          <w:szCs w:val="24"/>
          <w:lang w:val="es-ES" w:eastAsia="es-ES"/>
        </w:rPr>
        <w:t xml:space="preserve"> por el </w:t>
      </w:r>
      <w:r w:rsidRPr="00847E5D">
        <w:rPr>
          <w:rFonts w:ascii="Palatino Linotype" w:eastAsia="Times New Roman" w:hAnsi="Palatino Linotype" w:cs="Arial"/>
          <w:b/>
          <w:color w:val="000000"/>
          <w:sz w:val="24"/>
          <w:szCs w:val="24"/>
          <w:lang w:val="es-ES" w:eastAsia="es-ES"/>
        </w:rPr>
        <w:t>Ayuntamiento de</w:t>
      </w:r>
      <w:r w:rsidRPr="00847E5D">
        <w:rPr>
          <w:rFonts w:ascii="Verdana" w:eastAsia="Calibri" w:hAnsi="Verdana" w:cs="Times New Roman"/>
          <w:b/>
          <w:bCs/>
          <w:color w:val="000000"/>
          <w:sz w:val="14"/>
          <w:szCs w:val="14"/>
          <w:lang w:val="es-ES"/>
        </w:rPr>
        <w:t xml:space="preserve"> </w:t>
      </w:r>
      <w:r w:rsidR="00BF5360" w:rsidRPr="00847E5D">
        <w:rPr>
          <w:rFonts w:ascii="Palatino Linotype" w:eastAsia="Times New Roman" w:hAnsi="Palatino Linotype" w:cs="Arial"/>
          <w:b/>
          <w:bCs/>
          <w:color w:val="000000"/>
          <w:sz w:val="24"/>
          <w:szCs w:val="24"/>
          <w:lang w:eastAsia="es-ES"/>
        </w:rPr>
        <w:t>Toluca</w:t>
      </w:r>
      <w:r w:rsidR="009A3A90" w:rsidRPr="00847E5D">
        <w:rPr>
          <w:rFonts w:ascii="Palatino Linotype" w:eastAsia="Times New Roman" w:hAnsi="Palatino Linotype" w:cs="Arial"/>
          <w:b/>
          <w:bCs/>
          <w:color w:val="000000"/>
          <w:sz w:val="24"/>
          <w:szCs w:val="24"/>
          <w:lang w:eastAsia="es-ES"/>
        </w:rPr>
        <w:t xml:space="preserve"> </w:t>
      </w:r>
      <w:r w:rsidRPr="00847E5D">
        <w:rPr>
          <w:rFonts w:ascii="Palatino Linotype" w:eastAsia="Times New Roman" w:hAnsi="Palatino Linotype" w:cs="Arial"/>
          <w:color w:val="000000"/>
          <w:sz w:val="24"/>
          <w:szCs w:val="24"/>
          <w:lang w:val="es-ES_tradnl" w:eastAsia="es-ES"/>
        </w:rPr>
        <w:t xml:space="preserve">y se </w:t>
      </w:r>
      <w:r w:rsidRPr="00847E5D">
        <w:rPr>
          <w:rFonts w:ascii="Palatino Linotype" w:eastAsia="Times New Roman" w:hAnsi="Palatino Linotype" w:cs="Arial"/>
          <w:b/>
          <w:color w:val="000000"/>
          <w:sz w:val="24"/>
          <w:szCs w:val="24"/>
          <w:lang w:val="es-ES_tradnl" w:eastAsia="es-ES"/>
        </w:rPr>
        <w:t>ORDENA</w:t>
      </w:r>
      <w:r w:rsidRPr="00847E5D">
        <w:rPr>
          <w:rFonts w:ascii="Palatino Linotype" w:eastAsia="Times New Roman" w:hAnsi="Palatino Linotype" w:cs="Arial"/>
          <w:color w:val="000000"/>
          <w:sz w:val="24"/>
          <w:szCs w:val="24"/>
          <w:lang w:val="es-ES_tradnl" w:eastAsia="es-ES"/>
        </w:rPr>
        <w:t xml:space="preserve"> entregar </w:t>
      </w:r>
      <w:r w:rsidRPr="00847E5D">
        <w:rPr>
          <w:rFonts w:ascii="Palatino Linotype" w:eastAsia="Times New Roman" w:hAnsi="Palatino Linotype" w:cs="Arial"/>
          <w:color w:val="000000"/>
          <w:sz w:val="24"/>
          <w:szCs w:val="24"/>
          <w:lang w:val="es-ES" w:eastAsia="es-ES"/>
        </w:rPr>
        <w:t xml:space="preserve">vía Sistema de Acceso a la Información Mexiquense </w:t>
      </w:r>
      <w:r w:rsidRPr="00847E5D">
        <w:rPr>
          <w:rFonts w:ascii="Palatino Linotype" w:eastAsia="Times New Roman" w:hAnsi="Palatino Linotype" w:cs="Arial"/>
          <w:b/>
          <w:color w:val="000000"/>
          <w:sz w:val="24"/>
          <w:szCs w:val="24"/>
          <w:lang w:val="es-ES" w:eastAsia="es-ES"/>
        </w:rPr>
        <w:t>(SAIMEX)</w:t>
      </w:r>
      <w:r w:rsidR="00E12EA5" w:rsidRPr="00847E5D">
        <w:rPr>
          <w:rFonts w:ascii="Palatino Linotype" w:eastAsia="Times New Roman" w:hAnsi="Palatino Linotype" w:cs="Arial"/>
          <w:color w:val="000000"/>
          <w:sz w:val="24"/>
          <w:szCs w:val="24"/>
          <w:lang w:val="es-ES" w:eastAsia="es-ES"/>
        </w:rPr>
        <w:t xml:space="preserve">, </w:t>
      </w:r>
      <w:r w:rsidR="00BF5360" w:rsidRPr="00847E5D">
        <w:rPr>
          <w:rFonts w:ascii="Palatino Linotype" w:eastAsia="Times New Roman" w:hAnsi="Palatino Linotype" w:cs="Arial"/>
          <w:color w:val="000000"/>
          <w:sz w:val="24"/>
          <w:szCs w:val="24"/>
          <w:lang w:val="es-ES" w:eastAsia="es-ES"/>
        </w:rPr>
        <w:t xml:space="preserve">lo siguiente: </w:t>
      </w:r>
    </w:p>
    <w:p w:rsidR="00E12EA5" w:rsidRPr="00847E5D" w:rsidRDefault="00E12EA5" w:rsidP="00E12EA5">
      <w:pPr>
        <w:spacing w:after="0" w:line="360" w:lineRule="auto"/>
        <w:contextualSpacing/>
        <w:jc w:val="both"/>
        <w:rPr>
          <w:rFonts w:ascii="Palatino Linotype" w:eastAsia="Times New Roman" w:hAnsi="Palatino Linotype" w:cs="Arial"/>
          <w:color w:val="000000"/>
          <w:sz w:val="24"/>
          <w:szCs w:val="24"/>
          <w:lang w:val="es-ES" w:eastAsia="es-ES"/>
        </w:rPr>
      </w:pPr>
    </w:p>
    <w:p w:rsidR="009A1E3B" w:rsidRPr="00847E5D" w:rsidRDefault="00C47801" w:rsidP="001E3861">
      <w:pPr>
        <w:pStyle w:val="Prrafodelista"/>
        <w:numPr>
          <w:ilvl w:val="0"/>
          <w:numId w:val="43"/>
        </w:numPr>
        <w:spacing w:before="240" w:after="240" w:line="360" w:lineRule="auto"/>
        <w:ind w:left="567" w:right="474" w:firstLine="0"/>
        <w:jc w:val="both"/>
        <w:rPr>
          <w:rFonts w:ascii="Palatino Linotype" w:eastAsiaTheme="minorEastAsia" w:hAnsi="Palatino Linotype"/>
          <w:b/>
          <w:sz w:val="24"/>
          <w:szCs w:val="24"/>
          <w:lang w:val="es-ES_tradnl"/>
        </w:rPr>
      </w:pPr>
      <w:r w:rsidRPr="00847E5D">
        <w:rPr>
          <w:rFonts w:ascii="Palatino Linotype" w:eastAsia="MS Mincho" w:hAnsi="Palatino Linotype" w:cs="Arial"/>
          <w:b/>
          <w:sz w:val="24"/>
          <w:szCs w:val="24"/>
          <w:lang w:val="es-ES_tradnl" w:eastAsia="es-ES"/>
        </w:rPr>
        <w:t xml:space="preserve">Acuerdo que emita el Comité de Transparencia en el que confirme la declaración de incompetencia del SUJETO OBLIGADO respecto de la información </w:t>
      </w:r>
      <w:r w:rsidRPr="00847E5D">
        <w:rPr>
          <w:rFonts w:ascii="Palatino Linotype" w:eastAsiaTheme="minorEastAsia" w:hAnsi="Palatino Linotype"/>
          <w:b/>
          <w:sz w:val="24"/>
          <w:szCs w:val="24"/>
          <w:lang w:val="es-ES_tradnl"/>
        </w:rPr>
        <w:t xml:space="preserve">del personal sindicalizado del </w:t>
      </w:r>
      <w:r w:rsidRPr="00847E5D">
        <w:rPr>
          <w:rFonts w:ascii="Palatino Linotype" w:eastAsia="MS Mincho" w:hAnsi="Palatino Linotype" w:cs="Arial"/>
          <w:b/>
          <w:sz w:val="24"/>
          <w:szCs w:val="24"/>
          <w:lang w:val="es-ES_tradnl" w:eastAsia="es-ES"/>
        </w:rPr>
        <w:t xml:space="preserve">Sistema Municipal para el Desarrollo Integral de la Familia de Toluca y el </w:t>
      </w:r>
      <w:r w:rsidRPr="00847E5D">
        <w:rPr>
          <w:rFonts w:ascii="Palatino Linotype" w:eastAsia="MS Mincho" w:hAnsi="Palatino Linotype" w:cs="Arial"/>
          <w:b/>
          <w:sz w:val="24"/>
          <w:szCs w:val="24"/>
          <w:lang w:eastAsia="es-ES"/>
        </w:rPr>
        <w:t>Organismo Agua y Saneamiento de Toluca.</w:t>
      </w:r>
    </w:p>
    <w:p w:rsidR="001E3861" w:rsidRPr="00847E5D" w:rsidRDefault="001E3861" w:rsidP="001E3861">
      <w:pPr>
        <w:pStyle w:val="Prrafodelista"/>
        <w:spacing w:before="240" w:after="240" w:line="360" w:lineRule="auto"/>
        <w:ind w:left="567" w:right="474"/>
        <w:jc w:val="both"/>
        <w:rPr>
          <w:rFonts w:ascii="Palatino Linotype" w:eastAsiaTheme="minorEastAsia" w:hAnsi="Palatino Linotype"/>
          <w:b/>
          <w:sz w:val="24"/>
          <w:szCs w:val="24"/>
          <w:lang w:val="es-ES_tradnl"/>
        </w:rPr>
      </w:pPr>
    </w:p>
    <w:p w:rsidR="009A1E3B" w:rsidRPr="00847E5D" w:rsidRDefault="009A1E3B" w:rsidP="009A1E3B">
      <w:pPr>
        <w:shd w:val="clear" w:color="auto" w:fill="FFFFFF"/>
        <w:spacing w:before="240" w:after="0" w:line="360" w:lineRule="auto"/>
        <w:ind w:right="49"/>
        <w:jc w:val="both"/>
        <w:rPr>
          <w:rFonts w:ascii="Palatino Linotype" w:eastAsia="Times New Roman" w:hAnsi="Palatino Linotype" w:cs="Arial"/>
          <w:color w:val="222222"/>
          <w:sz w:val="24"/>
          <w:szCs w:val="24"/>
          <w:lang w:val="es-ES_tradnl" w:eastAsia="es-MX"/>
        </w:rPr>
      </w:pPr>
      <w:r w:rsidRPr="00847E5D">
        <w:rPr>
          <w:rFonts w:ascii="Palatino Linotype" w:eastAsia="Times New Roman" w:hAnsi="Palatino Linotype" w:cs="Arial"/>
          <w:b/>
          <w:bCs/>
          <w:color w:val="222222"/>
          <w:sz w:val="24"/>
          <w:szCs w:val="24"/>
          <w:lang w:val="es-ES_tradnl" w:eastAsia="es-MX"/>
        </w:rPr>
        <w:lastRenderedPageBreak/>
        <w:t xml:space="preserve">TERCERO. </w:t>
      </w:r>
      <w:r w:rsidRPr="00847E5D">
        <w:rPr>
          <w:rFonts w:ascii="Palatino Linotype" w:eastAsia="Times New Roman" w:hAnsi="Palatino Linotype" w:cs="Arial"/>
          <w:color w:val="222222"/>
          <w:sz w:val="24"/>
          <w:szCs w:val="24"/>
          <w:lang w:val="es-ES_tradnl" w:eastAsia="es-MX"/>
        </w:rPr>
        <w:t>Notifíquese</w:t>
      </w:r>
      <w:r w:rsidRPr="00847E5D">
        <w:rPr>
          <w:rFonts w:ascii="Palatino Linotype" w:eastAsia="Times New Roman" w:hAnsi="Palatino Linotype" w:cs="Arial"/>
          <w:b/>
          <w:bCs/>
          <w:color w:val="222222"/>
          <w:sz w:val="24"/>
          <w:szCs w:val="24"/>
          <w:lang w:val="es-ES_tradnl" w:eastAsia="es-MX"/>
        </w:rPr>
        <w:t xml:space="preserve"> </w:t>
      </w:r>
      <w:r w:rsidRPr="00847E5D">
        <w:rPr>
          <w:rFonts w:ascii="Palatino Linotype" w:eastAsia="Times New Roman" w:hAnsi="Palatino Linotype" w:cs="Arial"/>
          <w:color w:val="222222"/>
          <w:sz w:val="24"/>
          <w:szCs w:val="24"/>
          <w:lang w:val="es-ES_tradnl" w:eastAsia="es-MX"/>
        </w:rPr>
        <w:t xml:space="preserve">al Titular de la Unidad de Transparencia del </w:t>
      </w:r>
      <w:r w:rsidRPr="00847E5D">
        <w:rPr>
          <w:rFonts w:ascii="Palatino Linotype" w:eastAsia="Times New Roman" w:hAnsi="Palatino Linotype" w:cs="Arial"/>
          <w:b/>
          <w:bCs/>
          <w:color w:val="222222"/>
          <w:sz w:val="24"/>
          <w:szCs w:val="24"/>
          <w:lang w:val="es-ES_tradnl" w:eastAsia="es-MX"/>
        </w:rPr>
        <w:t>SUJETO OBLIGADO</w:t>
      </w:r>
      <w:r w:rsidRPr="00847E5D">
        <w:rPr>
          <w:rFonts w:ascii="Palatino Linotype" w:eastAsia="Times New Roman" w:hAnsi="Palatino Linotype" w:cs="Arial"/>
          <w:color w:val="222222"/>
          <w:sz w:val="24"/>
          <w:szCs w:val="24"/>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w:t>
      </w:r>
      <w:r w:rsidR="00112285" w:rsidRPr="00847E5D">
        <w:rPr>
          <w:rFonts w:ascii="Palatino Linotype" w:eastAsia="Times New Roman" w:hAnsi="Palatino Linotype" w:cs="Arial"/>
          <w:color w:val="222222"/>
          <w:sz w:val="24"/>
          <w:szCs w:val="24"/>
          <w:lang w:val="es-ES_tradnl" w:eastAsia="es-MX"/>
        </w:rPr>
        <w:t xml:space="preserve"> tres días hábiles posteriores.</w:t>
      </w:r>
    </w:p>
    <w:p w:rsidR="00112285" w:rsidRPr="00847E5D" w:rsidRDefault="00112285" w:rsidP="009A1E3B">
      <w:pPr>
        <w:shd w:val="clear" w:color="auto" w:fill="FFFFFF"/>
        <w:spacing w:before="240" w:after="0" w:line="360" w:lineRule="auto"/>
        <w:ind w:right="49"/>
        <w:jc w:val="both"/>
        <w:rPr>
          <w:rFonts w:ascii="Palatino Linotype" w:eastAsia="Times New Roman" w:hAnsi="Palatino Linotype" w:cs="Arial"/>
          <w:color w:val="222222"/>
          <w:sz w:val="24"/>
          <w:szCs w:val="24"/>
          <w:lang w:val="es-ES_tradnl" w:eastAsia="es-MX"/>
        </w:rPr>
      </w:pPr>
    </w:p>
    <w:p w:rsidR="009A1E3B" w:rsidRPr="00847E5D" w:rsidRDefault="009A1E3B" w:rsidP="009A1E3B">
      <w:pPr>
        <w:shd w:val="clear" w:color="auto" w:fill="FFFFFF"/>
        <w:spacing w:after="0" w:line="360" w:lineRule="auto"/>
        <w:jc w:val="both"/>
        <w:rPr>
          <w:rFonts w:ascii="Palatino Linotype" w:eastAsia="MS Mincho" w:hAnsi="Palatino Linotype" w:cs="Times New Roman"/>
          <w:color w:val="000000" w:themeColor="text1"/>
          <w:sz w:val="24"/>
          <w:szCs w:val="24"/>
          <w:shd w:val="clear" w:color="auto" w:fill="FFFFFF"/>
          <w:lang w:val="es-ES_tradnl" w:eastAsia="es-ES"/>
        </w:rPr>
      </w:pPr>
      <w:r w:rsidRPr="00847E5D">
        <w:rPr>
          <w:rFonts w:ascii="Palatino Linotype" w:eastAsia="Calibri" w:hAnsi="Palatino Linotype" w:cs="Arial"/>
          <w:b/>
          <w:bCs/>
          <w:color w:val="000000" w:themeColor="text1"/>
          <w:sz w:val="24"/>
          <w:szCs w:val="24"/>
        </w:rPr>
        <w:t>CUARTO.</w:t>
      </w:r>
      <w:r w:rsidRPr="00847E5D">
        <w:rPr>
          <w:rFonts w:ascii="Palatino Linotype" w:eastAsia="Calibri" w:hAnsi="Palatino Linotype" w:cs="Arial"/>
          <w:bCs/>
          <w:color w:val="000000" w:themeColor="text1"/>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9A1E3B" w:rsidRPr="00847E5D" w:rsidRDefault="009A1E3B" w:rsidP="009A1E3B">
      <w:pPr>
        <w:spacing w:after="0" w:line="360" w:lineRule="auto"/>
        <w:rPr>
          <w:rFonts w:ascii="Palatino Linotype" w:eastAsia="MS Mincho" w:hAnsi="Palatino Linotype" w:cs="Times New Roman"/>
          <w:sz w:val="24"/>
          <w:szCs w:val="24"/>
          <w:lang w:val="es-ES" w:eastAsia="es-ES"/>
        </w:rPr>
      </w:pPr>
    </w:p>
    <w:p w:rsidR="009A1E3B" w:rsidRPr="00847E5D" w:rsidRDefault="009A1E3B" w:rsidP="009A1E3B">
      <w:pPr>
        <w:shd w:val="clear" w:color="auto" w:fill="FFFFFF"/>
        <w:spacing w:after="0" w:line="360" w:lineRule="auto"/>
        <w:jc w:val="both"/>
        <w:rPr>
          <w:rFonts w:ascii="Palatino Linotype" w:eastAsia="Times New Roman" w:hAnsi="Palatino Linotype" w:cs="Times New Roman"/>
          <w:sz w:val="24"/>
          <w:szCs w:val="24"/>
          <w:lang w:val="es-ES_tradnl" w:eastAsia="es-ES"/>
        </w:rPr>
      </w:pPr>
      <w:r w:rsidRPr="00847E5D">
        <w:rPr>
          <w:rFonts w:ascii="Palatino Linotype" w:eastAsia="Times New Roman" w:hAnsi="Palatino Linotype" w:cs="Arial"/>
          <w:b/>
          <w:sz w:val="24"/>
          <w:szCs w:val="24"/>
          <w:lang w:val="es-ES_tradnl" w:eastAsia="es-ES"/>
        </w:rPr>
        <w:t xml:space="preserve">QUINTO. </w:t>
      </w:r>
      <w:r w:rsidRPr="00847E5D">
        <w:rPr>
          <w:rFonts w:ascii="Palatino Linotype" w:eastAsia="Times New Roman" w:hAnsi="Palatino Linotype" w:cs="Times New Roman"/>
          <w:b/>
          <w:bCs/>
          <w:color w:val="222222"/>
          <w:sz w:val="24"/>
          <w:szCs w:val="24"/>
          <w:lang w:val="es-ES" w:eastAsia="es-ES"/>
        </w:rPr>
        <w:t xml:space="preserve">Notifíquese </w:t>
      </w:r>
      <w:r w:rsidRPr="00847E5D">
        <w:rPr>
          <w:rFonts w:ascii="Palatino Linotype" w:eastAsia="Times New Roman" w:hAnsi="Palatino Linotype" w:cs="Times New Roman"/>
          <w:bCs/>
          <w:color w:val="222222"/>
          <w:sz w:val="24"/>
          <w:szCs w:val="24"/>
          <w:lang w:val="es-ES" w:eastAsia="es-ES"/>
        </w:rPr>
        <w:t>a</w:t>
      </w:r>
      <w:r w:rsidR="00E724C5" w:rsidRPr="00847E5D">
        <w:rPr>
          <w:rFonts w:ascii="Palatino Linotype" w:eastAsia="Calibri" w:hAnsi="Palatino Linotype" w:cs="Arial"/>
          <w:sz w:val="24"/>
          <w:szCs w:val="24"/>
          <w:lang w:val="es-ES_tradnl" w:eastAsia="es-ES"/>
        </w:rPr>
        <w:t xml:space="preserve">l </w:t>
      </w:r>
      <w:r w:rsidR="00E724C5" w:rsidRPr="00847E5D">
        <w:rPr>
          <w:rFonts w:ascii="Palatino Linotype" w:eastAsia="Calibri" w:hAnsi="Palatino Linotype" w:cs="Arial"/>
          <w:b/>
          <w:sz w:val="24"/>
          <w:szCs w:val="24"/>
          <w:lang w:val="es-ES_tradnl" w:eastAsia="es-ES"/>
        </w:rPr>
        <w:t>RECURRENTE</w:t>
      </w:r>
      <w:r w:rsidR="00E724C5" w:rsidRPr="00847E5D">
        <w:rPr>
          <w:rFonts w:ascii="Palatino Linotype" w:eastAsia="Calibri" w:hAnsi="Palatino Linotype" w:cs="Arial"/>
          <w:sz w:val="24"/>
          <w:szCs w:val="24"/>
          <w:lang w:val="es-ES_tradnl" w:eastAsia="es-ES"/>
        </w:rPr>
        <w:t xml:space="preserve"> </w:t>
      </w:r>
      <w:r w:rsidR="001E3861" w:rsidRPr="00847E5D">
        <w:rPr>
          <w:rFonts w:ascii="Palatino Linotype" w:eastAsia="Times New Roman" w:hAnsi="Palatino Linotype" w:cs="Times New Roman"/>
          <w:sz w:val="24"/>
          <w:szCs w:val="24"/>
          <w:lang w:val="es-ES_tradnl" w:eastAsia="es-ES"/>
        </w:rPr>
        <w:t xml:space="preserve">la presente resolución y los informes justificados correspondientes. </w:t>
      </w:r>
    </w:p>
    <w:p w:rsidR="009A1E3B" w:rsidRPr="00847E5D" w:rsidRDefault="009A1E3B" w:rsidP="009A1E3B">
      <w:pPr>
        <w:shd w:val="clear" w:color="auto" w:fill="FFFFFF"/>
        <w:spacing w:after="0" w:line="360" w:lineRule="auto"/>
        <w:jc w:val="both"/>
        <w:rPr>
          <w:rFonts w:ascii="Palatino Linotype" w:eastAsia="Times New Roman" w:hAnsi="Palatino Linotype" w:cs="Times New Roman"/>
          <w:sz w:val="24"/>
          <w:szCs w:val="24"/>
          <w:lang w:val="es-ES_tradnl" w:eastAsia="es-ES"/>
        </w:rPr>
      </w:pPr>
    </w:p>
    <w:p w:rsidR="009A1E3B" w:rsidRPr="00847E5D" w:rsidRDefault="009A1E3B" w:rsidP="009A1E3B">
      <w:pPr>
        <w:spacing w:after="0" w:line="360" w:lineRule="auto"/>
        <w:jc w:val="both"/>
        <w:rPr>
          <w:rFonts w:ascii="Palatino Linotype" w:eastAsia="MS Mincho" w:hAnsi="Palatino Linotype" w:cs="Times New Roman"/>
          <w:sz w:val="24"/>
          <w:szCs w:val="24"/>
          <w:lang w:val="es-ES" w:eastAsia="es-ES"/>
        </w:rPr>
      </w:pPr>
      <w:r w:rsidRPr="00847E5D">
        <w:rPr>
          <w:rFonts w:ascii="Palatino Linotype" w:eastAsia="MS Mincho" w:hAnsi="Palatino Linotype" w:cs="Times New Roman"/>
          <w:b/>
          <w:sz w:val="24"/>
          <w:szCs w:val="24"/>
          <w:lang w:eastAsia="es-ES"/>
        </w:rPr>
        <w:t>SEXTO.</w:t>
      </w:r>
      <w:r w:rsidRPr="00847E5D">
        <w:rPr>
          <w:rFonts w:ascii="Palatino Linotype" w:eastAsia="MS Mincho" w:hAnsi="Palatino Linotype" w:cs="Times New Roman"/>
          <w:sz w:val="24"/>
          <w:szCs w:val="24"/>
          <w:lang w:eastAsia="es-ES"/>
        </w:rPr>
        <w:t xml:space="preserve"> </w:t>
      </w:r>
      <w:r w:rsidR="00E724C5" w:rsidRPr="00847E5D">
        <w:rPr>
          <w:rFonts w:ascii="Palatino Linotype" w:eastAsia="MS Mincho" w:hAnsi="Palatino Linotype" w:cs="Times New Roman"/>
          <w:sz w:val="24"/>
          <w:szCs w:val="24"/>
          <w:lang w:val="es-ES" w:eastAsia="es-ES"/>
        </w:rPr>
        <w:t xml:space="preserve">Se hace del conocimiento del </w:t>
      </w:r>
      <w:r w:rsidR="00E724C5" w:rsidRPr="00847E5D">
        <w:rPr>
          <w:rFonts w:ascii="Palatino Linotype" w:eastAsia="MS Mincho" w:hAnsi="Palatino Linotype" w:cs="Times New Roman"/>
          <w:b/>
          <w:sz w:val="24"/>
          <w:szCs w:val="24"/>
          <w:lang w:val="es-ES" w:eastAsia="es-ES"/>
        </w:rPr>
        <w:t>RECURRENTE</w:t>
      </w:r>
      <w:r w:rsidR="00E724C5" w:rsidRPr="00847E5D">
        <w:rPr>
          <w:rFonts w:ascii="Palatino Linotype" w:eastAsia="MS Mincho" w:hAnsi="Palatino Linotype" w:cs="Times New Roman"/>
          <w:sz w:val="24"/>
          <w:szCs w:val="24"/>
          <w:lang w:val="es-ES" w:eastAsia="es-ES"/>
        </w:rPr>
        <w:t xml:space="preserve">, de </w:t>
      </w:r>
      <w:r w:rsidRPr="00847E5D">
        <w:rPr>
          <w:rFonts w:ascii="Palatino Linotype" w:eastAsia="MS Mincho" w:hAnsi="Palatino Linotype" w:cs="Times New Roman"/>
          <w:sz w:val="24"/>
          <w:szCs w:val="24"/>
          <w:lang w:val="es-ES" w:eastAsia="es-ES"/>
        </w:rPr>
        <w:t>conformidad con lo establecido en el artículo 196 de la Ley de Transparencia y Acceso a la Información Pública del Estado de México y Municipios, en caso de que considere que la resolución le cause algún perjuicio podrá impugnarla </w:t>
      </w:r>
      <w:r w:rsidRPr="00847E5D">
        <w:rPr>
          <w:rFonts w:ascii="Palatino Linotype" w:eastAsia="MS Mincho" w:hAnsi="Palatino Linotype" w:cs="Times New Roman"/>
          <w:bCs/>
          <w:sz w:val="24"/>
          <w:szCs w:val="24"/>
          <w:lang w:val="es-ES" w:eastAsia="es-ES"/>
        </w:rPr>
        <w:t>vía juicio de amparo</w:t>
      </w:r>
      <w:r w:rsidRPr="00847E5D">
        <w:rPr>
          <w:rFonts w:ascii="Palatino Linotype" w:eastAsia="MS Mincho" w:hAnsi="Palatino Linotype" w:cs="Times New Roman"/>
          <w:sz w:val="24"/>
          <w:szCs w:val="24"/>
          <w:lang w:val="es-ES" w:eastAsia="es-ES"/>
        </w:rPr>
        <w:t> en los términos de las leyes aplicables.</w:t>
      </w:r>
    </w:p>
    <w:p w:rsidR="009A1E3B" w:rsidRPr="00847E5D" w:rsidRDefault="009A1E3B" w:rsidP="009A1E3B">
      <w:pPr>
        <w:tabs>
          <w:tab w:val="left" w:pos="1050"/>
        </w:tabs>
        <w:spacing w:after="0" w:line="360" w:lineRule="auto"/>
        <w:jc w:val="both"/>
        <w:rPr>
          <w:rFonts w:ascii="Palatino Linotype" w:eastAsia="MS Mincho" w:hAnsi="Palatino Linotype" w:cs="Times New Roman"/>
          <w:sz w:val="24"/>
          <w:szCs w:val="24"/>
          <w:lang w:val="es-ES" w:eastAsia="es-ES"/>
        </w:rPr>
      </w:pPr>
      <w:r w:rsidRPr="00847E5D">
        <w:rPr>
          <w:rFonts w:ascii="Palatino Linotype" w:eastAsia="MS Mincho" w:hAnsi="Palatino Linotype" w:cs="Times New Roman"/>
          <w:sz w:val="24"/>
          <w:szCs w:val="24"/>
          <w:lang w:val="es-ES" w:eastAsia="es-ES"/>
        </w:rPr>
        <w:tab/>
      </w:r>
    </w:p>
    <w:p w:rsidR="009A1E3B" w:rsidRPr="00847E5D" w:rsidRDefault="009A1E3B" w:rsidP="009A1E3B">
      <w:pPr>
        <w:shd w:val="clear" w:color="auto" w:fill="FFFFFF"/>
        <w:spacing w:after="0" w:line="360" w:lineRule="auto"/>
        <w:jc w:val="both"/>
        <w:rPr>
          <w:rFonts w:ascii="Palatino Linotype" w:eastAsia="MS Mincho" w:hAnsi="Palatino Linotype" w:cs="Times New Roman"/>
          <w:color w:val="000000"/>
          <w:sz w:val="24"/>
          <w:szCs w:val="24"/>
          <w:shd w:val="clear" w:color="auto" w:fill="FFFFFF"/>
          <w:lang w:val="es-ES_tradnl" w:eastAsia="es-ES"/>
        </w:rPr>
      </w:pPr>
      <w:r w:rsidRPr="00847E5D">
        <w:rPr>
          <w:rFonts w:ascii="Palatino Linotype" w:eastAsia="Calibri" w:hAnsi="Palatino Linotype" w:cs="Times New Roman"/>
          <w:b/>
          <w:sz w:val="24"/>
          <w:szCs w:val="24"/>
        </w:rPr>
        <w:lastRenderedPageBreak/>
        <w:t>SÉPTIMO.</w:t>
      </w:r>
      <w:r w:rsidRPr="00847E5D">
        <w:rPr>
          <w:rFonts w:ascii="Palatino Linotype" w:eastAsia="MS Mincho" w:hAnsi="Palatino Linotype" w:cs="Times New Roman"/>
          <w:sz w:val="24"/>
          <w:szCs w:val="24"/>
          <w:lang w:val="es-ES_tradnl" w:eastAsia="es-ES"/>
        </w:rPr>
        <w:t xml:space="preserve"> </w:t>
      </w:r>
      <w:r w:rsidRPr="00847E5D">
        <w:rPr>
          <w:rFonts w:ascii="Palatino Linotype" w:eastAsia="MS Mincho" w:hAnsi="Palatino Linotype" w:cs="Times New Roman"/>
          <w:sz w:val="24"/>
          <w:szCs w:val="24"/>
          <w:shd w:val="clear" w:color="auto" w:fill="FFFFFF"/>
          <w:lang w:val="es-ES_tradnl" w:eastAsia="es-ES"/>
        </w:rPr>
        <w:t>Con fundamento en el artículo 198 de la Ley de Transparencia y Acceso a la Información Pública del Estado de México y Municipios, se apercibe al </w:t>
      </w:r>
      <w:r w:rsidRPr="00847E5D">
        <w:rPr>
          <w:rFonts w:ascii="Palatino Linotype" w:eastAsia="MS Mincho" w:hAnsi="Palatino Linotype" w:cs="Times New Roman"/>
          <w:b/>
          <w:bCs/>
          <w:sz w:val="24"/>
          <w:szCs w:val="24"/>
          <w:shd w:val="clear" w:color="auto" w:fill="FFFFFF"/>
          <w:lang w:val="es-ES_tradnl" w:eastAsia="es-ES"/>
        </w:rPr>
        <w:t>SUJETO OBLIGADO</w:t>
      </w:r>
      <w:r w:rsidRPr="00847E5D">
        <w:rPr>
          <w:rFonts w:ascii="Palatino Linotype" w:eastAsia="MS Mincho" w:hAnsi="Palatino Linotype" w:cs="Times New Roman"/>
          <w:sz w:val="24"/>
          <w:szCs w:val="24"/>
          <w:shd w:val="clear" w:color="auto" w:fill="FFFFFF"/>
          <w:lang w:val="es-ES_tradnl" w:eastAsia="es-ES"/>
        </w:rPr>
        <w:t> de que</w:t>
      </w:r>
      <w:r w:rsidRPr="00847E5D">
        <w:rPr>
          <w:rFonts w:ascii="Palatino Linotype" w:eastAsia="MS Mincho" w:hAnsi="Palatino Linotype" w:cs="Times New Roman"/>
          <w:color w:val="000000"/>
          <w:sz w:val="24"/>
          <w:szCs w:val="24"/>
          <w:shd w:val="clear" w:color="auto" w:fill="FFFFFF"/>
          <w:lang w:val="es-ES_tradnl" w:eastAsia="es-ES"/>
        </w:rPr>
        <w:t>, en caso de incumplimiento total o parcial de la presente resolución, se actuará de conformidad con lo dispuesto en los artículos 213, 214, 215, 216 y 217 de la ley en cita. </w:t>
      </w:r>
    </w:p>
    <w:p w:rsidR="009A1E3B" w:rsidRPr="00847E5D" w:rsidRDefault="009A1E3B" w:rsidP="009A1E3B">
      <w:pPr>
        <w:shd w:val="clear" w:color="auto" w:fill="FFFFFF"/>
        <w:spacing w:after="0" w:line="360" w:lineRule="auto"/>
        <w:jc w:val="both"/>
        <w:rPr>
          <w:rFonts w:ascii="Palatino Linotype" w:eastAsia="MS Mincho" w:hAnsi="Palatino Linotype" w:cs="Times New Roman"/>
          <w:color w:val="000000"/>
          <w:sz w:val="24"/>
          <w:szCs w:val="24"/>
          <w:shd w:val="clear" w:color="auto" w:fill="FFFFFF"/>
          <w:lang w:val="es-ES_tradnl" w:eastAsia="es-ES"/>
        </w:rPr>
      </w:pPr>
    </w:p>
    <w:p w:rsidR="002E7B1C" w:rsidRPr="00847E5D" w:rsidRDefault="00C56564" w:rsidP="002E7B1C">
      <w:pPr>
        <w:spacing w:before="240" w:after="240" w:line="360" w:lineRule="auto"/>
        <w:jc w:val="both"/>
        <w:rPr>
          <w:rFonts w:ascii="Palatino Linotype" w:eastAsia="MS Mincho" w:hAnsi="Palatino Linotype" w:cs="Arial"/>
          <w:color w:val="000000"/>
          <w:sz w:val="24"/>
          <w:szCs w:val="24"/>
          <w:lang w:val="es-ES_tradnl" w:eastAsia="es-ES"/>
        </w:rPr>
      </w:pPr>
      <w:r>
        <w:rPr>
          <w:rFonts w:ascii="Palatino Linotype" w:eastAsia="MS Mincho" w:hAnsi="Palatino Linotype" w:cs="Times New Roman"/>
          <w:noProof/>
          <w:color w:val="000000"/>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76635</wp:posOffset>
                </wp:positionH>
                <wp:positionV relativeFrom="paragraph">
                  <wp:posOffset>2962941</wp:posOffset>
                </wp:positionV>
                <wp:extent cx="5574535" cy="2754216"/>
                <wp:effectExtent l="0" t="0" r="26670" b="27305"/>
                <wp:wrapNone/>
                <wp:docPr id="2" name="Conector recto 2"/>
                <wp:cNvGraphicFramePr/>
                <a:graphic xmlns:a="http://schemas.openxmlformats.org/drawingml/2006/main">
                  <a:graphicData uri="http://schemas.microsoft.com/office/word/2010/wordprocessingShape">
                    <wps:wsp>
                      <wps:cNvCnPr/>
                      <wps:spPr>
                        <a:xfrm>
                          <a:off x="0" y="0"/>
                          <a:ext cx="5574535" cy="27542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71EAE4"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05pt,233.3pt" to="44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" strokecolor="#5b9bd5 [3204]" strokeweight=".5pt">
                <v:stroke joinstyle="miter"/>
              </v:line>
            </w:pict>
          </mc:Fallback>
        </mc:AlternateContent>
      </w:r>
      <w:r w:rsidR="002E7B1C" w:rsidRPr="00847E5D">
        <w:rPr>
          <w:rFonts w:ascii="Palatino Linotype" w:eastAsia="MS Mincho" w:hAnsi="Palatino Linotype" w:cs="Times New Roman"/>
          <w:color w:val="000000"/>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JAVIER MARTÍNEZ CRUZ Y LUIS GUSTAVO PARRA NORIEGA; EN LA VIGÉSIMA </w:t>
      </w:r>
      <w:r w:rsidR="00847E5D">
        <w:rPr>
          <w:rFonts w:ascii="Palatino Linotype" w:eastAsia="MS Mincho" w:hAnsi="Palatino Linotype" w:cs="Times New Roman"/>
          <w:color w:val="000000"/>
          <w:sz w:val="24"/>
          <w:szCs w:val="24"/>
          <w:lang w:val="es-ES_tradnl" w:eastAsia="es-ES"/>
        </w:rPr>
        <w:t>SEGUNDA</w:t>
      </w:r>
      <w:r w:rsidR="002E7B1C" w:rsidRPr="00847E5D">
        <w:rPr>
          <w:rFonts w:ascii="Palatino Linotype" w:eastAsia="MS Mincho" w:hAnsi="Palatino Linotype" w:cs="Times New Roman"/>
          <w:color w:val="000000"/>
          <w:sz w:val="24"/>
          <w:szCs w:val="24"/>
          <w:lang w:val="es-ES_tradnl" w:eastAsia="es-ES"/>
        </w:rPr>
        <w:t xml:space="preserve"> SESIÓN ORDINARIA CELEBRADA EL </w:t>
      </w:r>
      <w:r w:rsidR="00847E5D">
        <w:rPr>
          <w:rFonts w:ascii="Palatino Linotype" w:eastAsia="MS Mincho" w:hAnsi="Palatino Linotype" w:cs="Times New Roman"/>
          <w:color w:val="000000"/>
          <w:sz w:val="24"/>
          <w:szCs w:val="24"/>
          <w:lang w:val="es-ES_tradnl" w:eastAsia="es-ES"/>
        </w:rPr>
        <w:t>VEINTITRÉS</w:t>
      </w:r>
      <w:r w:rsidR="004E4761">
        <w:rPr>
          <w:rFonts w:ascii="Palatino Linotype" w:eastAsia="MS Mincho" w:hAnsi="Palatino Linotype" w:cs="Times New Roman"/>
          <w:color w:val="000000"/>
          <w:sz w:val="24"/>
          <w:szCs w:val="24"/>
          <w:lang w:val="es-ES_tradnl" w:eastAsia="es-ES"/>
        </w:rPr>
        <w:t xml:space="preserve"> </w:t>
      </w:r>
      <w:r w:rsidR="002E7B1C" w:rsidRPr="00847E5D">
        <w:rPr>
          <w:rFonts w:ascii="Palatino Linotype" w:eastAsia="MS Mincho" w:hAnsi="Palatino Linotype" w:cs="Times New Roman"/>
          <w:color w:val="000000"/>
          <w:sz w:val="24"/>
          <w:szCs w:val="24"/>
          <w:lang w:val="es-ES_tradnl" w:eastAsia="es-ES"/>
        </w:rPr>
        <w:t>(</w:t>
      </w:r>
      <w:r w:rsidR="00847E5D">
        <w:rPr>
          <w:rFonts w:ascii="Palatino Linotype" w:eastAsia="MS Mincho" w:hAnsi="Palatino Linotype" w:cs="Times New Roman"/>
          <w:color w:val="000000"/>
          <w:sz w:val="24"/>
          <w:szCs w:val="24"/>
          <w:lang w:val="es-ES_tradnl" w:eastAsia="es-ES"/>
        </w:rPr>
        <w:t>23</w:t>
      </w:r>
      <w:r w:rsidR="002E7B1C" w:rsidRPr="00847E5D">
        <w:rPr>
          <w:rFonts w:ascii="Palatino Linotype" w:eastAsia="MS Mincho" w:hAnsi="Palatino Linotype" w:cs="Times New Roman"/>
          <w:color w:val="000000"/>
          <w:sz w:val="24"/>
          <w:szCs w:val="24"/>
          <w:lang w:val="es-ES_tradnl" w:eastAsia="es-ES"/>
        </w:rPr>
        <w:t>) DE JUNIO DE DOS MIL VEINTIUNO, ANTE EL SECRETARIO TÉCNICO DEL PLENO ALEXIS TAPIA RAMÍREZ.</w:t>
      </w:r>
      <w:r w:rsidR="002E7B1C" w:rsidRPr="00847E5D">
        <w:rPr>
          <w:rFonts w:ascii="Palatino Linotype" w:eastAsia="MS Mincho" w:hAnsi="Palatino Linotype" w:cs="Arial"/>
          <w:color w:val="000000"/>
          <w:sz w:val="24"/>
          <w:szCs w:val="24"/>
          <w:lang w:val="es-ES_tradnl" w:eastAsia="es-ES"/>
        </w:rPr>
        <w:t xml:space="preserve"> </w:t>
      </w:r>
    </w:p>
    <w:p w:rsidR="00847E5D" w:rsidRDefault="00847E5D" w:rsidP="009A1E3B">
      <w:pPr>
        <w:spacing w:after="0" w:line="360" w:lineRule="auto"/>
        <w:contextualSpacing/>
        <w:jc w:val="both"/>
        <w:rPr>
          <w:rFonts w:ascii="Palatino Linotype" w:eastAsia="Calibri" w:hAnsi="Palatino Linotype" w:cs="Arial"/>
          <w:sz w:val="24"/>
          <w:szCs w:val="24"/>
        </w:rPr>
      </w:pPr>
    </w:p>
    <w:p w:rsidR="00847E5D" w:rsidRDefault="00847E5D">
      <w:pPr>
        <w:rPr>
          <w:rFonts w:ascii="Palatino Linotype" w:eastAsia="Calibri" w:hAnsi="Palatino Linotype" w:cs="Arial"/>
          <w:sz w:val="24"/>
          <w:szCs w:val="24"/>
        </w:rPr>
      </w:pPr>
      <w:r>
        <w:rPr>
          <w:rFonts w:ascii="Palatino Linotype" w:eastAsia="Calibri" w:hAnsi="Palatino Linotype" w:cs="Arial"/>
          <w:sz w:val="24"/>
          <w:szCs w:val="24"/>
        </w:rPr>
        <w:br w:type="page"/>
      </w:r>
      <w:bookmarkStart w:id="44" w:name="_GoBack"/>
      <w:bookmarkEnd w:id="44"/>
    </w:p>
    <w:p w:rsidR="009A1E3B" w:rsidRPr="007F0C84" w:rsidRDefault="009A1E3B" w:rsidP="009A1E3B">
      <w:pPr>
        <w:spacing w:after="0" w:line="360" w:lineRule="auto"/>
        <w:contextualSpacing/>
        <w:jc w:val="both"/>
        <w:rPr>
          <w:rFonts w:ascii="Palatino Linotype" w:eastAsia="Times New Roman" w:hAnsi="Palatino Linotype" w:cs="Times New Roman"/>
          <w:sz w:val="24"/>
          <w:szCs w:val="24"/>
          <w:lang w:val="es-ES" w:eastAsia="es-ES_tradnl"/>
        </w:rPr>
      </w:pPr>
    </w:p>
    <w:sectPr w:rsidR="009A1E3B" w:rsidRPr="007F0C84" w:rsidSect="002A0ECB">
      <w:headerReference w:type="even" r:id="rId13"/>
      <w:headerReference w:type="default" r:id="rId14"/>
      <w:footerReference w:type="default" r:id="rId15"/>
      <w:headerReference w:type="first" r:id="rId16"/>
      <w:footerReference w:type="first" r:id="rId17"/>
      <w:pgSz w:w="12240" w:h="15840"/>
      <w:pgMar w:top="2552" w:right="1701"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F09" w:rsidRDefault="00963F09" w:rsidP="00792776">
      <w:pPr>
        <w:spacing w:after="0" w:line="240" w:lineRule="auto"/>
      </w:pPr>
      <w:r>
        <w:separator/>
      </w:r>
    </w:p>
  </w:endnote>
  <w:endnote w:type="continuationSeparator" w:id="0">
    <w:p w:rsidR="00963F09" w:rsidRDefault="00963F09"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F062CE" w:rsidRPr="00883450" w:rsidRDefault="00F062CE"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C56564">
              <w:rPr>
                <w:rFonts w:ascii="Palatino Linotype" w:hAnsi="Palatino Linotype"/>
                <w:b/>
                <w:bCs/>
                <w:noProof/>
                <w:szCs w:val="20"/>
              </w:rPr>
              <w:t>4</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C56564">
              <w:rPr>
                <w:rFonts w:ascii="Palatino Linotype" w:hAnsi="Palatino Linotype"/>
                <w:b/>
                <w:bCs/>
                <w:noProof/>
                <w:szCs w:val="20"/>
              </w:rPr>
              <w:t>45</w:t>
            </w:r>
            <w:r w:rsidRPr="00883450">
              <w:rPr>
                <w:rFonts w:ascii="Palatino Linotype" w:hAnsi="Palatino Linotype"/>
                <w:b/>
                <w:bCs/>
                <w:szCs w:val="20"/>
              </w:rPr>
              <w:fldChar w:fldCharType="end"/>
            </w:r>
          </w:p>
        </w:sdtContent>
      </w:sdt>
    </w:sdtContent>
  </w:sdt>
  <w:p w:rsidR="00F062CE" w:rsidRDefault="00F062C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2CE" w:rsidRPr="00883450" w:rsidRDefault="00F062CE"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C56564" w:rsidRPr="00C56564">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C56564" w:rsidRPr="00C56564">
      <w:rPr>
        <w:rFonts w:ascii="Palatino Linotype" w:hAnsi="Palatino Linotype"/>
        <w:noProof/>
        <w:lang w:val="es-ES"/>
      </w:rPr>
      <w:t>45</w:t>
    </w:r>
    <w:r w:rsidRPr="00883450">
      <w:rPr>
        <w:rFonts w:ascii="Palatino Linotype" w:hAnsi="Palatino Linotype"/>
      </w:rPr>
      <w:fldChar w:fldCharType="end"/>
    </w:r>
  </w:p>
  <w:p w:rsidR="00F062CE" w:rsidRPr="00883450" w:rsidRDefault="00F062CE">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F09" w:rsidRDefault="00963F09" w:rsidP="00792776">
      <w:pPr>
        <w:spacing w:after="0" w:line="240" w:lineRule="auto"/>
      </w:pPr>
      <w:r>
        <w:separator/>
      </w:r>
    </w:p>
  </w:footnote>
  <w:footnote w:type="continuationSeparator" w:id="0">
    <w:p w:rsidR="00963F09" w:rsidRDefault="00963F09" w:rsidP="007927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E5D" w:rsidRDefault="00963F0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431422"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2CE" w:rsidRDefault="00963F0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431423" o:spid="_x0000_s2051" type="#_x0000_t75" style="position:absolute;margin-left:-87.65pt;margin-top:-127.75pt;width:609.4pt;height:793.75pt;z-index:-251656192;mso-position-horizontal-relative:margin;mso-position-vertical-relative:margin" o:allowincell="f">
          <v:imagedata r:id="rId1" o:title="resolución"/>
          <w10:wrap anchorx="margin" anchory="margin"/>
        </v:shape>
      </w:pict>
    </w:r>
  </w:p>
  <w:p w:rsidR="00F062CE" w:rsidRDefault="00F062CE" w:rsidP="009A4582">
    <w:pPr>
      <w:pStyle w:val="Encabezado"/>
      <w:tabs>
        <w:tab w:val="clear" w:pos="4419"/>
        <w:tab w:val="clear" w:pos="8838"/>
        <w:tab w:val="left" w:pos="7283"/>
      </w:tabs>
    </w:pPr>
    <w:r>
      <w:tab/>
    </w:r>
  </w:p>
  <w:tbl>
    <w:tblPr>
      <w:tblStyle w:val="Tablaconcuadrcula"/>
      <w:tblW w:w="7583" w:type="dxa"/>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3"/>
      <w:gridCol w:w="4460"/>
    </w:tblGrid>
    <w:tr w:rsidR="00C47801" w:rsidRPr="00A84600" w:rsidTr="00847E5D">
      <w:trPr>
        <w:trHeight w:val="145"/>
      </w:trPr>
      <w:tc>
        <w:tcPr>
          <w:tcW w:w="3123" w:type="dxa"/>
          <w:vAlign w:val="center"/>
        </w:tcPr>
        <w:p w:rsidR="00C47801" w:rsidRPr="00166E0D" w:rsidRDefault="00C47801" w:rsidP="00C47801">
          <w:pPr>
            <w:rPr>
              <w:rFonts w:ascii="Palatino Linotype" w:hAnsi="Palatino Linotype"/>
              <w:b/>
            </w:rPr>
          </w:pPr>
          <w:r w:rsidRPr="00166E0D">
            <w:rPr>
              <w:rFonts w:ascii="Palatino Linotype" w:hAnsi="Palatino Linotype"/>
              <w:b/>
            </w:rPr>
            <w:t>Recurso de revisión:</w:t>
          </w:r>
        </w:p>
      </w:tc>
      <w:tc>
        <w:tcPr>
          <w:tcW w:w="4460" w:type="dxa"/>
          <w:vAlign w:val="center"/>
        </w:tcPr>
        <w:p w:rsidR="00C47801" w:rsidRPr="00A84600" w:rsidRDefault="00C47801" w:rsidP="00C47801">
          <w:pPr>
            <w:pStyle w:val="Encabezado"/>
            <w:rPr>
              <w:rFonts w:ascii="Palatino Linotype" w:hAnsi="Palatino Linotype" w:cs="Arial"/>
              <w:b/>
              <w:bCs/>
              <w:lang w:eastAsia="es-MX"/>
            </w:rPr>
          </w:pPr>
          <w:r>
            <w:rPr>
              <w:rFonts w:ascii="Palatino Linotype" w:hAnsi="Palatino Linotype" w:cs="Arial"/>
              <w:b/>
              <w:bCs/>
              <w:lang w:eastAsia="es-MX"/>
            </w:rPr>
            <w:t xml:space="preserve">02043/INFOEM/IP/RR/2021 </w:t>
          </w:r>
        </w:p>
      </w:tc>
    </w:tr>
    <w:tr w:rsidR="00C47801" w:rsidRPr="00166E0D" w:rsidTr="00847E5D">
      <w:trPr>
        <w:trHeight w:val="245"/>
      </w:trPr>
      <w:tc>
        <w:tcPr>
          <w:tcW w:w="3123" w:type="dxa"/>
          <w:vAlign w:val="center"/>
        </w:tcPr>
        <w:p w:rsidR="00C47801" w:rsidRPr="00166E0D" w:rsidRDefault="00C47801" w:rsidP="00C47801">
          <w:pPr>
            <w:rPr>
              <w:rFonts w:ascii="Palatino Linotype" w:hAnsi="Palatino Linotype"/>
              <w:b/>
            </w:rPr>
          </w:pPr>
          <w:r w:rsidRPr="00166E0D">
            <w:rPr>
              <w:rFonts w:ascii="Palatino Linotype" w:hAnsi="Palatino Linotype"/>
              <w:b/>
            </w:rPr>
            <w:t>Sujeto obligado:</w:t>
          </w:r>
        </w:p>
      </w:tc>
      <w:tc>
        <w:tcPr>
          <w:tcW w:w="4460" w:type="dxa"/>
          <w:vAlign w:val="center"/>
        </w:tcPr>
        <w:p w:rsidR="00C47801" w:rsidRPr="00166E0D" w:rsidRDefault="00C47801" w:rsidP="00C47801">
          <w:pPr>
            <w:pStyle w:val="Encabezado"/>
            <w:ind w:right="-109"/>
            <w:rPr>
              <w:rFonts w:ascii="Palatino Linotype" w:hAnsi="Palatino Linotype"/>
              <w:b/>
            </w:rPr>
          </w:pPr>
          <w:r>
            <w:rPr>
              <w:rFonts w:ascii="Palatino Linotype" w:hAnsi="Palatino Linotype"/>
              <w:b/>
            </w:rPr>
            <w:t xml:space="preserve">Ayuntamiento de Toluca.  </w:t>
          </w:r>
        </w:p>
      </w:tc>
    </w:tr>
    <w:tr w:rsidR="00C47801" w:rsidRPr="00166E0D" w:rsidTr="00847E5D">
      <w:trPr>
        <w:trHeight w:val="70"/>
      </w:trPr>
      <w:tc>
        <w:tcPr>
          <w:tcW w:w="3123" w:type="dxa"/>
          <w:vAlign w:val="center"/>
        </w:tcPr>
        <w:p w:rsidR="00C47801" w:rsidRPr="00166E0D" w:rsidRDefault="00C47801" w:rsidP="00847E5D">
          <w:pPr>
            <w:rPr>
              <w:rFonts w:ascii="Palatino Linotype" w:hAnsi="Palatino Linotype"/>
              <w:b/>
            </w:rPr>
          </w:pPr>
          <w:r>
            <w:rPr>
              <w:rFonts w:ascii="Palatino Linotype" w:hAnsi="Palatino Linotype"/>
              <w:b/>
            </w:rPr>
            <w:t xml:space="preserve">Comisionada </w:t>
          </w:r>
          <w:r w:rsidR="00847E5D">
            <w:rPr>
              <w:rFonts w:ascii="Palatino Linotype" w:hAnsi="Palatino Linotype"/>
              <w:b/>
            </w:rPr>
            <w:t>por returno</w:t>
          </w:r>
          <w:r w:rsidRPr="00166E0D">
            <w:rPr>
              <w:rFonts w:ascii="Palatino Linotype" w:hAnsi="Palatino Linotype"/>
              <w:b/>
            </w:rPr>
            <w:t>:</w:t>
          </w:r>
        </w:p>
      </w:tc>
      <w:tc>
        <w:tcPr>
          <w:tcW w:w="4460" w:type="dxa"/>
          <w:vAlign w:val="center"/>
        </w:tcPr>
        <w:p w:rsidR="00C47801" w:rsidRPr="00166E0D" w:rsidRDefault="00C47801" w:rsidP="00C47801">
          <w:pPr>
            <w:pStyle w:val="Encabezado"/>
            <w:tabs>
              <w:tab w:val="left" w:pos="3010"/>
            </w:tabs>
            <w:ind w:right="-108"/>
            <w:rPr>
              <w:rFonts w:ascii="Palatino Linotype" w:hAnsi="Palatino Linotype"/>
              <w:b/>
            </w:rPr>
          </w:pPr>
          <w:r>
            <w:rPr>
              <w:rFonts w:ascii="Palatino Linotype" w:hAnsi="Palatino Linotype"/>
              <w:b/>
            </w:rPr>
            <w:t xml:space="preserve">Zulema Martínez Sánchez </w:t>
          </w:r>
        </w:p>
      </w:tc>
    </w:tr>
  </w:tbl>
  <w:p w:rsidR="00F062CE" w:rsidRDefault="00F062CE" w:rsidP="009A458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2CE" w:rsidRDefault="00963F09" w:rsidP="009A4582">
    <w:pPr>
      <w:pStyle w:val="Encabezado"/>
      <w:tabs>
        <w:tab w:val="left" w:pos="3103"/>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431421"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F062CE">
      <w:tab/>
    </w:r>
    <w:r w:rsidR="00F062CE">
      <w:tab/>
    </w:r>
  </w:p>
  <w:tbl>
    <w:tblPr>
      <w:tblStyle w:val="Tablaconcuadrcula"/>
      <w:tblW w:w="7343" w:type="dxa"/>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3"/>
      <w:gridCol w:w="4460"/>
    </w:tblGrid>
    <w:tr w:rsidR="00F062CE" w:rsidRPr="00182113" w:rsidTr="00E55500">
      <w:trPr>
        <w:trHeight w:val="145"/>
      </w:trPr>
      <w:tc>
        <w:tcPr>
          <w:tcW w:w="2883" w:type="dxa"/>
          <w:vAlign w:val="center"/>
        </w:tcPr>
        <w:p w:rsidR="00F062CE" w:rsidRPr="00166E0D" w:rsidRDefault="00F062CE" w:rsidP="009A4582">
          <w:pPr>
            <w:rPr>
              <w:rFonts w:ascii="Palatino Linotype" w:hAnsi="Palatino Linotype"/>
              <w:b/>
            </w:rPr>
          </w:pPr>
          <w:r w:rsidRPr="00166E0D">
            <w:rPr>
              <w:rFonts w:ascii="Palatino Linotype" w:hAnsi="Palatino Linotype"/>
              <w:b/>
            </w:rPr>
            <w:t>Recurso de revisión:</w:t>
          </w:r>
        </w:p>
      </w:tc>
      <w:tc>
        <w:tcPr>
          <w:tcW w:w="4460" w:type="dxa"/>
          <w:vAlign w:val="center"/>
        </w:tcPr>
        <w:p w:rsidR="00F062CE" w:rsidRPr="00A84600" w:rsidRDefault="00F062CE" w:rsidP="00ED5F45">
          <w:pPr>
            <w:pStyle w:val="Encabezado"/>
            <w:rPr>
              <w:rFonts w:ascii="Palatino Linotype" w:hAnsi="Palatino Linotype" w:cs="Arial"/>
              <w:b/>
              <w:bCs/>
              <w:lang w:eastAsia="es-MX"/>
            </w:rPr>
          </w:pPr>
          <w:r>
            <w:rPr>
              <w:rFonts w:ascii="Palatino Linotype" w:hAnsi="Palatino Linotype" w:cs="Arial"/>
              <w:b/>
              <w:bCs/>
              <w:lang w:eastAsia="es-MX"/>
            </w:rPr>
            <w:t xml:space="preserve">02043/INFOEM/IP/RR/2021 </w:t>
          </w:r>
        </w:p>
      </w:tc>
    </w:tr>
    <w:tr w:rsidR="00F062CE" w:rsidRPr="00182113" w:rsidTr="00E55500">
      <w:trPr>
        <w:trHeight w:val="239"/>
      </w:trPr>
      <w:tc>
        <w:tcPr>
          <w:tcW w:w="2883" w:type="dxa"/>
          <w:vAlign w:val="center"/>
        </w:tcPr>
        <w:p w:rsidR="00F062CE" w:rsidRPr="00166E0D" w:rsidRDefault="00F062CE" w:rsidP="009A4582">
          <w:pPr>
            <w:rPr>
              <w:rFonts w:ascii="Palatino Linotype" w:hAnsi="Palatino Linotype"/>
              <w:b/>
            </w:rPr>
          </w:pPr>
          <w:r w:rsidRPr="00166E0D">
            <w:rPr>
              <w:rFonts w:ascii="Palatino Linotype" w:hAnsi="Palatino Linotype"/>
              <w:b/>
            </w:rPr>
            <w:t>Recurrente:</w:t>
          </w:r>
        </w:p>
      </w:tc>
      <w:tc>
        <w:tcPr>
          <w:tcW w:w="4460" w:type="dxa"/>
          <w:vAlign w:val="center"/>
        </w:tcPr>
        <w:p w:rsidR="00F062CE" w:rsidRPr="00800695" w:rsidRDefault="00C56564" w:rsidP="00E55500">
          <w:pPr>
            <w:pStyle w:val="Encabezado"/>
            <w:ind w:right="-108"/>
            <w:rPr>
              <w:rFonts w:ascii="Palatino Linotype" w:hAnsi="Palatino Linotype"/>
              <w:b/>
            </w:rPr>
          </w:pPr>
          <w:proofErr w:type="spellStart"/>
          <w:r>
            <w:rPr>
              <w:rFonts w:ascii="Palatino Linotype" w:hAnsi="Palatino Linotype"/>
              <w:b/>
              <w:color w:val="000000"/>
            </w:rPr>
            <w:t>xxxxxxxxxxxxxxxxxxxxxxxxxxx</w:t>
          </w:r>
          <w:proofErr w:type="spellEnd"/>
        </w:p>
      </w:tc>
    </w:tr>
    <w:tr w:rsidR="00F062CE" w:rsidRPr="00182113" w:rsidTr="00E55500">
      <w:trPr>
        <w:trHeight w:val="245"/>
      </w:trPr>
      <w:tc>
        <w:tcPr>
          <w:tcW w:w="2883" w:type="dxa"/>
          <w:vAlign w:val="center"/>
        </w:tcPr>
        <w:p w:rsidR="00F062CE" w:rsidRPr="00166E0D" w:rsidRDefault="00F062CE" w:rsidP="009A4582">
          <w:pPr>
            <w:rPr>
              <w:rFonts w:ascii="Palatino Linotype" w:hAnsi="Palatino Linotype"/>
              <w:b/>
            </w:rPr>
          </w:pPr>
          <w:r w:rsidRPr="00166E0D">
            <w:rPr>
              <w:rFonts w:ascii="Palatino Linotype" w:hAnsi="Palatino Linotype"/>
              <w:b/>
            </w:rPr>
            <w:t>Sujeto obligado:</w:t>
          </w:r>
        </w:p>
      </w:tc>
      <w:tc>
        <w:tcPr>
          <w:tcW w:w="4460" w:type="dxa"/>
          <w:vAlign w:val="center"/>
        </w:tcPr>
        <w:p w:rsidR="00F062CE" w:rsidRPr="00166E0D" w:rsidRDefault="00F062CE" w:rsidP="009A06DD">
          <w:pPr>
            <w:pStyle w:val="Encabezado"/>
            <w:ind w:right="-109"/>
            <w:rPr>
              <w:rFonts w:ascii="Palatino Linotype" w:hAnsi="Palatino Linotype"/>
              <w:b/>
            </w:rPr>
          </w:pPr>
          <w:r>
            <w:rPr>
              <w:rFonts w:ascii="Palatino Linotype" w:hAnsi="Palatino Linotype"/>
              <w:b/>
            </w:rPr>
            <w:t xml:space="preserve">Ayuntamiento de Toluca.  </w:t>
          </w:r>
        </w:p>
      </w:tc>
    </w:tr>
    <w:tr w:rsidR="00F062CE" w:rsidRPr="00182113" w:rsidTr="00E55500">
      <w:trPr>
        <w:trHeight w:val="70"/>
      </w:trPr>
      <w:tc>
        <w:tcPr>
          <w:tcW w:w="2883" w:type="dxa"/>
          <w:vAlign w:val="center"/>
        </w:tcPr>
        <w:p w:rsidR="00F062CE" w:rsidRPr="00166E0D" w:rsidRDefault="008A03EB" w:rsidP="009A4582">
          <w:pPr>
            <w:rPr>
              <w:rFonts w:ascii="Palatino Linotype" w:hAnsi="Palatino Linotype"/>
              <w:b/>
            </w:rPr>
          </w:pPr>
          <w:r>
            <w:rPr>
              <w:rFonts w:ascii="Palatino Linotype" w:hAnsi="Palatino Linotype"/>
              <w:b/>
            </w:rPr>
            <w:t>Comisionada por returno</w:t>
          </w:r>
          <w:r w:rsidR="00F062CE" w:rsidRPr="00166E0D">
            <w:rPr>
              <w:rFonts w:ascii="Palatino Linotype" w:hAnsi="Palatino Linotype"/>
              <w:b/>
            </w:rPr>
            <w:t>:</w:t>
          </w:r>
        </w:p>
      </w:tc>
      <w:tc>
        <w:tcPr>
          <w:tcW w:w="4460" w:type="dxa"/>
          <w:vAlign w:val="center"/>
        </w:tcPr>
        <w:p w:rsidR="00F062CE" w:rsidRPr="00166E0D" w:rsidRDefault="00F062CE" w:rsidP="00273A03">
          <w:pPr>
            <w:pStyle w:val="Encabezado"/>
            <w:tabs>
              <w:tab w:val="left" w:pos="3010"/>
            </w:tabs>
            <w:ind w:right="-108"/>
            <w:rPr>
              <w:rFonts w:ascii="Palatino Linotype" w:hAnsi="Palatino Linotype"/>
              <w:b/>
            </w:rPr>
          </w:pPr>
          <w:r>
            <w:rPr>
              <w:rFonts w:ascii="Palatino Linotype" w:hAnsi="Palatino Linotype"/>
              <w:b/>
            </w:rPr>
            <w:t xml:space="preserve">Zulema Martínez Sánchez </w:t>
          </w:r>
        </w:p>
      </w:tc>
    </w:tr>
  </w:tbl>
  <w:p w:rsidR="00F062CE" w:rsidRDefault="00F062C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372FF"/>
    <w:multiLevelType w:val="hybridMultilevel"/>
    <w:tmpl w:val="80908C2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7742153"/>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7C524F"/>
    <w:multiLevelType w:val="hybridMultilevel"/>
    <w:tmpl w:val="E17AA89C"/>
    <w:lvl w:ilvl="0" w:tplc="841EE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706E9A"/>
    <w:multiLevelType w:val="hybridMultilevel"/>
    <w:tmpl w:val="16D8BC00"/>
    <w:lvl w:ilvl="0" w:tplc="D1F8B820">
      <w:start w:val="1"/>
      <w:numFmt w:val="lowerLetter"/>
      <w:lvlText w:val="%1)"/>
      <w:lvlJc w:val="left"/>
      <w:pPr>
        <w:ind w:left="1571" w:hanging="360"/>
      </w:pPr>
    </w:lvl>
    <w:lvl w:ilvl="1" w:tplc="080A0019">
      <w:start w:val="1"/>
      <w:numFmt w:val="lowerLetter"/>
      <w:lvlText w:val="%2."/>
      <w:lvlJc w:val="left"/>
      <w:pPr>
        <w:ind w:left="2291" w:hanging="360"/>
      </w:pPr>
    </w:lvl>
    <w:lvl w:ilvl="2" w:tplc="080A001B">
      <w:start w:val="1"/>
      <w:numFmt w:val="lowerRoman"/>
      <w:lvlText w:val="%3."/>
      <w:lvlJc w:val="right"/>
      <w:pPr>
        <w:ind w:left="3011" w:hanging="180"/>
      </w:pPr>
    </w:lvl>
    <w:lvl w:ilvl="3" w:tplc="080A000F">
      <w:start w:val="1"/>
      <w:numFmt w:val="decimal"/>
      <w:lvlText w:val="%4."/>
      <w:lvlJc w:val="left"/>
      <w:pPr>
        <w:ind w:left="3731" w:hanging="360"/>
      </w:pPr>
    </w:lvl>
    <w:lvl w:ilvl="4" w:tplc="080A0019">
      <w:start w:val="1"/>
      <w:numFmt w:val="lowerLetter"/>
      <w:lvlText w:val="%5."/>
      <w:lvlJc w:val="left"/>
      <w:pPr>
        <w:ind w:left="4451" w:hanging="360"/>
      </w:pPr>
    </w:lvl>
    <w:lvl w:ilvl="5" w:tplc="080A001B">
      <w:start w:val="1"/>
      <w:numFmt w:val="lowerRoman"/>
      <w:lvlText w:val="%6."/>
      <w:lvlJc w:val="right"/>
      <w:pPr>
        <w:ind w:left="5171" w:hanging="180"/>
      </w:pPr>
    </w:lvl>
    <w:lvl w:ilvl="6" w:tplc="080A000F">
      <w:start w:val="1"/>
      <w:numFmt w:val="decimal"/>
      <w:lvlText w:val="%7."/>
      <w:lvlJc w:val="left"/>
      <w:pPr>
        <w:ind w:left="5891" w:hanging="360"/>
      </w:pPr>
    </w:lvl>
    <w:lvl w:ilvl="7" w:tplc="080A0019">
      <w:start w:val="1"/>
      <w:numFmt w:val="lowerLetter"/>
      <w:lvlText w:val="%8."/>
      <w:lvlJc w:val="left"/>
      <w:pPr>
        <w:ind w:left="6611" w:hanging="360"/>
      </w:pPr>
    </w:lvl>
    <w:lvl w:ilvl="8" w:tplc="080A001B">
      <w:start w:val="1"/>
      <w:numFmt w:val="lowerRoman"/>
      <w:lvlText w:val="%9."/>
      <w:lvlJc w:val="right"/>
      <w:pPr>
        <w:ind w:left="7331" w:hanging="180"/>
      </w:pPr>
    </w:lvl>
  </w:abstractNum>
  <w:abstractNum w:abstractNumId="5">
    <w:nsid w:val="0CAA0014"/>
    <w:multiLevelType w:val="hybridMultilevel"/>
    <w:tmpl w:val="2E6EB4A6"/>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nsid w:val="148575CA"/>
    <w:multiLevelType w:val="hybridMultilevel"/>
    <w:tmpl w:val="C58880BA"/>
    <w:lvl w:ilvl="0" w:tplc="21EA9156">
      <w:start w:val="39"/>
      <w:numFmt w:val="decimal"/>
      <w:lvlText w:val="%1."/>
      <w:lvlJc w:val="left"/>
      <w:pPr>
        <w:ind w:left="1506" w:hanging="72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14FD6C4D"/>
    <w:multiLevelType w:val="hybridMultilevel"/>
    <w:tmpl w:val="8C0C08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191DD9"/>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1F3D261B"/>
    <w:multiLevelType w:val="hybridMultilevel"/>
    <w:tmpl w:val="461054F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nsid w:val="1FEE18CB"/>
    <w:multiLevelType w:val="hybridMultilevel"/>
    <w:tmpl w:val="B54A5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B7907B2"/>
    <w:multiLevelType w:val="hybridMultilevel"/>
    <w:tmpl w:val="A0649D46"/>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EDF5D61"/>
    <w:multiLevelType w:val="hybridMultilevel"/>
    <w:tmpl w:val="43ACAF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31D03C20"/>
    <w:multiLevelType w:val="hybridMultilevel"/>
    <w:tmpl w:val="B3A8EAE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nsid w:val="32C9158E"/>
    <w:multiLevelType w:val="hybridMultilevel"/>
    <w:tmpl w:val="152233E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nsid w:val="34317490"/>
    <w:multiLevelType w:val="hybridMultilevel"/>
    <w:tmpl w:val="2E6EB4A6"/>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1">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460271CD"/>
    <w:multiLevelType w:val="hybridMultilevel"/>
    <w:tmpl w:val="24ECFA5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nsid w:val="5223535A"/>
    <w:multiLevelType w:val="hybridMultilevel"/>
    <w:tmpl w:val="48D69A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ADD1377"/>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12B05C5"/>
    <w:multiLevelType w:val="hybridMultilevel"/>
    <w:tmpl w:val="A8CC0B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nsid w:val="61A66DEE"/>
    <w:multiLevelType w:val="hybridMultilevel"/>
    <w:tmpl w:val="729C53DC"/>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nsid w:val="6F875C07"/>
    <w:multiLevelType w:val="hybridMultilevel"/>
    <w:tmpl w:val="BE4C2106"/>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nsid w:val="708C7974"/>
    <w:multiLevelType w:val="hybridMultilevel"/>
    <w:tmpl w:val="2E6EB4A6"/>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1FB0AF3"/>
    <w:multiLevelType w:val="hybridMultilevel"/>
    <w:tmpl w:val="568E0A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3474905"/>
    <w:multiLevelType w:val="hybridMultilevel"/>
    <w:tmpl w:val="CCCC2A7A"/>
    <w:lvl w:ilvl="0" w:tplc="98B4C3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8007CB7"/>
    <w:multiLevelType w:val="hybridMultilevel"/>
    <w:tmpl w:val="324E46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81E60CA"/>
    <w:multiLevelType w:val="hybridMultilevel"/>
    <w:tmpl w:val="0C02FC3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7A084A20"/>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F9B42C2"/>
    <w:multiLevelType w:val="hybridMultilevel"/>
    <w:tmpl w:val="7D7EB386"/>
    <w:lvl w:ilvl="0" w:tplc="6538A1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27"/>
  </w:num>
  <w:num w:numId="3">
    <w:abstractNumId w:val="32"/>
  </w:num>
  <w:num w:numId="4">
    <w:abstractNumId w:val="11"/>
  </w:num>
  <w:num w:numId="5">
    <w:abstractNumId w:val="21"/>
  </w:num>
  <w:num w:numId="6">
    <w:abstractNumId w:val="16"/>
  </w:num>
  <w:num w:numId="7">
    <w:abstractNumId w:val="28"/>
  </w:num>
  <w:num w:numId="8">
    <w:abstractNumId w:val="23"/>
  </w:num>
  <w:num w:numId="9">
    <w:abstractNumId w:val="6"/>
  </w:num>
  <w:num w:numId="10">
    <w:abstractNumId w:val="31"/>
  </w:num>
  <w:num w:numId="11">
    <w:abstractNumId w:val="15"/>
  </w:num>
  <w:num w:numId="12">
    <w:abstractNumId w:val="29"/>
  </w:num>
  <w:num w:numId="13">
    <w:abstractNumId w:val="25"/>
  </w:num>
  <w:num w:numId="14">
    <w:abstractNumId w:val="26"/>
  </w:num>
  <w:num w:numId="15">
    <w:abstractNumId w:val="9"/>
  </w:num>
  <w:num w:numId="16">
    <w:abstractNumId w:val="36"/>
  </w:num>
  <w:num w:numId="17">
    <w:abstractNumId w:val="1"/>
  </w:num>
  <w:num w:numId="18">
    <w:abstractNumId w:val="13"/>
  </w:num>
  <w:num w:numId="19">
    <w:abstractNumId w:val="37"/>
  </w:num>
  <w:num w:numId="20">
    <w:abstractNumId w:val="20"/>
  </w:num>
  <w:num w:numId="21">
    <w:abstractNumId w:val="3"/>
  </w:num>
  <w:num w:numId="22">
    <w:abstractNumId w:val="2"/>
  </w:num>
  <w:num w:numId="23">
    <w:abstractNumId w:val="10"/>
  </w:num>
  <w:num w:numId="24">
    <w:abstractNumId w:val="33"/>
  </w:num>
  <w:num w:numId="25">
    <w:abstractNumId w:val="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3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22"/>
  </w:num>
  <w:num w:numId="37">
    <w:abstractNumId w:val="17"/>
  </w:num>
  <w:num w:numId="38">
    <w:abstractNumId w:val="34"/>
  </w:num>
  <w:num w:numId="39">
    <w:abstractNumId w:val="24"/>
  </w:num>
  <w:num w:numId="40">
    <w:abstractNumId w:val="12"/>
  </w:num>
  <w:num w:numId="41">
    <w:abstractNumId w:val="18"/>
  </w:num>
  <w:num w:numId="42">
    <w:abstractNumId w:val="5"/>
  </w:num>
  <w:num w:numId="43">
    <w:abstractNumId w:val="14"/>
  </w:num>
  <w:num w:numId="44">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00ED"/>
    <w:rsid w:val="0000021F"/>
    <w:rsid w:val="00002DD4"/>
    <w:rsid w:val="00005F4A"/>
    <w:rsid w:val="0000672C"/>
    <w:rsid w:val="00010318"/>
    <w:rsid w:val="00010C82"/>
    <w:rsid w:val="0001306C"/>
    <w:rsid w:val="00017C23"/>
    <w:rsid w:val="000201D1"/>
    <w:rsid w:val="00021677"/>
    <w:rsid w:val="000219D0"/>
    <w:rsid w:val="00025D76"/>
    <w:rsid w:val="00025D7F"/>
    <w:rsid w:val="00026678"/>
    <w:rsid w:val="000307B3"/>
    <w:rsid w:val="000355CF"/>
    <w:rsid w:val="00037B6F"/>
    <w:rsid w:val="0004167E"/>
    <w:rsid w:val="00043F36"/>
    <w:rsid w:val="0004441E"/>
    <w:rsid w:val="0004462C"/>
    <w:rsid w:val="00053253"/>
    <w:rsid w:val="00053A50"/>
    <w:rsid w:val="00060857"/>
    <w:rsid w:val="000653F9"/>
    <w:rsid w:val="0006692F"/>
    <w:rsid w:val="000705FD"/>
    <w:rsid w:val="0007062A"/>
    <w:rsid w:val="00071828"/>
    <w:rsid w:val="00072EFA"/>
    <w:rsid w:val="00075791"/>
    <w:rsid w:val="00076B7A"/>
    <w:rsid w:val="00077233"/>
    <w:rsid w:val="00077C61"/>
    <w:rsid w:val="00085D70"/>
    <w:rsid w:val="000870C0"/>
    <w:rsid w:val="00087306"/>
    <w:rsid w:val="00090867"/>
    <w:rsid w:val="00090AC9"/>
    <w:rsid w:val="00093432"/>
    <w:rsid w:val="00093F25"/>
    <w:rsid w:val="00094EA2"/>
    <w:rsid w:val="0009530F"/>
    <w:rsid w:val="00095D16"/>
    <w:rsid w:val="000A1038"/>
    <w:rsid w:val="000A10C2"/>
    <w:rsid w:val="000A140D"/>
    <w:rsid w:val="000A2407"/>
    <w:rsid w:val="000A39E9"/>
    <w:rsid w:val="000A7870"/>
    <w:rsid w:val="000A7D5D"/>
    <w:rsid w:val="000A7D97"/>
    <w:rsid w:val="000B285A"/>
    <w:rsid w:val="000B2D5E"/>
    <w:rsid w:val="000B2EAF"/>
    <w:rsid w:val="000B52C0"/>
    <w:rsid w:val="000B5A4C"/>
    <w:rsid w:val="000B7AF2"/>
    <w:rsid w:val="000C3E9B"/>
    <w:rsid w:val="000C66EA"/>
    <w:rsid w:val="000C6F83"/>
    <w:rsid w:val="000D19F3"/>
    <w:rsid w:val="000D1D31"/>
    <w:rsid w:val="000D209A"/>
    <w:rsid w:val="000D5F1D"/>
    <w:rsid w:val="000D735B"/>
    <w:rsid w:val="000D73B1"/>
    <w:rsid w:val="000E2CF7"/>
    <w:rsid w:val="000E4A12"/>
    <w:rsid w:val="000E5852"/>
    <w:rsid w:val="000F1CC9"/>
    <w:rsid w:val="000F26E1"/>
    <w:rsid w:val="000F27F4"/>
    <w:rsid w:val="000F2CCC"/>
    <w:rsid w:val="000F3365"/>
    <w:rsid w:val="000F45FE"/>
    <w:rsid w:val="000F617C"/>
    <w:rsid w:val="00100DEF"/>
    <w:rsid w:val="00101818"/>
    <w:rsid w:val="0010319E"/>
    <w:rsid w:val="00103646"/>
    <w:rsid w:val="0010434F"/>
    <w:rsid w:val="00104BC4"/>
    <w:rsid w:val="00106806"/>
    <w:rsid w:val="00107A21"/>
    <w:rsid w:val="00110A90"/>
    <w:rsid w:val="00112285"/>
    <w:rsid w:val="00113BCD"/>
    <w:rsid w:val="001145DA"/>
    <w:rsid w:val="00114D5F"/>
    <w:rsid w:val="0011657A"/>
    <w:rsid w:val="00124119"/>
    <w:rsid w:val="00126CF4"/>
    <w:rsid w:val="00127CC8"/>
    <w:rsid w:val="00134346"/>
    <w:rsid w:val="001364F4"/>
    <w:rsid w:val="00140674"/>
    <w:rsid w:val="00141004"/>
    <w:rsid w:val="0014195D"/>
    <w:rsid w:val="00141BDA"/>
    <w:rsid w:val="00144D2C"/>
    <w:rsid w:val="00145485"/>
    <w:rsid w:val="00145E3E"/>
    <w:rsid w:val="00146C6F"/>
    <w:rsid w:val="00147141"/>
    <w:rsid w:val="00152A54"/>
    <w:rsid w:val="00153924"/>
    <w:rsid w:val="0015495C"/>
    <w:rsid w:val="0015730F"/>
    <w:rsid w:val="0016207E"/>
    <w:rsid w:val="00162AFB"/>
    <w:rsid w:val="00164C01"/>
    <w:rsid w:val="0016516C"/>
    <w:rsid w:val="001655F5"/>
    <w:rsid w:val="00165F58"/>
    <w:rsid w:val="00166E0D"/>
    <w:rsid w:val="0017140F"/>
    <w:rsid w:val="00175185"/>
    <w:rsid w:val="00177AE5"/>
    <w:rsid w:val="00181228"/>
    <w:rsid w:val="00181E44"/>
    <w:rsid w:val="001836FE"/>
    <w:rsid w:val="00190B36"/>
    <w:rsid w:val="001926A9"/>
    <w:rsid w:val="00195FD9"/>
    <w:rsid w:val="00196B6A"/>
    <w:rsid w:val="0019761F"/>
    <w:rsid w:val="001A0491"/>
    <w:rsid w:val="001A22AB"/>
    <w:rsid w:val="001A4E3D"/>
    <w:rsid w:val="001A5900"/>
    <w:rsid w:val="001B12E8"/>
    <w:rsid w:val="001B1C05"/>
    <w:rsid w:val="001B28F9"/>
    <w:rsid w:val="001B2F71"/>
    <w:rsid w:val="001B32FE"/>
    <w:rsid w:val="001B625E"/>
    <w:rsid w:val="001C13C3"/>
    <w:rsid w:val="001C1815"/>
    <w:rsid w:val="001C1CE7"/>
    <w:rsid w:val="001C263E"/>
    <w:rsid w:val="001C487F"/>
    <w:rsid w:val="001C64C4"/>
    <w:rsid w:val="001D0B5B"/>
    <w:rsid w:val="001D3E51"/>
    <w:rsid w:val="001D4161"/>
    <w:rsid w:val="001D4459"/>
    <w:rsid w:val="001D65D0"/>
    <w:rsid w:val="001E0EA9"/>
    <w:rsid w:val="001E13FE"/>
    <w:rsid w:val="001E2373"/>
    <w:rsid w:val="001E3861"/>
    <w:rsid w:val="001F1719"/>
    <w:rsid w:val="001F3C80"/>
    <w:rsid w:val="001F5484"/>
    <w:rsid w:val="001F5DBD"/>
    <w:rsid w:val="001F6670"/>
    <w:rsid w:val="001F756A"/>
    <w:rsid w:val="00201BF3"/>
    <w:rsid w:val="00201CDE"/>
    <w:rsid w:val="00201F41"/>
    <w:rsid w:val="00202E6A"/>
    <w:rsid w:val="002039C2"/>
    <w:rsid w:val="00203C6D"/>
    <w:rsid w:val="00206C58"/>
    <w:rsid w:val="00207839"/>
    <w:rsid w:val="00210A6F"/>
    <w:rsid w:val="00211B1B"/>
    <w:rsid w:val="00215221"/>
    <w:rsid w:val="00216FB6"/>
    <w:rsid w:val="002205AF"/>
    <w:rsid w:val="00220CA4"/>
    <w:rsid w:val="00223715"/>
    <w:rsid w:val="00224385"/>
    <w:rsid w:val="00224775"/>
    <w:rsid w:val="00232FEC"/>
    <w:rsid w:val="002343BD"/>
    <w:rsid w:val="00234EBF"/>
    <w:rsid w:val="002363A9"/>
    <w:rsid w:val="0023645C"/>
    <w:rsid w:val="00236741"/>
    <w:rsid w:val="00240774"/>
    <w:rsid w:val="00240C60"/>
    <w:rsid w:val="00241072"/>
    <w:rsid w:val="0024202C"/>
    <w:rsid w:val="00244765"/>
    <w:rsid w:val="00246101"/>
    <w:rsid w:val="00246658"/>
    <w:rsid w:val="00246BA6"/>
    <w:rsid w:val="0024719F"/>
    <w:rsid w:val="002545B6"/>
    <w:rsid w:val="0025478F"/>
    <w:rsid w:val="00254FB9"/>
    <w:rsid w:val="00257C78"/>
    <w:rsid w:val="002640DE"/>
    <w:rsid w:val="00264412"/>
    <w:rsid w:val="0026441B"/>
    <w:rsid w:val="00264543"/>
    <w:rsid w:val="00264A3C"/>
    <w:rsid w:val="002704F5"/>
    <w:rsid w:val="00270F30"/>
    <w:rsid w:val="00273142"/>
    <w:rsid w:val="00273A03"/>
    <w:rsid w:val="00275B4F"/>
    <w:rsid w:val="00275FB3"/>
    <w:rsid w:val="00276DCD"/>
    <w:rsid w:val="00282FEA"/>
    <w:rsid w:val="002921DD"/>
    <w:rsid w:val="00295864"/>
    <w:rsid w:val="002A01F9"/>
    <w:rsid w:val="002A0ECB"/>
    <w:rsid w:val="002A16FE"/>
    <w:rsid w:val="002A362C"/>
    <w:rsid w:val="002A38B7"/>
    <w:rsid w:val="002A3C89"/>
    <w:rsid w:val="002A45D1"/>
    <w:rsid w:val="002A5978"/>
    <w:rsid w:val="002B0577"/>
    <w:rsid w:val="002B19CC"/>
    <w:rsid w:val="002B2FCA"/>
    <w:rsid w:val="002B31D4"/>
    <w:rsid w:val="002B32FC"/>
    <w:rsid w:val="002B64FF"/>
    <w:rsid w:val="002B65BB"/>
    <w:rsid w:val="002B6FAB"/>
    <w:rsid w:val="002B7F54"/>
    <w:rsid w:val="002C6556"/>
    <w:rsid w:val="002C7C92"/>
    <w:rsid w:val="002D16F1"/>
    <w:rsid w:val="002D1886"/>
    <w:rsid w:val="002D3BD2"/>
    <w:rsid w:val="002E20FF"/>
    <w:rsid w:val="002E3F03"/>
    <w:rsid w:val="002E402A"/>
    <w:rsid w:val="002E6977"/>
    <w:rsid w:val="002E7B1C"/>
    <w:rsid w:val="002F10B4"/>
    <w:rsid w:val="002F1ABB"/>
    <w:rsid w:val="002F3433"/>
    <w:rsid w:val="002F3BFA"/>
    <w:rsid w:val="002F699A"/>
    <w:rsid w:val="003003FF"/>
    <w:rsid w:val="00303A99"/>
    <w:rsid w:val="003044DA"/>
    <w:rsid w:val="00306CA7"/>
    <w:rsid w:val="003122CB"/>
    <w:rsid w:val="00314F26"/>
    <w:rsid w:val="003152D6"/>
    <w:rsid w:val="00315470"/>
    <w:rsid w:val="00315476"/>
    <w:rsid w:val="00315BF5"/>
    <w:rsid w:val="0031683C"/>
    <w:rsid w:val="00317285"/>
    <w:rsid w:val="00320865"/>
    <w:rsid w:val="00320E23"/>
    <w:rsid w:val="003219F1"/>
    <w:rsid w:val="0032356A"/>
    <w:rsid w:val="00323F76"/>
    <w:rsid w:val="00324E4C"/>
    <w:rsid w:val="0032530A"/>
    <w:rsid w:val="00327FBB"/>
    <w:rsid w:val="003354C5"/>
    <w:rsid w:val="00335E74"/>
    <w:rsid w:val="00336C1B"/>
    <w:rsid w:val="00342430"/>
    <w:rsid w:val="0034611F"/>
    <w:rsid w:val="003508C5"/>
    <w:rsid w:val="00354158"/>
    <w:rsid w:val="00354443"/>
    <w:rsid w:val="00354999"/>
    <w:rsid w:val="003563D2"/>
    <w:rsid w:val="00360728"/>
    <w:rsid w:val="0036285E"/>
    <w:rsid w:val="00362EC7"/>
    <w:rsid w:val="0036358C"/>
    <w:rsid w:val="003641AE"/>
    <w:rsid w:val="00364985"/>
    <w:rsid w:val="00366B82"/>
    <w:rsid w:val="00367BAD"/>
    <w:rsid w:val="00371373"/>
    <w:rsid w:val="0037277E"/>
    <w:rsid w:val="0037329B"/>
    <w:rsid w:val="00374179"/>
    <w:rsid w:val="003800D8"/>
    <w:rsid w:val="003825F8"/>
    <w:rsid w:val="00382BC1"/>
    <w:rsid w:val="00382DEE"/>
    <w:rsid w:val="00382E9E"/>
    <w:rsid w:val="003851A9"/>
    <w:rsid w:val="00386DD1"/>
    <w:rsid w:val="00387F22"/>
    <w:rsid w:val="003916A6"/>
    <w:rsid w:val="0039243F"/>
    <w:rsid w:val="0039604B"/>
    <w:rsid w:val="003A1B9D"/>
    <w:rsid w:val="003A1FDC"/>
    <w:rsid w:val="003A3643"/>
    <w:rsid w:val="003A4C5A"/>
    <w:rsid w:val="003A629F"/>
    <w:rsid w:val="003A6726"/>
    <w:rsid w:val="003A6D6B"/>
    <w:rsid w:val="003B0F7B"/>
    <w:rsid w:val="003B332B"/>
    <w:rsid w:val="003B4437"/>
    <w:rsid w:val="003B5F5E"/>
    <w:rsid w:val="003B66F9"/>
    <w:rsid w:val="003B69DE"/>
    <w:rsid w:val="003B7F25"/>
    <w:rsid w:val="003B7FFD"/>
    <w:rsid w:val="003C2ED6"/>
    <w:rsid w:val="003C471A"/>
    <w:rsid w:val="003C76C7"/>
    <w:rsid w:val="003D1371"/>
    <w:rsid w:val="003D1931"/>
    <w:rsid w:val="003D38D1"/>
    <w:rsid w:val="003D4338"/>
    <w:rsid w:val="003D63CC"/>
    <w:rsid w:val="003E0C4D"/>
    <w:rsid w:val="003E34A4"/>
    <w:rsid w:val="003E52DA"/>
    <w:rsid w:val="003E56E9"/>
    <w:rsid w:val="003E585E"/>
    <w:rsid w:val="003E640A"/>
    <w:rsid w:val="003E6B82"/>
    <w:rsid w:val="003F00C8"/>
    <w:rsid w:val="003F2187"/>
    <w:rsid w:val="003F3343"/>
    <w:rsid w:val="003F4348"/>
    <w:rsid w:val="003F57ED"/>
    <w:rsid w:val="00400A27"/>
    <w:rsid w:val="00402F5D"/>
    <w:rsid w:val="004068F4"/>
    <w:rsid w:val="00407F79"/>
    <w:rsid w:val="00411229"/>
    <w:rsid w:val="004132A5"/>
    <w:rsid w:val="0041451D"/>
    <w:rsid w:val="00415E79"/>
    <w:rsid w:val="00416E17"/>
    <w:rsid w:val="004170FF"/>
    <w:rsid w:val="00420B7E"/>
    <w:rsid w:val="0042167E"/>
    <w:rsid w:val="004259B8"/>
    <w:rsid w:val="00425FB7"/>
    <w:rsid w:val="004330A4"/>
    <w:rsid w:val="00434A29"/>
    <w:rsid w:val="0044063A"/>
    <w:rsid w:val="00443399"/>
    <w:rsid w:val="004447C0"/>
    <w:rsid w:val="00444D23"/>
    <w:rsid w:val="00445994"/>
    <w:rsid w:val="00447973"/>
    <w:rsid w:val="00452F3E"/>
    <w:rsid w:val="00454B96"/>
    <w:rsid w:val="004624D1"/>
    <w:rsid w:val="004653A7"/>
    <w:rsid w:val="00467E77"/>
    <w:rsid w:val="004713B9"/>
    <w:rsid w:val="004736C5"/>
    <w:rsid w:val="00474E0F"/>
    <w:rsid w:val="00475273"/>
    <w:rsid w:val="0047541F"/>
    <w:rsid w:val="00477EEB"/>
    <w:rsid w:val="0048094E"/>
    <w:rsid w:val="00481011"/>
    <w:rsid w:val="0048107A"/>
    <w:rsid w:val="00481D88"/>
    <w:rsid w:val="00481F90"/>
    <w:rsid w:val="004835DC"/>
    <w:rsid w:val="00485E23"/>
    <w:rsid w:val="00486246"/>
    <w:rsid w:val="0049372F"/>
    <w:rsid w:val="00493730"/>
    <w:rsid w:val="00494649"/>
    <w:rsid w:val="00495E49"/>
    <w:rsid w:val="00497695"/>
    <w:rsid w:val="004A04FC"/>
    <w:rsid w:val="004A56E3"/>
    <w:rsid w:val="004A70B0"/>
    <w:rsid w:val="004B0B15"/>
    <w:rsid w:val="004B503D"/>
    <w:rsid w:val="004B5BFE"/>
    <w:rsid w:val="004B6EB3"/>
    <w:rsid w:val="004B7A07"/>
    <w:rsid w:val="004D2D58"/>
    <w:rsid w:val="004D3665"/>
    <w:rsid w:val="004D4D48"/>
    <w:rsid w:val="004D5C22"/>
    <w:rsid w:val="004D71E6"/>
    <w:rsid w:val="004D7328"/>
    <w:rsid w:val="004D7D6D"/>
    <w:rsid w:val="004E4761"/>
    <w:rsid w:val="004E591E"/>
    <w:rsid w:val="004E5C4B"/>
    <w:rsid w:val="004E7025"/>
    <w:rsid w:val="004F0F5A"/>
    <w:rsid w:val="004F4C05"/>
    <w:rsid w:val="004F5429"/>
    <w:rsid w:val="004F7CF1"/>
    <w:rsid w:val="00500259"/>
    <w:rsid w:val="00502FEB"/>
    <w:rsid w:val="0050327B"/>
    <w:rsid w:val="005074CC"/>
    <w:rsid w:val="00510198"/>
    <w:rsid w:val="00510293"/>
    <w:rsid w:val="00511F0B"/>
    <w:rsid w:val="0051337C"/>
    <w:rsid w:val="0051357E"/>
    <w:rsid w:val="0051439B"/>
    <w:rsid w:val="00517157"/>
    <w:rsid w:val="005209C2"/>
    <w:rsid w:val="00521AE6"/>
    <w:rsid w:val="00523819"/>
    <w:rsid w:val="00525360"/>
    <w:rsid w:val="005261E4"/>
    <w:rsid w:val="0053032A"/>
    <w:rsid w:val="00530E55"/>
    <w:rsid w:val="0053252E"/>
    <w:rsid w:val="00534CBE"/>
    <w:rsid w:val="005441E3"/>
    <w:rsid w:val="00544BAE"/>
    <w:rsid w:val="005459F0"/>
    <w:rsid w:val="00550CC8"/>
    <w:rsid w:val="00554F80"/>
    <w:rsid w:val="00561385"/>
    <w:rsid w:val="00562CAD"/>
    <w:rsid w:val="00563A66"/>
    <w:rsid w:val="005653A4"/>
    <w:rsid w:val="00565A3D"/>
    <w:rsid w:val="005666CD"/>
    <w:rsid w:val="005702BE"/>
    <w:rsid w:val="005706DC"/>
    <w:rsid w:val="00570A3F"/>
    <w:rsid w:val="00574552"/>
    <w:rsid w:val="005779EC"/>
    <w:rsid w:val="00581B3D"/>
    <w:rsid w:val="00582905"/>
    <w:rsid w:val="005830D0"/>
    <w:rsid w:val="00583A1D"/>
    <w:rsid w:val="00586A12"/>
    <w:rsid w:val="0059199C"/>
    <w:rsid w:val="00592766"/>
    <w:rsid w:val="0059372E"/>
    <w:rsid w:val="0059496F"/>
    <w:rsid w:val="00596464"/>
    <w:rsid w:val="005969D9"/>
    <w:rsid w:val="005A2141"/>
    <w:rsid w:val="005A2187"/>
    <w:rsid w:val="005A2B5F"/>
    <w:rsid w:val="005A4C92"/>
    <w:rsid w:val="005A5F02"/>
    <w:rsid w:val="005A608C"/>
    <w:rsid w:val="005A6596"/>
    <w:rsid w:val="005A66F7"/>
    <w:rsid w:val="005B0F4A"/>
    <w:rsid w:val="005B0F92"/>
    <w:rsid w:val="005B31A8"/>
    <w:rsid w:val="005B3655"/>
    <w:rsid w:val="005B7F44"/>
    <w:rsid w:val="005C01C6"/>
    <w:rsid w:val="005C0957"/>
    <w:rsid w:val="005C24DC"/>
    <w:rsid w:val="005C2D31"/>
    <w:rsid w:val="005C4663"/>
    <w:rsid w:val="005D0278"/>
    <w:rsid w:val="005D046D"/>
    <w:rsid w:val="005D09AA"/>
    <w:rsid w:val="005D1A4D"/>
    <w:rsid w:val="005D3C6B"/>
    <w:rsid w:val="005D422A"/>
    <w:rsid w:val="005D5873"/>
    <w:rsid w:val="005D5CEF"/>
    <w:rsid w:val="005E355A"/>
    <w:rsid w:val="005E406F"/>
    <w:rsid w:val="005E419C"/>
    <w:rsid w:val="005E4BB7"/>
    <w:rsid w:val="005E6787"/>
    <w:rsid w:val="005E72BD"/>
    <w:rsid w:val="005F0748"/>
    <w:rsid w:val="005F1B90"/>
    <w:rsid w:val="005F3A27"/>
    <w:rsid w:val="005F3B27"/>
    <w:rsid w:val="00600629"/>
    <w:rsid w:val="00605673"/>
    <w:rsid w:val="006057F3"/>
    <w:rsid w:val="00606BC0"/>
    <w:rsid w:val="0061037B"/>
    <w:rsid w:val="00612344"/>
    <w:rsid w:val="006158AA"/>
    <w:rsid w:val="00616052"/>
    <w:rsid w:val="00622F86"/>
    <w:rsid w:val="00625789"/>
    <w:rsid w:val="00625B45"/>
    <w:rsid w:val="00625D50"/>
    <w:rsid w:val="006307B0"/>
    <w:rsid w:val="00630814"/>
    <w:rsid w:val="00632BCB"/>
    <w:rsid w:val="00635487"/>
    <w:rsid w:val="006378D4"/>
    <w:rsid w:val="006428B6"/>
    <w:rsid w:val="00643C7B"/>
    <w:rsid w:val="006448B0"/>
    <w:rsid w:val="00644938"/>
    <w:rsid w:val="0065393E"/>
    <w:rsid w:val="00654752"/>
    <w:rsid w:val="006578A7"/>
    <w:rsid w:val="006601B3"/>
    <w:rsid w:val="00660330"/>
    <w:rsid w:val="00661A81"/>
    <w:rsid w:val="00663FF0"/>
    <w:rsid w:val="006640A1"/>
    <w:rsid w:val="00664B64"/>
    <w:rsid w:val="00667B1E"/>
    <w:rsid w:val="00670550"/>
    <w:rsid w:val="006709F7"/>
    <w:rsid w:val="00670D02"/>
    <w:rsid w:val="00672EA1"/>
    <w:rsid w:val="006750F2"/>
    <w:rsid w:val="0068301C"/>
    <w:rsid w:val="00684C83"/>
    <w:rsid w:val="00685587"/>
    <w:rsid w:val="00686BE5"/>
    <w:rsid w:val="0068730B"/>
    <w:rsid w:val="006877A0"/>
    <w:rsid w:val="00694CC8"/>
    <w:rsid w:val="00695596"/>
    <w:rsid w:val="006A1DD3"/>
    <w:rsid w:val="006A2C9B"/>
    <w:rsid w:val="006A3274"/>
    <w:rsid w:val="006A3A8D"/>
    <w:rsid w:val="006A6CEB"/>
    <w:rsid w:val="006B04AA"/>
    <w:rsid w:val="006B2346"/>
    <w:rsid w:val="006B56C3"/>
    <w:rsid w:val="006C37F3"/>
    <w:rsid w:val="006C4663"/>
    <w:rsid w:val="006D3C82"/>
    <w:rsid w:val="006D761E"/>
    <w:rsid w:val="006D7F52"/>
    <w:rsid w:val="006E21AE"/>
    <w:rsid w:val="006E66B0"/>
    <w:rsid w:val="006E77A3"/>
    <w:rsid w:val="006F0003"/>
    <w:rsid w:val="006F025F"/>
    <w:rsid w:val="006F2EC5"/>
    <w:rsid w:val="006F3DC1"/>
    <w:rsid w:val="006F4C0F"/>
    <w:rsid w:val="007028A5"/>
    <w:rsid w:val="00704A38"/>
    <w:rsid w:val="00704FC1"/>
    <w:rsid w:val="00705962"/>
    <w:rsid w:val="0070716A"/>
    <w:rsid w:val="0071064E"/>
    <w:rsid w:val="00714C71"/>
    <w:rsid w:val="00720B31"/>
    <w:rsid w:val="007230A3"/>
    <w:rsid w:val="00723A8D"/>
    <w:rsid w:val="00723CD2"/>
    <w:rsid w:val="007324C1"/>
    <w:rsid w:val="00732D0D"/>
    <w:rsid w:val="00733D55"/>
    <w:rsid w:val="00735D06"/>
    <w:rsid w:val="007374BF"/>
    <w:rsid w:val="00742576"/>
    <w:rsid w:val="00742BE5"/>
    <w:rsid w:val="00746537"/>
    <w:rsid w:val="007466C9"/>
    <w:rsid w:val="00746B47"/>
    <w:rsid w:val="00752F63"/>
    <w:rsid w:val="00754D45"/>
    <w:rsid w:val="00755A90"/>
    <w:rsid w:val="00756441"/>
    <w:rsid w:val="00760726"/>
    <w:rsid w:val="007623BE"/>
    <w:rsid w:val="00763700"/>
    <w:rsid w:val="00766D46"/>
    <w:rsid w:val="00767A0A"/>
    <w:rsid w:val="00770566"/>
    <w:rsid w:val="007727AF"/>
    <w:rsid w:val="007737F5"/>
    <w:rsid w:val="00774451"/>
    <w:rsid w:val="00774798"/>
    <w:rsid w:val="007823EF"/>
    <w:rsid w:val="0078284B"/>
    <w:rsid w:val="00783D5C"/>
    <w:rsid w:val="00783D75"/>
    <w:rsid w:val="007841CA"/>
    <w:rsid w:val="007850DA"/>
    <w:rsid w:val="00790188"/>
    <w:rsid w:val="00790CC6"/>
    <w:rsid w:val="00791611"/>
    <w:rsid w:val="00792776"/>
    <w:rsid w:val="00793656"/>
    <w:rsid w:val="00797AAB"/>
    <w:rsid w:val="007B222D"/>
    <w:rsid w:val="007B424C"/>
    <w:rsid w:val="007B5650"/>
    <w:rsid w:val="007B5FFC"/>
    <w:rsid w:val="007C1152"/>
    <w:rsid w:val="007C1BD4"/>
    <w:rsid w:val="007C28F5"/>
    <w:rsid w:val="007C3FFF"/>
    <w:rsid w:val="007C57AE"/>
    <w:rsid w:val="007C6DFD"/>
    <w:rsid w:val="007D0D65"/>
    <w:rsid w:val="007D3AB1"/>
    <w:rsid w:val="007D4706"/>
    <w:rsid w:val="007D5D25"/>
    <w:rsid w:val="007E0279"/>
    <w:rsid w:val="007E0A04"/>
    <w:rsid w:val="007E362F"/>
    <w:rsid w:val="007E4E22"/>
    <w:rsid w:val="007E6E9D"/>
    <w:rsid w:val="007E7A15"/>
    <w:rsid w:val="007F0AC5"/>
    <w:rsid w:val="007F0C84"/>
    <w:rsid w:val="007F387A"/>
    <w:rsid w:val="007F4B2A"/>
    <w:rsid w:val="007F70A4"/>
    <w:rsid w:val="00800695"/>
    <w:rsid w:val="00804333"/>
    <w:rsid w:val="0080664B"/>
    <w:rsid w:val="00807136"/>
    <w:rsid w:val="008138CE"/>
    <w:rsid w:val="008161A8"/>
    <w:rsid w:val="0081700E"/>
    <w:rsid w:val="00820149"/>
    <w:rsid w:val="0082286C"/>
    <w:rsid w:val="0082320A"/>
    <w:rsid w:val="008238CB"/>
    <w:rsid w:val="00824A69"/>
    <w:rsid w:val="00831ACC"/>
    <w:rsid w:val="00832798"/>
    <w:rsid w:val="00833E7D"/>
    <w:rsid w:val="008346C9"/>
    <w:rsid w:val="00835991"/>
    <w:rsid w:val="0084407B"/>
    <w:rsid w:val="00844812"/>
    <w:rsid w:val="00845705"/>
    <w:rsid w:val="00845D19"/>
    <w:rsid w:val="00847E5D"/>
    <w:rsid w:val="00847FFC"/>
    <w:rsid w:val="0085027F"/>
    <w:rsid w:val="00852EC1"/>
    <w:rsid w:val="008540B1"/>
    <w:rsid w:val="008573B3"/>
    <w:rsid w:val="00860E79"/>
    <w:rsid w:val="0086236B"/>
    <w:rsid w:val="008625CE"/>
    <w:rsid w:val="0086565D"/>
    <w:rsid w:val="00870BA2"/>
    <w:rsid w:val="00870D1C"/>
    <w:rsid w:val="00871E04"/>
    <w:rsid w:val="008730B5"/>
    <w:rsid w:val="00873107"/>
    <w:rsid w:val="008731CD"/>
    <w:rsid w:val="008759FC"/>
    <w:rsid w:val="00875B03"/>
    <w:rsid w:val="0087682B"/>
    <w:rsid w:val="00877E36"/>
    <w:rsid w:val="008809D1"/>
    <w:rsid w:val="00883533"/>
    <w:rsid w:val="00883657"/>
    <w:rsid w:val="00883B38"/>
    <w:rsid w:val="00885248"/>
    <w:rsid w:val="008870CA"/>
    <w:rsid w:val="00887109"/>
    <w:rsid w:val="00887614"/>
    <w:rsid w:val="00892202"/>
    <w:rsid w:val="008A03EB"/>
    <w:rsid w:val="008A297F"/>
    <w:rsid w:val="008A4417"/>
    <w:rsid w:val="008B089E"/>
    <w:rsid w:val="008B3290"/>
    <w:rsid w:val="008B7033"/>
    <w:rsid w:val="008C0CD1"/>
    <w:rsid w:val="008C1879"/>
    <w:rsid w:val="008C18E6"/>
    <w:rsid w:val="008C1E64"/>
    <w:rsid w:val="008C2739"/>
    <w:rsid w:val="008D0024"/>
    <w:rsid w:val="008D25FE"/>
    <w:rsid w:val="008D45C3"/>
    <w:rsid w:val="008D5F9F"/>
    <w:rsid w:val="008D7BE7"/>
    <w:rsid w:val="008E05D2"/>
    <w:rsid w:val="008E3BAC"/>
    <w:rsid w:val="008E49E0"/>
    <w:rsid w:val="008F0EEC"/>
    <w:rsid w:val="008F520D"/>
    <w:rsid w:val="008F546D"/>
    <w:rsid w:val="008F5D71"/>
    <w:rsid w:val="008F77A5"/>
    <w:rsid w:val="009052C0"/>
    <w:rsid w:val="0090534F"/>
    <w:rsid w:val="0090539F"/>
    <w:rsid w:val="00912A19"/>
    <w:rsid w:val="00912F28"/>
    <w:rsid w:val="00913F26"/>
    <w:rsid w:val="00914EB0"/>
    <w:rsid w:val="00920371"/>
    <w:rsid w:val="00920473"/>
    <w:rsid w:val="00921502"/>
    <w:rsid w:val="00921E87"/>
    <w:rsid w:val="00924969"/>
    <w:rsid w:val="00925065"/>
    <w:rsid w:val="009270CF"/>
    <w:rsid w:val="009352DF"/>
    <w:rsid w:val="00936916"/>
    <w:rsid w:val="0094139E"/>
    <w:rsid w:val="00943A89"/>
    <w:rsid w:val="00943B3E"/>
    <w:rsid w:val="00944EBE"/>
    <w:rsid w:val="00950227"/>
    <w:rsid w:val="00954538"/>
    <w:rsid w:val="00954F89"/>
    <w:rsid w:val="00960D99"/>
    <w:rsid w:val="009615C5"/>
    <w:rsid w:val="009639D4"/>
    <w:rsid w:val="00963F09"/>
    <w:rsid w:val="00966090"/>
    <w:rsid w:val="009664BA"/>
    <w:rsid w:val="00966F60"/>
    <w:rsid w:val="00971AFE"/>
    <w:rsid w:val="009777F9"/>
    <w:rsid w:val="0098155C"/>
    <w:rsid w:val="00986AF9"/>
    <w:rsid w:val="00987300"/>
    <w:rsid w:val="00987E5C"/>
    <w:rsid w:val="0099084C"/>
    <w:rsid w:val="009910A2"/>
    <w:rsid w:val="00991C4B"/>
    <w:rsid w:val="009938D8"/>
    <w:rsid w:val="0099464D"/>
    <w:rsid w:val="00994BB5"/>
    <w:rsid w:val="00994D80"/>
    <w:rsid w:val="00996ABD"/>
    <w:rsid w:val="009A06DD"/>
    <w:rsid w:val="009A0CFA"/>
    <w:rsid w:val="009A1E3B"/>
    <w:rsid w:val="009A3A90"/>
    <w:rsid w:val="009A4582"/>
    <w:rsid w:val="009A5146"/>
    <w:rsid w:val="009A7263"/>
    <w:rsid w:val="009B12F7"/>
    <w:rsid w:val="009B7F08"/>
    <w:rsid w:val="009C01C4"/>
    <w:rsid w:val="009C1242"/>
    <w:rsid w:val="009C43C4"/>
    <w:rsid w:val="009C789B"/>
    <w:rsid w:val="009D04EF"/>
    <w:rsid w:val="009D1AFF"/>
    <w:rsid w:val="009D1B80"/>
    <w:rsid w:val="009D31A7"/>
    <w:rsid w:val="009D3550"/>
    <w:rsid w:val="009D4641"/>
    <w:rsid w:val="009D69F1"/>
    <w:rsid w:val="009D6E07"/>
    <w:rsid w:val="009E07FE"/>
    <w:rsid w:val="009E113B"/>
    <w:rsid w:val="009E689B"/>
    <w:rsid w:val="009E6F3D"/>
    <w:rsid w:val="009F2084"/>
    <w:rsid w:val="009F4560"/>
    <w:rsid w:val="009F4662"/>
    <w:rsid w:val="009F4EB1"/>
    <w:rsid w:val="00A005C3"/>
    <w:rsid w:val="00A01964"/>
    <w:rsid w:val="00A05E9D"/>
    <w:rsid w:val="00A06AAF"/>
    <w:rsid w:val="00A073E0"/>
    <w:rsid w:val="00A22901"/>
    <w:rsid w:val="00A30AA8"/>
    <w:rsid w:val="00A311F0"/>
    <w:rsid w:val="00A4044E"/>
    <w:rsid w:val="00A40AA7"/>
    <w:rsid w:val="00A43B07"/>
    <w:rsid w:val="00A44943"/>
    <w:rsid w:val="00A455F1"/>
    <w:rsid w:val="00A456C6"/>
    <w:rsid w:val="00A46E35"/>
    <w:rsid w:val="00A4719B"/>
    <w:rsid w:val="00A474D9"/>
    <w:rsid w:val="00A56228"/>
    <w:rsid w:val="00A57711"/>
    <w:rsid w:val="00A612C0"/>
    <w:rsid w:val="00A6212B"/>
    <w:rsid w:val="00A62DAF"/>
    <w:rsid w:val="00A637DA"/>
    <w:rsid w:val="00A65EE1"/>
    <w:rsid w:val="00A701DB"/>
    <w:rsid w:val="00A800FB"/>
    <w:rsid w:val="00A8159B"/>
    <w:rsid w:val="00A81EC8"/>
    <w:rsid w:val="00A82767"/>
    <w:rsid w:val="00A82A7A"/>
    <w:rsid w:val="00A84600"/>
    <w:rsid w:val="00A85AAD"/>
    <w:rsid w:val="00A86F8F"/>
    <w:rsid w:val="00A92DE6"/>
    <w:rsid w:val="00A93B4B"/>
    <w:rsid w:val="00A93DF7"/>
    <w:rsid w:val="00A9407F"/>
    <w:rsid w:val="00A95951"/>
    <w:rsid w:val="00A95C22"/>
    <w:rsid w:val="00AA0394"/>
    <w:rsid w:val="00AA1FA6"/>
    <w:rsid w:val="00AA583D"/>
    <w:rsid w:val="00AA6314"/>
    <w:rsid w:val="00AA6C39"/>
    <w:rsid w:val="00AB1636"/>
    <w:rsid w:val="00AB417C"/>
    <w:rsid w:val="00AB4EDD"/>
    <w:rsid w:val="00AB6261"/>
    <w:rsid w:val="00AC210B"/>
    <w:rsid w:val="00AC2FA2"/>
    <w:rsid w:val="00AC417D"/>
    <w:rsid w:val="00AC48DC"/>
    <w:rsid w:val="00AC657F"/>
    <w:rsid w:val="00AC6E32"/>
    <w:rsid w:val="00AD19AF"/>
    <w:rsid w:val="00AD495E"/>
    <w:rsid w:val="00AD5D98"/>
    <w:rsid w:val="00AD6896"/>
    <w:rsid w:val="00AE0244"/>
    <w:rsid w:val="00AE0EC4"/>
    <w:rsid w:val="00AE2D7D"/>
    <w:rsid w:val="00AE3AAE"/>
    <w:rsid w:val="00AE798E"/>
    <w:rsid w:val="00AE7F06"/>
    <w:rsid w:val="00AF0B5C"/>
    <w:rsid w:val="00AF2927"/>
    <w:rsid w:val="00AF2E2E"/>
    <w:rsid w:val="00AF43F2"/>
    <w:rsid w:val="00AF5549"/>
    <w:rsid w:val="00B0197A"/>
    <w:rsid w:val="00B05B38"/>
    <w:rsid w:val="00B06C4F"/>
    <w:rsid w:val="00B07266"/>
    <w:rsid w:val="00B07AE6"/>
    <w:rsid w:val="00B11BF8"/>
    <w:rsid w:val="00B128D8"/>
    <w:rsid w:val="00B14E32"/>
    <w:rsid w:val="00B16931"/>
    <w:rsid w:val="00B17F1D"/>
    <w:rsid w:val="00B2146F"/>
    <w:rsid w:val="00B232A8"/>
    <w:rsid w:val="00B23BA2"/>
    <w:rsid w:val="00B256FD"/>
    <w:rsid w:val="00B304AE"/>
    <w:rsid w:val="00B310C4"/>
    <w:rsid w:val="00B325F1"/>
    <w:rsid w:val="00B3504F"/>
    <w:rsid w:val="00B40747"/>
    <w:rsid w:val="00B4363A"/>
    <w:rsid w:val="00B43D3A"/>
    <w:rsid w:val="00B44F73"/>
    <w:rsid w:val="00B54680"/>
    <w:rsid w:val="00B54F03"/>
    <w:rsid w:val="00B63D8A"/>
    <w:rsid w:val="00B66B7C"/>
    <w:rsid w:val="00B75BDC"/>
    <w:rsid w:val="00B76341"/>
    <w:rsid w:val="00B7792E"/>
    <w:rsid w:val="00B80838"/>
    <w:rsid w:val="00B82D01"/>
    <w:rsid w:val="00B83280"/>
    <w:rsid w:val="00B917B2"/>
    <w:rsid w:val="00B94A0A"/>
    <w:rsid w:val="00B95257"/>
    <w:rsid w:val="00B9740E"/>
    <w:rsid w:val="00BA0172"/>
    <w:rsid w:val="00BA3C08"/>
    <w:rsid w:val="00BA3D39"/>
    <w:rsid w:val="00BA47DD"/>
    <w:rsid w:val="00BA56DA"/>
    <w:rsid w:val="00BA736A"/>
    <w:rsid w:val="00BA7A54"/>
    <w:rsid w:val="00BB0639"/>
    <w:rsid w:val="00BB119E"/>
    <w:rsid w:val="00BB2FB0"/>
    <w:rsid w:val="00BB3FA7"/>
    <w:rsid w:val="00BB40C3"/>
    <w:rsid w:val="00BB45D8"/>
    <w:rsid w:val="00BB4D25"/>
    <w:rsid w:val="00BB67CA"/>
    <w:rsid w:val="00BC0FD9"/>
    <w:rsid w:val="00BC2536"/>
    <w:rsid w:val="00BC629F"/>
    <w:rsid w:val="00BC76FD"/>
    <w:rsid w:val="00BD207F"/>
    <w:rsid w:val="00BD52CE"/>
    <w:rsid w:val="00BD6780"/>
    <w:rsid w:val="00BE0CE3"/>
    <w:rsid w:val="00BE3EB5"/>
    <w:rsid w:val="00BE69E6"/>
    <w:rsid w:val="00BE7AAB"/>
    <w:rsid w:val="00BE7DAF"/>
    <w:rsid w:val="00BF5360"/>
    <w:rsid w:val="00BF57DA"/>
    <w:rsid w:val="00BF6C4C"/>
    <w:rsid w:val="00C05583"/>
    <w:rsid w:val="00C0713F"/>
    <w:rsid w:val="00C07697"/>
    <w:rsid w:val="00C07DC2"/>
    <w:rsid w:val="00C105B1"/>
    <w:rsid w:val="00C13B8D"/>
    <w:rsid w:val="00C16223"/>
    <w:rsid w:val="00C17522"/>
    <w:rsid w:val="00C1764A"/>
    <w:rsid w:val="00C22017"/>
    <w:rsid w:val="00C220FF"/>
    <w:rsid w:val="00C226A0"/>
    <w:rsid w:val="00C26A49"/>
    <w:rsid w:val="00C31D07"/>
    <w:rsid w:val="00C439DE"/>
    <w:rsid w:val="00C43CBE"/>
    <w:rsid w:val="00C45589"/>
    <w:rsid w:val="00C47801"/>
    <w:rsid w:val="00C50E3B"/>
    <w:rsid w:val="00C51C7C"/>
    <w:rsid w:val="00C51CF7"/>
    <w:rsid w:val="00C51FAC"/>
    <w:rsid w:val="00C5200E"/>
    <w:rsid w:val="00C52647"/>
    <w:rsid w:val="00C54B3F"/>
    <w:rsid w:val="00C56564"/>
    <w:rsid w:val="00C57277"/>
    <w:rsid w:val="00C57AF1"/>
    <w:rsid w:val="00C60804"/>
    <w:rsid w:val="00C62521"/>
    <w:rsid w:val="00C64933"/>
    <w:rsid w:val="00C64E0E"/>
    <w:rsid w:val="00C64EC5"/>
    <w:rsid w:val="00C7171B"/>
    <w:rsid w:val="00C71D8F"/>
    <w:rsid w:val="00C72E01"/>
    <w:rsid w:val="00C762CC"/>
    <w:rsid w:val="00C76B5F"/>
    <w:rsid w:val="00C7709D"/>
    <w:rsid w:val="00C81323"/>
    <w:rsid w:val="00C85A77"/>
    <w:rsid w:val="00C861DA"/>
    <w:rsid w:val="00C874D5"/>
    <w:rsid w:val="00C902EB"/>
    <w:rsid w:val="00C9483C"/>
    <w:rsid w:val="00C95C97"/>
    <w:rsid w:val="00CA0D48"/>
    <w:rsid w:val="00CA0EE7"/>
    <w:rsid w:val="00CA10C1"/>
    <w:rsid w:val="00CA2D96"/>
    <w:rsid w:val="00CA3C25"/>
    <w:rsid w:val="00CA4E53"/>
    <w:rsid w:val="00CA55D0"/>
    <w:rsid w:val="00CA6F98"/>
    <w:rsid w:val="00CA6FCE"/>
    <w:rsid w:val="00CB16AF"/>
    <w:rsid w:val="00CB3DC3"/>
    <w:rsid w:val="00CB4C2A"/>
    <w:rsid w:val="00CB5602"/>
    <w:rsid w:val="00CC0B21"/>
    <w:rsid w:val="00CC3F44"/>
    <w:rsid w:val="00CC404F"/>
    <w:rsid w:val="00CC4D44"/>
    <w:rsid w:val="00CC5520"/>
    <w:rsid w:val="00CC57BD"/>
    <w:rsid w:val="00CC5C30"/>
    <w:rsid w:val="00CC798E"/>
    <w:rsid w:val="00CD4716"/>
    <w:rsid w:val="00CD522A"/>
    <w:rsid w:val="00CD56A4"/>
    <w:rsid w:val="00CD6711"/>
    <w:rsid w:val="00CE22DA"/>
    <w:rsid w:val="00CE4F6D"/>
    <w:rsid w:val="00CE6369"/>
    <w:rsid w:val="00CF7DEE"/>
    <w:rsid w:val="00D01849"/>
    <w:rsid w:val="00D04EF6"/>
    <w:rsid w:val="00D05EC3"/>
    <w:rsid w:val="00D11BD7"/>
    <w:rsid w:val="00D140CA"/>
    <w:rsid w:val="00D175DF"/>
    <w:rsid w:val="00D21E92"/>
    <w:rsid w:val="00D30616"/>
    <w:rsid w:val="00D317A8"/>
    <w:rsid w:val="00D34FE4"/>
    <w:rsid w:val="00D402B7"/>
    <w:rsid w:val="00D42A15"/>
    <w:rsid w:val="00D4698E"/>
    <w:rsid w:val="00D500EB"/>
    <w:rsid w:val="00D509FC"/>
    <w:rsid w:val="00D512C2"/>
    <w:rsid w:val="00D51D9A"/>
    <w:rsid w:val="00D53B25"/>
    <w:rsid w:val="00D54A5D"/>
    <w:rsid w:val="00D54C36"/>
    <w:rsid w:val="00D56654"/>
    <w:rsid w:val="00D604A7"/>
    <w:rsid w:val="00D60F78"/>
    <w:rsid w:val="00D62A57"/>
    <w:rsid w:val="00D654B6"/>
    <w:rsid w:val="00D71586"/>
    <w:rsid w:val="00D77300"/>
    <w:rsid w:val="00D80A25"/>
    <w:rsid w:val="00D813AF"/>
    <w:rsid w:val="00D84EEB"/>
    <w:rsid w:val="00D90B7D"/>
    <w:rsid w:val="00D91B82"/>
    <w:rsid w:val="00D9291B"/>
    <w:rsid w:val="00D942F6"/>
    <w:rsid w:val="00D96DE0"/>
    <w:rsid w:val="00D976E3"/>
    <w:rsid w:val="00DA180D"/>
    <w:rsid w:val="00DA4985"/>
    <w:rsid w:val="00DA7079"/>
    <w:rsid w:val="00DA72B4"/>
    <w:rsid w:val="00DB03C6"/>
    <w:rsid w:val="00DB1D54"/>
    <w:rsid w:val="00DB7D27"/>
    <w:rsid w:val="00DC0CF8"/>
    <w:rsid w:val="00DC5E0D"/>
    <w:rsid w:val="00DD03AE"/>
    <w:rsid w:val="00DD0573"/>
    <w:rsid w:val="00DD28B7"/>
    <w:rsid w:val="00DD2E9B"/>
    <w:rsid w:val="00DD4F0B"/>
    <w:rsid w:val="00DD5AEC"/>
    <w:rsid w:val="00DE3C9D"/>
    <w:rsid w:val="00DE6AF4"/>
    <w:rsid w:val="00DF0B5F"/>
    <w:rsid w:val="00DF2EFB"/>
    <w:rsid w:val="00DF3188"/>
    <w:rsid w:val="00DF32AA"/>
    <w:rsid w:val="00DF3FBF"/>
    <w:rsid w:val="00DF482F"/>
    <w:rsid w:val="00DF5C80"/>
    <w:rsid w:val="00DF621D"/>
    <w:rsid w:val="00DF768C"/>
    <w:rsid w:val="00E03ED8"/>
    <w:rsid w:val="00E0440E"/>
    <w:rsid w:val="00E05C8A"/>
    <w:rsid w:val="00E06C38"/>
    <w:rsid w:val="00E07ABA"/>
    <w:rsid w:val="00E10778"/>
    <w:rsid w:val="00E12EA5"/>
    <w:rsid w:val="00E16128"/>
    <w:rsid w:val="00E204F9"/>
    <w:rsid w:val="00E27873"/>
    <w:rsid w:val="00E300EC"/>
    <w:rsid w:val="00E30C23"/>
    <w:rsid w:val="00E317F8"/>
    <w:rsid w:val="00E31ACB"/>
    <w:rsid w:val="00E32350"/>
    <w:rsid w:val="00E32413"/>
    <w:rsid w:val="00E35BAC"/>
    <w:rsid w:val="00E36A14"/>
    <w:rsid w:val="00E4452E"/>
    <w:rsid w:val="00E4470A"/>
    <w:rsid w:val="00E45FEF"/>
    <w:rsid w:val="00E467B2"/>
    <w:rsid w:val="00E51824"/>
    <w:rsid w:val="00E531F1"/>
    <w:rsid w:val="00E54450"/>
    <w:rsid w:val="00E54E84"/>
    <w:rsid w:val="00E55500"/>
    <w:rsid w:val="00E55F05"/>
    <w:rsid w:val="00E56826"/>
    <w:rsid w:val="00E62DAF"/>
    <w:rsid w:val="00E64076"/>
    <w:rsid w:val="00E64C25"/>
    <w:rsid w:val="00E66727"/>
    <w:rsid w:val="00E66EC1"/>
    <w:rsid w:val="00E72304"/>
    <w:rsid w:val="00E7242C"/>
    <w:rsid w:val="00E724C5"/>
    <w:rsid w:val="00E72FAF"/>
    <w:rsid w:val="00E76AC7"/>
    <w:rsid w:val="00E818A3"/>
    <w:rsid w:val="00E834F6"/>
    <w:rsid w:val="00E83734"/>
    <w:rsid w:val="00E84246"/>
    <w:rsid w:val="00E87906"/>
    <w:rsid w:val="00E90BE0"/>
    <w:rsid w:val="00E927D6"/>
    <w:rsid w:val="00E928B0"/>
    <w:rsid w:val="00E9306C"/>
    <w:rsid w:val="00E93981"/>
    <w:rsid w:val="00E9475F"/>
    <w:rsid w:val="00E962A7"/>
    <w:rsid w:val="00EA012D"/>
    <w:rsid w:val="00EA20FA"/>
    <w:rsid w:val="00EA28A3"/>
    <w:rsid w:val="00EA33FA"/>
    <w:rsid w:val="00EA49F5"/>
    <w:rsid w:val="00EA52A8"/>
    <w:rsid w:val="00EB0758"/>
    <w:rsid w:val="00EB0BEF"/>
    <w:rsid w:val="00EB251D"/>
    <w:rsid w:val="00EB33AA"/>
    <w:rsid w:val="00EB3DB0"/>
    <w:rsid w:val="00EB4B45"/>
    <w:rsid w:val="00EC0ACB"/>
    <w:rsid w:val="00EC2DC8"/>
    <w:rsid w:val="00EC4510"/>
    <w:rsid w:val="00ED1828"/>
    <w:rsid w:val="00ED5F45"/>
    <w:rsid w:val="00EE4510"/>
    <w:rsid w:val="00EE643B"/>
    <w:rsid w:val="00EF0355"/>
    <w:rsid w:val="00EF4E8C"/>
    <w:rsid w:val="00F01381"/>
    <w:rsid w:val="00F013D8"/>
    <w:rsid w:val="00F02A29"/>
    <w:rsid w:val="00F0526B"/>
    <w:rsid w:val="00F062CE"/>
    <w:rsid w:val="00F11B2C"/>
    <w:rsid w:val="00F11FAB"/>
    <w:rsid w:val="00F144F4"/>
    <w:rsid w:val="00F14552"/>
    <w:rsid w:val="00F22809"/>
    <w:rsid w:val="00F2578B"/>
    <w:rsid w:val="00F264E0"/>
    <w:rsid w:val="00F30EDB"/>
    <w:rsid w:val="00F315AB"/>
    <w:rsid w:val="00F322F0"/>
    <w:rsid w:val="00F32827"/>
    <w:rsid w:val="00F34A67"/>
    <w:rsid w:val="00F350E6"/>
    <w:rsid w:val="00F357DA"/>
    <w:rsid w:val="00F364C5"/>
    <w:rsid w:val="00F43189"/>
    <w:rsid w:val="00F44336"/>
    <w:rsid w:val="00F44E7C"/>
    <w:rsid w:val="00F4794D"/>
    <w:rsid w:val="00F47D1E"/>
    <w:rsid w:val="00F47FB4"/>
    <w:rsid w:val="00F50A86"/>
    <w:rsid w:val="00F573BB"/>
    <w:rsid w:val="00F57D4D"/>
    <w:rsid w:val="00F600A5"/>
    <w:rsid w:val="00F61EB6"/>
    <w:rsid w:val="00F65714"/>
    <w:rsid w:val="00F66031"/>
    <w:rsid w:val="00F67150"/>
    <w:rsid w:val="00F73B52"/>
    <w:rsid w:val="00F74A1E"/>
    <w:rsid w:val="00F75C19"/>
    <w:rsid w:val="00F77B5F"/>
    <w:rsid w:val="00F801A8"/>
    <w:rsid w:val="00F81482"/>
    <w:rsid w:val="00F81740"/>
    <w:rsid w:val="00F86624"/>
    <w:rsid w:val="00F9093B"/>
    <w:rsid w:val="00F91DF4"/>
    <w:rsid w:val="00F928B0"/>
    <w:rsid w:val="00F938B5"/>
    <w:rsid w:val="00FA2721"/>
    <w:rsid w:val="00FA3699"/>
    <w:rsid w:val="00FB051A"/>
    <w:rsid w:val="00FB31BD"/>
    <w:rsid w:val="00FB3974"/>
    <w:rsid w:val="00FB3DED"/>
    <w:rsid w:val="00FB5518"/>
    <w:rsid w:val="00FB5BB0"/>
    <w:rsid w:val="00FB716A"/>
    <w:rsid w:val="00FC0A55"/>
    <w:rsid w:val="00FC1621"/>
    <w:rsid w:val="00FC1A91"/>
    <w:rsid w:val="00FC1EAF"/>
    <w:rsid w:val="00FC2B08"/>
    <w:rsid w:val="00FC2E96"/>
    <w:rsid w:val="00FC3FD2"/>
    <w:rsid w:val="00FD1A4D"/>
    <w:rsid w:val="00FE05D3"/>
    <w:rsid w:val="00FE60FB"/>
    <w:rsid w:val="00FE7731"/>
    <w:rsid w:val="00FF0D37"/>
    <w:rsid w:val="00FF1CAB"/>
    <w:rsid w:val="00FF1FAF"/>
    <w:rsid w:val="00FF2569"/>
    <w:rsid w:val="00FF396A"/>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BB08498-3FF8-45BB-964A-1066570BC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900"/>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4F0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2F699A"/>
    <w:pPr>
      <w:tabs>
        <w:tab w:val="left" w:pos="440"/>
        <w:tab w:val="right" w:leader="dot" w:pos="8779"/>
      </w:tabs>
      <w:spacing w:after="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customStyle="1" w:styleId="n2">
    <w:name w:val="n2"/>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A4985"/>
    <w:rPr>
      <w:i/>
      <w:iCs/>
    </w:rPr>
  </w:style>
  <w:style w:type="paragraph" w:customStyle="1" w:styleId="j">
    <w:name w:val="j"/>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A4985"/>
  </w:style>
  <w:style w:type="character" w:customStyle="1" w:styleId="d">
    <w:name w:val="d"/>
    <w:basedOn w:val="Fuentedeprrafopredeter"/>
    <w:rsid w:val="00DA4985"/>
  </w:style>
  <w:style w:type="character" w:customStyle="1" w:styleId="apple-converted-space">
    <w:name w:val="apple-converted-space"/>
    <w:basedOn w:val="Fuentedeprrafopredeter"/>
    <w:rsid w:val="00195FD9"/>
  </w:style>
  <w:style w:type="character" w:customStyle="1" w:styleId="il">
    <w:name w:val="il"/>
    <w:basedOn w:val="Fuentedeprrafopredeter"/>
    <w:rsid w:val="00195FD9"/>
  </w:style>
  <w:style w:type="paragraph" w:customStyle="1" w:styleId="Listavistosa-nfasis11">
    <w:name w:val="Lista vistosa - Énfasis 11"/>
    <w:basedOn w:val="Normal"/>
    <w:link w:val="Listavistosa-nfasis1Car"/>
    <w:uiPriority w:val="34"/>
    <w:rsid w:val="00447973"/>
    <w:pPr>
      <w:spacing w:after="120" w:line="264" w:lineRule="auto"/>
      <w:ind w:left="708"/>
    </w:pPr>
    <w:rPr>
      <w:rFonts w:eastAsiaTheme="minorEastAsia"/>
      <w:sz w:val="20"/>
      <w:szCs w:val="20"/>
      <w:lang w:val="es-ES_tradnl" w:eastAsia="es-ES"/>
    </w:rPr>
  </w:style>
  <w:style w:type="character" w:customStyle="1" w:styleId="Listavistosa-nfasis1Car">
    <w:name w:val="Lista vistosa - Énfasis 1 Car"/>
    <w:link w:val="Listavistosa-nfasis11"/>
    <w:uiPriority w:val="34"/>
    <w:locked/>
    <w:rsid w:val="00447973"/>
    <w:rPr>
      <w:rFonts w:eastAsiaTheme="minorEastAsia"/>
      <w:sz w:val="20"/>
      <w:szCs w:val="20"/>
      <w:lang w:val="es-ES_tradnl" w:eastAsia="es-ES"/>
    </w:rPr>
  </w:style>
  <w:style w:type="character" w:customStyle="1" w:styleId="Ttulo2Car">
    <w:name w:val="Título 2 Car"/>
    <w:basedOn w:val="Fuentedeprrafopredeter"/>
    <w:link w:val="Ttulo2"/>
    <w:uiPriority w:val="9"/>
    <w:rsid w:val="004F0F5A"/>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Fuentedeprrafopredeter"/>
    <w:rsid w:val="00B94A0A"/>
  </w:style>
  <w:style w:type="paragraph" w:styleId="Textosinformato">
    <w:name w:val="Plain Text"/>
    <w:basedOn w:val="Normal"/>
    <w:link w:val="TextosinformatoCar"/>
    <w:rsid w:val="00B94A0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94A0A"/>
    <w:rPr>
      <w:rFonts w:ascii="Courier New" w:eastAsia="Times New Roman" w:hAnsi="Courier New" w:cs="Times New Roman"/>
      <w:sz w:val="20"/>
      <w:szCs w:val="20"/>
      <w:lang w:val="es-ES" w:eastAsia="es-ES"/>
    </w:rPr>
  </w:style>
  <w:style w:type="paragraph" w:customStyle="1" w:styleId="Texto">
    <w:name w:val="Texto"/>
    <w:basedOn w:val="Normal"/>
    <w:rsid w:val="00B94A0A"/>
    <w:pPr>
      <w:spacing w:after="101" w:line="216" w:lineRule="exact"/>
      <w:ind w:firstLine="288"/>
      <w:jc w:val="both"/>
    </w:pPr>
    <w:rPr>
      <w:rFonts w:ascii="Arial" w:eastAsia="Times New Roman" w:hAnsi="Arial" w:cs="Arial"/>
      <w:sz w:val="18"/>
      <w:szCs w:val="18"/>
      <w:lang w:eastAsia="es-ES"/>
    </w:rPr>
  </w:style>
  <w:style w:type="table" w:styleId="Tabladecuadrcula6concolores">
    <w:name w:val="Grid Table 6 Colorful"/>
    <w:basedOn w:val="Tablanormal"/>
    <w:uiPriority w:val="51"/>
    <w:rsid w:val="009D3550"/>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11">
    <w:name w:val="Tabla con cuadrícula211"/>
    <w:basedOn w:val="Tablanormal"/>
    <w:next w:val="Tablaconcuadrcula"/>
    <w:uiPriority w:val="39"/>
    <w:rsid w:val="002A0E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5F1B90"/>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3061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30616"/>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unhideWhenUsed/>
    <w:rsid w:val="00A4719B"/>
    <w:pPr>
      <w:spacing w:after="100"/>
      <w:ind w:left="440"/>
    </w:pPr>
  </w:style>
  <w:style w:type="table" w:customStyle="1" w:styleId="Tablaconcuadrcula2111">
    <w:name w:val="Tabla con cuadrícula2111"/>
    <w:basedOn w:val="Tablanormal"/>
    <w:next w:val="Tablaconcuadrcula"/>
    <w:uiPriority w:val="39"/>
    <w:rsid w:val="00996AB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uiPriority w:val="39"/>
    <w:rsid w:val="009A1E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83834">
      <w:bodyDiv w:val="1"/>
      <w:marLeft w:val="0"/>
      <w:marRight w:val="0"/>
      <w:marTop w:val="0"/>
      <w:marBottom w:val="0"/>
      <w:divBdr>
        <w:top w:val="none" w:sz="0" w:space="0" w:color="auto"/>
        <w:left w:val="none" w:sz="0" w:space="0" w:color="auto"/>
        <w:bottom w:val="none" w:sz="0" w:space="0" w:color="auto"/>
        <w:right w:val="none" w:sz="0" w:space="0" w:color="auto"/>
      </w:divBdr>
    </w:div>
    <w:div w:id="10697155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266935680">
      <w:bodyDiv w:val="1"/>
      <w:marLeft w:val="0"/>
      <w:marRight w:val="0"/>
      <w:marTop w:val="0"/>
      <w:marBottom w:val="0"/>
      <w:divBdr>
        <w:top w:val="none" w:sz="0" w:space="0" w:color="auto"/>
        <w:left w:val="none" w:sz="0" w:space="0" w:color="auto"/>
        <w:bottom w:val="none" w:sz="0" w:space="0" w:color="auto"/>
        <w:right w:val="none" w:sz="0" w:space="0" w:color="auto"/>
      </w:divBdr>
    </w:div>
    <w:div w:id="299120359">
      <w:bodyDiv w:val="1"/>
      <w:marLeft w:val="0"/>
      <w:marRight w:val="0"/>
      <w:marTop w:val="0"/>
      <w:marBottom w:val="0"/>
      <w:divBdr>
        <w:top w:val="none" w:sz="0" w:space="0" w:color="auto"/>
        <w:left w:val="none" w:sz="0" w:space="0" w:color="auto"/>
        <w:bottom w:val="none" w:sz="0" w:space="0" w:color="auto"/>
        <w:right w:val="none" w:sz="0" w:space="0" w:color="auto"/>
      </w:divBdr>
    </w:div>
    <w:div w:id="316543498">
      <w:bodyDiv w:val="1"/>
      <w:marLeft w:val="0"/>
      <w:marRight w:val="0"/>
      <w:marTop w:val="0"/>
      <w:marBottom w:val="0"/>
      <w:divBdr>
        <w:top w:val="none" w:sz="0" w:space="0" w:color="auto"/>
        <w:left w:val="none" w:sz="0" w:space="0" w:color="auto"/>
        <w:bottom w:val="none" w:sz="0" w:space="0" w:color="auto"/>
        <w:right w:val="none" w:sz="0" w:space="0" w:color="auto"/>
      </w:divBdr>
    </w:div>
    <w:div w:id="637884347">
      <w:bodyDiv w:val="1"/>
      <w:marLeft w:val="0"/>
      <w:marRight w:val="0"/>
      <w:marTop w:val="0"/>
      <w:marBottom w:val="0"/>
      <w:divBdr>
        <w:top w:val="none" w:sz="0" w:space="0" w:color="auto"/>
        <w:left w:val="none" w:sz="0" w:space="0" w:color="auto"/>
        <w:bottom w:val="none" w:sz="0" w:space="0" w:color="auto"/>
        <w:right w:val="none" w:sz="0" w:space="0" w:color="auto"/>
      </w:divBdr>
    </w:div>
    <w:div w:id="694116452">
      <w:bodyDiv w:val="1"/>
      <w:marLeft w:val="0"/>
      <w:marRight w:val="0"/>
      <w:marTop w:val="0"/>
      <w:marBottom w:val="0"/>
      <w:divBdr>
        <w:top w:val="none" w:sz="0" w:space="0" w:color="auto"/>
        <w:left w:val="none" w:sz="0" w:space="0" w:color="auto"/>
        <w:bottom w:val="none" w:sz="0" w:space="0" w:color="auto"/>
        <w:right w:val="none" w:sz="0" w:space="0" w:color="auto"/>
      </w:divBdr>
    </w:div>
    <w:div w:id="768500280">
      <w:bodyDiv w:val="1"/>
      <w:marLeft w:val="0"/>
      <w:marRight w:val="0"/>
      <w:marTop w:val="0"/>
      <w:marBottom w:val="0"/>
      <w:divBdr>
        <w:top w:val="none" w:sz="0" w:space="0" w:color="auto"/>
        <w:left w:val="none" w:sz="0" w:space="0" w:color="auto"/>
        <w:bottom w:val="none" w:sz="0" w:space="0" w:color="auto"/>
        <w:right w:val="none" w:sz="0" w:space="0" w:color="auto"/>
      </w:divBdr>
    </w:div>
    <w:div w:id="929041702">
      <w:bodyDiv w:val="1"/>
      <w:marLeft w:val="0"/>
      <w:marRight w:val="0"/>
      <w:marTop w:val="0"/>
      <w:marBottom w:val="0"/>
      <w:divBdr>
        <w:top w:val="none" w:sz="0" w:space="0" w:color="auto"/>
        <w:left w:val="none" w:sz="0" w:space="0" w:color="auto"/>
        <w:bottom w:val="none" w:sz="0" w:space="0" w:color="auto"/>
        <w:right w:val="none" w:sz="0" w:space="0" w:color="auto"/>
      </w:divBdr>
    </w:div>
    <w:div w:id="1081097673">
      <w:bodyDiv w:val="1"/>
      <w:marLeft w:val="0"/>
      <w:marRight w:val="0"/>
      <w:marTop w:val="0"/>
      <w:marBottom w:val="0"/>
      <w:divBdr>
        <w:top w:val="none" w:sz="0" w:space="0" w:color="auto"/>
        <w:left w:val="none" w:sz="0" w:space="0" w:color="auto"/>
        <w:bottom w:val="none" w:sz="0" w:space="0" w:color="auto"/>
        <w:right w:val="none" w:sz="0" w:space="0" w:color="auto"/>
      </w:divBdr>
    </w:div>
    <w:div w:id="1090589497">
      <w:bodyDiv w:val="1"/>
      <w:marLeft w:val="0"/>
      <w:marRight w:val="0"/>
      <w:marTop w:val="0"/>
      <w:marBottom w:val="0"/>
      <w:divBdr>
        <w:top w:val="none" w:sz="0" w:space="0" w:color="auto"/>
        <w:left w:val="none" w:sz="0" w:space="0" w:color="auto"/>
        <w:bottom w:val="none" w:sz="0" w:space="0" w:color="auto"/>
        <w:right w:val="none" w:sz="0" w:space="0" w:color="auto"/>
      </w:divBdr>
    </w:div>
    <w:div w:id="1095326972">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40347237">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28957225">
      <w:bodyDiv w:val="1"/>
      <w:marLeft w:val="0"/>
      <w:marRight w:val="0"/>
      <w:marTop w:val="0"/>
      <w:marBottom w:val="0"/>
      <w:divBdr>
        <w:top w:val="none" w:sz="0" w:space="0" w:color="auto"/>
        <w:left w:val="none" w:sz="0" w:space="0" w:color="auto"/>
        <w:bottom w:val="none" w:sz="0" w:space="0" w:color="auto"/>
        <w:right w:val="none" w:sz="0" w:space="0" w:color="auto"/>
      </w:divBdr>
    </w:div>
    <w:div w:id="1272005498">
      <w:bodyDiv w:val="1"/>
      <w:marLeft w:val="0"/>
      <w:marRight w:val="0"/>
      <w:marTop w:val="0"/>
      <w:marBottom w:val="0"/>
      <w:divBdr>
        <w:top w:val="none" w:sz="0" w:space="0" w:color="auto"/>
        <w:left w:val="none" w:sz="0" w:space="0" w:color="auto"/>
        <w:bottom w:val="none" w:sz="0" w:space="0" w:color="auto"/>
        <w:right w:val="none" w:sz="0" w:space="0" w:color="auto"/>
      </w:divBdr>
    </w:div>
    <w:div w:id="1346249107">
      <w:bodyDiv w:val="1"/>
      <w:marLeft w:val="0"/>
      <w:marRight w:val="0"/>
      <w:marTop w:val="0"/>
      <w:marBottom w:val="0"/>
      <w:divBdr>
        <w:top w:val="none" w:sz="0" w:space="0" w:color="auto"/>
        <w:left w:val="none" w:sz="0" w:space="0" w:color="auto"/>
        <w:bottom w:val="none" w:sz="0" w:space="0" w:color="auto"/>
        <w:right w:val="none" w:sz="0" w:space="0" w:color="auto"/>
      </w:divBdr>
    </w:div>
    <w:div w:id="1359237590">
      <w:bodyDiv w:val="1"/>
      <w:marLeft w:val="0"/>
      <w:marRight w:val="0"/>
      <w:marTop w:val="0"/>
      <w:marBottom w:val="0"/>
      <w:divBdr>
        <w:top w:val="none" w:sz="0" w:space="0" w:color="auto"/>
        <w:left w:val="none" w:sz="0" w:space="0" w:color="auto"/>
        <w:bottom w:val="none" w:sz="0" w:space="0" w:color="auto"/>
        <w:right w:val="none" w:sz="0" w:space="0" w:color="auto"/>
      </w:divBdr>
    </w:div>
    <w:div w:id="1359545634">
      <w:bodyDiv w:val="1"/>
      <w:marLeft w:val="0"/>
      <w:marRight w:val="0"/>
      <w:marTop w:val="0"/>
      <w:marBottom w:val="0"/>
      <w:divBdr>
        <w:top w:val="none" w:sz="0" w:space="0" w:color="auto"/>
        <w:left w:val="none" w:sz="0" w:space="0" w:color="auto"/>
        <w:bottom w:val="none" w:sz="0" w:space="0" w:color="auto"/>
        <w:right w:val="none" w:sz="0" w:space="0" w:color="auto"/>
      </w:divBdr>
    </w:div>
    <w:div w:id="1479884879">
      <w:bodyDiv w:val="1"/>
      <w:marLeft w:val="0"/>
      <w:marRight w:val="0"/>
      <w:marTop w:val="0"/>
      <w:marBottom w:val="0"/>
      <w:divBdr>
        <w:top w:val="none" w:sz="0" w:space="0" w:color="auto"/>
        <w:left w:val="none" w:sz="0" w:space="0" w:color="auto"/>
        <w:bottom w:val="none" w:sz="0" w:space="0" w:color="auto"/>
        <w:right w:val="none" w:sz="0" w:space="0" w:color="auto"/>
      </w:divBdr>
    </w:div>
    <w:div w:id="1483278934">
      <w:bodyDiv w:val="1"/>
      <w:marLeft w:val="0"/>
      <w:marRight w:val="0"/>
      <w:marTop w:val="0"/>
      <w:marBottom w:val="0"/>
      <w:divBdr>
        <w:top w:val="none" w:sz="0" w:space="0" w:color="auto"/>
        <w:left w:val="none" w:sz="0" w:space="0" w:color="auto"/>
        <w:bottom w:val="none" w:sz="0" w:space="0" w:color="auto"/>
        <w:right w:val="none" w:sz="0" w:space="0" w:color="auto"/>
      </w:divBdr>
    </w:div>
    <w:div w:id="1529949177">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553035114">
      <w:bodyDiv w:val="1"/>
      <w:marLeft w:val="0"/>
      <w:marRight w:val="0"/>
      <w:marTop w:val="0"/>
      <w:marBottom w:val="0"/>
      <w:divBdr>
        <w:top w:val="none" w:sz="0" w:space="0" w:color="auto"/>
        <w:left w:val="none" w:sz="0" w:space="0" w:color="auto"/>
        <w:bottom w:val="none" w:sz="0" w:space="0" w:color="auto"/>
        <w:right w:val="none" w:sz="0" w:space="0" w:color="auto"/>
      </w:divBdr>
    </w:div>
    <w:div w:id="1622036277">
      <w:bodyDiv w:val="1"/>
      <w:marLeft w:val="0"/>
      <w:marRight w:val="0"/>
      <w:marTop w:val="0"/>
      <w:marBottom w:val="0"/>
      <w:divBdr>
        <w:top w:val="none" w:sz="0" w:space="0" w:color="auto"/>
        <w:left w:val="none" w:sz="0" w:space="0" w:color="auto"/>
        <w:bottom w:val="none" w:sz="0" w:space="0" w:color="auto"/>
        <w:right w:val="none" w:sz="0" w:space="0" w:color="auto"/>
      </w:divBdr>
      <w:divsChild>
        <w:div w:id="831143279">
          <w:marLeft w:val="0"/>
          <w:marRight w:val="0"/>
          <w:marTop w:val="0"/>
          <w:marBottom w:val="240"/>
          <w:divBdr>
            <w:top w:val="none" w:sz="0" w:space="0" w:color="auto"/>
            <w:left w:val="none" w:sz="0" w:space="0" w:color="auto"/>
            <w:bottom w:val="none" w:sz="0" w:space="0" w:color="auto"/>
            <w:right w:val="none" w:sz="0" w:space="0" w:color="auto"/>
          </w:divBdr>
        </w:div>
      </w:divsChild>
    </w:div>
    <w:div w:id="1681589375">
      <w:bodyDiv w:val="1"/>
      <w:marLeft w:val="0"/>
      <w:marRight w:val="0"/>
      <w:marTop w:val="0"/>
      <w:marBottom w:val="0"/>
      <w:divBdr>
        <w:top w:val="none" w:sz="0" w:space="0" w:color="auto"/>
        <w:left w:val="none" w:sz="0" w:space="0" w:color="auto"/>
        <w:bottom w:val="none" w:sz="0" w:space="0" w:color="auto"/>
        <w:right w:val="none" w:sz="0" w:space="0" w:color="auto"/>
      </w:divBdr>
    </w:div>
    <w:div w:id="1711374318">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083016188">
      <w:bodyDiv w:val="1"/>
      <w:marLeft w:val="0"/>
      <w:marRight w:val="0"/>
      <w:marTop w:val="0"/>
      <w:marBottom w:val="0"/>
      <w:divBdr>
        <w:top w:val="none" w:sz="0" w:space="0" w:color="auto"/>
        <w:left w:val="none" w:sz="0" w:space="0" w:color="auto"/>
        <w:bottom w:val="none" w:sz="0" w:space="0" w:color="auto"/>
        <w:right w:val="none" w:sz="0" w:space="0" w:color="auto"/>
      </w:divBdr>
    </w:div>
    <w:div w:id="214534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C943C-8F72-466A-B23B-D396188E2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45</Pages>
  <Words>7767</Words>
  <Characters>42721</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2020-01-14T20:13:00Z</cp:lastPrinted>
  <dcterms:created xsi:type="dcterms:W3CDTF">2021-06-18T15:25:00Z</dcterms:created>
  <dcterms:modified xsi:type="dcterms:W3CDTF">2021-08-03T22:44:00Z</dcterms:modified>
</cp:coreProperties>
</file>