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47D" w:rsidRPr="004E33B5" w:rsidRDefault="00DB047D" w:rsidP="004E33B5">
      <w:pPr>
        <w:spacing w:line="360" w:lineRule="auto"/>
        <w:ind w:right="48"/>
        <w:rPr>
          <w:rFonts w:ascii="Palatino Linotype" w:eastAsia="MS Mincho" w:hAnsi="Palatino Linotype"/>
          <w:b/>
          <w:lang w:val="es-ES_tradnl" w:eastAsia="es-ES"/>
        </w:rPr>
      </w:pPr>
      <w:bookmarkStart w:id="0" w:name="_GoBack"/>
      <w:bookmarkEnd w:id="0"/>
    </w:p>
    <w:p w:rsidR="00DB047D" w:rsidRPr="0080709C" w:rsidRDefault="00DB047D" w:rsidP="004E33B5">
      <w:pPr>
        <w:spacing w:line="360" w:lineRule="auto"/>
        <w:ind w:right="48"/>
        <w:jc w:val="center"/>
        <w:rPr>
          <w:rFonts w:ascii="Palatino Linotype" w:eastAsia="MS Mincho" w:hAnsi="Palatino Linotype"/>
          <w:lang w:val="es-ES_tradnl" w:eastAsia="es-ES"/>
        </w:rPr>
      </w:pPr>
      <w:r w:rsidRPr="0080709C">
        <w:rPr>
          <w:rFonts w:ascii="Palatino Linotype" w:eastAsia="MS Mincho" w:hAnsi="Palatino Linotype"/>
          <w:b/>
          <w:lang w:val="es-ES_tradnl" w:eastAsia="es-ES"/>
        </w:rPr>
        <w:t>ÍNDICE</w:t>
      </w:r>
      <w:r w:rsidRPr="0080709C">
        <w:rPr>
          <w:rFonts w:ascii="Palatino Linotype" w:eastAsia="MS Mincho" w:hAnsi="Palatino Linotype"/>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DB047D" w:rsidRPr="0080709C" w:rsidRDefault="00DB047D" w:rsidP="004E33B5">
          <w:pPr>
            <w:keepNext/>
            <w:keepLines/>
            <w:spacing w:line="360" w:lineRule="auto"/>
            <w:ind w:right="48"/>
            <w:rPr>
              <w:rFonts w:ascii="Palatino Linotype" w:eastAsiaTheme="majorEastAsia" w:hAnsi="Palatino Linotype" w:cstheme="majorBidi"/>
              <w:b/>
            </w:rPr>
          </w:pPr>
        </w:p>
        <w:p w:rsidR="00BA6086" w:rsidRPr="0080709C" w:rsidRDefault="00DB047D" w:rsidP="004E33B5">
          <w:pPr>
            <w:pStyle w:val="TDC1"/>
            <w:tabs>
              <w:tab w:val="right" w:leader="dot" w:pos="9034"/>
            </w:tabs>
            <w:spacing w:after="0" w:line="360" w:lineRule="auto"/>
            <w:rPr>
              <w:rFonts w:ascii="Palatino Linotype" w:eastAsiaTheme="minorEastAsia" w:hAnsi="Palatino Linotype"/>
              <w:b/>
              <w:noProof/>
              <w:sz w:val="24"/>
              <w:lang w:eastAsia="es-MX"/>
            </w:rPr>
          </w:pPr>
          <w:r w:rsidRPr="0080709C">
            <w:rPr>
              <w:rFonts w:ascii="Palatino Linotype" w:hAnsi="Palatino Linotype" w:cstheme="minorHAnsi"/>
              <w:b/>
              <w:bCs/>
              <w:sz w:val="24"/>
              <w:szCs w:val="24"/>
              <w:lang w:val="es-ES"/>
            </w:rPr>
            <w:fldChar w:fldCharType="begin"/>
          </w:r>
          <w:r w:rsidRPr="0080709C">
            <w:rPr>
              <w:rFonts w:ascii="Palatino Linotype" w:hAnsi="Palatino Linotype" w:cstheme="minorHAnsi"/>
              <w:b/>
              <w:bCs/>
              <w:sz w:val="24"/>
              <w:szCs w:val="24"/>
              <w:lang w:val="es-ES"/>
            </w:rPr>
            <w:instrText xml:space="preserve"> TOC \o "1-3" \h \z \u </w:instrText>
          </w:r>
          <w:r w:rsidRPr="0080709C">
            <w:rPr>
              <w:rFonts w:ascii="Palatino Linotype" w:hAnsi="Palatino Linotype" w:cstheme="minorHAnsi"/>
              <w:b/>
              <w:bCs/>
              <w:sz w:val="24"/>
              <w:szCs w:val="24"/>
              <w:lang w:val="es-ES"/>
            </w:rPr>
            <w:fldChar w:fldCharType="separate"/>
          </w:r>
          <w:hyperlink w:anchor="_Toc80812770" w:history="1">
            <w:r w:rsidR="00BA6086" w:rsidRPr="0080709C">
              <w:rPr>
                <w:rStyle w:val="Hipervnculo"/>
                <w:rFonts w:ascii="Palatino Linotype" w:eastAsia="MS Gothic" w:hAnsi="Palatino Linotype"/>
                <w:b/>
                <w:noProof/>
                <w:sz w:val="24"/>
                <w:lang w:val="de-DE"/>
              </w:rPr>
              <w:t>A N T E C E D E N T E S</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_Toc80812770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2</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71" w:history="1">
            <w:r w:rsidR="00BA6086" w:rsidRPr="0080709C">
              <w:rPr>
                <w:rStyle w:val="Hipervnculo"/>
                <w:rFonts w:ascii="Palatino Linotype" w:eastAsia="MS Gothic" w:hAnsi="Palatino Linotype"/>
                <w:b/>
                <w:noProof/>
                <w:sz w:val="24"/>
              </w:rPr>
              <w:t>CONSIDERANDO</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_Toc80812771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8</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72" w:history="1">
            <w:r w:rsidR="00BA6086" w:rsidRPr="0080709C">
              <w:rPr>
                <w:rStyle w:val="Hipervnculo"/>
                <w:rFonts w:ascii="Palatino Linotype" w:eastAsia="MS Mincho" w:hAnsi="Palatino Linotype" w:cstheme="majorBidi"/>
                <w:b/>
                <w:noProof/>
                <w:sz w:val="24"/>
                <w:lang w:val="es-ES_tradnl" w:eastAsia="es-ES"/>
              </w:rPr>
              <w:t>PRIMERO</w:t>
            </w:r>
            <w:r w:rsidR="00BA6086" w:rsidRPr="0080709C">
              <w:rPr>
                <w:rStyle w:val="Hipervnculo"/>
                <w:rFonts w:ascii="Palatino Linotype" w:eastAsia="MS Gothic" w:hAnsi="Palatino Linotype"/>
                <w:b/>
                <w:noProof/>
                <w:sz w:val="24"/>
              </w:rPr>
              <w:t>. De la competencia.</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_Toc80812772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8</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73" w:history="1">
            <w:r w:rsidR="00BA6086" w:rsidRPr="0080709C">
              <w:rPr>
                <w:rStyle w:val="Hipervnculo"/>
                <w:rFonts w:ascii="Palatino Linotype" w:eastAsia="MS Mincho" w:hAnsi="Palatino Linotype" w:cstheme="majorBidi"/>
                <w:b/>
                <w:noProof/>
                <w:sz w:val="24"/>
                <w:lang w:val="es-ES_tradnl" w:eastAsia="es-ES"/>
              </w:rPr>
              <w:t>SEGUNDO</w:t>
            </w:r>
            <w:r w:rsidR="00BA6086" w:rsidRPr="0080709C">
              <w:rPr>
                <w:rStyle w:val="Hipervnculo"/>
                <w:rFonts w:ascii="Palatino Linotype" w:eastAsia="MS Gothic" w:hAnsi="Palatino Linotype"/>
                <w:b/>
                <w:noProof/>
                <w:sz w:val="24"/>
              </w:rPr>
              <w:t>. De la oportunidad y procedibilidad del recurso de revisión.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_Toc80812773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9</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74" w:history="1">
            <w:r w:rsidR="00BA6086" w:rsidRPr="0080709C">
              <w:rPr>
                <w:rStyle w:val="Hipervnculo"/>
                <w:rFonts w:ascii="Palatino Linotype" w:eastAsia="MS Gothic" w:hAnsi="Palatino Linotype" w:cstheme="majorBidi"/>
                <w:b/>
                <w:noProof/>
                <w:sz w:val="24"/>
                <w:lang w:val="es-ES_tradnl" w:eastAsia="es-ES"/>
              </w:rPr>
              <w:t>TERCERO. Planteamiento de la Litis</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_Toc80812774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12</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75" w:history="1">
            <w:r w:rsidR="00BA6086" w:rsidRPr="0080709C">
              <w:rPr>
                <w:rStyle w:val="Hipervnculo"/>
                <w:rFonts w:ascii="Palatino Linotype" w:eastAsia="MS Gothic" w:hAnsi="Palatino Linotype" w:cstheme="majorBidi"/>
                <w:b/>
                <w:noProof/>
                <w:sz w:val="24"/>
                <w:lang w:val="es-ES_tradnl" w:eastAsia="es-ES"/>
              </w:rPr>
              <w:t>CUARTO. Del estudio y resolución del recurso de revisión.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_Toc80812775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13</w:t>
            </w:r>
            <w:r w:rsidR="00BA6086" w:rsidRPr="0080709C">
              <w:rPr>
                <w:rFonts w:ascii="Palatino Linotype" w:hAnsi="Palatino Linotype"/>
                <w:b/>
                <w:noProof/>
                <w:webHidden/>
                <w:sz w:val="24"/>
              </w:rPr>
              <w:fldChar w:fldCharType="end"/>
            </w:r>
          </w:hyperlink>
        </w:p>
        <w:p w:rsidR="00BA6086" w:rsidRPr="0080709C" w:rsidRDefault="002A0167" w:rsidP="004E33B5">
          <w:pPr>
            <w:pStyle w:val="TDC2"/>
            <w:tabs>
              <w:tab w:val="left" w:pos="660"/>
              <w:tab w:val="right" w:leader="dot" w:pos="9034"/>
            </w:tabs>
            <w:spacing w:after="0" w:line="360" w:lineRule="auto"/>
            <w:rPr>
              <w:rFonts w:ascii="Palatino Linotype" w:eastAsiaTheme="minorEastAsia" w:hAnsi="Palatino Linotype"/>
              <w:b/>
              <w:noProof/>
              <w:sz w:val="24"/>
              <w:lang w:eastAsia="es-MX"/>
            </w:rPr>
          </w:pPr>
          <w:hyperlink w:anchor="_Toc80812776" w:history="1">
            <w:r w:rsidR="00BA6086" w:rsidRPr="0080709C">
              <w:rPr>
                <w:rStyle w:val="Hipervnculo"/>
                <w:rFonts w:ascii="Palatino Linotype" w:eastAsia="MS Gothic" w:hAnsi="Palatino Linotype"/>
                <w:b/>
                <w:noProof/>
                <w:sz w:val="24"/>
                <w:lang w:val="es-ES_tradnl" w:eastAsia="es-ES"/>
              </w:rPr>
              <w:t>I.</w:t>
            </w:r>
            <w:r w:rsidR="00BA6086" w:rsidRPr="0080709C">
              <w:rPr>
                <w:rFonts w:ascii="Palatino Linotype" w:eastAsiaTheme="minorEastAsia" w:hAnsi="Palatino Linotype"/>
                <w:b/>
                <w:noProof/>
                <w:sz w:val="24"/>
                <w:lang w:eastAsia="es-MX"/>
              </w:rPr>
              <w:tab/>
            </w:r>
            <w:r w:rsidR="00BA6086" w:rsidRPr="0080709C">
              <w:rPr>
                <w:rStyle w:val="Hipervnculo"/>
                <w:rFonts w:ascii="Palatino Linotype" w:eastAsia="MS Gothic" w:hAnsi="Palatino Linotype"/>
                <w:b/>
                <w:noProof/>
                <w:sz w:val="24"/>
                <w:lang w:val="es-ES_tradnl" w:eastAsia="es-ES"/>
              </w:rPr>
              <w:t>Del derecho de acceso a la información.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_Toc80812776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13</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left" w:pos="660"/>
              <w:tab w:val="right" w:leader="dot" w:pos="9034"/>
            </w:tabs>
            <w:spacing w:after="0" w:line="360" w:lineRule="auto"/>
            <w:rPr>
              <w:rFonts w:ascii="Palatino Linotype" w:eastAsiaTheme="minorEastAsia" w:hAnsi="Palatino Linotype"/>
              <w:b/>
              <w:noProof/>
              <w:sz w:val="24"/>
              <w:lang w:eastAsia="es-MX"/>
            </w:rPr>
          </w:pPr>
          <w:hyperlink w:anchor="_Toc80812777" w:history="1">
            <w:r w:rsidR="00BA6086" w:rsidRPr="0080709C">
              <w:rPr>
                <w:rStyle w:val="Hipervnculo"/>
                <w:rFonts w:ascii="Palatino Linotype" w:hAnsi="Palatino Linotype"/>
                <w:b/>
                <w:noProof/>
                <w:sz w:val="24"/>
              </w:rPr>
              <w:t>II.</w:t>
            </w:r>
            <w:r w:rsidR="00BA6086" w:rsidRPr="0080709C">
              <w:rPr>
                <w:rFonts w:ascii="Palatino Linotype" w:eastAsiaTheme="minorEastAsia" w:hAnsi="Palatino Linotype"/>
                <w:b/>
                <w:noProof/>
                <w:sz w:val="24"/>
                <w:lang w:eastAsia="es-MX"/>
              </w:rPr>
              <w:tab/>
            </w:r>
            <w:r w:rsidR="00BA6086" w:rsidRPr="0080709C">
              <w:rPr>
                <w:rStyle w:val="Hipervnculo"/>
                <w:rFonts w:ascii="Palatino Linotype" w:hAnsi="Palatino Linotype"/>
                <w:b/>
                <w:noProof/>
                <w:sz w:val="24"/>
              </w:rPr>
              <w:t>De la información solicitada y la respuesta del Sujeto Obligado.</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_Toc80812777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17</w:t>
            </w:r>
            <w:r w:rsidR="00BA6086" w:rsidRPr="0080709C">
              <w:rPr>
                <w:rFonts w:ascii="Palatino Linotype" w:hAnsi="Palatino Linotype"/>
                <w:b/>
                <w:noProof/>
                <w:webHidden/>
                <w:sz w:val="24"/>
              </w:rPr>
              <w:fldChar w:fldCharType="end"/>
            </w:r>
          </w:hyperlink>
        </w:p>
        <w:p w:rsidR="00BA6086" w:rsidRPr="0080709C" w:rsidRDefault="002A0167" w:rsidP="004E33B5">
          <w:pPr>
            <w:pStyle w:val="TDC2"/>
            <w:tabs>
              <w:tab w:val="right" w:leader="dot" w:pos="9034"/>
            </w:tabs>
            <w:spacing w:after="0" w:line="360" w:lineRule="auto"/>
            <w:rPr>
              <w:rFonts w:ascii="Palatino Linotype" w:eastAsiaTheme="minorEastAsia" w:hAnsi="Palatino Linotype"/>
              <w:b/>
              <w:noProof/>
              <w:sz w:val="24"/>
              <w:lang w:eastAsia="es-MX"/>
            </w:rPr>
          </w:pPr>
          <w:hyperlink w:anchor="_Toc80812778" w:history="1">
            <w:r w:rsidR="00BA6086" w:rsidRPr="0080709C">
              <w:rPr>
                <w:rStyle w:val="Hipervnculo"/>
                <w:rFonts w:ascii="Palatino Linotype" w:hAnsi="Palatino Linotype"/>
                <w:b/>
                <w:noProof/>
                <w:sz w:val="24"/>
                <w:lang w:val="es-ES_tradnl" w:eastAsia="es-ES"/>
              </w:rPr>
              <w:t>QUINTO. De la versión pública.</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_Toc80812778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27</w:t>
            </w:r>
            <w:r w:rsidR="00BA6086" w:rsidRPr="0080709C">
              <w:rPr>
                <w:rFonts w:ascii="Palatino Linotype" w:hAnsi="Palatino Linotype"/>
                <w:b/>
                <w:noProof/>
                <w:webHidden/>
                <w:sz w:val="24"/>
              </w:rPr>
              <w:fldChar w:fldCharType="end"/>
            </w:r>
          </w:hyperlink>
        </w:p>
        <w:p w:rsidR="00BA6086" w:rsidRPr="0080709C" w:rsidRDefault="002A0167" w:rsidP="004E33B5">
          <w:pPr>
            <w:pStyle w:val="TDC3"/>
            <w:tabs>
              <w:tab w:val="right" w:leader="dot" w:pos="9034"/>
            </w:tabs>
            <w:spacing w:after="0" w:line="360" w:lineRule="auto"/>
            <w:rPr>
              <w:rFonts w:ascii="Palatino Linotype" w:eastAsiaTheme="minorEastAsia" w:hAnsi="Palatino Linotype"/>
              <w:b/>
              <w:noProof/>
              <w:sz w:val="24"/>
              <w:lang w:eastAsia="es-MX"/>
            </w:rPr>
          </w:pPr>
          <w:hyperlink w:anchor="_Toc80812779" w:history="1">
            <w:r w:rsidR="00BA6086" w:rsidRPr="0080709C">
              <w:rPr>
                <w:rStyle w:val="Hipervnculo"/>
                <w:rFonts w:ascii="Palatino Linotype" w:hAnsi="Palatino Linotype" w:cs="Arial"/>
                <w:b/>
                <w:noProof/>
                <w:sz w:val="24"/>
              </w:rPr>
              <w:t>I. Requisitos previos.</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_Toc80812779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29</w:t>
            </w:r>
            <w:r w:rsidR="00BA6086" w:rsidRPr="0080709C">
              <w:rPr>
                <w:rFonts w:ascii="Palatino Linotype" w:hAnsi="Palatino Linotype"/>
                <w:b/>
                <w:noProof/>
                <w:webHidden/>
                <w:sz w:val="24"/>
              </w:rPr>
              <w:fldChar w:fldCharType="end"/>
            </w:r>
          </w:hyperlink>
        </w:p>
        <w:p w:rsidR="00BA6086" w:rsidRPr="0080709C" w:rsidRDefault="002A0167" w:rsidP="004E33B5">
          <w:pPr>
            <w:pStyle w:val="TDC3"/>
            <w:tabs>
              <w:tab w:val="right" w:leader="dot" w:pos="9034"/>
            </w:tabs>
            <w:spacing w:after="0" w:line="360" w:lineRule="auto"/>
            <w:rPr>
              <w:rFonts w:ascii="Palatino Linotype" w:eastAsiaTheme="minorEastAsia" w:hAnsi="Palatino Linotype"/>
              <w:b/>
              <w:noProof/>
              <w:sz w:val="24"/>
              <w:lang w:eastAsia="es-MX"/>
            </w:rPr>
          </w:pPr>
          <w:hyperlink w:anchor="_Toc80812780" w:history="1">
            <w:r w:rsidR="00BA6086" w:rsidRPr="0080709C">
              <w:rPr>
                <w:rStyle w:val="Hipervnculo"/>
                <w:rFonts w:ascii="Palatino Linotype" w:hAnsi="Palatino Linotype" w:cs="Arial"/>
                <w:b/>
                <w:noProof/>
                <w:sz w:val="24"/>
              </w:rPr>
              <w:t>II. Supuestos de clasificación.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_Toc80812780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30</w:t>
            </w:r>
            <w:r w:rsidR="00BA6086" w:rsidRPr="0080709C">
              <w:rPr>
                <w:rFonts w:ascii="Palatino Linotype" w:hAnsi="Palatino Linotype"/>
                <w:b/>
                <w:noProof/>
                <w:webHidden/>
                <w:sz w:val="24"/>
              </w:rPr>
              <w:fldChar w:fldCharType="end"/>
            </w:r>
          </w:hyperlink>
        </w:p>
        <w:p w:rsidR="00BA6086" w:rsidRPr="0080709C" w:rsidRDefault="002A0167" w:rsidP="004E33B5">
          <w:pPr>
            <w:pStyle w:val="TDC3"/>
            <w:tabs>
              <w:tab w:val="right" w:leader="dot" w:pos="9034"/>
            </w:tabs>
            <w:spacing w:after="0" w:line="360" w:lineRule="auto"/>
            <w:rPr>
              <w:rFonts w:ascii="Palatino Linotype" w:eastAsiaTheme="minorEastAsia" w:hAnsi="Palatino Linotype"/>
              <w:b/>
              <w:noProof/>
              <w:sz w:val="24"/>
              <w:lang w:eastAsia="es-MX"/>
            </w:rPr>
          </w:pPr>
          <w:hyperlink w:anchor="_Toc80812781" w:history="1">
            <w:r w:rsidR="00BA6086" w:rsidRPr="0080709C">
              <w:rPr>
                <w:rStyle w:val="Hipervnculo"/>
                <w:rFonts w:ascii="Palatino Linotype" w:hAnsi="Palatino Linotype" w:cs="Arial"/>
                <w:b/>
                <w:noProof/>
                <w:sz w:val="24"/>
              </w:rPr>
              <w:t>III. La intervención del Comité de Transparencia.</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_Toc80812781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34</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82" w:history="1">
            <w:r w:rsidR="00BA6086" w:rsidRPr="0080709C">
              <w:rPr>
                <w:rStyle w:val="Hipervnculo"/>
                <w:rFonts w:ascii="Palatino Linotype" w:eastAsia="MS Gothic" w:hAnsi="Palatino Linotype" w:cstheme="majorBidi"/>
                <w:b/>
                <w:noProof/>
                <w:sz w:val="24"/>
              </w:rPr>
              <w:t>SEXTO. Vista a la Dirección Jurídica y de Verificación.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_Toc80812782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38</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83" w:history="1">
            <w:r w:rsidR="00BA6086" w:rsidRPr="0080709C">
              <w:rPr>
                <w:rStyle w:val="Hipervnculo"/>
                <w:rFonts w:ascii="Palatino Linotype" w:eastAsia="MS Gothic" w:hAnsi="Palatino Linotype" w:cstheme="majorBidi"/>
                <w:b/>
                <w:noProof/>
                <w:sz w:val="24"/>
              </w:rPr>
              <w:t>SÉPTIMO. De la Decisión</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_Toc80812783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40</w:t>
            </w:r>
            <w:r w:rsidR="00BA6086" w:rsidRPr="0080709C">
              <w:rPr>
                <w:rFonts w:ascii="Palatino Linotype" w:hAnsi="Palatino Linotype"/>
                <w:b/>
                <w:noProof/>
                <w:webHidden/>
                <w:sz w:val="24"/>
              </w:rPr>
              <w:fldChar w:fldCharType="end"/>
            </w:r>
          </w:hyperlink>
        </w:p>
        <w:p w:rsidR="00BA6086" w:rsidRPr="0080709C" w:rsidRDefault="002A0167" w:rsidP="004E33B5">
          <w:pPr>
            <w:pStyle w:val="TDC1"/>
            <w:tabs>
              <w:tab w:val="right" w:leader="dot" w:pos="9034"/>
            </w:tabs>
            <w:spacing w:after="0" w:line="360" w:lineRule="auto"/>
            <w:rPr>
              <w:rFonts w:ascii="Palatino Linotype" w:eastAsiaTheme="minorEastAsia" w:hAnsi="Palatino Linotype"/>
              <w:b/>
              <w:noProof/>
              <w:sz w:val="24"/>
              <w:lang w:eastAsia="es-MX"/>
            </w:rPr>
          </w:pPr>
          <w:hyperlink w:anchor="_Toc80812784" w:history="1">
            <w:r w:rsidR="00BA6086" w:rsidRPr="0080709C">
              <w:rPr>
                <w:rStyle w:val="Hipervnculo"/>
                <w:rFonts w:ascii="Palatino Linotype" w:hAnsi="Palatino Linotype" w:cstheme="majorBidi"/>
                <w:b/>
                <w:noProof/>
                <w:sz w:val="24"/>
                <w:lang w:val="es-ES_tradnl" w:eastAsia="es-ES"/>
              </w:rPr>
              <w:t>R E S O L U T I V O S</w:t>
            </w:r>
            <w:r w:rsidR="00BA6086" w:rsidRPr="0080709C">
              <w:rPr>
                <w:rFonts w:ascii="Palatino Linotype" w:hAnsi="Palatino Linotype"/>
                <w:b/>
                <w:noProof/>
                <w:webHidden/>
                <w:sz w:val="24"/>
              </w:rPr>
              <w:tab/>
            </w:r>
            <w:r w:rsidR="00BA6086" w:rsidRPr="0080709C">
              <w:rPr>
                <w:rFonts w:ascii="Palatino Linotype" w:hAnsi="Palatino Linotype"/>
                <w:b/>
                <w:noProof/>
                <w:webHidden/>
                <w:sz w:val="24"/>
              </w:rPr>
              <w:fldChar w:fldCharType="begin"/>
            </w:r>
            <w:r w:rsidR="00BA6086" w:rsidRPr="0080709C">
              <w:rPr>
                <w:rFonts w:ascii="Palatino Linotype" w:hAnsi="Palatino Linotype"/>
                <w:b/>
                <w:noProof/>
                <w:webHidden/>
                <w:sz w:val="24"/>
              </w:rPr>
              <w:instrText xml:space="preserve"> PAGEREF _Toc80812784 \h </w:instrText>
            </w:r>
            <w:r w:rsidR="00BA6086" w:rsidRPr="0080709C">
              <w:rPr>
                <w:rFonts w:ascii="Palatino Linotype" w:hAnsi="Palatino Linotype"/>
                <w:b/>
                <w:noProof/>
                <w:webHidden/>
                <w:sz w:val="24"/>
              </w:rPr>
            </w:r>
            <w:r w:rsidR="00BA6086" w:rsidRPr="0080709C">
              <w:rPr>
                <w:rFonts w:ascii="Palatino Linotype" w:hAnsi="Palatino Linotype"/>
                <w:b/>
                <w:noProof/>
                <w:webHidden/>
                <w:sz w:val="24"/>
              </w:rPr>
              <w:fldChar w:fldCharType="separate"/>
            </w:r>
            <w:r w:rsidR="0080709C" w:rsidRPr="0080709C">
              <w:rPr>
                <w:rFonts w:ascii="Palatino Linotype" w:hAnsi="Palatino Linotype"/>
                <w:b/>
                <w:noProof/>
                <w:webHidden/>
                <w:sz w:val="24"/>
              </w:rPr>
              <w:t>40</w:t>
            </w:r>
            <w:r w:rsidR="00BA6086" w:rsidRPr="0080709C">
              <w:rPr>
                <w:rFonts w:ascii="Palatino Linotype" w:hAnsi="Palatino Linotype"/>
                <w:b/>
                <w:noProof/>
                <w:webHidden/>
                <w:sz w:val="24"/>
              </w:rPr>
              <w:fldChar w:fldCharType="end"/>
            </w:r>
          </w:hyperlink>
        </w:p>
        <w:p w:rsidR="00DB047D" w:rsidRPr="0080709C" w:rsidRDefault="00DB047D" w:rsidP="004E33B5">
          <w:pPr>
            <w:spacing w:line="360" w:lineRule="auto"/>
            <w:ind w:right="48"/>
            <w:rPr>
              <w:rFonts w:ascii="Palatino Linotype" w:hAnsi="Palatino Linotype"/>
            </w:rPr>
          </w:pPr>
          <w:r w:rsidRPr="0080709C">
            <w:rPr>
              <w:rFonts w:ascii="Palatino Linotype" w:hAnsi="Palatino Linotype" w:cstheme="minorHAnsi"/>
              <w:b/>
              <w:bCs/>
              <w:lang w:val="es-ES"/>
            </w:rPr>
            <w:fldChar w:fldCharType="end"/>
          </w:r>
        </w:p>
      </w:sdtContent>
    </w:sdt>
    <w:p w:rsidR="00DB047D" w:rsidRPr="0080709C" w:rsidRDefault="00DB047D" w:rsidP="004E33B5">
      <w:pPr>
        <w:spacing w:line="360" w:lineRule="auto"/>
        <w:ind w:right="48"/>
        <w:jc w:val="both"/>
        <w:rPr>
          <w:rFonts w:ascii="Palatino Linotype" w:eastAsia="MS Mincho" w:hAnsi="Palatino Linotype"/>
          <w:lang w:val="es-ES_tradnl" w:eastAsia="es-ES"/>
        </w:rPr>
      </w:pPr>
    </w:p>
    <w:p w:rsidR="00DB047D" w:rsidRPr="0080709C" w:rsidRDefault="00DB047D" w:rsidP="004E33B5">
      <w:pPr>
        <w:spacing w:line="360" w:lineRule="auto"/>
        <w:ind w:right="48"/>
        <w:jc w:val="both"/>
        <w:rPr>
          <w:rFonts w:ascii="Palatino Linotype" w:eastAsia="MS Mincho" w:hAnsi="Palatino Linotype"/>
          <w:lang w:val="es-ES_tradnl" w:eastAsia="es-ES"/>
        </w:rPr>
      </w:pPr>
    </w:p>
    <w:p w:rsidR="00DB047D" w:rsidRPr="0080709C" w:rsidRDefault="00DB047D" w:rsidP="004E33B5">
      <w:pPr>
        <w:spacing w:line="360" w:lineRule="auto"/>
        <w:ind w:right="48"/>
        <w:jc w:val="both"/>
        <w:rPr>
          <w:rFonts w:ascii="Palatino Linotype" w:eastAsia="MS Mincho" w:hAnsi="Palatino Linotype"/>
          <w:lang w:val="es-ES_tradnl" w:eastAsia="es-ES"/>
        </w:rPr>
      </w:pPr>
    </w:p>
    <w:p w:rsidR="00D47400" w:rsidRPr="0080709C" w:rsidRDefault="00D47400" w:rsidP="004E33B5">
      <w:pPr>
        <w:spacing w:line="360" w:lineRule="auto"/>
        <w:ind w:right="48"/>
        <w:jc w:val="both"/>
        <w:rPr>
          <w:rFonts w:ascii="Palatino Linotype" w:eastAsia="MS Mincho" w:hAnsi="Palatino Linotype"/>
          <w:lang w:val="es-ES_tradnl" w:eastAsia="es-ES"/>
        </w:rPr>
      </w:pPr>
    </w:p>
    <w:p w:rsidR="00582A93" w:rsidRPr="0080709C" w:rsidRDefault="00582A93" w:rsidP="004E33B5">
      <w:pPr>
        <w:spacing w:line="360" w:lineRule="auto"/>
        <w:ind w:right="48"/>
        <w:jc w:val="both"/>
        <w:rPr>
          <w:rFonts w:ascii="Palatino Linotype" w:eastAsia="MS Mincho" w:hAnsi="Palatino Linotype"/>
          <w:lang w:val="es-ES_tradnl" w:eastAsia="es-ES"/>
        </w:rPr>
      </w:pPr>
      <w:r w:rsidRPr="0080709C">
        <w:rPr>
          <w:rFonts w:ascii="Palatino Linotype" w:eastAsia="MS Mincho"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4751F6" w:rsidRPr="0080709C">
        <w:rPr>
          <w:rFonts w:ascii="Palatino Linotype" w:eastAsia="MS Mincho" w:hAnsi="Palatino Linotype"/>
          <w:lang w:val="es-ES_tradnl" w:eastAsia="es-ES"/>
        </w:rPr>
        <w:t xml:space="preserve">uno (01)  de septiembre </w:t>
      </w:r>
      <w:r w:rsidRPr="0080709C">
        <w:rPr>
          <w:rFonts w:ascii="Palatino Linotype" w:eastAsia="MS Mincho" w:hAnsi="Palatino Linotype"/>
          <w:lang w:val="es-ES_tradnl" w:eastAsia="es-ES"/>
        </w:rPr>
        <w:t xml:space="preserve"> de dos mil veintiuno.</w:t>
      </w:r>
    </w:p>
    <w:p w:rsidR="00582A93" w:rsidRPr="0080709C" w:rsidRDefault="00582A93" w:rsidP="004E33B5">
      <w:pPr>
        <w:spacing w:line="360" w:lineRule="auto"/>
        <w:ind w:right="48"/>
        <w:jc w:val="both"/>
        <w:rPr>
          <w:rFonts w:ascii="Palatino Linotype" w:eastAsia="MS Mincho" w:hAnsi="Palatino Linotype"/>
          <w:lang w:val="es-ES_tradnl" w:eastAsia="es-ES"/>
        </w:rPr>
      </w:pPr>
    </w:p>
    <w:p w:rsidR="00582A93" w:rsidRPr="0080709C" w:rsidRDefault="00582A93" w:rsidP="004E33B5">
      <w:pPr>
        <w:spacing w:line="360" w:lineRule="auto"/>
        <w:ind w:right="48"/>
        <w:jc w:val="both"/>
        <w:rPr>
          <w:rFonts w:ascii="Palatino Linotype" w:hAnsi="Palatino Linotype"/>
          <w:b/>
        </w:rPr>
      </w:pPr>
      <w:r w:rsidRPr="0080709C">
        <w:rPr>
          <w:rFonts w:ascii="Palatino Linotype" w:eastAsia="MS Mincho" w:hAnsi="Palatino Linotype"/>
          <w:b/>
          <w:lang w:val="es-ES_tradnl" w:eastAsia="es-ES"/>
        </w:rPr>
        <w:t>VISTO</w:t>
      </w:r>
      <w:r w:rsidRPr="0080709C">
        <w:rPr>
          <w:rFonts w:ascii="Palatino Linotype" w:eastAsia="MS Mincho" w:hAnsi="Palatino Linotype"/>
          <w:lang w:val="es-ES_tradnl" w:eastAsia="es-ES"/>
        </w:rPr>
        <w:t xml:space="preserve"> el expediente electrónico formado con motivo del recurso de revisión</w:t>
      </w:r>
      <w:r w:rsidRPr="0080709C">
        <w:rPr>
          <w:rFonts w:ascii="Palatino Linotype" w:eastAsia="MS Mincho" w:hAnsi="Palatino Linotype" w:cs="Arial"/>
          <w:b/>
          <w:bCs/>
          <w:lang w:val="es-ES_tradnl" w:eastAsia="es-ES"/>
        </w:rPr>
        <w:t xml:space="preserve">, </w:t>
      </w:r>
      <w:r w:rsidRPr="0080709C">
        <w:rPr>
          <w:rFonts w:ascii="Palatino Linotype" w:hAnsi="Palatino Linotype" w:cs="Arial"/>
          <w:b/>
          <w:bCs/>
        </w:rPr>
        <w:t xml:space="preserve">03723/INFOEM/IP/RR/2021 </w:t>
      </w:r>
      <w:r w:rsidRPr="0080709C">
        <w:rPr>
          <w:rFonts w:ascii="Palatino Linotype" w:eastAsia="MS Mincho" w:hAnsi="Palatino Linotype"/>
          <w:lang w:val="es-ES_tradnl" w:eastAsia="es-ES"/>
        </w:rPr>
        <w:t>promovido por</w:t>
      </w:r>
      <w:r w:rsidRPr="0080709C">
        <w:rPr>
          <w:rFonts w:ascii="Palatino Linotype" w:hAnsi="Palatino Linotype"/>
          <w:b/>
        </w:rPr>
        <w:t xml:space="preserve"> </w:t>
      </w:r>
      <w:r w:rsidRPr="0080709C">
        <w:rPr>
          <w:rFonts w:ascii="Palatino Linotype" w:hAnsi="Palatino Linotype"/>
        </w:rPr>
        <w:t>un usuario del Sistema de Accesos a la Información Mexiquense (SAIMEX), que no proporcionó nombre para ser identificado, quien en los sucesivo será identificado como</w:t>
      </w:r>
      <w:r w:rsidRPr="0080709C">
        <w:rPr>
          <w:rFonts w:ascii="Palatino Linotype" w:hAnsi="Palatino Linotype"/>
          <w:b/>
        </w:rPr>
        <w:t xml:space="preserve"> </w:t>
      </w:r>
      <w:r w:rsidRPr="0080709C">
        <w:rPr>
          <w:rFonts w:ascii="Palatino Linotype" w:eastAsia="MS Mincho" w:hAnsi="Palatino Linotype" w:cs="Arial"/>
          <w:b/>
          <w:lang w:val="es-ES_tradnl" w:eastAsia="es-ES"/>
        </w:rPr>
        <w:t>RECURRENTE</w:t>
      </w:r>
      <w:r w:rsidRPr="0080709C">
        <w:rPr>
          <w:rFonts w:ascii="Palatino Linotype" w:eastAsia="MS Mincho" w:hAnsi="Palatino Linotype" w:cs="Arial"/>
          <w:lang w:val="es-ES_tradnl" w:eastAsia="es-ES"/>
        </w:rPr>
        <w:t xml:space="preserve">, en contra de la respuesta del </w:t>
      </w:r>
      <w:r w:rsidRPr="0080709C">
        <w:rPr>
          <w:rFonts w:ascii="Palatino Linotype" w:eastAsia="MS Mincho" w:hAnsi="Palatino Linotype" w:cs="Arial"/>
          <w:b/>
          <w:lang w:val="es-ES_tradnl" w:eastAsia="es-ES"/>
        </w:rPr>
        <w:t xml:space="preserve">Ayuntamiento de Atizapán </w:t>
      </w:r>
      <w:r w:rsidRPr="0080709C">
        <w:rPr>
          <w:rFonts w:ascii="Palatino Linotype" w:eastAsia="MS Mincho" w:hAnsi="Palatino Linotype"/>
          <w:lang w:val="es-ES_tradnl" w:eastAsia="es-ES"/>
        </w:rPr>
        <w:t>en lo sucesivo el</w:t>
      </w:r>
      <w:r w:rsidRPr="0080709C">
        <w:rPr>
          <w:rFonts w:ascii="Palatino Linotype" w:eastAsia="MS Mincho" w:hAnsi="Palatino Linotype"/>
          <w:b/>
          <w:lang w:val="es-ES_tradnl" w:eastAsia="es-ES"/>
        </w:rPr>
        <w:t xml:space="preserve"> SUJETO OBLIGADO</w:t>
      </w:r>
      <w:r w:rsidRPr="0080709C">
        <w:rPr>
          <w:rFonts w:ascii="Palatino Linotype" w:eastAsia="MS Mincho" w:hAnsi="Palatino Linotype"/>
          <w:bCs/>
          <w:lang w:val="es-ES_tradnl" w:eastAsia="es-ES"/>
        </w:rPr>
        <w:t>,</w:t>
      </w:r>
      <w:r w:rsidRPr="0080709C">
        <w:rPr>
          <w:rFonts w:ascii="Palatino Linotype" w:eastAsia="MS Mincho" w:hAnsi="Palatino Linotype"/>
          <w:b/>
          <w:lang w:val="es-ES_tradnl" w:eastAsia="es-ES"/>
        </w:rPr>
        <w:t xml:space="preserve"> </w:t>
      </w:r>
      <w:r w:rsidRPr="0080709C">
        <w:rPr>
          <w:rFonts w:ascii="Palatino Linotype" w:eastAsia="MS Mincho" w:hAnsi="Palatino Linotype"/>
          <w:lang w:val="es-ES_tradnl" w:eastAsia="es-ES"/>
        </w:rPr>
        <w:t>se procede a dictar la presente resolución, con base en los siguientes:</w:t>
      </w:r>
    </w:p>
    <w:p w:rsidR="00582A93" w:rsidRPr="0080709C" w:rsidRDefault="00582A93" w:rsidP="004E33B5">
      <w:pPr>
        <w:spacing w:line="360" w:lineRule="auto"/>
        <w:ind w:right="48"/>
        <w:jc w:val="both"/>
        <w:rPr>
          <w:rFonts w:ascii="Palatino Linotype" w:eastAsia="MS Mincho" w:hAnsi="Palatino Linotype"/>
          <w:b/>
          <w:lang w:val="es-ES_tradnl" w:eastAsia="es-ES"/>
        </w:rPr>
      </w:pPr>
    </w:p>
    <w:p w:rsidR="00582A93" w:rsidRPr="0080709C" w:rsidRDefault="00582A93" w:rsidP="004E33B5">
      <w:pPr>
        <w:keepNext/>
        <w:keepLines/>
        <w:spacing w:line="360" w:lineRule="auto"/>
        <w:ind w:right="48"/>
        <w:jc w:val="center"/>
        <w:outlineLvl w:val="0"/>
        <w:rPr>
          <w:rFonts w:ascii="Palatino Linotype" w:eastAsia="MS Gothic" w:hAnsi="Palatino Linotype"/>
          <w:b/>
          <w:szCs w:val="32"/>
          <w:lang w:val="de-DE"/>
        </w:rPr>
      </w:pPr>
      <w:bookmarkStart w:id="1" w:name="_Toc70417460"/>
      <w:bookmarkStart w:id="2" w:name="_Toc80812770"/>
      <w:r w:rsidRPr="0080709C">
        <w:rPr>
          <w:rFonts w:ascii="Palatino Linotype" w:eastAsia="MS Gothic" w:hAnsi="Palatino Linotype"/>
          <w:b/>
          <w:szCs w:val="32"/>
          <w:lang w:val="de-DE"/>
        </w:rPr>
        <w:t>A N T E C E D E N T E S</w:t>
      </w:r>
      <w:bookmarkEnd w:id="1"/>
      <w:bookmarkEnd w:id="2"/>
    </w:p>
    <w:p w:rsidR="00582A93" w:rsidRPr="0080709C" w:rsidRDefault="00582A93" w:rsidP="004E33B5">
      <w:pPr>
        <w:spacing w:line="360" w:lineRule="auto"/>
        <w:ind w:right="48"/>
        <w:rPr>
          <w:rFonts w:ascii="Palatino Linotype" w:hAnsi="Palatino Linotype"/>
          <w:lang w:val="de-DE"/>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Calibri" w:hAnsi="Palatino Linotype" w:cs="Arial"/>
          <w:sz w:val="24"/>
          <w:lang w:val="es-ES" w:eastAsia="es-ES"/>
        </w:rPr>
      </w:pPr>
      <w:r w:rsidRPr="0080709C">
        <w:rPr>
          <w:rFonts w:ascii="Palatino Linotype" w:eastAsia="Calibri" w:hAnsi="Palatino Linotype" w:cs="Arial"/>
          <w:sz w:val="24"/>
          <w:lang w:val="es-ES" w:eastAsia="es-ES"/>
        </w:rPr>
        <w:t>El día uno (01) de julio de dos mil veintiuno,</w:t>
      </w:r>
      <w:r w:rsidRPr="0080709C">
        <w:rPr>
          <w:rFonts w:ascii="Palatino Linotype" w:eastAsia="Calibri" w:hAnsi="Palatino Linotype"/>
          <w:sz w:val="24"/>
          <w:lang w:val="es-ES" w:eastAsia="es-ES"/>
        </w:rPr>
        <w:t xml:space="preserve"> se presentó </w:t>
      </w:r>
      <w:r w:rsidRPr="0080709C">
        <w:rPr>
          <w:rFonts w:ascii="Palatino Linotype" w:eastAsia="Calibri" w:hAnsi="Palatino Linotype" w:cs="Arial"/>
          <w:sz w:val="24"/>
          <w:lang w:val="es-ES" w:eastAsia="es-ES"/>
        </w:rPr>
        <w:t>ante el Sujeto Obligado</w:t>
      </w:r>
      <w:r w:rsidRPr="0080709C">
        <w:rPr>
          <w:rFonts w:ascii="Palatino Linotype" w:eastAsia="Calibri" w:hAnsi="Palatino Linotype" w:cs="Arial"/>
          <w:sz w:val="24"/>
          <w:lang w:val="es-ES_tradnl" w:eastAsia="es-ES"/>
        </w:rPr>
        <w:t xml:space="preserve"> vía </w:t>
      </w:r>
      <w:r w:rsidRPr="0080709C">
        <w:rPr>
          <w:rFonts w:ascii="Palatino Linotype" w:eastAsia="Calibri" w:hAnsi="Palatino Linotype" w:cs="Arial"/>
          <w:sz w:val="24"/>
          <w:lang w:val="es-ES" w:eastAsia="es-ES"/>
        </w:rPr>
        <w:t xml:space="preserve">Sistema de Acceso a la Información Mexiquense </w:t>
      </w:r>
      <w:r w:rsidRPr="0080709C">
        <w:rPr>
          <w:rFonts w:ascii="Palatino Linotype" w:eastAsia="Calibri" w:hAnsi="Palatino Linotype" w:cs="Arial"/>
          <w:b/>
          <w:sz w:val="24"/>
          <w:lang w:val="es-ES" w:eastAsia="es-ES"/>
        </w:rPr>
        <w:t>SAIMEX</w:t>
      </w:r>
      <w:r w:rsidRPr="0080709C">
        <w:rPr>
          <w:rFonts w:ascii="Palatino Linotype" w:eastAsia="Calibri" w:hAnsi="Palatino Linotype" w:cs="Arial"/>
          <w:sz w:val="24"/>
          <w:lang w:val="es-ES" w:eastAsia="es-ES"/>
        </w:rPr>
        <w:t xml:space="preserve">, la solicitud de información pública registrada con el número </w:t>
      </w:r>
      <w:r w:rsidRPr="0080709C">
        <w:rPr>
          <w:rFonts w:ascii="Palatino Linotype" w:eastAsia="Calibri" w:hAnsi="Palatino Linotype" w:cs="Arial"/>
          <w:b/>
          <w:bCs/>
          <w:sz w:val="24"/>
          <w:lang w:eastAsia="es-ES"/>
        </w:rPr>
        <w:t> </w:t>
      </w:r>
      <w:r w:rsidRPr="0080709C">
        <w:rPr>
          <w:rFonts w:ascii="Palatino Linotype" w:hAnsi="Palatino Linotype"/>
          <w:b/>
          <w:bCs/>
          <w:sz w:val="24"/>
        </w:rPr>
        <w:t xml:space="preserve">00059/ATIZAPAN/IP/2021 </w:t>
      </w:r>
      <w:r w:rsidRPr="0080709C">
        <w:rPr>
          <w:rFonts w:ascii="Palatino Linotype" w:eastAsia="Calibri" w:hAnsi="Palatino Linotype" w:cs="Arial"/>
          <w:sz w:val="24"/>
          <w:lang w:val="es-ES" w:eastAsia="es-ES"/>
        </w:rPr>
        <w:t>mediante la cual solicitó:</w:t>
      </w:r>
    </w:p>
    <w:p w:rsidR="00582A93" w:rsidRPr="0080709C" w:rsidRDefault="00582A93" w:rsidP="004E33B5">
      <w:pPr>
        <w:spacing w:line="360" w:lineRule="auto"/>
        <w:ind w:left="426" w:right="48"/>
        <w:contextualSpacing/>
        <w:jc w:val="both"/>
        <w:rPr>
          <w:rFonts w:ascii="Palatino Linotype" w:eastAsia="Calibri" w:hAnsi="Palatino Linotype" w:cs="Arial"/>
          <w:lang w:val="es-ES" w:eastAsia="es-ES"/>
        </w:rPr>
      </w:pPr>
    </w:p>
    <w:p w:rsidR="00582A93" w:rsidRPr="0080709C" w:rsidRDefault="00582A93" w:rsidP="004E33B5">
      <w:pPr>
        <w:spacing w:line="360" w:lineRule="auto"/>
        <w:ind w:left="567" w:right="615"/>
        <w:contextualSpacing/>
        <w:jc w:val="both"/>
        <w:rPr>
          <w:rFonts w:ascii="Palatino Linotype" w:hAnsi="Palatino Linotype"/>
          <w:i/>
          <w:iCs/>
          <w:color w:val="000000"/>
          <w:sz w:val="22"/>
        </w:rPr>
      </w:pPr>
      <w:r w:rsidRPr="0080709C">
        <w:rPr>
          <w:rFonts w:ascii="Palatino Linotype" w:hAnsi="Palatino Linotype"/>
          <w:i/>
          <w:iCs/>
          <w:color w:val="000000"/>
          <w:sz w:val="22"/>
        </w:rPr>
        <w:t>“</w:t>
      </w:r>
      <w:r w:rsidRPr="0080709C">
        <w:rPr>
          <w:rFonts w:ascii="Palatino Linotype" w:hAnsi="Palatino Linotype"/>
          <w:i/>
          <w:color w:val="000000"/>
          <w:sz w:val="22"/>
        </w:rPr>
        <w:t>buenos días, por este medio ejerciendo mi derecho de acceso a la información, solicito el listado o documento donde se encuentre señalado las solicitudes de acceso a la información sin contestar por parte de la unidad de transparencia y el motivo por el que no se dio contestación, autoridad o area responsable de dar atención o respuesta de los últimos 3 años es decir del 2019 a la fecha así como el nombramiento que señala como servidor público o responsable de atender las solicitudes.</w:t>
      </w:r>
      <w:r w:rsidRPr="0080709C">
        <w:rPr>
          <w:rFonts w:ascii="Palatino Linotype" w:hAnsi="Palatino Linotype"/>
          <w:i/>
          <w:iCs/>
          <w:color w:val="000000"/>
          <w:sz w:val="22"/>
        </w:rPr>
        <w:t>” (Sic)</w:t>
      </w:r>
      <w:r w:rsidRPr="0080709C">
        <w:rPr>
          <w:rFonts w:ascii="Palatino Linotype" w:eastAsiaTheme="minorEastAsia" w:hAnsi="Palatino Linotype" w:cs="Arial"/>
          <w:b/>
          <w:sz w:val="22"/>
          <w:lang w:val="es-ES_tradnl" w:eastAsia="es-ES"/>
        </w:rPr>
        <w:t xml:space="preserve"> </w:t>
      </w:r>
    </w:p>
    <w:p w:rsidR="00582A93" w:rsidRPr="0080709C" w:rsidRDefault="00582A93" w:rsidP="004E33B5">
      <w:pPr>
        <w:spacing w:line="360" w:lineRule="auto"/>
        <w:ind w:right="48"/>
        <w:contextualSpacing/>
        <w:jc w:val="both"/>
        <w:rPr>
          <w:rFonts w:ascii="Palatino Linotype" w:eastAsiaTheme="minorEastAsia" w:hAnsi="Palatino Linotype" w:cs="Arial"/>
          <w:i/>
          <w:lang w:val="es-ES_tradnl"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cs="Arial"/>
          <w:sz w:val="24"/>
          <w:lang w:val="es-ES_tradnl" w:eastAsia="es-ES"/>
        </w:rPr>
      </w:pPr>
      <w:r w:rsidRPr="0080709C">
        <w:rPr>
          <w:rFonts w:ascii="Palatino Linotype" w:eastAsia="MS Mincho" w:hAnsi="Palatino Linotype" w:cs="Arial"/>
          <w:sz w:val="24"/>
          <w:lang w:val="es-ES_tradnl" w:eastAsia="es-ES"/>
        </w:rPr>
        <w:lastRenderedPageBreak/>
        <w:t>Se hace constar que  señaló la modalidad de entrega a través de SAIMEX.</w:t>
      </w:r>
    </w:p>
    <w:p w:rsidR="006F03F5" w:rsidRPr="0080709C" w:rsidRDefault="006F03F5" w:rsidP="004E33B5">
      <w:pPr>
        <w:pStyle w:val="Prrafodelista"/>
        <w:spacing w:line="360" w:lineRule="auto"/>
        <w:ind w:left="0" w:right="48"/>
        <w:jc w:val="both"/>
        <w:rPr>
          <w:rFonts w:ascii="Palatino Linotype" w:eastAsia="MS Mincho" w:hAnsi="Palatino Linotype" w:cs="Arial"/>
          <w:sz w:val="24"/>
          <w:lang w:val="es-ES_tradnl"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cs="Arial"/>
          <w:sz w:val="24"/>
          <w:lang w:val="es-ES_tradnl" w:eastAsia="es-ES"/>
        </w:rPr>
      </w:pPr>
      <w:r w:rsidRPr="0080709C">
        <w:rPr>
          <w:rFonts w:ascii="Palatino Linotype" w:eastAsia="Calibri" w:hAnsi="Palatino Linotype" w:cs="Arial"/>
          <w:sz w:val="24"/>
          <w:lang w:val="es-ES" w:eastAsia="es-ES"/>
        </w:rPr>
        <w:t>El cinco (05) de julio de dos mil veintiuno, el Sujeto Obligado realizó una solicitud de aclaración en el siguiente sentido:</w:t>
      </w:r>
    </w:p>
    <w:p w:rsidR="00582A93" w:rsidRPr="0080709C" w:rsidRDefault="00582A93" w:rsidP="004E33B5">
      <w:pPr>
        <w:spacing w:line="360" w:lineRule="auto"/>
        <w:ind w:right="48"/>
        <w:contextualSpacing/>
        <w:jc w:val="both"/>
        <w:rPr>
          <w:rFonts w:ascii="Palatino Linotype" w:eastAsia="Calibri" w:hAnsi="Palatino Linotype" w:cs="Arial"/>
          <w:lang w:val="es-ES" w:eastAsia="es-ES"/>
        </w:rPr>
      </w:pPr>
    </w:p>
    <w:tbl>
      <w:tblPr>
        <w:tblW w:w="7631" w:type="dxa"/>
        <w:jc w:val="center"/>
        <w:tblCellSpacing w:w="0" w:type="dxa"/>
        <w:tblCellMar>
          <w:left w:w="0" w:type="dxa"/>
          <w:right w:w="0" w:type="dxa"/>
        </w:tblCellMar>
        <w:tblLook w:val="04A0" w:firstRow="1" w:lastRow="0" w:firstColumn="1" w:lastColumn="0" w:noHBand="0" w:noVBand="1"/>
      </w:tblPr>
      <w:tblGrid>
        <w:gridCol w:w="7631"/>
      </w:tblGrid>
      <w:tr w:rsidR="00582A93" w:rsidRPr="0080709C" w:rsidTr="00DB047D">
        <w:trPr>
          <w:trHeight w:val="316"/>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szCs w:val="18"/>
              </w:rPr>
              <w:t>Atizapán, México a 05 de Julio de 2021</w:t>
            </w:r>
          </w:p>
        </w:tc>
      </w:tr>
      <w:tr w:rsidR="00582A93" w:rsidRPr="0080709C" w:rsidTr="00DB047D">
        <w:trPr>
          <w:trHeight w:val="316"/>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szCs w:val="18"/>
              </w:rPr>
              <w:t>Nombre del solicitante:</w:t>
            </w:r>
          </w:p>
        </w:tc>
      </w:tr>
      <w:tr w:rsidR="00582A93" w:rsidRPr="0080709C" w:rsidTr="00DB047D">
        <w:trPr>
          <w:trHeight w:val="316"/>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szCs w:val="18"/>
              </w:rPr>
              <w:t>Folio de la solicitud: 00059/ATIZAPAN/IP/2021</w:t>
            </w:r>
          </w:p>
        </w:tc>
      </w:tr>
      <w:tr w:rsidR="00582A93" w:rsidRPr="0080709C" w:rsidTr="00DB047D">
        <w:trPr>
          <w:trHeight w:val="474"/>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r w:rsidRPr="0080709C">
              <w:rPr>
                <w:rFonts w:ascii="Palatino Linotype" w:hAnsi="Palatino Linotype"/>
                <w:i/>
                <w:sz w:val="22"/>
                <w:szCs w:val="18"/>
              </w:rPr>
              <w:t>Con fundamento en el articulo 159 de la Ley de Transparencia y Acceso a la Información Pública del Estado de México y Municipios, se le requiere para que dentro del plazo de diez días hábiles realice lo siguiente:</w:t>
            </w:r>
          </w:p>
        </w:tc>
      </w:tr>
      <w:tr w:rsidR="00582A93" w:rsidRPr="0080709C" w:rsidTr="00DB047D">
        <w:trPr>
          <w:trHeight w:val="395"/>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r w:rsidRPr="0080709C">
              <w:rPr>
                <w:rFonts w:ascii="Palatino Linotype" w:hAnsi="Palatino Linotype"/>
                <w:i/>
                <w:sz w:val="22"/>
                <w:szCs w:val="18"/>
              </w:rPr>
              <w:t>Con la finalidad de dar a su respuesta a su infundada solicitud, solicito se ha claro en su solicitud, donde hace mención a las solicitudes que no han sido contestadas y le hago de su conocimiento que dentro de las instalaciones del H. Ayuntamiento se encuentra la contraloría interna y ella es la que tiene conocimiento de dichas dudas que usted recurrente tiene duda, de igual forma le hago de su conocimiento que la dirección de transparencia es vinculo entre el servidor publico y el ciudadano, las solicitudes información no solo recaen en su servidor, si no también en toda la administración y si tiene alguna duda favor de presentarse alas oficinas de transparencia cualquier duda o aclaración con gusto se le atendera. ATENTAMENTE DIRECTOR DE TRANSPARENCIA.</w:t>
            </w:r>
          </w:p>
        </w:tc>
      </w:tr>
      <w:tr w:rsidR="00582A93" w:rsidRPr="0080709C" w:rsidTr="00DB047D">
        <w:trPr>
          <w:trHeight w:val="395"/>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r w:rsidRPr="0080709C">
              <w:rPr>
                <w:rFonts w:ascii="Palatino Linotype" w:hAnsi="Palatino Linotype"/>
                <w:i/>
                <w:sz w:val="22"/>
                <w:szCs w:val="18"/>
              </w:rPr>
              <w:t xml:space="preserve">En caso de que no se desahogue el requerimiento señalado dentro del plazo citado se tendrá por no presentada la solicitud de información, quedando a salvo sus derechos </w:t>
            </w:r>
            <w:r w:rsidRPr="0080709C">
              <w:rPr>
                <w:rFonts w:ascii="Palatino Linotype" w:hAnsi="Palatino Linotype"/>
                <w:i/>
                <w:sz w:val="22"/>
                <w:szCs w:val="18"/>
              </w:rPr>
              <w:lastRenderedPageBreak/>
              <w:t>para volver a presentar la solicitud, lo anterior con fundamento en el artículo 159 de la Ley invocada.</w:t>
            </w: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r w:rsidRPr="0080709C">
              <w:rPr>
                <w:rFonts w:ascii="Palatino Linotype" w:hAnsi="Palatino Linotype"/>
                <w:i/>
                <w:sz w:val="22"/>
                <w:szCs w:val="18"/>
              </w:rPr>
              <w:t>ATENTAMENTE</w:t>
            </w:r>
          </w:p>
        </w:tc>
      </w:tr>
      <w:tr w:rsidR="00582A93" w:rsidRPr="0080709C" w:rsidTr="00DB047D">
        <w:trPr>
          <w:trHeight w:val="237"/>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8"/>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r w:rsidRPr="0080709C">
              <w:rPr>
                <w:rFonts w:ascii="Palatino Linotype" w:hAnsi="Palatino Linotype"/>
                <w:i/>
                <w:sz w:val="22"/>
                <w:szCs w:val="18"/>
              </w:rPr>
              <w:t>ALEJANDRO REYES ESQUIVE</w:t>
            </w:r>
          </w:p>
        </w:tc>
      </w:tr>
    </w:tbl>
    <w:p w:rsidR="00582A93" w:rsidRPr="0080709C" w:rsidRDefault="00582A93" w:rsidP="004E33B5">
      <w:pPr>
        <w:spacing w:line="360" w:lineRule="auto"/>
        <w:ind w:right="48"/>
        <w:contextualSpacing/>
        <w:jc w:val="both"/>
        <w:rPr>
          <w:rFonts w:ascii="Palatino Linotype" w:eastAsia="Calibri" w:hAnsi="Palatino Linotype" w:cs="Arial"/>
          <w:lang w:val="es-ES"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Calibri" w:hAnsi="Palatino Linotype" w:cs="Arial"/>
          <w:sz w:val="24"/>
          <w:lang w:val="es-ES" w:eastAsia="es-ES"/>
        </w:rPr>
      </w:pPr>
      <w:r w:rsidRPr="0080709C">
        <w:rPr>
          <w:rFonts w:ascii="Palatino Linotype" w:eastAsia="Calibri" w:hAnsi="Palatino Linotype" w:cs="Arial"/>
          <w:sz w:val="24"/>
          <w:lang w:val="es-ES" w:eastAsia="es-ES"/>
        </w:rPr>
        <w:t>El siete (07) de julio de dos mil veintiuno, el particular dio respuesta a la aclaración en el siguiente sentido:</w:t>
      </w:r>
    </w:p>
    <w:p w:rsidR="00582A93" w:rsidRPr="0080709C" w:rsidRDefault="00582A93" w:rsidP="004E33B5">
      <w:pPr>
        <w:spacing w:line="360" w:lineRule="auto"/>
        <w:ind w:right="48"/>
        <w:contextualSpacing/>
        <w:jc w:val="both"/>
        <w:rPr>
          <w:rFonts w:ascii="Palatino Linotype" w:eastAsia="Calibri" w:hAnsi="Palatino Linotype" w:cs="Arial"/>
          <w:sz w:val="28"/>
          <w:lang w:val="es-ES" w:eastAsia="es-ES"/>
        </w:rPr>
      </w:pPr>
    </w:p>
    <w:p w:rsidR="00582A93" w:rsidRPr="0080709C" w:rsidRDefault="00582A93" w:rsidP="004E33B5">
      <w:pPr>
        <w:spacing w:line="360" w:lineRule="auto"/>
        <w:ind w:left="851" w:right="615"/>
        <w:contextualSpacing/>
        <w:jc w:val="both"/>
        <w:rPr>
          <w:rFonts w:ascii="Palatino Linotype" w:hAnsi="Palatino Linotype"/>
          <w:i/>
          <w:color w:val="000000"/>
          <w:sz w:val="22"/>
          <w:szCs w:val="14"/>
        </w:rPr>
      </w:pPr>
      <w:r w:rsidRPr="0080709C">
        <w:rPr>
          <w:rFonts w:ascii="Palatino Linotype" w:hAnsi="Palatino Linotype"/>
          <w:i/>
          <w:color w:val="000000"/>
          <w:sz w:val="22"/>
          <w:szCs w:val="14"/>
        </w:rPr>
        <w:t xml:space="preserve">“Transparencia de las cuales </w:t>
      </w:r>
      <w:r w:rsidRPr="0080709C">
        <w:rPr>
          <w:rFonts w:ascii="Palatino Linotype" w:hAnsi="Palatino Linotype"/>
          <w:b/>
          <w:i/>
          <w:color w:val="000000"/>
          <w:sz w:val="22"/>
          <w:szCs w:val="14"/>
        </w:rPr>
        <w:t>no se haya otorgado respuesta</w:t>
      </w:r>
      <w:r w:rsidRPr="0080709C">
        <w:rPr>
          <w:rFonts w:ascii="Palatino Linotype" w:hAnsi="Palatino Linotype"/>
          <w:i/>
          <w:color w:val="000000"/>
          <w:sz w:val="22"/>
          <w:szCs w:val="14"/>
        </w:rPr>
        <w:t xml:space="preserve"> ingresadas vía SAIMEX Sistema de Acceso a la Información Pública Mexiquense, </w:t>
      </w:r>
      <w:r w:rsidRPr="0080709C">
        <w:rPr>
          <w:rFonts w:ascii="Palatino Linotype" w:hAnsi="Palatino Linotype"/>
          <w:b/>
          <w:i/>
          <w:color w:val="000000"/>
          <w:sz w:val="22"/>
          <w:szCs w:val="14"/>
        </w:rPr>
        <w:t xml:space="preserve">sistema que se maneja en la unidad de transparencia del sujeto obligado </w:t>
      </w:r>
      <w:r w:rsidRPr="0080709C">
        <w:rPr>
          <w:rFonts w:ascii="Palatino Linotype" w:hAnsi="Palatino Linotype"/>
          <w:i/>
          <w:color w:val="000000"/>
          <w:sz w:val="22"/>
          <w:szCs w:val="14"/>
        </w:rPr>
        <w:t xml:space="preserve">Ayuntamiento de Atizapan para </w:t>
      </w:r>
      <w:r w:rsidRPr="0080709C">
        <w:rPr>
          <w:rFonts w:ascii="Palatino Linotype" w:hAnsi="Palatino Linotype"/>
          <w:b/>
          <w:i/>
          <w:color w:val="000000"/>
          <w:sz w:val="22"/>
          <w:szCs w:val="14"/>
        </w:rPr>
        <w:t>realizar solicitudes de acceso a la información</w:t>
      </w:r>
      <w:r w:rsidRPr="0080709C">
        <w:rPr>
          <w:rFonts w:ascii="Palatino Linotype" w:hAnsi="Palatino Linotype"/>
          <w:i/>
          <w:color w:val="000000"/>
          <w:sz w:val="22"/>
          <w:szCs w:val="14"/>
        </w:rPr>
        <w:t>, cosa que no tiene nada que ver con el derecho de petición que se ingresa en la contraloría o en las oficialias de parte, espero no sigan postergando la entrega de la información y atiendan mi solicitud.” (Sic)</w:t>
      </w:r>
    </w:p>
    <w:p w:rsidR="00582A93" w:rsidRPr="0080709C" w:rsidRDefault="00582A93" w:rsidP="004E33B5">
      <w:pPr>
        <w:spacing w:line="360" w:lineRule="auto"/>
        <w:ind w:right="48"/>
        <w:contextualSpacing/>
        <w:jc w:val="both"/>
        <w:rPr>
          <w:rFonts w:ascii="Palatino Linotype" w:eastAsia="Calibri" w:hAnsi="Palatino Linotype" w:cs="Arial"/>
          <w:lang w:val="es-ES"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cs="Arial"/>
          <w:sz w:val="24"/>
          <w:lang w:val="es-ES_tradnl" w:eastAsia="es-ES"/>
        </w:rPr>
      </w:pPr>
      <w:r w:rsidRPr="0080709C">
        <w:rPr>
          <w:rFonts w:ascii="Palatino Linotype" w:eastAsia="Calibri" w:hAnsi="Palatino Linotype" w:cs="Arial"/>
          <w:sz w:val="24"/>
          <w:lang w:val="es-ES" w:eastAsia="es-ES"/>
        </w:rPr>
        <w:t xml:space="preserve">El ocho (08) de julio de dos mil veintiuno, el Sujeto Obligado en respuesta a la solicitud de información señaló lo siguiente: </w:t>
      </w:r>
    </w:p>
    <w:p w:rsidR="00582A93" w:rsidRPr="0080709C" w:rsidRDefault="00582A93" w:rsidP="004E33B5">
      <w:pPr>
        <w:spacing w:line="360" w:lineRule="auto"/>
        <w:ind w:right="48"/>
        <w:contextualSpacing/>
        <w:jc w:val="both"/>
        <w:rPr>
          <w:rFonts w:ascii="Palatino Linotype" w:eastAsia="MS Mincho" w:hAnsi="Palatino Linotype" w:cs="Arial"/>
          <w:lang w:val="es-ES_tradnl" w:eastAsia="es-ES"/>
        </w:rPr>
      </w:pPr>
    </w:p>
    <w:tbl>
      <w:tblPr>
        <w:tblW w:w="7345" w:type="dxa"/>
        <w:jc w:val="center"/>
        <w:tblCellSpacing w:w="0" w:type="dxa"/>
        <w:tblCellMar>
          <w:left w:w="0" w:type="dxa"/>
          <w:right w:w="0" w:type="dxa"/>
        </w:tblCellMar>
        <w:tblLook w:val="04A0" w:firstRow="1" w:lastRow="0" w:firstColumn="1" w:lastColumn="0" w:noHBand="0" w:noVBand="1"/>
      </w:tblPr>
      <w:tblGrid>
        <w:gridCol w:w="7345"/>
      </w:tblGrid>
      <w:tr w:rsidR="00582A93" w:rsidRPr="0080709C" w:rsidTr="00DB047D">
        <w:trPr>
          <w:trHeight w:val="318"/>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rPr>
              <w:t>Atizapán, México a 08 de Julio de 2021</w:t>
            </w:r>
          </w:p>
        </w:tc>
      </w:tr>
      <w:tr w:rsidR="00582A93" w:rsidRPr="0080709C" w:rsidTr="00DB047D">
        <w:trPr>
          <w:trHeight w:val="318"/>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rPr>
              <w:t>Nombre del solicitante:</w:t>
            </w:r>
          </w:p>
        </w:tc>
      </w:tr>
      <w:tr w:rsidR="00582A93" w:rsidRPr="0080709C" w:rsidTr="00DB047D">
        <w:trPr>
          <w:trHeight w:val="318"/>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r w:rsidRPr="0080709C">
              <w:rPr>
                <w:rFonts w:ascii="Palatino Linotype" w:hAnsi="Palatino Linotype"/>
                <w:i/>
                <w:sz w:val="22"/>
              </w:rPr>
              <w:t>Folio de la solicitud: 00059/ATIZAPAN/IP/2021</w:t>
            </w:r>
          </w:p>
        </w:tc>
      </w:tr>
      <w:tr w:rsidR="00582A93" w:rsidRPr="0080709C" w:rsidTr="00DB047D">
        <w:trPr>
          <w:trHeight w:val="479"/>
          <w:tblCellSpacing w:w="0" w:type="dxa"/>
          <w:jc w:val="center"/>
        </w:trPr>
        <w:tc>
          <w:tcPr>
            <w:tcW w:w="0" w:type="auto"/>
            <w:vAlign w:val="center"/>
            <w:hideMark/>
          </w:tcPr>
          <w:p w:rsidR="00582A93" w:rsidRPr="0080709C" w:rsidRDefault="00582A93" w:rsidP="004E33B5">
            <w:pPr>
              <w:spacing w:line="360" w:lineRule="auto"/>
              <w:jc w:val="right"/>
              <w:rPr>
                <w:rFonts w:ascii="Palatino Linotype" w:hAnsi="Palatino Linotype"/>
                <w:i/>
                <w:sz w:val="22"/>
              </w:rPr>
            </w:pPr>
          </w:p>
        </w:tc>
      </w:tr>
      <w:tr w:rsidR="00582A93" w:rsidRPr="0080709C" w:rsidTr="00DB047D">
        <w:trPr>
          <w:trHeight w:val="159"/>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r w:rsidRPr="0080709C">
              <w:rPr>
                <w:rFonts w:ascii="Palatino Linotype" w:hAnsi="Palatino Linotype"/>
                <w:i/>
                <w:sz w:val="22"/>
              </w:rPr>
              <w:t>Con fundamento en el artículo 163 de la Ley de Transparencia y Acceso a la Información Pública del Estado de México y Municipios, le contestamos que:</w:t>
            </w:r>
          </w:p>
        </w:tc>
      </w:tr>
      <w:tr w:rsidR="00582A93" w:rsidRPr="0080709C" w:rsidTr="00DB047D">
        <w:trPr>
          <w:trHeight w:val="398"/>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p>
        </w:tc>
      </w:tr>
      <w:tr w:rsidR="00582A93" w:rsidRPr="0080709C" w:rsidTr="00DB047D">
        <w:trPr>
          <w:trHeight w:val="159"/>
          <w:tblCellSpacing w:w="0" w:type="dxa"/>
          <w:jc w:val="center"/>
        </w:trPr>
        <w:tc>
          <w:tcPr>
            <w:tcW w:w="0" w:type="auto"/>
            <w:vAlign w:val="center"/>
            <w:hideMark/>
          </w:tcPr>
          <w:p w:rsidR="00582A93" w:rsidRPr="0080709C" w:rsidRDefault="00582A93" w:rsidP="004E33B5">
            <w:pPr>
              <w:spacing w:line="360" w:lineRule="auto"/>
              <w:jc w:val="both"/>
              <w:rPr>
                <w:rFonts w:ascii="Palatino Linotype" w:hAnsi="Palatino Linotype"/>
                <w:i/>
                <w:sz w:val="22"/>
              </w:rPr>
            </w:pPr>
            <w:r w:rsidRPr="0080709C">
              <w:rPr>
                <w:rFonts w:ascii="Palatino Linotype" w:hAnsi="Palatino Linotype"/>
                <w:i/>
                <w:sz w:val="22"/>
              </w:rPr>
              <w:t>Se hace entrega de dicha información, que usted conocedor de la materia de acceso publico a la información, la cual mediante oficio y anexo a dicha respuesta, y de igual forma si usted gusta saber de cuales solicitudes no son contestadas con todo gusto se le demuestran y el uso que les de sea para su beneficio y necesidad. Sin otro particular pongo en su manos la información antes de que genere recurso de revisión. ATENTAMENTE DIRECCION DE TRANSPARENCIA.</w:t>
            </w:r>
          </w:p>
        </w:tc>
      </w:tr>
      <w:tr w:rsidR="00582A93" w:rsidRPr="0080709C" w:rsidTr="00DB047D">
        <w:trPr>
          <w:trHeight w:val="398"/>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80"/>
          <w:tblCellSpacing w:w="0" w:type="dxa"/>
          <w:jc w:val="center"/>
        </w:trPr>
        <w:tc>
          <w:tcPr>
            <w:tcW w:w="0" w:type="auto"/>
            <w:vAlign w:val="center"/>
            <w:hideMark/>
          </w:tcPr>
          <w:p w:rsidR="00582A93" w:rsidRPr="0080709C" w:rsidRDefault="00582A93" w:rsidP="004E33B5">
            <w:pPr>
              <w:spacing w:line="360" w:lineRule="auto"/>
              <w:jc w:val="center"/>
              <w:rPr>
                <w:rFonts w:ascii="Palatino Linotype" w:hAnsi="Palatino Linotype"/>
                <w:i/>
                <w:sz w:val="22"/>
              </w:rPr>
            </w:pPr>
          </w:p>
        </w:tc>
      </w:tr>
      <w:tr w:rsidR="00582A93" w:rsidRPr="0080709C" w:rsidTr="00DB047D">
        <w:trPr>
          <w:trHeight w:val="159"/>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9"/>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r w:rsidRPr="0080709C">
              <w:rPr>
                <w:rFonts w:ascii="Palatino Linotype" w:hAnsi="Palatino Linotype"/>
                <w:i/>
                <w:sz w:val="22"/>
              </w:rPr>
              <w:t>ATENTAMENTE</w:t>
            </w:r>
          </w:p>
        </w:tc>
      </w:tr>
      <w:tr w:rsidR="00582A93" w:rsidRPr="0080709C" w:rsidTr="00DB047D">
        <w:trPr>
          <w:trHeight w:val="239"/>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p>
        </w:tc>
      </w:tr>
      <w:tr w:rsidR="00582A93" w:rsidRPr="0080709C" w:rsidTr="00DB047D">
        <w:trPr>
          <w:trHeight w:val="159"/>
          <w:tblCellSpacing w:w="0" w:type="dxa"/>
          <w:jc w:val="center"/>
        </w:trPr>
        <w:tc>
          <w:tcPr>
            <w:tcW w:w="0" w:type="auto"/>
            <w:vAlign w:val="center"/>
            <w:hideMark/>
          </w:tcPr>
          <w:p w:rsidR="00582A93" w:rsidRPr="0080709C" w:rsidRDefault="00582A93" w:rsidP="004E33B5">
            <w:pPr>
              <w:spacing w:line="360" w:lineRule="auto"/>
              <w:rPr>
                <w:rFonts w:ascii="Palatino Linotype" w:hAnsi="Palatino Linotype"/>
                <w:i/>
                <w:sz w:val="22"/>
              </w:rPr>
            </w:pPr>
            <w:r w:rsidRPr="0080709C">
              <w:rPr>
                <w:rFonts w:ascii="Palatino Linotype" w:hAnsi="Palatino Linotype"/>
                <w:i/>
                <w:sz w:val="22"/>
              </w:rPr>
              <w:t>ALEJANDRO REYES ESQUIVE</w:t>
            </w:r>
          </w:p>
        </w:tc>
      </w:tr>
    </w:tbl>
    <w:p w:rsidR="00AC38DB" w:rsidRPr="0080709C" w:rsidRDefault="00AC38DB" w:rsidP="004E33B5">
      <w:pPr>
        <w:spacing w:line="360" w:lineRule="auto"/>
        <w:ind w:right="615"/>
        <w:jc w:val="both"/>
        <w:rPr>
          <w:rFonts w:ascii="Palatino Linotype" w:eastAsia="MS Mincho" w:hAnsi="Palatino Linotype" w:cs="Arial"/>
          <w:lang w:val="es-ES_tradnl" w:eastAsia="es-ES"/>
        </w:rPr>
      </w:pPr>
    </w:p>
    <w:p w:rsidR="00582A93" w:rsidRPr="0080709C" w:rsidRDefault="00582A93" w:rsidP="004E33B5">
      <w:pPr>
        <w:spacing w:line="360" w:lineRule="auto"/>
        <w:ind w:right="615"/>
        <w:jc w:val="both"/>
        <w:rPr>
          <w:rFonts w:ascii="Palatino Linotype" w:eastAsia="MS Mincho" w:hAnsi="Palatino Linotype" w:cs="Arial"/>
          <w:lang w:val="es-ES_tradnl" w:eastAsia="es-ES"/>
        </w:rPr>
      </w:pPr>
      <w:r w:rsidRPr="0080709C">
        <w:rPr>
          <w:rFonts w:ascii="Palatino Linotype" w:eastAsia="MS Mincho" w:hAnsi="Palatino Linotype" w:cs="Arial"/>
          <w:lang w:val="es-ES_tradnl" w:eastAsia="es-ES"/>
        </w:rPr>
        <w:t>Documentos adjuntos a la respuesta:</w:t>
      </w:r>
    </w:p>
    <w:p w:rsidR="00582A93" w:rsidRPr="0080709C" w:rsidRDefault="00582A93" w:rsidP="004E33B5">
      <w:pPr>
        <w:spacing w:line="360" w:lineRule="auto"/>
        <w:ind w:right="615"/>
        <w:jc w:val="both"/>
        <w:rPr>
          <w:rFonts w:ascii="Palatino Linotype" w:eastAsia="MS Mincho" w:hAnsi="Palatino Linotype" w:cs="Arial"/>
          <w:lang w:val="es-ES_tradnl" w:eastAsia="es-ES"/>
        </w:rPr>
      </w:pPr>
    </w:p>
    <w:p w:rsidR="00582A93" w:rsidRPr="0080709C" w:rsidRDefault="002A0167" w:rsidP="004E33B5">
      <w:pPr>
        <w:pStyle w:val="Prrafodelista"/>
        <w:numPr>
          <w:ilvl w:val="0"/>
          <w:numId w:val="7"/>
        </w:numPr>
        <w:spacing w:line="360" w:lineRule="auto"/>
        <w:ind w:right="615"/>
        <w:jc w:val="both"/>
        <w:rPr>
          <w:rFonts w:ascii="Palatino Linotype" w:eastAsia="MS Mincho" w:hAnsi="Palatino Linotype" w:cs="Arial"/>
          <w:sz w:val="24"/>
          <w:u w:val="single"/>
          <w:lang w:val="es-ES_tradnl" w:eastAsia="es-ES"/>
        </w:rPr>
      </w:pPr>
      <w:hyperlink r:id="rId8" w:tgtFrame="_blank" w:history="1">
        <w:r w:rsidR="00582A93" w:rsidRPr="0080709C">
          <w:rPr>
            <w:rStyle w:val="Hipervnculo"/>
            <w:rFonts w:ascii="Palatino Linotype" w:hAnsi="Palatino Linotype" w:cs="Arial"/>
            <w:b/>
            <w:bCs/>
            <w:sz w:val="24"/>
          </w:rPr>
          <w:t>210547974_4063747393720598_6457828080144789279_n.jpg</w:t>
        </w:r>
      </w:hyperlink>
      <w:r w:rsidR="00582A93" w:rsidRPr="0080709C">
        <w:rPr>
          <w:rFonts w:ascii="Palatino Linotype" w:hAnsi="Palatino Linotype"/>
          <w:sz w:val="24"/>
          <w:u w:val="single"/>
        </w:rPr>
        <w:t xml:space="preserve">: </w:t>
      </w:r>
      <w:r w:rsidR="00582A93" w:rsidRPr="0080709C">
        <w:rPr>
          <w:rFonts w:ascii="Palatino Linotype" w:hAnsi="Palatino Linotype"/>
          <w:sz w:val="24"/>
        </w:rPr>
        <w:t xml:space="preserve"> imagen de oficio de fecha veintinueve de junio de dos mil veintiuno, dirigido al director de transparencia del ayuntamiento de Atizapán, en el que manifiesta que se hace llegar una relación de los expedientes por parte de la Contraloría Interna y Órgano de Control y Vigilancia de Investigación del Instituto de Transparencia, Acceso a la Información Pública y Protección de Datos Personales del Estado de México y Municipios del año 2019 que conforman un total de 94 expedientes. </w:t>
      </w:r>
    </w:p>
    <w:p w:rsidR="00582A93" w:rsidRPr="0080709C" w:rsidRDefault="00582A93" w:rsidP="004E33B5">
      <w:pPr>
        <w:pStyle w:val="Prrafodelista"/>
        <w:spacing w:line="360" w:lineRule="auto"/>
        <w:ind w:right="615"/>
        <w:jc w:val="both"/>
        <w:rPr>
          <w:rFonts w:ascii="Palatino Linotype" w:eastAsia="MS Mincho" w:hAnsi="Palatino Linotype" w:cs="Arial"/>
          <w:sz w:val="24"/>
          <w:u w:val="single"/>
          <w:lang w:val="es-ES_tradnl" w:eastAsia="es-ES"/>
        </w:rPr>
      </w:pPr>
    </w:p>
    <w:p w:rsidR="00582A93" w:rsidRPr="0080709C" w:rsidRDefault="002A0167" w:rsidP="004E33B5">
      <w:pPr>
        <w:pStyle w:val="Prrafodelista"/>
        <w:numPr>
          <w:ilvl w:val="0"/>
          <w:numId w:val="7"/>
        </w:numPr>
        <w:spacing w:line="360" w:lineRule="auto"/>
        <w:ind w:right="615"/>
        <w:jc w:val="both"/>
        <w:rPr>
          <w:rFonts w:ascii="Palatino Linotype" w:eastAsia="MS Mincho" w:hAnsi="Palatino Linotype" w:cs="Arial"/>
          <w:sz w:val="24"/>
          <w:u w:val="single"/>
          <w:lang w:val="es-ES_tradnl" w:eastAsia="es-ES"/>
        </w:rPr>
      </w:pPr>
      <w:hyperlink r:id="rId9" w:tgtFrame="_blank" w:history="1">
        <w:r w:rsidR="00582A93" w:rsidRPr="0080709C">
          <w:rPr>
            <w:rStyle w:val="Hipervnculo"/>
            <w:rFonts w:ascii="Palatino Linotype" w:hAnsi="Palatino Linotype" w:cs="Arial"/>
            <w:b/>
            <w:bCs/>
            <w:sz w:val="24"/>
          </w:rPr>
          <w:t>206788262_548271096312782_7765616112212251809_n.jpg</w:t>
        </w:r>
      </w:hyperlink>
      <w:r w:rsidR="00582A93" w:rsidRPr="0080709C">
        <w:rPr>
          <w:rFonts w:ascii="Palatino Linotype" w:hAnsi="Palatino Linotype"/>
          <w:sz w:val="24"/>
          <w:u w:val="single"/>
        </w:rPr>
        <w:t xml:space="preserve">: </w:t>
      </w:r>
      <w:r w:rsidR="00582A93" w:rsidRPr="0080709C">
        <w:rPr>
          <w:rFonts w:ascii="Palatino Linotype" w:hAnsi="Palatino Linotype"/>
          <w:sz w:val="24"/>
        </w:rPr>
        <w:t>imagen con una lista que contiene números de solicitudes de información.</w:t>
      </w:r>
    </w:p>
    <w:p w:rsidR="00582A93" w:rsidRPr="0080709C" w:rsidRDefault="00582A93" w:rsidP="004E33B5">
      <w:pPr>
        <w:spacing w:line="360" w:lineRule="auto"/>
        <w:ind w:right="615"/>
        <w:jc w:val="both"/>
        <w:rPr>
          <w:rFonts w:ascii="Palatino Linotype" w:eastAsia="MS Mincho" w:hAnsi="Palatino Linotype" w:cs="Arial"/>
          <w:u w:val="single"/>
          <w:lang w:val="es-ES_tradnl" w:eastAsia="es-ES"/>
        </w:rPr>
      </w:pPr>
    </w:p>
    <w:p w:rsidR="00582A93" w:rsidRPr="0080709C" w:rsidRDefault="002A0167" w:rsidP="004E33B5">
      <w:pPr>
        <w:pStyle w:val="Prrafodelista"/>
        <w:numPr>
          <w:ilvl w:val="0"/>
          <w:numId w:val="7"/>
        </w:numPr>
        <w:spacing w:line="360" w:lineRule="auto"/>
        <w:ind w:right="615"/>
        <w:jc w:val="both"/>
        <w:rPr>
          <w:rFonts w:ascii="Palatino Linotype" w:eastAsia="MS Mincho" w:hAnsi="Palatino Linotype" w:cs="Arial"/>
          <w:sz w:val="24"/>
          <w:u w:val="single"/>
          <w:lang w:val="es-ES_tradnl" w:eastAsia="es-ES"/>
        </w:rPr>
      </w:pPr>
      <w:hyperlink r:id="rId10" w:tgtFrame="_blank" w:history="1">
        <w:r w:rsidR="00582A93" w:rsidRPr="0080709C">
          <w:rPr>
            <w:rStyle w:val="Hipervnculo"/>
            <w:rFonts w:ascii="Palatino Linotype" w:hAnsi="Palatino Linotype" w:cs="Arial"/>
            <w:b/>
            <w:bCs/>
            <w:sz w:val="24"/>
          </w:rPr>
          <w:t>213811831_888782702035661_4072296923946305085_n.jpg</w:t>
        </w:r>
      </w:hyperlink>
      <w:r w:rsidR="00582A93" w:rsidRPr="0080709C">
        <w:rPr>
          <w:rFonts w:ascii="Palatino Linotype" w:hAnsi="Palatino Linotype"/>
          <w:sz w:val="24"/>
          <w:u w:val="single"/>
        </w:rPr>
        <w:t xml:space="preserve">: </w:t>
      </w:r>
      <w:r w:rsidR="00582A93" w:rsidRPr="0080709C">
        <w:rPr>
          <w:rFonts w:ascii="Palatino Linotype" w:hAnsi="Palatino Linotype"/>
          <w:sz w:val="24"/>
        </w:rPr>
        <w:t>imagen con una lista que contiene números de solicitudes de información.</w:t>
      </w:r>
    </w:p>
    <w:p w:rsidR="00582A93" w:rsidRPr="0080709C" w:rsidRDefault="00582A93" w:rsidP="004E33B5">
      <w:pPr>
        <w:spacing w:line="360" w:lineRule="auto"/>
        <w:ind w:right="48"/>
        <w:contextualSpacing/>
        <w:jc w:val="both"/>
        <w:rPr>
          <w:rFonts w:ascii="Palatino Linotype" w:hAnsi="Palatino Linotype" w:cs="Arial"/>
          <w:lang w:val="es-ES"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cs="Arial"/>
          <w:i/>
          <w:sz w:val="24"/>
          <w:lang w:val="es-ES_tradnl" w:eastAsia="es-ES"/>
        </w:rPr>
      </w:pPr>
      <w:r w:rsidRPr="0080709C">
        <w:rPr>
          <w:rFonts w:ascii="Palatino Linotype" w:hAnsi="Palatino Linotype" w:cs="Arial"/>
          <w:sz w:val="24"/>
          <w:lang w:val="es-ES" w:eastAsia="es-ES"/>
        </w:rPr>
        <w:t>El trece (13) de julio  de dos mil veint</w:t>
      </w:r>
      <w:r w:rsidR="000D2721" w:rsidRPr="0080709C">
        <w:rPr>
          <w:rFonts w:ascii="Palatino Linotype" w:hAnsi="Palatino Linotype" w:cs="Arial"/>
          <w:sz w:val="24"/>
          <w:lang w:val="es-ES" w:eastAsia="es-ES"/>
        </w:rPr>
        <w:t>7</w:t>
      </w:r>
      <w:r w:rsidRPr="0080709C">
        <w:rPr>
          <w:rFonts w:ascii="Palatino Linotype" w:hAnsi="Palatino Linotype" w:cs="Arial"/>
          <w:sz w:val="24"/>
          <w:lang w:val="es-ES" w:eastAsia="es-ES"/>
        </w:rPr>
        <w:t>iuno, el RECURRENTE interpuso el de revisión que al rubro se indica, en contra de la respuesta del sujeto obligado, señalando como;</w:t>
      </w:r>
    </w:p>
    <w:p w:rsidR="00582A93" w:rsidRPr="0080709C" w:rsidRDefault="00582A93" w:rsidP="004E33B5">
      <w:pPr>
        <w:tabs>
          <w:tab w:val="left" w:pos="8647"/>
        </w:tabs>
        <w:spacing w:line="360" w:lineRule="auto"/>
        <w:ind w:right="48"/>
        <w:contextualSpacing/>
        <w:jc w:val="both"/>
        <w:rPr>
          <w:rFonts w:ascii="Palatino Linotype" w:eastAsia="MS Mincho" w:hAnsi="Palatino Linotype" w:cs="Arial"/>
          <w:b/>
          <w:bCs/>
          <w:sz w:val="22"/>
          <w:lang w:val="es-ES_tradnl" w:eastAsia="es-ES"/>
        </w:rPr>
      </w:pPr>
    </w:p>
    <w:p w:rsidR="00582A93" w:rsidRPr="0080709C" w:rsidRDefault="00582A93" w:rsidP="004E33B5">
      <w:pPr>
        <w:numPr>
          <w:ilvl w:val="0"/>
          <w:numId w:val="4"/>
        </w:numPr>
        <w:tabs>
          <w:tab w:val="left" w:pos="8647"/>
        </w:tabs>
        <w:spacing w:line="360" w:lineRule="auto"/>
        <w:ind w:right="615"/>
        <w:contextualSpacing/>
        <w:jc w:val="both"/>
        <w:rPr>
          <w:rFonts w:ascii="Palatino Linotype" w:eastAsia="MS Mincho" w:hAnsi="Palatino Linotype"/>
          <w:i/>
          <w:sz w:val="22"/>
          <w:lang w:val="es-ES_tradnl" w:eastAsia="es-ES"/>
        </w:rPr>
      </w:pPr>
      <w:r w:rsidRPr="0080709C">
        <w:rPr>
          <w:rFonts w:ascii="Palatino Linotype" w:eastAsia="MS Gothic" w:hAnsi="Palatino Linotype"/>
          <w:b/>
          <w:sz w:val="22"/>
          <w:lang w:val="es-ES"/>
        </w:rPr>
        <w:t>Acto impugnado</w:t>
      </w:r>
      <w:r w:rsidRPr="0080709C">
        <w:rPr>
          <w:rFonts w:ascii="Palatino Linotype" w:eastAsia="MS Mincho" w:hAnsi="Palatino Linotype"/>
          <w:sz w:val="22"/>
          <w:lang w:val="es-ES_tradnl" w:eastAsia="es-ES"/>
        </w:rPr>
        <w:t xml:space="preserve">: </w:t>
      </w:r>
      <w:r w:rsidRPr="0080709C">
        <w:rPr>
          <w:rFonts w:ascii="Palatino Linotype" w:eastAsia="MS Mincho" w:hAnsi="Palatino Linotype"/>
          <w:i/>
          <w:sz w:val="22"/>
          <w:lang w:val="es-ES_tradnl" w:eastAsia="es-ES"/>
        </w:rPr>
        <w:t>“</w:t>
      </w:r>
      <w:r w:rsidRPr="0080709C">
        <w:rPr>
          <w:rFonts w:ascii="Palatino Linotype" w:hAnsi="Palatino Linotype"/>
          <w:i/>
          <w:color w:val="000000"/>
          <w:sz w:val="22"/>
        </w:rPr>
        <w:t>No se atiende mi solicitud de acceso a la información.</w:t>
      </w:r>
      <w:r w:rsidRPr="0080709C">
        <w:rPr>
          <w:rFonts w:ascii="Palatino Linotype" w:eastAsia="MS Mincho" w:hAnsi="Palatino Linotype"/>
          <w:i/>
          <w:sz w:val="22"/>
          <w:lang w:val="es-ES_tradnl" w:eastAsia="es-ES"/>
        </w:rPr>
        <w:t>” (Sic)</w:t>
      </w:r>
    </w:p>
    <w:p w:rsidR="00582A93" w:rsidRPr="0080709C" w:rsidRDefault="00582A93" w:rsidP="004E33B5">
      <w:pPr>
        <w:tabs>
          <w:tab w:val="left" w:pos="8647"/>
        </w:tabs>
        <w:spacing w:line="360" w:lineRule="auto"/>
        <w:ind w:left="993" w:right="615"/>
        <w:contextualSpacing/>
        <w:jc w:val="both"/>
        <w:rPr>
          <w:rFonts w:ascii="Palatino Linotype" w:eastAsia="MS Mincho" w:hAnsi="Palatino Linotype"/>
          <w:sz w:val="22"/>
          <w:lang w:val="es-ES_tradnl" w:eastAsia="es-ES"/>
        </w:rPr>
      </w:pPr>
    </w:p>
    <w:p w:rsidR="00582A93" w:rsidRPr="0080709C" w:rsidRDefault="00582A93" w:rsidP="004E33B5">
      <w:pPr>
        <w:numPr>
          <w:ilvl w:val="0"/>
          <w:numId w:val="4"/>
        </w:numPr>
        <w:tabs>
          <w:tab w:val="left" w:pos="8647"/>
        </w:tabs>
        <w:spacing w:line="360" w:lineRule="auto"/>
        <w:ind w:right="615"/>
        <w:contextualSpacing/>
        <w:jc w:val="both"/>
        <w:rPr>
          <w:rFonts w:ascii="Palatino Linotype" w:eastAsia="MS Mincho" w:hAnsi="Palatino Linotype"/>
          <w:sz w:val="22"/>
          <w:lang w:val="es-ES_tradnl" w:eastAsia="es-ES"/>
        </w:rPr>
      </w:pPr>
      <w:r w:rsidRPr="0080709C">
        <w:rPr>
          <w:rFonts w:ascii="Palatino Linotype" w:eastAsia="MS Gothic" w:hAnsi="Palatino Linotype"/>
          <w:b/>
          <w:sz w:val="22"/>
          <w:lang w:val="es-ES"/>
        </w:rPr>
        <w:t>Razones o Motivos de inconformidad</w:t>
      </w:r>
      <w:r w:rsidRPr="0080709C">
        <w:rPr>
          <w:rFonts w:ascii="Palatino Linotype" w:eastAsia="MS Mincho" w:hAnsi="Palatino Linotype"/>
          <w:i/>
          <w:sz w:val="22"/>
          <w:lang w:val="es-ES_tradnl" w:eastAsia="es-ES"/>
        </w:rPr>
        <w:t>: “</w:t>
      </w:r>
      <w:r w:rsidRPr="0080709C">
        <w:rPr>
          <w:rFonts w:ascii="Palatino Linotype" w:hAnsi="Palatino Linotype"/>
          <w:i/>
          <w:color w:val="000000"/>
          <w:sz w:val="22"/>
        </w:rPr>
        <w:t xml:space="preserve">como motivos de inconformidad se señala que solo hacen entrega de un listado sin mayor detalle en un </w:t>
      </w:r>
      <w:r w:rsidRPr="0080709C">
        <w:rPr>
          <w:rFonts w:ascii="Palatino Linotype" w:hAnsi="Palatino Linotype"/>
          <w:b/>
          <w:i/>
          <w:color w:val="000000"/>
          <w:sz w:val="22"/>
        </w:rPr>
        <w:t>documento ilegible marcado</w:t>
      </w:r>
      <w:r w:rsidRPr="0080709C">
        <w:rPr>
          <w:rFonts w:ascii="Palatino Linotype" w:hAnsi="Palatino Linotype"/>
          <w:i/>
          <w:color w:val="000000"/>
          <w:sz w:val="22"/>
        </w:rPr>
        <w:t xml:space="preserve"> sin señalar lo solicitado es decir cuales solicitudes están sin contestar, el servidor público responsable de dar atención con su nombramiento y el motivo por el cual no se atendieron dichas solicitudes y respondiendo de igual manera el previo aviso de evitar el recurso de revisión cuando es obligación de la unidad de transparencia informarme dentro de su respuesta mi derecho de impugnarla por lo tanto me inconforme por la respuesta otorgada.”</w:t>
      </w:r>
      <w:r w:rsidRPr="0080709C">
        <w:rPr>
          <w:rFonts w:ascii="Palatino Linotype" w:eastAsia="MS Mincho" w:hAnsi="Palatino Linotype"/>
          <w:i/>
          <w:sz w:val="22"/>
          <w:lang w:eastAsia="es-ES"/>
        </w:rPr>
        <w:t xml:space="preserve"> (Sic) </w:t>
      </w:r>
    </w:p>
    <w:p w:rsidR="00582A93" w:rsidRPr="0080709C" w:rsidRDefault="00582A93" w:rsidP="004E33B5">
      <w:pPr>
        <w:tabs>
          <w:tab w:val="left" w:pos="8647"/>
        </w:tabs>
        <w:spacing w:line="360" w:lineRule="auto"/>
        <w:ind w:right="615"/>
        <w:contextualSpacing/>
        <w:jc w:val="both"/>
        <w:rPr>
          <w:rFonts w:ascii="Palatino Linotype" w:eastAsia="MS Mincho" w:hAnsi="Palatino Linotype"/>
          <w:lang w:val="es-ES_tradnl" w:eastAsia="es-ES"/>
        </w:rPr>
      </w:pPr>
    </w:p>
    <w:p w:rsidR="000D2721" w:rsidRPr="0080709C" w:rsidRDefault="00582A93" w:rsidP="004E33B5">
      <w:pPr>
        <w:pStyle w:val="Prrafodelista"/>
        <w:numPr>
          <w:ilvl w:val="0"/>
          <w:numId w:val="12"/>
        </w:numPr>
        <w:tabs>
          <w:tab w:val="left" w:pos="0"/>
        </w:tabs>
        <w:spacing w:line="360" w:lineRule="auto"/>
        <w:ind w:left="0" w:right="48" w:firstLine="0"/>
        <w:jc w:val="both"/>
        <w:rPr>
          <w:rFonts w:ascii="Palatino Linotype" w:hAnsi="Palatino Linotype" w:cs="Arial"/>
          <w:i/>
          <w:sz w:val="24"/>
          <w:lang w:val="es-ES_tradnl" w:eastAsia="es-ES"/>
        </w:rPr>
      </w:pPr>
      <w:r w:rsidRPr="0080709C">
        <w:rPr>
          <w:rFonts w:ascii="Palatino Linotype" w:hAnsi="Palatino Linotype" w:cs="Arial"/>
          <w:sz w:val="24"/>
          <w:lang w:val="es-ES" w:eastAsia="es-ES"/>
        </w:rPr>
        <w:t xml:space="preserve">Se registró el recurso de revisión bajo el número de expediente indicado, </w:t>
      </w:r>
      <w:r w:rsidRPr="0080709C">
        <w:rPr>
          <w:rFonts w:ascii="Palatino Linotype" w:eastAsia="MS Mincho" w:hAnsi="Palatino Linotype" w:cs="Arial"/>
          <w:bCs/>
          <w:sz w:val="24"/>
          <w:lang w:val="es-ES_tradnl" w:eastAsia="es-ES"/>
        </w:rPr>
        <w:t xml:space="preserve">con fundamento en lo dispuesto por el </w:t>
      </w:r>
      <w:r w:rsidRPr="0080709C">
        <w:rPr>
          <w:rFonts w:ascii="Palatino Linotype" w:eastAsia="Calibri" w:hAnsi="Palatino Linotype" w:cs="Arial"/>
          <w:sz w:val="24"/>
          <w:lang w:val="es-ES" w:eastAsia="es-ES"/>
        </w:rPr>
        <w:t xml:space="preserve">artículo 185 fracción I de la </w:t>
      </w:r>
      <w:r w:rsidRPr="0080709C">
        <w:rPr>
          <w:rFonts w:ascii="Palatino Linotype" w:eastAsia="Calibri" w:hAnsi="Palatino Linotype" w:cs="Arial"/>
          <w:b/>
          <w:sz w:val="24"/>
          <w:lang w:val="es-ES" w:eastAsia="es-ES"/>
        </w:rPr>
        <w:t xml:space="preserve">Ley de Transparencia y Acceso a la Información Pública del Estado de México y Municipios </w:t>
      </w:r>
      <w:r w:rsidRPr="0080709C">
        <w:rPr>
          <w:rFonts w:ascii="Palatino Linotype" w:hAnsi="Palatino Linotype" w:cs="Arial"/>
          <w:sz w:val="24"/>
          <w:lang w:val="es-ES" w:eastAsia="es-ES"/>
        </w:rPr>
        <w:t xml:space="preserve">se turnó a la </w:t>
      </w:r>
      <w:r w:rsidRPr="0080709C">
        <w:rPr>
          <w:rFonts w:ascii="Palatino Linotype" w:hAnsi="Palatino Linotype" w:cs="Arial"/>
          <w:b/>
          <w:sz w:val="24"/>
          <w:lang w:val="es-ES" w:eastAsia="es-ES"/>
        </w:rPr>
        <w:t xml:space="preserve">Comisionada Zulema Martínez Sánchez, </w:t>
      </w:r>
      <w:r w:rsidRPr="0080709C">
        <w:rPr>
          <w:rFonts w:ascii="Palatino Linotype" w:hAnsi="Palatino Linotype" w:cs="Arial"/>
          <w:sz w:val="24"/>
          <w:lang w:val="es-ES" w:eastAsia="es-ES"/>
        </w:rPr>
        <w:t xml:space="preserve">con el objeto de </w:t>
      </w:r>
      <w:r w:rsidRPr="0080709C">
        <w:rPr>
          <w:rFonts w:ascii="Palatino Linotype" w:hAnsi="Palatino Linotype" w:cs="Arial"/>
          <w:sz w:val="24"/>
          <w:lang w:eastAsia="es-ES"/>
        </w:rPr>
        <w:t>su análisis</w:t>
      </w:r>
      <w:r w:rsidRPr="0080709C">
        <w:rPr>
          <w:rFonts w:ascii="Palatino Linotype" w:hAnsi="Palatino Linotype" w:cs="Arial"/>
          <w:sz w:val="24"/>
        </w:rPr>
        <w:t xml:space="preserve">. </w:t>
      </w:r>
    </w:p>
    <w:p w:rsidR="000D2721" w:rsidRPr="0080709C" w:rsidRDefault="000D2721" w:rsidP="004E33B5">
      <w:pPr>
        <w:pStyle w:val="Prrafodelista"/>
        <w:tabs>
          <w:tab w:val="left" w:pos="0"/>
        </w:tabs>
        <w:spacing w:line="360" w:lineRule="auto"/>
        <w:ind w:left="0" w:right="48"/>
        <w:jc w:val="both"/>
        <w:rPr>
          <w:rFonts w:ascii="Palatino Linotype" w:hAnsi="Palatino Linotype" w:cs="Arial"/>
          <w:i/>
          <w:sz w:val="24"/>
          <w:lang w:val="es-ES_tradnl" w:eastAsia="es-ES"/>
        </w:rPr>
      </w:pPr>
    </w:p>
    <w:p w:rsidR="00582A93" w:rsidRPr="0080709C" w:rsidRDefault="00582A93" w:rsidP="004E33B5">
      <w:pPr>
        <w:pStyle w:val="Prrafodelista"/>
        <w:numPr>
          <w:ilvl w:val="0"/>
          <w:numId w:val="12"/>
        </w:numPr>
        <w:tabs>
          <w:tab w:val="left" w:pos="0"/>
        </w:tabs>
        <w:spacing w:line="360" w:lineRule="auto"/>
        <w:ind w:left="0" w:right="48" w:firstLine="0"/>
        <w:jc w:val="both"/>
        <w:rPr>
          <w:rFonts w:ascii="Palatino Linotype" w:hAnsi="Palatino Linotype" w:cs="Arial"/>
          <w:i/>
          <w:sz w:val="24"/>
          <w:lang w:val="es-ES_tradnl" w:eastAsia="es-ES"/>
        </w:rPr>
      </w:pPr>
      <w:r w:rsidRPr="0080709C">
        <w:rPr>
          <w:rFonts w:ascii="Palatino Linotype" w:eastAsia="Calibri" w:hAnsi="Palatino Linotype" w:cs="Arial"/>
          <w:sz w:val="24"/>
          <w:lang w:val="es-ES" w:eastAsia="es-ES"/>
        </w:rPr>
        <w:t xml:space="preserve">La Comisionada Ponente con fundamento en lo dispuesto por el artículo 185 fracción II de la ley de la materia, a través del acuerdo de admisión de fecha dieciséis (16) de julio  de dos mil veintiuno, puso a disposición de las partes el expediente </w:t>
      </w:r>
      <w:r w:rsidRPr="0080709C">
        <w:rPr>
          <w:rFonts w:ascii="Palatino Linotype" w:eastAsia="Calibri" w:hAnsi="Palatino Linotype" w:cs="Arial"/>
          <w:sz w:val="24"/>
          <w:lang w:val="es-ES" w:eastAsia="es-ES"/>
        </w:rPr>
        <w:lastRenderedPageBreak/>
        <w:t xml:space="preserve">electrónico </w:t>
      </w:r>
      <w:r w:rsidRPr="0080709C">
        <w:rPr>
          <w:rFonts w:ascii="Palatino Linotype" w:eastAsia="Calibri" w:hAnsi="Palatino Linotype" w:cs="Arial"/>
          <w:sz w:val="24"/>
          <w:lang w:val="es-ES_tradnl" w:eastAsia="es-ES"/>
        </w:rPr>
        <w:t xml:space="preserve">vía </w:t>
      </w:r>
      <w:r w:rsidRPr="0080709C">
        <w:rPr>
          <w:rFonts w:ascii="Palatino Linotype" w:eastAsia="Calibri" w:hAnsi="Palatino Linotype" w:cs="Arial"/>
          <w:sz w:val="24"/>
          <w:lang w:val="es-ES" w:eastAsia="es-ES"/>
        </w:rPr>
        <w:t>Sistema de Acceso a la Información Mexiquense (</w:t>
      </w:r>
      <w:r w:rsidRPr="0080709C">
        <w:rPr>
          <w:rFonts w:ascii="Palatino Linotype" w:eastAsia="Calibri" w:hAnsi="Palatino Linotype" w:cs="Arial"/>
          <w:b/>
          <w:sz w:val="24"/>
          <w:lang w:val="es-ES" w:eastAsia="es-ES"/>
        </w:rPr>
        <w:t xml:space="preserve">SAIMEX) </w:t>
      </w:r>
      <w:r w:rsidRPr="0080709C">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80709C">
        <w:rPr>
          <w:rFonts w:ascii="Palatino Linotype" w:eastAsia="Calibri" w:hAnsi="Palatino Linotype" w:cs="Arial"/>
          <w:b/>
          <w:sz w:val="24"/>
          <w:lang w:val="es-ES" w:eastAsia="es-ES"/>
        </w:rPr>
        <w:t>SUJETO OBLIGADO</w:t>
      </w:r>
      <w:r w:rsidRPr="0080709C">
        <w:rPr>
          <w:rFonts w:ascii="Palatino Linotype" w:eastAsia="Calibri" w:hAnsi="Palatino Linotype" w:cs="Arial"/>
          <w:sz w:val="24"/>
          <w:lang w:val="es-ES" w:eastAsia="es-ES"/>
        </w:rPr>
        <w:t xml:space="preserve"> presentara el Informe Justificado procedente. De las constancias que obran en el expediente electrónico, se advierte que el particular no realizó manifestaciones; por su parte, el Sujeto Obligado rindió su informe justificado y adjunto los siguientes documentos:</w:t>
      </w:r>
    </w:p>
    <w:p w:rsidR="00582A93" w:rsidRPr="0080709C" w:rsidRDefault="00582A93" w:rsidP="004E33B5">
      <w:pPr>
        <w:spacing w:line="360" w:lineRule="auto"/>
        <w:ind w:right="48"/>
        <w:contextualSpacing/>
        <w:jc w:val="both"/>
        <w:rPr>
          <w:rFonts w:ascii="Palatino Linotype" w:eastAsia="Calibri" w:hAnsi="Palatino Linotype" w:cs="Arial"/>
          <w:lang w:val="es-ES" w:eastAsia="es-ES"/>
        </w:rPr>
      </w:pPr>
    </w:p>
    <w:p w:rsidR="00582A93" w:rsidRPr="0080709C" w:rsidRDefault="002A0167" w:rsidP="004E33B5">
      <w:pPr>
        <w:pStyle w:val="Prrafodelista"/>
        <w:numPr>
          <w:ilvl w:val="0"/>
          <w:numId w:val="7"/>
        </w:numPr>
        <w:spacing w:line="360" w:lineRule="auto"/>
        <w:ind w:right="615"/>
        <w:jc w:val="both"/>
        <w:rPr>
          <w:rFonts w:ascii="Palatino Linotype" w:eastAsia="MS Mincho" w:hAnsi="Palatino Linotype" w:cs="Arial"/>
          <w:sz w:val="24"/>
          <w:u w:val="single"/>
          <w:lang w:val="es-ES_tradnl" w:eastAsia="es-ES"/>
        </w:rPr>
      </w:pPr>
      <w:hyperlink r:id="rId11" w:history="1">
        <w:r w:rsidR="00582A93" w:rsidRPr="0080709C">
          <w:rPr>
            <w:rStyle w:val="Hipervnculo"/>
            <w:rFonts w:ascii="Palatino Linotype" w:hAnsi="Palatino Linotype" w:cs="Arial"/>
            <w:b/>
            <w:bCs/>
            <w:sz w:val="24"/>
          </w:rPr>
          <w:t>IMG_20210722_0004.pdf</w:t>
        </w:r>
      </w:hyperlink>
      <w:r w:rsidR="00582A93" w:rsidRPr="0080709C">
        <w:rPr>
          <w:rFonts w:ascii="Palatino Linotype" w:hAnsi="Palatino Linotype"/>
          <w:sz w:val="24"/>
        </w:rPr>
        <w:t xml:space="preserve">: oficio número ATZ/CM/AI/002/2021 en formato PDF, de fecha veintinueve de junio de dos mil veintiuno, dirigido al director de transparencia del ayuntamiento de Atizapán, en el que manifiesta que se hace llegar una relación de los expedientes por parte de la Contraloría Interna y Órgano de Control y Vigilancia de Investigación del Instituto de Transparencia, Acceso a la Información Pública y Protección de Datos Personales del Estado de México y Municipios del año 2019 que conforman un total de 94 expedientes. </w:t>
      </w:r>
    </w:p>
    <w:p w:rsidR="00582A93" w:rsidRPr="0080709C" w:rsidRDefault="00582A93" w:rsidP="004E33B5">
      <w:pPr>
        <w:pStyle w:val="Prrafodelista"/>
        <w:spacing w:line="360" w:lineRule="auto"/>
        <w:ind w:right="48"/>
        <w:jc w:val="both"/>
        <w:rPr>
          <w:rFonts w:ascii="Palatino Linotype" w:hAnsi="Palatino Linotype"/>
          <w:sz w:val="24"/>
        </w:rPr>
      </w:pPr>
    </w:p>
    <w:p w:rsidR="00582A93" w:rsidRPr="0080709C" w:rsidRDefault="002A0167" w:rsidP="004E33B5">
      <w:pPr>
        <w:pStyle w:val="Prrafodelista"/>
        <w:numPr>
          <w:ilvl w:val="0"/>
          <w:numId w:val="7"/>
        </w:numPr>
        <w:spacing w:line="360" w:lineRule="auto"/>
        <w:ind w:right="615"/>
        <w:jc w:val="both"/>
        <w:rPr>
          <w:rFonts w:ascii="Palatino Linotype" w:eastAsia="MS Mincho" w:hAnsi="Palatino Linotype" w:cs="Arial"/>
          <w:sz w:val="24"/>
          <w:u w:val="single"/>
          <w:lang w:val="es-ES_tradnl" w:eastAsia="es-ES"/>
        </w:rPr>
      </w:pPr>
      <w:hyperlink r:id="rId12" w:history="1">
        <w:r w:rsidR="00582A93" w:rsidRPr="0080709C">
          <w:rPr>
            <w:rStyle w:val="Hipervnculo"/>
            <w:rFonts w:ascii="Palatino Linotype" w:hAnsi="Palatino Linotype" w:cs="Arial"/>
            <w:b/>
            <w:bCs/>
            <w:sz w:val="24"/>
          </w:rPr>
          <w:t>IMG_20210722_0003.pdf</w:t>
        </w:r>
      </w:hyperlink>
      <w:r w:rsidR="00582A93" w:rsidRPr="0080709C">
        <w:rPr>
          <w:rFonts w:ascii="Palatino Linotype" w:hAnsi="Palatino Linotype"/>
          <w:sz w:val="24"/>
        </w:rPr>
        <w:t xml:space="preserve">: Oficio ATZ/CM/AI/003/2021 en formato PDF, dirigido al director de transparencia del ayuntamiento de Atizapán, en el que manifiesta que se hace llegar una relación de los expedientes por parte de la Contraloría Interna y Órgano de Control y Vigilancia de Investigación del Instituto de Transparencia, Acceso a la Información Pública y Protección de Datos Personales del Estado de México y Municipios del año 2020 que conforman un total de 57 expedientes. </w:t>
      </w:r>
    </w:p>
    <w:p w:rsidR="00582A93" w:rsidRPr="0080709C" w:rsidRDefault="00582A93" w:rsidP="004E33B5">
      <w:pPr>
        <w:pStyle w:val="Prrafodelista"/>
        <w:spacing w:line="360" w:lineRule="auto"/>
        <w:ind w:right="48"/>
        <w:jc w:val="both"/>
        <w:rPr>
          <w:rFonts w:ascii="Palatino Linotype" w:hAnsi="Palatino Linotype"/>
          <w:sz w:val="24"/>
        </w:rPr>
      </w:pPr>
    </w:p>
    <w:p w:rsidR="00582A93" w:rsidRPr="0080709C" w:rsidRDefault="002A0167" w:rsidP="004E33B5">
      <w:pPr>
        <w:pStyle w:val="Prrafodelista"/>
        <w:numPr>
          <w:ilvl w:val="0"/>
          <w:numId w:val="8"/>
        </w:numPr>
        <w:spacing w:line="360" w:lineRule="auto"/>
        <w:ind w:right="48"/>
        <w:jc w:val="both"/>
        <w:rPr>
          <w:rFonts w:ascii="Palatino Linotype" w:hAnsi="Palatino Linotype"/>
          <w:sz w:val="24"/>
        </w:rPr>
      </w:pPr>
      <w:hyperlink r:id="rId13" w:history="1">
        <w:r w:rsidR="00582A93" w:rsidRPr="0080709C">
          <w:rPr>
            <w:rStyle w:val="Hipervnculo"/>
            <w:rFonts w:ascii="Palatino Linotype" w:hAnsi="Palatino Linotype" w:cs="Arial"/>
            <w:b/>
            <w:bCs/>
            <w:sz w:val="24"/>
          </w:rPr>
          <w:t>solicitudes sin responder 2021.pdf</w:t>
        </w:r>
      </w:hyperlink>
      <w:r w:rsidR="00582A93" w:rsidRPr="0080709C">
        <w:rPr>
          <w:rFonts w:ascii="Palatino Linotype" w:hAnsi="Palatino Linotype"/>
          <w:sz w:val="24"/>
        </w:rPr>
        <w:t>: contiene una imagen en formato PDF del tablero de seguimiento a las solicitudes de información.</w:t>
      </w:r>
    </w:p>
    <w:p w:rsidR="00582A93" w:rsidRPr="0080709C" w:rsidRDefault="00582A93" w:rsidP="004E33B5">
      <w:pPr>
        <w:pStyle w:val="Prrafodelista"/>
        <w:spacing w:line="360" w:lineRule="auto"/>
        <w:ind w:right="48"/>
        <w:jc w:val="both"/>
        <w:rPr>
          <w:rFonts w:ascii="Palatino Linotype" w:hAnsi="Palatino Linotype"/>
          <w:sz w:val="24"/>
        </w:rPr>
      </w:pPr>
    </w:p>
    <w:p w:rsidR="00582A93" w:rsidRPr="0080709C" w:rsidRDefault="002A0167" w:rsidP="004E33B5">
      <w:pPr>
        <w:pStyle w:val="Prrafodelista"/>
        <w:numPr>
          <w:ilvl w:val="0"/>
          <w:numId w:val="8"/>
        </w:numPr>
        <w:spacing w:line="360" w:lineRule="auto"/>
        <w:ind w:right="48"/>
        <w:jc w:val="both"/>
        <w:rPr>
          <w:rFonts w:ascii="Palatino Linotype" w:hAnsi="Palatino Linotype"/>
          <w:sz w:val="24"/>
        </w:rPr>
      </w:pPr>
      <w:hyperlink r:id="rId14" w:history="1">
        <w:r w:rsidR="00582A93" w:rsidRPr="0080709C">
          <w:rPr>
            <w:rStyle w:val="Hipervnculo"/>
            <w:rFonts w:ascii="Palatino Linotype" w:hAnsi="Palatino Linotype" w:cs="Arial"/>
            <w:b/>
            <w:bCs/>
            <w:sz w:val="24"/>
          </w:rPr>
          <w:t>IMG_20210722_0005.pdf</w:t>
        </w:r>
      </w:hyperlink>
      <w:r w:rsidR="00582A93" w:rsidRPr="0080709C">
        <w:rPr>
          <w:rFonts w:ascii="Palatino Linotype" w:hAnsi="Palatino Linotype"/>
          <w:sz w:val="24"/>
        </w:rPr>
        <w:t>: nombramiento del titular de la Unidad de Transparencia para el periodo 2019-2021.</w:t>
      </w:r>
    </w:p>
    <w:p w:rsidR="00582A93" w:rsidRPr="0080709C" w:rsidRDefault="00582A93" w:rsidP="004E33B5">
      <w:pPr>
        <w:spacing w:line="360" w:lineRule="auto"/>
        <w:ind w:right="48"/>
        <w:contextualSpacing/>
        <w:jc w:val="both"/>
        <w:rPr>
          <w:rFonts w:ascii="Palatino Linotype" w:hAnsi="Palatino Linotype"/>
        </w:rPr>
      </w:pPr>
    </w:p>
    <w:p w:rsidR="00582A93" w:rsidRPr="0080709C" w:rsidRDefault="00582A93" w:rsidP="004E33B5">
      <w:pPr>
        <w:pStyle w:val="Prrafodelista"/>
        <w:numPr>
          <w:ilvl w:val="0"/>
          <w:numId w:val="12"/>
        </w:numPr>
        <w:spacing w:line="360" w:lineRule="auto"/>
        <w:ind w:left="0" w:right="48" w:firstLine="0"/>
        <w:jc w:val="both"/>
        <w:rPr>
          <w:rFonts w:ascii="Palatino Linotype" w:hAnsi="Palatino Linotype"/>
          <w:sz w:val="24"/>
        </w:rPr>
      </w:pPr>
      <w:r w:rsidRPr="0080709C">
        <w:rPr>
          <w:rFonts w:ascii="Palatino Linotype" w:hAnsi="Palatino Linotype"/>
          <w:sz w:val="24"/>
        </w:rPr>
        <w:t>El Comisionado Ponente decretó el cierre de instrucción</w:t>
      </w:r>
      <w:r w:rsidRPr="0080709C">
        <w:rPr>
          <w:rFonts w:ascii="Palatino Linotype" w:hAnsi="Palatino Linotype" w:cs="Arial"/>
          <w:sz w:val="24"/>
        </w:rPr>
        <w:t xml:space="preserve"> </w:t>
      </w:r>
      <w:r w:rsidRPr="0080709C">
        <w:rPr>
          <w:rFonts w:ascii="Palatino Linotype" w:hAnsi="Palatino Linotype"/>
          <w:sz w:val="24"/>
        </w:rPr>
        <w:t xml:space="preserve">mediante acuerdo de fecha </w:t>
      </w:r>
      <w:r w:rsidR="007E3ECC" w:rsidRPr="0080709C">
        <w:rPr>
          <w:rFonts w:ascii="Palatino Linotype" w:hAnsi="Palatino Linotype"/>
          <w:sz w:val="24"/>
        </w:rPr>
        <w:t>dieciséis (16</w:t>
      </w:r>
      <w:r w:rsidRPr="0080709C">
        <w:rPr>
          <w:rFonts w:ascii="Palatino Linotype" w:hAnsi="Palatino Linotype"/>
          <w:sz w:val="24"/>
        </w:rPr>
        <w:t xml:space="preserve">) de agosto de dos mil veintiuno, </w:t>
      </w:r>
      <w:r w:rsidRPr="0080709C">
        <w:rPr>
          <w:rFonts w:ascii="Palatino Linotype" w:hAnsi="Palatino Linotype" w:cs="Arial"/>
          <w:sz w:val="24"/>
        </w:rPr>
        <w:t>por lo que, posterior a ello ordenó turnar el expediente a resolución, y --------------------------------------------------</w:t>
      </w:r>
      <w:r w:rsidR="007E3ECC" w:rsidRPr="0080709C">
        <w:rPr>
          <w:rFonts w:ascii="Palatino Linotype" w:hAnsi="Palatino Linotype" w:cs="Arial"/>
          <w:sz w:val="24"/>
        </w:rPr>
        <w:t>---------------</w:t>
      </w:r>
    </w:p>
    <w:p w:rsidR="000D2721" w:rsidRPr="0080709C" w:rsidRDefault="000D2721" w:rsidP="004E33B5">
      <w:pPr>
        <w:pStyle w:val="Prrafodelista"/>
        <w:spacing w:line="360" w:lineRule="auto"/>
        <w:ind w:left="0" w:right="48"/>
        <w:jc w:val="both"/>
        <w:rPr>
          <w:rFonts w:ascii="Palatino Linotype" w:hAnsi="Palatino Linotype"/>
          <w:sz w:val="24"/>
        </w:rPr>
      </w:pPr>
    </w:p>
    <w:p w:rsidR="000D2721" w:rsidRPr="0080709C" w:rsidRDefault="000D2721" w:rsidP="004E33B5">
      <w:pPr>
        <w:pStyle w:val="Prrafodelista"/>
        <w:numPr>
          <w:ilvl w:val="0"/>
          <w:numId w:val="12"/>
        </w:numPr>
        <w:spacing w:line="360" w:lineRule="auto"/>
        <w:ind w:left="0" w:right="48" w:firstLine="0"/>
        <w:jc w:val="both"/>
        <w:rPr>
          <w:rFonts w:ascii="Palatino Linotype" w:hAnsi="Palatino Linotype"/>
          <w:sz w:val="24"/>
        </w:rPr>
      </w:pPr>
      <w:r w:rsidRPr="0080709C">
        <w:rPr>
          <w:rFonts w:ascii="Palatino Linotype" w:hAnsi="Palatino Linotype"/>
          <w:sz w:val="24"/>
        </w:rPr>
        <w:t>El veintitrés (23) de agosto de dos mil veintiuno, en la Segunda Sesión Extraordinaria, el Pleno de este Órgano Garante aprobó el returno del recurso de revisión al rubro indicado, a la Ponencia de la Comisionada María del Rosario Mejía Ayala.</w:t>
      </w:r>
    </w:p>
    <w:p w:rsidR="00582A93" w:rsidRPr="0080709C" w:rsidRDefault="00582A93" w:rsidP="004E33B5">
      <w:pPr>
        <w:spacing w:line="360" w:lineRule="auto"/>
        <w:ind w:right="48"/>
        <w:contextualSpacing/>
        <w:jc w:val="both"/>
        <w:rPr>
          <w:rFonts w:ascii="Palatino Linotype" w:hAnsi="Palatino Linotype"/>
        </w:rPr>
      </w:pPr>
    </w:p>
    <w:p w:rsidR="00582A93" w:rsidRPr="0080709C" w:rsidRDefault="00582A93" w:rsidP="004E33B5">
      <w:pPr>
        <w:keepNext/>
        <w:keepLines/>
        <w:spacing w:line="360" w:lineRule="auto"/>
        <w:ind w:right="48"/>
        <w:jc w:val="center"/>
        <w:outlineLvl w:val="0"/>
        <w:rPr>
          <w:rFonts w:ascii="Palatino Linotype" w:eastAsia="MS Gothic" w:hAnsi="Palatino Linotype"/>
          <w:b/>
        </w:rPr>
      </w:pPr>
      <w:bookmarkStart w:id="3" w:name="_Toc70417461"/>
      <w:bookmarkStart w:id="4" w:name="_Toc80812771"/>
      <w:r w:rsidRPr="0080709C">
        <w:rPr>
          <w:rFonts w:ascii="Palatino Linotype" w:eastAsia="MS Gothic" w:hAnsi="Palatino Linotype"/>
          <w:b/>
        </w:rPr>
        <w:t>CONSIDERANDO</w:t>
      </w:r>
      <w:bookmarkEnd w:id="3"/>
      <w:bookmarkEnd w:id="4"/>
    </w:p>
    <w:p w:rsidR="00582A93" w:rsidRPr="0080709C" w:rsidRDefault="00582A93" w:rsidP="004E33B5">
      <w:pPr>
        <w:keepNext/>
        <w:keepLines/>
        <w:spacing w:line="360" w:lineRule="auto"/>
        <w:ind w:right="48"/>
        <w:jc w:val="center"/>
        <w:outlineLvl w:val="0"/>
        <w:rPr>
          <w:rFonts w:ascii="Palatino Linotype" w:eastAsia="MS Gothic" w:hAnsi="Palatino Linotype"/>
          <w:b/>
        </w:rPr>
      </w:pPr>
    </w:p>
    <w:p w:rsidR="00582A93" w:rsidRPr="0080709C" w:rsidRDefault="00582A93" w:rsidP="004E33B5">
      <w:pPr>
        <w:keepNext/>
        <w:keepLines/>
        <w:spacing w:line="360" w:lineRule="auto"/>
        <w:ind w:right="48"/>
        <w:outlineLvl w:val="0"/>
        <w:rPr>
          <w:rFonts w:ascii="Palatino Linotype" w:eastAsia="MS Gothic" w:hAnsi="Palatino Linotype"/>
          <w:b/>
          <w:szCs w:val="26"/>
        </w:rPr>
      </w:pPr>
      <w:bookmarkStart w:id="5" w:name="_Toc70417462"/>
      <w:bookmarkStart w:id="6" w:name="_Toc80812772"/>
      <w:r w:rsidRPr="0080709C">
        <w:rPr>
          <w:rFonts w:ascii="Palatino Linotype" w:eastAsia="MS Mincho" w:hAnsi="Palatino Linotype" w:cstheme="majorBidi"/>
          <w:b/>
          <w:lang w:val="es-ES_tradnl" w:eastAsia="es-ES"/>
        </w:rPr>
        <w:t>PRIMERO</w:t>
      </w:r>
      <w:r w:rsidRPr="0080709C">
        <w:rPr>
          <w:rFonts w:ascii="Palatino Linotype" w:eastAsia="MS Gothic" w:hAnsi="Palatino Linotype"/>
          <w:b/>
          <w:szCs w:val="26"/>
        </w:rPr>
        <w:t>. De la competencia.</w:t>
      </w:r>
      <w:bookmarkEnd w:id="5"/>
      <w:bookmarkEnd w:id="6"/>
    </w:p>
    <w:p w:rsidR="00582A93" w:rsidRPr="0080709C" w:rsidRDefault="00582A93" w:rsidP="004E33B5">
      <w:pPr>
        <w:spacing w:line="360" w:lineRule="auto"/>
        <w:ind w:right="48"/>
        <w:rPr>
          <w:rFonts w:ascii="Palatino Linotype" w:hAnsi="Palatino Linotype"/>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sz w:val="24"/>
          <w:lang w:val="es-ES_tradnl" w:eastAsia="es-ES"/>
        </w:rPr>
      </w:pPr>
      <w:r w:rsidRPr="0080709C">
        <w:rPr>
          <w:rFonts w:ascii="Palatino Linotype" w:eastAsia="Calibri" w:hAnsi="Palatino Linotype"/>
          <w:sz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0709C">
        <w:rPr>
          <w:rFonts w:ascii="Palatino Linotype" w:eastAsia="Calibri" w:hAnsi="Palatino Linotype"/>
          <w:b/>
          <w:sz w:val="24"/>
          <w:lang w:val="es-ES" w:eastAsia="es-ES"/>
        </w:rPr>
        <w:t>Constitución Política de los Estados Unidos Mexicanos</w:t>
      </w:r>
      <w:r w:rsidRPr="0080709C">
        <w:rPr>
          <w:rFonts w:ascii="Palatino Linotype" w:eastAsia="Calibri" w:hAnsi="Palatino Linotype"/>
          <w:sz w:val="24"/>
          <w:lang w:val="es-ES" w:eastAsia="es-ES"/>
        </w:rPr>
        <w:t xml:space="preserve">; </w:t>
      </w:r>
      <w:r w:rsidRPr="0080709C">
        <w:rPr>
          <w:rFonts w:ascii="Palatino Linotype" w:hAnsi="Palatino Linotype" w:cs="Arial"/>
          <w:bCs/>
          <w:color w:val="222222"/>
          <w:sz w:val="24"/>
          <w:shd w:val="clear" w:color="auto" w:fill="FFFFFF"/>
          <w:lang w:val="es-ES"/>
        </w:rPr>
        <w:t>5, párrafos </w:t>
      </w:r>
      <w:r w:rsidRPr="0080709C">
        <w:rPr>
          <w:rFonts w:ascii="Palatino Linotype" w:hAnsi="Palatino Linotype" w:cs="Arial"/>
          <w:bCs/>
          <w:color w:val="222222"/>
          <w:sz w:val="24"/>
          <w:lang w:val="es-ES"/>
        </w:rPr>
        <w:t xml:space="preserve">vigésimo noveno, trigésimo y  trigésimo primero </w:t>
      </w:r>
      <w:r w:rsidRPr="0080709C">
        <w:rPr>
          <w:rFonts w:ascii="Palatino Linotype" w:hAnsi="Palatino Linotype" w:cs="Arial"/>
          <w:bCs/>
          <w:color w:val="222222"/>
          <w:sz w:val="24"/>
          <w:shd w:val="clear" w:color="auto" w:fill="FFFFFF"/>
          <w:lang w:val="es-ES"/>
        </w:rPr>
        <w:t>fracciones I, II, III, IV y V </w:t>
      </w:r>
      <w:r w:rsidRPr="0080709C">
        <w:rPr>
          <w:rFonts w:ascii="Palatino Linotype" w:eastAsia="Calibri" w:hAnsi="Palatino Linotype"/>
          <w:sz w:val="24"/>
          <w:lang w:val="es-ES" w:eastAsia="es-ES"/>
        </w:rPr>
        <w:t xml:space="preserve">de la </w:t>
      </w:r>
      <w:r w:rsidRPr="0080709C">
        <w:rPr>
          <w:rFonts w:ascii="Palatino Linotype" w:eastAsia="Calibri" w:hAnsi="Palatino Linotype"/>
          <w:b/>
          <w:sz w:val="24"/>
          <w:lang w:val="es-ES" w:eastAsia="es-ES"/>
        </w:rPr>
        <w:t>Constitución Política del Estado Libre y Soberano de México</w:t>
      </w:r>
      <w:r w:rsidRPr="0080709C">
        <w:rPr>
          <w:rFonts w:ascii="Palatino Linotype" w:eastAsia="Calibri" w:hAnsi="Palatino Linotype"/>
          <w:sz w:val="24"/>
          <w:lang w:val="es-ES" w:eastAsia="es-ES"/>
        </w:rPr>
        <w:t xml:space="preserve">; artículos 1, 2 fracción II, 13, 29, 36 </w:t>
      </w:r>
      <w:r w:rsidRPr="0080709C">
        <w:rPr>
          <w:rFonts w:ascii="Palatino Linotype" w:eastAsia="Calibri" w:hAnsi="Palatino Linotype"/>
          <w:sz w:val="24"/>
          <w:lang w:val="es-ES" w:eastAsia="es-ES"/>
        </w:rPr>
        <w:lastRenderedPageBreak/>
        <w:t xml:space="preserve">fracciones I y II, 176, 178, 179, 181 párrafo tercero y 185 </w:t>
      </w:r>
      <w:r w:rsidRPr="0080709C">
        <w:rPr>
          <w:rFonts w:ascii="Palatino Linotype" w:eastAsia="Calibri" w:hAnsi="Palatino Linotype" w:cs="Arial"/>
          <w:sz w:val="24"/>
          <w:lang w:val="es-ES" w:eastAsia="es-ES"/>
        </w:rPr>
        <w:t xml:space="preserve">de la </w:t>
      </w:r>
      <w:r w:rsidRPr="0080709C">
        <w:rPr>
          <w:rFonts w:ascii="Palatino Linotype" w:eastAsia="Calibri" w:hAnsi="Palatino Linotype" w:cs="Arial"/>
          <w:b/>
          <w:sz w:val="24"/>
          <w:lang w:val="es-ES" w:eastAsia="es-ES"/>
        </w:rPr>
        <w:t>Ley de Transparencia y Acceso a la Información Pública del Estado de México y Municipios</w:t>
      </w:r>
      <w:r w:rsidRPr="0080709C">
        <w:rPr>
          <w:rFonts w:ascii="Palatino Linotype" w:eastAsia="Calibri" w:hAnsi="Palatino Linotype" w:cs="Arial"/>
          <w:sz w:val="24"/>
          <w:lang w:val="es-ES" w:eastAsia="es-ES"/>
        </w:rPr>
        <w:t xml:space="preserve">; </w:t>
      </w:r>
      <w:r w:rsidRPr="0080709C">
        <w:rPr>
          <w:rFonts w:ascii="Palatino Linotype" w:eastAsia="Calibri" w:hAnsi="Palatino Linotype" w:cs="Arial"/>
          <w:b/>
          <w:sz w:val="24"/>
          <w:lang w:val="es-ES" w:eastAsia="es-ES"/>
        </w:rPr>
        <w:t>7, 9 fracciones I y XXIV, y 11</w:t>
      </w:r>
      <w:r w:rsidRPr="0080709C">
        <w:rPr>
          <w:rFonts w:ascii="Palatino Linotype" w:eastAsia="Calibri" w:hAnsi="Palatino Linotype" w:cs="Arial"/>
          <w:sz w:val="24"/>
          <w:lang w:val="es-ES" w:eastAsia="es-ES"/>
        </w:rPr>
        <w:t xml:space="preserve"> del </w:t>
      </w:r>
      <w:r w:rsidRPr="0080709C">
        <w:rPr>
          <w:rFonts w:ascii="Palatino Linotype" w:eastAsia="Calibri" w:hAnsi="Palatino Linotype" w:cs="Arial"/>
          <w:b/>
          <w:sz w:val="24"/>
          <w:lang w:val="es-ES" w:eastAsia="es-ES"/>
        </w:rPr>
        <w:t>Reglamento Interior del Instituto de Transparencia, Acceso a la Información Pública y Protección de Datos Personales del Estado de México y Municipios</w:t>
      </w:r>
      <w:r w:rsidRPr="0080709C">
        <w:rPr>
          <w:rFonts w:ascii="Palatino Linotype" w:eastAsia="MS Mincho" w:hAnsi="Palatino Linotype"/>
          <w:sz w:val="24"/>
          <w:lang w:val="es-ES_tradnl" w:eastAsia="es-ES"/>
        </w:rPr>
        <w:t>.</w:t>
      </w:r>
    </w:p>
    <w:p w:rsidR="00C41139" w:rsidRPr="0080709C" w:rsidRDefault="00C41139" w:rsidP="004E33B5">
      <w:pPr>
        <w:pStyle w:val="Prrafodelista"/>
        <w:spacing w:line="360" w:lineRule="auto"/>
        <w:ind w:left="0" w:right="48"/>
        <w:jc w:val="both"/>
        <w:rPr>
          <w:rFonts w:ascii="Palatino Linotype" w:eastAsia="MS Mincho" w:hAnsi="Palatino Linotype"/>
          <w:sz w:val="24"/>
          <w:lang w:val="es-ES_tradnl"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MS Mincho" w:hAnsi="Palatino Linotype"/>
          <w:sz w:val="24"/>
          <w:lang w:val="es-ES_tradnl" w:eastAsia="es-ES"/>
        </w:rPr>
      </w:pPr>
      <w:r w:rsidRPr="0080709C">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582A93" w:rsidRPr="0080709C" w:rsidRDefault="00582A93" w:rsidP="004E33B5">
      <w:pPr>
        <w:pStyle w:val="Prrafodelista"/>
        <w:spacing w:line="360" w:lineRule="auto"/>
        <w:ind w:left="0"/>
        <w:jc w:val="both"/>
        <w:rPr>
          <w:rFonts w:ascii="Palatino Linotype" w:hAnsi="Palatino Linotype"/>
          <w:sz w:val="24"/>
        </w:rPr>
      </w:pPr>
    </w:p>
    <w:p w:rsidR="00582A93" w:rsidRPr="0080709C" w:rsidRDefault="00582A93" w:rsidP="004E33B5">
      <w:pPr>
        <w:keepNext/>
        <w:keepLines/>
        <w:spacing w:line="360" w:lineRule="auto"/>
        <w:ind w:right="48"/>
        <w:outlineLvl w:val="0"/>
        <w:rPr>
          <w:rFonts w:ascii="Palatino Linotype" w:eastAsia="MS Gothic" w:hAnsi="Palatino Linotype"/>
          <w:b/>
        </w:rPr>
      </w:pPr>
      <w:bookmarkStart w:id="7" w:name="_Toc70417463"/>
      <w:bookmarkStart w:id="8" w:name="_Toc80812773"/>
      <w:r w:rsidRPr="0080709C">
        <w:rPr>
          <w:rFonts w:ascii="Palatino Linotype" w:eastAsia="MS Mincho" w:hAnsi="Palatino Linotype" w:cstheme="majorBidi"/>
          <w:b/>
          <w:lang w:val="es-ES_tradnl" w:eastAsia="es-ES"/>
        </w:rPr>
        <w:t>SEGUNDO</w:t>
      </w:r>
      <w:r w:rsidRPr="0080709C">
        <w:rPr>
          <w:rFonts w:ascii="Palatino Linotype" w:eastAsia="MS Gothic" w:hAnsi="Palatino Linotype"/>
          <w:b/>
        </w:rPr>
        <w:t>. De la oportunidad y procedibilidad del recurso de revisión.</w:t>
      </w:r>
      <w:bookmarkEnd w:id="7"/>
      <w:bookmarkEnd w:id="8"/>
    </w:p>
    <w:p w:rsidR="00582A93" w:rsidRPr="0080709C" w:rsidRDefault="00582A93" w:rsidP="004E33B5">
      <w:pPr>
        <w:spacing w:line="360" w:lineRule="auto"/>
        <w:ind w:left="720" w:right="48"/>
        <w:contextualSpacing/>
        <w:rPr>
          <w:rFonts w:ascii="Palatino Linotype" w:eastAsia="Calibri" w:hAnsi="Palatino Linotype" w:cs="Arial"/>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 xml:space="preserve">El medio de impugnación fue presentado a través del </w:t>
      </w:r>
      <w:r w:rsidRPr="0080709C">
        <w:rPr>
          <w:rFonts w:ascii="Palatino Linotype" w:eastAsia="Calibri" w:hAnsi="Palatino Linotype" w:cs="Arial"/>
          <w:b/>
          <w:sz w:val="24"/>
          <w:lang w:val="es-ES_tradnl" w:eastAsia="es-ES"/>
        </w:rPr>
        <w:t>SAIMEX,</w:t>
      </w:r>
      <w:r w:rsidRPr="0080709C">
        <w:rPr>
          <w:rFonts w:ascii="Palatino Linotype" w:eastAsia="Calibri" w:hAnsi="Palatino Linotype" w:cs="Arial"/>
          <w:sz w:val="24"/>
          <w:lang w:val="es-ES_tradnl" w:eastAsia="es-ES"/>
        </w:rPr>
        <w:t xml:space="preserve"> en el formato previamente aprobado para tal efecto y dentro del plazo legal de quince días hábiles otorgados; para el caso en particular es de señalar que el </w:t>
      </w:r>
      <w:r w:rsidRPr="0080709C">
        <w:rPr>
          <w:rFonts w:ascii="Palatino Linotype" w:eastAsia="Calibri" w:hAnsi="Palatino Linotype" w:cs="Arial"/>
          <w:b/>
          <w:sz w:val="24"/>
          <w:lang w:val="es-ES_tradnl" w:eastAsia="es-ES"/>
        </w:rPr>
        <w:t>SUJETO OBLIGADO</w:t>
      </w:r>
      <w:r w:rsidRPr="0080709C">
        <w:rPr>
          <w:rFonts w:ascii="Palatino Linotype" w:eastAsia="Calibri" w:hAnsi="Palatino Linotype" w:cs="Arial"/>
          <w:sz w:val="24"/>
          <w:lang w:val="es-ES_tradnl" w:eastAsia="es-ES"/>
        </w:rPr>
        <w:t xml:space="preserve"> entregó respuesta el día ocho (08) de julio  de dos mil veintiuno, </w:t>
      </w:r>
      <w:r w:rsidRPr="0080709C">
        <w:rPr>
          <w:rFonts w:ascii="Palatino Linotype" w:eastAsiaTheme="minorEastAsia" w:hAnsi="Palatino Linotype" w:cs="Arial"/>
          <w:sz w:val="24"/>
          <w:lang w:val="es-ES_tradnl" w:eastAsia="es-ES"/>
        </w:rPr>
        <w:t xml:space="preserve">de tal forma que el plazo para interponer el recurso transcurrió del día nueve (09) de julio  al doce (12) de agosto  de dos mil veintiuno; en consecuencia, si el particular presentó su inconformidad el día trece (13) de julio  de dos mil veintiuno, se encuentra dentro de </w:t>
      </w:r>
      <w:r w:rsidRPr="0080709C">
        <w:rPr>
          <w:rFonts w:ascii="Palatino Linotype" w:eastAsiaTheme="minorEastAsia" w:hAnsi="Palatino Linotype" w:cs="Arial"/>
          <w:sz w:val="24"/>
          <w:lang w:val="es-ES_tradnl" w:eastAsia="es-ES"/>
        </w:rPr>
        <w:lastRenderedPageBreak/>
        <w:t xml:space="preserve">los márgenes temporales previstos en el artículo 178 de la </w:t>
      </w:r>
      <w:r w:rsidRPr="0080709C">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80709C">
        <w:rPr>
          <w:rFonts w:ascii="Palatino Linotype" w:eastAsiaTheme="minorEastAsia" w:hAnsi="Palatino Linotype" w:cs="Arial"/>
          <w:sz w:val="24"/>
          <w:lang w:val="es-ES_tradnl" w:eastAsia="es-ES"/>
        </w:rPr>
        <w:t xml:space="preserve">vigente. </w:t>
      </w:r>
    </w:p>
    <w:p w:rsidR="00C41139" w:rsidRPr="0080709C" w:rsidRDefault="00C41139" w:rsidP="004E33B5">
      <w:pPr>
        <w:pStyle w:val="Prrafodelista"/>
        <w:spacing w:line="360" w:lineRule="auto"/>
        <w:ind w:left="0" w:right="48"/>
        <w:jc w:val="both"/>
        <w:rPr>
          <w:rFonts w:ascii="Palatino Linotype" w:eastAsiaTheme="minorEastAsia" w:hAnsi="Palatino Linotype"/>
          <w:sz w:val="24"/>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rPr>
        <w:t xml:space="preserve">Por otra parte, de la revisión al expediente electrónico del </w:t>
      </w:r>
      <w:r w:rsidRPr="0080709C">
        <w:rPr>
          <w:rFonts w:ascii="Palatino Linotype" w:eastAsia="Calibri" w:hAnsi="Palatino Linotype" w:cs="Arial"/>
          <w:b/>
          <w:sz w:val="24"/>
        </w:rPr>
        <w:t>SAIMEX</w:t>
      </w:r>
      <w:r w:rsidRPr="0080709C">
        <w:rPr>
          <w:rFonts w:ascii="Palatino Linotype" w:eastAsia="Calibri" w:hAnsi="Palatino Linotype" w:cs="Arial"/>
          <w:sz w:val="24"/>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C41139" w:rsidRPr="0080709C" w:rsidRDefault="00C41139" w:rsidP="004E33B5">
      <w:pPr>
        <w:pStyle w:val="Prrafodelista"/>
        <w:spacing w:line="360" w:lineRule="auto"/>
        <w:rPr>
          <w:rFonts w:ascii="Palatino Linotype" w:eastAsia="Calibri" w:hAnsi="Palatino Linotype" w:cs="Arial"/>
          <w:sz w:val="24"/>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 xml:space="preserve">Esto es así, ya que de conformidad con los artículos 6, Apartado A, fracciones III y IV de la Constitución Política de los Estados Unidos Mexicanos y </w:t>
      </w:r>
      <w:r w:rsidRPr="0080709C">
        <w:rPr>
          <w:rFonts w:ascii="Palatino Linotype" w:eastAsia="Calibri" w:hAnsi="Palatino Linotype" w:cs="Arial"/>
          <w:bCs/>
          <w:sz w:val="24"/>
          <w:lang w:val="es-ES" w:eastAsia="es-ES"/>
        </w:rPr>
        <w:t>5, párrafos vigésimo, vigésimo primero y vigésimo segúndo fracciones IV y V </w:t>
      </w:r>
      <w:r w:rsidRPr="0080709C">
        <w:rPr>
          <w:rFonts w:ascii="Palatino Linotype" w:eastAsia="Calibri" w:hAnsi="Palatino Linotype" w:cs="Arial"/>
          <w:sz w:val="24"/>
          <w:lang w:val="es-ES_tradnl" w:eastAsia="es-ES"/>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C41139" w:rsidRPr="0080709C" w:rsidRDefault="00C41139" w:rsidP="004E33B5">
      <w:pPr>
        <w:pStyle w:val="Prrafodelista"/>
        <w:spacing w:line="360" w:lineRule="auto"/>
        <w:rPr>
          <w:rFonts w:ascii="Palatino Linotype" w:eastAsia="Calibri" w:hAnsi="Palatino Linotype" w:cs="Arial"/>
          <w:sz w:val="24"/>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 xml:space="preserve">Por lo cual, de una interpretación sistemática, armónica y progresiva del derecho humano de acceso a la información pública se aprecia que toda persona, sin </w:t>
      </w:r>
      <w:r w:rsidRPr="0080709C">
        <w:rPr>
          <w:rFonts w:ascii="Palatino Linotype" w:eastAsia="Calibri" w:hAnsi="Palatino Linotype" w:cs="Arial"/>
          <w:sz w:val="24"/>
          <w:lang w:val="es-ES_tradnl" w:eastAsia="es-ES"/>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41139" w:rsidRPr="0080709C" w:rsidRDefault="00C41139" w:rsidP="004E33B5">
      <w:pPr>
        <w:pStyle w:val="Prrafodelista"/>
        <w:spacing w:line="360" w:lineRule="auto"/>
        <w:rPr>
          <w:rFonts w:ascii="Palatino Linotype" w:eastAsia="Calibri" w:hAnsi="Palatino Linotype" w:cs="Arial"/>
          <w:sz w:val="24"/>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C41139" w:rsidRPr="0080709C" w:rsidRDefault="00C41139" w:rsidP="004E33B5">
      <w:pPr>
        <w:pStyle w:val="Prrafodelista"/>
        <w:spacing w:line="360" w:lineRule="auto"/>
        <w:rPr>
          <w:rFonts w:ascii="Palatino Linotype" w:eastAsia="Calibri" w:hAnsi="Palatino Linotype" w:cs="Arial"/>
          <w:sz w:val="24"/>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C41139" w:rsidRPr="0080709C" w:rsidRDefault="00C41139" w:rsidP="004E33B5">
      <w:pPr>
        <w:pStyle w:val="Prrafodelista"/>
        <w:spacing w:line="360" w:lineRule="auto"/>
        <w:rPr>
          <w:rFonts w:ascii="Palatino Linotype" w:eastAsia="Calibri" w:hAnsi="Palatino Linotype" w:cs="Arial"/>
          <w:sz w:val="24"/>
          <w:lang w:val="es-ES_tradnl" w:eastAsia="es-ES"/>
        </w:rPr>
      </w:pPr>
    </w:p>
    <w:p w:rsidR="00582A93" w:rsidRPr="0080709C" w:rsidRDefault="00582A93" w:rsidP="004E33B5">
      <w:pPr>
        <w:pStyle w:val="Prrafodelista"/>
        <w:numPr>
          <w:ilvl w:val="0"/>
          <w:numId w:val="12"/>
        </w:numPr>
        <w:spacing w:line="360" w:lineRule="auto"/>
        <w:ind w:left="0" w:right="48" w:firstLine="0"/>
        <w:jc w:val="both"/>
        <w:rPr>
          <w:rFonts w:ascii="Palatino Linotype" w:eastAsiaTheme="minorEastAsia" w:hAnsi="Palatino Linotype"/>
          <w:sz w:val="24"/>
          <w:lang w:val="es-ES_tradnl" w:eastAsia="es-ES"/>
        </w:rPr>
      </w:pPr>
      <w:r w:rsidRPr="0080709C">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82A93" w:rsidRPr="0080709C" w:rsidRDefault="00582A93" w:rsidP="004E33B5">
      <w:pPr>
        <w:pStyle w:val="Prrafodelista"/>
        <w:spacing w:line="360" w:lineRule="auto"/>
        <w:ind w:left="0" w:right="48"/>
        <w:jc w:val="both"/>
        <w:rPr>
          <w:rFonts w:ascii="Palatino Linotype" w:eastAsia="MS Gothic" w:hAnsi="Palatino Linotype"/>
          <w:sz w:val="24"/>
        </w:rPr>
      </w:pPr>
      <w:bookmarkStart w:id="9" w:name="_Toc455991148"/>
      <w:bookmarkStart w:id="10" w:name="_Toc450120669"/>
      <w:bookmarkStart w:id="11" w:name="_Toc461555896"/>
      <w:bookmarkStart w:id="12" w:name="_Toc462154385"/>
      <w:bookmarkStart w:id="13" w:name="_Toc462660376"/>
      <w:bookmarkStart w:id="14" w:name="_Toc462660687"/>
      <w:bookmarkStart w:id="15" w:name="_Toc462660766"/>
      <w:bookmarkStart w:id="16" w:name="_Toc465264624"/>
      <w:bookmarkStart w:id="17" w:name="_Toc465264870"/>
      <w:bookmarkStart w:id="18" w:name="_Toc465266520"/>
      <w:bookmarkStart w:id="19" w:name="_Toc466302258"/>
      <w:bookmarkStart w:id="20" w:name="_Toc466371866"/>
      <w:bookmarkStart w:id="21" w:name="_Toc466371925"/>
      <w:bookmarkStart w:id="22" w:name="_Toc466377654"/>
      <w:bookmarkStart w:id="23" w:name="_Toc478549736"/>
      <w:bookmarkStart w:id="24" w:name="_Toc478572850"/>
      <w:bookmarkStart w:id="25" w:name="_Toc479238537"/>
      <w:bookmarkStart w:id="26" w:name="_Toc461555893"/>
      <w:bookmarkStart w:id="27" w:name="_Toc458016386"/>
      <w:bookmarkStart w:id="28" w:name="_Toc455743517"/>
      <w:bookmarkStart w:id="29" w:name="_Toc454968928"/>
    </w:p>
    <w:p w:rsidR="00582A93" w:rsidRPr="0080709C" w:rsidRDefault="00582A93" w:rsidP="004E33B5">
      <w:pPr>
        <w:keepNext/>
        <w:keepLines/>
        <w:spacing w:line="360" w:lineRule="auto"/>
        <w:ind w:right="48"/>
        <w:outlineLvl w:val="0"/>
        <w:rPr>
          <w:rFonts w:ascii="Palatino Linotype" w:eastAsia="MS Gothic" w:hAnsi="Palatino Linotype" w:cstheme="majorBidi"/>
          <w:b/>
          <w:lang w:val="es-ES_tradnl" w:eastAsia="es-ES"/>
        </w:rPr>
      </w:pPr>
      <w:bookmarkStart w:id="30" w:name="_Toc70417465"/>
      <w:bookmarkStart w:id="31" w:name="_Toc8081277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80709C">
        <w:rPr>
          <w:rFonts w:ascii="Palatino Linotype" w:eastAsia="MS Gothic" w:hAnsi="Palatino Linotype" w:cstheme="majorBidi"/>
          <w:b/>
          <w:lang w:val="es-ES_tradnl" w:eastAsia="es-ES"/>
        </w:rPr>
        <w:lastRenderedPageBreak/>
        <w:t>TERCERO. Planteamiento de la Litis</w:t>
      </w:r>
      <w:bookmarkEnd w:id="30"/>
      <w:bookmarkEnd w:id="31"/>
    </w:p>
    <w:p w:rsidR="00582A93" w:rsidRPr="0080709C" w:rsidRDefault="00582A93" w:rsidP="004E33B5">
      <w:pPr>
        <w:keepNext/>
        <w:keepLines/>
        <w:spacing w:line="360" w:lineRule="auto"/>
        <w:ind w:right="48"/>
        <w:jc w:val="both"/>
        <w:outlineLvl w:val="0"/>
        <w:rPr>
          <w:rFonts w:ascii="Palatino Linotype" w:eastAsia="MS Gothic" w:hAnsi="Palatino Linotype" w:cstheme="majorBidi"/>
          <w:b/>
          <w:lang w:val="es-ES_tradnl" w:eastAsia="es-ES"/>
        </w:rPr>
      </w:pPr>
    </w:p>
    <w:p w:rsidR="00C41139" w:rsidRPr="0080709C" w:rsidRDefault="00582A93" w:rsidP="004E33B5">
      <w:pPr>
        <w:pStyle w:val="Prrafodelista"/>
        <w:numPr>
          <w:ilvl w:val="0"/>
          <w:numId w:val="12"/>
        </w:numPr>
        <w:spacing w:line="360" w:lineRule="auto"/>
        <w:ind w:left="0" w:right="48" w:firstLine="0"/>
        <w:jc w:val="both"/>
        <w:rPr>
          <w:rFonts w:ascii="Palatino Linotype" w:hAnsi="Palatino Linotype"/>
          <w:i/>
          <w:color w:val="000000"/>
          <w:sz w:val="24"/>
        </w:rPr>
      </w:pPr>
      <w:r w:rsidRPr="0080709C">
        <w:rPr>
          <w:rFonts w:ascii="Palatino Linotype" w:eastAsia="MS Gothic" w:hAnsi="Palatino Linotype"/>
          <w:sz w:val="24"/>
        </w:rPr>
        <w:t>De las constancias que obran en el expediente de referencia, el RECURRENTE solicitó</w:t>
      </w:r>
      <w:r w:rsidRPr="0080709C">
        <w:rPr>
          <w:rFonts w:ascii="Palatino Linotype" w:eastAsia="MS Gothic" w:hAnsi="Palatino Linotype"/>
          <w:i/>
          <w:iCs/>
          <w:sz w:val="24"/>
        </w:rPr>
        <w:t xml:space="preserve"> </w:t>
      </w:r>
      <w:r w:rsidRPr="0080709C">
        <w:rPr>
          <w:rFonts w:ascii="Palatino Linotype" w:hAnsi="Palatino Linotype"/>
          <w:color w:val="000000"/>
          <w:sz w:val="24"/>
        </w:rPr>
        <w:t>el listado o documento donde consten las solicitudes de acceso a la información pública a las que no se dio contestación, el motivo por el cual no se dio contestación, el área o autoridad responsable de dar atención a las solicitudes de información y el nombramiento del servidor público responsable de atender las solicitudes de información, del año dos mil diecinueve a la fecha de la solicitud de información.</w:t>
      </w:r>
    </w:p>
    <w:p w:rsidR="00C41139" w:rsidRPr="0080709C" w:rsidRDefault="00C41139" w:rsidP="004E33B5">
      <w:pPr>
        <w:pStyle w:val="Prrafodelista"/>
        <w:spacing w:line="360" w:lineRule="auto"/>
        <w:ind w:left="0" w:right="48"/>
        <w:jc w:val="both"/>
        <w:rPr>
          <w:rFonts w:ascii="Palatino Linotype" w:hAnsi="Palatino Linotype"/>
          <w:i/>
          <w:color w:val="000000"/>
          <w:sz w:val="24"/>
        </w:rPr>
      </w:pPr>
    </w:p>
    <w:p w:rsidR="00C41139" w:rsidRPr="0080709C" w:rsidRDefault="00582A93" w:rsidP="004E33B5">
      <w:pPr>
        <w:pStyle w:val="Prrafodelista"/>
        <w:numPr>
          <w:ilvl w:val="0"/>
          <w:numId w:val="12"/>
        </w:numPr>
        <w:spacing w:line="360" w:lineRule="auto"/>
        <w:ind w:left="0" w:right="48" w:firstLine="0"/>
        <w:jc w:val="both"/>
        <w:rPr>
          <w:rFonts w:ascii="Palatino Linotype" w:hAnsi="Palatino Linotype"/>
          <w:i/>
          <w:color w:val="000000"/>
          <w:sz w:val="24"/>
        </w:rPr>
      </w:pPr>
      <w:r w:rsidRPr="0080709C">
        <w:rPr>
          <w:rFonts w:ascii="Palatino Linotype" w:hAnsi="Palatino Linotype"/>
          <w:iCs/>
          <w:color w:val="000000"/>
          <w:sz w:val="24"/>
        </w:rPr>
        <w:t>En  respuesta, el SUJETO OBLIGADO entrego tres imágenes que contiene una lista con números de solicitudes de información del año dos mil diecinueve.</w:t>
      </w:r>
    </w:p>
    <w:p w:rsidR="00C41139" w:rsidRPr="0080709C" w:rsidRDefault="00C41139" w:rsidP="004E33B5">
      <w:pPr>
        <w:pStyle w:val="Prrafodelista"/>
        <w:spacing w:line="360" w:lineRule="auto"/>
        <w:rPr>
          <w:rFonts w:ascii="Palatino Linotype" w:hAnsi="Palatino Linotype"/>
          <w:sz w:val="24"/>
        </w:rPr>
      </w:pPr>
    </w:p>
    <w:p w:rsidR="00C41139" w:rsidRPr="0080709C" w:rsidRDefault="00582A93" w:rsidP="004E33B5">
      <w:pPr>
        <w:pStyle w:val="Prrafodelista"/>
        <w:numPr>
          <w:ilvl w:val="0"/>
          <w:numId w:val="12"/>
        </w:numPr>
        <w:spacing w:line="360" w:lineRule="auto"/>
        <w:ind w:left="0" w:right="48" w:firstLine="0"/>
        <w:jc w:val="both"/>
        <w:rPr>
          <w:rFonts w:ascii="Palatino Linotype" w:hAnsi="Palatino Linotype"/>
          <w:i/>
          <w:color w:val="000000"/>
          <w:sz w:val="24"/>
        </w:rPr>
      </w:pPr>
      <w:r w:rsidRPr="0080709C">
        <w:rPr>
          <w:rFonts w:ascii="Palatino Linotype" w:hAnsi="Palatino Linotype"/>
          <w:sz w:val="24"/>
        </w:rPr>
        <w:t>Derivado de ello, el particular interpuso recurso de revisión; manifestó en sus motivos de inconformidad “</w:t>
      </w:r>
      <w:r w:rsidRPr="0080709C">
        <w:rPr>
          <w:rFonts w:ascii="Palatino Linotype" w:hAnsi="Palatino Linotype"/>
          <w:i/>
          <w:color w:val="000000"/>
          <w:sz w:val="24"/>
        </w:rPr>
        <w:t>que solo hacen entrega de un listado sin mayor detalle en un documento ilegible marcado sin señalar lo solicitado es decir cuales solicitudes están sin contestar, el servidor público responsable de dar atención con su nombramiento y el motivo por el cual no se atendieron dichas solicitudes” (Sic)</w:t>
      </w:r>
      <w:r w:rsidR="00C41139" w:rsidRPr="0080709C">
        <w:rPr>
          <w:rFonts w:ascii="Palatino Linotype" w:hAnsi="Palatino Linotype"/>
          <w:i/>
          <w:color w:val="000000"/>
          <w:sz w:val="24"/>
        </w:rPr>
        <w:t>.</w:t>
      </w:r>
    </w:p>
    <w:p w:rsidR="00C41139" w:rsidRPr="0080709C" w:rsidRDefault="00C41139" w:rsidP="004E33B5">
      <w:pPr>
        <w:pStyle w:val="Prrafodelista"/>
        <w:spacing w:line="360" w:lineRule="auto"/>
        <w:rPr>
          <w:rFonts w:ascii="Palatino Linotype" w:eastAsia="MS Gothic" w:hAnsi="Palatino Linotype"/>
          <w:sz w:val="24"/>
        </w:rPr>
      </w:pPr>
    </w:p>
    <w:p w:rsidR="00C41139" w:rsidRPr="0080709C" w:rsidRDefault="00582A93" w:rsidP="004E33B5">
      <w:pPr>
        <w:pStyle w:val="Prrafodelista"/>
        <w:numPr>
          <w:ilvl w:val="0"/>
          <w:numId w:val="12"/>
        </w:numPr>
        <w:spacing w:line="360" w:lineRule="auto"/>
        <w:ind w:left="0" w:right="48" w:firstLine="0"/>
        <w:jc w:val="both"/>
        <w:rPr>
          <w:rFonts w:ascii="Palatino Linotype" w:hAnsi="Palatino Linotype"/>
          <w:i/>
          <w:color w:val="000000"/>
          <w:sz w:val="24"/>
        </w:rPr>
      </w:pPr>
      <w:r w:rsidRPr="0080709C">
        <w:rPr>
          <w:rFonts w:ascii="Palatino Linotype" w:eastAsia="MS Gothic" w:hAnsi="Palatino Linotype"/>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C41139" w:rsidRPr="0080709C" w:rsidRDefault="00C41139" w:rsidP="004E33B5">
      <w:pPr>
        <w:pStyle w:val="Prrafodelista"/>
        <w:spacing w:line="360" w:lineRule="auto"/>
        <w:rPr>
          <w:rFonts w:ascii="Palatino Linotype" w:eastAsia="MS Gothic" w:hAnsi="Palatino Linotype"/>
          <w:sz w:val="24"/>
        </w:rPr>
      </w:pPr>
    </w:p>
    <w:p w:rsidR="00582A93" w:rsidRPr="0080709C" w:rsidRDefault="00582A93" w:rsidP="004E33B5">
      <w:pPr>
        <w:pStyle w:val="Prrafodelista"/>
        <w:numPr>
          <w:ilvl w:val="0"/>
          <w:numId w:val="12"/>
        </w:numPr>
        <w:spacing w:line="360" w:lineRule="auto"/>
        <w:ind w:left="0" w:right="48" w:firstLine="0"/>
        <w:jc w:val="both"/>
        <w:rPr>
          <w:rFonts w:ascii="Palatino Linotype" w:hAnsi="Palatino Linotype"/>
          <w:i/>
          <w:color w:val="000000"/>
          <w:sz w:val="24"/>
        </w:rPr>
      </w:pPr>
      <w:r w:rsidRPr="0080709C">
        <w:rPr>
          <w:rFonts w:ascii="Palatino Linotype" w:eastAsia="MS Gothic" w:hAnsi="Palatino Linotype"/>
          <w:sz w:val="24"/>
        </w:rPr>
        <w:lastRenderedPageBreak/>
        <w:t>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información que no corresponde con los solicitado.</w:t>
      </w:r>
    </w:p>
    <w:p w:rsidR="00582A93" w:rsidRPr="0080709C" w:rsidRDefault="00582A93" w:rsidP="004E33B5">
      <w:pPr>
        <w:pStyle w:val="Prrafodelista"/>
        <w:tabs>
          <w:tab w:val="left" w:pos="0"/>
        </w:tabs>
        <w:spacing w:line="360" w:lineRule="auto"/>
        <w:ind w:left="0" w:right="48"/>
        <w:jc w:val="both"/>
        <w:rPr>
          <w:rFonts w:ascii="Palatino Linotype" w:hAnsi="Palatino Linotype"/>
          <w:i/>
          <w:sz w:val="24"/>
        </w:rPr>
      </w:pPr>
    </w:p>
    <w:p w:rsidR="00582A93" w:rsidRPr="0080709C" w:rsidRDefault="00582A93" w:rsidP="004E33B5">
      <w:pPr>
        <w:keepNext/>
        <w:keepLines/>
        <w:spacing w:line="360" w:lineRule="auto"/>
        <w:ind w:right="48"/>
        <w:outlineLvl w:val="0"/>
        <w:rPr>
          <w:rFonts w:ascii="Palatino Linotype" w:eastAsia="MS Gothic" w:hAnsi="Palatino Linotype" w:cstheme="majorBidi"/>
          <w:b/>
          <w:lang w:val="es-ES_tradnl" w:eastAsia="es-ES"/>
        </w:rPr>
      </w:pPr>
      <w:bookmarkStart w:id="32" w:name="_Toc70417466"/>
      <w:bookmarkStart w:id="33" w:name="_Toc80812775"/>
      <w:r w:rsidRPr="0080709C">
        <w:rPr>
          <w:rFonts w:ascii="Palatino Linotype" w:eastAsia="MS Gothic" w:hAnsi="Palatino Linotype" w:cstheme="majorBidi"/>
          <w:b/>
          <w:lang w:val="es-ES_tradnl" w:eastAsia="es-ES"/>
        </w:rPr>
        <w:t xml:space="preserve">CUARTO. Del estudio y resolución del recurso de </w:t>
      </w:r>
      <w:bookmarkEnd w:id="26"/>
      <w:bookmarkEnd w:id="27"/>
      <w:bookmarkEnd w:id="28"/>
      <w:bookmarkEnd w:id="29"/>
      <w:r w:rsidRPr="0080709C">
        <w:rPr>
          <w:rFonts w:ascii="Palatino Linotype" w:eastAsia="MS Gothic" w:hAnsi="Palatino Linotype" w:cstheme="majorBidi"/>
          <w:b/>
          <w:lang w:val="es-ES_tradnl" w:eastAsia="es-ES"/>
        </w:rPr>
        <w:t>revisión.</w:t>
      </w:r>
      <w:bookmarkEnd w:id="32"/>
      <w:bookmarkEnd w:id="33"/>
    </w:p>
    <w:p w:rsidR="00582A93" w:rsidRPr="0080709C" w:rsidRDefault="00582A93" w:rsidP="004E33B5">
      <w:pPr>
        <w:keepNext/>
        <w:keepLines/>
        <w:spacing w:line="360" w:lineRule="auto"/>
        <w:ind w:right="48"/>
        <w:outlineLvl w:val="0"/>
        <w:rPr>
          <w:rFonts w:ascii="Palatino Linotype" w:eastAsia="MS Gothic" w:hAnsi="Palatino Linotype" w:cstheme="majorBidi"/>
          <w:b/>
          <w:lang w:val="es-ES_tradnl" w:eastAsia="es-ES"/>
        </w:rPr>
      </w:pPr>
      <w:bookmarkStart w:id="34" w:name="_Toc494366431"/>
    </w:p>
    <w:p w:rsidR="00582A93" w:rsidRPr="0080709C" w:rsidRDefault="00582A93" w:rsidP="004E33B5">
      <w:pPr>
        <w:pStyle w:val="Prrafodelista"/>
        <w:keepNext/>
        <w:keepLines/>
        <w:numPr>
          <w:ilvl w:val="0"/>
          <w:numId w:val="5"/>
        </w:numPr>
        <w:spacing w:line="360" w:lineRule="auto"/>
        <w:jc w:val="both"/>
        <w:outlineLvl w:val="1"/>
        <w:rPr>
          <w:rFonts w:ascii="Palatino Linotype" w:eastAsia="MS Gothic" w:hAnsi="Palatino Linotype"/>
          <w:b/>
          <w:sz w:val="24"/>
          <w:lang w:val="es-ES_tradnl" w:eastAsia="es-ES"/>
        </w:rPr>
      </w:pPr>
      <w:bookmarkStart w:id="35" w:name="_Toc498528948"/>
      <w:bookmarkStart w:id="36" w:name="_Toc71234379"/>
      <w:bookmarkStart w:id="37" w:name="_Toc71239557"/>
      <w:bookmarkStart w:id="38" w:name="_Toc80812776"/>
      <w:r w:rsidRPr="0080709C">
        <w:rPr>
          <w:rFonts w:ascii="Palatino Linotype" w:eastAsia="MS Gothic" w:hAnsi="Palatino Linotype"/>
          <w:b/>
          <w:sz w:val="24"/>
          <w:lang w:val="es-ES_tradnl" w:eastAsia="es-ES"/>
        </w:rPr>
        <w:t>De</w:t>
      </w:r>
      <w:bookmarkEnd w:id="35"/>
      <w:r w:rsidRPr="0080709C">
        <w:rPr>
          <w:rFonts w:ascii="Palatino Linotype" w:eastAsia="MS Gothic" w:hAnsi="Palatino Linotype"/>
          <w:b/>
          <w:sz w:val="24"/>
          <w:lang w:val="es-ES_tradnl" w:eastAsia="es-ES"/>
        </w:rPr>
        <w:t>l derecho de acceso a la información.</w:t>
      </w:r>
      <w:bookmarkEnd w:id="36"/>
      <w:bookmarkEnd w:id="37"/>
      <w:bookmarkEnd w:id="38"/>
    </w:p>
    <w:p w:rsidR="00582A93" w:rsidRPr="0080709C" w:rsidRDefault="00582A93" w:rsidP="004E33B5">
      <w:pPr>
        <w:spacing w:line="360" w:lineRule="auto"/>
        <w:ind w:left="720"/>
        <w:contextualSpacing/>
        <w:rPr>
          <w:rFonts w:ascii="Palatino Linotype" w:eastAsia="MS Mincho" w:hAnsi="Palatino Linotype" w:cs="Arial"/>
          <w:lang w:val="es-ES_tradnl" w:eastAsia="es-ES"/>
        </w:rPr>
      </w:pPr>
    </w:p>
    <w:p w:rsidR="00582A93" w:rsidRPr="0080709C" w:rsidRDefault="00582A93" w:rsidP="004E33B5">
      <w:pPr>
        <w:spacing w:line="360" w:lineRule="auto"/>
        <w:ind w:left="720"/>
        <w:contextualSpacing/>
        <w:rPr>
          <w:rFonts w:ascii="Palatino Linotype" w:eastAsia="MS Mincho" w:hAnsi="Palatino Linotype" w:cs="Arial"/>
          <w:lang w:val="es-ES_tradnl" w:eastAsia="es-ES"/>
        </w:rPr>
      </w:pPr>
    </w:p>
    <w:p w:rsidR="00C41139" w:rsidRPr="0080709C" w:rsidRDefault="00582A93" w:rsidP="004E33B5">
      <w:pPr>
        <w:pStyle w:val="Prrafodelista"/>
        <w:numPr>
          <w:ilvl w:val="0"/>
          <w:numId w:val="12"/>
        </w:numPr>
        <w:spacing w:line="360" w:lineRule="auto"/>
        <w:ind w:left="0" w:firstLine="0"/>
        <w:jc w:val="both"/>
        <w:rPr>
          <w:rFonts w:ascii="Palatino Linotype" w:eastAsia="MS Mincho" w:hAnsi="Palatino Linotype"/>
          <w:color w:val="000000"/>
          <w:sz w:val="24"/>
          <w:lang w:val="es-ES_tradnl" w:eastAsia="es-ES"/>
        </w:rPr>
      </w:pPr>
      <w:r w:rsidRPr="0080709C">
        <w:rPr>
          <w:rFonts w:ascii="Palatino Linotype" w:eastAsiaTheme="minorEastAsia" w:hAnsi="Palatino Linotype"/>
          <w:sz w:val="24"/>
          <w:lang w:val="es-ES_tradnl" w:eastAsia="es-ES"/>
        </w:rPr>
        <w:t>E</w:t>
      </w:r>
      <w:r w:rsidRPr="0080709C">
        <w:rPr>
          <w:rFonts w:ascii="Palatino Linotype" w:hAnsi="Palatino Linotype" w:cs="Arial"/>
          <w:color w:val="000000"/>
          <w:sz w:val="24"/>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80709C">
        <w:rPr>
          <w:rFonts w:ascii="Palatino Linotype" w:hAnsi="Palatino Linotype" w:cs="Arial"/>
          <w:color w:val="000000"/>
          <w:sz w:val="24"/>
          <w:lang w:val="es-ES_tradnl" w:eastAsia="es-ES"/>
        </w:rPr>
        <w:t xml:space="preserve">. </w:t>
      </w:r>
    </w:p>
    <w:p w:rsidR="00C41139" w:rsidRPr="0080709C" w:rsidRDefault="00C41139" w:rsidP="004E33B5">
      <w:pPr>
        <w:pStyle w:val="Prrafodelista"/>
        <w:spacing w:line="360" w:lineRule="auto"/>
        <w:ind w:left="0"/>
        <w:jc w:val="both"/>
        <w:rPr>
          <w:rFonts w:ascii="Palatino Linotype" w:eastAsia="MS Mincho" w:hAnsi="Palatino Linotype"/>
          <w:color w:val="000000"/>
          <w:sz w:val="24"/>
          <w:lang w:val="es-ES_tradnl" w:eastAsia="es-ES"/>
        </w:rPr>
      </w:pPr>
    </w:p>
    <w:p w:rsidR="00C41139" w:rsidRPr="0080709C" w:rsidRDefault="00582A93" w:rsidP="004E33B5">
      <w:pPr>
        <w:pStyle w:val="Prrafodelista"/>
        <w:numPr>
          <w:ilvl w:val="0"/>
          <w:numId w:val="12"/>
        </w:numPr>
        <w:spacing w:line="360" w:lineRule="auto"/>
        <w:ind w:left="0" w:firstLine="0"/>
        <w:jc w:val="both"/>
        <w:rPr>
          <w:rFonts w:ascii="Palatino Linotype" w:eastAsia="MS Mincho" w:hAnsi="Palatino Linotype"/>
          <w:color w:val="000000"/>
          <w:sz w:val="24"/>
          <w:lang w:val="es-ES_tradnl" w:eastAsia="es-ES"/>
        </w:rPr>
      </w:pPr>
      <w:r w:rsidRPr="0080709C">
        <w:rPr>
          <w:rFonts w:ascii="Palatino Linotype" w:hAnsi="Palatino Linotype"/>
          <w:sz w:val="24"/>
          <w:lang w:val="es-ES_tradnl" w:eastAsia="es-ES"/>
        </w:rPr>
        <w:t xml:space="preserve">Definiendo el Derecho de Acceso a la Información Pública como: </w:t>
      </w:r>
      <w:r w:rsidRPr="0080709C">
        <w:rPr>
          <w:rFonts w:ascii="Palatino Linotype" w:eastAsiaTheme="minorEastAsia" w:hAnsi="Palatino Linotype"/>
          <w:i/>
          <w:color w:val="000000"/>
          <w:sz w:val="24"/>
          <w:lang w:val="es-ES_tradnl" w:eastAsia="es-ES"/>
        </w:rPr>
        <w:t>La igualdad de oportunidades para recibir, buscar e impartir información</w:t>
      </w:r>
      <w:r w:rsidRPr="0080709C">
        <w:rPr>
          <w:rFonts w:ascii="Palatino Linotype" w:eastAsiaTheme="minorEastAsia" w:hAnsi="Palatino Linotype"/>
          <w:i/>
          <w:sz w:val="24"/>
          <w:vertAlign w:val="superscript"/>
          <w:lang w:val="es-ES_tradnl" w:eastAsia="es-ES"/>
        </w:rPr>
        <w:footnoteReference w:id="1"/>
      </w:r>
      <w:r w:rsidRPr="0080709C">
        <w:rPr>
          <w:rFonts w:ascii="Palatino Linotype" w:eastAsiaTheme="minorEastAsia" w:hAnsi="Palatino Linotype"/>
          <w:i/>
          <w:color w:val="000000"/>
          <w:sz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0709C">
        <w:rPr>
          <w:rFonts w:ascii="Palatino Linotype" w:eastAsiaTheme="minorEastAsia" w:hAnsi="Palatino Linotype"/>
          <w:i/>
          <w:sz w:val="24"/>
          <w:vertAlign w:val="superscript"/>
          <w:lang w:val="es-ES_tradnl" w:eastAsia="es-ES"/>
        </w:rPr>
        <w:footnoteReference w:id="2"/>
      </w:r>
      <w:r w:rsidRPr="0080709C">
        <w:rPr>
          <w:rFonts w:ascii="Palatino Linotype" w:eastAsiaTheme="minorEastAsia" w:hAnsi="Palatino Linotype"/>
          <w:color w:val="000000"/>
          <w:sz w:val="24"/>
          <w:lang w:val="es-ES_tradnl" w:eastAsia="es-ES"/>
        </w:rPr>
        <w:t xml:space="preserve">que se constituye como una herramienta fundamental </w:t>
      </w:r>
      <w:r w:rsidRPr="0080709C">
        <w:rPr>
          <w:rFonts w:ascii="Palatino Linotype" w:eastAsiaTheme="minorEastAsia" w:hAnsi="Palatino Linotype"/>
          <w:color w:val="000000"/>
          <w:sz w:val="24"/>
          <w:lang w:val="es-ES_tradnl" w:eastAsia="es-ES"/>
        </w:rPr>
        <w:lastRenderedPageBreak/>
        <w:t>para ejercer</w:t>
      </w:r>
      <w:r w:rsidRPr="0080709C">
        <w:rPr>
          <w:rFonts w:ascii="Palatino Linotype" w:eastAsiaTheme="minorEastAsia" w:hAnsi="Palatino Linotype"/>
          <w:i/>
          <w:color w:val="000000"/>
          <w:sz w:val="24"/>
          <w:lang w:val="es-ES_tradnl" w:eastAsia="es-ES"/>
        </w:rPr>
        <w:t xml:space="preserve"> el control democrático de las gestiones estatales, de forma tal que puedan cuestionar, indagar y considerar si se está dando un adecuado cumplimiento a las funciones públicas,</w:t>
      </w:r>
      <w:r w:rsidRPr="0080709C">
        <w:rPr>
          <w:rFonts w:ascii="Palatino Linotype" w:eastAsiaTheme="minorEastAsia" w:hAnsi="Palatino Linotype"/>
          <w:i/>
          <w:sz w:val="24"/>
          <w:vertAlign w:val="superscript"/>
          <w:lang w:val="es-ES_tradnl" w:eastAsia="es-ES"/>
        </w:rPr>
        <w:footnoteReference w:id="3"/>
      </w:r>
      <w:r w:rsidRPr="0080709C">
        <w:rPr>
          <w:rFonts w:ascii="Palatino Linotype" w:eastAsiaTheme="minorEastAsia" w:hAnsi="Palatino Linotype"/>
          <w:color w:val="000000"/>
          <w:sz w:val="24"/>
          <w:lang w:val="es-ES_tradnl" w:eastAsia="es-ES"/>
        </w:rPr>
        <w:t>fomentando</w:t>
      </w:r>
      <w:r w:rsidRPr="0080709C">
        <w:rPr>
          <w:rFonts w:ascii="Palatino Linotype" w:eastAsiaTheme="minorEastAsia" w:hAnsi="Palatino Linotype"/>
          <w:i/>
          <w:color w:val="000000"/>
          <w:sz w:val="24"/>
          <w:lang w:val="es-ES_tradnl" w:eastAsia="es-ES"/>
        </w:rPr>
        <w:t xml:space="preserve"> la transparencia de las actividades estatales y </w:t>
      </w:r>
      <w:r w:rsidRPr="0080709C">
        <w:rPr>
          <w:rFonts w:ascii="Palatino Linotype" w:eastAsiaTheme="minorEastAsia" w:hAnsi="Palatino Linotype"/>
          <w:color w:val="000000"/>
          <w:sz w:val="24"/>
          <w:lang w:val="es-ES_tradnl" w:eastAsia="es-ES"/>
        </w:rPr>
        <w:t>promoviendo</w:t>
      </w:r>
      <w:r w:rsidRPr="0080709C">
        <w:rPr>
          <w:rFonts w:ascii="Palatino Linotype" w:eastAsiaTheme="minorEastAsia" w:hAnsi="Palatino Linotype"/>
          <w:i/>
          <w:color w:val="000000"/>
          <w:sz w:val="24"/>
          <w:lang w:val="es-ES_tradnl" w:eastAsia="es-ES"/>
        </w:rPr>
        <w:t xml:space="preserve"> la responsabilidad de los funcionarios sobre su gestión pública,</w:t>
      </w:r>
      <w:r w:rsidRPr="0080709C">
        <w:rPr>
          <w:rFonts w:ascii="Palatino Linotype" w:eastAsiaTheme="minorEastAsia" w:hAnsi="Palatino Linotype"/>
          <w:i/>
          <w:sz w:val="24"/>
          <w:vertAlign w:val="superscript"/>
          <w:lang w:val="es-ES_tradnl" w:eastAsia="es-ES"/>
        </w:rPr>
        <w:footnoteReference w:id="4"/>
      </w:r>
      <w:r w:rsidRPr="0080709C">
        <w:rPr>
          <w:rFonts w:ascii="Palatino Linotype" w:eastAsiaTheme="minorEastAsia" w:hAnsi="Palatino Linotype"/>
          <w:color w:val="000000"/>
          <w:sz w:val="24"/>
          <w:lang w:val="es-ES_tradnl" w:eastAsia="es-ES"/>
        </w:rPr>
        <w:t>que permite</w:t>
      </w:r>
      <w:r w:rsidRPr="0080709C">
        <w:rPr>
          <w:rFonts w:ascii="Palatino Linotype" w:eastAsiaTheme="minorEastAsia" w:hAnsi="Palatino Linotype"/>
          <w:i/>
          <w:color w:val="000000"/>
          <w:sz w:val="24"/>
          <w:lang w:val="es-ES_tradnl" w:eastAsia="es-ES"/>
        </w:rPr>
        <w:t xml:space="preserve"> saber qué están haciendo los gobiernos por sus pueblos, sin lo cual la verdad languidecería y la participación en el gobierno permanecería fragmentada.</w:t>
      </w:r>
    </w:p>
    <w:p w:rsidR="00C41139" w:rsidRPr="0080709C" w:rsidRDefault="00C41139" w:rsidP="004E33B5">
      <w:pPr>
        <w:pStyle w:val="Prrafodelista"/>
        <w:spacing w:line="360" w:lineRule="auto"/>
        <w:rPr>
          <w:rFonts w:ascii="Palatino Linotype" w:hAnsi="Palatino Linotype"/>
          <w:sz w:val="24"/>
          <w:lang w:val="es-ES_tradnl" w:eastAsia="es-ES"/>
        </w:rPr>
      </w:pPr>
    </w:p>
    <w:p w:rsidR="00582A93" w:rsidRPr="0080709C" w:rsidRDefault="00582A93" w:rsidP="004E33B5">
      <w:pPr>
        <w:pStyle w:val="Prrafodelista"/>
        <w:numPr>
          <w:ilvl w:val="0"/>
          <w:numId w:val="12"/>
        </w:numPr>
        <w:spacing w:line="360" w:lineRule="auto"/>
        <w:ind w:left="0" w:firstLine="0"/>
        <w:jc w:val="both"/>
        <w:rPr>
          <w:rFonts w:ascii="Palatino Linotype" w:eastAsia="MS Mincho" w:hAnsi="Palatino Linotype"/>
          <w:color w:val="000000"/>
          <w:sz w:val="24"/>
          <w:lang w:val="es-ES_tradnl" w:eastAsia="es-ES"/>
        </w:rPr>
      </w:pPr>
      <w:r w:rsidRPr="0080709C">
        <w:rPr>
          <w:rFonts w:ascii="Palatino Linotype" w:hAnsi="Palatino Linotype"/>
          <w:sz w:val="24"/>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582A93" w:rsidRPr="0080709C" w:rsidRDefault="00582A93" w:rsidP="004E33B5">
      <w:pPr>
        <w:spacing w:line="360" w:lineRule="auto"/>
        <w:contextualSpacing/>
        <w:jc w:val="both"/>
        <w:rPr>
          <w:rFonts w:ascii="Palatino Linotype" w:hAnsi="Palatino Linotype"/>
          <w:sz w:val="22"/>
          <w:lang w:val="es-ES_tradnl" w:eastAsia="es-ES"/>
        </w:rPr>
      </w:pPr>
    </w:p>
    <w:p w:rsidR="00582A93" w:rsidRPr="0080709C" w:rsidRDefault="00582A93" w:rsidP="004E33B5">
      <w:pPr>
        <w:spacing w:line="360" w:lineRule="auto"/>
        <w:ind w:left="567" w:right="567"/>
        <w:contextualSpacing/>
        <w:jc w:val="both"/>
        <w:rPr>
          <w:rFonts w:ascii="Palatino Linotype" w:hAnsi="Palatino Linotype"/>
          <w:i/>
          <w:sz w:val="22"/>
          <w:lang w:val="es-ES_tradnl" w:eastAsia="es-ES"/>
        </w:rPr>
      </w:pPr>
      <w:r w:rsidRPr="0080709C">
        <w:rPr>
          <w:rFonts w:ascii="Palatino Linotype" w:hAnsi="Palatino Linotype"/>
          <w:sz w:val="22"/>
          <w:lang w:val="es-ES_tradnl" w:eastAsia="es-ES"/>
        </w:rPr>
        <w:t xml:space="preserve"> </w:t>
      </w:r>
      <w:r w:rsidRPr="0080709C">
        <w:rPr>
          <w:rFonts w:ascii="Palatino Linotype" w:hAnsi="Palatino Linotype"/>
          <w:i/>
          <w:sz w:val="22"/>
          <w:lang w:val="es-ES_tradnl" w:eastAsia="es-ES"/>
        </w:rPr>
        <w:t>“</w:t>
      </w:r>
      <w:r w:rsidRPr="0080709C">
        <w:rPr>
          <w:rFonts w:ascii="Palatino Linotype" w:hAnsi="Palatino Linotype"/>
          <w:b/>
          <w:i/>
          <w:sz w:val="22"/>
          <w:lang w:val="es-ES_tradnl" w:eastAsia="es-ES"/>
        </w:rPr>
        <w:t>Artículo 1.-</w:t>
      </w:r>
      <w:r w:rsidRPr="0080709C">
        <w:rPr>
          <w:rFonts w:ascii="Palatino Linotype" w:hAnsi="Palatino Linotype"/>
          <w:i/>
          <w:sz w:val="22"/>
          <w:lang w:val="es-ES_tradnl" w:eastAsia="es-ES"/>
        </w:rPr>
        <w:t xml:space="preserve"> </w:t>
      </w:r>
    </w:p>
    <w:p w:rsidR="00582A93" w:rsidRPr="0080709C" w:rsidRDefault="00582A93" w:rsidP="004E33B5">
      <w:pPr>
        <w:spacing w:line="360" w:lineRule="auto"/>
        <w:ind w:left="567" w:right="567"/>
        <w:contextualSpacing/>
        <w:jc w:val="both"/>
        <w:rPr>
          <w:rFonts w:ascii="Palatino Linotype" w:hAnsi="Palatino Linotype"/>
          <w:i/>
          <w:sz w:val="22"/>
          <w:lang w:val="es-ES_tradnl" w:eastAsia="es-ES"/>
        </w:rPr>
      </w:pPr>
      <w:r w:rsidRPr="0080709C">
        <w:rPr>
          <w:rFonts w:ascii="Palatino Linotype" w:hAnsi="Palatino Linotype"/>
          <w:i/>
          <w:sz w:val="22"/>
          <w:lang w:val="es-ES_tradnl" w:eastAsia="es-ES"/>
        </w:rPr>
        <w:t>(…)</w:t>
      </w:r>
    </w:p>
    <w:p w:rsidR="00582A93" w:rsidRPr="0080709C" w:rsidRDefault="00582A93" w:rsidP="004E33B5">
      <w:pPr>
        <w:spacing w:line="360" w:lineRule="auto"/>
        <w:ind w:left="567" w:right="567"/>
        <w:contextualSpacing/>
        <w:jc w:val="both"/>
        <w:rPr>
          <w:rFonts w:ascii="Palatino Linotype" w:hAnsi="Palatino Linotype"/>
          <w:i/>
          <w:sz w:val="22"/>
        </w:rPr>
      </w:pPr>
      <w:r w:rsidRPr="0080709C">
        <w:rPr>
          <w:rFonts w:ascii="Palatino Linotype" w:hAnsi="Palatino Linotype"/>
          <w:i/>
          <w:sz w:val="22"/>
          <w:lang w:val="es-ES_tradnl" w:eastAsia="es-ES"/>
        </w:rPr>
        <w:t>Todas las</w:t>
      </w:r>
      <w:r w:rsidRPr="0080709C">
        <w:rPr>
          <w:rFonts w:ascii="Palatino Linotype" w:hAnsi="Palatino Linotype"/>
          <w:sz w:val="22"/>
          <w:lang w:val="es-ES_tradnl" w:eastAsia="es-ES"/>
        </w:rPr>
        <w:t xml:space="preserve"> </w:t>
      </w:r>
      <w:r w:rsidRPr="0080709C">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582A93" w:rsidRPr="0080709C" w:rsidRDefault="00582A93" w:rsidP="004E33B5">
      <w:pPr>
        <w:spacing w:line="360" w:lineRule="auto"/>
        <w:ind w:left="567" w:right="567"/>
        <w:contextualSpacing/>
        <w:jc w:val="both"/>
        <w:rPr>
          <w:rFonts w:ascii="Palatino Linotype" w:hAnsi="Palatino Linotype"/>
          <w:sz w:val="22"/>
          <w:lang w:val="es-ES_tradnl" w:eastAsia="es-ES"/>
        </w:rPr>
      </w:pPr>
      <w:r w:rsidRPr="0080709C">
        <w:rPr>
          <w:rFonts w:ascii="Palatino Linotype" w:hAnsi="Palatino Linotype"/>
          <w:i/>
          <w:sz w:val="22"/>
        </w:rPr>
        <w:t>(…)</w:t>
      </w:r>
      <w:r w:rsidRPr="0080709C">
        <w:rPr>
          <w:rFonts w:ascii="Palatino Linotype" w:hAnsi="Palatino Linotype"/>
          <w:sz w:val="22"/>
          <w:lang w:val="es-ES_tradnl" w:eastAsia="es-ES"/>
        </w:rPr>
        <w:t>”.</w:t>
      </w:r>
    </w:p>
    <w:p w:rsidR="00582A93" w:rsidRPr="0080709C" w:rsidRDefault="00582A93" w:rsidP="004E33B5">
      <w:pPr>
        <w:spacing w:line="360" w:lineRule="auto"/>
        <w:ind w:left="567" w:right="567"/>
        <w:contextualSpacing/>
        <w:jc w:val="both"/>
        <w:rPr>
          <w:rFonts w:ascii="Palatino Linotype" w:hAnsi="Palatino Linotype"/>
          <w:b/>
          <w:sz w:val="22"/>
          <w:lang w:val="es-ES_tradnl" w:eastAsia="es-ES"/>
        </w:rPr>
      </w:pPr>
      <w:r w:rsidRPr="0080709C">
        <w:rPr>
          <w:rFonts w:ascii="Palatino Linotype" w:hAnsi="Palatino Linotype"/>
          <w:b/>
          <w:i/>
          <w:sz w:val="22"/>
        </w:rPr>
        <w:t>(Énfasis Añadido)</w:t>
      </w:r>
    </w:p>
    <w:p w:rsidR="00C41139" w:rsidRPr="0080709C" w:rsidRDefault="00C41139" w:rsidP="004E33B5">
      <w:pPr>
        <w:spacing w:line="360" w:lineRule="auto"/>
        <w:contextualSpacing/>
        <w:jc w:val="both"/>
        <w:rPr>
          <w:rFonts w:ascii="Palatino Linotype" w:hAnsi="Palatino Linotype"/>
          <w:lang w:val="es-ES_tradnl" w:eastAsia="es-ES"/>
        </w:rPr>
      </w:pPr>
    </w:p>
    <w:p w:rsidR="00C41139" w:rsidRPr="0080709C" w:rsidRDefault="00582A93" w:rsidP="004E33B5">
      <w:pPr>
        <w:pStyle w:val="Prrafodelista"/>
        <w:numPr>
          <w:ilvl w:val="0"/>
          <w:numId w:val="12"/>
        </w:numPr>
        <w:spacing w:line="360" w:lineRule="auto"/>
        <w:ind w:left="0" w:firstLine="0"/>
        <w:jc w:val="both"/>
        <w:rPr>
          <w:rFonts w:ascii="Palatino Linotype" w:eastAsiaTheme="minorEastAsia" w:hAnsi="Palatino Linotype"/>
          <w:i/>
          <w:sz w:val="24"/>
          <w:lang w:val="es-ES_tradnl" w:eastAsia="es-ES"/>
        </w:rPr>
      </w:pPr>
      <w:r w:rsidRPr="0080709C">
        <w:rPr>
          <w:rFonts w:ascii="Palatino Linotype" w:hAnsi="Palatino Linotype"/>
          <w:sz w:val="24"/>
          <w:lang w:val="es-ES_tradnl" w:eastAsia="es-ES"/>
        </w:rPr>
        <w:t xml:space="preserve">Por lo anterior, se deduce que el Derecho de Acceso a la Información Pública es un Derecho Humano de Fuente Internacional y Constitucionalmente reconocido. </w:t>
      </w:r>
      <w:r w:rsidRPr="0080709C">
        <w:rPr>
          <w:rFonts w:ascii="Palatino Linotype" w:hAnsi="Palatino Linotype"/>
          <w:sz w:val="24"/>
          <w:lang w:val="es-ES_tradnl" w:eastAsia="es-ES"/>
        </w:rPr>
        <w:lastRenderedPageBreak/>
        <w:t>Además del derecho, también se reconocen garantías para su protección, lo que vincula con el mandato del párrafo tercero de mismo artículo.</w:t>
      </w:r>
    </w:p>
    <w:p w:rsidR="00C41139" w:rsidRPr="0080709C" w:rsidRDefault="00C41139" w:rsidP="004E33B5">
      <w:pPr>
        <w:pStyle w:val="Prrafodelista"/>
        <w:spacing w:line="360" w:lineRule="auto"/>
        <w:ind w:left="0"/>
        <w:jc w:val="both"/>
        <w:rPr>
          <w:rFonts w:ascii="Palatino Linotype" w:eastAsiaTheme="minorEastAsia" w:hAnsi="Palatino Linotype"/>
          <w:i/>
          <w:sz w:val="24"/>
          <w:lang w:val="es-ES_tradnl" w:eastAsia="es-ES"/>
        </w:rPr>
      </w:pPr>
    </w:p>
    <w:p w:rsidR="00582A93" w:rsidRPr="0080709C" w:rsidRDefault="00582A93" w:rsidP="004E33B5">
      <w:pPr>
        <w:pStyle w:val="Prrafodelista"/>
        <w:numPr>
          <w:ilvl w:val="0"/>
          <w:numId w:val="12"/>
        </w:numPr>
        <w:spacing w:line="360" w:lineRule="auto"/>
        <w:ind w:left="0" w:firstLine="0"/>
        <w:jc w:val="both"/>
        <w:rPr>
          <w:rFonts w:ascii="Palatino Linotype" w:eastAsiaTheme="minorEastAsia" w:hAnsi="Palatino Linotype"/>
          <w:i/>
          <w:sz w:val="24"/>
          <w:lang w:val="es-ES_tradnl" w:eastAsia="es-ES"/>
        </w:rPr>
      </w:pPr>
      <w:r w:rsidRPr="0080709C">
        <w:rPr>
          <w:rFonts w:ascii="Palatino Linotype" w:eastAsiaTheme="minorEastAsia" w:hAnsi="Palatino Linotype"/>
          <w:sz w:val="24"/>
          <w:lang w:val="es-ES_tradnl" w:eastAsia="es-ES"/>
        </w:rPr>
        <w:t xml:space="preserve">Así, conforme a la Constitución Política de las Estado Unidos Mexicanos </w:t>
      </w:r>
      <w:r w:rsidRPr="0080709C">
        <w:rPr>
          <w:rFonts w:ascii="Palatino Linotype" w:eastAsia="Calibri" w:hAnsi="Palatino Linotype"/>
          <w:sz w:val="24"/>
          <w:lang w:val="es-ES_tradnl" w:eastAsia="es-ES"/>
        </w:rPr>
        <w:t>y la Constitución Política del Estado Libre y Soberano de México respectivamente</w:t>
      </w:r>
      <w:r w:rsidRPr="0080709C">
        <w:rPr>
          <w:rFonts w:ascii="Palatino Linotype" w:eastAsiaTheme="minorEastAsia" w:hAnsi="Palatino Linotype"/>
          <w:sz w:val="24"/>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582A93" w:rsidRPr="0080709C" w:rsidRDefault="00582A93" w:rsidP="004E33B5">
      <w:pPr>
        <w:tabs>
          <w:tab w:val="left" w:pos="3969"/>
        </w:tabs>
        <w:spacing w:line="360" w:lineRule="auto"/>
        <w:contextualSpacing/>
        <w:jc w:val="both"/>
        <w:rPr>
          <w:rFonts w:ascii="Palatino Linotype" w:eastAsiaTheme="minorEastAsia" w:hAnsi="Palatino Linotype"/>
          <w:lang w:val="es-ES_tradnl" w:eastAsia="es-ES"/>
        </w:rPr>
      </w:pPr>
    </w:p>
    <w:p w:rsidR="00582A93" w:rsidRPr="0080709C" w:rsidRDefault="00582A93" w:rsidP="004E33B5">
      <w:pPr>
        <w:spacing w:line="360" w:lineRule="auto"/>
        <w:ind w:left="567" w:right="567"/>
        <w:jc w:val="center"/>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Constitución Política de los Estados Unidos Mexicanos</w:t>
      </w:r>
    </w:p>
    <w:p w:rsidR="00582A93" w:rsidRPr="0080709C" w:rsidRDefault="00582A93" w:rsidP="004E33B5">
      <w:pPr>
        <w:spacing w:line="360" w:lineRule="auto"/>
        <w:ind w:left="567" w:right="567"/>
        <w:jc w:val="both"/>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“Artículo 6.</w:t>
      </w:r>
      <w:r w:rsidRPr="0080709C">
        <w:rPr>
          <w:rFonts w:ascii="Palatino Linotype" w:eastAsiaTheme="minorEastAsia" w:hAnsi="Palatino Linotype" w:cs="Arial"/>
          <w:bCs/>
          <w:i/>
          <w:sz w:val="22"/>
          <w:lang w:val="es-ES_tradnl" w:eastAsia="es-ES"/>
        </w:rPr>
        <w:t xml:space="preserve"> …</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Para efectos de lo dispuesto en el presente artículo se observará lo siguiente:</w:t>
      </w:r>
    </w:p>
    <w:p w:rsidR="00582A93" w:rsidRPr="0080709C" w:rsidRDefault="00582A93" w:rsidP="004E33B5">
      <w:pPr>
        <w:spacing w:line="360" w:lineRule="auto"/>
        <w:ind w:left="567" w:right="567"/>
        <w:jc w:val="both"/>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A</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Para el ejercicio del derecho de acceso a la información</w:t>
      </w:r>
      <w:r w:rsidRPr="0080709C">
        <w:rPr>
          <w:rFonts w:ascii="Palatino Linotype" w:eastAsiaTheme="minorEastAsia" w:hAnsi="Palatino Linotype" w:cs="Arial"/>
          <w:bCs/>
          <w:i/>
          <w:sz w:val="22"/>
          <w:lang w:val="es-ES_tradnl" w:eastAsia="es-ES"/>
        </w:rPr>
        <w:t xml:space="preserve">, la Federación y </w:t>
      </w:r>
      <w:r w:rsidRPr="0080709C">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 xml:space="preserve">I. </w:t>
      </w:r>
      <w:r w:rsidRPr="0080709C">
        <w:rPr>
          <w:rFonts w:ascii="Palatino Linotype" w:eastAsiaTheme="minorEastAsia" w:hAnsi="Palatino Linotype" w:cs="Arial"/>
          <w:b/>
          <w:bCs/>
          <w:i/>
          <w:sz w:val="22"/>
          <w:lang w:val="es-ES_tradnl" w:eastAsia="es-ES"/>
        </w:rPr>
        <w:tab/>
        <w:t>Toda la información en posesión de cualquier</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autoridad</w:t>
      </w:r>
      <w:r w:rsidRPr="0080709C">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0709C">
        <w:rPr>
          <w:rFonts w:ascii="Palatino Linotype" w:eastAsiaTheme="minorEastAsia" w:hAnsi="Palatino Linotype" w:cs="Arial"/>
          <w:b/>
          <w:bCs/>
          <w:i/>
          <w:sz w:val="22"/>
          <w:lang w:val="es-ES_tradnl" w:eastAsia="es-ES"/>
        </w:rPr>
        <w:t>municipal</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es pública</w:t>
      </w:r>
      <w:r w:rsidRPr="0080709C">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80709C">
        <w:rPr>
          <w:rFonts w:ascii="Palatino Linotype" w:eastAsiaTheme="minorEastAsia" w:hAnsi="Palatino Linotype" w:cs="Arial"/>
          <w:b/>
          <w:bCs/>
          <w:i/>
          <w:sz w:val="22"/>
          <w:lang w:val="es-ES_tradnl" w:eastAsia="es-ES"/>
        </w:rPr>
        <w:t xml:space="preserve">En la interpretación de este derecho deberá prevalecer el principio de máxima publicidad. Los sujetos obligados deberán documentar todo acto que derive del </w:t>
      </w:r>
      <w:r w:rsidRPr="0080709C">
        <w:rPr>
          <w:rFonts w:ascii="Palatino Linotype" w:eastAsiaTheme="minorEastAsia" w:hAnsi="Palatino Linotype" w:cs="Arial"/>
          <w:b/>
          <w:bCs/>
          <w:i/>
          <w:sz w:val="22"/>
          <w:lang w:val="es-ES_tradnl" w:eastAsia="es-ES"/>
        </w:rPr>
        <w:lastRenderedPageBreak/>
        <w:t>ejercicio de sus facultades, competencias o funciones</w:t>
      </w:r>
      <w:r w:rsidRPr="0080709C">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82A93" w:rsidRPr="0080709C" w:rsidRDefault="00582A93" w:rsidP="004E33B5">
      <w:pPr>
        <w:pStyle w:val="Prrafodelista"/>
        <w:tabs>
          <w:tab w:val="left" w:pos="567"/>
        </w:tabs>
        <w:spacing w:line="360" w:lineRule="auto"/>
        <w:ind w:left="567" w:right="567"/>
        <w:jc w:val="both"/>
        <w:rPr>
          <w:rFonts w:ascii="Palatino Linotype" w:hAnsi="Palatino Linotype" w:cs="Arial"/>
          <w:b/>
          <w:bCs/>
          <w:i/>
        </w:rPr>
      </w:pPr>
      <w:r w:rsidRPr="0080709C">
        <w:rPr>
          <w:rFonts w:ascii="Palatino Linotype" w:hAnsi="Palatino Linotype" w:cs="Arial"/>
          <w:b/>
          <w:bCs/>
          <w:i/>
        </w:rPr>
        <w:t>(Énfasis añadido)</w:t>
      </w:r>
    </w:p>
    <w:p w:rsidR="00582A93" w:rsidRPr="0080709C" w:rsidRDefault="00582A93" w:rsidP="004E33B5">
      <w:pPr>
        <w:pStyle w:val="Prrafodelista"/>
        <w:tabs>
          <w:tab w:val="left" w:pos="567"/>
        </w:tabs>
        <w:spacing w:line="360" w:lineRule="auto"/>
        <w:ind w:left="567" w:right="567"/>
        <w:jc w:val="both"/>
        <w:rPr>
          <w:rFonts w:ascii="Palatino Linotype" w:hAnsi="Palatino Linotype" w:cs="Arial"/>
          <w:b/>
          <w:bCs/>
          <w:i/>
        </w:rPr>
      </w:pPr>
    </w:p>
    <w:p w:rsidR="00582A93" w:rsidRPr="0080709C" w:rsidRDefault="00582A93" w:rsidP="004E33B5">
      <w:pPr>
        <w:spacing w:line="360" w:lineRule="auto"/>
        <w:ind w:left="567" w:right="567"/>
        <w:jc w:val="center"/>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Constitución Política del Estado Libre y Soberano de México</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“Artículo 5</w:t>
      </w:r>
      <w:r w:rsidRPr="0080709C">
        <w:rPr>
          <w:rFonts w:ascii="Palatino Linotype" w:eastAsiaTheme="minorEastAsia" w:hAnsi="Palatino Linotype" w:cs="Arial"/>
          <w:bCs/>
          <w:i/>
          <w:sz w:val="22"/>
          <w:lang w:val="es-ES_tradnl" w:eastAsia="es-ES"/>
        </w:rPr>
        <w:t>.- …</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80709C">
        <w:rPr>
          <w:rFonts w:ascii="Palatino Linotype" w:eastAsiaTheme="minorEastAsia" w:hAnsi="Palatino Linotype" w:cs="Arial"/>
          <w:bCs/>
          <w:i/>
          <w:sz w:val="22"/>
          <w:lang w:val="es-ES_tradnl" w:eastAsia="es-ES"/>
        </w:rPr>
        <w:t>.</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Este derecho se regirá por los principios y bases siguientes</w:t>
      </w:r>
      <w:r w:rsidRPr="0080709C">
        <w:rPr>
          <w:rFonts w:ascii="Palatino Linotype" w:eastAsiaTheme="minorEastAsia" w:hAnsi="Palatino Linotype" w:cs="Arial"/>
          <w:bCs/>
          <w:i/>
          <w:sz w:val="22"/>
          <w:lang w:val="es-ES_tradnl" w:eastAsia="es-ES"/>
        </w:rPr>
        <w:t>:</w:t>
      </w:r>
    </w:p>
    <w:p w:rsidR="00582A93" w:rsidRPr="0080709C" w:rsidRDefault="00582A93" w:rsidP="004E33B5">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I. Toda la información en posesión de cualquier autoridad, entidad, órgano y organismos de los</w:t>
      </w:r>
      <w:r w:rsidRPr="0080709C">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80709C">
        <w:rPr>
          <w:rFonts w:ascii="Palatino Linotype" w:eastAsiaTheme="minorEastAsia" w:hAnsi="Palatino Linotype" w:cs="Arial"/>
          <w:b/>
          <w:bCs/>
          <w:i/>
          <w:sz w:val="22"/>
          <w:lang w:val="es-ES_tradnl" w:eastAsia="es-ES"/>
        </w:rPr>
        <w:t>municipales</w:t>
      </w:r>
      <w:r w:rsidRPr="0080709C">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0709C">
        <w:rPr>
          <w:rFonts w:ascii="Palatino Linotype" w:eastAsiaTheme="minorEastAsia" w:hAnsi="Palatino Linotype" w:cs="Arial"/>
          <w:b/>
          <w:bCs/>
          <w:i/>
          <w:sz w:val="22"/>
          <w:lang w:val="es-ES_tradnl" w:eastAsia="es-ES"/>
        </w:rPr>
        <w:t>es pública</w:t>
      </w:r>
      <w:r w:rsidRPr="0080709C">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80709C">
        <w:rPr>
          <w:rFonts w:ascii="Palatino Linotype" w:eastAsiaTheme="minorEastAsia" w:hAnsi="Palatino Linotype" w:cs="Arial"/>
          <w:b/>
          <w:bCs/>
          <w:i/>
          <w:sz w:val="22"/>
          <w:lang w:val="es-ES_tradnl" w:eastAsia="es-ES"/>
        </w:rPr>
        <w:t>En la interpretación de este derecho deberá prevalecer el principio de máxima publicidad</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80709C">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582A93" w:rsidRPr="0080709C" w:rsidRDefault="00582A93" w:rsidP="004E33B5">
      <w:pPr>
        <w:pStyle w:val="Prrafodelista"/>
        <w:tabs>
          <w:tab w:val="left" w:pos="567"/>
        </w:tabs>
        <w:spacing w:line="360" w:lineRule="auto"/>
        <w:ind w:left="567" w:right="567"/>
        <w:jc w:val="both"/>
        <w:rPr>
          <w:rFonts w:ascii="Palatino Linotype" w:hAnsi="Palatino Linotype" w:cs="Arial"/>
          <w:b/>
          <w:bCs/>
          <w:i/>
        </w:rPr>
      </w:pPr>
      <w:r w:rsidRPr="0080709C">
        <w:rPr>
          <w:rFonts w:ascii="Palatino Linotype" w:hAnsi="Palatino Linotype" w:cs="Arial"/>
          <w:b/>
          <w:bCs/>
          <w:i/>
        </w:rPr>
        <w:lastRenderedPageBreak/>
        <w:t>(Énfasis añadido)</w:t>
      </w:r>
    </w:p>
    <w:p w:rsidR="00582A93" w:rsidRPr="0080709C" w:rsidRDefault="00582A93" w:rsidP="004E33B5">
      <w:pPr>
        <w:spacing w:line="360" w:lineRule="auto"/>
        <w:ind w:left="567" w:right="567"/>
        <w:jc w:val="both"/>
        <w:rPr>
          <w:rFonts w:ascii="Palatino Linotype" w:hAnsi="Palatino Linotype"/>
          <w:i/>
        </w:rPr>
      </w:pPr>
    </w:p>
    <w:p w:rsidR="00582A93" w:rsidRPr="0080709C" w:rsidRDefault="00582A93" w:rsidP="004E33B5">
      <w:pPr>
        <w:pStyle w:val="Prrafodelista"/>
        <w:numPr>
          <w:ilvl w:val="0"/>
          <w:numId w:val="12"/>
        </w:numPr>
        <w:spacing w:line="360" w:lineRule="auto"/>
        <w:ind w:left="0" w:firstLine="0"/>
        <w:jc w:val="both"/>
        <w:rPr>
          <w:rFonts w:ascii="Palatino Linotype" w:eastAsiaTheme="minorEastAsia" w:hAnsi="Palatino Linotype" w:cs="Arial"/>
          <w:sz w:val="24"/>
          <w:lang w:val="es-ES_tradnl" w:eastAsia="es-ES"/>
        </w:rPr>
      </w:pPr>
      <w:r w:rsidRPr="0080709C">
        <w:rPr>
          <w:rFonts w:ascii="Palatino Linotype" w:eastAsiaTheme="minorEastAsia" w:hAnsi="Palatino Linotype" w:cs="Arial"/>
          <w:sz w:val="24"/>
          <w:lang w:val="es-ES_tradnl" w:eastAsia="es-ES"/>
        </w:rPr>
        <w:t xml:space="preserve">Según el artículo 150 de la Ley de Transparencia del Estado, la solicitud es la garantía primaria del Derecho de Acceso a la Información, además, establece que se regirá </w:t>
      </w:r>
      <w:r w:rsidRPr="0080709C">
        <w:rPr>
          <w:rFonts w:ascii="Palatino Linotype" w:eastAsiaTheme="minorEastAsia" w:hAnsi="Palatino Linotype" w:cs="Arial"/>
          <w:i/>
          <w:sz w:val="24"/>
          <w:lang w:val="es-ES_tradnl" w:eastAsia="es-ES"/>
        </w:rPr>
        <w:t>por los principios de simplicidad, rapidez gratuidad del procedimiento, auxilio y orientación a los particulares</w:t>
      </w:r>
      <w:r w:rsidRPr="0080709C">
        <w:rPr>
          <w:rFonts w:ascii="Palatino Linotype" w:eastAsiaTheme="minorEastAsia" w:hAnsi="Palatino Linotype" w:cs="Arial"/>
          <w:sz w:val="24"/>
          <w:lang w:val="es-ES_tradnl" w:eastAsia="es-ES"/>
        </w:rPr>
        <w:t>, contemplando el derecho de las personas con discapacidad y hablantes de lengua indígena.</w:t>
      </w:r>
    </w:p>
    <w:p w:rsidR="00C41139" w:rsidRPr="0080709C" w:rsidRDefault="00C41139" w:rsidP="004E33B5">
      <w:pPr>
        <w:pStyle w:val="Prrafodelista"/>
        <w:spacing w:line="360" w:lineRule="auto"/>
        <w:ind w:left="0"/>
        <w:jc w:val="both"/>
        <w:rPr>
          <w:rFonts w:ascii="Palatino Linotype" w:eastAsiaTheme="minorEastAsia" w:hAnsi="Palatino Linotype" w:cs="Arial"/>
          <w:sz w:val="24"/>
          <w:lang w:val="es-ES_tradnl" w:eastAsia="es-ES"/>
        </w:rPr>
      </w:pPr>
    </w:p>
    <w:p w:rsidR="00C41139" w:rsidRPr="0080709C" w:rsidRDefault="00582A93" w:rsidP="004E33B5">
      <w:pPr>
        <w:pStyle w:val="Prrafodelista"/>
        <w:numPr>
          <w:ilvl w:val="0"/>
          <w:numId w:val="12"/>
        </w:numPr>
        <w:spacing w:line="360" w:lineRule="auto"/>
        <w:ind w:left="0" w:firstLine="0"/>
        <w:jc w:val="both"/>
        <w:rPr>
          <w:rFonts w:ascii="Palatino Linotype" w:eastAsiaTheme="minorEastAsia" w:hAnsi="Palatino Linotype" w:cs="Arial"/>
          <w:sz w:val="24"/>
          <w:lang w:val="es-ES_tradnl" w:eastAsia="es-ES"/>
        </w:rPr>
      </w:pPr>
      <w:r w:rsidRPr="0080709C">
        <w:rPr>
          <w:rFonts w:ascii="Palatino Linotype" w:eastAsiaTheme="minorEastAsia" w:hAnsi="Palatino Linotype" w:cs="Arial"/>
          <w:sz w:val="24"/>
          <w:lang w:val="es-ES_tradnl" w:eastAsia="es-ES"/>
        </w:rPr>
        <w:t xml:space="preserve">El Derecho de Acceso a la Información se garantiza y respeta oportunamente, y según lo que dispone la Ley, las </w:t>
      </w:r>
      <w:r w:rsidRPr="0080709C">
        <w:rPr>
          <w:rFonts w:ascii="Palatino Linotype" w:eastAsiaTheme="minorEastAsia" w:hAnsi="Palatino Linotype" w:cs="Arial"/>
          <w:i/>
          <w:sz w:val="24"/>
          <w:lang w:val="es-ES_tradnl" w:eastAsia="es-ES"/>
        </w:rPr>
        <w:t>solicitudes de acceso a la información</w:t>
      </w:r>
      <w:r w:rsidRPr="0080709C">
        <w:rPr>
          <w:rFonts w:ascii="Palatino Linotype" w:eastAsiaTheme="minorEastAsia" w:hAnsi="Palatino Linotype" w:cs="Arial"/>
          <w:sz w:val="24"/>
          <w:lang w:val="es-ES_tradnl" w:eastAsia="es-ES"/>
        </w:rPr>
        <w:t>.</w:t>
      </w:r>
    </w:p>
    <w:p w:rsidR="00C41139" w:rsidRPr="0080709C" w:rsidRDefault="00C41139" w:rsidP="004E33B5">
      <w:pPr>
        <w:pStyle w:val="Prrafodelista"/>
        <w:spacing w:line="360" w:lineRule="auto"/>
        <w:rPr>
          <w:rFonts w:ascii="Palatino Linotype" w:eastAsiaTheme="minorEastAsia" w:hAnsi="Palatino Linotype" w:cs="Arial"/>
          <w:sz w:val="24"/>
          <w:lang w:val="es-ES_tradnl" w:eastAsia="es-ES"/>
        </w:rPr>
      </w:pPr>
    </w:p>
    <w:p w:rsidR="00582A93" w:rsidRPr="0080709C" w:rsidRDefault="00582A93" w:rsidP="004E33B5">
      <w:pPr>
        <w:pStyle w:val="Prrafodelista"/>
        <w:numPr>
          <w:ilvl w:val="0"/>
          <w:numId w:val="12"/>
        </w:numPr>
        <w:spacing w:line="360" w:lineRule="auto"/>
        <w:ind w:left="0" w:firstLine="0"/>
        <w:jc w:val="both"/>
        <w:rPr>
          <w:rFonts w:ascii="Palatino Linotype" w:eastAsiaTheme="minorEastAsia" w:hAnsi="Palatino Linotype" w:cs="Arial"/>
          <w:sz w:val="24"/>
          <w:lang w:val="es-ES_tradnl" w:eastAsia="es-ES"/>
        </w:rPr>
      </w:pPr>
      <w:r w:rsidRPr="0080709C">
        <w:rPr>
          <w:rFonts w:ascii="Palatino Linotype" w:eastAsiaTheme="minorEastAsia" w:hAnsi="Palatino Linotype" w:cs="Arial"/>
          <w:sz w:val="24"/>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582A93" w:rsidRPr="0080709C" w:rsidRDefault="00582A93" w:rsidP="004E33B5">
      <w:pPr>
        <w:pStyle w:val="Ttulo1"/>
        <w:spacing w:before="0" w:line="360" w:lineRule="auto"/>
        <w:rPr>
          <w:rFonts w:ascii="Palatino Linotype" w:hAnsi="Palatino Linotype"/>
          <w:b/>
          <w:color w:val="auto"/>
          <w:sz w:val="24"/>
          <w:szCs w:val="24"/>
        </w:rPr>
      </w:pPr>
    </w:p>
    <w:p w:rsidR="00582A93" w:rsidRPr="0080709C" w:rsidRDefault="00582A93" w:rsidP="004E33B5">
      <w:pPr>
        <w:pStyle w:val="Ttulo1"/>
        <w:numPr>
          <w:ilvl w:val="0"/>
          <w:numId w:val="5"/>
        </w:numPr>
        <w:spacing w:before="0" w:line="360" w:lineRule="auto"/>
        <w:rPr>
          <w:rFonts w:ascii="Palatino Linotype" w:hAnsi="Palatino Linotype"/>
          <w:b/>
          <w:color w:val="auto"/>
          <w:sz w:val="24"/>
          <w:szCs w:val="24"/>
        </w:rPr>
      </w:pPr>
      <w:bookmarkStart w:id="39" w:name="_Toc80812777"/>
      <w:r w:rsidRPr="0080709C">
        <w:rPr>
          <w:rFonts w:ascii="Palatino Linotype" w:hAnsi="Palatino Linotype"/>
          <w:b/>
          <w:color w:val="auto"/>
          <w:sz w:val="24"/>
          <w:szCs w:val="24"/>
        </w:rPr>
        <w:t>De la información solicitada y la respuesta del Sujeto Obligado.</w:t>
      </w:r>
      <w:bookmarkEnd w:id="39"/>
    </w:p>
    <w:p w:rsidR="00582A93" w:rsidRPr="0080709C" w:rsidRDefault="00582A93" w:rsidP="004E33B5">
      <w:pPr>
        <w:tabs>
          <w:tab w:val="left" w:pos="0"/>
        </w:tabs>
        <w:spacing w:line="360" w:lineRule="auto"/>
        <w:ind w:right="48"/>
        <w:jc w:val="both"/>
        <w:rPr>
          <w:rFonts w:ascii="Palatino Linotype" w:hAnsi="Palatino Linotype"/>
          <w:b/>
        </w:rPr>
      </w:pPr>
    </w:p>
    <w:p w:rsidR="0017398F" w:rsidRPr="0080709C" w:rsidRDefault="00582A93" w:rsidP="004E33B5">
      <w:pPr>
        <w:pStyle w:val="Prrafodelista"/>
        <w:numPr>
          <w:ilvl w:val="0"/>
          <w:numId w:val="12"/>
        </w:numPr>
        <w:spacing w:line="360" w:lineRule="auto"/>
        <w:ind w:left="0" w:firstLine="0"/>
        <w:jc w:val="both"/>
        <w:rPr>
          <w:rFonts w:ascii="Palatino Linotype" w:hAnsi="Palatino Linotype" w:cs="Arial"/>
          <w:sz w:val="24"/>
          <w:lang w:val="es-ES"/>
        </w:rPr>
      </w:pPr>
      <w:r w:rsidRPr="0080709C">
        <w:rPr>
          <w:rFonts w:ascii="Palatino Linotype" w:eastAsia="Cambria" w:hAnsi="Palatino Linotype" w:cs="Arial"/>
          <w:sz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w:t>
      </w:r>
      <w:r w:rsidRPr="0080709C">
        <w:rPr>
          <w:rFonts w:ascii="Palatino Linotype" w:eastAsia="Cambria" w:hAnsi="Palatino Linotype" w:cs="Arial"/>
          <w:sz w:val="24"/>
        </w:rPr>
        <w:lastRenderedPageBreak/>
        <w:t xml:space="preserve">máxima publicidad de acuerdo con lo establecido en el artículo 8 de la </w:t>
      </w:r>
      <w:r w:rsidRPr="0080709C">
        <w:rPr>
          <w:rFonts w:ascii="Palatino Linotype" w:eastAsia="Calibri" w:hAnsi="Palatino Linotype" w:cs="Arial"/>
          <w:sz w:val="24"/>
          <w:lang w:val="es-ES"/>
        </w:rPr>
        <w:t>Ley de Transparencia y Acceso a la Información Pública del Estado de México y Municipios</w:t>
      </w:r>
      <w:r w:rsidRPr="0080709C">
        <w:rPr>
          <w:rFonts w:ascii="Palatino Linotype" w:hAnsi="Palatino Linotype" w:cs="Arial"/>
          <w:sz w:val="24"/>
          <w:lang w:val="es-ES"/>
        </w:rPr>
        <w:t>.</w:t>
      </w:r>
    </w:p>
    <w:p w:rsidR="0017398F" w:rsidRPr="0080709C" w:rsidRDefault="0017398F" w:rsidP="004E33B5">
      <w:pPr>
        <w:pStyle w:val="Prrafodelista"/>
        <w:spacing w:line="360" w:lineRule="auto"/>
        <w:ind w:left="0"/>
        <w:jc w:val="both"/>
        <w:rPr>
          <w:rFonts w:ascii="Palatino Linotype" w:hAnsi="Palatino Linotype" w:cs="Arial"/>
          <w:sz w:val="24"/>
          <w:lang w:val="es-ES"/>
        </w:rPr>
      </w:pPr>
    </w:p>
    <w:p w:rsidR="00015DA5" w:rsidRPr="0080709C" w:rsidRDefault="006C08C0" w:rsidP="004E33B5">
      <w:pPr>
        <w:pStyle w:val="Prrafodelista"/>
        <w:numPr>
          <w:ilvl w:val="0"/>
          <w:numId w:val="12"/>
        </w:numPr>
        <w:spacing w:line="360" w:lineRule="auto"/>
        <w:ind w:left="0" w:firstLine="0"/>
        <w:jc w:val="both"/>
        <w:rPr>
          <w:rFonts w:ascii="Palatino Linotype" w:hAnsi="Palatino Linotype" w:cs="Arial"/>
          <w:sz w:val="24"/>
          <w:lang w:val="es-ES"/>
        </w:rPr>
      </w:pPr>
      <w:r w:rsidRPr="0080709C">
        <w:rPr>
          <w:rFonts w:ascii="Palatino Linotype" w:hAnsi="Palatino Linotype" w:cs="Arial"/>
          <w:sz w:val="24"/>
          <w:lang w:val="es-ES"/>
        </w:rPr>
        <w:t xml:space="preserve">En este </w:t>
      </w:r>
      <w:r w:rsidR="00015DA5" w:rsidRPr="0080709C">
        <w:rPr>
          <w:rFonts w:ascii="Palatino Linotype" w:hAnsi="Palatino Linotype" w:cs="Arial"/>
          <w:sz w:val="24"/>
          <w:lang w:val="es-ES"/>
        </w:rPr>
        <w:t>caso, el particular se solicitó, del año dos mil diecinueve a la fecha de la solicitud de información, la siguiente información</w:t>
      </w:r>
      <w:r w:rsidRPr="0080709C">
        <w:rPr>
          <w:rFonts w:ascii="Palatino Linotype" w:hAnsi="Palatino Linotype" w:cs="Arial"/>
          <w:sz w:val="24"/>
          <w:lang w:val="es-ES"/>
        </w:rPr>
        <w:t xml:space="preserve">: </w:t>
      </w:r>
    </w:p>
    <w:p w:rsidR="0017398F" w:rsidRPr="0080709C" w:rsidRDefault="0017398F" w:rsidP="004E33B5">
      <w:pPr>
        <w:pStyle w:val="Prrafodelista"/>
        <w:spacing w:line="360" w:lineRule="auto"/>
        <w:ind w:left="0"/>
        <w:jc w:val="both"/>
        <w:rPr>
          <w:rFonts w:ascii="Palatino Linotype" w:hAnsi="Palatino Linotype" w:cs="Arial"/>
          <w:sz w:val="24"/>
          <w:lang w:val="es-ES"/>
        </w:rPr>
      </w:pPr>
    </w:p>
    <w:p w:rsidR="00015DA5" w:rsidRPr="0080709C" w:rsidRDefault="006C08C0" w:rsidP="004E33B5">
      <w:pPr>
        <w:pStyle w:val="Prrafodelista"/>
        <w:spacing w:line="360" w:lineRule="auto"/>
        <w:ind w:left="0" w:right="48"/>
        <w:jc w:val="both"/>
        <w:rPr>
          <w:rFonts w:ascii="Palatino Linotype" w:hAnsi="Palatino Linotype"/>
          <w:color w:val="000000"/>
          <w:sz w:val="24"/>
        </w:rPr>
      </w:pPr>
      <w:r w:rsidRPr="0080709C">
        <w:rPr>
          <w:rFonts w:ascii="Palatino Linotype" w:hAnsi="Palatino Linotype" w:cs="Arial"/>
          <w:b/>
          <w:sz w:val="24"/>
          <w:lang w:val="es-ES"/>
        </w:rPr>
        <w:t>a)</w:t>
      </w:r>
      <w:r w:rsidRPr="0080709C">
        <w:rPr>
          <w:rFonts w:ascii="Palatino Linotype" w:hAnsi="Palatino Linotype" w:cs="Arial"/>
          <w:sz w:val="24"/>
          <w:lang w:val="es-ES"/>
        </w:rPr>
        <w:t xml:space="preserve"> </w:t>
      </w:r>
      <w:r w:rsidR="00015DA5" w:rsidRPr="0080709C">
        <w:rPr>
          <w:rFonts w:ascii="Palatino Linotype" w:hAnsi="Palatino Linotype"/>
          <w:color w:val="000000"/>
          <w:sz w:val="24"/>
        </w:rPr>
        <w:t>L</w:t>
      </w:r>
      <w:r w:rsidR="00582A93" w:rsidRPr="0080709C">
        <w:rPr>
          <w:rFonts w:ascii="Palatino Linotype" w:hAnsi="Palatino Linotype"/>
          <w:color w:val="000000"/>
          <w:sz w:val="24"/>
        </w:rPr>
        <w:t>istado o documento donde consten las solicitudes de acceso a la información pública a</w:t>
      </w:r>
      <w:r w:rsidR="00785716" w:rsidRPr="0080709C">
        <w:rPr>
          <w:rFonts w:ascii="Palatino Linotype" w:hAnsi="Palatino Linotype"/>
          <w:color w:val="000000"/>
          <w:sz w:val="24"/>
        </w:rPr>
        <w:t xml:space="preserve"> las que no se dio contestación;</w:t>
      </w:r>
      <w:r w:rsidR="00582A93" w:rsidRPr="0080709C">
        <w:rPr>
          <w:rFonts w:ascii="Palatino Linotype" w:hAnsi="Palatino Linotype"/>
          <w:color w:val="000000"/>
          <w:sz w:val="24"/>
        </w:rPr>
        <w:t xml:space="preserve"> </w:t>
      </w:r>
    </w:p>
    <w:p w:rsidR="00015DA5" w:rsidRPr="0080709C" w:rsidRDefault="00C51D9F" w:rsidP="004E33B5">
      <w:pPr>
        <w:pStyle w:val="Prrafodelista"/>
        <w:spacing w:line="360" w:lineRule="auto"/>
        <w:ind w:left="0" w:right="48"/>
        <w:jc w:val="both"/>
        <w:rPr>
          <w:rFonts w:ascii="Palatino Linotype" w:hAnsi="Palatino Linotype"/>
          <w:color w:val="000000"/>
          <w:sz w:val="24"/>
        </w:rPr>
      </w:pPr>
      <w:r w:rsidRPr="0080709C">
        <w:rPr>
          <w:rFonts w:ascii="Palatino Linotype" w:hAnsi="Palatino Linotype"/>
          <w:b/>
          <w:color w:val="000000"/>
          <w:sz w:val="24"/>
        </w:rPr>
        <w:t>b)</w:t>
      </w:r>
      <w:r w:rsidRPr="0080709C">
        <w:rPr>
          <w:rFonts w:ascii="Palatino Linotype" w:hAnsi="Palatino Linotype"/>
          <w:color w:val="000000"/>
          <w:sz w:val="24"/>
        </w:rPr>
        <w:t xml:space="preserve"> </w:t>
      </w:r>
      <w:r w:rsidR="00015DA5" w:rsidRPr="0080709C">
        <w:rPr>
          <w:rFonts w:ascii="Palatino Linotype" w:hAnsi="Palatino Linotype"/>
          <w:color w:val="000000"/>
          <w:sz w:val="24"/>
        </w:rPr>
        <w:t xml:space="preserve"> M</w:t>
      </w:r>
      <w:r w:rsidR="00582A93" w:rsidRPr="0080709C">
        <w:rPr>
          <w:rFonts w:ascii="Palatino Linotype" w:hAnsi="Palatino Linotype"/>
          <w:color w:val="000000"/>
          <w:sz w:val="24"/>
        </w:rPr>
        <w:t xml:space="preserve">otivo por </w:t>
      </w:r>
      <w:r w:rsidR="00785716" w:rsidRPr="0080709C">
        <w:rPr>
          <w:rFonts w:ascii="Palatino Linotype" w:hAnsi="Palatino Linotype"/>
          <w:color w:val="000000"/>
          <w:sz w:val="24"/>
        </w:rPr>
        <w:t>el cual no se dio contestación; y</w:t>
      </w:r>
    </w:p>
    <w:p w:rsidR="00C51D9F" w:rsidRPr="0080709C" w:rsidRDefault="00C51D9F" w:rsidP="004E33B5">
      <w:pPr>
        <w:pStyle w:val="Prrafodelista"/>
        <w:spacing w:line="360" w:lineRule="auto"/>
        <w:ind w:left="0" w:right="48"/>
        <w:jc w:val="both"/>
        <w:rPr>
          <w:rFonts w:ascii="Palatino Linotype" w:hAnsi="Palatino Linotype"/>
          <w:color w:val="000000"/>
          <w:sz w:val="24"/>
        </w:rPr>
      </w:pPr>
      <w:r w:rsidRPr="0080709C">
        <w:rPr>
          <w:rFonts w:ascii="Palatino Linotype" w:hAnsi="Palatino Linotype"/>
          <w:b/>
          <w:color w:val="000000"/>
          <w:sz w:val="24"/>
        </w:rPr>
        <w:t>c)</w:t>
      </w:r>
      <w:r w:rsidRPr="0080709C">
        <w:rPr>
          <w:rFonts w:ascii="Palatino Linotype" w:hAnsi="Palatino Linotype"/>
          <w:color w:val="000000"/>
          <w:sz w:val="24"/>
        </w:rPr>
        <w:t xml:space="preserve"> </w:t>
      </w:r>
      <w:r w:rsidR="00015DA5" w:rsidRPr="0080709C">
        <w:rPr>
          <w:rFonts w:ascii="Palatino Linotype" w:hAnsi="Palatino Linotype"/>
          <w:color w:val="000000"/>
          <w:sz w:val="24"/>
        </w:rPr>
        <w:t>Á</w:t>
      </w:r>
      <w:r w:rsidR="00582A93" w:rsidRPr="0080709C">
        <w:rPr>
          <w:rFonts w:ascii="Palatino Linotype" w:hAnsi="Palatino Linotype"/>
          <w:color w:val="000000"/>
          <w:sz w:val="24"/>
        </w:rPr>
        <w:t>rea o autoridad</w:t>
      </w:r>
      <w:r w:rsidR="00785716" w:rsidRPr="0080709C">
        <w:rPr>
          <w:rFonts w:ascii="Palatino Linotype" w:hAnsi="Palatino Linotype"/>
          <w:color w:val="000000"/>
          <w:sz w:val="24"/>
        </w:rPr>
        <w:t xml:space="preserve"> y nombramiento del servidor público</w:t>
      </w:r>
      <w:r w:rsidR="00582A93" w:rsidRPr="0080709C">
        <w:rPr>
          <w:rFonts w:ascii="Palatino Linotype" w:hAnsi="Palatino Linotype"/>
          <w:color w:val="000000"/>
          <w:sz w:val="24"/>
        </w:rPr>
        <w:t xml:space="preserve"> responsable de dar atención a las solicitudes de información</w:t>
      </w:r>
      <w:r w:rsidR="00785716" w:rsidRPr="0080709C">
        <w:rPr>
          <w:rFonts w:ascii="Palatino Linotype" w:hAnsi="Palatino Linotype"/>
          <w:color w:val="000000"/>
          <w:sz w:val="24"/>
        </w:rPr>
        <w:t>.</w:t>
      </w:r>
    </w:p>
    <w:p w:rsidR="00C51D9F" w:rsidRPr="0080709C" w:rsidRDefault="00C51D9F" w:rsidP="004E33B5">
      <w:pPr>
        <w:pStyle w:val="Prrafodelista"/>
        <w:spacing w:line="360" w:lineRule="auto"/>
        <w:ind w:left="0" w:right="48"/>
        <w:jc w:val="both"/>
        <w:rPr>
          <w:rFonts w:ascii="Palatino Linotype" w:hAnsi="Palatino Linotype"/>
          <w:iCs/>
          <w:color w:val="000000"/>
          <w:sz w:val="24"/>
        </w:rPr>
      </w:pPr>
    </w:p>
    <w:p w:rsidR="00582A93" w:rsidRPr="0080709C" w:rsidRDefault="00445F4C" w:rsidP="004E33B5">
      <w:pPr>
        <w:pStyle w:val="Prrafodelista"/>
        <w:numPr>
          <w:ilvl w:val="0"/>
          <w:numId w:val="12"/>
        </w:numPr>
        <w:spacing w:line="360" w:lineRule="auto"/>
        <w:ind w:left="0" w:right="48" w:firstLine="0"/>
        <w:jc w:val="both"/>
        <w:rPr>
          <w:rFonts w:ascii="Palatino Linotype" w:hAnsi="Palatino Linotype"/>
          <w:iCs/>
          <w:color w:val="000000"/>
          <w:sz w:val="24"/>
        </w:rPr>
      </w:pPr>
      <w:r w:rsidRPr="0080709C">
        <w:rPr>
          <w:rFonts w:ascii="Palatino Linotype" w:hAnsi="Palatino Linotype"/>
          <w:iCs/>
          <w:color w:val="000000"/>
          <w:sz w:val="24"/>
        </w:rPr>
        <w:t xml:space="preserve">Respecto de la información solicitada en el </w:t>
      </w:r>
      <w:r w:rsidRPr="0080709C">
        <w:rPr>
          <w:rFonts w:ascii="Palatino Linotype" w:hAnsi="Palatino Linotype"/>
          <w:b/>
          <w:iCs/>
          <w:color w:val="000000"/>
          <w:sz w:val="24"/>
        </w:rPr>
        <w:t>inciso a)</w:t>
      </w:r>
      <w:r w:rsidR="00582A93" w:rsidRPr="0080709C">
        <w:rPr>
          <w:rFonts w:ascii="Palatino Linotype" w:hAnsi="Palatino Linotype"/>
          <w:iCs/>
          <w:color w:val="000000"/>
          <w:sz w:val="24"/>
        </w:rPr>
        <w:t xml:space="preserve">, </w:t>
      </w:r>
      <w:r w:rsidR="00F16B04" w:rsidRPr="0080709C">
        <w:rPr>
          <w:rFonts w:ascii="Palatino Linotype" w:hAnsi="Palatino Linotype"/>
          <w:iCs/>
          <w:color w:val="000000"/>
          <w:sz w:val="24"/>
        </w:rPr>
        <w:t xml:space="preserve">de las solicitudes de acceso a la información pública a las que no se les dio contestación en el año 2019, </w:t>
      </w:r>
      <w:r w:rsidR="00582A93" w:rsidRPr="0080709C">
        <w:rPr>
          <w:rFonts w:ascii="Palatino Linotype" w:hAnsi="Palatino Linotype"/>
          <w:iCs/>
          <w:color w:val="000000"/>
          <w:sz w:val="24"/>
        </w:rPr>
        <w:t xml:space="preserve">el Sujeto Obligado entregó </w:t>
      </w:r>
      <w:r w:rsidRPr="0080709C">
        <w:rPr>
          <w:rFonts w:ascii="Palatino Linotype" w:hAnsi="Palatino Linotype"/>
          <w:iCs/>
          <w:color w:val="000000"/>
          <w:sz w:val="24"/>
        </w:rPr>
        <w:t>en respuesta un</w:t>
      </w:r>
      <w:r w:rsidR="00761754" w:rsidRPr="0080709C">
        <w:rPr>
          <w:rFonts w:ascii="Palatino Linotype" w:hAnsi="Palatino Linotype"/>
          <w:iCs/>
          <w:color w:val="000000"/>
          <w:sz w:val="24"/>
        </w:rPr>
        <w:t xml:space="preserve"> oficio con números</w:t>
      </w:r>
      <w:r w:rsidR="00582A93" w:rsidRPr="0080709C">
        <w:rPr>
          <w:rFonts w:ascii="Palatino Linotype" w:hAnsi="Palatino Linotype"/>
          <w:iCs/>
          <w:color w:val="000000"/>
          <w:sz w:val="24"/>
        </w:rPr>
        <w:t xml:space="preserve"> de solicitudes de informa</w:t>
      </w:r>
      <w:r w:rsidRPr="0080709C">
        <w:rPr>
          <w:rFonts w:ascii="Palatino Linotype" w:hAnsi="Palatino Linotype"/>
          <w:iCs/>
          <w:color w:val="000000"/>
          <w:sz w:val="24"/>
        </w:rPr>
        <w:t>ción del año dos mil diecinueve</w:t>
      </w:r>
      <w:r w:rsidR="00582A93" w:rsidRPr="0080709C">
        <w:rPr>
          <w:rFonts w:ascii="Palatino Linotype" w:hAnsi="Palatino Linotype"/>
          <w:iCs/>
          <w:color w:val="000000"/>
          <w:sz w:val="24"/>
        </w:rPr>
        <w:t>, sin embargo, cabe señalar que algunos de los númer</w:t>
      </w:r>
      <w:r w:rsidRPr="0080709C">
        <w:rPr>
          <w:rFonts w:ascii="Palatino Linotype" w:hAnsi="Palatino Linotype"/>
          <w:iCs/>
          <w:color w:val="000000"/>
          <w:sz w:val="24"/>
        </w:rPr>
        <w:t>o de solicitudes son</w:t>
      </w:r>
      <w:r w:rsidR="00761754" w:rsidRPr="0080709C">
        <w:rPr>
          <w:rFonts w:ascii="Palatino Linotype" w:hAnsi="Palatino Linotype"/>
          <w:iCs/>
          <w:color w:val="000000"/>
          <w:sz w:val="24"/>
        </w:rPr>
        <w:t xml:space="preserve"> ilegibles, aunado a ello, resulta confusa la información, pues algunos números de solicitud se encuentran señalados con marca textos, como se muestra en las siguientes imágenes: </w:t>
      </w:r>
    </w:p>
    <w:p w:rsidR="00582A93" w:rsidRPr="0080709C" w:rsidRDefault="00582A93" w:rsidP="004E33B5">
      <w:pPr>
        <w:pStyle w:val="Prrafodelista"/>
        <w:spacing w:line="360" w:lineRule="auto"/>
        <w:ind w:left="0" w:right="48"/>
        <w:jc w:val="both"/>
        <w:rPr>
          <w:rFonts w:ascii="Palatino Linotype" w:hAnsi="Palatino Linotype"/>
          <w:i/>
          <w:color w:val="000000"/>
          <w:sz w:val="24"/>
        </w:rPr>
      </w:pPr>
    </w:p>
    <w:p w:rsidR="00582A93" w:rsidRPr="0080709C" w:rsidRDefault="00761754" w:rsidP="004E33B5">
      <w:pPr>
        <w:pStyle w:val="Prrafodelista"/>
        <w:spacing w:line="360" w:lineRule="auto"/>
        <w:ind w:left="0" w:right="48"/>
        <w:jc w:val="center"/>
        <w:rPr>
          <w:rFonts w:ascii="Palatino Linotype" w:hAnsi="Palatino Linotype"/>
          <w:iCs/>
          <w:color w:val="000000"/>
          <w:sz w:val="24"/>
        </w:rPr>
      </w:pPr>
      <w:r w:rsidRPr="0080709C">
        <w:rPr>
          <w:noProof/>
          <w:lang w:val="es-ES" w:eastAsia="es-ES"/>
        </w:rPr>
        <w:lastRenderedPageBreak/>
        <w:drawing>
          <wp:inline distT="0" distB="0" distL="0" distR="0" wp14:anchorId="1FEF737D" wp14:editId="3EF02FB5">
            <wp:extent cx="5122139" cy="6822041"/>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71" t="14636" r="34164" b="12486"/>
                    <a:stretch/>
                  </pic:blipFill>
                  <pic:spPr bwMode="auto">
                    <a:xfrm>
                      <a:off x="0" y="0"/>
                      <a:ext cx="5163431" cy="6877037"/>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pStyle w:val="Prrafodelista"/>
        <w:spacing w:line="360" w:lineRule="auto"/>
        <w:ind w:left="0" w:right="48"/>
        <w:jc w:val="center"/>
        <w:rPr>
          <w:rFonts w:ascii="Palatino Linotype" w:hAnsi="Palatino Linotype"/>
          <w:iCs/>
          <w:color w:val="000000"/>
          <w:sz w:val="24"/>
        </w:rPr>
      </w:pPr>
      <w:r w:rsidRPr="0080709C">
        <w:rPr>
          <w:rFonts w:ascii="Palatino Linotype" w:hAnsi="Palatino Linotype"/>
          <w:noProof/>
          <w:lang w:val="es-ES" w:eastAsia="es-ES"/>
        </w:rPr>
        <w:lastRenderedPageBreak/>
        <w:drawing>
          <wp:inline distT="0" distB="0" distL="0" distR="0" wp14:anchorId="3AB6F79F" wp14:editId="18466335">
            <wp:extent cx="4286250" cy="628196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92" t="9930" r="34762" b="11481"/>
                    <a:stretch/>
                  </pic:blipFill>
                  <pic:spPr bwMode="auto">
                    <a:xfrm>
                      <a:off x="0" y="0"/>
                      <a:ext cx="4286250" cy="6281962"/>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pStyle w:val="Prrafodelista"/>
        <w:spacing w:line="360" w:lineRule="auto"/>
        <w:ind w:left="0" w:right="48"/>
        <w:jc w:val="center"/>
        <w:rPr>
          <w:rFonts w:ascii="Palatino Linotype" w:hAnsi="Palatino Linotype"/>
          <w:iCs/>
          <w:color w:val="000000"/>
          <w:sz w:val="24"/>
        </w:rPr>
      </w:pPr>
    </w:p>
    <w:p w:rsidR="00582A93" w:rsidRPr="0080709C" w:rsidRDefault="00582A93" w:rsidP="004E33B5">
      <w:pPr>
        <w:pStyle w:val="Prrafodelista"/>
        <w:spacing w:line="360" w:lineRule="auto"/>
        <w:ind w:left="0" w:right="48"/>
        <w:jc w:val="center"/>
        <w:rPr>
          <w:rFonts w:ascii="Palatino Linotype" w:hAnsi="Palatino Linotype"/>
          <w:iCs/>
          <w:color w:val="000000"/>
          <w:sz w:val="24"/>
        </w:rPr>
      </w:pPr>
      <w:r w:rsidRPr="0080709C">
        <w:rPr>
          <w:rFonts w:ascii="Palatino Linotype" w:hAnsi="Palatino Linotype"/>
          <w:noProof/>
          <w:lang w:val="es-ES" w:eastAsia="es-ES"/>
        </w:rPr>
        <w:lastRenderedPageBreak/>
        <mc:AlternateContent>
          <mc:Choice Requires="wps">
            <w:drawing>
              <wp:anchor distT="0" distB="0" distL="114300" distR="114300" simplePos="0" relativeHeight="251659264" behindDoc="0" locked="0" layoutInCell="1" allowOverlap="1" wp14:anchorId="29B9E319" wp14:editId="5B4A0EA5">
                <wp:simplePos x="0" y="0"/>
                <wp:positionH relativeFrom="column">
                  <wp:posOffset>652145</wp:posOffset>
                </wp:positionH>
                <wp:positionV relativeFrom="paragraph">
                  <wp:posOffset>384175</wp:posOffset>
                </wp:positionV>
                <wp:extent cx="1676400" cy="2295525"/>
                <wp:effectExtent l="19050" t="19050" r="19050" b="28575"/>
                <wp:wrapNone/>
                <wp:docPr id="7" name="Rectángulo redondeado 7"/>
                <wp:cNvGraphicFramePr/>
                <a:graphic xmlns:a="http://schemas.openxmlformats.org/drawingml/2006/main">
                  <a:graphicData uri="http://schemas.microsoft.com/office/word/2010/wordprocessingShape">
                    <wps:wsp>
                      <wps:cNvSpPr/>
                      <wps:spPr>
                        <a:xfrm>
                          <a:off x="0" y="0"/>
                          <a:ext cx="1676400" cy="22955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EE63BB" id="Rectángulo redondeado 7" o:spid="_x0000_s1026" style="position:absolute;margin-left:51.35pt;margin-top:30.25pt;width:132pt;height:180.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" filled="f" strokecolor="red" strokeweight="2.25pt">
                <v:stroke joinstyle="miter"/>
              </v:roundrect>
            </w:pict>
          </mc:Fallback>
        </mc:AlternateContent>
      </w:r>
      <w:r w:rsidRPr="0080709C">
        <w:rPr>
          <w:rFonts w:ascii="Palatino Linotype" w:hAnsi="Palatino Linotype"/>
          <w:noProof/>
          <w:lang w:val="es-ES" w:eastAsia="es-ES"/>
        </w:rPr>
        <w:drawing>
          <wp:inline distT="0" distB="0" distL="0" distR="0" wp14:anchorId="4320C49B" wp14:editId="5B234107">
            <wp:extent cx="5394785" cy="6172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742" t="12200" r="31731" b="13466"/>
                    <a:stretch/>
                  </pic:blipFill>
                  <pic:spPr bwMode="auto">
                    <a:xfrm>
                      <a:off x="0" y="0"/>
                      <a:ext cx="5444979" cy="6229628"/>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pStyle w:val="Prrafodelista"/>
        <w:spacing w:line="360" w:lineRule="auto"/>
        <w:ind w:left="0" w:right="48"/>
        <w:jc w:val="both"/>
        <w:rPr>
          <w:rFonts w:ascii="Palatino Linotype" w:hAnsi="Palatino Linotype"/>
          <w:iCs/>
          <w:color w:val="000000"/>
          <w:sz w:val="24"/>
        </w:rPr>
      </w:pPr>
    </w:p>
    <w:p w:rsidR="0017398F" w:rsidRPr="0080709C" w:rsidRDefault="00913548" w:rsidP="004E33B5">
      <w:pPr>
        <w:pStyle w:val="Prrafodelista"/>
        <w:numPr>
          <w:ilvl w:val="0"/>
          <w:numId w:val="12"/>
        </w:numPr>
        <w:tabs>
          <w:tab w:val="left" w:pos="0"/>
        </w:tabs>
        <w:spacing w:line="360" w:lineRule="auto"/>
        <w:ind w:left="0" w:right="48" w:firstLine="0"/>
        <w:jc w:val="both"/>
        <w:rPr>
          <w:rFonts w:ascii="Palatino Linotype" w:hAnsi="Palatino Linotype" w:cs="Arial"/>
          <w:sz w:val="24"/>
        </w:rPr>
      </w:pPr>
      <w:r w:rsidRPr="0080709C">
        <w:rPr>
          <w:rFonts w:ascii="Palatino Linotype" w:hAnsi="Palatino Linotype"/>
          <w:sz w:val="24"/>
        </w:rPr>
        <w:t>En este caso, al resultar ilegible</w:t>
      </w:r>
      <w:r w:rsidR="00761754" w:rsidRPr="0080709C">
        <w:rPr>
          <w:rFonts w:ascii="Palatino Linotype" w:hAnsi="Palatino Linotype"/>
          <w:sz w:val="24"/>
        </w:rPr>
        <w:t xml:space="preserve"> y confusa</w:t>
      </w:r>
      <w:r w:rsidRPr="0080709C">
        <w:rPr>
          <w:rFonts w:ascii="Palatino Linotype" w:hAnsi="Palatino Linotype"/>
          <w:sz w:val="24"/>
        </w:rPr>
        <w:t xml:space="preserve"> la información remitida mediante repuesta, no colma con la solicitud de acceso a la información, por tal motivo, se ordena al Sujeto Obligado hacer entrega de</w:t>
      </w:r>
      <w:r w:rsidR="00F16B04" w:rsidRPr="0080709C">
        <w:rPr>
          <w:rFonts w:ascii="Palatino Linotype" w:hAnsi="Palatino Linotype"/>
          <w:sz w:val="24"/>
        </w:rPr>
        <w:t>l d</w:t>
      </w:r>
      <w:r w:rsidR="00F16B04" w:rsidRPr="0080709C">
        <w:rPr>
          <w:rFonts w:ascii="Palatino Linotype" w:hAnsi="Palatino Linotype" w:cs="Arial"/>
          <w:sz w:val="24"/>
        </w:rPr>
        <w:t xml:space="preserve">ocumento o documentos donde consten </w:t>
      </w:r>
      <w:r w:rsidR="00F16B04" w:rsidRPr="0080709C">
        <w:rPr>
          <w:rFonts w:ascii="Palatino Linotype" w:hAnsi="Palatino Linotype" w:cs="Arial"/>
          <w:sz w:val="24"/>
        </w:rPr>
        <w:lastRenderedPageBreak/>
        <w:t>las solicitudes de información a las que no se les dio respuesta en el año dos mil diecinueve.</w:t>
      </w:r>
    </w:p>
    <w:p w:rsidR="00D47400" w:rsidRPr="0080709C" w:rsidRDefault="00D47400" w:rsidP="00D47400">
      <w:pPr>
        <w:pStyle w:val="Prrafodelista"/>
        <w:tabs>
          <w:tab w:val="left" w:pos="0"/>
        </w:tabs>
        <w:spacing w:line="360" w:lineRule="auto"/>
        <w:ind w:left="0" w:right="48"/>
        <w:jc w:val="both"/>
        <w:rPr>
          <w:rFonts w:ascii="Palatino Linotype" w:hAnsi="Palatino Linotype" w:cs="Arial"/>
          <w:sz w:val="24"/>
        </w:rPr>
      </w:pPr>
    </w:p>
    <w:p w:rsidR="00F16B04" w:rsidRPr="0080709C" w:rsidRDefault="00F16B04" w:rsidP="004E33B5">
      <w:pPr>
        <w:pStyle w:val="Prrafodelista"/>
        <w:numPr>
          <w:ilvl w:val="0"/>
          <w:numId w:val="12"/>
        </w:numPr>
        <w:tabs>
          <w:tab w:val="left" w:pos="0"/>
        </w:tabs>
        <w:spacing w:line="360" w:lineRule="auto"/>
        <w:ind w:left="0" w:right="48" w:firstLine="0"/>
        <w:jc w:val="both"/>
        <w:rPr>
          <w:rFonts w:ascii="Palatino Linotype" w:hAnsi="Palatino Linotype" w:cs="Arial"/>
          <w:sz w:val="24"/>
        </w:rPr>
      </w:pPr>
      <w:r w:rsidRPr="0080709C">
        <w:rPr>
          <w:rFonts w:ascii="Palatino Linotype" w:hAnsi="Palatino Linotype" w:cs="Arial"/>
          <w:sz w:val="24"/>
        </w:rPr>
        <w:t xml:space="preserve">Por otro lado, respecto del mismo </w:t>
      </w:r>
      <w:r w:rsidRPr="0080709C">
        <w:rPr>
          <w:rFonts w:ascii="Palatino Linotype" w:hAnsi="Palatino Linotype" w:cs="Arial"/>
          <w:b/>
          <w:sz w:val="24"/>
        </w:rPr>
        <w:t>inciso a)</w:t>
      </w:r>
      <w:r w:rsidRPr="0080709C">
        <w:rPr>
          <w:rFonts w:ascii="Palatino Linotype" w:hAnsi="Palatino Linotype" w:cs="Arial"/>
          <w:sz w:val="24"/>
        </w:rPr>
        <w:t xml:space="preserve">, pero en este caso de las solicitudes de acceso a la información pública a las que no se dio contestación en el año dos mil veinte, el Sujeto Obligado entregó mediante informe justificado un oficio en el que se puede apreciar que hace referencia a un total de 57 expedientes, sin embargo, solo se entregó una lista con un </w:t>
      </w:r>
      <w:r w:rsidR="006929C5" w:rsidRPr="0080709C">
        <w:rPr>
          <w:rFonts w:ascii="Palatino Linotype" w:hAnsi="Palatino Linotype" w:cs="Arial"/>
          <w:sz w:val="24"/>
        </w:rPr>
        <w:t>total de 35 números de solicitud de acceso a la información, lo que resulta ser confuso:</w:t>
      </w:r>
    </w:p>
    <w:p w:rsidR="00582A93" w:rsidRPr="0080709C" w:rsidRDefault="00582A93" w:rsidP="004E33B5">
      <w:pPr>
        <w:tabs>
          <w:tab w:val="left" w:pos="0"/>
        </w:tabs>
        <w:spacing w:line="360" w:lineRule="auto"/>
        <w:ind w:right="48"/>
        <w:jc w:val="both"/>
        <w:rPr>
          <w:rFonts w:ascii="Palatino Linotype" w:hAnsi="Palatino Linotype"/>
        </w:rPr>
      </w:pPr>
    </w:p>
    <w:p w:rsidR="00582A93" w:rsidRPr="0080709C" w:rsidRDefault="00582A93" w:rsidP="004E33B5">
      <w:pPr>
        <w:tabs>
          <w:tab w:val="left" w:pos="0"/>
        </w:tabs>
        <w:spacing w:line="360" w:lineRule="auto"/>
        <w:ind w:right="48"/>
        <w:jc w:val="center"/>
        <w:rPr>
          <w:rFonts w:ascii="Palatino Linotype" w:hAnsi="Palatino Linotype"/>
        </w:rPr>
      </w:pPr>
      <w:r w:rsidRPr="0080709C">
        <w:rPr>
          <w:rFonts w:ascii="Palatino Linotype" w:hAnsi="Palatino Linotype"/>
          <w:noProof/>
          <w:lang w:val="es-ES" w:eastAsia="es-ES"/>
        </w:rPr>
        <w:drawing>
          <wp:inline distT="0" distB="0" distL="0" distR="0" wp14:anchorId="728297C2" wp14:editId="1704F519">
            <wp:extent cx="4193088" cy="4332564"/>
            <wp:effectExtent l="6668" t="0" r="4762" b="4763"/>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590" t="16455" r="22639" b="9212"/>
                    <a:stretch/>
                  </pic:blipFill>
                  <pic:spPr bwMode="auto">
                    <a:xfrm rot="5400000">
                      <a:off x="0" y="0"/>
                      <a:ext cx="4228861" cy="4369527"/>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tabs>
          <w:tab w:val="left" w:pos="0"/>
        </w:tabs>
        <w:spacing w:line="360" w:lineRule="auto"/>
        <w:ind w:right="48"/>
        <w:jc w:val="both"/>
        <w:rPr>
          <w:rFonts w:ascii="Palatino Linotype" w:hAnsi="Palatino Linotype"/>
        </w:rPr>
      </w:pPr>
    </w:p>
    <w:p w:rsidR="006929C5" w:rsidRPr="0080709C" w:rsidRDefault="006929C5"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lastRenderedPageBreak/>
        <w:t>En este caso, al resultar confusa la lista entregada en respuesta, de las solicitudes de información a las que no se les dio respuesta en el año dos mil veinte, genera una afectación al derecho de acceso a la información pública, por lo que no colma con la solicitud de acceso a la información.</w:t>
      </w:r>
    </w:p>
    <w:p w:rsidR="006929C5" w:rsidRPr="0080709C" w:rsidRDefault="006929C5" w:rsidP="004E33B5">
      <w:pPr>
        <w:tabs>
          <w:tab w:val="left" w:pos="0"/>
        </w:tabs>
        <w:spacing w:line="360" w:lineRule="auto"/>
        <w:ind w:right="48"/>
        <w:jc w:val="both"/>
        <w:rPr>
          <w:rFonts w:ascii="Palatino Linotype" w:hAnsi="Palatino Linotype"/>
          <w:sz w:val="28"/>
        </w:rPr>
      </w:pPr>
    </w:p>
    <w:p w:rsidR="00582A93" w:rsidRPr="0080709C" w:rsidRDefault="006929C5"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 xml:space="preserve">Por otro lado, de la información solicitada, respecto al mismo </w:t>
      </w:r>
      <w:r w:rsidRPr="0080709C">
        <w:rPr>
          <w:rFonts w:ascii="Palatino Linotype" w:hAnsi="Palatino Linotype"/>
          <w:b/>
          <w:sz w:val="24"/>
        </w:rPr>
        <w:t>inciso a),</w:t>
      </w:r>
      <w:r w:rsidRPr="0080709C">
        <w:rPr>
          <w:rFonts w:ascii="Palatino Linotype" w:hAnsi="Palatino Linotype"/>
          <w:sz w:val="24"/>
        </w:rPr>
        <w:t xml:space="preserve"> de las solicitudes de información a las que no se les dio contestación en el año dos mil veintiuno, el Sujeto Obligado </w:t>
      </w:r>
      <w:r w:rsidR="00582A93" w:rsidRPr="0080709C">
        <w:rPr>
          <w:rFonts w:ascii="Palatino Linotype" w:hAnsi="Palatino Linotype"/>
          <w:sz w:val="24"/>
        </w:rPr>
        <w:t xml:space="preserve"> adjuntó el documento </w:t>
      </w:r>
      <w:hyperlink r:id="rId19" w:history="1">
        <w:r w:rsidR="00582A93" w:rsidRPr="0080709C">
          <w:rPr>
            <w:rStyle w:val="Hipervnculo"/>
            <w:rFonts w:ascii="Palatino Linotype" w:hAnsi="Palatino Linotype" w:cs="Arial"/>
            <w:b/>
            <w:bCs/>
            <w:sz w:val="24"/>
          </w:rPr>
          <w:t>solicitudes sin responder 2021.pdf</w:t>
        </w:r>
      </w:hyperlink>
      <w:r w:rsidR="00582A93" w:rsidRPr="0080709C">
        <w:rPr>
          <w:rFonts w:ascii="Palatino Linotype" w:hAnsi="Palatino Linotype"/>
          <w:sz w:val="24"/>
        </w:rPr>
        <w:t>, que contiene la siguiente captura de pantalla:</w:t>
      </w:r>
    </w:p>
    <w:p w:rsidR="00582A93" w:rsidRPr="0080709C" w:rsidRDefault="00582A93" w:rsidP="004E33B5">
      <w:pPr>
        <w:tabs>
          <w:tab w:val="left" w:pos="0"/>
        </w:tabs>
        <w:spacing w:line="360" w:lineRule="auto"/>
        <w:ind w:right="48"/>
        <w:jc w:val="both"/>
        <w:rPr>
          <w:rFonts w:ascii="Palatino Linotype" w:hAnsi="Palatino Linotype"/>
        </w:rPr>
      </w:pPr>
    </w:p>
    <w:p w:rsidR="00582A93" w:rsidRPr="0080709C" w:rsidRDefault="00582A93" w:rsidP="004E33B5">
      <w:pPr>
        <w:tabs>
          <w:tab w:val="left" w:pos="0"/>
        </w:tabs>
        <w:spacing w:line="360" w:lineRule="auto"/>
        <w:ind w:right="48"/>
        <w:jc w:val="center"/>
        <w:rPr>
          <w:rFonts w:ascii="Palatino Linotype" w:hAnsi="Palatino Linotype"/>
        </w:rPr>
      </w:pPr>
      <w:r w:rsidRPr="0080709C">
        <w:rPr>
          <w:rFonts w:ascii="Palatino Linotype" w:hAnsi="Palatino Linotype"/>
          <w:noProof/>
          <w:lang w:val="es-ES" w:eastAsia="es-ES"/>
        </w:rPr>
        <w:drawing>
          <wp:inline distT="0" distB="0" distL="0" distR="0" wp14:anchorId="343B913B" wp14:editId="6C3F5368">
            <wp:extent cx="4892675" cy="278439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202" t="21562" r="23596" b="12048"/>
                    <a:stretch/>
                  </pic:blipFill>
                  <pic:spPr bwMode="auto">
                    <a:xfrm>
                      <a:off x="0" y="0"/>
                      <a:ext cx="4957934" cy="2821528"/>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tabs>
          <w:tab w:val="left" w:pos="0"/>
        </w:tabs>
        <w:spacing w:line="360" w:lineRule="auto"/>
        <w:ind w:right="48"/>
        <w:rPr>
          <w:rFonts w:ascii="Palatino Linotype" w:hAnsi="Palatino Linotype"/>
        </w:rPr>
      </w:pPr>
    </w:p>
    <w:p w:rsidR="0017398F" w:rsidRPr="0080709C" w:rsidRDefault="002924DE"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En este caso, la información remitida mediante informe justificado, de la lista de las solicitudes de acceso a la información pública a las que no se les dio contestación en el año dos mil veintiuno, colma con la solicitud del particular.</w:t>
      </w:r>
    </w:p>
    <w:p w:rsidR="0017398F" w:rsidRPr="0080709C" w:rsidRDefault="0017398F" w:rsidP="004E33B5">
      <w:pPr>
        <w:pStyle w:val="Prrafodelista"/>
        <w:tabs>
          <w:tab w:val="left" w:pos="0"/>
        </w:tabs>
        <w:spacing w:line="360" w:lineRule="auto"/>
        <w:ind w:left="0" w:right="48"/>
        <w:jc w:val="both"/>
        <w:rPr>
          <w:rFonts w:ascii="Palatino Linotype" w:hAnsi="Palatino Linotype"/>
          <w:sz w:val="24"/>
        </w:rPr>
      </w:pPr>
    </w:p>
    <w:p w:rsidR="0017398F" w:rsidRPr="0080709C" w:rsidRDefault="00582A93"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lastRenderedPageBreak/>
        <w:t xml:space="preserve">En </w:t>
      </w:r>
      <w:r w:rsidR="002924DE" w:rsidRPr="0080709C">
        <w:rPr>
          <w:rFonts w:ascii="Palatino Linotype" w:hAnsi="Palatino Linotype"/>
          <w:sz w:val="24"/>
        </w:rPr>
        <w:t>conclusión</w:t>
      </w:r>
      <w:r w:rsidRPr="0080709C">
        <w:rPr>
          <w:rFonts w:ascii="Palatino Linotype" w:hAnsi="Palatino Linotype"/>
          <w:sz w:val="24"/>
        </w:rPr>
        <w:t xml:space="preserve">, </w:t>
      </w:r>
      <w:r w:rsidR="002924DE" w:rsidRPr="0080709C">
        <w:rPr>
          <w:rFonts w:ascii="Palatino Linotype" w:hAnsi="Palatino Linotype"/>
          <w:sz w:val="24"/>
        </w:rPr>
        <w:t xml:space="preserve">por lo que se refiere a la solicitud de acceso a la información pública </w:t>
      </w:r>
      <w:r w:rsidR="00D9596F" w:rsidRPr="0080709C">
        <w:rPr>
          <w:rFonts w:ascii="Palatino Linotype" w:hAnsi="Palatino Linotype"/>
          <w:sz w:val="24"/>
        </w:rPr>
        <w:t>referida en el</w:t>
      </w:r>
      <w:r w:rsidR="002924DE" w:rsidRPr="0080709C">
        <w:rPr>
          <w:rFonts w:ascii="Palatino Linotype" w:hAnsi="Palatino Linotype"/>
          <w:sz w:val="24"/>
        </w:rPr>
        <w:t xml:space="preserve"> </w:t>
      </w:r>
      <w:r w:rsidR="002924DE" w:rsidRPr="0080709C">
        <w:rPr>
          <w:rFonts w:ascii="Palatino Linotype" w:hAnsi="Palatino Linotype"/>
          <w:b/>
          <w:sz w:val="24"/>
        </w:rPr>
        <w:t>inciso a),</w:t>
      </w:r>
      <w:r w:rsidR="002924DE" w:rsidRPr="0080709C">
        <w:rPr>
          <w:rFonts w:ascii="Palatino Linotype" w:hAnsi="Palatino Linotype"/>
          <w:sz w:val="24"/>
        </w:rPr>
        <w:t xml:space="preserve"> </w:t>
      </w:r>
      <w:r w:rsidR="00D9596F" w:rsidRPr="0080709C">
        <w:rPr>
          <w:rFonts w:ascii="Palatino Linotype" w:hAnsi="Palatino Linotype"/>
          <w:sz w:val="24"/>
        </w:rPr>
        <w:t>la lista de</w:t>
      </w:r>
      <w:r w:rsidRPr="0080709C">
        <w:rPr>
          <w:rFonts w:ascii="Palatino Linotype" w:hAnsi="Palatino Linotype"/>
          <w:sz w:val="24"/>
        </w:rPr>
        <w:t xml:space="preserve"> las solicitudes a las que no se les dio contestación del año dos mil diecinueve y dos mil veinte, la información entregada en respuesta y en informe justificado, no colman con el derecho de acceso a la información; por otro lado, las referentes al año dos mil veintiuno, la información entregada mediante informe justificado colma la solicitud de información.</w:t>
      </w:r>
      <w:r w:rsidR="00D9596F" w:rsidRPr="0080709C">
        <w:rPr>
          <w:rFonts w:ascii="Palatino Linotype" w:hAnsi="Palatino Linotype"/>
          <w:sz w:val="24"/>
        </w:rPr>
        <w:t xml:space="preserve"> </w:t>
      </w:r>
    </w:p>
    <w:p w:rsidR="0017398F" w:rsidRPr="0080709C" w:rsidRDefault="0017398F" w:rsidP="004E33B5">
      <w:pPr>
        <w:pStyle w:val="Prrafodelista"/>
        <w:spacing w:line="360" w:lineRule="auto"/>
        <w:rPr>
          <w:rFonts w:ascii="Palatino Linotype" w:hAnsi="Palatino Linotype"/>
          <w:sz w:val="24"/>
        </w:rPr>
      </w:pPr>
    </w:p>
    <w:p w:rsidR="0017398F" w:rsidRPr="0080709C" w:rsidRDefault="00D9596F"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 xml:space="preserve">En este sentido, se le ordena al Sujeto Obligado la entrega del </w:t>
      </w:r>
      <w:r w:rsidRPr="0080709C">
        <w:rPr>
          <w:rFonts w:ascii="Palatino Linotype" w:hAnsi="Palatino Linotype" w:cs="Arial"/>
          <w:b/>
          <w:sz w:val="24"/>
        </w:rPr>
        <w:t>documento o documentos donde consten las solicitudes de información a las que no se les dio respuesta en el año dos mil diecinueve y dos mil veinte.</w:t>
      </w:r>
    </w:p>
    <w:p w:rsidR="0017398F" w:rsidRPr="0080709C" w:rsidRDefault="0017398F" w:rsidP="004E33B5">
      <w:pPr>
        <w:pStyle w:val="Prrafodelista"/>
        <w:spacing w:line="360" w:lineRule="auto"/>
        <w:rPr>
          <w:rFonts w:ascii="Palatino Linotype" w:hAnsi="Palatino Linotype"/>
          <w:sz w:val="24"/>
        </w:rPr>
      </w:pPr>
    </w:p>
    <w:p w:rsidR="001B392D" w:rsidRPr="0080709C" w:rsidRDefault="00582A93"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 xml:space="preserve">Ahora bien, </w:t>
      </w:r>
      <w:r w:rsidR="00D9596F" w:rsidRPr="0080709C">
        <w:rPr>
          <w:rFonts w:ascii="Palatino Linotype" w:hAnsi="Palatino Linotype"/>
          <w:sz w:val="24"/>
        </w:rPr>
        <w:t xml:space="preserve">por lo que se refiere al </w:t>
      </w:r>
      <w:r w:rsidR="00D9596F" w:rsidRPr="0080709C">
        <w:rPr>
          <w:rFonts w:ascii="Palatino Linotype" w:hAnsi="Palatino Linotype"/>
          <w:b/>
          <w:sz w:val="24"/>
        </w:rPr>
        <w:t>inciso b),</w:t>
      </w:r>
      <w:r w:rsidR="00D9596F" w:rsidRPr="0080709C">
        <w:rPr>
          <w:rFonts w:ascii="Palatino Linotype" w:hAnsi="Palatino Linotype"/>
          <w:sz w:val="24"/>
        </w:rPr>
        <w:t xml:space="preserve"> </w:t>
      </w:r>
      <w:r w:rsidRPr="0080709C">
        <w:rPr>
          <w:rFonts w:ascii="Palatino Linotype" w:hAnsi="Palatino Linotype"/>
          <w:sz w:val="24"/>
        </w:rPr>
        <w:t>el motivo por el cual no se dio contestación a las solicitudes de información, mediante</w:t>
      </w:r>
      <w:r w:rsidR="001B392D" w:rsidRPr="0080709C">
        <w:rPr>
          <w:rFonts w:ascii="Palatino Linotype" w:hAnsi="Palatino Linotype"/>
          <w:sz w:val="24"/>
        </w:rPr>
        <w:t xml:space="preserve"> informe justificado el Sujeto Obligado pretendió dar respuesta al requerimiento, señalado que no se dio respuesta a las solicitudes de información por falta de respuesta de los sujetos obligados:</w:t>
      </w:r>
    </w:p>
    <w:p w:rsidR="00582A93" w:rsidRPr="0080709C" w:rsidRDefault="00582A93" w:rsidP="004E33B5">
      <w:pPr>
        <w:tabs>
          <w:tab w:val="left" w:pos="0"/>
        </w:tabs>
        <w:spacing w:line="360" w:lineRule="auto"/>
        <w:ind w:right="48"/>
        <w:jc w:val="both"/>
        <w:rPr>
          <w:rFonts w:ascii="Palatino Linotype" w:hAnsi="Palatino Linotype" w:cs="Arial"/>
        </w:rPr>
      </w:pPr>
    </w:p>
    <w:p w:rsidR="001B392D" w:rsidRPr="0080709C" w:rsidRDefault="001B392D" w:rsidP="004E33B5">
      <w:pPr>
        <w:tabs>
          <w:tab w:val="left" w:pos="0"/>
        </w:tabs>
        <w:spacing w:line="360" w:lineRule="auto"/>
        <w:ind w:right="48"/>
        <w:jc w:val="both"/>
        <w:rPr>
          <w:rFonts w:ascii="Palatino Linotype" w:hAnsi="Palatino Linotype" w:cs="Arial"/>
        </w:rPr>
      </w:pPr>
    </w:p>
    <w:p w:rsidR="00582A93" w:rsidRPr="0080709C" w:rsidRDefault="00582A93" w:rsidP="004E33B5">
      <w:pPr>
        <w:tabs>
          <w:tab w:val="left" w:pos="0"/>
        </w:tabs>
        <w:spacing w:line="360" w:lineRule="auto"/>
        <w:ind w:right="48"/>
        <w:jc w:val="center"/>
        <w:rPr>
          <w:rFonts w:ascii="Palatino Linotype" w:hAnsi="Palatino Linotype"/>
        </w:rPr>
      </w:pPr>
      <w:r w:rsidRPr="0080709C">
        <w:rPr>
          <w:rFonts w:ascii="Palatino Linotype" w:hAnsi="Palatino Linotype"/>
          <w:noProof/>
          <w:lang w:val="es-ES" w:eastAsia="es-ES"/>
        </w:rPr>
        <w:lastRenderedPageBreak/>
        <mc:AlternateContent>
          <mc:Choice Requires="wps">
            <w:drawing>
              <wp:anchor distT="0" distB="0" distL="114300" distR="114300" simplePos="0" relativeHeight="251660288" behindDoc="0" locked="0" layoutInCell="1" allowOverlap="1" wp14:anchorId="546FA7DA" wp14:editId="5A8745C3">
                <wp:simplePos x="0" y="0"/>
                <wp:positionH relativeFrom="column">
                  <wp:posOffset>788615</wp:posOffset>
                </wp:positionH>
                <wp:positionV relativeFrom="paragraph">
                  <wp:posOffset>1765328</wp:posOffset>
                </wp:positionV>
                <wp:extent cx="4329982" cy="1033669"/>
                <wp:effectExtent l="19050" t="19050" r="13970" b="14605"/>
                <wp:wrapNone/>
                <wp:docPr id="13" name="Rectángulo redondeado 13"/>
                <wp:cNvGraphicFramePr/>
                <a:graphic xmlns:a="http://schemas.openxmlformats.org/drawingml/2006/main">
                  <a:graphicData uri="http://schemas.microsoft.com/office/word/2010/wordprocessingShape">
                    <wps:wsp>
                      <wps:cNvSpPr/>
                      <wps:spPr>
                        <a:xfrm>
                          <a:off x="0" y="0"/>
                          <a:ext cx="4329982" cy="103366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873F1" id="Rectángulo redondeado 13" o:spid="_x0000_s1026" style="position:absolute;margin-left:62.1pt;margin-top:139pt;width:340.95pt;height: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" filled="f" strokecolor="red" strokeweight="2.25pt">
                <v:stroke joinstyle="miter"/>
              </v:roundrect>
            </w:pict>
          </mc:Fallback>
        </mc:AlternateContent>
      </w:r>
      <w:r w:rsidRPr="0080709C">
        <w:rPr>
          <w:rFonts w:ascii="Palatino Linotype" w:hAnsi="Palatino Linotype"/>
          <w:noProof/>
          <w:lang w:val="es-ES" w:eastAsia="es-ES"/>
        </w:rPr>
        <w:drawing>
          <wp:inline distT="0" distB="0" distL="0" distR="0" wp14:anchorId="128C3571" wp14:editId="27EADD3C">
            <wp:extent cx="5457825" cy="287968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257" t="10214" r="22002" b="35596"/>
                    <a:stretch/>
                  </pic:blipFill>
                  <pic:spPr bwMode="auto">
                    <a:xfrm>
                      <a:off x="0" y="0"/>
                      <a:ext cx="5477504" cy="2890064"/>
                    </a:xfrm>
                    <a:prstGeom prst="rect">
                      <a:avLst/>
                    </a:prstGeom>
                    <a:ln>
                      <a:noFill/>
                    </a:ln>
                    <a:extLst>
                      <a:ext uri="{53640926-AAD7-44D8-BBD7-CCE9431645EC}">
                        <a14:shadowObscured xmlns:a14="http://schemas.microsoft.com/office/drawing/2010/main"/>
                      </a:ext>
                    </a:extLst>
                  </pic:spPr>
                </pic:pic>
              </a:graphicData>
            </a:graphic>
          </wp:inline>
        </w:drawing>
      </w:r>
    </w:p>
    <w:p w:rsidR="001B392D" w:rsidRPr="0080709C" w:rsidRDefault="001B392D" w:rsidP="004E33B5">
      <w:pPr>
        <w:tabs>
          <w:tab w:val="left" w:pos="0"/>
        </w:tabs>
        <w:spacing w:line="360" w:lineRule="auto"/>
        <w:ind w:right="48"/>
        <w:rPr>
          <w:rFonts w:ascii="Palatino Linotype" w:hAnsi="Palatino Linotype"/>
        </w:rPr>
      </w:pPr>
    </w:p>
    <w:p w:rsidR="0017398F" w:rsidRPr="0080709C" w:rsidRDefault="001B392D" w:rsidP="004E33B5">
      <w:pPr>
        <w:pStyle w:val="Prrafodelista"/>
        <w:numPr>
          <w:ilvl w:val="0"/>
          <w:numId w:val="12"/>
        </w:numPr>
        <w:autoSpaceDE w:val="0"/>
        <w:autoSpaceDN w:val="0"/>
        <w:adjustRightInd w:val="0"/>
        <w:spacing w:line="360" w:lineRule="auto"/>
        <w:ind w:left="0" w:right="113" w:firstLine="0"/>
        <w:jc w:val="both"/>
        <w:rPr>
          <w:rFonts w:ascii="Palatino Linotype" w:hAnsi="Palatino Linotype"/>
          <w:sz w:val="24"/>
        </w:rPr>
      </w:pPr>
      <w:r w:rsidRPr="0080709C">
        <w:rPr>
          <w:rFonts w:ascii="Palatino Linotype" w:eastAsia="MS Mincho" w:hAnsi="Palatino Linotype" w:cs="Arial"/>
          <w:sz w:val="24"/>
          <w:lang w:val="es-ES_tradnl" w:eastAsia="es-ES"/>
        </w:rPr>
        <w:t>Cabe aclarar, que si bien el Sujeto Obligado se equivoca al</w:t>
      </w:r>
      <w:r w:rsidR="00DB5481" w:rsidRPr="0080709C">
        <w:rPr>
          <w:rFonts w:ascii="Palatino Linotype" w:eastAsia="MS Mincho" w:hAnsi="Palatino Linotype" w:cs="Arial"/>
          <w:sz w:val="24"/>
          <w:lang w:val="es-ES_tradnl" w:eastAsia="es-ES"/>
        </w:rPr>
        <w:t xml:space="preserve"> referir que no se dio respuesta a las solicitudes de información por falta de respuesta de los sujetos obligados, lo que en realidad quiso decir, es que quienes no dan respuesta son los servidores públicos habilitados, que de acuerdo al artículo 3, fracción XXXIX, </w:t>
      </w:r>
      <w:r w:rsidR="00DB5481" w:rsidRPr="0080709C">
        <w:rPr>
          <w:rFonts w:ascii="Palatino Linotype" w:hAnsi="Palatino Linotype"/>
          <w:sz w:val="24"/>
        </w:rPr>
        <w:t xml:space="preserve">son las personas encargadas dentro de las diversas unidades administrativas o áreas del sujeto obligado, de apoyar, gestionar y entregar la información o datos personales que se ubiquen en la misma, a sus respectivas unidades de transparencia.  </w:t>
      </w:r>
    </w:p>
    <w:p w:rsidR="0017398F" w:rsidRPr="0080709C" w:rsidRDefault="0017398F" w:rsidP="004E33B5">
      <w:pPr>
        <w:pStyle w:val="Prrafodelista"/>
        <w:autoSpaceDE w:val="0"/>
        <w:autoSpaceDN w:val="0"/>
        <w:adjustRightInd w:val="0"/>
        <w:spacing w:line="360" w:lineRule="auto"/>
        <w:ind w:left="0" w:right="113"/>
        <w:jc w:val="both"/>
        <w:rPr>
          <w:rFonts w:ascii="Palatino Linotype" w:hAnsi="Palatino Linotype"/>
          <w:sz w:val="24"/>
        </w:rPr>
      </w:pPr>
    </w:p>
    <w:p w:rsidR="0017398F" w:rsidRPr="0080709C" w:rsidRDefault="00DB5481" w:rsidP="004E33B5">
      <w:pPr>
        <w:pStyle w:val="Prrafodelista"/>
        <w:numPr>
          <w:ilvl w:val="0"/>
          <w:numId w:val="12"/>
        </w:numPr>
        <w:autoSpaceDE w:val="0"/>
        <w:autoSpaceDN w:val="0"/>
        <w:adjustRightInd w:val="0"/>
        <w:spacing w:line="360" w:lineRule="auto"/>
        <w:ind w:left="0" w:right="113" w:firstLine="0"/>
        <w:jc w:val="both"/>
        <w:rPr>
          <w:rFonts w:ascii="Palatino Linotype" w:hAnsi="Palatino Linotype"/>
          <w:sz w:val="24"/>
        </w:rPr>
      </w:pPr>
      <w:r w:rsidRPr="0080709C">
        <w:rPr>
          <w:rFonts w:ascii="Palatino Linotype" w:hAnsi="Palatino Linotype"/>
          <w:sz w:val="24"/>
        </w:rPr>
        <w:t>En este contexto, respecto al inciso b),</w:t>
      </w:r>
      <w:r w:rsidR="00785716" w:rsidRPr="0080709C">
        <w:rPr>
          <w:rFonts w:ascii="Palatino Linotype" w:hAnsi="Palatino Linotype"/>
          <w:sz w:val="24"/>
        </w:rPr>
        <w:t xml:space="preserve"> de conocer el motivo por el que no se les dio respuesta a las solicitudes de acceso a la información, </w:t>
      </w:r>
      <w:r w:rsidRPr="0080709C">
        <w:rPr>
          <w:rFonts w:ascii="Palatino Linotype" w:hAnsi="Palatino Linotype"/>
          <w:sz w:val="24"/>
        </w:rPr>
        <w:t xml:space="preserve"> con la información remitida m</w:t>
      </w:r>
      <w:r w:rsidR="00FD65A4" w:rsidRPr="0080709C">
        <w:rPr>
          <w:rFonts w:ascii="Palatino Linotype" w:hAnsi="Palatino Linotype"/>
          <w:sz w:val="24"/>
        </w:rPr>
        <w:t>ediante informe justificado</w:t>
      </w:r>
      <w:r w:rsidRPr="0080709C">
        <w:rPr>
          <w:rFonts w:ascii="Palatino Linotype" w:hAnsi="Palatino Linotype"/>
          <w:sz w:val="24"/>
        </w:rPr>
        <w:t xml:space="preserve">, se colma el derecho de acceso a la información </w:t>
      </w:r>
      <w:r w:rsidR="00785716" w:rsidRPr="0080709C">
        <w:rPr>
          <w:rFonts w:ascii="Palatino Linotype" w:hAnsi="Palatino Linotype"/>
          <w:sz w:val="24"/>
        </w:rPr>
        <w:t xml:space="preserve">púbica </w:t>
      </w:r>
      <w:r w:rsidRPr="0080709C">
        <w:rPr>
          <w:rFonts w:ascii="Palatino Linotype" w:hAnsi="Palatino Linotype"/>
          <w:sz w:val="24"/>
        </w:rPr>
        <w:t>del particular.</w:t>
      </w:r>
    </w:p>
    <w:p w:rsidR="0017398F" w:rsidRPr="0080709C" w:rsidRDefault="0017398F" w:rsidP="004E33B5">
      <w:pPr>
        <w:pStyle w:val="Prrafodelista"/>
        <w:spacing w:line="360" w:lineRule="auto"/>
        <w:rPr>
          <w:rFonts w:ascii="Palatino Linotype" w:hAnsi="Palatino Linotype"/>
          <w:sz w:val="24"/>
        </w:rPr>
      </w:pPr>
    </w:p>
    <w:p w:rsidR="00582A93" w:rsidRPr="0080709C" w:rsidRDefault="00582A93" w:rsidP="004E33B5">
      <w:pPr>
        <w:pStyle w:val="Prrafodelista"/>
        <w:numPr>
          <w:ilvl w:val="0"/>
          <w:numId w:val="12"/>
        </w:numPr>
        <w:autoSpaceDE w:val="0"/>
        <w:autoSpaceDN w:val="0"/>
        <w:adjustRightInd w:val="0"/>
        <w:spacing w:line="360" w:lineRule="auto"/>
        <w:ind w:left="0" w:right="113" w:firstLine="0"/>
        <w:jc w:val="both"/>
        <w:rPr>
          <w:rFonts w:ascii="Palatino Linotype" w:hAnsi="Palatino Linotype"/>
          <w:sz w:val="24"/>
        </w:rPr>
      </w:pPr>
      <w:r w:rsidRPr="0080709C">
        <w:rPr>
          <w:rFonts w:ascii="Palatino Linotype" w:hAnsi="Palatino Linotype"/>
          <w:sz w:val="24"/>
        </w:rPr>
        <w:lastRenderedPageBreak/>
        <w:t xml:space="preserve">Por otro lado, </w:t>
      </w:r>
      <w:r w:rsidR="00785716" w:rsidRPr="0080709C">
        <w:rPr>
          <w:rFonts w:ascii="Palatino Linotype" w:hAnsi="Palatino Linotype"/>
          <w:sz w:val="24"/>
        </w:rPr>
        <w:t xml:space="preserve">respecto al </w:t>
      </w:r>
      <w:r w:rsidR="00785716" w:rsidRPr="0080709C">
        <w:rPr>
          <w:rFonts w:ascii="Palatino Linotype" w:hAnsi="Palatino Linotype"/>
          <w:b/>
          <w:sz w:val="24"/>
        </w:rPr>
        <w:t>inciso c)</w:t>
      </w:r>
      <w:r w:rsidR="00785716" w:rsidRPr="0080709C">
        <w:rPr>
          <w:rFonts w:ascii="Palatino Linotype" w:hAnsi="Palatino Linotype"/>
          <w:sz w:val="24"/>
        </w:rPr>
        <w:t xml:space="preserve">, de conocer el </w:t>
      </w:r>
      <w:r w:rsidR="00785716" w:rsidRPr="0080709C">
        <w:rPr>
          <w:rFonts w:ascii="Palatino Linotype" w:hAnsi="Palatino Linotype"/>
          <w:color w:val="000000"/>
          <w:sz w:val="24"/>
        </w:rPr>
        <w:t>área o autoridad y nombramiento del servidor público responsable de dar atención a las solicitudes de información</w:t>
      </w:r>
      <w:r w:rsidR="00785716" w:rsidRPr="0080709C">
        <w:rPr>
          <w:rFonts w:ascii="Palatino Linotype" w:hAnsi="Palatino Linotype"/>
          <w:sz w:val="24"/>
        </w:rPr>
        <w:t>,</w:t>
      </w:r>
      <w:r w:rsidRPr="0080709C">
        <w:rPr>
          <w:rFonts w:ascii="Palatino Linotype" w:hAnsi="Palatino Linotype"/>
          <w:sz w:val="24"/>
        </w:rPr>
        <w:t xml:space="preserve"> el Sujeto Obligado entregó mediante informe justificado el nombramiento del Director de la Unidad de Transparencia para la Administración Pública Municipal:</w:t>
      </w:r>
    </w:p>
    <w:p w:rsidR="00582A93" w:rsidRPr="0080709C" w:rsidRDefault="00582A93" w:rsidP="004E33B5">
      <w:pPr>
        <w:tabs>
          <w:tab w:val="left" w:pos="0"/>
        </w:tabs>
        <w:spacing w:line="360" w:lineRule="auto"/>
        <w:ind w:right="48"/>
        <w:jc w:val="both"/>
        <w:rPr>
          <w:rFonts w:ascii="Palatino Linotype" w:hAnsi="Palatino Linotype"/>
        </w:rPr>
      </w:pPr>
    </w:p>
    <w:p w:rsidR="00582A93" w:rsidRPr="0080709C" w:rsidRDefault="00582A93" w:rsidP="004E33B5">
      <w:pPr>
        <w:tabs>
          <w:tab w:val="left" w:pos="0"/>
        </w:tabs>
        <w:spacing w:line="360" w:lineRule="auto"/>
        <w:ind w:right="48"/>
        <w:jc w:val="center"/>
        <w:rPr>
          <w:rFonts w:ascii="Palatino Linotype" w:hAnsi="Palatino Linotype"/>
        </w:rPr>
      </w:pPr>
      <w:r w:rsidRPr="0080709C">
        <w:rPr>
          <w:rFonts w:ascii="Palatino Linotype" w:hAnsi="Palatino Linotype"/>
          <w:noProof/>
          <w:lang w:val="es-ES" w:eastAsia="es-ES"/>
        </w:rPr>
        <w:drawing>
          <wp:inline distT="0" distB="0" distL="0" distR="0" wp14:anchorId="78360E93" wp14:editId="4CDA1E0E">
            <wp:extent cx="4476032" cy="4333240"/>
            <wp:effectExtent l="0" t="508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760" t="16739" r="18014" b="9779"/>
                    <a:stretch/>
                  </pic:blipFill>
                  <pic:spPr bwMode="auto">
                    <a:xfrm rot="5400000">
                      <a:off x="0" y="0"/>
                      <a:ext cx="4500712" cy="4357133"/>
                    </a:xfrm>
                    <a:prstGeom prst="rect">
                      <a:avLst/>
                    </a:prstGeom>
                    <a:ln>
                      <a:noFill/>
                    </a:ln>
                    <a:extLst>
                      <a:ext uri="{53640926-AAD7-44D8-BBD7-CCE9431645EC}">
                        <a14:shadowObscured xmlns:a14="http://schemas.microsoft.com/office/drawing/2010/main"/>
                      </a:ext>
                    </a:extLst>
                  </pic:spPr>
                </pic:pic>
              </a:graphicData>
            </a:graphic>
          </wp:inline>
        </w:drawing>
      </w:r>
    </w:p>
    <w:p w:rsidR="00582A93" w:rsidRPr="0080709C" w:rsidRDefault="00582A93" w:rsidP="004E33B5">
      <w:pPr>
        <w:tabs>
          <w:tab w:val="left" w:pos="0"/>
        </w:tabs>
        <w:spacing w:line="360" w:lineRule="auto"/>
        <w:ind w:right="48"/>
        <w:jc w:val="both"/>
        <w:rPr>
          <w:rFonts w:ascii="Palatino Linotype" w:hAnsi="Palatino Linotype"/>
        </w:rPr>
      </w:pPr>
    </w:p>
    <w:p w:rsidR="00582A93" w:rsidRPr="0080709C" w:rsidRDefault="00582A93" w:rsidP="004E33B5">
      <w:pPr>
        <w:tabs>
          <w:tab w:val="left" w:pos="0"/>
        </w:tabs>
        <w:spacing w:line="360" w:lineRule="auto"/>
        <w:ind w:right="48"/>
        <w:jc w:val="both"/>
        <w:rPr>
          <w:rFonts w:ascii="Palatino Linotype" w:hAnsi="Palatino Linotype"/>
        </w:rPr>
      </w:pPr>
    </w:p>
    <w:p w:rsidR="0017398F" w:rsidRPr="0080709C" w:rsidRDefault="00582A93"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 xml:space="preserve">Al respecto, la Ley de Transparencia y Acceso a la Información Pública del Estado de México y Municipios, establece en su artículo 50 que los Sujetos Obligados </w:t>
      </w:r>
      <w:r w:rsidRPr="0080709C">
        <w:rPr>
          <w:rFonts w:ascii="Palatino Linotype" w:hAnsi="Palatino Linotype"/>
          <w:sz w:val="24"/>
        </w:rPr>
        <w:lastRenderedPageBreak/>
        <w:t>contarán con un área responsable para dar atención a las solicitudes de información y a las que se les denominará Unidad de Transparencia; asimismo, artículo 51 de la Ley señalada, establece que el Sujeto Obligado nombrará a un responsable de atender la Unidad de Transparencia.</w:t>
      </w:r>
    </w:p>
    <w:p w:rsidR="0017398F" w:rsidRPr="0080709C" w:rsidRDefault="0017398F" w:rsidP="004E33B5">
      <w:pPr>
        <w:pStyle w:val="Prrafodelista"/>
        <w:tabs>
          <w:tab w:val="left" w:pos="0"/>
        </w:tabs>
        <w:spacing w:line="360" w:lineRule="auto"/>
        <w:ind w:left="0" w:right="48"/>
        <w:jc w:val="both"/>
        <w:rPr>
          <w:rFonts w:ascii="Palatino Linotype" w:hAnsi="Palatino Linotype"/>
          <w:sz w:val="24"/>
        </w:rPr>
      </w:pPr>
    </w:p>
    <w:p w:rsidR="00582A93" w:rsidRPr="0080709C" w:rsidRDefault="00785716" w:rsidP="004E33B5">
      <w:pPr>
        <w:pStyle w:val="Prrafodelista"/>
        <w:numPr>
          <w:ilvl w:val="0"/>
          <w:numId w:val="12"/>
        </w:numPr>
        <w:tabs>
          <w:tab w:val="left" w:pos="0"/>
        </w:tabs>
        <w:spacing w:line="360" w:lineRule="auto"/>
        <w:ind w:left="0" w:right="48" w:firstLine="0"/>
        <w:jc w:val="both"/>
        <w:rPr>
          <w:rFonts w:ascii="Palatino Linotype" w:hAnsi="Palatino Linotype"/>
          <w:sz w:val="24"/>
        </w:rPr>
      </w:pPr>
      <w:r w:rsidRPr="0080709C">
        <w:rPr>
          <w:rFonts w:ascii="Palatino Linotype" w:hAnsi="Palatino Linotype"/>
          <w:sz w:val="24"/>
        </w:rPr>
        <w:t>En este caso</w:t>
      </w:r>
      <w:r w:rsidR="00582A93" w:rsidRPr="0080709C">
        <w:rPr>
          <w:rFonts w:ascii="Palatino Linotype" w:hAnsi="Palatino Linotype"/>
          <w:sz w:val="24"/>
        </w:rPr>
        <w:t xml:space="preserve">, </w:t>
      </w:r>
      <w:r w:rsidRPr="0080709C">
        <w:rPr>
          <w:rFonts w:ascii="Palatino Linotype" w:hAnsi="Palatino Linotype"/>
          <w:sz w:val="24"/>
        </w:rPr>
        <w:t xml:space="preserve">con la entrega del nombramiento </w:t>
      </w:r>
      <w:r w:rsidR="00582A93" w:rsidRPr="0080709C">
        <w:rPr>
          <w:rFonts w:ascii="Palatino Linotype" w:hAnsi="Palatino Linotype"/>
          <w:sz w:val="24"/>
        </w:rPr>
        <w:t>del Director de la Unidad de Transparenci</w:t>
      </w:r>
      <w:r w:rsidRPr="0080709C">
        <w:rPr>
          <w:rFonts w:ascii="Palatino Linotype" w:hAnsi="Palatino Linotype"/>
          <w:sz w:val="24"/>
        </w:rPr>
        <w:t>a del Ayuntamiento de Atizapán, se colma el derecho de acceso a la información pública del particular.</w:t>
      </w:r>
    </w:p>
    <w:p w:rsidR="00582A93" w:rsidRPr="0080709C" w:rsidRDefault="00582A93" w:rsidP="004E33B5">
      <w:pPr>
        <w:pStyle w:val="Ttulo2"/>
        <w:spacing w:before="0" w:line="360" w:lineRule="auto"/>
        <w:rPr>
          <w:rFonts w:ascii="Palatino Linotype" w:eastAsiaTheme="minorEastAsia" w:hAnsi="Palatino Linotype"/>
          <w:b/>
          <w:color w:val="auto"/>
          <w:sz w:val="24"/>
          <w:szCs w:val="24"/>
          <w:lang w:val="es-ES_tradnl" w:eastAsia="es-ES"/>
        </w:rPr>
      </w:pPr>
      <w:bookmarkStart w:id="40" w:name="_Toc71234386"/>
      <w:bookmarkStart w:id="41" w:name="_Toc71239563"/>
    </w:p>
    <w:p w:rsidR="00582A93" w:rsidRPr="0080709C" w:rsidRDefault="00582A93" w:rsidP="004E33B5">
      <w:pPr>
        <w:pStyle w:val="Ttulo2"/>
        <w:spacing w:before="0" w:line="360" w:lineRule="auto"/>
        <w:rPr>
          <w:rFonts w:ascii="Palatino Linotype" w:eastAsiaTheme="minorEastAsia" w:hAnsi="Palatino Linotype"/>
          <w:b/>
          <w:color w:val="auto"/>
          <w:sz w:val="24"/>
          <w:szCs w:val="24"/>
          <w:lang w:val="es-ES_tradnl" w:eastAsia="es-ES"/>
        </w:rPr>
      </w:pPr>
      <w:bookmarkStart w:id="42" w:name="_Toc80812778"/>
      <w:r w:rsidRPr="0080709C">
        <w:rPr>
          <w:rFonts w:ascii="Palatino Linotype" w:eastAsiaTheme="minorEastAsia" w:hAnsi="Palatino Linotype"/>
          <w:b/>
          <w:color w:val="auto"/>
          <w:sz w:val="24"/>
          <w:szCs w:val="24"/>
          <w:lang w:val="es-ES_tradnl" w:eastAsia="es-ES"/>
        </w:rPr>
        <w:t>QUINTO. De la versión pública.</w:t>
      </w:r>
      <w:bookmarkEnd w:id="40"/>
      <w:bookmarkEnd w:id="41"/>
      <w:bookmarkEnd w:id="42"/>
    </w:p>
    <w:p w:rsidR="0017398F" w:rsidRPr="0080709C" w:rsidRDefault="0017398F" w:rsidP="004E33B5">
      <w:pPr>
        <w:spacing w:line="360" w:lineRule="auto"/>
        <w:rPr>
          <w:rFonts w:ascii="Palatino Linotype" w:eastAsiaTheme="minorEastAsia" w:hAnsi="Palatino Linotype"/>
          <w:lang w:val="es-ES_tradnl" w:eastAsia="es-ES"/>
        </w:rPr>
      </w:pPr>
    </w:p>
    <w:p w:rsidR="00582A93" w:rsidRPr="0080709C" w:rsidRDefault="00582A93" w:rsidP="004E33B5">
      <w:pPr>
        <w:spacing w:line="360" w:lineRule="auto"/>
        <w:rPr>
          <w:rFonts w:ascii="Palatino Linotype" w:hAnsi="Palatino Linotype"/>
          <w:lang w:val="es-ES_tradnl" w:eastAsia="es-ES"/>
        </w:rPr>
      </w:pPr>
    </w:p>
    <w:p w:rsidR="0017398F" w:rsidRPr="0080709C" w:rsidRDefault="00582A93" w:rsidP="004E33B5">
      <w:pPr>
        <w:pStyle w:val="Prrafodelista"/>
        <w:numPr>
          <w:ilvl w:val="0"/>
          <w:numId w:val="12"/>
        </w:numPr>
        <w:tabs>
          <w:tab w:val="left" w:pos="0"/>
          <w:tab w:val="left" w:pos="142"/>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Debe destacarse que, debido a la naturaleza de la información solicitada</w:t>
      </w:r>
      <w:r w:rsidRPr="0080709C">
        <w:rPr>
          <w:rFonts w:ascii="Palatino Linotype" w:eastAsia="MS Gothic" w:hAnsi="Palatino Linotype"/>
          <w:b/>
          <w:sz w:val="24"/>
        </w:rPr>
        <w:t xml:space="preserve">, </w:t>
      </w:r>
      <w:r w:rsidRPr="0080709C">
        <w:rPr>
          <w:rFonts w:ascii="Palatino Linotype" w:eastAsia="MS Gothic" w:hAnsi="Palatino Linotype"/>
          <w:sz w:val="24"/>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0709C">
        <w:rPr>
          <w:rFonts w:ascii="Palatino Linotype" w:eastAsia="MS Gothic" w:hAnsi="Palatino Linotype"/>
          <w:b/>
          <w:sz w:val="24"/>
          <w:u w:val="single"/>
        </w:rPr>
        <w:t>versión pública</w:t>
      </w:r>
      <w:r w:rsidRPr="0080709C">
        <w:rPr>
          <w:rFonts w:ascii="Palatino Linotype" w:eastAsia="MS Gothic" w:hAnsi="Palatino Linotype"/>
          <w:sz w:val="24"/>
        </w:rPr>
        <w:t xml:space="preserve"> de los documentos por las consideraciones que se estimen pertinentes.</w:t>
      </w:r>
    </w:p>
    <w:p w:rsidR="0017398F" w:rsidRPr="0080709C" w:rsidRDefault="0017398F" w:rsidP="004E33B5">
      <w:pPr>
        <w:pStyle w:val="Prrafodelista"/>
        <w:tabs>
          <w:tab w:val="left" w:pos="0"/>
          <w:tab w:val="left" w:pos="142"/>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0"/>
          <w:tab w:val="left" w:pos="142"/>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0709C">
        <w:rPr>
          <w:rFonts w:ascii="Palatino Linotype" w:eastAsia="MS Gothic" w:hAnsi="Palatino Linotype"/>
          <w:sz w:val="24"/>
          <w:vertAlign w:val="superscript"/>
        </w:rPr>
        <w:footnoteReference w:id="5"/>
      </w:r>
      <w:r w:rsidRPr="0080709C">
        <w:rPr>
          <w:rFonts w:ascii="Palatino Linotype" w:eastAsia="MS Gothic" w:hAnsi="Palatino Linotype"/>
          <w:sz w:val="24"/>
        </w:rPr>
        <w:t xml:space="preserve"> aunque cualquier límite o restricción, </w:t>
      </w:r>
      <w:r w:rsidRPr="0080709C">
        <w:rPr>
          <w:rFonts w:ascii="Palatino Linotype" w:eastAsia="MS Gothic" w:hAnsi="Palatino Linotype"/>
          <w:sz w:val="24"/>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80709C">
        <w:rPr>
          <w:rFonts w:ascii="Palatino Linotype" w:eastAsia="MS Gothic" w:hAnsi="Palatino Linotype"/>
          <w:sz w:val="24"/>
          <w:vertAlign w:val="superscript"/>
        </w:rPr>
        <w:footnoteReference w:id="6"/>
      </w:r>
      <w:r w:rsidRPr="0080709C">
        <w:rPr>
          <w:rFonts w:ascii="Palatino Linotype" w:eastAsia="MS Gothic" w:hAnsi="Palatino Linotype"/>
          <w:sz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17398F" w:rsidRPr="0080709C" w:rsidRDefault="0017398F" w:rsidP="004E33B5">
      <w:pPr>
        <w:pStyle w:val="Prrafodelista"/>
        <w:spacing w:line="360" w:lineRule="auto"/>
        <w:rPr>
          <w:rFonts w:ascii="Palatino Linotype" w:eastAsia="MS Gothic" w:hAnsi="Palatino Linotype"/>
          <w:sz w:val="24"/>
        </w:rPr>
      </w:pPr>
    </w:p>
    <w:p w:rsidR="00582A93" w:rsidRPr="0080709C" w:rsidRDefault="00582A93" w:rsidP="004E33B5">
      <w:pPr>
        <w:pStyle w:val="Prrafodelista"/>
        <w:numPr>
          <w:ilvl w:val="0"/>
          <w:numId w:val="12"/>
        </w:numPr>
        <w:tabs>
          <w:tab w:val="left" w:pos="0"/>
          <w:tab w:val="left" w:pos="142"/>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43" w:name="_Toc51863315"/>
      <w:bookmarkStart w:id="44" w:name="_Toc52444649"/>
      <w:bookmarkStart w:id="45" w:name="_Toc57154368"/>
      <w:bookmarkStart w:id="46" w:name="_Toc65170174"/>
      <w:bookmarkStart w:id="47" w:name="_Toc66371800"/>
      <w:bookmarkStart w:id="48" w:name="_Toc67584835"/>
      <w:bookmarkStart w:id="49" w:name="_Toc70070911"/>
      <w:bookmarkStart w:id="50" w:name="_Toc70417472"/>
      <w:bookmarkStart w:id="51" w:name="_Toc71234387"/>
      <w:bookmarkStart w:id="52" w:name="_Toc71239564"/>
      <w:bookmarkStart w:id="53" w:name="_Toc80812779"/>
      <w:r w:rsidRPr="0080709C">
        <w:rPr>
          <w:rFonts w:ascii="Palatino Linotype" w:hAnsi="Palatino Linotype" w:cs="Arial"/>
          <w:b/>
          <w:sz w:val="24"/>
        </w:rPr>
        <w:lastRenderedPageBreak/>
        <w:t>I. Requisitos previos.</w:t>
      </w:r>
      <w:bookmarkEnd w:id="43"/>
      <w:bookmarkEnd w:id="44"/>
      <w:bookmarkEnd w:id="45"/>
      <w:bookmarkEnd w:id="46"/>
      <w:bookmarkEnd w:id="47"/>
      <w:bookmarkEnd w:id="48"/>
      <w:bookmarkEnd w:id="49"/>
      <w:bookmarkEnd w:id="50"/>
      <w:bookmarkEnd w:id="51"/>
      <w:bookmarkEnd w:id="52"/>
      <w:bookmarkEnd w:id="53"/>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17398F" w:rsidRPr="0080709C" w:rsidRDefault="0017398F" w:rsidP="004E33B5">
      <w:pPr>
        <w:pStyle w:val="Prrafodelista"/>
        <w:spacing w:line="360" w:lineRule="auto"/>
        <w:rPr>
          <w:rFonts w:ascii="Palatino Linotype" w:eastAsia="MS Gothic" w:hAnsi="Palatino Linotype"/>
          <w:sz w:val="24"/>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 xml:space="preserve">El último de estos requisitos previos consiste en que no se pueden emitir acuerdos de carácter general ni particular, según lo disponen los artículos 134 y 108 de la Ley Estatal y de la Ley General, respectivamente, esto es, </w:t>
      </w:r>
      <w:r w:rsidRPr="0080709C">
        <w:rPr>
          <w:rFonts w:ascii="Palatino Linotype" w:eastAsia="MS Gothic" w:hAnsi="Palatino Linotype"/>
          <w:b/>
          <w:sz w:val="24"/>
          <w:u w:val="single"/>
        </w:rPr>
        <w:t xml:space="preserve">no se puede hacer un acuerdo para clasificar de manera general todos los documentos de un expediente o área,  </w:t>
      </w:r>
      <w:r w:rsidRPr="0080709C">
        <w:rPr>
          <w:rFonts w:ascii="Palatino Linotype" w:eastAsia="MS Gothic" w:hAnsi="Palatino Linotype"/>
          <w:sz w:val="24"/>
        </w:rPr>
        <w:t>sin individualizar su análisis y tampoco se puede hacer un acuerdo por cada dato que se vaya a clasificar dentro de un documento con diez datos, por ejemplo, susceptibles de ser clasificados.</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54" w:name="_Toc51863316"/>
      <w:bookmarkStart w:id="55" w:name="_Toc52444650"/>
      <w:bookmarkStart w:id="56" w:name="_Toc57154369"/>
      <w:bookmarkStart w:id="57" w:name="_Toc65170175"/>
      <w:bookmarkStart w:id="58" w:name="_Toc66371801"/>
      <w:bookmarkStart w:id="59" w:name="_Toc67584836"/>
      <w:bookmarkStart w:id="60" w:name="_Toc70070912"/>
      <w:bookmarkStart w:id="61" w:name="_Toc70417473"/>
      <w:bookmarkStart w:id="62" w:name="_Toc71234388"/>
      <w:bookmarkStart w:id="63" w:name="_Toc71239565"/>
      <w:bookmarkStart w:id="64" w:name="_Toc80812780"/>
      <w:r w:rsidRPr="0080709C">
        <w:rPr>
          <w:rFonts w:ascii="Palatino Linotype" w:hAnsi="Palatino Linotype" w:cs="Arial"/>
          <w:b/>
          <w:sz w:val="24"/>
        </w:rPr>
        <w:t>II. Supuestos de clasificación.</w:t>
      </w:r>
      <w:bookmarkEnd w:id="54"/>
      <w:bookmarkEnd w:id="55"/>
      <w:bookmarkEnd w:id="56"/>
      <w:bookmarkEnd w:id="57"/>
      <w:bookmarkEnd w:id="58"/>
      <w:bookmarkEnd w:id="59"/>
      <w:bookmarkEnd w:id="60"/>
      <w:bookmarkEnd w:id="61"/>
      <w:bookmarkEnd w:id="62"/>
      <w:bookmarkEnd w:id="63"/>
      <w:bookmarkEnd w:id="64"/>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Las disposiciones constitucionales y legales en la materia establecen los dos supuestos generales para clasificar la información: por reserva y por confidencialidad.</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Los artículos 143 y 116 de la Ley Estatal y de la Ley General, respectivamente, señalan los supuestos para que la información pueda ser clasificada como confidencial:</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rPr>
      </w:pPr>
    </w:p>
    <w:p w:rsidR="00582A93" w:rsidRPr="0080709C" w:rsidRDefault="00582A93" w:rsidP="004E33B5">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0709C">
        <w:rPr>
          <w:rFonts w:ascii="Palatino Linotype" w:hAnsi="Palatino Linotype" w:cs="Bookman Old Style"/>
          <w:bCs/>
          <w:i/>
          <w:color w:val="000000"/>
          <w:sz w:val="22"/>
        </w:rPr>
        <w:t xml:space="preserve">“I. </w:t>
      </w:r>
      <w:r w:rsidRPr="0080709C">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582A93" w:rsidRPr="0080709C" w:rsidRDefault="00582A93" w:rsidP="004E33B5">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0709C">
        <w:rPr>
          <w:rFonts w:ascii="Palatino Linotype" w:hAnsi="Palatino Linotype" w:cs="Bookman Old Style"/>
          <w:bCs/>
          <w:i/>
          <w:color w:val="000000"/>
          <w:sz w:val="22"/>
        </w:rPr>
        <w:t xml:space="preserve">II. </w:t>
      </w:r>
      <w:r w:rsidRPr="0080709C">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582A93" w:rsidRPr="0080709C" w:rsidRDefault="00582A93" w:rsidP="004E33B5">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0709C">
        <w:rPr>
          <w:rFonts w:ascii="Palatino Linotype" w:hAnsi="Palatino Linotype" w:cs="Bookman Old Style"/>
          <w:bCs/>
          <w:i/>
          <w:color w:val="000000"/>
          <w:sz w:val="22"/>
        </w:rPr>
        <w:t xml:space="preserve">III. </w:t>
      </w:r>
      <w:r w:rsidRPr="0080709C">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582A93" w:rsidRPr="0080709C" w:rsidRDefault="00582A93" w:rsidP="004E33B5">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sz w:val="22"/>
        </w:rPr>
      </w:pPr>
      <w:r w:rsidRPr="0080709C">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582A93" w:rsidRPr="0080709C" w:rsidRDefault="00582A93" w:rsidP="004E33B5">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sz w:val="22"/>
        </w:rPr>
      </w:pPr>
      <w:r w:rsidRPr="0080709C">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582A93" w:rsidRPr="0080709C" w:rsidRDefault="00D47400" w:rsidP="00D47400">
      <w:pPr>
        <w:pStyle w:val="Prrafodelista"/>
        <w:tabs>
          <w:tab w:val="left" w:pos="142"/>
          <w:tab w:val="left" w:pos="2443"/>
        </w:tabs>
        <w:spacing w:line="360" w:lineRule="auto"/>
        <w:ind w:left="0"/>
        <w:jc w:val="both"/>
        <w:rPr>
          <w:rFonts w:ascii="Palatino Linotype" w:hAnsi="Palatino Linotype" w:cs="Arial"/>
        </w:rPr>
      </w:pPr>
      <w:r w:rsidRPr="0080709C">
        <w:rPr>
          <w:rFonts w:ascii="Palatino Linotype" w:hAnsi="Palatino Linotype" w:cs="Arial"/>
        </w:rPr>
        <w:tab/>
      </w:r>
      <w:r w:rsidRPr="0080709C">
        <w:rPr>
          <w:rFonts w:ascii="Palatino Linotype" w:hAnsi="Palatino Linotype" w:cs="Arial"/>
        </w:rPr>
        <w:tab/>
      </w:r>
    </w:p>
    <w:p w:rsidR="0017398F" w:rsidRPr="0080709C" w:rsidRDefault="0017398F"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 xml:space="preserve"> </w:t>
      </w:r>
      <w:r w:rsidR="00582A93" w:rsidRPr="0080709C">
        <w:rPr>
          <w:rFonts w:ascii="Palatino Linotype" w:eastAsia="MS Gothic" w:hAnsi="Palatino Linotype"/>
          <w:sz w:val="24"/>
          <w:szCs w:val="26"/>
        </w:rPr>
        <w:t xml:space="preserve">Mientras que los artículos 130 y 105 de la Ley Estatal y de la Ley General, respectivamente, señalan que la aplicación de estos supuestos debe de realizarse de </w:t>
      </w:r>
      <w:r w:rsidR="00582A93" w:rsidRPr="0080709C">
        <w:rPr>
          <w:rFonts w:ascii="Palatino Linotype" w:eastAsia="MS Gothic" w:hAnsi="Palatino Linotype"/>
          <w:sz w:val="24"/>
          <w:szCs w:val="26"/>
        </w:rPr>
        <w:lastRenderedPageBreak/>
        <w:t>manera restrictiva y limitada, por lo que debe acreditarse que se cumple con esta condición y no se pueden ampliar las excepciones o supuestos de clasificación aducie</w:t>
      </w:r>
      <w:r w:rsidRPr="0080709C">
        <w:rPr>
          <w:rFonts w:ascii="Palatino Linotype" w:eastAsia="MS Gothic" w:hAnsi="Palatino Linotype"/>
          <w:sz w:val="24"/>
          <w:szCs w:val="26"/>
        </w:rPr>
        <w:t>ndo analogía o mayoría de razón.</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 xml:space="preserve">Como consecuencia de lo anterior, el </w:t>
      </w:r>
      <w:r w:rsidRPr="0080709C">
        <w:rPr>
          <w:rFonts w:ascii="Palatino Linotype" w:eastAsia="MS Gothic" w:hAnsi="Palatino Linotype"/>
          <w:b/>
          <w:sz w:val="24"/>
          <w:szCs w:val="26"/>
        </w:rPr>
        <w:t>SUJETO OBLIGADO</w:t>
      </w:r>
      <w:r w:rsidRPr="0080709C">
        <w:rPr>
          <w:rFonts w:ascii="Palatino Linotype" w:eastAsia="MS Gothic" w:hAnsi="Palatino Linotype"/>
          <w:sz w:val="24"/>
          <w:szCs w:val="26"/>
        </w:rPr>
        <w:t xml:space="preserve"> debe identificar claramente el tipo de información y hacer un juicio de subsunción o encaje</w:t>
      </w:r>
      <w:r w:rsidRPr="0080709C">
        <w:rPr>
          <w:rFonts w:ascii="Palatino Linotype" w:eastAsia="MS Gothic" w:hAnsi="Palatino Linotype"/>
          <w:sz w:val="24"/>
          <w:szCs w:val="26"/>
          <w:vertAlign w:val="superscript"/>
        </w:rPr>
        <w:footnoteReference w:id="7"/>
      </w:r>
      <w:r w:rsidRPr="0080709C">
        <w:rPr>
          <w:rFonts w:ascii="Palatino Linotype" w:eastAsia="MS Gothic" w:hAnsi="Palatino Linotype"/>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17398F" w:rsidRPr="0080709C" w:rsidRDefault="0017398F" w:rsidP="004E33B5">
      <w:pPr>
        <w:pStyle w:val="Prrafodelista"/>
        <w:spacing w:line="360" w:lineRule="auto"/>
        <w:rPr>
          <w:rFonts w:ascii="Palatino Linotype" w:eastAsia="MS Gothic" w:hAnsi="Palatino Linotype"/>
          <w:sz w:val="24"/>
          <w:szCs w:val="26"/>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rPr>
      </w:pP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w:t>
      </w:r>
      <w:r w:rsidRPr="0080709C">
        <w:rPr>
          <w:rFonts w:ascii="Palatino Linotype" w:hAnsi="Palatino Linotype" w:cs="Arial"/>
          <w:b/>
          <w:i/>
        </w:rPr>
        <w:t>Quincuagésimo.</w:t>
      </w:r>
      <w:r w:rsidRPr="0080709C">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b/>
          <w:i/>
        </w:rPr>
        <w:t>Quincuagésimo primero.</w:t>
      </w:r>
      <w:r w:rsidRPr="0080709C">
        <w:rPr>
          <w:rFonts w:ascii="Palatino Linotype" w:hAnsi="Palatino Linotype" w:cs="Arial"/>
          <w:i/>
        </w:rPr>
        <w:t xml:space="preserve"> La leyenda en los documentos clasificados indicará:</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I. La fecha de sesión del Comité de Transparencia en donde se confirmó la clasificación, en su caso;</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II. El nombre del área;</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III. La palabra reservado o confidencial;</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IV. Las partes o secciones reservadas o confidenciales, en su caso;</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V. El fundamento legal;</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VI. El periodo de reserva, y</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VII. La rúbrica del titular del área.</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b/>
          <w:i/>
        </w:rPr>
        <w:t>Quincuagésimo segundo.</w:t>
      </w:r>
      <w:r w:rsidRPr="0080709C">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582A93" w:rsidRPr="0080709C" w:rsidRDefault="00582A93" w:rsidP="004E33B5">
      <w:pPr>
        <w:pStyle w:val="Prrafodelista"/>
        <w:tabs>
          <w:tab w:val="left" w:pos="142"/>
          <w:tab w:val="left" w:pos="284"/>
          <w:tab w:val="left" w:pos="426"/>
        </w:tabs>
        <w:spacing w:line="360" w:lineRule="auto"/>
        <w:ind w:left="567" w:right="567"/>
        <w:jc w:val="both"/>
        <w:rPr>
          <w:rFonts w:ascii="Palatino Linotype" w:hAnsi="Palatino Linotype" w:cs="Arial"/>
          <w:i/>
        </w:rPr>
      </w:pPr>
      <w:r w:rsidRPr="0080709C">
        <w:rPr>
          <w:rFonts w:ascii="Palatino Linotype" w:hAnsi="Palatino Linotype" w:cs="Arial"/>
          <w:b/>
          <w:i/>
        </w:rPr>
        <w:t>Quincuagésimo tercero.</w:t>
      </w:r>
      <w:r w:rsidRPr="0080709C">
        <w:rPr>
          <w:rFonts w:ascii="Palatino Linotype" w:hAnsi="Palatino Linotype" w:cs="Arial"/>
          <w:i/>
        </w:rPr>
        <w:t xml:space="preserve"> El formato para señalar la clasificación parcial de un documento, es el siguiente:</w:t>
      </w:r>
    </w:p>
    <w:p w:rsidR="00582A93" w:rsidRPr="0080709C" w:rsidRDefault="00582A93" w:rsidP="004E33B5">
      <w:pPr>
        <w:pStyle w:val="Prrafodelista"/>
        <w:tabs>
          <w:tab w:val="left" w:pos="142"/>
          <w:tab w:val="left" w:pos="284"/>
          <w:tab w:val="left" w:pos="426"/>
        </w:tabs>
        <w:spacing w:line="360" w:lineRule="auto"/>
        <w:ind w:left="0"/>
        <w:jc w:val="center"/>
        <w:rPr>
          <w:rFonts w:ascii="Palatino Linotype" w:hAnsi="Palatino Linotype" w:cs="Arial"/>
        </w:rPr>
      </w:pPr>
      <w:r w:rsidRPr="0080709C">
        <w:rPr>
          <w:rFonts w:ascii="Palatino Linotype" w:hAnsi="Palatino Linotype" w:cs="Arial"/>
          <w:i/>
          <w:noProof/>
          <w:lang w:val="es-ES" w:eastAsia="es-ES"/>
        </w:rPr>
        <w:lastRenderedPageBreak/>
        <w:drawing>
          <wp:inline distT="0" distB="0" distL="0" distR="0" wp14:anchorId="66BFD447" wp14:editId="683F95C9">
            <wp:extent cx="5029200" cy="5686425"/>
            <wp:effectExtent l="57150" t="57150" r="76200" b="1238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5375" cy="55816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eastAsia="MS Gothic" w:hAnsi="Palatino Linotype"/>
          <w:sz w:val="24"/>
          <w:szCs w:val="26"/>
        </w:rPr>
      </w:pPr>
      <w:r w:rsidRPr="0080709C">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65" w:name="_Toc51863317"/>
      <w:bookmarkStart w:id="66" w:name="_Toc52444651"/>
      <w:bookmarkStart w:id="67" w:name="_Toc57154370"/>
      <w:bookmarkStart w:id="68" w:name="_Toc65170176"/>
      <w:bookmarkStart w:id="69" w:name="_Toc66371802"/>
      <w:bookmarkStart w:id="70" w:name="_Toc67584837"/>
      <w:bookmarkStart w:id="71" w:name="_Toc70070913"/>
      <w:bookmarkStart w:id="72" w:name="_Toc70417474"/>
      <w:bookmarkStart w:id="73" w:name="_Toc71234389"/>
      <w:bookmarkStart w:id="74" w:name="_Toc71239566"/>
      <w:bookmarkStart w:id="75" w:name="_Toc80812781"/>
      <w:r w:rsidRPr="0080709C">
        <w:rPr>
          <w:rFonts w:ascii="Palatino Linotype" w:hAnsi="Palatino Linotype" w:cs="Arial"/>
          <w:b/>
          <w:sz w:val="24"/>
        </w:rPr>
        <w:lastRenderedPageBreak/>
        <w:t>III. La intervención del Comité de Transparencia.</w:t>
      </w:r>
      <w:bookmarkEnd w:id="65"/>
      <w:bookmarkEnd w:id="66"/>
      <w:bookmarkEnd w:id="67"/>
      <w:bookmarkEnd w:id="68"/>
      <w:bookmarkEnd w:id="69"/>
      <w:bookmarkEnd w:id="70"/>
      <w:bookmarkEnd w:id="71"/>
      <w:bookmarkEnd w:id="72"/>
      <w:bookmarkEnd w:id="73"/>
      <w:bookmarkEnd w:id="74"/>
      <w:bookmarkEnd w:id="75"/>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b/>
          <w:sz w:val="24"/>
        </w:rPr>
      </w:pPr>
      <w:r w:rsidRPr="0080709C">
        <w:rPr>
          <w:rFonts w:ascii="Palatino Linotype" w:hAnsi="Palatino Linotype" w:cs="Arial"/>
          <w:b/>
          <w:sz w:val="24"/>
        </w:rPr>
        <w:t>a) Formalidades para emitir el Acuerdo de Clasificación.</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0709C">
        <w:rPr>
          <w:rFonts w:ascii="Palatino Linotype" w:eastAsia="MS Gothic" w:hAnsi="Palatino Linotype"/>
          <w:b/>
          <w:sz w:val="24"/>
          <w:szCs w:val="26"/>
          <w:u w:val="single"/>
        </w:rPr>
        <w:t>confirmar, modificar o revocar</w:t>
      </w:r>
      <w:r w:rsidRPr="0080709C">
        <w:rPr>
          <w:rFonts w:ascii="Palatino Linotype" w:eastAsia="MS Gothic" w:hAnsi="Palatino Linotype"/>
          <w:sz w:val="24"/>
          <w:szCs w:val="26"/>
        </w:rPr>
        <w:t xml:space="preserve"> la clasificación de la información que ha hecho el titular del área que administra la información. Por lo tanto, el Comité </w:t>
      </w:r>
      <w:r w:rsidRPr="0080709C">
        <w:rPr>
          <w:rFonts w:ascii="Palatino Linotype" w:eastAsia="MS Gothic" w:hAnsi="Palatino Linotype"/>
          <w:b/>
          <w:sz w:val="24"/>
          <w:szCs w:val="26"/>
          <w:u w:val="single"/>
        </w:rPr>
        <w:t>no aprueba</w:t>
      </w:r>
      <w:r w:rsidRPr="0080709C">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80709C">
        <w:rPr>
          <w:rFonts w:ascii="Palatino Linotype" w:eastAsia="MS Gothic" w:hAnsi="Palatino Linotype"/>
          <w:b/>
          <w:sz w:val="24"/>
          <w:szCs w:val="26"/>
          <w:u w:val="single"/>
        </w:rPr>
        <w:t>el acto reúna con los requisitos elementales</w:t>
      </w:r>
      <w:r w:rsidRPr="0080709C">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80709C">
        <w:rPr>
          <w:rFonts w:ascii="Palatino Linotype" w:eastAsia="MS Gothic" w:hAnsi="Palatino Linotype"/>
          <w:sz w:val="24"/>
          <w:szCs w:val="26"/>
        </w:rPr>
        <w:lastRenderedPageBreak/>
        <w:t>puede generar vicios de legalidad de origen en el acto que restringe un derecho humano.</w:t>
      </w:r>
    </w:p>
    <w:p w:rsidR="0017398F" w:rsidRPr="0080709C" w:rsidRDefault="0017398F" w:rsidP="004E33B5">
      <w:pPr>
        <w:pStyle w:val="Prrafodelista"/>
        <w:spacing w:line="360" w:lineRule="auto"/>
        <w:rPr>
          <w:rFonts w:ascii="Palatino Linotype" w:eastAsia="MS Gothic" w:hAnsi="Palatino Linotype"/>
          <w:sz w:val="24"/>
          <w:szCs w:val="26"/>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b/>
          <w:sz w:val="24"/>
        </w:rPr>
      </w:pPr>
      <w:r w:rsidRPr="0080709C">
        <w:rPr>
          <w:rFonts w:ascii="Palatino Linotype" w:hAnsi="Palatino Linotype" w:cs="Arial"/>
          <w:b/>
          <w:sz w:val="24"/>
        </w:rPr>
        <w:t>b) Requisitos de fondo del Acuerdo de Clasificación.</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la </w:t>
      </w:r>
      <w:r w:rsidRPr="0080709C">
        <w:rPr>
          <w:rFonts w:ascii="Palatino Linotype" w:eastAsia="MS Gothic" w:hAnsi="Palatino Linotype"/>
          <w:sz w:val="24"/>
          <w:szCs w:val="26"/>
        </w:rPr>
        <w:lastRenderedPageBreak/>
        <w:t>autoridad pronuncie en el ejercicio de sus atribuciones, debe expresar los fundamentos legales que le dieron origen y las razones por las que se deben aplicar al caso concreto.</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0709C">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0709C">
        <w:rPr>
          <w:rFonts w:ascii="Palatino Linotype" w:eastAsia="MS Gothic" w:hAnsi="Palatino Linotype"/>
          <w:sz w:val="24"/>
          <w:szCs w:val="26"/>
        </w:rPr>
        <w:t>....”</w:t>
      </w:r>
      <w:r w:rsidRPr="0080709C">
        <w:rPr>
          <w:rFonts w:ascii="Palatino Linotype" w:eastAsia="MS Gothic" w:hAnsi="Palatino Linotype"/>
          <w:sz w:val="24"/>
          <w:szCs w:val="26"/>
          <w:vertAlign w:val="superscript"/>
        </w:rPr>
        <w:footnoteReference w:id="8"/>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582A93" w:rsidRPr="0080709C" w:rsidRDefault="00582A93" w:rsidP="004E33B5">
      <w:pPr>
        <w:pStyle w:val="Prrafodelista"/>
        <w:tabs>
          <w:tab w:val="left" w:pos="142"/>
          <w:tab w:val="left" w:pos="284"/>
          <w:tab w:val="left" w:pos="426"/>
        </w:tabs>
        <w:spacing w:line="360" w:lineRule="auto"/>
        <w:ind w:left="0"/>
        <w:jc w:val="both"/>
        <w:rPr>
          <w:rFonts w:ascii="Palatino Linotype" w:hAnsi="Palatino Linotype" w:cs="Arial"/>
        </w:rPr>
      </w:pP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b/>
          <w:i/>
          <w:color w:val="000000"/>
        </w:rPr>
        <w:t>FUNDAMENTACIÓN Y MOTIVACIÓN.</w:t>
      </w:r>
      <w:r w:rsidRPr="0080709C">
        <w:rPr>
          <w:rFonts w:ascii="Palatino Linotype" w:hAnsi="Palatino Linotype" w:cs="Arial"/>
          <w:i/>
          <w:color w:val="000000"/>
        </w:rPr>
        <w:t xml:space="preserve"> “La </w:t>
      </w:r>
      <w:r w:rsidRPr="0080709C">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80709C">
        <w:rPr>
          <w:rFonts w:ascii="Palatino Linotype" w:hAnsi="Palatino Linotype" w:cs="Arial"/>
          <w:i/>
          <w:color w:val="000000"/>
          <w:u w:val="single"/>
        </w:rPr>
        <w:lastRenderedPageBreak/>
        <w:t>especiales que llevaron a la autoridad a concluir que el caso particular encuadra en el supuesto previsto por la norma legal invocada como fundamento</w:t>
      </w:r>
      <w:r w:rsidRPr="0080709C">
        <w:rPr>
          <w:rFonts w:ascii="Palatino Linotype" w:hAnsi="Palatino Linotype" w:cs="Arial"/>
          <w:i/>
          <w:color w:val="000000"/>
        </w:rPr>
        <w:t>.”</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SEGUNDO TRIBUNAL COLEGIADO DEL SEXTO CIRCUITO.</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Amparo en revisión 333/88. Adilia Romero. 26 de octubre de 1988. Unanimidad de votos. Ponente: Arnoldo Nájera Virgen. Secretario: Enrique Crispín Campos Ramírez.</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582A93" w:rsidRPr="0080709C" w:rsidRDefault="00582A93" w:rsidP="004E33B5">
      <w:pPr>
        <w:spacing w:line="360" w:lineRule="auto"/>
        <w:ind w:left="851" w:right="618"/>
        <w:contextualSpacing/>
        <w:jc w:val="both"/>
        <w:rPr>
          <w:rFonts w:ascii="Palatino Linotype" w:hAnsi="Palatino Linotype" w:cs="Arial"/>
          <w:i/>
          <w:color w:val="000000"/>
        </w:rPr>
      </w:pPr>
      <w:r w:rsidRPr="0080709C">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582A93" w:rsidRPr="0080709C" w:rsidRDefault="00582A93" w:rsidP="004E33B5">
      <w:pPr>
        <w:spacing w:line="360" w:lineRule="auto"/>
        <w:ind w:left="851" w:right="618"/>
        <w:contextualSpacing/>
        <w:jc w:val="both"/>
        <w:rPr>
          <w:rFonts w:ascii="Palatino Linotype" w:hAnsi="Palatino Linotype" w:cs="Arial"/>
          <w:i/>
          <w:color w:val="000000"/>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61754" w:rsidRPr="0080709C" w:rsidRDefault="00761754" w:rsidP="00761754">
      <w:pPr>
        <w:pStyle w:val="Prrafodelista"/>
        <w:tabs>
          <w:tab w:val="left" w:pos="142"/>
          <w:tab w:val="left" w:pos="284"/>
          <w:tab w:val="left" w:pos="426"/>
        </w:tabs>
        <w:spacing w:line="360" w:lineRule="auto"/>
        <w:ind w:left="0"/>
        <w:jc w:val="both"/>
        <w:rPr>
          <w:rFonts w:ascii="Palatino Linotype" w:hAnsi="Palatino Linotype" w:cs="Arial"/>
          <w:sz w:val="24"/>
        </w:rPr>
      </w:pPr>
    </w:p>
    <w:p w:rsidR="0017398F"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7398F" w:rsidRPr="0080709C" w:rsidRDefault="0017398F" w:rsidP="004E33B5">
      <w:pPr>
        <w:pStyle w:val="Prrafodelista"/>
        <w:tabs>
          <w:tab w:val="left" w:pos="142"/>
          <w:tab w:val="left" w:pos="284"/>
          <w:tab w:val="left" w:pos="426"/>
        </w:tabs>
        <w:spacing w:line="360" w:lineRule="auto"/>
        <w:ind w:left="0"/>
        <w:jc w:val="both"/>
        <w:rPr>
          <w:rFonts w:ascii="Palatino Linotype" w:hAnsi="Palatino Linotype" w:cs="Arial"/>
          <w:sz w:val="24"/>
        </w:rPr>
      </w:pPr>
    </w:p>
    <w:p w:rsidR="00BA6086"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BA6086" w:rsidRPr="0080709C" w:rsidRDefault="00BA6086" w:rsidP="004E33B5">
      <w:pPr>
        <w:pStyle w:val="Prrafodelista"/>
        <w:spacing w:line="360" w:lineRule="auto"/>
        <w:rPr>
          <w:rFonts w:ascii="Palatino Linotype" w:eastAsia="MS Gothic" w:hAnsi="Palatino Linotype"/>
          <w:sz w:val="24"/>
        </w:rPr>
      </w:pPr>
    </w:p>
    <w:p w:rsidR="00582A93" w:rsidRPr="0080709C" w:rsidRDefault="00582A93" w:rsidP="004E33B5">
      <w:pPr>
        <w:pStyle w:val="Prrafodelista"/>
        <w:numPr>
          <w:ilvl w:val="0"/>
          <w:numId w:val="12"/>
        </w:numPr>
        <w:tabs>
          <w:tab w:val="left" w:pos="142"/>
          <w:tab w:val="left" w:pos="284"/>
          <w:tab w:val="left" w:pos="426"/>
        </w:tabs>
        <w:spacing w:line="360" w:lineRule="auto"/>
        <w:ind w:left="0" w:firstLine="0"/>
        <w:jc w:val="both"/>
        <w:rPr>
          <w:rFonts w:ascii="Palatino Linotype" w:hAnsi="Palatino Linotype" w:cs="Arial"/>
          <w:sz w:val="24"/>
        </w:rPr>
      </w:pPr>
      <w:r w:rsidRPr="0080709C">
        <w:rPr>
          <w:rFonts w:ascii="Palatino Linotype" w:eastAsia="MS Gothic" w:hAnsi="Palatino Linotype"/>
          <w:sz w:val="24"/>
        </w:rPr>
        <w:t xml:space="preserve">Otro </w:t>
      </w:r>
      <w:r w:rsidRPr="0080709C">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785716" w:rsidRPr="0080709C" w:rsidRDefault="00785716" w:rsidP="004E33B5">
      <w:pPr>
        <w:pStyle w:val="Prrafodelista"/>
        <w:spacing w:line="360" w:lineRule="auto"/>
        <w:ind w:left="0"/>
        <w:jc w:val="both"/>
        <w:rPr>
          <w:rFonts w:ascii="Palatino Linotype" w:hAnsi="Palatino Linotype"/>
          <w:sz w:val="24"/>
          <w:lang w:val="es-ES_tradnl" w:eastAsia="es-ES"/>
        </w:rPr>
      </w:pPr>
      <w:bookmarkStart w:id="76" w:name="_Toc54029776"/>
    </w:p>
    <w:p w:rsidR="00785716" w:rsidRPr="0080709C" w:rsidRDefault="00785716" w:rsidP="004E33B5">
      <w:pPr>
        <w:keepNext/>
        <w:keepLines/>
        <w:spacing w:line="360" w:lineRule="auto"/>
        <w:outlineLvl w:val="0"/>
        <w:rPr>
          <w:rFonts w:ascii="Palatino Linotype" w:eastAsia="MS Gothic" w:hAnsi="Palatino Linotype" w:cstheme="majorBidi"/>
          <w:b/>
        </w:rPr>
      </w:pPr>
      <w:bookmarkStart w:id="77" w:name="_Toc72934785"/>
      <w:bookmarkStart w:id="78" w:name="_Toc80812783"/>
      <w:bookmarkStart w:id="79" w:name="_Toc487739452"/>
      <w:bookmarkStart w:id="80" w:name="_Toc524344196"/>
      <w:bookmarkStart w:id="81" w:name="_Toc526271201"/>
      <w:bookmarkStart w:id="82" w:name="_Toc536106975"/>
      <w:bookmarkStart w:id="83" w:name="_Toc33793859"/>
      <w:bookmarkStart w:id="84" w:name="_Toc57902978"/>
      <w:r w:rsidRPr="0080709C">
        <w:rPr>
          <w:rFonts w:ascii="Palatino Linotype" w:eastAsia="MS Gothic" w:hAnsi="Palatino Linotype" w:cstheme="majorBidi"/>
          <w:b/>
        </w:rPr>
        <w:t>SÉPTIMO. De la Decisión</w:t>
      </w:r>
      <w:bookmarkEnd w:id="77"/>
      <w:bookmarkEnd w:id="78"/>
      <w:r w:rsidRPr="0080709C">
        <w:rPr>
          <w:rFonts w:ascii="Palatino Linotype" w:eastAsia="MS Gothic" w:hAnsi="Palatino Linotype" w:cstheme="majorBidi"/>
          <w:b/>
        </w:rPr>
        <w:t xml:space="preserve"> </w:t>
      </w:r>
    </w:p>
    <w:p w:rsidR="00785716" w:rsidRPr="0080709C" w:rsidRDefault="00785716" w:rsidP="004E33B5">
      <w:pPr>
        <w:keepNext/>
        <w:keepLines/>
        <w:spacing w:line="360" w:lineRule="auto"/>
        <w:jc w:val="both"/>
        <w:outlineLvl w:val="0"/>
        <w:rPr>
          <w:rFonts w:ascii="Palatino Linotype" w:eastAsia="MS Gothic" w:hAnsi="Palatino Linotype" w:cstheme="majorBidi"/>
        </w:rPr>
      </w:pPr>
    </w:p>
    <w:p w:rsidR="00BA6086" w:rsidRPr="0080709C" w:rsidRDefault="00785716" w:rsidP="004E33B5">
      <w:pPr>
        <w:pStyle w:val="Sinespaciado"/>
        <w:numPr>
          <w:ilvl w:val="0"/>
          <w:numId w:val="12"/>
        </w:numPr>
        <w:spacing w:line="360" w:lineRule="auto"/>
        <w:ind w:left="0" w:firstLine="0"/>
        <w:jc w:val="both"/>
        <w:rPr>
          <w:rFonts w:ascii="Palatino Linotype" w:hAnsi="Palatino Linotype" w:cs="Arial"/>
          <w:b/>
          <w:sz w:val="24"/>
          <w:szCs w:val="24"/>
        </w:rPr>
      </w:pPr>
      <w:bookmarkStart w:id="85" w:name="_Toc72934786"/>
      <w:r w:rsidRPr="0080709C">
        <w:rPr>
          <w:rFonts w:ascii="Palatino Linotype" w:eastAsiaTheme="minorEastAsia" w:hAnsi="Palatino Linotype"/>
          <w:sz w:val="24"/>
          <w:szCs w:val="24"/>
          <w:lang w:val="es-ES_tradnl" w:eastAsia="es-ES"/>
        </w:rPr>
        <w:t xml:space="preserve">Este Órgano Garante determina </w:t>
      </w:r>
      <w:bookmarkEnd w:id="85"/>
      <w:r w:rsidRPr="0080709C">
        <w:rPr>
          <w:rFonts w:ascii="Palatino Linotype" w:eastAsiaTheme="minorEastAsia" w:hAnsi="Palatino Linotype"/>
          <w:sz w:val="24"/>
          <w:szCs w:val="24"/>
          <w:lang w:val="es-ES_tradnl" w:eastAsia="es-ES"/>
        </w:rPr>
        <w:t xml:space="preserve">que la información entregada en respuesta,  colma de forma parcial el derecho de acceso a la información pública, </w:t>
      </w:r>
      <w:bookmarkStart w:id="86" w:name="_Toc69765094"/>
      <w:bookmarkStart w:id="87" w:name="_Toc72934787"/>
      <w:r w:rsidRPr="0080709C">
        <w:rPr>
          <w:rFonts w:ascii="Palatino Linotype" w:eastAsia="MS Gothic" w:hAnsi="Palatino Linotype" w:cstheme="majorBidi"/>
          <w:bCs/>
          <w:sz w:val="24"/>
          <w:szCs w:val="24"/>
        </w:rPr>
        <w:t>e</w:t>
      </w:r>
      <w:r w:rsidRPr="0080709C">
        <w:rPr>
          <w:rFonts w:ascii="Palatino Linotype" w:eastAsia="MS Gothic" w:hAnsi="Palatino Linotype" w:cstheme="majorBidi"/>
          <w:sz w:val="24"/>
          <w:szCs w:val="24"/>
        </w:rPr>
        <w:t xml:space="preserve">n ese sentido, los motivos de inconformidad hechos vales por el RECURRENTE, en el recurso de revisión, resultan </w:t>
      </w:r>
      <w:r w:rsidR="00FD65A4" w:rsidRPr="0080709C">
        <w:rPr>
          <w:rFonts w:ascii="Palatino Linotype" w:eastAsia="MS Gothic" w:hAnsi="Palatino Linotype" w:cstheme="majorBidi"/>
          <w:sz w:val="24"/>
          <w:szCs w:val="24"/>
        </w:rPr>
        <w:t>fundado</w:t>
      </w:r>
      <w:r w:rsidRPr="0080709C">
        <w:rPr>
          <w:rFonts w:ascii="Palatino Linotype" w:eastAsia="MS Gothic" w:hAnsi="Palatino Linotype" w:cstheme="majorBidi"/>
          <w:sz w:val="24"/>
          <w:szCs w:val="24"/>
        </w:rPr>
        <w:t>s, por lo cual, con fundamento en el artículo 186, fracción III de la Ley de Transparencia y Acceso a la Información Pública del Estado de México y Municipios, se determina MODIFICAR la respuesta</w:t>
      </w:r>
      <w:bookmarkEnd w:id="86"/>
      <w:bookmarkEnd w:id="87"/>
      <w:r w:rsidR="00FD65A4" w:rsidRPr="0080709C">
        <w:rPr>
          <w:rFonts w:ascii="Palatino Linotype" w:eastAsia="MS Gothic" w:hAnsi="Palatino Linotype" w:cstheme="majorBidi"/>
          <w:sz w:val="24"/>
          <w:szCs w:val="24"/>
        </w:rPr>
        <w:t xml:space="preserve"> y se ordena al Sujeto Obligado la entrega, de ser procedente en versión pública del </w:t>
      </w:r>
      <w:r w:rsidR="00FD65A4" w:rsidRPr="0080709C">
        <w:rPr>
          <w:rFonts w:ascii="Palatino Linotype" w:hAnsi="Palatino Linotype" w:cs="Arial"/>
          <w:b/>
          <w:sz w:val="24"/>
          <w:szCs w:val="24"/>
        </w:rPr>
        <w:t xml:space="preserve">Documento o documentos donde </w:t>
      </w:r>
      <w:r w:rsidR="00FD65A4" w:rsidRPr="0080709C">
        <w:rPr>
          <w:rFonts w:ascii="Palatino Linotype" w:hAnsi="Palatino Linotype" w:cs="Arial"/>
          <w:b/>
          <w:sz w:val="24"/>
          <w:szCs w:val="24"/>
        </w:rPr>
        <w:lastRenderedPageBreak/>
        <w:t>consten las solicitudes de información a las que no se les dio respuesta en el año dos mil diecinueve y dos mil veinte</w:t>
      </w:r>
      <w:bookmarkEnd w:id="76"/>
      <w:bookmarkEnd w:id="79"/>
      <w:bookmarkEnd w:id="80"/>
      <w:bookmarkEnd w:id="81"/>
      <w:bookmarkEnd w:id="82"/>
      <w:bookmarkEnd w:id="83"/>
      <w:bookmarkEnd w:id="84"/>
      <w:r w:rsidR="00BA6086" w:rsidRPr="0080709C">
        <w:rPr>
          <w:rFonts w:ascii="Palatino Linotype" w:hAnsi="Palatino Linotype" w:cs="Arial"/>
          <w:b/>
          <w:sz w:val="24"/>
          <w:szCs w:val="24"/>
        </w:rPr>
        <w:t>.</w:t>
      </w:r>
    </w:p>
    <w:p w:rsidR="00BA6086" w:rsidRPr="0080709C" w:rsidRDefault="00BA6086" w:rsidP="004E33B5">
      <w:pPr>
        <w:pStyle w:val="Sinespaciado"/>
        <w:spacing w:line="360" w:lineRule="auto"/>
        <w:jc w:val="both"/>
        <w:rPr>
          <w:rFonts w:ascii="Palatino Linotype" w:hAnsi="Palatino Linotype" w:cs="Arial"/>
          <w:b/>
          <w:sz w:val="24"/>
          <w:szCs w:val="24"/>
        </w:rPr>
      </w:pPr>
    </w:p>
    <w:p w:rsidR="00582A93" w:rsidRPr="00474E48" w:rsidRDefault="00582A93" w:rsidP="004E33B5">
      <w:pPr>
        <w:pStyle w:val="Sinespaciado"/>
        <w:numPr>
          <w:ilvl w:val="0"/>
          <w:numId w:val="12"/>
        </w:numPr>
        <w:spacing w:line="360" w:lineRule="auto"/>
        <w:ind w:left="0" w:firstLine="0"/>
        <w:jc w:val="both"/>
        <w:rPr>
          <w:rFonts w:ascii="Palatino Linotype" w:hAnsi="Palatino Linotype" w:cs="Arial"/>
          <w:b/>
          <w:sz w:val="24"/>
          <w:szCs w:val="24"/>
        </w:rPr>
      </w:pPr>
      <w:r w:rsidRPr="0080709C">
        <w:rPr>
          <w:rFonts w:ascii="Palatino Linotype" w:eastAsia="MS Mincho" w:hAnsi="Palatino Linotype" w:cstheme="majorBidi"/>
          <w:sz w:val="24"/>
          <w:szCs w:val="24"/>
        </w:rPr>
        <w:t xml:space="preserve">Por lo anteriormente expuesto y fundado este </w:t>
      </w:r>
      <w:r w:rsidRPr="0080709C">
        <w:rPr>
          <w:rFonts w:ascii="Palatino Linotype" w:eastAsia="MS Mincho" w:hAnsi="Palatino Linotype" w:cstheme="majorBidi"/>
          <w:b/>
          <w:sz w:val="24"/>
          <w:szCs w:val="24"/>
        </w:rPr>
        <w:t>ÓRGANO GARANTE</w:t>
      </w:r>
      <w:r w:rsidRPr="0080709C">
        <w:rPr>
          <w:rFonts w:ascii="Palatino Linotype" w:eastAsia="MS Mincho" w:hAnsi="Palatino Linotype" w:cstheme="majorBidi"/>
          <w:sz w:val="24"/>
          <w:szCs w:val="24"/>
        </w:rPr>
        <w:t xml:space="preserve"> emite los siguientes.</w:t>
      </w:r>
    </w:p>
    <w:p w:rsidR="00474E48" w:rsidRDefault="00474E48" w:rsidP="00474E48">
      <w:pPr>
        <w:pStyle w:val="Prrafodelista"/>
        <w:rPr>
          <w:rFonts w:ascii="Palatino Linotype" w:hAnsi="Palatino Linotype" w:cs="Arial"/>
          <w:b/>
          <w:sz w:val="24"/>
        </w:rPr>
      </w:pPr>
    </w:p>
    <w:p w:rsidR="00474E48" w:rsidRDefault="00474E48" w:rsidP="00474E48">
      <w:pPr>
        <w:pStyle w:val="Sinespaciado"/>
        <w:spacing w:line="360" w:lineRule="auto"/>
        <w:jc w:val="both"/>
        <w:rPr>
          <w:rFonts w:ascii="Palatino Linotype" w:hAnsi="Palatino Linotype" w:cs="Arial"/>
          <w:b/>
          <w:sz w:val="24"/>
          <w:szCs w:val="24"/>
        </w:rPr>
      </w:pPr>
    </w:p>
    <w:p w:rsidR="00474E48" w:rsidRDefault="00474E48" w:rsidP="00474E48">
      <w:pPr>
        <w:pStyle w:val="Sinespaciado"/>
        <w:spacing w:line="360" w:lineRule="auto"/>
        <w:jc w:val="both"/>
        <w:rPr>
          <w:rFonts w:ascii="Palatino Linotype" w:hAnsi="Palatino Linotype" w:cs="Arial"/>
          <w:b/>
          <w:sz w:val="24"/>
          <w:szCs w:val="24"/>
        </w:rPr>
      </w:pPr>
    </w:p>
    <w:p w:rsidR="00474E48" w:rsidRDefault="00474E48" w:rsidP="00474E48">
      <w:pPr>
        <w:pStyle w:val="Sinespaciado"/>
        <w:spacing w:line="360" w:lineRule="auto"/>
        <w:jc w:val="both"/>
        <w:rPr>
          <w:rFonts w:ascii="Palatino Linotype" w:hAnsi="Palatino Linotype" w:cs="Arial"/>
          <w:b/>
          <w:sz w:val="24"/>
          <w:szCs w:val="24"/>
        </w:rPr>
      </w:pPr>
    </w:p>
    <w:p w:rsidR="00474E48" w:rsidRPr="0080709C" w:rsidRDefault="00474E48" w:rsidP="00474E48">
      <w:pPr>
        <w:pStyle w:val="Sinespaciado"/>
        <w:spacing w:line="360" w:lineRule="auto"/>
        <w:jc w:val="both"/>
        <w:rPr>
          <w:rFonts w:ascii="Palatino Linotype" w:hAnsi="Palatino Linotype" w:cs="Arial"/>
          <w:b/>
          <w:sz w:val="24"/>
          <w:szCs w:val="24"/>
        </w:rPr>
      </w:pPr>
    </w:p>
    <w:p w:rsidR="00582A93" w:rsidRPr="0080709C" w:rsidRDefault="00582A93" w:rsidP="004E33B5">
      <w:pPr>
        <w:pStyle w:val="Ttulo2"/>
        <w:spacing w:before="0" w:line="360" w:lineRule="auto"/>
        <w:ind w:right="48"/>
        <w:rPr>
          <w:rFonts w:ascii="Palatino Linotype" w:eastAsia="MS Mincho" w:hAnsi="Palatino Linotype" w:cs="Arial"/>
          <w:i/>
        </w:rPr>
      </w:pPr>
    </w:p>
    <w:p w:rsidR="00582A93" w:rsidRPr="0080709C" w:rsidRDefault="00582A93" w:rsidP="004E33B5">
      <w:pPr>
        <w:keepNext/>
        <w:keepLines/>
        <w:spacing w:line="360" w:lineRule="auto"/>
        <w:ind w:right="48"/>
        <w:jc w:val="center"/>
        <w:outlineLvl w:val="0"/>
        <w:rPr>
          <w:rFonts w:ascii="Palatino Linotype" w:hAnsi="Palatino Linotype" w:cstheme="majorBidi"/>
          <w:b/>
          <w:lang w:val="es-ES_tradnl" w:eastAsia="es-ES"/>
        </w:rPr>
      </w:pPr>
      <w:bookmarkStart w:id="88" w:name="_Toc70417475"/>
      <w:bookmarkStart w:id="89" w:name="_Toc80812784"/>
      <w:r w:rsidRPr="0080709C">
        <w:rPr>
          <w:rFonts w:ascii="Palatino Linotype" w:hAnsi="Palatino Linotype" w:cstheme="majorBidi"/>
          <w:b/>
          <w:lang w:val="es-ES_tradnl" w:eastAsia="es-ES"/>
        </w:rPr>
        <w:t>R E S O L U T I V O S</w:t>
      </w:r>
      <w:bookmarkEnd w:id="34"/>
      <w:bookmarkEnd w:id="88"/>
      <w:bookmarkEnd w:id="89"/>
    </w:p>
    <w:p w:rsidR="00FD65A4" w:rsidRPr="0080709C" w:rsidRDefault="00FD65A4" w:rsidP="004E33B5">
      <w:pPr>
        <w:keepNext/>
        <w:keepLines/>
        <w:spacing w:line="360" w:lineRule="auto"/>
        <w:ind w:right="48"/>
        <w:jc w:val="center"/>
        <w:outlineLvl w:val="0"/>
        <w:rPr>
          <w:rFonts w:ascii="Palatino Linotype" w:hAnsi="Palatino Linotype" w:cstheme="majorBidi"/>
          <w:b/>
          <w:lang w:val="es-ES_tradnl" w:eastAsia="es-ES"/>
        </w:rPr>
      </w:pPr>
    </w:p>
    <w:p w:rsidR="00582A93" w:rsidRPr="0080709C" w:rsidRDefault="00582A93" w:rsidP="004E33B5">
      <w:pPr>
        <w:spacing w:line="360" w:lineRule="auto"/>
        <w:jc w:val="both"/>
        <w:rPr>
          <w:rFonts w:ascii="Palatino Linotype" w:hAnsi="Palatino Linotype" w:cs="Arial"/>
        </w:rPr>
      </w:pPr>
      <w:r w:rsidRPr="0080709C">
        <w:rPr>
          <w:rFonts w:ascii="Palatino Linotype" w:hAnsi="Palatino Linotype" w:cs="Arial"/>
          <w:b/>
          <w:lang w:val="es-ES_tradnl"/>
        </w:rPr>
        <w:t>PRIMERO.</w:t>
      </w:r>
      <w:r w:rsidRPr="0080709C">
        <w:rPr>
          <w:rFonts w:ascii="Palatino Linotype" w:hAnsi="Palatino Linotype" w:cs="Arial"/>
          <w:lang w:val="es-ES_tradnl"/>
        </w:rPr>
        <w:t xml:space="preserve"> </w:t>
      </w:r>
      <w:r w:rsidRPr="0080709C">
        <w:rPr>
          <w:rFonts w:ascii="Palatino Linotype" w:hAnsi="Palatino Linotype" w:cs="Arial"/>
        </w:rPr>
        <w:t xml:space="preserve">Se </w:t>
      </w:r>
      <w:r w:rsidR="00761754" w:rsidRPr="0080709C">
        <w:rPr>
          <w:rFonts w:ascii="Palatino Linotype" w:hAnsi="Palatino Linotype" w:cs="Arial"/>
          <w:b/>
        </w:rPr>
        <w:t>REVOCA</w:t>
      </w:r>
      <w:r w:rsidRPr="0080709C">
        <w:rPr>
          <w:rFonts w:ascii="Palatino Linotype" w:hAnsi="Palatino Linotype" w:cs="Arial"/>
          <w:b/>
        </w:rPr>
        <w:t xml:space="preserve"> </w:t>
      </w:r>
      <w:r w:rsidRPr="0080709C">
        <w:rPr>
          <w:rFonts w:ascii="Palatino Linotype" w:hAnsi="Palatino Linotype" w:cs="Arial"/>
        </w:rPr>
        <w:t xml:space="preserve">la respuesta entregada por </w:t>
      </w:r>
      <w:r w:rsidRPr="0080709C">
        <w:rPr>
          <w:rFonts w:ascii="Palatino Linotype" w:hAnsi="Palatino Linotype" w:cs="Arial"/>
          <w:b/>
        </w:rPr>
        <w:t xml:space="preserve">el Sujeto Obligado, </w:t>
      </w:r>
      <w:r w:rsidRPr="0080709C">
        <w:rPr>
          <w:rFonts w:ascii="Palatino Linotype" w:hAnsi="Palatino Linotype" w:cs="Arial"/>
        </w:rPr>
        <w:t xml:space="preserve">a la solicitud de información número </w:t>
      </w:r>
      <w:r w:rsidRPr="0080709C">
        <w:rPr>
          <w:rFonts w:ascii="Palatino Linotype" w:hAnsi="Palatino Linotype"/>
          <w:b/>
          <w:bCs/>
        </w:rPr>
        <w:t>00059/ATIZAPAN/IP/2021</w:t>
      </w:r>
      <w:r w:rsidRPr="0080709C">
        <w:rPr>
          <w:rFonts w:ascii="Palatino Linotype" w:hAnsi="Palatino Linotype" w:cs="Arial"/>
          <w:b/>
        </w:rPr>
        <w:t xml:space="preserve">, </w:t>
      </w:r>
      <w:r w:rsidRPr="0080709C">
        <w:rPr>
          <w:rFonts w:ascii="Palatino Linotype" w:hAnsi="Palatino Linotype" w:cs="Arial"/>
        </w:rPr>
        <w:t xml:space="preserve">por resultar fundados los motivos de inconformidad que arguye </w:t>
      </w:r>
      <w:r w:rsidRPr="0080709C">
        <w:rPr>
          <w:rFonts w:ascii="Palatino Linotype" w:hAnsi="Palatino Linotype" w:cs="Arial"/>
          <w:b/>
        </w:rPr>
        <w:t xml:space="preserve">el Recurrente, </w:t>
      </w:r>
      <w:r w:rsidRPr="0080709C">
        <w:rPr>
          <w:rFonts w:ascii="Palatino Linotype" w:hAnsi="Palatino Linotype" w:cs="Arial"/>
        </w:rPr>
        <w:t xml:space="preserve">en términos del considerando </w:t>
      </w:r>
      <w:r w:rsidRPr="0080709C">
        <w:rPr>
          <w:rFonts w:ascii="Palatino Linotype" w:hAnsi="Palatino Linotype" w:cs="Arial"/>
          <w:b/>
        </w:rPr>
        <w:t xml:space="preserve">CUARTO </w:t>
      </w:r>
      <w:r w:rsidRPr="0080709C">
        <w:rPr>
          <w:rFonts w:ascii="Palatino Linotype" w:hAnsi="Palatino Linotype" w:cs="Arial"/>
        </w:rPr>
        <w:t xml:space="preserve">de la presente resolución. </w:t>
      </w:r>
    </w:p>
    <w:p w:rsidR="00582A93" w:rsidRPr="0080709C" w:rsidRDefault="00582A93" w:rsidP="004E33B5">
      <w:pPr>
        <w:spacing w:line="360" w:lineRule="auto"/>
        <w:jc w:val="both"/>
        <w:rPr>
          <w:rFonts w:ascii="Palatino Linotype" w:hAnsi="Palatino Linotype" w:cs="Arial"/>
        </w:rPr>
      </w:pPr>
    </w:p>
    <w:p w:rsidR="00582A93" w:rsidRPr="0080709C" w:rsidRDefault="00582A93" w:rsidP="004E33B5">
      <w:pPr>
        <w:autoSpaceDE w:val="0"/>
        <w:autoSpaceDN w:val="0"/>
        <w:adjustRightInd w:val="0"/>
        <w:spacing w:line="360" w:lineRule="auto"/>
        <w:ind w:right="49"/>
        <w:jc w:val="both"/>
        <w:rPr>
          <w:rFonts w:ascii="Palatino Linotype" w:hAnsi="Palatino Linotype" w:cs="Arial"/>
        </w:rPr>
      </w:pPr>
      <w:r w:rsidRPr="0080709C">
        <w:rPr>
          <w:rFonts w:ascii="Palatino Linotype" w:hAnsi="Palatino Linotype" w:cs="Arial"/>
          <w:b/>
          <w:lang w:val="es-ES_tradnl"/>
        </w:rPr>
        <w:t>SEGUNDO.</w:t>
      </w:r>
      <w:r w:rsidRPr="0080709C">
        <w:rPr>
          <w:rFonts w:ascii="Palatino Linotype" w:hAnsi="Palatino Linotype" w:cs="Arial"/>
        </w:rPr>
        <w:t xml:space="preserve"> Se </w:t>
      </w:r>
      <w:r w:rsidRPr="0080709C">
        <w:rPr>
          <w:rFonts w:ascii="Palatino Linotype" w:hAnsi="Palatino Linotype" w:cs="Arial"/>
          <w:b/>
        </w:rPr>
        <w:t>ORDENA</w:t>
      </w:r>
      <w:r w:rsidRPr="0080709C">
        <w:rPr>
          <w:rFonts w:ascii="Palatino Linotype" w:hAnsi="Palatino Linotype" w:cs="Arial"/>
        </w:rPr>
        <w:t xml:space="preserve"> al </w:t>
      </w:r>
      <w:r w:rsidRPr="0080709C">
        <w:rPr>
          <w:rFonts w:ascii="Palatino Linotype" w:hAnsi="Palatino Linotype" w:cs="Arial"/>
          <w:b/>
        </w:rPr>
        <w:t>Sujeto Obligado</w:t>
      </w:r>
      <w:r w:rsidRPr="0080709C">
        <w:rPr>
          <w:rFonts w:ascii="Palatino Linotype" w:hAnsi="Palatino Linotype" w:cs="Arial"/>
        </w:rPr>
        <w:t xml:space="preserve"> haga entrega al </w:t>
      </w:r>
      <w:r w:rsidRPr="0080709C">
        <w:rPr>
          <w:rFonts w:ascii="Palatino Linotype" w:hAnsi="Palatino Linotype" w:cs="Arial"/>
          <w:b/>
        </w:rPr>
        <w:t>Recurrente</w:t>
      </w:r>
      <w:r w:rsidRPr="0080709C">
        <w:rPr>
          <w:rFonts w:ascii="Palatino Linotype" w:hAnsi="Palatino Linotype" w:cs="Arial"/>
        </w:rPr>
        <w:t xml:space="preserve">, a través del </w:t>
      </w:r>
      <w:r w:rsidRPr="0080709C">
        <w:rPr>
          <w:rFonts w:ascii="Palatino Linotype" w:hAnsi="Palatino Linotype" w:cs="Arial"/>
          <w:b/>
        </w:rPr>
        <w:t xml:space="preserve">SAIMEX, </w:t>
      </w:r>
      <w:r w:rsidRPr="0080709C">
        <w:rPr>
          <w:rFonts w:ascii="Palatino Linotype" w:hAnsi="Palatino Linotype" w:cs="Arial"/>
        </w:rPr>
        <w:t>de ser procedente en versión pública</w:t>
      </w:r>
      <w:r w:rsidRPr="0080709C">
        <w:rPr>
          <w:rFonts w:ascii="Palatino Linotype" w:hAnsi="Palatino Linotype" w:cs="Arial"/>
          <w:b/>
        </w:rPr>
        <w:t>,</w:t>
      </w:r>
      <w:r w:rsidRPr="0080709C">
        <w:rPr>
          <w:rFonts w:ascii="Palatino Linotype" w:hAnsi="Palatino Linotype" w:cs="Arial"/>
        </w:rPr>
        <w:t xml:space="preserve"> lo siguiente: </w:t>
      </w:r>
    </w:p>
    <w:p w:rsidR="00582A93" w:rsidRPr="0080709C" w:rsidRDefault="00582A93" w:rsidP="004E33B5">
      <w:pPr>
        <w:pStyle w:val="Sinespaciado"/>
        <w:spacing w:line="360" w:lineRule="auto"/>
        <w:jc w:val="both"/>
        <w:rPr>
          <w:rFonts w:ascii="Palatino Linotype" w:hAnsi="Palatino Linotype" w:cs="Arial"/>
          <w:color w:val="FF0000"/>
        </w:rPr>
      </w:pPr>
    </w:p>
    <w:p w:rsidR="00582A93" w:rsidRPr="0080709C" w:rsidRDefault="00582A93" w:rsidP="004E33B5">
      <w:pPr>
        <w:pStyle w:val="Sinespaciado"/>
        <w:numPr>
          <w:ilvl w:val="0"/>
          <w:numId w:val="6"/>
        </w:numPr>
        <w:spacing w:line="360" w:lineRule="auto"/>
        <w:jc w:val="both"/>
        <w:rPr>
          <w:rFonts w:ascii="Palatino Linotype" w:hAnsi="Palatino Linotype" w:cs="Arial"/>
          <w:b/>
        </w:rPr>
      </w:pPr>
      <w:r w:rsidRPr="0080709C">
        <w:rPr>
          <w:rFonts w:ascii="Palatino Linotype" w:hAnsi="Palatino Linotype" w:cs="Arial"/>
          <w:b/>
        </w:rPr>
        <w:t>Documento o documentos donde consten las solicitudes de información a las que no se les dio respuesta en el año dos mil diecinueve y dos mil veinte.</w:t>
      </w:r>
    </w:p>
    <w:p w:rsidR="00582A93" w:rsidRPr="0080709C" w:rsidRDefault="00582A93" w:rsidP="004E33B5">
      <w:pPr>
        <w:spacing w:line="360" w:lineRule="auto"/>
        <w:ind w:left="993" w:right="425"/>
        <w:jc w:val="both"/>
        <w:rPr>
          <w:rFonts w:ascii="Palatino Linotype" w:hAnsi="Palatino Linotype" w:cs="Arial"/>
          <w:i/>
        </w:rPr>
      </w:pPr>
    </w:p>
    <w:p w:rsidR="00FD65A4" w:rsidRPr="0080709C" w:rsidRDefault="00FD65A4" w:rsidP="004E33B5">
      <w:pPr>
        <w:spacing w:line="360" w:lineRule="auto"/>
        <w:jc w:val="both"/>
        <w:rPr>
          <w:rFonts w:ascii="Palatino Linotype" w:eastAsia="Calibri" w:hAnsi="Palatino Linotype" w:cs="Arial"/>
          <w:lang w:val="es-ES"/>
        </w:rPr>
      </w:pPr>
      <w:r w:rsidRPr="0080709C">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582A93" w:rsidRPr="0080709C" w:rsidRDefault="00582A93" w:rsidP="004E33B5">
      <w:pPr>
        <w:spacing w:line="360" w:lineRule="auto"/>
        <w:ind w:left="1778"/>
        <w:jc w:val="both"/>
        <w:rPr>
          <w:rFonts w:ascii="Palatino Linotype" w:hAnsi="Palatino Linotype"/>
          <w:i/>
        </w:rPr>
      </w:pPr>
    </w:p>
    <w:p w:rsidR="00582A93" w:rsidRPr="0080709C" w:rsidRDefault="00582A93" w:rsidP="004E33B5">
      <w:pPr>
        <w:autoSpaceDE w:val="0"/>
        <w:autoSpaceDN w:val="0"/>
        <w:adjustRightInd w:val="0"/>
        <w:spacing w:line="360" w:lineRule="auto"/>
        <w:jc w:val="both"/>
        <w:rPr>
          <w:rFonts w:ascii="Palatino Linotype" w:hAnsi="Palatino Linotype" w:cs="Arial"/>
        </w:rPr>
      </w:pPr>
      <w:r w:rsidRPr="0080709C">
        <w:rPr>
          <w:rFonts w:ascii="Palatino Linotype" w:hAnsi="Palatino Linotype" w:cs="Arial"/>
          <w:b/>
        </w:rPr>
        <w:t>TERCERO. Notifíquese</w:t>
      </w:r>
      <w:r w:rsidRPr="0080709C">
        <w:rPr>
          <w:rFonts w:ascii="Palatino Linotype" w:hAnsi="Palatino Linotype" w:cs="Arial"/>
          <w:b/>
          <w:i/>
        </w:rPr>
        <w:t xml:space="preserve"> </w:t>
      </w:r>
      <w:r w:rsidRPr="0080709C">
        <w:rPr>
          <w:rFonts w:ascii="Palatino Linotype" w:hAnsi="Palatino Linotype" w:cs="Arial"/>
        </w:rPr>
        <w:t>al Titular de la Unidad de Transparencia del</w:t>
      </w:r>
      <w:r w:rsidRPr="0080709C">
        <w:rPr>
          <w:rFonts w:ascii="Palatino Linotype" w:hAnsi="Palatino Linotype" w:cs="Arial"/>
          <w:b/>
        </w:rPr>
        <w:t xml:space="preserve"> Sujeto Obligado</w:t>
      </w:r>
      <w:r w:rsidRPr="0080709C">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82A93" w:rsidRPr="0080709C" w:rsidRDefault="00582A93" w:rsidP="004E33B5">
      <w:pPr>
        <w:autoSpaceDE w:val="0"/>
        <w:autoSpaceDN w:val="0"/>
        <w:adjustRightInd w:val="0"/>
        <w:spacing w:line="360" w:lineRule="auto"/>
        <w:jc w:val="both"/>
        <w:rPr>
          <w:rFonts w:ascii="Palatino Linotype" w:hAnsi="Palatino Linotype" w:cs="Arial"/>
        </w:rPr>
      </w:pPr>
    </w:p>
    <w:p w:rsidR="00582A93" w:rsidRPr="0080709C" w:rsidRDefault="00582A93" w:rsidP="004E33B5">
      <w:pPr>
        <w:autoSpaceDE w:val="0"/>
        <w:autoSpaceDN w:val="0"/>
        <w:adjustRightInd w:val="0"/>
        <w:spacing w:line="360" w:lineRule="auto"/>
        <w:jc w:val="both"/>
        <w:rPr>
          <w:rFonts w:ascii="Palatino Linotype" w:hAnsi="Palatino Linotype" w:cs="Arial"/>
        </w:rPr>
      </w:pPr>
      <w:r w:rsidRPr="0080709C">
        <w:rPr>
          <w:rFonts w:ascii="Palatino Linotype" w:hAnsi="Palatino Linotype" w:cs="Arial"/>
          <w:b/>
        </w:rPr>
        <w:t xml:space="preserve">CUARTO. </w:t>
      </w:r>
      <w:r w:rsidRPr="0080709C">
        <w:rPr>
          <w:rFonts w:ascii="Palatino Linotype" w:hAnsi="Palatino Linotype" w:cs="Arial"/>
        </w:rPr>
        <w:t xml:space="preserve">De conformidad con el artículo 198, de la Ley de Transparencia y Acceso a la Información Pública del Estado de México y Municipios, de considerarlo procedente, el </w:t>
      </w:r>
      <w:r w:rsidRPr="0080709C">
        <w:rPr>
          <w:rFonts w:ascii="Palatino Linotype" w:hAnsi="Palatino Linotype" w:cs="Arial"/>
          <w:b/>
        </w:rPr>
        <w:t>Sujeto Obligado</w:t>
      </w:r>
      <w:r w:rsidRPr="0080709C">
        <w:rPr>
          <w:rFonts w:ascii="Palatino Linotype" w:hAnsi="Palatino Linotype" w:cs="Arial"/>
        </w:rPr>
        <w:t xml:space="preserve"> de manera fundada y motivada, podrá solicitar una ampliación de plazo para el cumplimiento de la presente resolución.</w:t>
      </w:r>
    </w:p>
    <w:p w:rsidR="00582A93" w:rsidRPr="0080709C" w:rsidRDefault="00582A93" w:rsidP="004E33B5">
      <w:pPr>
        <w:autoSpaceDE w:val="0"/>
        <w:autoSpaceDN w:val="0"/>
        <w:adjustRightInd w:val="0"/>
        <w:spacing w:line="360" w:lineRule="auto"/>
        <w:jc w:val="both"/>
        <w:rPr>
          <w:rFonts w:ascii="Palatino Linotype" w:hAnsi="Palatino Linotype" w:cs="Arial"/>
        </w:rPr>
      </w:pPr>
    </w:p>
    <w:p w:rsidR="00582A93" w:rsidRPr="0080709C" w:rsidRDefault="00582A93" w:rsidP="004E33B5">
      <w:pPr>
        <w:autoSpaceDE w:val="0"/>
        <w:autoSpaceDN w:val="0"/>
        <w:adjustRightInd w:val="0"/>
        <w:spacing w:line="360" w:lineRule="auto"/>
        <w:jc w:val="both"/>
        <w:rPr>
          <w:rFonts w:ascii="Palatino Linotype" w:hAnsi="Palatino Linotype" w:cs="Arial"/>
        </w:rPr>
      </w:pPr>
      <w:r w:rsidRPr="0080709C">
        <w:rPr>
          <w:rFonts w:ascii="Palatino Linotype" w:hAnsi="Palatino Linotype" w:cs="Arial"/>
          <w:b/>
        </w:rPr>
        <w:t>QUINTO</w:t>
      </w:r>
      <w:r w:rsidRPr="0080709C">
        <w:rPr>
          <w:rFonts w:ascii="Palatino Linotype" w:hAnsi="Palatino Linotype" w:cs="Arial"/>
        </w:rPr>
        <w:t xml:space="preserve">. </w:t>
      </w:r>
      <w:r w:rsidRPr="0080709C">
        <w:rPr>
          <w:rFonts w:ascii="Palatino Linotype" w:hAnsi="Palatino Linotype" w:cs="Arial"/>
          <w:b/>
          <w:bCs/>
          <w:color w:val="222222"/>
          <w:shd w:val="clear" w:color="auto" w:fill="FFFFFF"/>
          <w:lang w:val="es-ES"/>
        </w:rPr>
        <w:t>Notifíquese</w:t>
      </w:r>
      <w:r w:rsidRPr="0080709C">
        <w:rPr>
          <w:rFonts w:ascii="Palatino Linotype" w:hAnsi="Palatino Linotype" w:cs="Arial"/>
        </w:rPr>
        <w:t xml:space="preserve"> al </w:t>
      </w:r>
      <w:r w:rsidRPr="0080709C">
        <w:rPr>
          <w:rFonts w:ascii="Palatino Linotype" w:hAnsi="Palatino Linotype" w:cs="Arial"/>
          <w:b/>
        </w:rPr>
        <w:t>Recurrente</w:t>
      </w:r>
      <w:r w:rsidRPr="0080709C">
        <w:rPr>
          <w:rFonts w:ascii="Palatino Linotype" w:hAnsi="Palatino Linotype" w:cs="Arial"/>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582A93" w:rsidRPr="0080709C" w:rsidRDefault="00582A93" w:rsidP="004E33B5">
      <w:pPr>
        <w:autoSpaceDE w:val="0"/>
        <w:autoSpaceDN w:val="0"/>
        <w:adjustRightInd w:val="0"/>
        <w:spacing w:line="360" w:lineRule="auto"/>
        <w:jc w:val="both"/>
        <w:rPr>
          <w:rFonts w:ascii="Palatino Linotype" w:hAnsi="Palatino Linotype" w:cs="Arial"/>
        </w:rPr>
      </w:pPr>
    </w:p>
    <w:p w:rsidR="00582A93" w:rsidRPr="0080709C" w:rsidRDefault="00582A93" w:rsidP="004E33B5">
      <w:pPr>
        <w:spacing w:line="360" w:lineRule="auto"/>
        <w:ind w:right="48"/>
        <w:jc w:val="both"/>
        <w:rPr>
          <w:rFonts w:ascii="Palatino Linotype" w:hAnsi="Palatino Linotype"/>
          <w:color w:val="000000"/>
          <w:shd w:val="clear" w:color="auto" w:fill="FFFFFF"/>
        </w:rPr>
      </w:pPr>
      <w:r w:rsidRPr="0080709C">
        <w:rPr>
          <w:rFonts w:ascii="Palatino Linotype" w:hAnsi="Palatino Linotype"/>
          <w:b/>
          <w:bCs/>
          <w:color w:val="000000"/>
          <w:shd w:val="clear" w:color="auto" w:fill="FFFFFF"/>
        </w:rPr>
        <w:t>SEXTO.</w:t>
      </w:r>
      <w:r w:rsidRPr="0080709C">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80709C">
        <w:rPr>
          <w:rFonts w:ascii="Palatino Linotype" w:hAnsi="Palatino Linotype"/>
          <w:b/>
          <w:bCs/>
          <w:color w:val="000000"/>
          <w:shd w:val="clear" w:color="auto" w:fill="FFFFFF"/>
        </w:rPr>
        <w:t xml:space="preserve">SUJETO </w:t>
      </w:r>
      <w:r w:rsidRPr="0080709C">
        <w:rPr>
          <w:rFonts w:ascii="Palatino Linotype" w:hAnsi="Palatino Linotype"/>
          <w:b/>
          <w:bCs/>
          <w:color w:val="000000"/>
          <w:shd w:val="clear" w:color="auto" w:fill="FFFFFF"/>
        </w:rPr>
        <w:lastRenderedPageBreak/>
        <w:t>OBLIGADO</w:t>
      </w:r>
      <w:r w:rsidRPr="0080709C">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582A93" w:rsidRPr="0080709C" w:rsidRDefault="00582A93" w:rsidP="004E33B5">
      <w:pPr>
        <w:spacing w:line="360" w:lineRule="auto"/>
        <w:ind w:right="48"/>
        <w:jc w:val="both"/>
        <w:rPr>
          <w:rFonts w:ascii="Palatino Linotype" w:hAnsi="Palatino Linotype"/>
          <w:color w:val="000000"/>
          <w:shd w:val="clear" w:color="auto" w:fill="FFFFFF"/>
        </w:rPr>
      </w:pPr>
    </w:p>
    <w:p w:rsidR="00582A93" w:rsidRPr="0080709C" w:rsidRDefault="00582A93" w:rsidP="004E33B5">
      <w:pPr>
        <w:spacing w:line="360" w:lineRule="auto"/>
        <w:ind w:right="48"/>
        <w:jc w:val="both"/>
        <w:rPr>
          <w:rFonts w:ascii="Palatino Linotype" w:hAnsi="Palatino Linotype" w:cs="Arial"/>
          <w:color w:val="FF0000"/>
        </w:rPr>
      </w:pPr>
    </w:p>
    <w:p w:rsidR="00582A93" w:rsidRPr="004E33B5" w:rsidRDefault="00582A93" w:rsidP="004E33B5">
      <w:pPr>
        <w:spacing w:line="360" w:lineRule="auto"/>
        <w:ind w:right="48"/>
        <w:jc w:val="both"/>
        <w:rPr>
          <w:rFonts w:ascii="Palatino Linotype" w:hAnsi="Palatino Linotype"/>
        </w:rPr>
      </w:pPr>
      <w:r w:rsidRPr="0080709C">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4751F6" w:rsidRPr="0080709C">
        <w:rPr>
          <w:rFonts w:ascii="Palatino Linotype" w:hAnsi="Palatino Linotype"/>
        </w:rPr>
        <w:t>JOSÉ MARTÍNEZ VILCHIS, MARÍA DEL ROSARIO MEJÍA AYALA, SHARON CRISTINA MORALES MARTÍNEZ</w:t>
      </w:r>
      <w:r w:rsidRPr="0080709C">
        <w:rPr>
          <w:rFonts w:ascii="Palatino Linotype" w:hAnsi="Palatino Linotype"/>
        </w:rPr>
        <w:t>,</w:t>
      </w:r>
      <w:r w:rsidR="004751F6" w:rsidRPr="0080709C">
        <w:rPr>
          <w:rFonts w:ascii="Palatino Linotype" w:hAnsi="Palatino Linotype"/>
        </w:rPr>
        <w:t xml:space="preserve"> LUIS GUSTAVO PARRA NORIEGA Y GUADALUPE RAMÍREZ PEÑA; </w:t>
      </w:r>
      <w:r w:rsidRPr="0080709C">
        <w:rPr>
          <w:rFonts w:ascii="Palatino Linotype" w:hAnsi="Palatino Linotype"/>
        </w:rPr>
        <w:t xml:space="preserve"> EN LA </w:t>
      </w:r>
      <w:r w:rsidR="004751F6" w:rsidRPr="0080709C">
        <w:rPr>
          <w:rFonts w:ascii="Palatino Linotype" w:hAnsi="Palatino Linotype"/>
        </w:rPr>
        <w:t>TRIGÉSIMA</w:t>
      </w:r>
      <w:r w:rsidRPr="0080709C">
        <w:rPr>
          <w:rFonts w:ascii="Palatino Linotype" w:hAnsi="Palatino Linotype"/>
        </w:rPr>
        <w:t xml:space="preserve"> SESIÓN ORDINARIA CELEBRADA EL DÍA </w:t>
      </w:r>
      <w:r w:rsidR="004751F6" w:rsidRPr="0080709C">
        <w:rPr>
          <w:rFonts w:ascii="Palatino Linotype" w:hAnsi="Palatino Linotype"/>
        </w:rPr>
        <w:t xml:space="preserve">UNO DE SEPTIEMBRE </w:t>
      </w:r>
      <w:r w:rsidRPr="0080709C">
        <w:rPr>
          <w:rFonts w:ascii="Palatino Linotype" w:hAnsi="Palatino Linotype"/>
        </w:rPr>
        <w:t xml:space="preserve">  DE DOS MIL VEINTIUNO, ANTE EL SECRETARIO TÉCNICO DEL PLENO, ALEXIS TAPIA RAMÍREZ.</w:t>
      </w:r>
      <w:r w:rsidRPr="004E33B5">
        <w:rPr>
          <w:rFonts w:ascii="Palatino Linotype" w:hAnsi="Palatino Linotype"/>
        </w:rPr>
        <w:t xml:space="preserve"> </w:t>
      </w: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ind w:right="48"/>
        <w:rPr>
          <w:rFonts w:ascii="Palatino Linotype" w:hAnsi="Palatino Linotype"/>
        </w:rPr>
      </w:pPr>
    </w:p>
    <w:p w:rsidR="00582A93" w:rsidRPr="004E33B5" w:rsidRDefault="00582A93" w:rsidP="004E33B5">
      <w:pPr>
        <w:spacing w:line="360" w:lineRule="auto"/>
        <w:rPr>
          <w:rFonts w:ascii="Palatino Linotype" w:hAnsi="Palatino Linotype"/>
        </w:rPr>
      </w:pPr>
    </w:p>
    <w:p w:rsidR="00582A93" w:rsidRPr="004E33B5" w:rsidRDefault="00582A93" w:rsidP="004E33B5">
      <w:pPr>
        <w:spacing w:line="360" w:lineRule="auto"/>
        <w:rPr>
          <w:rFonts w:ascii="Palatino Linotype" w:hAnsi="Palatino Linotype"/>
        </w:rPr>
      </w:pPr>
    </w:p>
    <w:p w:rsidR="00582A93" w:rsidRPr="004E33B5" w:rsidRDefault="00582A93" w:rsidP="004E33B5">
      <w:pPr>
        <w:spacing w:line="360" w:lineRule="auto"/>
        <w:rPr>
          <w:rFonts w:ascii="Palatino Linotype" w:hAnsi="Palatino Linotype"/>
        </w:rPr>
      </w:pPr>
    </w:p>
    <w:p w:rsidR="00582A93" w:rsidRPr="004E33B5" w:rsidRDefault="00582A93" w:rsidP="004E33B5">
      <w:pPr>
        <w:spacing w:line="360" w:lineRule="auto"/>
        <w:rPr>
          <w:rFonts w:ascii="Palatino Linotype" w:hAnsi="Palatino Linotype"/>
        </w:rPr>
      </w:pPr>
    </w:p>
    <w:p w:rsidR="00582A93" w:rsidRPr="004E33B5" w:rsidRDefault="00582A93" w:rsidP="004E33B5">
      <w:pPr>
        <w:spacing w:line="360" w:lineRule="auto"/>
        <w:rPr>
          <w:rFonts w:ascii="Palatino Linotype" w:hAnsi="Palatino Linotype"/>
        </w:rPr>
      </w:pPr>
    </w:p>
    <w:p w:rsidR="000372B4" w:rsidRPr="004E33B5" w:rsidRDefault="000372B4" w:rsidP="004E33B5">
      <w:pPr>
        <w:spacing w:line="360" w:lineRule="auto"/>
        <w:rPr>
          <w:rFonts w:ascii="Palatino Linotype" w:hAnsi="Palatino Linotype"/>
        </w:rPr>
      </w:pPr>
    </w:p>
    <w:sectPr w:rsidR="000372B4" w:rsidRPr="004E33B5" w:rsidSect="00DB047D">
      <w:headerReference w:type="even" r:id="rId24"/>
      <w:headerReference w:type="default" r:id="rId25"/>
      <w:footerReference w:type="default" r:id="rId26"/>
      <w:headerReference w:type="first" r:id="rId27"/>
      <w:footerReference w:type="first" r:id="rId2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167" w:rsidRDefault="002A0167" w:rsidP="00582A93">
      <w:r>
        <w:separator/>
      </w:r>
    </w:p>
  </w:endnote>
  <w:endnote w:type="continuationSeparator" w:id="0">
    <w:p w:rsidR="002A0167" w:rsidRDefault="002A0167" w:rsidP="0058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DA5" w:rsidRDefault="00015DA5">
    <w:pPr>
      <w:pStyle w:val="Piedepgina"/>
      <w:jc w:val="right"/>
    </w:pPr>
    <w:r>
      <w:rPr>
        <w:lang w:val="es-ES"/>
      </w:rPr>
      <w:t xml:space="preserve">Página </w:t>
    </w:r>
    <w:r>
      <w:rPr>
        <w:b/>
        <w:bCs/>
      </w:rPr>
      <w:fldChar w:fldCharType="begin"/>
    </w:r>
    <w:r>
      <w:rPr>
        <w:b/>
        <w:bCs/>
      </w:rPr>
      <w:instrText>PAGE</w:instrText>
    </w:r>
    <w:r>
      <w:rPr>
        <w:b/>
        <w:bCs/>
      </w:rPr>
      <w:fldChar w:fldCharType="separate"/>
    </w:r>
    <w:r w:rsidR="00AD2FCB">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D2FCB">
      <w:rPr>
        <w:b/>
        <w:bCs/>
        <w:noProof/>
      </w:rPr>
      <w:t>42</w:t>
    </w:r>
    <w:r>
      <w:rPr>
        <w:b/>
        <w:bCs/>
      </w:rPr>
      <w:fldChar w:fldCharType="end"/>
    </w:r>
  </w:p>
  <w:p w:rsidR="00015DA5" w:rsidRDefault="00015DA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DA5" w:rsidRDefault="00015DA5">
    <w:pPr>
      <w:pStyle w:val="Piedepgina"/>
      <w:jc w:val="right"/>
    </w:pPr>
    <w:r>
      <w:rPr>
        <w:lang w:val="es-ES"/>
      </w:rPr>
      <w:t xml:space="preserve">Página </w:t>
    </w:r>
    <w:r>
      <w:rPr>
        <w:b/>
        <w:bCs/>
      </w:rPr>
      <w:fldChar w:fldCharType="begin"/>
    </w:r>
    <w:r>
      <w:rPr>
        <w:b/>
        <w:bCs/>
      </w:rPr>
      <w:instrText>PAGE</w:instrText>
    </w:r>
    <w:r>
      <w:rPr>
        <w:b/>
        <w:bCs/>
      </w:rPr>
      <w:fldChar w:fldCharType="separate"/>
    </w:r>
    <w:r w:rsidR="00AD2FC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D2FCB">
      <w:rPr>
        <w:b/>
        <w:bCs/>
        <w:noProof/>
      </w:rPr>
      <w:t>42</w:t>
    </w:r>
    <w:r>
      <w:rPr>
        <w:b/>
        <w:bCs/>
      </w:rPr>
      <w:fldChar w:fldCharType="end"/>
    </w:r>
  </w:p>
  <w:p w:rsidR="00015DA5" w:rsidRDefault="00015D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167" w:rsidRDefault="002A0167" w:rsidP="00582A93">
      <w:r>
        <w:separator/>
      </w:r>
    </w:p>
  </w:footnote>
  <w:footnote w:type="continuationSeparator" w:id="0">
    <w:p w:rsidR="002A0167" w:rsidRDefault="002A0167" w:rsidP="00582A93">
      <w:r>
        <w:continuationSeparator/>
      </w:r>
    </w:p>
  </w:footnote>
  <w:footnote w:id="1">
    <w:p w:rsidR="00015DA5" w:rsidRDefault="00015DA5" w:rsidP="00582A93">
      <w:pPr>
        <w:pStyle w:val="Textonotapie"/>
      </w:pPr>
      <w:r>
        <w:rPr>
          <w:rStyle w:val="Refdenotaalpie"/>
        </w:rPr>
        <w:footnoteRef/>
      </w:r>
      <w:r>
        <w:t xml:space="preserve"> Convención Americana sobre Derechos Humanos. Artículo 13.</w:t>
      </w:r>
    </w:p>
  </w:footnote>
  <w:footnote w:id="2">
    <w:p w:rsidR="00015DA5" w:rsidRDefault="00015DA5" w:rsidP="00582A93">
      <w:pPr>
        <w:pStyle w:val="Textonotapie"/>
      </w:pPr>
      <w:r>
        <w:rPr>
          <w:rStyle w:val="Refdenotaalpie"/>
        </w:rPr>
        <w:footnoteRef/>
      </w:r>
      <w:r>
        <w:t xml:space="preserve"> Constitución Política de los Estados Unidos Mexicanos. Artículo sexto, sección A, fracción I.</w:t>
      </w:r>
    </w:p>
  </w:footnote>
  <w:footnote w:id="3">
    <w:p w:rsidR="00015DA5" w:rsidRDefault="00015DA5" w:rsidP="00582A9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015DA5" w:rsidRDefault="00015DA5" w:rsidP="00582A93">
      <w:pPr>
        <w:pStyle w:val="Textonotapie"/>
      </w:pPr>
      <w:r>
        <w:rPr>
          <w:rStyle w:val="Refdenotaalpie"/>
        </w:rPr>
        <w:footnoteRef/>
      </w:r>
      <w:r>
        <w:t xml:space="preserve"> Ibídem. Parr. 87.</w:t>
      </w:r>
    </w:p>
  </w:footnote>
  <w:footnote w:id="5">
    <w:p w:rsidR="00015DA5" w:rsidRDefault="00015DA5" w:rsidP="00582A93">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15DA5" w:rsidRDefault="00015DA5" w:rsidP="00582A93">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6">
    <w:p w:rsidR="00015DA5" w:rsidRDefault="00015DA5" w:rsidP="00582A93">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7">
    <w:p w:rsidR="00015DA5" w:rsidRDefault="00015DA5" w:rsidP="00582A9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15DA5" w:rsidRDefault="00015DA5" w:rsidP="00582A93">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15DA5" w:rsidRDefault="00015DA5" w:rsidP="00582A93">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015DA5" w:rsidRDefault="00015DA5" w:rsidP="00582A93">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DA5" w:rsidRDefault="002A016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721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015DA5" w:rsidRPr="005C106F" w:rsidTr="00DB047D">
      <w:trPr>
        <w:trHeight w:val="1435"/>
      </w:trPr>
      <w:tc>
        <w:tcPr>
          <w:tcW w:w="2268" w:type="dxa"/>
          <w:shd w:val="clear" w:color="auto" w:fill="auto"/>
        </w:tcPr>
        <w:p w:rsidR="00015DA5" w:rsidRPr="005C106F" w:rsidRDefault="00015DA5" w:rsidP="00DB047D">
          <w:pPr>
            <w:tabs>
              <w:tab w:val="right" w:pos="4273"/>
            </w:tabs>
            <w:rPr>
              <w:rFonts w:ascii="Garamond" w:eastAsia="Calibri" w:hAnsi="Garamond"/>
              <w:sz w:val="16"/>
              <w:szCs w:val="16"/>
              <w:lang w:eastAsia="en-US"/>
            </w:rPr>
          </w:pPr>
        </w:p>
      </w:tc>
      <w:tc>
        <w:tcPr>
          <w:tcW w:w="6946" w:type="dxa"/>
          <w:shd w:val="clear" w:color="auto" w:fill="auto"/>
        </w:tcPr>
        <w:p w:rsidR="00015DA5" w:rsidRDefault="00015DA5" w:rsidP="00DB047D"/>
        <w:tbl>
          <w:tblPr>
            <w:tblW w:w="6662" w:type="dxa"/>
            <w:tblInd w:w="40" w:type="dxa"/>
            <w:tblLayout w:type="fixed"/>
            <w:tblLook w:val="0420" w:firstRow="1" w:lastRow="0" w:firstColumn="0" w:lastColumn="0" w:noHBand="0" w:noVBand="1"/>
          </w:tblPr>
          <w:tblGrid>
            <w:gridCol w:w="2551"/>
            <w:gridCol w:w="4111"/>
          </w:tblGrid>
          <w:tr w:rsidR="00015DA5" w:rsidTr="00DB047D">
            <w:trPr>
              <w:trHeight w:val="150"/>
            </w:trPr>
            <w:tc>
              <w:tcPr>
                <w:tcW w:w="2551" w:type="dxa"/>
                <w:shd w:val="clear" w:color="auto" w:fill="auto"/>
              </w:tcPr>
              <w:p w:rsidR="00015DA5" w:rsidRPr="00020E73" w:rsidRDefault="00015DA5" w:rsidP="00DB047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015DA5" w:rsidRPr="00020E73" w:rsidRDefault="00015DA5" w:rsidP="00DB047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03723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015DA5" w:rsidTr="00DB047D">
            <w:trPr>
              <w:trHeight w:val="295"/>
            </w:trPr>
            <w:tc>
              <w:tcPr>
                <w:tcW w:w="2551" w:type="dxa"/>
                <w:shd w:val="clear" w:color="auto" w:fill="auto"/>
              </w:tcPr>
              <w:p w:rsidR="00015DA5" w:rsidRPr="00020E73" w:rsidRDefault="00015DA5" w:rsidP="00DB047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015DA5" w:rsidRPr="00020E73" w:rsidRDefault="00015DA5" w:rsidP="00DB047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Atizapán</w:t>
                </w:r>
              </w:p>
            </w:tc>
          </w:tr>
          <w:tr w:rsidR="00015DA5" w:rsidTr="00DB047D">
            <w:trPr>
              <w:trHeight w:val="295"/>
            </w:trPr>
            <w:tc>
              <w:tcPr>
                <w:tcW w:w="2551" w:type="dxa"/>
                <w:shd w:val="clear" w:color="auto" w:fill="auto"/>
              </w:tcPr>
              <w:p w:rsidR="00015DA5" w:rsidRPr="00020E73" w:rsidRDefault="00015DA5" w:rsidP="00DB047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015DA5" w:rsidRPr="00020E73" w:rsidRDefault="00015DA5" w:rsidP="00B248F4">
                <w:pPr>
                  <w:tabs>
                    <w:tab w:val="right" w:pos="8838"/>
                  </w:tabs>
                  <w:ind w:left="-108" w:right="171"/>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015DA5" w:rsidRPr="005C106F" w:rsidRDefault="00015DA5" w:rsidP="00DB047D">
          <w:pPr>
            <w:tabs>
              <w:tab w:val="right" w:pos="8838"/>
            </w:tabs>
            <w:ind w:left="-28"/>
            <w:jc w:val="both"/>
            <w:rPr>
              <w:rFonts w:ascii="Arial" w:eastAsia="Calibri" w:hAnsi="Arial" w:cs="Arial"/>
              <w:b/>
              <w:sz w:val="22"/>
              <w:szCs w:val="22"/>
              <w:lang w:eastAsia="en-US"/>
            </w:rPr>
          </w:pPr>
        </w:p>
      </w:tc>
    </w:tr>
  </w:tbl>
  <w:p w:rsidR="00015DA5" w:rsidRPr="00443C6B" w:rsidRDefault="002A0167" w:rsidP="00DB047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619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015DA5" w:rsidRPr="00330DA7" w:rsidTr="00DB047D">
      <w:trPr>
        <w:trHeight w:val="1435"/>
      </w:trPr>
      <w:tc>
        <w:tcPr>
          <w:tcW w:w="2268" w:type="dxa"/>
          <w:shd w:val="clear" w:color="auto" w:fill="auto"/>
        </w:tcPr>
        <w:p w:rsidR="00015DA5" w:rsidRPr="00330DA7" w:rsidRDefault="00015DA5" w:rsidP="00DB047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015DA5" w:rsidRPr="00330DA7" w:rsidTr="00DB047D">
            <w:trPr>
              <w:trHeight w:val="144"/>
            </w:trPr>
            <w:tc>
              <w:tcPr>
                <w:tcW w:w="2444" w:type="dxa"/>
                <w:shd w:val="clear" w:color="auto" w:fill="auto"/>
              </w:tcPr>
              <w:p w:rsidR="00015DA5" w:rsidRPr="00020E73" w:rsidRDefault="00015DA5" w:rsidP="00DB047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015DA5" w:rsidRPr="00020E73" w:rsidRDefault="00015DA5" w:rsidP="00DB047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03723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015DA5" w:rsidRPr="00330DA7" w:rsidTr="00DB047D">
            <w:trPr>
              <w:trHeight w:val="144"/>
            </w:trPr>
            <w:tc>
              <w:tcPr>
                <w:tcW w:w="2444" w:type="dxa"/>
                <w:shd w:val="clear" w:color="auto" w:fill="auto"/>
              </w:tcPr>
              <w:p w:rsidR="00015DA5" w:rsidRPr="00020E73" w:rsidRDefault="00015DA5" w:rsidP="00DB047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015DA5" w:rsidRPr="00020E73" w:rsidRDefault="00015DA5" w:rsidP="00DB047D">
                <w:pPr>
                  <w:tabs>
                    <w:tab w:val="left" w:pos="3122"/>
                    <w:tab w:val="right" w:pos="8838"/>
                  </w:tabs>
                  <w:ind w:left="-74" w:right="-105"/>
                  <w:jc w:val="both"/>
                  <w:rPr>
                    <w:rFonts w:ascii="Palatino Linotype" w:eastAsia="Calibri" w:hAnsi="Palatino Linotype" w:cs="Tahoma"/>
                    <w:sz w:val="22"/>
                    <w:szCs w:val="22"/>
                    <w:lang w:val="es-ES" w:eastAsia="en-US"/>
                  </w:rPr>
                </w:pPr>
              </w:p>
            </w:tc>
          </w:tr>
          <w:tr w:rsidR="00015DA5" w:rsidRPr="00330DA7" w:rsidTr="00DB047D">
            <w:trPr>
              <w:trHeight w:val="283"/>
            </w:trPr>
            <w:tc>
              <w:tcPr>
                <w:tcW w:w="2444" w:type="dxa"/>
                <w:shd w:val="clear" w:color="auto" w:fill="auto"/>
              </w:tcPr>
              <w:p w:rsidR="00015DA5" w:rsidRPr="00020E73" w:rsidRDefault="00015DA5" w:rsidP="00DB047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015DA5" w:rsidRPr="009E7B0A" w:rsidRDefault="00015DA5" w:rsidP="00DB047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Atizapán </w:t>
                </w:r>
              </w:p>
            </w:tc>
          </w:tr>
          <w:tr w:rsidR="00015DA5" w:rsidRPr="00330DA7" w:rsidTr="00DB047D">
            <w:trPr>
              <w:trHeight w:val="283"/>
            </w:trPr>
            <w:tc>
              <w:tcPr>
                <w:tcW w:w="2444" w:type="dxa"/>
                <w:shd w:val="clear" w:color="auto" w:fill="auto"/>
              </w:tcPr>
              <w:p w:rsidR="00015DA5" w:rsidRPr="00020E73" w:rsidRDefault="00015DA5" w:rsidP="00DB047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015DA5" w:rsidRPr="00020E73" w:rsidRDefault="00015DA5" w:rsidP="00B248F4">
                <w:pPr>
                  <w:tabs>
                    <w:tab w:val="right" w:pos="8838"/>
                  </w:tabs>
                  <w:ind w:left="-74" w:right="-105"/>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val="es-ES" w:eastAsia="en-US"/>
                  </w:rPr>
                  <w:t>María del Rosario Mejía Ayala</w:t>
                </w:r>
              </w:p>
            </w:tc>
          </w:tr>
        </w:tbl>
        <w:p w:rsidR="00015DA5" w:rsidRPr="00330DA7" w:rsidRDefault="00015DA5" w:rsidP="00DB047D">
          <w:pPr>
            <w:tabs>
              <w:tab w:val="right" w:pos="8838"/>
            </w:tabs>
            <w:ind w:left="-28"/>
            <w:jc w:val="both"/>
            <w:rPr>
              <w:rFonts w:ascii="Arial" w:eastAsia="Calibri" w:hAnsi="Arial" w:cs="Arial"/>
              <w:b/>
              <w:sz w:val="22"/>
              <w:szCs w:val="22"/>
              <w:lang w:eastAsia="en-US"/>
            </w:rPr>
          </w:pPr>
        </w:p>
      </w:tc>
    </w:tr>
  </w:tbl>
  <w:p w:rsidR="00015DA5" w:rsidRPr="00827FA0" w:rsidRDefault="002A0167" w:rsidP="00DB047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516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5A7417"/>
    <w:multiLevelType w:val="hybridMultilevel"/>
    <w:tmpl w:val="174C2B82"/>
    <w:lvl w:ilvl="0" w:tplc="D850FB94">
      <w:start w:val="1"/>
      <w:numFmt w:val="lowerLetter"/>
      <w:lvlText w:val="%1)"/>
      <w:lvlJc w:val="left"/>
      <w:pPr>
        <w:ind w:left="720" w:hanging="360"/>
      </w:pPr>
      <w:rPr>
        <w:rFonts w:eastAsia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7B0C19"/>
    <w:multiLevelType w:val="hybridMultilevel"/>
    <w:tmpl w:val="76646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34317490"/>
    <w:multiLevelType w:val="hybridMultilevel"/>
    <w:tmpl w:val="744E3D24"/>
    <w:lvl w:ilvl="0" w:tplc="F4F4E21C">
      <w:start w:val="1"/>
      <w:numFmt w:val="decimal"/>
      <w:lvlText w:val="%1."/>
      <w:lvlJc w:val="left"/>
      <w:pPr>
        <w:ind w:left="502"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A20155"/>
    <w:multiLevelType w:val="hybridMultilevel"/>
    <w:tmpl w:val="4EDE27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B753FA"/>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341121"/>
    <w:multiLevelType w:val="hybridMultilevel"/>
    <w:tmpl w:val="E006D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9E0CCA"/>
    <w:multiLevelType w:val="hybridMultilevel"/>
    <w:tmpl w:val="71705C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A8F08F5"/>
    <w:multiLevelType w:val="hybridMultilevel"/>
    <w:tmpl w:val="1610BF1A"/>
    <w:lvl w:ilvl="0" w:tplc="DF14A7E0">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2" w15:restartNumberingAfterBreak="0">
    <w:nsid w:val="7E123A4F"/>
    <w:multiLevelType w:val="hybridMultilevel"/>
    <w:tmpl w:val="6FF6C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9"/>
  </w:num>
  <w:num w:numId="5">
    <w:abstractNumId w:val="2"/>
  </w:num>
  <w:num w:numId="6">
    <w:abstractNumId w:val="6"/>
  </w:num>
  <w:num w:numId="7">
    <w:abstractNumId w:val="12"/>
  </w:num>
  <w:num w:numId="8">
    <w:abstractNumId w:val="7"/>
  </w:num>
  <w:num w:numId="9">
    <w:abstractNumId w:val="0"/>
  </w:num>
  <w:num w:numId="10">
    <w:abstractNumId w:val="5"/>
  </w:num>
  <w:num w:numId="11">
    <w:abstractNumId w:val="8"/>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A93"/>
    <w:rsid w:val="00015DA5"/>
    <w:rsid w:val="000372B4"/>
    <w:rsid w:val="000C0EC6"/>
    <w:rsid w:val="000C1728"/>
    <w:rsid w:val="000D2721"/>
    <w:rsid w:val="0017398F"/>
    <w:rsid w:val="00182E08"/>
    <w:rsid w:val="001B392D"/>
    <w:rsid w:val="002924DE"/>
    <w:rsid w:val="002A0167"/>
    <w:rsid w:val="002F0603"/>
    <w:rsid w:val="00445F4C"/>
    <w:rsid w:val="00474E48"/>
    <w:rsid w:val="004751F6"/>
    <w:rsid w:val="004E33B5"/>
    <w:rsid w:val="0055795C"/>
    <w:rsid w:val="00582A93"/>
    <w:rsid w:val="006929C5"/>
    <w:rsid w:val="006C08C0"/>
    <w:rsid w:val="006F03F5"/>
    <w:rsid w:val="00741923"/>
    <w:rsid w:val="00761754"/>
    <w:rsid w:val="00785716"/>
    <w:rsid w:val="007E3ECC"/>
    <w:rsid w:val="0080709C"/>
    <w:rsid w:val="00913548"/>
    <w:rsid w:val="00987D63"/>
    <w:rsid w:val="00AC38DB"/>
    <w:rsid w:val="00AC4BCC"/>
    <w:rsid w:val="00AD2FCB"/>
    <w:rsid w:val="00AD7A0B"/>
    <w:rsid w:val="00AE6AD3"/>
    <w:rsid w:val="00B248F4"/>
    <w:rsid w:val="00B761C0"/>
    <w:rsid w:val="00BA6086"/>
    <w:rsid w:val="00BE1FD7"/>
    <w:rsid w:val="00BF690A"/>
    <w:rsid w:val="00C02C49"/>
    <w:rsid w:val="00C41139"/>
    <w:rsid w:val="00C51D9F"/>
    <w:rsid w:val="00D47400"/>
    <w:rsid w:val="00D9596F"/>
    <w:rsid w:val="00DB047D"/>
    <w:rsid w:val="00DB5481"/>
    <w:rsid w:val="00E651CF"/>
    <w:rsid w:val="00F16B04"/>
    <w:rsid w:val="00FD65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DCB23D4-51D0-4C4E-A57A-8D08B14C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A93"/>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DB04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82A9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A93"/>
    <w:pPr>
      <w:tabs>
        <w:tab w:val="center" w:pos="4419"/>
        <w:tab w:val="right" w:pos="8838"/>
      </w:tabs>
    </w:pPr>
  </w:style>
  <w:style w:type="character" w:customStyle="1" w:styleId="EncabezadoCar">
    <w:name w:val="Encabezado Car"/>
    <w:basedOn w:val="Fuentedeprrafopredeter"/>
    <w:link w:val="Encabezado"/>
    <w:uiPriority w:val="99"/>
    <w:rsid w:val="00582A93"/>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582A93"/>
    <w:pPr>
      <w:tabs>
        <w:tab w:val="center" w:pos="4419"/>
        <w:tab w:val="right" w:pos="8838"/>
      </w:tabs>
    </w:pPr>
  </w:style>
  <w:style w:type="character" w:customStyle="1" w:styleId="PiedepginaCar">
    <w:name w:val="Pie de página Car"/>
    <w:basedOn w:val="Fuentedeprrafopredeter"/>
    <w:link w:val="Piedepgina"/>
    <w:uiPriority w:val="99"/>
    <w:rsid w:val="00582A93"/>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82A93"/>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582A93"/>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582A93"/>
    <w:rPr>
      <w:color w:val="0563C1"/>
      <w:u w:val="single"/>
    </w:rPr>
  </w:style>
  <w:style w:type="paragraph" w:styleId="Sinespaciado">
    <w:name w:val="No Spacing"/>
    <w:aliases w:val="Francesa,INAI"/>
    <w:link w:val="SinespaciadoCar"/>
    <w:uiPriority w:val="1"/>
    <w:qFormat/>
    <w:rsid w:val="00582A93"/>
    <w:pPr>
      <w:spacing w:after="0" w:line="240" w:lineRule="auto"/>
    </w:pPr>
  </w:style>
  <w:style w:type="character" w:customStyle="1" w:styleId="Ttulo2Car">
    <w:name w:val="Título 2 Car"/>
    <w:basedOn w:val="Fuentedeprrafopredeter"/>
    <w:link w:val="Ttulo2"/>
    <w:uiPriority w:val="9"/>
    <w:rsid w:val="00582A93"/>
    <w:rPr>
      <w:rFonts w:asciiTheme="majorHAnsi" w:eastAsiaTheme="majorEastAsia" w:hAnsiTheme="majorHAnsi" w:cstheme="majorBidi"/>
      <w:color w:val="2E74B5" w:themeColor="accent1" w:themeShade="BF"/>
      <w:sz w:val="26"/>
      <w:szCs w:val="26"/>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82A93"/>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582A93"/>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82A93"/>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582A93"/>
    <w:rPr>
      <w:rFonts w:ascii="Times New Roman" w:eastAsia="Times New Roman" w:hAnsi="Times New Roman" w:cs="Times New Roman"/>
      <w:sz w:val="20"/>
      <w:szCs w:val="20"/>
      <w:lang w:eastAsia="es-MX"/>
    </w:rPr>
  </w:style>
  <w:style w:type="character" w:customStyle="1" w:styleId="SinespaciadoCar">
    <w:name w:val="Sin espaciado Car"/>
    <w:aliases w:val="Francesa Car,INAI Car"/>
    <w:link w:val="Sinespaciado"/>
    <w:uiPriority w:val="1"/>
    <w:locked/>
    <w:rsid w:val="00582A93"/>
  </w:style>
  <w:style w:type="paragraph" w:styleId="TDC1">
    <w:name w:val="toc 1"/>
    <w:basedOn w:val="Normal"/>
    <w:next w:val="Normal"/>
    <w:autoRedefine/>
    <w:uiPriority w:val="39"/>
    <w:unhideWhenUsed/>
    <w:rsid w:val="00DB047D"/>
    <w:pPr>
      <w:spacing w:after="100" w:line="259" w:lineRule="auto"/>
    </w:pPr>
    <w:rPr>
      <w:rFonts w:asciiTheme="minorHAnsi" w:eastAsiaTheme="minorHAnsi" w:hAnsiTheme="minorHAnsi" w:cstheme="minorBidi"/>
      <w:sz w:val="22"/>
      <w:szCs w:val="22"/>
      <w:lang w:eastAsia="en-US"/>
    </w:rPr>
  </w:style>
  <w:style w:type="paragraph" w:styleId="TDC3">
    <w:name w:val="toc 3"/>
    <w:basedOn w:val="Normal"/>
    <w:next w:val="Normal"/>
    <w:autoRedefine/>
    <w:uiPriority w:val="39"/>
    <w:unhideWhenUsed/>
    <w:rsid w:val="00DB047D"/>
    <w:pPr>
      <w:spacing w:after="100" w:line="259" w:lineRule="auto"/>
      <w:ind w:left="440"/>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DB047D"/>
    <w:pPr>
      <w:spacing w:after="100" w:line="259" w:lineRule="auto"/>
      <w:ind w:left="220"/>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uiPriority w:val="9"/>
    <w:rsid w:val="00DB047D"/>
    <w:rPr>
      <w:rFonts w:asciiTheme="majorHAnsi" w:eastAsiaTheme="majorEastAsia" w:hAnsiTheme="majorHAnsi" w:cstheme="majorBidi"/>
      <w:color w:val="2E74B5" w:themeColor="accent1" w:themeShade="BF"/>
      <w:sz w:val="32"/>
      <w:szCs w:val="3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172392.page" TargetMode="External"/><Relationship Id="rId13" Type="http://schemas.openxmlformats.org/officeDocument/2006/relationships/hyperlink" Target="https://www.saimex.org.mx/saimex/solicitud/downloadAttach/1179393.page"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1179392.page"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79391.pag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www.saimex.org.mx/saimex/solicitud/downloadAttach/1172394.page" TargetMode="External"/><Relationship Id="rId19" Type="http://schemas.openxmlformats.org/officeDocument/2006/relationships/hyperlink" Target="https://www.saimex.org.mx/saimex/solicitud/downloadAttach/1179393.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172393.page" TargetMode="External"/><Relationship Id="rId14" Type="http://schemas.openxmlformats.org/officeDocument/2006/relationships/hyperlink" Target="https://www.saimex.org.mx/saimex/solicitud/downloadAttach/1179394.page"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84DC-C59B-4759-B358-EAB502016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7583</Words>
  <Characters>41708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2021-09-21T00:04:00Z</dcterms:created>
  <dcterms:modified xsi:type="dcterms:W3CDTF">2021-09-21T00:04:00Z</dcterms:modified>
</cp:coreProperties>
</file>