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224D" w14:textId="77777777" w:rsidR="005D165C" w:rsidRPr="000B75BA" w:rsidRDefault="005D165C" w:rsidP="005D165C">
      <w:pPr>
        <w:spacing w:after="0" w:line="360" w:lineRule="auto"/>
        <w:ind w:right="48"/>
        <w:jc w:val="center"/>
        <w:rPr>
          <w:rFonts w:ascii="Palatino Linotype" w:eastAsia="MS Mincho" w:hAnsi="Palatino Linotype" w:cs="Times New Roman"/>
          <w:b/>
          <w:sz w:val="24"/>
          <w:szCs w:val="24"/>
          <w:lang w:val="es-ES_tradnl" w:eastAsia="es-ES"/>
        </w:rPr>
      </w:pPr>
      <w:r w:rsidRPr="000B75BA">
        <w:rPr>
          <w:rFonts w:ascii="Palatino Linotype" w:eastAsia="MS Mincho" w:hAnsi="Palatino Linotype" w:cs="Times New Roman"/>
          <w:b/>
          <w:sz w:val="24"/>
          <w:szCs w:val="24"/>
          <w:lang w:val="es-ES_tradnl" w:eastAsia="es-ES"/>
        </w:rPr>
        <w:t>RESUMEN</w:t>
      </w:r>
    </w:p>
    <w:p w14:paraId="1944B592" w14:textId="77777777" w:rsidR="005D165C" w:rsidRPr="000B75BA" w:rsidRDefault="005D165C" w:rsidP="005D165C">
      <w:pPr>
        <w:spacing w:after="0" w:line="360" w:lineRule="auto"/>
        <w:ind w:right="48"/>
        <w:jc w:val="center"/>
        <w:rPr>
          <w:rFonts w:ascii="Palatino Linotype" w:eastAsia="MS Mincho" w:hAnsi="Palatino Linotype" w:cs="Times New Roman"/>
          <w:b/>
          <w:sz w:val="24"/>
          <w:szCs w:val="24"/>
          <w:lang w:val="es-ES_tradnl" w:eastAsia="es-ES"/>
        </w:rPr>
      </w:pPr>
    </w:p>
    <w:p w14:paraId="7BF67475" w14:textId="77777777" w:rsidR="005D165C" w:rsidRPr="000B75BA" w:rsidRDefault="005D165C" w:rsidP="005D165C">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0B75BA">
        <w:rPr>
          <w:rFonts w:ascii="Palatino Linotype" w:eastAsia="MS Mincho" w:hAnsi="Palatino Linotype" w:cs="Times New Roman"/>
          <w:b/>
          <w:sz w:val="24"/>
          <w:szCs w:val="24"/>
          <w:lang w:val="es-ES_tradnl" w:eastAsia="es-ES"/>
        </w:rPr>
        <w:t xml:space="preserve">Tema: </w:t>
      </w:r>
      <w:r w:rsidRPr="000B75BA">
        <w:rPr>
          <w:rFonts w:ascii="Palatino Linotype" w:eastAsia="MS Mincho" w:hAnsi="Palatino Linotype" w:cs="Times New Roman"/>
          <w:sz w:val="24"/>
          <w:szCs w:val="24"/>
          <w:lang w:val="es-ES_tradnl" w:eastAsia="es-ES"/>
        </w:rPr>
        <w:t>Legalidad de la respuesta emitida por el Ayuntamiento de Texcaltitlán, en relación a la solicitud de aclaración.</w:t>
      </w:r>
    </w:p>
    <w:p w14:paraId="38DEA537" w14:textId="77777777" w:rsidR="005D165C" w:rsidRPr="000B75BA" w:rsidRDefault="005D165C" w:rsidP="005D165C">
      <w:pPr>
        <w:tabs>
          <w:tab w:val="left" w:pos="0"/>
          <w:tab w:val="center" w:pos="4419"/>
          <w:tab w:val="right" w:pos="8838"/>
        </w:tabs>
        <w:spacing w:after="0" w:line="360" w:lineRule="auto"/>
        <w:rPr>
          <w:rFonts w:ascii="Palatino Linotype" w:eastAsia="MS Mincho" w:hAnsi="Palatino Linotype" w:cs="Times New Roman"/>
          <w:color w:val="FF0000"/>
          <w:sz w:val="24"/>
          <w:szCs w:val="24"/>
          <w:lang w:val="es-ES_tradnl" w:eastAsia="es-ES"/>
        </w:rPr>
      </w:pPr>
    </w:p>
    <w:p w14:paraId="5074FA6F" w14:textId="77777777" w:rsidR="005D165C" w:rsidRPr="000B75BA" w:rsidRDefault="005D165C" w:rsidP="005D165C">
      <w:pPr>
        <w:pStyle w:val="Prrafodelista"/>
        <w:spacing w:line="360" w:lineRule="auto"/>
        <w:ind w:left="0" w:right="48"/>
        <w:jc w:val="both"/>
        <w:rPr>
          <w:rFonts w:ascii="Palatino Linotype" w:eastAsiaTheme="minorEastAsia" w:hAnsi="Palatino Linotype" w:cs="Arial"/>
          <w:b/>
          <w:i/>
          <w:sz w:val="40"/>
          <w:szCs w:val="24"/>
          <w:lang w:val="es-ES_tradnl" w:eastAsia="es-ES"/>
        </w:rPr>
      </w:pPr>
      <w:r w:rsidRPr="000B75BA">
        <w:rPr>
          <w:rFonts w:ascii="Palatino Linotype" w:eastAsia="MS Mincho" w:hAnsi="Palatino Linotype" w:cs="Times New Roman"/>
          <w:b/>
          <w:sz w:val="24"/>
          <w:szCs w:val="24"/>
          <w:lang w:val="es-ES_tradnl" w:eastAsia="es-ES"/>
        </w:rPr>
        <w:t xml:space="preserve">El caso: </w:t>
      </w:r>
      <w:r w:rsidRPr="000B75BA">
        <w:rPr>
          <w:rFonts w:ascii="Palatino Linotype" w:eastAsia="MS Mincho" w:hAnsi="Palatino Linotype" w:cs="Times New Roman"/>
          <w:sz w:val="24"/>
          <w:szCs w:val="24"/>
          <w:lang w:val="es-ES_tradnl" w:eastAsia="es-ES"/>
        </w:rPr>
        <w:t>Solicitud de</w:t>
      </w:r>
      <w:r w:rsidRPr="000B75BA">
        <w:rPr>
          <w:rFonts w:ascii="Palatino Linotype" w:eastAsia="MS Mincho" w:hAnsi="Palatino Linotype" w:cs="Times New Roman"/>
          <w:b/>
          <w:sz w:val="24"/>
          <w:szCs w:val="24"/>
          <w:lang w:val="es-ES_tradnl" w:eastAsia="es-ES"/>
        </w:rPr>
        <w:t xml:space="preserve"> </w:t>
      </w:r>
      <w:r w:rsidRPr="000B75BA">
        <w:rPr>
          <w:rFonts w:ascii="Palatino Linotype" w:hAnsi="Palatino Linotype"/>
          <w:color w:val="000000"/>
          <w:sz w:val="24"/>
          <w:szCs w:val="24"/>
        </w:rPr>
        <w:t>los contratos por licitación pública y los contratos pedido del mes de enero de dos mil diecinueve al mes de febrero de dos mil veintiuno.</w:t>
      </w:r>
    </w:p>
    <w:p w14:paraId="32B84ACB" w14:textId="77777777" w:rsidR="005D165C" w:rsidRPr="000B75BA" w:rsidRDefault="005D165C" w:rsidP="005D165C">
      <w:pPr>
        <w:pStyle w:val="Prrafodelista"/>
        <w:spacing w:line="360" w:lineRule="auto"/>
        <w:ind w:left="0" w:right="48"/>
        <w:jc w:val="both"/>
        <w:rPr>
          <w:rFonts w:ascii="Palatino Linotype" w:eastAsiaTheme="minorEastAsia" w:hAnsi="Palatino Linotype" w:cs="Arial"/>
          <w:b/>
          <w:i/>
          <w:sz w:val="40"/>
          <w:szCs w:val="24"/>
          <w:lang w:val="es-ES_tradnl" w:eastAsia="es-ES"/>
        </w:rPr>
      </w:pPr>
    </w:p>
    <w:p w14:paraId="631A18BF" w14:textId="77777777" w:rsidR="005D165C" w:rsidRPr="000B75BA" w:rsidRDefault="005D165C" w:rsidP="005D165C">
      <w:pPr>
        <w:pStyle w:val="Prrafodelista"/>
        <w:spacing w:line="360" w:lineRule="auto"/>
        <w:ind w:left="0" w:right="48"/>
        <w:jc w:val="both"/>
        <w:rPr>
          <w:rFonts w:ascii="Palatino Linotype" w:eastAsiaTheme="minorEastAsia" w:hAnsi="Palatino Linotype" w:cs="Arial"/>
          <w:b/>
          <w:i/>
          <w:sz w:val="40"/>
          <w:szCs w:val="24"/>
          <w:lang w:val="es-ES_tradnl" w:eastAsia="es-ES"/>
        </w:rPr>
      </w:pPr>
      <w:r w:rsidRPr="000B75BA">
        <w:rPr>
          <w:rFonts w:ascii="Palatino Linotype" w:hAnsi="Palatino Linotype"/>
          <w:color w:val="000000"/>
          <w:sz w:val="24"/>
          <w:szCs w:val="24"/>
        </w:rPr>
        <w:t>En respuesta, el Sujeto Obligado solicitó al particular que fuera más específico sobre el tipo de contratos requería.</w:t>
      </w:r>
    </w:p>
    <w:p w14:paraId="7B3450C4" w14:textId="77777777" w:rsidR="005D165C" w:rsidRPr="000B75BA" w:rsidRDefault="005D165C" w:rsidP="005D165C">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210B794C" w14:textId="77777777" w:rsidR="005D165C" w:rsidRPr="000B75BA" w:rsidRDefault="005D165C" w:rsidP="005D165C">
      <w:pPr>
        <w:pStyle w:val="Prrafodelista"/>
        <w:spacing w:after="0" w:line="360" w:lineRule="auto"/>
        <w:ind w:left="0" w:right="48"/>
        <w:jc w:val="both"/>
        <w:rPr>
          <w:rFonts w:ascii="Palatino Linotype" w:eastAsia="MS Mincho" w:hAnsi="Palatino Linotype" w:cs="Arial"/>
          <w:i/>
          <w:sz w:val="24"/>
          <w:szCs w:val="24"/>
          <w:lang w:val="es-ES_tradnl" w:eastAsia="es-ES"/>
        </w:rPr>
      </w:pPr>
      <w:r w:rsidRPr="000B75BA">
        <w:rPr>
          <w:rFonts w:ascii="Palatino Linotype" w:hAnsi="Palatino Linotype"/>
          <w:sz w:val="24"/>
          <w:szCs w:val="24"/>
        </w:rPr>
        <w:t xml:space="preserve">Derivado de la respuesta, el particular interpuso recurso de revisión, manifestó en sus motivos de inconformidad, que no recibió respuesta y que los </w:t>
      </w:r>
      <w:proofErr w:type="gramStart"/>
      <w:r w:rsidRPr="000B75BA">
        <w:rPr>
          <w:rFonts w:ascii="Palatino Linotype" w:hAnsi="Palatino Linotype"/>
          <w:sz w:val="24"/>
          <w:szCs w:val="24"/>
        </w:rPr>
        <w:t>contratos pedido</w:t>
      </w:r>
      <w:proofErr w:type="gramEnd"/>
      <w:r w:rsidRPr="000B75BA">
        <w:rPr>
          <w:rFonts w:ascii="Palatino Linotype" w:hAnsi="Palatino Linotype"/>
          <w:sz w:val="24"/>
          <w:szCs w:val="24"/>
        </w:rPr>
        <w:t xml:space="preserve"> son aquellos que contempla la Ley de Contratación Pública del Estado de México y Municipios en su artículo 80.</w:t>
      </w:r>
    </w:p>
    <w:p w14:paraId="50392975" w14:textId="77777777" w:rsidR="005D165C" w:rsidRPr="000B75BA" w:rsidRDefault="005D165C" w:rsidP="005D165C">
      <w:pPr>
        <w:pStyle w:val="Prrafodelista"/>
        <w:spacing w:line="360" w:lineRule="auto"/>
        <w:ind w:left="0" w:right="48"/>
        <w:jc w:val="both"/>
        <w:rPr>
          <w:rFonts w:ascii="Palatino Linotype" w:eastAsiaTheme="minorEastAsia" w:hAnsi="Palatino Linotype"/>
          <w:sz w:val="24"/>
          <w:szCs w:val="24"/>
          <w:lang w:eastAsia="es-ES"/>
        </w:rPr>
      </w:pPr>
    </w:p>
    <w:p w14:paraId="3BF846F8" w14:textId="77777777" w:rsidR="005D165C" w:rsidRPr="000B75BA" w:rsidRDefault="005D165C" w:rsidP="005D165C">
      <w:pPr>
        <w:tabs>
          <w:tab w:val="left" w:pos="0"/>
          <w:tab w:val="center" w:pos="4419"/>
          <w:tab w:val="right" w:pos="8838"/>
        </w:tabs>
        <w:spacing w:after="0" w:line="360" w:lineRule="auto"/>
        <w:jc w:val="both"/>
        <w:rPr>
          <w:rFonts w:ascii="Palatino Linotype" w:hAnsi="Palatino Linotype"/>
          <w:sz w:val="24"/>
          <w:szCs w:val="24"/>
        </w:rPr>
      </w:pPr>
      <w:r w:rsidRPr="000B75BA">
        <w:rPr>
          <w:rFonts w:ascii="Palatino Linotype" w:eastAsiaTheme="minorEastAsia" w:hAnsi="Palatino Linotype"/>
          <w:b/>
          <w:sz w:val="24"/>
          <w:szCs w:val="24"/>
          <w:lang w:eastAsia="es-ES"/>
        </w:rPr>
        <w:t>Propuesta:</w:t>
      </w:r>
      <w:r w:rsidRPr="000B75BA">
        <w:rPr>
          <w:rFonts w:ascii="Palatino Linotype" w:eastAsiaTheme="minorEastAsia" w:hAnsi="Palatino Linotype"/>
          <w:sz w:val="24"/>
          <w:szCs w:val="24"/>
          <w:lang w:eastAsia="es-ES"/>
        </w:rPr>
        <w:t xml:space="preserve"> Según el artículo 159 de la ley de Transparencia y Acceso a la Información Pública del Estado de México y Municipios, el Sujeto Obligado no cumplió con el procedimiento establecido para solicitar al particular un requerimiento o aclaración para dar respuesta a la solicitud de información.</w:t>
      </w:r>
    </w:p>
    <w:p w14:paraId="3EC76D4A" w14:textId="77777777" w:rsidR="005D165C" w:rsidRPr="000B75BA" w:rsidRDefault="005D165C" w:rsidP="005D165C">
      <w:pPr>
        <w:tabs>
          <w:tab w:val="left" w:pos="0"/>
          <w:tab w:val="center" w:pos="4419"/>
          <w:tab w:val="right" w:pos="8838"/>
        </w:tabs>
        <w:spacing w:after="0" w:line="360" w:lineRule="auto"/>
        <w:jc w:val="both"/>
        <w:rPr>
          <w:rFonts w:ascii="Palatino Linotype" w:hAnsi="Palatino Linotype"/>
          <w:sz w:val="24"/>
          <w:szCs w:val="24"/>
        </w:rPr>
      </w:pPr>
    </w:p>
    <w:p w14:paraId="03B87785" w14:textId="77777777" w:rsidR="005D165C" w:rsidRPr="000B75BA" w:rsidRDefault="005D165C" w:rsidP="005D165C">
      <w:pPr>
        <w:tabs>
          <w:tab w:val="left" w:pos="0"/>
          <w:tab w:val="center" w:pos="4419"/>
          <w:tab w:val="right" w:pos="8838"/>
        </w:tabs>
        <w:spacing w:after="0" w:line="360" w:lineRule="auto"/>
        <w:jc w:val="both"/>
        <w:rPr>
          <w:rFonts w:ascii="Palatino Linotype" w:hAnsi="Palatino Linotype"/>
          <w:b/>
          <w:sz w:val="24"/>
          <w:szCs w:val="24"/>
        </w:rPr>
      </w:pPr>
    </w:p>
    <w:p w14:paraId="56CDCF4E" w14:textId="77777777" w:rsidR="005D165C" w:rsidRPr="000B75BA" w:rsidRDefault="005D165C" w:rsidP="005D165C">
      <w:pPr>
        <w:tabs>
          <w:tab w:val="left" w:pos="0"/>
          <w:tab w:val="center" w:pos="4419"/>
          <w:tab w:val="right" w:pos="8838"/>
        </w:tabs>
        <w:spacing w:after="0" w:line="360" w:lineRule="auto"/>
        <w:jc w:val="both"/>
        <w:rPr>
          <w:rFonts w:ascii="Palatino Linotype" w:hAnsi="Palatino Linotype"/>
          <w:b/>
          <w:sz w:val="24"/>
          <w:szCs w:val="24"/>
        </w:rPr>
      </w:pPr>
      <w:r w:rsidRPr="000B75BA">
        <w:rPr>
          <w:rFonts w:ascii="Palatino Linotype" w:hAnsi="Palatino Linotype"/>
          <w:b/>
          <w:sz w:val="24"/>
          <w:szCs w:val="24"/>
        </w:rPr>
        <w:lastRenderedPageBreak/>
        <w:t xml:space="preserve">Puntos resolutivos: </w:t>
      </w:r>
    </w:p>
    <w:p w14:paraId="3096C0B3" w14:textId="77777777" w:rsidR="005D165C" w:rsidRPr="000B75BA" w:rsidRDefault="005D165C" w:rsidP="005D165C">
      <w:pPr>
        <w:tabs>
          <w:tab w:val="left" w:pos="0"/>
          <w:tab w:val="center" w:pos="4419"/>
          <w:tab w:val="right" w:pos="8838"/>
        </w:tabs>
        <w:spacing w:after="0" w:line="360" w:lineRule="auto"/>
        <w:jc w:val="both"/>
        <w:rPr>
          <w:rFonts w:ascii="Palatino Linotype" w:hAnsi="Palatino Linotype"/>
          <w:b/>
          <w:sz w:val="24"/>
          <w:szCs w:val="24"/>
        </w:rPr>
      </w:pPr>
    </w:p>
    <w:p w14:paraId="226B52F1" w14:textId="77777777" w:rsidR="005D165C" w:rsidRPr="000B75BA" w:rsidRDefault="005D165C" w:rsidP="005D165C">
      <w:pPr>
        <w:spacing w:after="0" w:line="360" w:lineRule="auto"/>
        <w:ind w:left="709" w:right="615"/>
        <w:jc w:val="both"/>
        <w:rPr>
          <w:rFonts w:ascii="Palatino Linotype" w:hAnsi="Palatino Linotype" w:cs="Arial"/>
          <w:bCs/>
          <w:i/>
        </w:rPr>
      </w:pPr>
      <w:r w:rsidRPr="000B75BA">
        <w:rPr>
          <w:rFonts w:ascii="Palatino Linotype" w:eastAsia="Times New Roman" w:hAnsi="Palatino Linotype" w:cs="Arial"/>
          <w:b/>
          <w:i/>
        </w:rPr>
        <w:t xml:space="preserve">PRIMERO. </w:t>
      </w:r>
      <w:r w:rsidRPr="000B75BA">
        <w:rPr>
          <w:rFonts w:ascii="Palatino Linotype" w:eastAsia="Times New Roman" w:hAnsi="Palatino Linotype" w:cs="Arial"/>
          <w:i/>
        </w:rPr>
        <w:t>Resultan fundadas las</w:t>
      </w:r>
      <w:r w:rsidRPr="000B75BA">
        <w:rPr>
          <w:rFonts w:ascii="Palatino Linotype" w:eastAsia="Times New Roman" w:hAnsi="Palatino Linotype" w:cs="Arial"/>
          <w:b/>
          <w:i/>
        </w:rPr>
        <w:t xml:space="preserve"> </w:t>
      </w:r>
      <w:r w:rsidRPr="000B75BA">
        <w:rPr>
          <w:rFonts w:ascii="Palatino Linotype" w:eastAsia="Times New Roman" w:hAnsi="Palatino Linotype" w:cs="Arial"/>
          <w:i/>
          <w:lang w:val="es-ES"/>
        </w:rPr>
        <w:t xml:space="preserve">razones o motivos de inconformidad hechos valer </w:t>
      </w:r>
      <w:r w:rsidRPr="000B75BA">
        <w:rPr>
          <w:rFonts w:ascii="Palatino Linotype" w:eastAsia="Calibri" w:hAnsi="Palatino Linotype" w:cs="Arial"/>
          <w:i/>
          <w:lang w:val="es-ES"/>
        </w:rPr>
        <w:t xml:space="preserve">en los recursos de revisión </w:t>
      </w:r>
      <w:r w:rsidRPr="000B75BA">
        <w:rPr>
          <w:rFonts w:ascii="Palatino Linotype" w:hAnsi="Palatino Linotype" w:cs="Arial"/>
          <w:b/>
          <w:bCs/>
          <w:i/>
        </w:rPr>
        <w:t xml:space="preserve">01578/INFOEM/IP/RR/2021 y 1587/INFOEM/IP/RR/2021, </w:t>
      </w:r>
      <w:r w:rsidRPr="000B75BA">
        <w:rPr>
          <w:rFonts w:ascii="Palatino Linotype" w:hAnsi="Palatino Linotype" w:cs="Arial"/>
          <w:bCs/>
          <w:i/>
        </w:rPr>
        <w:t xml:space="preserve">en términos del </w:t>
      </w:r>
      <w:r w:rsidRPr="000B75BA">
        <w:rPr>
          <w:rFonts w:ascii="Palatino Linotype" w:hAnsi="Palatino Linotype" w:cs="Arial"/>
          <w:b/>
          <w:bCs/>
          <w:i/>
        </w:rPr>
        <w:t>Considerando</w:t>
      </w:r>
      <w:r w:rsidRPr="000B75BA">
        <w:rPr>
          <w:rFonts w:ascii="Palatino Linotype" w:hAnsi="Palatino Linotype" w:cs="Arial"/>
          <w:bCs/>
          <w:i/>
        </w:rPr>
        <w:t xml:space="preserve"> </w:t>
      </w:r>
      <w:r w:rsidRPr="000B75BA">
        <w:rPr>
          <w:rFonts w:ascii="Palatino Linotype" w:hAnsi="Palatino Linotype" w:cs="Arial"/>
          <w:b/>
          <w:bCs/>
          <w:i/>
        </w:rPr>
        <w:t xml:space="preserve">QUINTO   </w:t>
      </w:r>
      <w:r w:rsidRPr="000B75BA">
        <w:rPr>
          <w:rFonts w:ascii="Palatino Linotype" w:hAnsi="Palatino Linotype" w:cs="Arial"/>
          <w:bCs/>
          <w:i/>
        </w:rPr>
        <w:t>de la presente resolución.</w:t>
      </w:r>
    </w:p>
    <w:p w14:paraId="0A59BF12" w14:textId="77777777" w:rsidR="005D165C" w:rsidRPr="000B75BA" w:rsidRDefault="005D165C" w:rsidP="005D165C">
      <w:pPr>
        <w:spacing w:after="0" w:line="360" w:lineRule="auto"/>
        <w:ind w:left="709" w:right="615"/>
        <w:jc w:val="both"/>
        <w:rPr>
          <w:rFonts w:ascii="Palatino Linotype" w:hAnsi="Palatino Linotype" w:cs="Arial"/>
          <w:bCs/>
          <w:i/>
        </w:rPr>
      </w:pPr>
    </w:p>
    <w:p w14:paraId="3003CF03" w14:textId="77777777" w:rsidR="005D165C" w:rsidRPr="000B75BA" w:rsidRDefault="005D165C" w:rsidP="005D165C">
      <w:pPr>
        <w:spacing w:after="0" w:line="360" w:lineRule="auto"/>
        <w:ind w:left="709" w:right="615"/>
        <w:jc w:val="both"/>
        <w:rPr>
          <w:rFonts w:ascii="Palatino Linotype" w:hAnsi="Palatino Linotype" w:cs="Arial"/>
          <w:bCs/>
          <w:i/>
        </w:rPr>
      </w:pPr>
      <w:r w:rsidRPr="000B75BA">
        <w:rPr>
          <w:rFonts w:ascii="Palatino Linotype" w:hAnsi="Palatino Linotype"/>
          <w:b/>
          <w:i/>
        </w:rPr>
        <w:t>SEGUNDO.</w:t>
      </w:r>
      <w:r w:rsidRPr="000B75BA">
        <w:rPr>
          <w:rStyle w:val="Ttulo2Car"/>
          <w:i/>
          <w:sz w:val="24"/>
        </w:rPr>
        <w:t xml:space="preserve"> </w:t>
      </w:r>
      <w:r w:rsidRPr="000B75BA">
        <w:rPr>
          <w:rFonts w:ascii="Palatino Linotype" w:eastAsia="Calibri" w:hAnsi="Palatino Linotype" w:cs="Arial"/>
          <w:i/>
          <w:lang w:val="es-ES"/>
        </w:rPr>
        <w:t>Se</w:t>
      </w:r>
      <w:r w:rsidRPr="000B75BA">
        <w:rPr>
          <w:rFonts w:ascii="Palatino Linotype" w:eastAsia="Calibri" w:hAnsi="Palatino Linotype" w:cs="Arial"/>
          <w:b/>
          <w:i/>
          <w:lang w:val="es-ES"/>
        </w:rPr>
        <w:t xml:space="preserve"> REVOCA </w:t>
      </w:r>
      <w:r w:rsidRPr="000B75BA">
        <w:rPr>
          <w:rFonts w:ascii="Palatino Linotype" w:eastAsia="Calibri" w:hAnsi="Palatino Linotype" w:cs="Arial"/>
          <w:i/>
          <w:lang w:val="es-ES"/>
        </w:rPr>
        <w:t xml:space="preserve">la respuesta emitida por el </w:t>
      </w:r>
      <w:r w:rsidRPr="000B75BA">
        <w:rPr>
          <w:rFonts w:ascii="Palatino Linotype" w:hAnsi="Palatino Linotype" w:cs="Arial"/>
          <w:b/>
          <w:i/>
        </w:rPr>
        <w:t xml:space="preserve">Ayuntamiento de Texcaltitlán </w:t>
      </w:r>
      <w:r w:rsidRPr="000B75BA">
        <w:rPr>
          <w:rFonts w:ascii="Palatino Linotype" w:eastAsia="Calibri" w:hAnsi="Palatino Linotype" w:cs="Arial"/>
          <w:i/>
          <w:lang w:val="es-ES"/>
        </w:rPr>
        <w:t>y se</w:t>
      </w:r>
      <w:r w:rsidRPr="000B75BA">
        <w:rPr>
          <w:rFonts w:ascii="Palatino Linotype" w:eastAsia="Calibri" w:hAnsi="Palatino Linotype" w:cs="Arial"/>
          <w:b/>
          <w:i/>
          <w:lang w:val="es-ES"/>
        </w:rPr>
        <w:t xml:space="preserve"> ORDENA </w:t>
      </w:r>
      <w:r w:rsidRPr="000B75BA">
        <w:rPr>
          <w:rFonts w:ascii="Palatino Linotype" w:eastAsia="Times New Roman" w:hAnsi="Palatino Linotype" w:cs="Arial"/>
          <w:i/>
          <w:lang w:val="es-ES"/>
        </w:rPr>
        <w:t xml:space="preserve">entregar vía Sistema de Accesos a la Información Mexiquense (SAIMEX), de ser procedente en versión pública, del uno de enero de dos mil diecinueve al veintiocho de febrero de dos mil veintiuno la siguiente </w:t>
      </w:r>
      <w:r w:rsidRPr="000B75BA">
        <w:rPr>
          <w:rFonts w:ascii="Palatino Linotype" w:hAnsi="Palatino Linotype" w:cs="Arial"/>
          <w:bCs/>
          <w:i/>
        </w:rPr>
        <w:t>información:</w:t>
      </w:r>
    </w:p>
    <w:p w14:paraId="1D2965C8" w14:textId="77777777" w:rsidR="005D165C" w:rsidRPr="000B75BA" w:rsidRDefault="005D165C" w:rsidP="005D165C">
      <w:pPr>
        <w:spacing w:after="0" w:line="360" w:lineRule="auto"/>
        <w:ind w:left="709" w:right="615"/>
        <w:jc w:val="both"/>
        <w:rPr>
          <w:rFonts w:ascii="Palatino Linotype" w:hAnsi="Palatino Linotype" w:cs="Arial"/>
          <w:bCs/>
          <w:i/>
        </w:rPr>
      </w:pPr>
    </w:p>
    <w:p w14:paraId="58326C44" w14:textId="77777777" w:rsidR="005D165C" w:rsidRPr="000B75BA" w:rsidRDefault="005D165C" w:rsidP="005D165C">
      <w:pPr>
        <w:spacing w:after="0" w:line="360" w:lineRule="auto"/>
        <w:ind w:left="709" w:right="615"/>
        <w:jc w:val="both"/>
        <w:rPr>
          <w:rFonts w:ascii="Palatino Linotype" w:hAnsi="Palatino Linotype" w:cs="Arial"/>
          <w:b/>
          <w:bCs/>
          <w:i/>
          <w:szCs w:val="24"/>
        </w:rPr>
      </w:pPr>
      <w:r w:rsidRPr="000B75BA">
        <w:rPr>
          <w:rFonts w:ascii="Palatino Linotype" w:hAnsi="Palatino Linotype"/>
          <w:b/>
          <w:i/>
        </w:rPr>
        <w:t xml:space="preserve">a). Contratos por licitación pública </w:t>
      </w:r>
    </w:p>
    <w:p w14:paraId="217058E7" w14:textId="77777777" w:rsidR="005D165C" w:rsidRPr="000B75BA" w:rsidRDefault="005D165C" w:rsidP="005D165C">
      <w:pPr>
        <w:spacing w:after="0" w:line="360" w:lineRule="auto"/>
        <w:ind w:left="709" w:right="615"/>
        <w:jc w:val="both"/>
        <w:rPr>
          <w:rFonts w:ascii="Palatino Linotype" w:hAnsi="Palatino Linotype" w:cs="Arial"/>
          <w:b/>
          <w:bCs/>
          <w:i/>
          <w:szCs w:val="24"/>
        </w:rPr>
      </w:pPr>
      <w:r w:rsidRPr="000B75BA">
        <w:rPr>
          <w:rFonts w:ascii="Palatino Linotype" w:hAnsi="Palatino Linotype"/>
          <w:b/>
          <w:i/>
        </w:rPr>
        <w:t>b). Contratos pedido</w:t>
      </w:r>
    </w:p>
    <w:p w14:paraId="6E0F547B" w14:textId="77777777" w:rsidR="005D165C" w:rsidRPr="000B75BA" w:rsidRDefault="005D165C" w:rsidP="005D165C">
      <w:pPr>
        <w:spacing w:after="0" w:line="360" w:lineRule="auto"/>
        <w:ind w:left="709" w:right="615"/>
        <w:jc w:val="both"/>
        <w:rPr>
          <w:rFonts w:ascii="Palatino Linotype" w:eastAsia="Calibri" w:hAnsi="Palatino Linotype" w:cs="Arial"/>
          <w:i/>
          <w:szCs w:val="24"/>
        </w:rPr>
      </w:pPr>
    </w:p>
    <w:p w14:paraId="5D28E639" w14:textId="77777777" w:rsidR="005D165C" w:rsidRPr="000B75BA" w:rsidRDefault="005D165C" w:rsidP="005D165C">
      <w:pPr>
        <w:spacing w:after="0" w:line="360" w:lineRule="auto"/>
        <w:ind w:left="709" w:right="615"/>
        <w:jc w:val="both"/>
        <w:rPr>
          <w:rFonts w:ascii="Palatino Linotype" w:eastAsia="Calibri" w:hAnsi="Palatino Linotype" w:cs="Arial"/>
          <w:i/>
          <w:szCs w:val="24"/>
        </w:rPr>
      </w:pPr>
      <w:r w:rsidRPr="000B75BA">
        <w:rPr>
          <w:rFonts w:ascii="Palatino Linotype" w:eastAsia="Calibri" w:hAnsi="Palatino Linotype" w:cs="Arial"/>
          <w:i/>
          <w:szCs w:val="24"/>
        </w:rPr>
        <w:t>Por lo que de ser el caso que la información referida en los incisos anteriores no haya sido generada el SUJETO OBLIGADO deberá de manifestar, de manera precisa y clara, las razones que expliquen las causas por las que no se haya generado la información requerida en el presente asunto.</w:t>
      </w:r>
    </w:p>
    <w:p w14:paraId="0514F626" w14:textId="77777777" w:rsidR="005D165C" w:rsidRPr="000B75BA" w:rsidRDefault="005D165C" w:rsidP="005D165C">
      <w:pPr>
        <w:tabs>
          <w:tab w:val="left" w:pos="0"/>
          <w:tab w:val="center" w:pos="4419"/>
          <w:tab w:val="right" w:pos="8838"/>
        </w:tabs>
        <w:spacing w:after="0" w:line="360" w:lineRule="auto"/>
        <w:ind w:right="615"/>
        <w:jc w:val="both"/>
        <w:rPr>
          <w:rFonts w:ascii="Palatino Linotype" w:hAnsi="Palatino Linotype"/>
          <w:b/>
          <w:bCs/>
          <w:i/>
        </w:rPr>
      </w:pPr>
    </w:p>
    <w:p w14:paraId="1033B054" w14:textId="77777777" w:rsidR="005D165C" w:rsidRPr="000B75BA" w:rsidRDefault="005D165C" w:rsidP="005D165C">
      <w:pPr>
        <w:tabs>
          <w:tab w:val="left" w:pos="0"/>
          <w:tab w:val="center" w:pos="4419"/>
          <w:tab w:val="right" w:pos="8838"/>
        </w:tabs>
        <w:spacing w:after="0" w:line="360" w:lineRule="auto"/>
        <w:ind w:right="615"/>
        <w:jc w:val="both"/>
        <w:rPr>
          <w:rFonts w:ascii="Palatino Linotype" w:hAnsi="Palatino Linotype"/>
          <w:b/>
          <w:bCs/>
          <w:i/>
        </w:rPr>
      </w:pPr>
    </w:p>
    <w:p w14:paraId="2A00338D" w14:textId="77777777" w:rsidR="005D165C" w:rsidRPr="000B75BA" w:rsidRDefault="005D165C" w:rsidP="005D165C">
      <w:pPr>
        <w:tabs>
          <w:tab w:val="left" w:pos="0"/>
          <w:tab w:val="center" w:pos="4419"/>
          <w:tab w:val="right" w:pos="8838"/>
        </w:tabs>
        <w:spacing w:after="0" w:line="360" w:lineRule="auto"/>
        <w:ind w:right="615"/>
        <w:jc w:val="both"/>
        <w:rPr>
          <w:rFonts w:ascii="Palatino Linotype" w:hAnsi="Palatino Linotype"/>
          <w:b/>
          <w:bCs/>
          <w:i/>
        </w:rPr>
      </w:pPr>
    </w:p>
    <w:p w14:paraId="64C66211" w14:textId="77777777" w:rsidR="005D165C" w:rsidRPr="000B75BA" w:rsidRDefault="005D165C" w:rsidP="005D165C">
      <w:pPr>
        <w:spacing w:after="0" w:line="360" w:lineRule="auto"/>
        <w:ind w:right="48"/>
        <w:rPr>
          <w:rFonts w:ascii="Palatino Linotype" w:eastAsia="MS Mincho" w:hAnsi="Palatino Linotype" w:cs="Times New Roman"/>
          <w:b/>
          <w:sz w:val="24"/>
          <w:szCs w:val="24"/>
          <w:lang w:val="es-ES_tradnl" w:eastAsia="es-ES"/>
        </w:rPr>
      </w:pPr>
    </w:p>
    <w:p w14:paraId="29AD08B5" w14:textId="77777777" w:rsidR="005D165C" w:rsidRPr="000B75BA" w:rsidRDefault="005D165C" w:rsidP="005D165C">
      <w:pPr>
        <w:spacing w:after="0" w:line="360" w:lineRule="auto"/>
        <w:ind w:right="48"/>
        <w:rPr>
          <w:rFonts w:ascii="Palatino Linotype" w:eastAsia="MS Mincho" w:hAnsi="Palatino Linotype" w:cs="Times New Roman"/>
          <w:b/>
          <w:sz w:val="24"/>
          <w:szCs w:val="24"/>
          <w:lang w:val="es-ES_tradnl" w:eastAsia="es-ES"/>
        </w:rPr>
      </w:pPr>
    </w:p>
    <w:p w14:paraId="6E33DC1F" w14:textId="77777777" w:rsidR="005D165C" w:rsidRPr="000B75BA" w:rsidRDefault="005D165C" w:rsidP="005D165C">
      <w:pPr>
        <w:spacing w:after="0" w:line="360" w:lineRule="auto"/>
        <w:ind w:right="48"/>
        <w:rPr>
          <w:rFonts w:ascii="Palatino Linotype" w:eastAsia="MS Mincho" w:hAnsi="Palatino Linotype" w:cs="Times New Roman"/>
          <w:b/>
          <w:sz w:val="24"/>
          <w:szCs w:val="24"/>
          <w:lang w:val="es-ES_tradnl" w:eastAsia="es-ES"/>
        </w:rPr>
      </w:pPr>
    </w:p>
    <w:p w14:paraId="56907F55" w14:textId="77777777" w:rsidR="005D165C" w:rsidRPr="000B75BA" w:rsidRDefault="005D165C" w:rsidP="005D165C">
      <w:pPr>
        <w:spacing w:after="0" w:line="360" w:lineRule="auto"/>
        <w:ind w:right="48"/>
        <w:rPr>
          <w:rFonts w:ascii="Palatino Linotype" w:eastAsia="MS Mincho" w:hAnsi="Palatino Linotype" w:cs="Times New Roman"/>
          <w:b/>
          <w:sz w:val="24"/>
          <w:szCs w:val="24"/>
          <w:lang w:val="es-ES_tradnl" w:eastAsia="es-ES"/>
        </w:rPr>
      </w:pPr>
    </w:p>
    <w:p w14:paraId="0071B347" w14:textId="77777777" w:rsidR="005D165C" w:rsidRPr="000B75BA" w:rsidRDefault="005D165C" w:rsidP="005D165C">
      <w:pPr>
        <w:spacing w:after="0" w:line="360" w:lineRule="auto"/>
        <w:ind w:right="48"/>
        <w:jc w:val="center"/>
        <w:rPr>
          <w:rFonts w:ascii="Palatino Linotype" w:eastAsia="MS Mincho" w:hAnsi="Palatino Linotype" w:cs="Times New Roman"/>
          <w:b/>
          <w:sz w:val="24"/>
          <w:szCs w:val="24"/>
          <w:lang w:val="es-ES_tradnl" w:eastAsia="es-ES"/>
        </w:rPr>
      </w:pPr>
      <w:r w:rsidRPr="000B75BA">
        <w:rPr>
          <w:rFonts w:ascii="Palatino Linotype" w:eastAsia="MS Mincho" w:hAnsi="Palatino Linotype" w:cs="Times New Roman"/>
          <w:b/>
          <w:sz w:val="24"/>
          <w:szCs w:val="24"/>
          <w:lang w:val="es-ES_tradnl" w:eastAsia="es-ES"/>
        </w:rPr>
        <w:lastRenderedPageBreak/>
        <w:t>LÍNEAS ARGUMENTATIVAS.</w:t>
      </w:r>
    </w:p>
    <w:p w14:paraId="24F764A4" w14:textId="77777777" w:rsidR="005D165C" w:rsidRPr="000B75BA" w:rsidRDefault="005D165C" w:rsidP="005D165C">
      <w:pPr>
        <w:spacing w:after="0" w:line="360" w:lineRule="auto"/>
        <w:ind w:right="48"/>
        <w:jc w:val="both"/>
        <w:rPr>
          <w:rFonts w:ascii="Palatino Linotype" w:eastAsia="Arial Unicode MS" w:hAnsi="Palatino Linotype" w:cs="Arial"/>
          <w:b/>
          <w:sz w:val="24"/>
          <w:szCs w:val="24"/>
          <w:lang w:val="es-ES_tradnl" w:eastAsia="es-ES"/>
        </w:rPr>
      </w:pPr>
    </w:p>
    <w:p w14:paraId="41DCA3BF" w14:textId="77777777" w:rsidR="005D165C" w:rsidRPr="000B75BA" w:rsidRDefault="005D165C" w:rsidP="005D165C">
      <w:pPr>
        <w:spacing w:after="0" w:line="360" w:lineRule="auto"/>
        <w:ind w:right="48"/>
        <w:jc w:val="both"/>
        <w:rPr>
          <w:rFonts w:ascii="Palatino Linotype" w:eastAsia="Arial Unicode MS" w:hAnsi="Palatino Linotype" w:cs="Arial"/>
          <w:sz w:val="24"/>
          <w:szCs w:val="24"/>
          <w:lang w:val="es-ES_tradnl" w:eastAsia="es-ES"/>
        </w:rPr>
      </w:pPr>
      <w:r w:rsidRPr="000B75BA">
        <w:rPr>
          <w:rFonts w:ascii="Palatino Linotype" w:eastAsia="Arial Unicode MS" w:hAnsi="Palatino Linotype" w:cs="Arial"/>
          <w:b/>
          <w:sz w:val="24"/>
          <w:szCs w:val="24"/>
          <w:lang w:val="es-ES_tradnl" w:eastAsia="es-ES"/>
        </w:rPr>
        <w:t>DEBERES DE LAS AUTORIDADES</w:t>
      </w:r>
      <w:r w:rsidRPr="000B75BA">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4882B642" w14:textId="77777777" w:rsidR="005D165C" w:rsidRPr="000B75BA" w:rsidRDefault="005D165C" w:rsidP="005D165C">
      <w:pPr>
        <w:spacing w:after="0" w:line="360" w:lineRule="auto"/>
        <w:ind w:right="48"/>
        <w:jc w:val="both"/>
        <w:rPr>
          <w:rFonts w:ascii="Palatino Linotype" w:eastAsia="Arial Unicode MS" w:hAnsi="Palatino Linotype" w:cs="Arial"/>
          <w:sz w:val="24"/>
          <w:szCs w:val="24"/>
          <w:lang w:val="es-ES_tradnl" w:eastAsia="es-ES"/>
        </w:rPr>
      </w:pPr>
    </w:p>
    <w:p w14:paraId="5996D84B" w14:textId="77777777" w:rsidR="005D165C" w:rsidRPr="000B75BA" w:rsidRDefault="005D165C" w:rsidP="005D165C">
      <w:pPr>
        <w:spacing w:after="0" w:line="360" w:lineRule="auto"/>
        <w:ind w:right="48"/>
        <w:jc w:val="both"/>
        <w:rPr>
          <w:rFonts w:ascii="Palatino Linotype" w:eastAsia="Calibri" w:hAnsi="Palatino Linotype" w:cs="Times New Roman"/>
          <w:sz w:val="24"/>
          <w:szCs w:val="24"/>
          <w:lang w:val="es-ES_tradnl" w:eastAsia="es-ES"/>
        </w:rPr>
      </w:pPr>
      <w:r w:rsidRPr="000B75BA">
        <w:rPr>
          <w:rFonts w:ascii="Palatino Linotype" w:eastAsia="Calibri" w:hAnsi="Palatino Linotype" w:cs="Times New Roman"/>
          <w:b/>
          <w:sz w:val="24"/>
          <w:szCs w:val="24"/>
          <w:lang w:val="es-ES_tradnl" w:eastAsia="es-ES"/>
        </w:rPr>
        <w:t>DE LA GARANTÍA DE PROPORCIONAR LA INFORMACIÓN PÚBLICA GUBERNAMENTAL.</w:t>
      </w:r>
      <w:r w:rsidRPr="000B75B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0AF498AE" w14:textId="77777777" w:rsidR="005D165C" w:rsidRPr="000B75BA" w:rsidRDefault="005D165C" w:rsidP="005D165C">
      <w:pPr>
        <w:spacing w:after="0" w:line="360" w:lineRule="auto"/>
        <w:ind w:right="48"/>
        <w:jc w:val="both"/>
        <w:rPr>
          <w:rFonts w:ascii="Palatino Linotype" w:eastAsia="Arial Unicode MS" w:hAnsi="Palatino Linotype" w:cs="Arial"/>
          <w:sz w:val="24"/>
          <w:szCs w:val="24"/>
          <w:lang w:val="es-ES_tradnl" w:eastAsia="es-ES"/>
        </w:rPr>
      </w:pPr>
    </w:p>
    <w:p w14:paraId="6492001C"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501B1527"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3A0750FC"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45BAA8E4"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24EE0866"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5AC4F52A"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50FE2A5E"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41AC3762"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06D57F46"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47805DA5"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22956C25"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59627BD1" w14:textId="77777777" w:rsidR="005D165C" w:rsidRPr="000B75BA" w:rsidRDefault="005D165C" w:rsidP="005D165C">
      <w:pPr>
        <w:spacing w:after="0" w:line="360" w:lineRule="auto"/>
        <w:ind w:right="48"/>
        <w:rPr>
          <w:rFonts w:ascii="Palatino Linotype" w:eastAsia="Calibri" w:hAnsi="Palatino Linotype" w:cs="Times New Roman"/>
          <w:b/>
          <w:sz w:val="24"/>
          <w:szCs w:val="24"/>
          <w:lang w:val="es-ES_tradnl" w:eastAsia="es-ES"/>
        </w:rPr>
      </w:pPr>
    </w:p>
    <w:p w14:paraId="3234D97E" w14:textId="77777777" w:rsidR="005D165C" w:rsidRPr="000B75BA" w:rsidRDefault="005D165C" w:rsidP="005D165C">
      <w:pPr>
        <w:spacing w:after="0" w:line="360" w:lineRule="auto"/>
        <w:ind w:right="48"/>
        <w:jc w:val="center"/>
        <w:rPr>
          <w:rFonts w:ascii="Palatino Linotype" w:eastAsia="MS Mincho" w:hAnsi="Palatino Linotype" w:cs="Times New Roman"/>
          <w:b/>
          <w:sz w:val="24"/>
          <w:szCs w:val="24"/>
          <w:lang w:val="es-ES_tradnl" w:eastAsia="es-ES"/>
        </w:rPr>
      </w:pPr>
    </w:p>
    <w:p w14:paraId="30888513" w14:textId="77777777" w:rsidR="005D165C" w:rsidRPr="000B75BA" w:rsidRDefault="005D165C" w:rsidP="005D165C">
      <w:pPr>
        <w:spacing w:after="0" w:line="360" w:lineRule="auto"/>
        <w:ind w:right="48"/>
        <w:jc w:val="center"/>
        <w:rPr>
          <w:rFonts w:ascii="Palatino Linotype" w:eastAsia="MS Mincho" w:hAnsi="Palatino Linotype" w:cs="Times New Roman"/>
          <w:b/>
          <w:sz w:val="24"/>
          <w:szCs w:val="24"/>
          <w:lang w:val="es-ES_tradnl" w:eastAsia="es-ES"/>
        </w:rPr>
      </w:pPr>
    </w:p>
    <w:p w14:paraId="0065FCA1" w14:textId="77777777" w:rsidR="005D165C" w:rsidRPr="000B75BA" w:rsidRDefault="005D165C" w:rsidP="005D165C">
      <w:pPr>
        <w:spacing w:after="0" w:line="360" w:lineRule="auto"/>
        <w:ind w:right="48"/>
        <w:jc w:val="center"/>
        <w:rPr>
          <w:rFonts w:ascii="Palatino Linotype" w:eastAsia="MS Mincho" w:hAnsi="Palatino Linotype" w:cs="Times New Roman"/>
          <w:b/>
          <w:sz w:val="24"/>
          <w:szCs w:val="24"/>
          <w:lang w:val="es-ES_tradnl" w:eastAsia="es-ES"/>
        </w:rPr>
      </w:pPr>
    </w:p>
    <w:p w14:paraId="63994DFB" w14:textId="77777777" w:rsidR="005D165C" w:rsidRPr="000B75BA" w:rsidRDefault="005D165C" w:rsidP="005D165C">
      <w:pPr>
        <w:spacing w:after="0" w:line="360" w:lineRule="auto"/>
        <w:ind w:right="48"/>
        <w:rPr>
          <w:rFonts w:ascii="Palatino Linotype" w:eastAsia="MS Mincho" w:hAnsi="Palatino Linotype" w:cs="Times New Roman"/>
          <w:b/>
          <w:sz w:val="24"/>
          <w:szCs w:val="24"/>
          <w:lang w:val="es-ES_tradnl" w:eastAsia="es-ES"/>
        </w:rPr>
      </w:pPr>
    </w:p>
    <w:p w14:paraId="0B517772" w14:textId="77777777" w:rsidR="005D165C" w:rsidRPr="000B75BA" w:rsidRDefault="005D165C" w:rsidP="005D165C">
      <w:pPr>
        <w:spacing w:after="0" w:line="360" w:lineRule="auto"/>
        <w:ind w:right="48"/>
        <w:jc w:val="center"/>
        <w:rPr>
          <w:rFonts w:ascii="Palatino Linotype" w:eastAsia="MS Mincho" w:hAnsi="Palatino Linotype" w:cs="Times New Roman"/>
          <w:sz w:val="24"/>
          <w:szCs w:val="24"/>
          <w:lang w:val="es-ES_tradnl" w:eastAsia="es-ES"/>
        </w:rPr>
      </w:pPr>
      <w:r w:rsidRPr="000B75BA">
        <w:rPr>
          <w:rFonts w:ascii="Palatino Linotype" w:eastAsia="MS Mincho" w:hAnsi="Palatino Linotype" w:cs="Times New Roman"/>
          <w:b/>
          <w:sz w:val="24"/>
          <w:szCs w:val="24"/>
          <w:lang w:val="es-ES_tradnl" w:eastAsia="es-ES"/>
        </w:rPr>
        <w:t>ÍNDICE</w:t>
      </w:r>
      <w:r w:rsidRPr="000B75BA">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14:paraId="4F60096F" w14:textId="77777777" w:rsidR="005D165C" w:rsidRPr="000B75BA" w:rsidRDefault="005D165C" w:rsidP="005D165C">
          <w:pPr>
            <w:keepNext/>
            <w:keepLines/>
            <w:spacing w:after="0" w:line="360" w:lineRule="auto"/>
            <w:ind w:right="48"/>
            <w:rPr>
              <w:rFonts w:ascii="Palatino Linotype" w:eastAsiaTheme="majorEastAsia" w:hAnsi="Palatino Linotype" w:cstheme="majorBidi"/>
              <w:b/>
              <w:sz w:val="24"/>
              <w:szCs w:val="24"/>
              <w:lang w:eastAsia="es-MX"/>
            </w:rPr>
          </w:pPr>
        </w:p>
        <w:p w14:paraId="3256C9EE" w14:textId="77777777" w:rsidR="005D165C" w:rsidRPr="000B75BA" w:rsidRDefault="005D165C" w:rsidP="005D165C">
          <w:pPr>
            <w:pStyle w:val="TDC1"/>
            <w:tabs>
              <w:tab w:val="right" w:leader="dot" w:pos="9394"/>
            </w:tabs>
            <w:spacing w:line="360" w:lineRule="auto"/>
            <w:rPr>
              <w:rFonts w:ascii="Palatino Linotype" w:eastAsiaTheme="minorEastAsia" w:hAnsi="Palatino Linotype"/>
              <w:b/>
              <w:noProof/>
              <w:sz w:val="24"/>
              <w:lang w:eastAsia="es-MX"/>
            </w:rPr>
          </w:pPr>
          <w:r w:rsidRPr="000B75BA">
            <w:rPr>
              <w:rFonts w:ascii="Palatino Linotype" w:hAnsi="Palatino Linotype" w:cstheme="minorHAnsi"/>
              <w:b/>
              <w:bCs/>
              <w:sz w:val="24"/>
              <w:szCs w:val="24"/>
              <w:lang w:val="es-ES"/>
            </w:rPr>
            <w:fldChar w:fldCharType="begin"/>
          </w:r>
          <w:r w:rsidRPr="000B75BA">
            <w:rPr>
              <w:rFonts w:ascii="Palatino Linotype" w:hAnsi="Palatino Linotype" w:cstheme="minorHAnsi"/>
              <w:b/>
              <w:bCs/>
              <w:sz w:val="24"/>
              <w:szCs w:val="24"/>
              <w:lang w:val="es-ES"/>
            </w:rPr>
            <w:instrText xml:space="preserve"> TOC \o "1-3" \h \z \u </w:instrText>
          </w:r>
          <w:r w:rsidRPr="000B75BA">
            <w:rPr>
              <w:rFonts w:ascii="Palatino Linotype" w:hAnsi="Palatino Linotype" w:cstheme="minorHAnsi"/>
              <w:b/>
              <w:bCs/>
              <w:sz w:val="24"/>
              <w:szCs w:val="24"/>
              <w:lang w:val="es-ES"/>
            </w:rPr>
            <w:fldChar w:fldCharType="separate"/>
          </w:r>
          <w:hyperlink w:anchor="_Toc71292471" w:history="1">
            <w:r w:rsidRPr="000B75BA">
              <w:rPr>
                <w:rStyle w:val="Hipervnculo"/>
                <w:rFonts w:ascii="Palatino Linotype" w:eastAsia="MS Gothic" w:hAnsi="Palatino Linotype" w:cs="Times New Roman"/>
                <w:b/>
                <w:noProof/>
                <w:sz w:val="24"/>
                <w:lang w:val="de-DE"/>
              </w:rPr>
              <w:t>A N T E C E D E N T E S</w:t>
            </w:r>
            <w:r w:rsidRPr="000B75BA">
              <w:rPr>
                <w:rFonts w:ascii="Palatino Linotype" w:hAnsi="Palatino Linotype"/>
                <w:b/>
                <w:noProof/>
                <w:webHidden/>
                <w:sz w:val="24"/>
              </w:rPr>
              <w:tab/>
            </w:r>
            <w:r w:rsidRPr="000B75BA">
              <w:rPr>
                <w:rFonts w:ascii="Palatino Linotype" w:hAnsi="Palatino Linotype"/>
                <w:b/>
                <w:noProof/>
                <w:webHidden/>
                <w:sz w:val="24"/>
              </w:rPr>
              <w:fldChar w:fldCharType="begin"/>
            </w:r>
            <w:r w:rsidRPr="000B75BA">
              <w:rPr>
                <w:rFonts w:ascii="Palatino Linotype" w:hAnsi="Palatino Linotype"/>
                <w:b/>
                <w:noProof/>
                <w:webHidden/>
                <w:sz w:val="24"/>
              </w:rPr>
              <w:instrText xml:space="preserve"> PAGEREF _Toc71292471 \h </w:instrText>
            </w:r>
            <w:r w:rsidRPr="000B75BA">
              <w:rPr>
                <w:rFonts w:ascii="Palatino Linotype" w:hAnsi="Palatino Linotype"/>
                <w:b/>
                <w:noProof/>
                <w:webHidden/>
                <w:sz w:val="24"/>
              </w:rPr>
            </w:r>
            <w:r w:rsidRPr="000B75BA">
              <w:rPr>
                <w:rFonts w:ascii="Palatino Linotype" w:hAnsi="Palatino Linotype"/>
                <w:b/>
                <w:noProof/>
                <w:webHidden/>
                <w:sz w:val="24"/>
              </w:rPr>
              <w:fldChar w:fldCharType="separate"/>
            </w:r>
            <w:r w:rsidRPr="000B75BA">
              <w:rPr>
                <w:rFonts w:ascii="Palatino Linotype" w:hAnsi="Palatino Linotype"/>
                <w:b/>
                <w:noProof/>
                <w:webHidden/>
                <w:sz w:val="24"/>
              </w:rPr>
              <w:t>5</w:t>
            </w:r>
            <w:r w:rsidRPr="000B75BA">
              <w:rPr>
                <w:rFonts w:ascii="Palatino Linotype" w:hAnsi="Palatino Linotype"/>
                <w:b/>
                <w:noProof/>
                <w:webHidden/>
                <w:sz w:val="24"/>
              </w:rPr>
              <w:fldChar w:fldCharType="end"/>
            </w:r>
          </w:hyperlink>
        </w:p>
        <w:p w14:paraId="468D8ACC"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72" w:history="1">
            <w:r w:rsidR="005D165C" w:rsidRPr="000B75BA">
              <w:rPr>
                <w:rStyle w:val="Hipervnculo"/>
                <w:rFonts w:ascii="Palatino Linotype" w:eastAsia="MS Gothic" w:hAnsi="Palatino Linotype" w:cs="Times New Roman"/>
                <w:b/>
                <w:noProof/>
                <w:sz w:val="24"/>
              </w:rPr>
              <w:t>CONSIDERANDO</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_Toc71292472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8</w:t>
            </w:r>
            <w:r w:rsidR="005D165C" w:rsidRPr="000B75BA">
              <w:rPr>
                <w:rFonts w:ascii="Palatino Linotype" w:hAnsi="Palatino Linotype"/>
                <w:b/>
                <w:noProof/>
                <w:webHidden/>
                <w:sz w:val="24"/>
              </w:rPr>
              <w:fldChar w:fldCharType="end"/>
            </w:r>
          </w:hyperlink>
        </w:p>
        <w:p w14:paraId="3F129E0F"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73" w:history="1">
            <w:r w:rsidR="005D165C" w:rsidRPr="000B75BA">
              <w:rPr>
                <w:rStyle w:val="Hipervnculo"/>
                <w:rFonts w:ascii="Palatino Linotype" w:eastAsia="MS Mincho" w:hAnsi="Palatino Linotype" w:cstheme="majorBidi"/>
                <w:b/>
                <w:noProof/>
                <w:sz w:val="24"/>
                <w:lang w:val="es-ES_tradnl" w:eastAsia="es-ES"/>
              </w:rPr>
              <w:t>PRIMERO</w:t>
            </w:r>
            <w:r w:rsidR="005D165C" w:rsidRPr="000B75BA">
              <w:rPr>
                <w:rStyle w:val="Hipervnculo"/>
                <w:rFonts w:ascii="Palatino Linotype" w:eastAsia="MS Gothic" w:hAnsi="Palatino Linotype" w:cs="Times New Roman"/>
                <w:b/>
                <w:noProof/>
                <w:sz w:val="24"/>
              </w:rPr>
              <w:t>. De la competencia.</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_Toc71292473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8</w:t>
            </w:r>
            <w:r w:rsidR="005D165C" w:rsidRPr="000B75BA">
              <w:rPr>
                <w:rFonts w:ascii="Palatino Linotype" w:hAnsi="Palatino Linotype"/>
                <w:b/>
                <w:noProof/>
                <w:webHidden/>
                <w:sz w:val="24"/>
              </w:rPr>
              <w:fldChar w:fldCharType="end"/>
            </w:r>
          </w:hyperlink>
        </w:p>
        <w:p w14:paraId="48467925"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74" w:history="1">
            <w:r w:rsidR="005D165C" w:rsidRPr="000B75BA">
              <w:rPr>
                <w:rStyle w:val="Hipervnculo"/>
                <w:rFonts w:ascii="Palatino Linotype" w:eastAsia="MS Mincho" w:hAnsi="Palatino Linotype" w:cstheme="majorBidi"/>
                <w:b/>
                <w:noProof/>
                <w:sz w:val="24"/>
                <w:lang w:val="es-ES_tradnl" w:eastAsia="es-ES"/>
              </w:rPr>
              <w:t>SEGUNDO</w:t>
            </w:r>
            <w:r w:rsidR="005D165C" w:rsidRPr="000B75BA">
              <w:rPr>
                <w:rStyle w:val="Hipervnculo"/>
                <w:rFonts w:ascii="Palatino Linotype" w:eastAsia="MS Gothic" w:hAnsi="Palatino Linotype" w:cs="Times New Roman"/>
                <w:b/>
                <w:noProof/>
                <w:sz w:val="24"/>
              </w:rPr>
              <w:t>. De la oportunidad y procedibilidad del recurso de revisión.</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_Toc71292474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9</w:t>
            </w:r>
            <w:r w:rsidR="005D165C" w:rsidRPr="000B75BA">
              <w:rPr>
                <w:rFonts w:ascii="Palatino Linotype" w:hAnsi="Palatino Linotype"/>
                <w:b/>
                <w:noProof/>
                <w:webHidden/>
                <w:sz w:val="24"/>
              </w:rPr>
              <w:fldChar w:fldCharType="end"/>
            </w:r>
          </w:hyperlink>
        </w:p>
        <w:p w14:paraId="52A25629"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75" w:history="1">
            <w:r w:rsidR="005D165C" w:rsidRPr="000B75BA">
              <w:rPr>
                <w:rStyle w:val="Hipervnculo"/>
                <w:rFonts w:ascii="Palatino Linotype" w:eastAsia="MS Mincho" w:hAnsi="Palatino Linotype" w:cstheme="majorBidi"/>
                <w:b/>
                <w:noProof/>
                <w:sz w:val="24"/>
                <w:lang w:val="es-ES_tradnl" w:eastAsia="es-ES"/>
              </w:rPr>
              <w:t>TERCERO. De previo y especial pronunciamiento</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_Toc71292475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9</w:t>
            </w:r>
            <w:r w:rsidR="005D165C" w:rsidRPr="000B75BA">
              <w:rPr>
                <w:rFonts w:ascii="Palatino Linotype" w:hAnsi="Palatino Linotype"/>
                <w:b/>
                <w:noProof/>
                <w:webHidden/>
                <w:sz w:val="24"/>
              </w:rPr>
              <w:fldChar w:fldCharType="end"/>
            </w:r>
          </w:hyperlink>
        </w:p>
        <w:p w14:paraId="38D034F1"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76" w:history="1">
            <w:r w:rsidR="005D165C" w:rsidRPr="000B75BA">
              <w:rPr>
                <w:rStyle w:val="Hipervnculo"/>
                <w:rFonts w:ascii="Palatino Linotype" w:eastAsia="MS Gothic" w:hAnsi="Palatino Linotype" w:cstheme="majorBidi"/>
                <w:b/>
                <w:noProof/>
                <w:sz w:val="24"/>
                <w:lang w:val="es-ES_tradnl" w:eastAsia="es-ES"/>
              </w:rPr>
              <w:t>CUARTO. Planteamiento de la Litis</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_Toc71292476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16</w:t>
            </w:r>
            <w:r w:rsidR="005D165C" w:rsidRPr="000B75BA">
              <w:rPr>
                <w:rFonts w:ascii="Palatino Linotype" w:hAnsi="Palatino Linotype"/>
                <w:b/>
                <w:noProof/>
                <w:webHidden/>
                <w:sz w:val="24"/>
              </w:rPr>
              <w:fldChar w:fldCharType="end"/>
            </w:r>
          </w:hyperlink>
        </w:p>
        <w:p w14:paraId="268BD76C"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77" w:history="1">
            <w:r w:rsidR="005D165C" w:rsidRPr="000B75BA">
              <w:rPr>
                <w:rStyle w:val="Hipervnculo"/>
                <w:rFonts w:ascii="Palatino Linotype" w:eastAsia="MS Gothic" w:hAnsi="Palatino Linotype" w:cstheme="majorBidi"/>
                <w:b/>
                <w:noProof/>
                <w:sz w:val="24"/>
                <w:lang w:val="es-ES_tradnl" w:eastAsia="es-ES"/>
              </w:rPr>
              <w:t>QUINTO. Del estudio y resolución del recurso de revisión.</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_Toc71292477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17</w:t>
            </w:r>
            <w:r w:rsidR="005D165C" w:rsidRPr="000B75BA">
              <w:rPr>
                <w:rFonts w:ascii="Palatino Linotype" w:hAnsi="Palatino Linotype"/>
                <w:b/>
                <w:noProof/>
                <w:webHidden/>
                <w:sz w:val="24"/>
              </w:rPr>
              <w:fldChar w:fldCharType="end"/>
            </w:r>
          </w:hyperlink>
        </w:p>
        <w:p w14:paraId="5DD403DA" w14:textId="77777777" w:rsidR="005D165C" w:rsidRPr="000B75BA" w:rsidRDefault="00E529E3" w:rsidP="005D165C">
          <w:pPr>
            <w:pStyle w:val="TDC2"/>
            <w:tabs>
              <w:tab w:val="right" w:leader="dot" w:pos="9394"/>
            </w:tabs>
            <w:spacing w:line="360" w:lineRule="auto"/>
            <w:ind w:left="0"/>
            <w:rPr>
              <w:rFonts w:ascii="Palatino Linotype" w:hAnsi="Palatino Linotype"/>
              <w:b/>
              <w:noProof/>
              <w:sz w:val="24"/>
            </w:rPr>
          </w:pPr>
          <w:hyperlink w:anchor="_Toc71292478" w:history="1">
            <w:r w:rsidR="005D165C" w:rsidRPr="000B75BA">
              <w:rPr>
                <w:rStyle w:val="Hipervnculo"/>
                <w:rFonts w:ascii="Palatino Linotype" w:hAnsi="Palatino Linotype"/>
                <w:b/>
                <w:noProof/>
                <w:sz w:val="24"/>
                <w:lang w:val="es-ES_tradnl" w:eastAsia="es-ES"/>
              </w:rPr>
              <w:t>SEXTO. De la versión pública.</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_Toc71292478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23</w:t>
            </w:r>
            <w:r w:rsidR="005D165C" w:rsidRPr="000B75BA">
              <w:rPr>
                <w:rFonts w:ascii="Palatino Linotype" w:hAnsi="Palatino Linotype"/>
                <w:b/>
                <w:noProof/>
                <w:webHidden/>
                <w:sz w:val="24"/>
              </w:rPr>
              <w:fldChar w:fldCharType="end"/>
            </w:r>
          </w:hyperlink>
        </w:p>
        <w:p w14:paraId="29A4B630" w14:textId="77777777" w:rsidR="005D165C" w:rsidRPr="000B75BA" w:rsidRDefault="00E529E3" w:rsidP="005D165C">
          <w:pPr>
            <w:pStyle w:val="TDC3"/>
            <w:tabs>
              <w:tab w:val="right" w:leader="dot" w:pos="9394"/>
            </w:tabs>
            <w:spacing w:line="360" w:lineRule="auto"/>
            <w:ind w:left="0"/>
            <w:rPr>
              <w:rFonts w:ascii="Palatino Linotype" w:eastAsiaTheme="minorEastAsia" w:hAnsi="Palatino Linotype"/>
              <w:b/>
              <w:noProof/>
              <w:sz w:val="24"/>
              <w:lang w:eastAsia="es-MX"/>
            </w:rPr>
          </w:pPr>
          <w:hyperlink w:anchor="_Toc71292479" w:history="1">
            <w:r w:rsidR="005D165C" w:rsidRPr="000B75BA">
              <w:rPr>
                <w:rStyle w:val="Hipervnculo"/>
                <w:rFonts w:ascii="Palatino Linotype" w:hAnsi="Palatino Linotype" w:cs="Arial"/>
                <w:b/>
                <w:noProof/>
                <w:sz w:val="24"/>
              </w:rPr>
              <w:t>I. Requisitos previos.</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_Toc71292479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24</w:t>
            </w:r>
            <w:r w:rsidR="005D165C" w:rsidRPr="000B75BA">
              <w:rPr>
                <w:rFonts w:ascii="Palatino Linotype" w:hAnsi="Palatino Linotype"/>
                <w:b/>
                <w:noProof/>
                <w:webHidden/>
                <w:sz w:val="24"/>
              </w:rPr>
              <w:fldChar w:fldCharType="end"/>
            </w:r>
          </w:hyperlink>
        </w:p>
        <w:p w14:paraId="2EEE09CF" w14:textId="77777777" w:rsidR="005D165C" w:rsidRPr="000B75BA" w:rsidRDefault="00E529E3" w:rsidP="005D165C">
          <w:pPr>
            <w:pStyle w:val="TDC3"/>
            <w:tabs>
              <w:tab w:val="right" w:leader="dot" w:pos="9394"/>
            </w:tabs>
            <w:spacing w:line="360" w:lineRule="auto"/>
            <w:ind w:left="0"/>
            <w:rPr>
              <w:rFonts w:ascii="Palatino Linotype" w:eastAsiaTheme="minorEastAsia" w:hAnsi="Palatino Linotype"/>
              <w:b/>
              <w:noProof/>
              <w:sz w:val="24"/>
              <w:lang w:eastAsia="es-MX"/>
            </w:rPr>
          </w:pPr>
          <w:hyperlink w:anchor="_Toc71292480" w:history="1">
            <w:r w:rsidR="005D165C" w:rsidRPr="000B75BA">
              <w:rPr>
                <w:rStyle w:val="Hipervnculo"/>
                <w:rFonts w:ascii="Palatino Linotype" w:hAnsi="Palatino Linotype" w:cs="Arial"/>
                <w:b/>
                <w:noProof/>
                <w:sz w:val="24"/>
              </w:rPr>
              <w:t>II. Supuestos de clasificación.</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_Toc71292480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25</w:t>
            </w:r>
            <w:r w:rsidR="005D165C" w:rsidRPr="000B75BA">
              <w:rPr>
                <w:rFonts w:ascii="Palatino Linotype" w:hAnsi="Palatino Linotype"/>
                <w:b/>
                <w:noProof/>
                <w:webHidden/>
                <w:sz w:val="24"/>
              </w:rPr>
              <w:fldChar w:fldCharType="end"/>
            </w:r>
          </w:hyperlink>
        </w:p>
        <w:p w14:paraId="7CFB10C7" w14:textId="77777777" w:rsidR="005D165C" w:rsidRPr="000B75BA" w:rsidRDefault="00E529E3" w:rsidP="005D165C">
          <w:pPr>
            <w:pStyle w:val="TDC3"/>
            <w:tabs>
              <w:tab w:val="right" w:leader="dot" w:pos="9394"/>
            </w:tabs>
            <w:spacing w:line="360" w:lineRule="auto"/>
            <w:ind w:left="0"/>
            <w:rPr>
              <w:rFonts w:ascii="Palatino Linotype" w:eastAsiaTheme="minorEastAsia" w:hAnsi="Palatino Linotype"/>
              <w:b/>
              <w:noProof/>
              <w:sz w:val="24"/>
              <w:lang w:eastAsia="es-MX"/>
            </w:rPr>
          </w:pPr>
          <w:hyperlink w:anchor="_Toc71292481" w:history="1">
            <w:r w:rsidR="005D165C" w:rsidRPr="000B75BA">
              <w:rPr>
                <w:rStyle w:val="Hipervnculo"/>
                <w:rFonts w:ascii="Palatino Linotype" w:hAnsi="Palatino Linotype" w:cs="Arial"/>
                <w:b/>
                <w:noProof/>
                <w:sz w:val="24"/>
              </w:rPr>
              <w:t>III. La intervención del Comité de Transparencia.</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_Toc71292481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29</w:t>
            </w:r>
            <w:r w:rsidR="005D165C" w:rsidRPr="000B75BA">
              <w:rPr>
                <w:rFonts w:ascii="Palatino Linotype" w:hAnsi="Palatino Linotype"/>
                <w:b/>
                <w:noProof/>
                <w:webHidden/>
                <w:sz w:val="24"/>
              </w:rPr>
              <w:fldChar w:fldCharType="end"/>
            </w:r>
          </w:hyperlink>
        </w:p>
        <w:p w14:paraId="46BFA68B"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82" w:history="1">
            <w:r w:rsidR="005D165C" w:rsidRPr="000B75BA">
              <w:rPr>
                <w:rStyle w:val="Hipervnculo"/>
                <w:rFonts w:ascii="Palatino Linotype" w:eastAsia="MS Gothic" w:hAnsi="Palatino Linotype" w:cstheme="majorBidi"/>
                <w:b/>
                <w:noProof/>
                <w:sz w:val="24"/>
              </w:rPr>
              <w:t>SÉPTIMO. De la Decisión</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_Toc71292482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35</w:t>
            </w:r>
            <w:r w:rsidR="005D165C" w:rsidRPr="000B75BA">
              <w:rPr>
                <w:rFonts w:ascii="Palatino Linotype" w:hAnsi="Palatino Linotype"/>
                <w:b/>
                <w:noProof/>
                <w:webHidden/>
                <w:sz w:val="24"/>
              </w:rPr>
              <w:fldChar w:fldCharType="end"/>
            </w:r>
          </w:hyperlink>
        </w:p>
        <w:p w14:paraId="4164ECE6" w14:textId="77777777" w:rsidR="005D165C" w:rsidRPr="000B75BA" w:rsidRDefault="00E529E3" w:rsidP="005D165C">
          <w:pPr>
            <w:pStyle w:val="TDC1"/>
            <w:tabs>
              <w:tab w:val="right" w:leader="dot" w:pos="9394"/>
            </w:tabs>
            <w:spacing w:line="360" w:lineRule="auto"/>
            <w:rPr>
              <w:rFonts w:ascii="Palatino Linotype" w:eastAsiaTheme="minorEastAsia" w:hAnsi="Palatino Linotype"/>
              <w:b/>
              <w:noProof/>
              <w:sz w:val="24"/>
              <w:lang w:eastAsia="es-MX"/>
            </w:rPr>
          </w:pPr>
          <w:hyperlink w:anchor="_Toc71292486" w:history="1">
            <w:r w:rsidR="005D165C" w:rsidRPr="000B75BA">
              <w:rPr>
                <w:rStyle w:val="Hipervnculo"/>
                <w:rFonts w:ascii="Palatino Linotype" w:eastAsia="Times New Roman" w:hAnsi="Palatino Linotype" w:cstheme="majorBidi"/>
                <w:b/>
                <w:noProof/>
                <w:sz w:val="24"/>
                <w:lang w:val="es-ES_tradnl" w:eastAsia="es-ES"/>
              </w:rPr>
              <w:t>R E S O L U T I V O S</w:t>
            </w:r>
            <w:r w:rsidR="005D165C" w:rsidRPr="000B75BA">
              <w:rPr>
                <w:rFonts w:ascii="Palatino Linotype" w:hAnsi="Palatino Linotype"/>
                <w:b/>
                <w:noProof/>
                <w:webHidden/>
                <w:sz w:val="24"/>
              </w:rPr>
              <w:tab/>
            </w:r>
            <w:r w:rsidR="005D165C" w:rsidRPr="000B75BA">
              <w:rPr>
                <w:rFonts w:ascii="Palatino Linotype" w:hAnsi="Palatino Linotype"/>
                <w:b/>
                <w:noProof/>
                <w:webHidden/>
                <w:sz w:val="24"/>
              </w:rPr>
              <w:fldChar w:fldCharType="begin"/>
            </w:r>
            <w:r w:rsidR="005D165C" w:rsidRPr="000B75BA">
              <w:rPr>
                <w:rFonts w:ascii="Palatino Linotype" w:hAnsi="Palatino Linotype"/>
                <w:b/>
                <w:noProof/>
                <w:webHidden/>
                <w:sz w:val="24"/>
              </w:rPr>
              <w:instrText xml:space="preserve"> PAGEREF _Toc71292486 \h </w:instrText>
            </w:r>
            <w:r w:rsidR="005D165C" w:rsidRPr="000B75BA">
              <w:rPr>
                <w:rFonts w:ascii="Palatino Linotype" w:hAnsi="Palatino Linotype"/>
                <w:b/>
                <w:noProof/>
                <w:webHidden/>
                <w:sz w:val="24"/>
              </w:rPr>
            </w:r>
            <w:r w:rsidR="005D165C" w:rsidRPr="000B75BA">
              <w:rPr>
                <w:rFonts w:ascii="Palatino Linotype" w:hAnsi="Palatino Linotype"/>
                <w:b/>
                <w:noProof/>
                <w:webHidden/>
                <w:sz w:val="24"/>
              </w:rPr>
              <w:fldChar w:fldCharType="separate"/>
            </w:r>
            <w:r w:rsidR="005D165C" w:rsidRPr="000B75BA">
              <w:rPr>
                <w:rFonts w:ascii="Palatino Linotype" w:hAnsi="Palatino Linotype"/>
                <w:b/>
                <w:noProof/>
                <w:webHidden/>
                <w:sz w:val="24"/>
              </w:rPr>
              <w:t>36</w:t>
            </w:r>
            <w:r w:rsidR="005D165C" w:rsidRPr="000B75BA">
              <w:rPr>
                <w:rFonts w:ascii="Palatino Linotype" w:hAnsi="Palatino Linotype"/>
                <w:b/>
                <w:noProof/>
                <w:webHidden/>
                <w:sz w:val="24"/>
              </w:rPr>
              <w:fldChar w:fldCharType="end"/>
            </w:r>
          </w:hyperlink>
        </w:p>
        <w:p w14:paraId="57E11B8E" w14:textId="77777777" w:rsidR="005D165C" w:rsidRPr="000B75BA" w:rsidRDefault="005D165C" w:rsidP="005D165C">
          <w:pPr>
            <w:spacing w:after="0" w:line="360" w:lineRule="auto"/>
            <w:ind w:right="48"/>
            <w:rPr>
              <w:rFonts w:ascii="Palatino Linotype" w:hAnsi="Palatino Linotype"/>
            </w:rPr>
          </w:pPr>
          <w:r w:rsidRPr="000B75BA">
            <w:rPr>
              <w:rFonts w:ascii="Palatino Linotype" w:hAnsi="Palatino Linotype" w:cstheme="minorHAnsi"/>
              <w:b/>
              <w:bCs/>
              <w:sz w:val="24"/>
              <w:szCs w:val="24"/>
              <w:lang w:val="es-ES"/>
            </w:rPr>
            <w:fldChar w:fldCharType="end"/>
          </w:r>
        </w:p>
      </w:sdtContent>
    </w:sdt>
    <w:p w14:paraId="71EAF4EB" w14:textId="77777777" w:rsidR="005D165C" w:rsidRPr="000B75BA" w:rsidRDefault="005D165C" w:rsidP="005D165C">
      <w:pPr>
        <w:spacing w:after="0" w:line="360" w:lineRule="auto"/>
        <w:ind w:right="48"/>
        <w:jc w:val="both"/>
        <w:rPr>
          <w:rFonts w:ascii="Palatino Linotype" w:eastAsia="MS Mincho" w:hAnsi="Palatino Linotype" w:cs="Times New Roman"/>
          <w:sz w:val="24"/>
          <w:szCs w:val="24"/>
          <w:lang w:val="es-ES_tradnl" w:eastAsia="es-ES"/>
        </w:rPr>
      </w:pPr>
    </w:p>
    <w:p w14:paraId="5DC2CF82" w14:textId="77777777" w:rsidR="005D165C" w:rsidRPr="000B75BA" w:rsidRDefault="005D165C" w:rsidP="005D165C">
      <w:pPr>
        <w:spacing w:after="0" w:line="360" w:lineRule="auto"/>
        <w:ind w:right="48"/>
        <w:jc w:val="both"/>
        <w:rPr>
          <w:rFonts w:ascii="Palatino Linotype" w:eastAsia="MS Mincho" w:hAnsi="Palatino Linotype" w:cs="Times New Roman"/>
          <w:sz w:val="24"/>
          <w:szCs w:val="24"/>
          <w:lang w:val="es-ES_tradnl" w:eastAsia="es-ES"/>
        </w:rPr>
      </w:pPr>
    </w:p>
    <w:p w14:paraId="159F9D0C" w14:textId="77777777" w:rsidR="005D165C" w:rsidRPr="000B75BA" w:rsidRDefault="005D165C" w:rsidP="005D165C">
      <w:pPr>
        <w:spacing w:after="0" w:line="360" w:lineRule="auto"/>
        <w:ind w:right="48"/>
        <w:jc w:val="both"/>
        <w:rPr>
          <w:rFonts w:ascii="Palatino Linotype" w:eastAsia="MS Mincho" w:hAnsi="Palatino Linotype" w:cs="Times New Roman"/>
          <w:sz w:val="24"/>
          <w:szCs w:val="24"/>
          <w:lang w:val="es-ES_tradnl" w:eastAsia="es-ES"/>
        </w:rPr>
      </w:pPr>
    </w:p>
    <w:p w14:paraId="2758A1A3" w14:textId="77777777" w:rsidR="005D165C" w:rsidRPr="000B75BA" w:rsidRDefault="005D165C" w:rsidP="005D165C">
      <w:pPr>
        <w:spacing w:after="0" w:line="360" w:lineRule="auto"/>
        <w:ind w:right="48"/>
        <w:jc w:val="both"/>
        <w:rPr>
          <w:rFonts w:ascii="Palatino Linotype" w:eastAsia="MS Mincho" w:hAnsi="Palatino Linotype" w:cs="Times New Roman"/>
          <w:sz w:val="24"/>
          <w:szCs w:val="24"/>
          <w:lang w:val="es-ES_tradnl" w:eastAsia="es-ES"/>
        </w:rPr>
      </w:pPr>
      <w:r w:rsidRPr="000B75B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veintiséis (26) de mayo  de dos mil veintiuno.</w:t>
      </w:r>
    </w:p>
    <w:p w14:paraId="0E3DC09C" w14:textId="77777777" w:rsidR="005D165C" w:rsidRPr="000B75BA" w:rsidRDefault="005D165C" w:rsidP="005D165C">
      <w:pPr>
        <w:spacing w:after="0" w:line="360" w:lineRule="auto"/>
        <w:ind w:right="48"/>
        <w:jc w:val="both"/>
        <w:rPr>
          <w:rFonts w:ascii="Palatino Linotype" w:eastAsia="MS Mincho" w:hAnsi="Palatino Linotype" w:cs="Times New Roman"/>
          <w:sz w:val="24"/>
          <w:szCs w:val="24"/>
          <w:lang w:val="es-ES_tradnl" w:eastAsia="es-ES"/>
        </w:rPr>
      </w:pPr>
    </w:p>
    <w:p w14:paraId="7212E4B4" w14:textId="32DB31D2" w:rsidR="005D165C" w:rsidRPr="000B75BA" w:rsidRDefault="005D165C" w:rsidP="005D165C">
      <w:pPr>
        <w:spacing w:after="0" w:line="360" w:lineRule="auto"/>
        <w:ind w:right="48"/>
        <w:jc w:val="both"/>
        <w:rPr>
          <w:rFonts w:ascii="Palatino Linotype" w:hAnsi="Palatino Linotype"/>
          <w:b/>
        </w:rPr>
      </w:pPr>
      <w:r w:rsidRPr="000B75BA">
        <w:rPr>
          <w:rFonts w:ascii="Palatino Linotype" w:eastAsia="MS Mincho" w:hAnsi="Palatino Linotype" w:cs="Times New Roman"/>
          <w:b/>
          <w:sz w:val="24"/>
          <w:szCs w:val="24"/>
          <w:lang w:val="es-ES_tradnl" w:eastAsia="es-ES"/>
        </w:rPr>
        <w:t>VISTO</w:t>
      </w:r>
      <w:r w:rsidRPr="000B75BA">
        <w:rPr>
          <w:rFonts w:ascii="Palatino Linotype" w:eastAsia="MS Mincho" w:hAnsi="Palatino Linotype" w:cs="Times New Roman"/>
          <w:sz w:val="24"/>
          <w:szCs w:val="24"/>
          <w:lang w:val="es-ES_tradnl" w:eastAsia="es-ES"/>
        </w:rPr>
        <w:t xml:space="preserve"> el expediente electrónico formado con motivo de los recursos de revisión</w:t>
      </w:r>
      <w:r w:rsidRPr="000B75BA">
        <w:rPr>
          <w:rFonts w:ascii="Palatino Linotype" w:eastAsia="MS Mincho" w:hAnsi="Palatino Linotype" w:cs="Arial"/>
          <w:b/>
          <w:bCs/>
          <w:sz w:val="24"/>
          <w:szCs w:val="24"/>
          <w:lang w:val="es-ES_tradnl" w:eastAsia="es-ES"/>
        </w:rPr>
        <w:t xml:space="preserve">, </w:t>
      </w:r>
      <w:r w:rsidRPr="000B75BA">
        <w:rPr>
          <w:rFonts w:ascii="Palatino Linotype" w:hAnsi="Palatino Linotype" w:cs="Arial"/>
          <w:b/>
          <w:bCs/>
          <w:sz w:val="24"/>
          <w:lang w:eastAsia="es-MX"/>
        </w:rPr>
        <w:t xml:space="preserve">01578/INFOEM/IP/RR/2021 y 01587/INFOEM/IP/RR/2021 </w:t>
      </w:r>
      <w:r w:rsidRPr="000B75BA">
        <w:rPr>
          <w:rFonts w:ascii="Palatino Linotype" w:eastAsia="MS Mincho" w:hAnsi="Palatino Linotype" w:cs="Times New Roman"/>
          <w:sz w:val="24"/>
          <w:szCs w:val="24"/>
          <w:lang w:val="es-ES_tradnl" w:eastAsia="es-ES"/>
        </w:rPr>
        <w:t xml:space="preserve">promovido por </w:t>
      </w:r>
      <w:r w:rsidR="00FE3BC1" w:rsidRPr="00FE3BC1">
        <w:rPr>
          <w:rFonts w:ascii="Palatino Linotype" w:eastAsia="MS Mincho" w:hAnsi="Palatino Linotype" w:cs="Times New Roman"/>
          <w:b/>
          <w:sz w:val="24"/>
          <w:szCs w:val="24"/>
          <w:highlight w:val="black"/>
          <w:lang w:val="es-ES_tradnl" w:eastAsia="es-ES"/>
        </w:rPr>
        <w:t>--------------------------------</w:t>
      </w:r>
      <w:r w:rsidRPr="000B75BA">
        <w:rPr>
          <w:rFonts w:ascii="Palatino Linotype" w:hAnsi="Palatino Linotype"/>
          <w:sz w:val="24"/>
          <w:szCs w:val="24"/>
        </w:rPr>
        <w:t>, quien en los sucesivo será identificado como</w:t>
      </w:r>
      <w:r w:rsidRPr="000B75BA">
        <w:rPr>
          <w:rFonts w:ascii="Palatino Linotype" w:hAnsi="Palatino Linotype"/>
          <w:b/>
          <w:sz w:val="24"/>
          <w:szCs w:val="24"/>
        </w:rPr>
        <w:t xml:space="preserve"> </w:t>
      </w:r>
      <w:r w:rsidRPr="000B75BA">
        <w:rPr>
          <w:rFonts w:ascii="Palatino Linotype" w:eastAsia="MS Mincho" w:hAnsi="Palatino Linotype" w:cs="Arial"/>
          <w:b/>
          <w:sz w:val="24"/>
          <w:szCs w:val="24"/>
          <w:lang w:val="es-ES_tradnl" w:eastAsia="es-ES"/>
        </w:rPr>
        <w:t>RECURRENTE</w:t>
      </w:r>
      <w:r w:rsidRPr="000B75BA">
        <w:rPr>
          <w:rFonts w:ascii="Palatino Linotype" w:eastAsia="MS Mincho" w:hAnsi="Palatino Linotype" w:cs="Arial"/>
          <w:sz w:val="24"/>
          <w:szCs w:val="24"/>
          <w:lang w:val="es-ES_tradnl" w:eastAsia="es-ES"/>
        </w:rPr>
        <w:t xml:space="preserve">, en contra de la respuesta del </w:t>
      </w:r>
      <w:r w:rsidRPr="000B75BA">
        <w:rPr>
          <w:rFonts w:ascii="Palatino Linotype" w:eastAsia="MS Mincho" w:hAnsi="Palatino Linotype" w:cs="Arial"/>
          <w:b/>
          <w:sz w:val="24"/>
          <w:szCs w:val="24"/>
          <w:lang w:val="es-ES_tradnl" w:eastAsia="es-ES"/>
        </w:rPr>
        <w:t xml:space="preserve">Ayuntamiento de Texcaltitlán </w:t>
      </w:r>
      <w:r w:rsidRPr="000B75BA">
        <w:rPr>
          <w:rFonts w:ascii="Palatino Linotype" w:eastAsia="MS Mincho" w:hAnsi="Palatino Linotype" w:cs="Times New Roman"/>
          <w:sz w:val="24"/>
          <w:szCs w:val="24"/>
          <w:lang w:val="es-ES_tradnl" w:eastAsia="es-ES"/>
        </w:rPr>
        <w:t>en lo sucesivo el</w:t>
      </w:r>
      <w:r w:rsidRPr="000B75BA">
        <w:rPr>
          <w:rFonts w:ascii="Palatino Linotype" w:eastAsia="MS Mincho" w:hAnsi="Palatino Linotype" w:cs="Times New Roman"/>
          <w:b/>
          <w:sz w:val="24"/>
          <w:szCs w:val="24"/>
          <w:lang w:val="es-ES_tradnl" w:eastAsia="es-ES"/>
        </w:rPr>
        <w:t xml:space="preserve"> SUJETO OBLIGADO</w:t>
      </w:r>
      <w:r w:rsidRPr="000B75BA">
        <w:rPr>
          <w:rFonts w:ascii="Palatino Linotype" w:eastAsia="MS Mincho" w:hAnsi="Palatino Linotype" w:cs="Times New Roman"/>
          <w:bCs/>
          <w:sz w:val="24"/>
          <w:szCs w:val="24"/>
          <w:lang w:val="es-ES_tradnl" w:eastAsia="es-ES"/>
        </w:rPr>
        <w:t>,</w:t>
      </w:r>
      <w:r w:rsidRPr="000B75BA">
        <w:rPr>
          <w:rFonts w:ascii="Palatino Linotype" w:eastAsia="MS Mincho" w:hAnsi="Palatino Linotype" w:cs="Times New Roman"/>
          <w:b/>
          <w:sz w:val="24"/>
          <w:szCs w:val="24"/>
          <w:lang w:val="es-ES_tradnl" w:eastAsia="es-ES"/>
        </w:rPr>
        <w:t xml:space="preserve"> </w:t>
      </w:r>
      <w:r w:rsidRPr="000B75BA">
        <w:rPr>
          <w:rFonts w:ascii="Palatino Linotype" w:eastAsia="MS Mincho" w:hAnsi="Palatino Linotype" w:cs="Times New Roman"/>
          <w:sz w:val="24"/>
          <w:szCs w:val="24"/>
          <w:lang w:val="es-ES_tradnl" w:eastAsia="es-ES"/>
        </w:rPr>
        <w:t>se procede a dictar la presente resolución, con base en los siguientes:</w:t>
      </w:r>
    </w:p>
    <w:p w14:paraId="59DCCAE5" w14:textId="77777777" w:rsidR="005D165C" w:rsidRPr="000B75BA" w:rsidRDefault="005D165C" w:rsidP="005D165C">
      <w:pPr>
        <w:spacing w:after="0" w:line="360" w:lineRule="auto"/>
        <w:ind w:right="48"/>
        <w:jc w:val="both"/>
        <w:rPr>
          <w:rFonts w:ascii="Palatino Linotype" w:eastAsia="MS Mincho" w:hAnsi="Palatino Linotype" w:cs="Times New Roman"/>
          <w:b/>
          <w:sz w:val="24"/>
          <w:szCs w:val="24"/>
          <w:lang w:val="es-ES_tradnl" w:eastAsia="es-ES"/>
        </w:rPr>
      </w:pPr>
    </w:p>
    <w:p w14:paraId="066096A0" w14:textId="77777777" w:rsidR="005D165C" w:rsidRPr="000B75BA" w:rsidRDefault="005D165C" w:rsidP="005D165C">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71292471"/>
      <w:r w:rsidRPr="000B75BA">
        <w:rPr>
          <w:rFonts w:ascii="Palatino Linotype" w:eastAsia="MS Gothic" w:hAnsi="Palatino Linotype" w:cs="Times New Roman"/>
          <w:b/>
          <w:sz w:val="24"/>
          <w:szCs w:val="32"/>
          <w:lang w:val="de-DE"/>
        </w:rPr>
        <w:t>A N T E C E D E N T E S</w:t>
      </w:r>
      <w:bookmarkEnd w:id="0"/>
    </w:p>
    <w:p w14:paraId="427F2D06" w14:textId="77777777" w:rsidR="005D165C" w:rsidRPr="000B75BA" w:rsidRDefault="005D165C" w:rsidP="005D165C">
      <w:pPr>
        <w:spacing w:after="0" w:line="360" w:lineRule="auto"/>
        <w:ind w:right="48"/>
        <w:rPr>
          <w:rFonts w:ascii="Palatino Linotype" w:hAnsi="Palatino Linotype"/>
          <w:lang w:val="de-DE"/>
        </w:rPr>
      </w:pPr>
    </w:p>
    <w:p w14:paraId="23EF2229"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0B75BA">
        <w:rPr>
          <w:rFonts w:ascii="Palatino Linotype" w:eastAsia="Calibri" w:hAnsi="Palatino Linotype" w:cs="Arial"/>
          <w:sz w:val="24"/>
          <w:szCs w:val="24"/>
          <w:lang w:val="es-ES" w:eastAsia="es-ES"/>
        </w:rPr>
        <w:t>El doce (12) de marzo   de dos mil veintiuno,</w:t>
      </w:r>
      <w:r w:rsidRPr="000B75BA">
        <w:rPr>
          <w:rFonts w:ascii="Palatino Linotype" w:eastAsia="Calibri" w:hAnsi="Palatino Linotype" w:cs="Times New Roman"/>
          <w:sz w:val="24"/>
          <w:szCs w:val="24"/>
          <w:lang w:val="es-ES" w:eastAsia="es-ES"/>
        </w:rPr>
        <w:t xml:space="preserve"> se presentaron </w:t>
      </w:r>
      <w:r w:rsidRPr="000B75BA">
        <w:rPr>
          <w:rFonts w:ascii="Palatino Linotype" w:eastAsia="Calibri" w:hAnsi="Palatino Linotype" w:cs="Arial"/>
          <w:sz w:val="24"/>
          <w:szCs w:val="24"/>
          <w:lang w:val="es-ES" w:eastAsia="es-ES"/>
        </w:rPr>
        <w:t xml:space="preserve">ante el </w:t>
      </w:r>
      <w:r w:rsidRPr="000B75BA">
        <w:rPr>
          <w:rFonts w:ascii="Palatino Linotype" w:eastAsia="Calibri" w:hAnsi="Palatino Linotype" w:cs="Arial"/>
          <w:b/>
          <w:sz w:val="24"/>
          <w:szCs w:val="24"/>
          <w:lang w:val="es-ES" w:eastAsia="es-ES"/>
        </w:rPr>
        <w:t>SUJETO OBLIGADO</w:t>
      </w:r>
      <w:r w:rsidRPr="000B75BA">
        <w:rPr>
          <w:rFonts w:ascii="Palatino Linotype" w:eastAsia="Calibri" w:hAnsi="Palatino Linotype" w:cs="Arial"/>
          <w:sz w:val="24"/>
          <w:szCs w:val="24"/>
          <w:lang w:val="es-ES_tradnl" w:eastAsia="es-ES"/>
        </w:rPr>
        <w:t xml:space="preserve"> vía </w:t>
      </w:r>
      <w:r w:rsidRPr="000B75BA">
        <w:rPr>
          <w:rFonts w:ascii="Palatino Linotype" w:eastAsia="Calibri" w:hAnsi="Palatino Linotype" w:cs="Arial"/>
          <w:sz w:val="24"/>
          <w:szCs w:val="24"/>
          <w:lang w:val="es-ES" w:eastAsia="es-ES"/>
        </w:rPr>
        <w:t xml:space="preserve">Sistema de Acceso a la Información Mexiquense </w:t>
      </w:r>
      <w:r w:rsidRPr="000B75BA">
        <w:rPr>
          <w:rFonts w:ascii="Palatino Linotype" w:eastAsia="Calibri" w:hAnsi="Palatino Linotype" w:cs="Arial"/>
          <w:b/>
          <w:sz w:val="24"/>
          <w:szCs w:val="24"/>
          <w:lang w:val="es-ES" w:eastAsia="es-ES"/>
        </w:rPr>
        <w:t>SAIMEX</w:t>
      </w:r>
      <w:r w:rsidRPr="000B75BA">
        <w:rPr>
          <w:rFonts w:ascii="Palatino Linotype" w:eastAsia="Calibri" w:hAnsi="Palatino Linotype" w:cs="Arial"/>
          <w:sz w:val="24"/>
          <w:szCs w:val="24"/>
          <w:lang w:val="es-ES" w:eastAsia="es-ES"/>
        </w:rPr>
        <w:t xml:space="preserve">, las solicitudes de información pública registradas con los números </w:t>
      </w:r>
      <w:r w:rsidRPr="000B75BA">
        <w:rPr>
          <w:rFonts w:ascii="Palatino Linotype" w:eastAsia="Calibri" w:hAnsi="Palatino Linotype" w:cs="Arial"/>
          <w:b/>
          <w:bCs/>
          <w:sz w:val="24"/>
          <w:szCs w:val="24"/>
          <w:lang w:eastAsia="es-ES"/>
        </w:rPr>
        <w:t> </w:t>
      </w:r>
      <w:r w:rsidRPr="000B75BA">
        <w:rPr>
          <w:rFonts w:ascii="Palatino Linotype" w:hAnsi="Palatino Linotype"/>
          <w:b/>
          <w:bCs/>
          <w:sz w:val="24"/>
          <w:szCs w:val="24"/>
        </w:rPr>
        <w:t xml:space="preserve">00067/TEXCALTI/IP/2021 y </w:t>
      </w:r>
      <w:r w:rsidRPr="000B75BA">
        <w:rPr>
          <w:rFonts w:ascii="Palatino Linotype" w:hAnsi="Palatino Linotype"/>
          <w:b/>
          <w:bCs/>
          <w:sz w:val="24"/>
        </w:rPr>
        <w:t>00066/TEXCALTI/IP/2021</w:t>
      </w:r>
      <w:r w:rsidRPr="000B75BA">
        <w:rPr>
          <w:rFonts w:ascii="Verdana" w:hAnsi="Verdana"/>
          <w:b/>
          <w:bCs/>
          <w:sz w:val="24"/>
        </w:rPr>
        <w:t xml:space="preserve"> </w:t>
      </w:r>
      <w:r w:rsidRPr="000B75BA">
        <w:rPr>
          <w:rFonts w:ascii="Palatino Linotype" w:eastAsia="Calibri" w:hAnsi="Palatino Linotype" w:cs="Arial"/>
          <w:sz w:val="24"/>
          <w:szCs w:val="24"/>
          <w:lang w:val="es-ES" w:eastAsia="es-ES"/>
        </w:rPr>
        <w:t>mediante la cual solicitó:</w:t>
      </w:r>
    </w:p>
    <w:p w14:paraId="27FE56B6" w14:textId="77777777" w:rsidR="005D165C" w:rsidRPr="000B75BA" w:rsidRDefault="005D165C" w:rsidP="005D165C">
      <w:pPr>
        <w:spacing w:after="0" w:line="360" w:lineRule="auto"/>
        <w:ind w:right="48"/>
        <w:contextualSpacing/>
        <w:jc w:val="both"/>
        <w:rPr>
          <w:rFonts w:ascii="Palatino Linotype" w:eastAsia="Calibri" w:hAnsi="Palatino Linotype" w:cs="Arial"/>
          <w:sz w:val="24"/>
          <w:szCs w:val="24"/>
          <w:lang w:val="es-ES" w:eastAsia="es-ES"/>
        </w:rPr>
      </w:pPr>
    </w:p>
    <w:p w14:paraId="63515975" w14:textId="77777777" w:rsidR="005D165C" w:rsidRPr="000B75BA" w:rsidRDefault="005D165C" w:rsidP="005D165C">
      <w:pPr>
        <w:spacing w:after="0" w:line="360" w:lineRule="auto"/>
        <w:ind w:right="48"/>
        <w:contextualSpacing/>
        <w:jc w:val="both"/>
        <w:rPr>
          <w:rFonts w:ascii="Palatino Linotype" w:hAnsi="Palatino Linotype"/>
          <w:b/>
          <w:bCs/>
          <w:sz w:val="24"/>
          <w:szCs w:val="24"/>
        </w:rPr>
      </w:pPr>
      <w:r w:rsidRPr="000B75BA">
        <w:rPr>
          <w:rFonts w:ascii="Palatino Linotype" w:hAnsi="Palatino Linotype"/>
          <w:b/>
          <w:bCs/>
          <w:sz w:val="24"/>
          <w:szCs w:val="24"/>
        </w:rPr>
        <w:t xml:space="preserve">00067/TEXCALTI/IP/2021:  </w:t>
      </w:r>
    </w:p>
    <w:p w14:paraId="42E1D96F" w14:textId="77777777" w:rsidR="005D165C" w:rsidRPr="000B75BA" w:rsidRDefault="005D165C" w:rsidP="005D165C">
      <w:pPr>
        <w:spacing w:after="0" w:line="360" w:lineRule="auto"/>
        <w:ind w:left="567" w:right="615"/>
        <w:contextualSpacing/>
        <w:jc w:val="both"/>
        <w:rPr>
          <w:rFonts w:ascii="Palatino Linotype" w:eastAsiaTheme="minorEastAsia" w:hAnsi="Palatino Linotype" w:cs="Arial"/>
          <w:b/>
          <w:sz w:val="24"/>
          <w:szCs w:val="24"/>
          <w:lang w:val="es-ES_tradnl" w:eastAsia="es-ES"/>
        </w:rPr>
      </w:pPr>
      <w:r w:rsidRPr="000B75BA">
        <w:rPr>
          <w:rFonts w:ascii="Palatino Linotype" w:hAnsi="Palatino Linotype"/>
          <w:i/>
          <w:iCs/>
          <w:color w:val="000000"/>
        </w:rPr>
        <w:t>“</w:t>
      </w:r>
      <w:r w:rsidRPr="000B75BA">
        <w:rPr>
          <w:rFonts w:ascii="Palatino Linotype" w:hAnsi="Palatino Linotype"/>
          <w:i/>
          <w:color w:val="000000"/>
        </w:rPr>
        <w:t>Solicito todos los contratos celebrados por licitación pública celebrados desde el mes de enero de 2019 al mes de febrero de 2021.</w:t>
      </w:r>
      <w:r w:rsidRPr="000B75BA">
        <w:rPr>
          <w:rFonts w:ascii="Palatino Linotype" w:hAnsi="Palatino Linotype"/>
          <w:i/>
          <w:iCs/>
          <w:color w:val="000000"/>
        </w:rPr>
        <w:t>” (Sic)</w:t>
      </w:r>
      <w:r w:rsidRPr="000B75BA">
        <w:rPr>
          <w:rFonts w:ascii="Palatino Linotype" w:eastAsiaTheme="minorEastAsia" w:hAnsi="Palatino Linotype" w:cs="Arial"/>
          <w:b/>
          <w:sz w:val="24"/>
          <w:szCs w:val="24"/>
          <w:lang w:val="es-ES_tradnl" w:eastAsia="es-ES"/>
        </w:rPr>
        <w:t xml:space="preserve"> </w:t>
      </w:r>
    </w:p>
    <w:p w14:paraId="6D5F61CB" w14:textId="77777777" w:rsidR="005D165C" w:rsidRPr="000B75BA" w:rsidRDefault="005D165C" w:rsidP="005D165C">
      <w:pPr>
        <w:spacing w:after="0" w:line="360" w:lineRule="auto"/>
        <w:ind w:left="567" w:right="615"/>
        <w:contextualSpacing/>
        <w:jc w:val="both"/>
        <w:rPr>
          <w:rFonts w:ascii="Palatino Linotype" w:eastAsiaTheme="minorEastAsia" w:hAnsi="Palatino Linotype" w:cs="Arial"/>
          <w:b/>
          <w:sz w:val="24"/>
          <w:szCs w:val="24"/>
          <w:lang w:val="es-ES_tradnl" w:eastAsia="es-ES"/>
        </w:rPr>
      </w:pPr>
    </w:p>
    <w:p w14:paraId="7F37AD37" w14:textId="77777777" w:rsidR="005D165C" w:rsidRPr="000B75BA" w:rsidRDefault="005D165C" w:rsidP="005D165C">
      <w:pPr>
        <w:spacing w:after="0" w:line="360" w:lineRule="auto"/>
        <w:ind w:left="567" w:right="615"/>
        <w:contextualSpacing/>
        <w:jc w:val="both"/>
        <w:rPr>
          <w:rFonts w:ascii="Palatino Linotype" w:eastAsiaTheme="minorEastAsia" w:hAnsi="Palatino Linotype" w:cs="Arial"/>
          <w:b/>
          <w:sz w:val="24"/>
          <w:szCs w:val="24"/>
          <w:lang w:val="es-ES_tradnl" w:eastAsia="es-ES"/>
        </w:rPr>
      </w:pPr>
    </w:p>
    <w:p w14:paraId="15FD1C95" w14:textId="77777777" w:rsidR="005D165C" w:rsidRPr="000B75BA" w:rsidRDefault="005D165C" w:rsidP="005D165C">
      <w:pPr>
        <w:spacing w:after="0" w:line="360" w:lineRule="auto"/>
        <w:ind w:left="567" w:right="615"/>
        <w:contextualSpacing/>
        <w:jc w:val="both"/>
        <w:rPr>
          <w:rFonts w:ascii="Palatino Linotype" w:eastAsiaTheme="minorEastAsia" w:hAnsi="Palatino Linotype" w:cs="Arial"/>
          <w:b/>
          <w:sz w:val="24"/>
          <w:szCs w:val="24"/>
          <w:lang w:val="es-ES_tradnl" w:eastAsia="es-ES"/>
        </w:rPr>
      </w:pPr>
    </w:p>
    <w:p w14:paraId="2A3E2E83" w14:textId="77777777" w:rsidR="005D165C" w:rsidRPr="000B75BA" w:rsidRDefault="005D165C" w:rsidP="005D165C">
      <w:pPr>
        <w:spacing w:after="0" w:line="360" w:lineRule="auto"/>
        <w:ind w:right="615"/>
        <w:contextualSpacing/>
        <w:jc w:val="both"/>
        <w:rPr>
          <w:rFonts w:ascii="Palatino Linotype" w:hAnsi="Palatino Linotype"/>
          <w:b/>
          <w:bCs/>
          <w:sz w:val="24"/>
        </w:rPr>
      </w:pPr>
      <w:r w:rsidRPr="000B75BA">
        <w:rPr>
          <w:rFonts w:ascii="Palatino Linotype" w:hAnsi="Palatino Linotype"/>
          <w:b/>
          <w:bCs/>
          <w:sz w:val="24"/>
        </w:rPr>
        <w:lastRenderedPageBreak/>
        <w:t>00066/TEXCALTI/IP/2021:</w:t>
      </w:r>
    </w:p>
    <w:p w14:paraId="2E8B1BC7" w14:textId="77777777" w:rsidR="005D165C" w:rsidRPr="000B75BA" w:rsidRDefault="005D165C" w:rsidP="005D165C">
      <w:pPr>
        <w:spacing w:after="0" w:line="360" w:lineRule="auto"/>
        <w:ind w:left="567" w:right="615"/>
        <w:contextualSpacing/>
        <w:jc w:val="both"/>
        <w:rPr>
          <w:rFonts w:ascii="Palatino Linotype" w:eastAsiaTheme="minorEastAsia" w:hAnsi="Palatino Linotype" w:cs="Arial"/>
          <w:b/>
          <w:i/>
          <w:sz w:val="40"/>
          <w:szCs w:val="24"/>
          <w:lang w:val="es-ES_tradnl" w:eastAsia="es-ES"/>
        </w:rPr>
      </w:pPr>
      <w:r w:rsidRPr="000B75BA">
        <w:rPr>
          <w:rFonts w:ascii="Palatino Linotype" w:hAnsi="Palatino Linotype"/>
          <w:i/>
          <w:color w:val="000000"/>
          <w:szCs w:val="14"/>
        </w:rPr>
        <w:t>“Solicito todos los contratos pedidos celebrados desde el mes de enero de 2019 al mes de febrero de 2021.” (Sic)</w:t>
      </w:r>
    </w:p>
    <w:p w14:paraId="29B56002" w14:textId="77777777" w:rsidR="005D165C" w:rsidRPr="000B75BA" w:rsidRDefault="005D165C" w:rsidP="005D165C">
      <w:pPr>
        <w:spacing w:after="0" w:line="360" w:lineRule="auto"/>
        <w:ind w:right="48"/>
        <w:contextualSpacing/>
        <w:jc w:val="both"/>
        <w:rPr>
          <w:rFonts w:ascii="Palatino Linotype" w:eastAsiaTheme="minorEastAsia" w:hAnsi="Palatino Linotype" w:cs="Arial"/>
          <w:i/>
          <w:sz w:val="24"/>
          <w:szCs w:val="24"/>
          <w:lang w:val="es-ES_tradnl" w:eastAsia="es-ES"/>
        </w:rPr>
      </w:pPr>
      <w:r w:rsidRPr="000B75BA">
        <w:rPr>
          <w:rFonts w:ascii="Palatino Linotype" w:eastAsiaTheme="minorEastAsia" w:hAnsi="Palatino Linotype" w:cs="Arial"/>
          <w:i/>
          <w:sz w:val="24"/>
          <w:szCs w:val="24"/>
          <w:lang w:val="es-ES_tradnl" w:eastAsia="es-ES"/>
        </w:rPr>
        <w:t xml:space="preserve"> </w:t>
      </w:r>
    </w:p>
    <w:p w14:paraId="2E3107D7"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0B75BA">
        <w:rPr>
          <w:rFonts w:ascii="Palatino Linotype" w:eastAsia="MS Mincho" w:hAnsi="Palatino Linotype" w:cs="Arial"/>
          <w:sz w:val="24"/>
          <w:lang w:val="es-ES_tradnl" w:eastAsia="es-ES"/>
        </w:rPr>
        <w:t>Se hace constar que señaló la modalidad de entrega a través del Sistema de Accesos a la Información Mexiquense (SAIMEX).</w:t>
      </w:r>
    </w:p>
    <w:p w14:paraId="2A069827" w14:textId="77777777" w:rsidR="005D165C" w:rsidRPr="000B75BA" w:rsidRDefault="005D165C" w:rsidP="005D165C">
      <w:pPr>
        <w:spacing w:after="0" w:line="360" w:lineRule="auto"/>
        <w:ind w:right="48"/>
        <w:contextualSpacing/>
        <w:jc w:val="both"/>
        <w:rPr>
          <w:rFonts w:ascii="Palatino Linotype" w:eastAsia="MS Mincho" w:hAnsi="Palatino Linotype" w:cs="Arial"/>
          <w:sz w:val="24"/>
          <w:lang w:val="es-ES_tradnl" w:eastAsia="es-ES"/>
        </w:rPr>
      </w:pPr>
    </w:p>
    <w:p w14:paraId="5A07C9DD"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0B75BA">
        <w:rPr>
          <w:rFonts w:ascii="Palatino Linotype" w:eastAsia="Calibri" w:hAnsi="Palatino Linotype" w:cs="Arial"/>
          <w:sz w:val="24"/>
          <w:szCs w:val="24"/>
          <w:lang w:val="es-ES" w:eastAsia="es-ES"/>
        </w:rPr>
        <w:t xml:space="preserve">El día veinticuatro (24) de marzo de dos mil veintiuno, el </w:t>
      </w:r>
      <w:r w:rsidRPr="000B75BA">
        <w:rPr>
          <w:rFonts w:ascii="Palatino Linotype" w:eastAsia="Calibri" w:hAnsi="Palatino Linotype" w:cs="Arial"/>
          <w:b/>
          <w:sz w:val="24"/>
          <w:szCs w:val="24"/>
          <w:lang w:val="es-ES" w:eastAsia="es-ES"/>
        </w:rPr>
        <w:t>SUJETO OBLIGADO</w:t>
      </w:r>
      <w:r w:rsidRPr="000B75BA">
        <w:rPr>
          <w:rFonts w:ascii="Palatino Linotype" w:eastAsia="Calibri" w:hAnsi="Palatino Linotype" w:cs="Arial"/>
          <w:sz w:val="24"/>
          <w:szCs w:val="24"/>
          <w:lang w:val="es-ES" w:eastAsia="es-ES"/>
        </w:rPr>
        <w:t xml:space="preserve"> dio respuesta a las solicitudes de información en el siguiente sentido:</w:t>
      </w:r>
    </w:p>
    <w:p w14:paraId="77D7F7E0" w14:textId="77777777" w:rsidR="005D165C" w:rsidRPr="000B75BA" w:rsidRDefault="005D165C" w:rsidP="005D165C">
      <w:pPr>
        <w:spacing w:after="0" w:line="360" w:lineRule="auto"/>
        <w:ind w:right="48"/>
        <w:contextualSpacing/>
        <w:jc w:val="both"/>
        <w:rPr>
          <w:rFonts w:ascii="Palatino Linotype" w:eastAsia="MS Mincho" w:hAnsi="Palatino Linotype" w:cs="Arial"/>
          <w:sz w:val="24"/>
          <w:lang w:val="es-ES_tradnl" w:eastAsia="es-ES"/>
        </w:rPr>
      </w:pPr>
    </w:p>
    <w:p w14:paraId="334D4F5A" w14:textId="77777777" w:rsidR="005D165C" w:rsidRPr="000B75BA" w:rsidRDefault="005D165C" w:rsidP="005D165C">
      <w:pPr>
        <w:spacing w:after="0" w:line="360" w:lineRule="auto"/>
        <w:ind w:right="48"/>
        <w:contextualSpacing/>
        <w:jc w:val="both"/>
        <w:rPr>
          <w:rFonts w:ascii="Palatino Linotype" w:hAnsi="Palatino Linotype"/>
          <w:b/>
          <w:bCs/>
          <w:sz w:val="24"/>
          <w:szCs w:val="24"/>
        </w:rPr>
      </w:pPr>
      <w:r w:rsidRPr="000B75BA">
        <w:rPr>
          <w:rFonts w:ascii="Palatino Linotype" w:hAnsi="Palatino Linotype"/>
          <w:b/>
          <w:bCs/>
          <w:sz w:val="24"/>
          <w:szCs w:val="24"/>
        </w:rPr>
        <w:t>00067/TEXCALTI/IP/2021:</w:t>
      </w:r>
    </w:p>
    <w:tbl>
      <w:tblPr>
        <w:tblW w:w="7844" w:type="dxa"/>
        <w:jc w:val="center"/>
        <w:tblCellSpacing w:w="0" w:type="dxa"/>
        <w:tblCellMar>
          <w:left w:w="0" w:type="dxa"/>
          <w:right w:w="0" w:type="dxa"/>
        </w:tblCellMar>
        <w:tblLook w:val="04A0" w:firstRow="1" w:lastRow="0" w:firstColumn="1" w:lastColumn="0" w:noHBand="0" w:noVBand="1"/>
      </w:tblPr>
      <w:tblGrid>
        <w:gridCol w:w="7844"/>
      </w:tblGrid>
      <w:tr w:rsidR="005D165C" w:rsidRPr="000B75BA" w14:paraId="25A83F09" w14:textId="77777777" w:rsidTr="005D165C">
        <w:trPr>
          <w:trHeight w:val="283"/>
          <w:tblCellSpacing w:w="0" w:type="dxa"/>
          <w:jc w:val="center"/>
        </w:trPr>
        <w:tc>
          <w:tcPr>
            <w:tcW w:w="0" w:type="auto"/>
            <w:vAlign w:val="center"/>
            <w:hideMark/>
          </w:tcPr>
          <w:p w14:paraId="37E9F6A7" w14:textId="77777777"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Texcaltitlán, México a 24 de Marzo de 2021</w:t>
            </w:r>
          </w:p>
        </w:tc>
      </w:tr>
      <w:tr w:rsidR="005D165C" w:rsidRPr="000B75BA" w14:paraId="4DFE802E" w14:textId="77777777" w:rsidTr="005D165C">
        <w:trPr>
          <w:trHeight w:val="283"/>
          <w:tblCellSpacing w:w="0" w:type="dxa"/>
          <w:jc w:val="center"/>
        </w:trPr>
        <w:tc>
          <w:tcPr>
            <w:tcW w:w="0" w:type="auto"/>
            <w:vAlign w:val="center"/>
            <w:hideMark/>
          </w:tcPr>
          <w:p w14:paraId="4286F1FE" w14:textId="4A7F4A36"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 xml:space="preserve">Nombre del solicitante: </w:t>
            </w:r>
            <w:r w:rsidR="00FE3BC1" w:rsidRPr="00FE3BC1">
              <w:rPr>
                <w:rFonts w:ascii="Palatino Linotype" w:eastAsia="Times New Roman" w:hAnsi="Palatino Linotype" w:cs="Times New Roman"/>
                <w:i/>
                <w:szCs w:val="18"/>
                <w:highlight w:val="black"/>
                <w:lang w:eastAsia="es-MX"/>
              </w:rPr>
              <w:t>------------------------------------</w:t>
            </w:r>
          </w:p>
        </w:tc>
      </w:tr>
      <w:tr w:rsidR="005D165C" w:rsidRPr="000B75BA" w14:paraId="7F7B8869" w14:textId="77777777" w:rsidTr="005D165C">
        <w:trPr>
          <w:trHeight w:val="283"/>
          <w:tblCellSpacing w:w="0" w:type="dxa"/>
          <w:jc w:val="center"/>
        </w:trPr>
        <w:tc>
          <w:tcPr>
            <w:tcW w:w="0" w:type="auto"/>
            <w:vAlign w:val="center"/>
            <w:hideMark/>
          </w:tcPr>
          <w:p w14:paraId="3788358F" w14:textId="77777777"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Folio de la solicitud: 00067/TEXCALTI/IP/2021</w:t>
            </w:r>
          </w:p>
        </w:tc>
      </w:tr>
      <w:tr w:rsidR="005D165C" w:rsidRPr="000B75BA" w14:paraId="7B260418" w14:textId="77777777" w:rsidTr="005D165C">
        <w:trPr>
          <w:trHeight w:val="283"/>
          <w:tblCellSpacing w:w="0" w:type="dxa"/>
          <w:jc w:val="center"/>
        </w:trPr>
        <w:tc>
          <w:tcPr>
            <w:tcW w:w="0" w:type="auto"/>
            <w:vAlign w:val="center"/>
          </w:tcPr>
          <w:p w14:paraId="412D1FB4" w14:textId="77777777" w:rsidR="005D165C" w:rsidRPr="000B75BA" w:rsidRDefault="005D165C" w:rsidP="005D165C">
            <w:pPr>
              <w:spacing w:after="0" w:line="240" w:lineRule="auto"/>
              <w:jc w:val="right"/>
              <w:rPr>
                <w:rFonts w:ascii="Palatino Linotype" w:eastAsia="Times New Roman" w:hAnsi="Palatino Linotype" w:cs="Times New Roman"/>
                <w:i/>
                <w:szCs w:val="18"/>
                <w:lang w:eastAsia="es-MX"/>
              </w:rPr>
            </w:pPr>
          </w:p>
        </w:tc>
      </w:tr>
      <w:tr w:rsidR="005D165C" w:rsidRPr="000B75BA" w14:paraId="239A76A9" w14:textId="77777777" w:rsidTr="005D165C">
        <w:trPr>
          <w:trHeight w:val="141"/>
          <w:tblCellSpacing w:w="0" w:type="dxa"/>
          <w:jc w:val="center"/>
        </w:trPr>
        <w:tc>
          <w:tcPr>
            <w:tcW w:w="0" w:type="auto"/>
            <w:vAlign w:val="center"/>
            <w:hideMark/>
          </w:tcPr>
          <w:p w14:paraId="7C780666"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 xml:space="preserve">Buen día en Respuesta a su Solicitud con Numero 00067/TEXCALTI/IP/2021 le Solicito sea </w:t>
            </w:r>
            <w:proofErr w:type="spellStart"/>
            <w:r w:rsidRPr="000B75BA">
              <w:rPr>
                <w:rFonts w:ascii="Palatino Linotype" w:eastAsia="Times New Roman" w:hAnsi="Palatino Linotype" w:cs="Times New Roman"/>
                <w:i/>
                <w:szCs w:val="18"/>
                <w:lang w:eastAsia="es-MX"/>
              </w:rPr>
              <w:t>mas</w:t>
            </w:r>
            <w:proofErr w:type="spellEnd"/>
            <w:r w:rsidRPr="000B75BA">
              <w:rPr>
                <w:rFonts w:ascii="Palatino Linotype" w:eastAsia="Times New Roman" w:hAnsi="Palatino Linotype" w:cs="Times New Roman"/>
                <w:i/>
                <w:szCs w:val="18"/>
                <w:lang w:eastAsia="es-MX"/>
              </w:rPr>
              <w:t xml:space="preserve"> especifico con que tipos de contratos quiere saber Información. Sin </w:t>
            </w:r>
            <w:proofErr w:type="spellStart"/>
            <w:r w:rsidRPr="000B75BA">
              <w:rPr>
                <w:rFonts w:ascii="Palatino Linotype" w:eastAsia="Times New Roman" w:hAnsi="Palatino Linotype" w:cs="Times New Roman"/>
                <w:i/>
                <w:szCs w:val="18"/>
                <w:lang w:eastAsia="es-MX"/>
              </w:rPr>
              <w:t>mas</w:t>
            </w:r>
            <w:proofErr w:type="spellEnd"/>
            <w:r w:rsidRPr="000B75BA">
              <w:rPr>
                <w:rFonts w:ascii="Palatino Linotype" w:eastAsia="Times New Roman" w:hAnsi="Palatino Linotype" w:cs="Times New Roman"/>
                <w:i/>
                <w:szCs w:val="18"/>
                <w:lang w:eastAsia="es-MX"/>
              </w:rPr>
              <w:t xml:space="preserve"> por el momento le envió un cordial Saludo.</w:t>
            </w:r>
          </w:p>
        </w:tc>
      </w:tr>
      <w:tr w:rsidR="005D165C" w:rsidRPr="000B75BA" w14:paraId="26357A71" w14:textId="77777777" w:rsidTr="005D165C">
        <w:trPr>
          <w:trHeight w:val="354"/>
          <w:tblCellSpacing w:w="0" w:type="dxa"/>
          <w:jc w:val="center"/>
        </w:trPr>
        <w:tc>
          <w:tcPr>
            <w:tcW w:w="0" w:type="auto"/>
            <w:vAlign w:val="center"/>
            <w:hideMark/>
          </w:tcPr>
          <w:p w14:paraId="77C6F1C1"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p>
        </w:tc>
      </w:tr>
      <w:tr w:rsidR="005D165C" w:rsidRPr="000B75BA" w14:paraId="5EF68E92" w14:textId="77777777" w:rsidTr="005D165C">
        <w:trPr>
          <w:trHeight w:val="141"/>
          <w:tblCellSpacing w:w="0" w:type="dxa"/>
          <w:jc w:val="center"/>
        </w:trPr>
        <w:tc>
          <w:tcPr>
            <w:tcW w:w="0" w:type="auto"/>
            <w:vAlign w:val="center"/>
            <w:hideMark/>
          </w:tcPr>
          <w:p w14:paraId="6CA7084E"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ATENTAMENTE</w:t>
            </w:r>
          </w:p>
        </w:tc>
      </w:tr>
      <w:tr w:rsidR="005D165C" w:rsidRPr="000B75BA" w14:paraId="2A76EF83" w14:textId="77777777" w:rsidTr="005D165C">
        <w:trPr>
          <w:trHeight w:val="212"/>
          <w:tblCellSpacing w:w="0" w:type="dxa"/>
          <w:jc w:val="center"/>
        </w:trPr>
        <w:tc>
          <w:tcPr>
            <w:tcW w:w="0" w:type="auto"/>
            <w:vAlign w:val="center"/>
            <w:hideMark/>
          </w:tcPr>
          <w:p w14:paraId="33C86928"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p>
        </w:tc>
      </w:tr>
      <w:tr w:rsidR="005D165C" w:rsidRPr="000B75BA" w14:paraId="3A4F19B1" w14:textId="77777777" w:rsidTr="005D165C">
        <w:trPr>
          <w:trHeight w:val="141"/>
          <w:tblCellSpacing w:w="0" w:type="dxa"/>
          <w:jc w:val="center"/>
        </w:trPr>
        <w:tc>
          <w:tcPr>
            <w:tcW w:w="0" w:type="auto"/>
            <w:vAlign w:val="center"/>
            <w:hideMark/>
          </w:tcPr>
          <w:p w14:paraId="2FCF2F1C"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ING. JOSUE MENDOZA MONTES</w:t>
            </w:r>
          </w:p>
        </w:tc>
      </w:tr>
    </w:tbl>
    <w:p w14:paraId="079970F3" w14:textId="77777777" w:rsidR="005D165C" w:rsidRPr="000B75BA" w:rsidRDefault="005D165C" w:rsidP="005D165C">
      <w:pPr>
        <w:spacing w:after="0" w:line="360" w:lineRule="auto"/>
        <w:ind w:right="48"/>
        <w:contextualSpacing/>
        <w:jc w:val="both"/>
        <w:rPr>
          <w:rFonts w:ascii="Palatino Linotype" w:hAnsi="Palatino Linotype"/>
          <w:b/>
          <w:bCs/>
          <w:sz w:val="24"/>
          <w:szCs w:val="24"/>
        </w:rPr>
      </w:pPr>
    </w:p>
    <w:p w14:paraId="248EBEFF" w14:textId="77777777" w:rsidR="005D165C" w:rsidRPr="000B75BA" w:rsidRDefault="005D165C" w:rsidP="005D165C">
      <w:pPr>
        <w:spacing w:after="0" w:line="360" w:lineRule="auto"/>
        <w:ind w:right="48"/>
        <w:contextualSpacing/>
        <w:jc w:val="both"/>
        <w:rPr>
          <w:rFonts w:ascii="Palatino Linotype" w:hAnsi="Palatino Linotype"/>
          <w:b/>
          <w:bCs/>
          <w:sz w:val="24"/>
        </w:rPr>
      </w:pPr>
      <w:r w:rsidRPr="000B75BA">
        <w:rPr>
          <w:rFonts w:ascii="Palatino Linotype" w:hAnsi="Palatino Linotype"/>
          <w:b/>
          <w:bCs/>
          <w:sz w:val="24"/>
        </w:rPr>
        <w:t>00066/TEXCALTI/IP/2021:</w:t>
      </w:r>
    </w:p>
    <w:p w14:paraId="1341F044" w14:textId="77777777" w:rsidR="005D165C" w:rsidRPr="000B75BA" w:rsidRDefault="005D165C" w:rsidP="005D165C">
      <w:pPr>
        <w:spacing w:after="0" w:line="360" w:lineRule="auto"/>
        <w:ind w:right="48"/>
        <w:contextualSpacing/>
        <w:jc w:val="both"/>
        <w:rPr>
          <w:rFonts w:ascii="Palatino Linotype" w:hAnsi="Palatino Linotype"/>
          <w:b/>
          <w:bCs/>
          <w:sz w:val="24"/>
        </w:rPr>
      </w:pPr>
    </w:p>
    <w:tbl>
      <w:tblPr>
        <w:tblW w:w="7844" w:type="dxa"/>
        <w:jc w:val="center"/>
        <w:tblCellSpacing w:w="0" w:type="dxa"/>
        <w:tblCellMar>
          <w:left w:w="0" w:type="dxa"/>
          <w:right w:w="0" w:type="dxa"/>
        </w:tblCellMar>
        <w:tblLook w:val="04A0" w:firstRow="1" w:lastRow="0" w:firstColumn="1" w:lastColumn="0" w:noHBand="0" w:noVBand="1"/>
      </w:tblPr>
      <w:tblGrid>
        <w:gridCol w:w="7844"/>
      </w:tblGrid>
      <w:tr w:rsidR="005D165C" w:rsidRPr="000B75BA" w14:paraId="360F506D" w14:textId="77777777" w:rsidTr="005D165C">
        <w:trPr>
          <w:trHeight w:val="298"/>
          <w:tblCellSpacing w:w="0" w:type="dxa"/>
          <w:jc w:val="center"/>
        </w:trPr>
        <w:tc>
          <w:tcPr>
            <w:tcW w:w="0" w:type="auto"/>
            <w:vAlign w:val="center"/>
            <w:hideMark/>
          </w:tcPr>
          <w:p w14:paraId="63AB19F2" w14:textId="77777777"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Texcaltitlán, México a 24 de Marzo de 2021</w:t>
            </w:r>
          </w:p>
        </w:tc>
      </w:tr>
      <w:tr w:rsidR="005D165C" w:rsidRPr="000B75BA" w14:paraId="3826B01D" w14:textId="77777777" w:rsidTr="005D165C">
        <w:trPr>
          <w:trHeight w:val="298"/>
          <w:tblCellSpacing w:w="0" w:type="dxa"/>
          <w:jc w:val="center"/>
        </w:trPr>
        <w:tc>
          <w:tcPr>
            <w:tcW w:w="0" w:type="auto"/>
            <w:vAlign w:val="center"/>
            <w:hideMark/>
          </w:tcPr>
          <w:p w14:paraId="048D3493" w14:textId="1ED67F06"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 xml:space="preserve">Nombre del solicitante: </w:t>
            </w:r>
            <w:r w:rsidR="00FE3BC1" w:rsidRPr="00FE3BC1">
              <w:rPr>
                <w:rFonts w:ascii="Palatino Linotype" w:eastAsia="Times New Roman" w:hAnsi="Palatino Linotype" w:cs="Times New Roman"/>
                <w:i/>
                <w:szCs w:val="18"/>
                <w:highlight w:val="black"/>
                <w:lang w:eastAsia="es-MX"/>
              </w:rPr>
              <w:t>---------------------------------</w:t>
            </w:r>
          </w:p>
        </w:tc>
      </w:tr>
      <w:tr w:rsidR="005D165C" w:rsidRPr="000B75BA" w14:paraId="71958B62" w14:textId="77777777" w:rsidTr="005D165C">
        <w:trPr>
          <w:trHeight w:val="298"/>
          <w:tblCellSpacing w:w="0" w:type="dxa"/>
          <w:jc w:val="center"/>
        </w:trPr>
        <w:tc>
          <w:tcPr>
            <w:tcW w:w="0" w:type="auto"/>
            <w:vAlign w:val="center"/>
            <w:hideMark/>
          </w:tcPr>
          <w:p w14:paraId="3F3F11AA" w14:textId="77777777"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Folio de la solicitud: 00066/TEXCALTI/IP/2021</w:t>
            </w:r>
          </w:p>
        </w:tc>
      </w:tr>
      <w:tr w:rsidR="005D165C" w:rsidRPr="000B75BA" w14:paraId="5AEA0A68" w14:textId="77777777" w:rsidTr="005D165C">
        <w:trPr>
          <w:trHeight w:val="447"/>
          <w:tblCellSpacing w:w="0" w:type="dxa"/>
          <w:jc w:val="center"/>
        </w:trPr>
        <w:tc>
          <w:tcPr>
            <w:tcW w:w="0" w:type="auto"/>
            <w:vAlign w:val="center"/>
            <w:hideMark/>
          </w:tcPr>
          <w:p w14:paraId="11112CA2" w14:textId="77777777" w:rsidR="005D165C" w:rsidRPr="000B75BA" w:rsidRDefault="005D165C" w:rsidP="005D165C">
            <w:pPr>
              <w:spacing w:after="0" w:line="240" w:lineRule="auto"/>
              <w:jc w:val="right"/>
              <w:rPr>
                <w:rFonts w:ascii="Palatino Linotype" w:eastAsia="Times New Roman" w:hAnsi="Palatino Linotype" w:cs="Times New Roman"/>
                <w:i/>
                <w:szCs w:val="24"/>
                <w:lang w:eastAsia="es-MX"/>
              </w:rPr>
            </w:pPr>
          </w:p>
        </w:tc>
      </w:tr>
      <w:tr w:rsidR="005D165C" w:rsidRPr="000B75BA" w14:paraId="50C5D386" w14:textId="77777777" w:rsidTr="005D165C">
        <w:trPr>
          <w:trHeight w:val="149"/>
          <w:tblCellSpacing w:w="0" w:type="dxa"/>
          <w:jc w:val="center"/>
        </w:trPr>
        <w:tc>
          <w:tcPr>
            <w:tcW w:w="0" w:type="auto"/>
            <w:vAlign w:val="center"/>
            <w:hideMark/>
          </w:tcPr>
          <w:p w14:paraId="5F9E2387" w14:textId="77777777" w:rsidR="005D165C" w:rsidRPr="000B75BA" w:rsidRDefault="005D165C" w:rsidP="005D165C">
            <w:pPr>
              <w:spacing w:after="0" w:line="240" w:lineRule="auto"/>
              <w:jc w:val="center"/>
              <w:rPr>
                <w:rFonts w:ascii="Palatino Linotype" w:eastAsia="Times New Roman" w:hAnsi="Palatino Linotype" w:cs="Times New Roman"/>
                <w:i/>
                <w:szCs w:val="20"/>
                <w:lang w:eastAsia="es-MX"/>
              </w:rPr>
            </w:pPr>
          </w:p>
        </w:tc>
      </w:tr>
      <w:tr w:rsidR="005D165C" w:rsidRPr="000B75BA" w14:paraId="4053AC2B" w14:textId="77777777" w:rsidTr="005D165C">
        <w:trPr>
          <w:trHeight w:val="372"/>
          <w:tblCellSpacing w:w="0" w:type="dxa"/>
          <w:jc w:val="center"/>
        </w:trPr>
        <w:tc>
          <w:tcPr>
            <w:tcW w:w="0" w:type="auto"/>
            <w:vAlign w:val="center"/>
            <w:hideMark/>
          </w:tcPr>
          <w:p w14:paraId="5050A195" w14:textId="77777777" w:rsidR="005D165C" w:rsidRPr="000B75BA" w:rsidRDefault="005D165C" w:rsidP="005D165C">
            <w:pPr>
              <w:spacing w:after="0" w:line="240" w:lineRule="auto"/>
              <w:rPr>
                <w:rFonts w:ascii="Palatino Linotype" w:eastAsia="Times New Roman" w:hAnsi="Palatino Linotype" w:cs="Times New Roman"/>
                <w:i/>
                <w:szCs w:val="20"/>
                <w:lang w:eastAsia="es-MX"/>
              </w:rPr>
            </w:pPr>
          </w:p>
        </w:tc>
      </w:tr>
      <w:tr w:rsidR="005D165C" w:rsidRPr="000B75BA" w14:paraId="682D7FD7" w14:textId="77777777" w:rsidTr="005D165C">
        <w:trPr>
          <w:trHeight w:val="149"/>
          <w:tblCellSpacing w:w="0" w:type="dxa"/>
          <w:jc w:val="center"/>
        </w:trPr>
        <w:tc>
          <w:tcPr>
            <w:tcW w:w="0" w:type="auto"/>
            <w:vAlign w:val="center"/>
            <w:hideMark/>
          </w:tcPr>
          <w:p w14:paraId="6500BBB2"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 xml:space="preserve">Buen día en Respuesta a su Solicitud con Numero 00066/TEXCALTI/IP/2021 le Solicito sea </w:t>
            </w:r>
            <w:proofErr w:type="spellStart"/>
            <w:r w:rsidRPr="000B75BA">
              <w:rPr>
                <w:rFonts w:ascii="Palatino Linotype" w:eastAsia="Times New Roman" w:hAnsi="Palatino Linotype" w:cs="Times New Roman"/>
                <w:i/>
                <w:szCs w:val="18"/>
                <w:lang w:eastAsia="es-MX"/>
              </w:rPr>
              <w:t>mas</w:t>
            </w:r>
            <w:proofErr w:type="spellEnd"/>
            <w:r w:rsidRPr="000B75BA">
              <w:rPr>
                <w:rFonts w:ascii="Palatino Linotype" w:eastAsia="Times New Roman" w:hAnsi="Palatino Linotype" w:cs="Times New Roman"/>
                <w:i/>
                <w:szCs w:val="18"/>
                <w:lang w:eastAsia="es-MX"/>
              </w:rPr>
              <w:t xml:space="preserve"> especifico con que tipos de contratos quiere saber Información. Sin </w:t>
            </w:r>
            <w:proofErr w:type="spellStart"/>
            <w:r w:rsidRPr="000B75BA">
              <w:rPr>
                <w:rFonts w:ascii="Palatino Linotype" w:eastAsia="Times New Roman" w:hAnsi="Palatino Linotype" w:cs="Times New Roman"/>
                <w:i/>
                <w:szCs w:val="18"/>
                <w:lang w:eastAsia="es-MX"/>
              </w:rPr>
              <w:t>mas</w:t>
            </w:r>
            <w:proofErr w:type="spellEnd"/>
            <w:r w:rsidRPr="000B75BA">
              <w:rPr>
                <w:rFonts w:ascii="Palatino Linotype" w:eastAsia="Times New Roman" w:hAnsi="Palatino Linotype" w:cs="Times New Roman"/>
                <w:i/>
                <w:szCs w:val="18"/>
                <w:lang w:eastAsia="es-MX"/>
              </w:rPr>
              <w:t xml:space="preserve"> por el momento le envió un cordial Saludo.</w:t>
            </w:r>
          </w:p>
        </w:tc>
      </w:tr>
      <w:tr w:rsidR="005D165C" w:rsidRPr="000B75BA" w14:paraId="537A2112" w14:textId="77777777" w:rsidTr="005D165C">
        <w:trPr>
          <w:trHeight w:val="372"/>
          <w:tblCellSpacing w:w="0" w:type="dxa"/>
          <w:jc w:val="center"/>
        </w:trPr>
        <w:tc>
          <w:tcPr>
            <w:tcW w:w="0" w:type="auto"/>
            <w:vAlign w:val="center"/>
            <w:hideMark/>
          </w:tcPr>
          <w:p w14:paraId="348E55B0"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p>
        </w:tc>
      </w:tr>
      <w:tr w:rsidR="005D165C" w:rsidRPr="000B75BA" w14:paraId="130C3CF0" w14:textId="77777777" w:rsidTr="005D165C">
        <w:trPr>
          <w:trHeight w:val="149"/>
          <w:tblCellSpacing w:w="0" w:type="dxa"/>
          <w:jc w:val="center"/>
        </w:trPr>
        <w:tc>
          <w:tcPr>
            <w:tcW w:w="0" w:type="auto"/>
            <w:vAlign w:val="center"/>
            <w:hideMark/>
          </w:tcPr>
          <w:p w14:paraId="0F538B1B" w14:textId="77777777" w:rsidR="005D165C" w:rsidRPr="000B75BA" w:rsidRDefault="005D165C" w:rsidP="005D165C">
            <w:pPr>
              <w:spacing w:after="0" w:line="240" w:lineRule="auto"/>
              <w:jc w:val="center"/>
              <w:rPr>
                <w:rFonts w:ascii="Palatino Linotype" w:eastAsia="Times New Roman" w:hAnsi="Palatino Linotype" w:cs="Times New Roman"/>
                <w:i/>
                <w:szCs w:val="20"/>
                <w:lang w:eastAsia="es-MX"/>
              </w:rPr>
            </w:pPr>
          </w:p>
        </w:tc>
      </w:tr>
      <w:tr w:rsidR="005D165C" w:rsidRPr="000B75BA" w14:paraId="78F0E728" w14:textId="77777777" w:rsidTr="005D165C">
        <w:trPr>
          <w:trHeight w:val="149"/>
          <w:tblCellSpacing w:w="0" w:type="dxa"/>
          <w:jc w:val="center"/>
        </w:trPr>
        <w:tc>
          <w:tcPr>
            <w:tcW w:w="0" w:type="auto"/>
            <w:vAlign w:val="center"/>
            <w:hideMark/>
          </w:tcPr>
          <w:p w14:paraId="578A8A85" w14:textId="77777777" w:rsidR="005D165C" w:rsidRPr="000B75BA" w:rsidRDefault="005D165C" w:rsidP="005D165C">
            <w:pPr>
              <w:spacing w:after="0" w:line="240" w:lineRule="auto"/>
              <w:rPr>
                <w:rFonts w:ascii="Palatino Linotype" w:eastAsia="Times New Roman" w:hAnsi="Palatino Linotype" w:cs="Times New Roman"/>
                <w:i/>
                <w:szCs w:val="20"/>
                <w:lang w:eastAsia="es-MX"/>
              </w:rPr>
            </w:pPr>
          </w:p>
        </w:tc>
      </w:tr>
      <w:tr w:rsidR="005D165C" w:rsidRPr="000B75BA" w14:paraId="68B362CD" w14:textId="77777777" w:rsidTr="005D165C">
        <w:trPr>
          <w:trHeight w:val="149"/>
          <w:tblCellSpacing w:w="0" w:type="dxa"/>
          <w:jc w:val="center"/>
        </w:trPr>
        <w:tc>
          <w:tcPr>
            <w:tcW w:w="0" w:type="auto"/>
            <w:vAlign w:val="center"/>
            <w:hideMark/>
          </w:tcPr>
          <w:p w14:paraId="4CE0D760"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ATENTAMENTE</w:t>
            </w:r>
          </w:p>
        </w:tc>
      </w:tr>
      <w:tr w:rsidR="005D165C" w:rsidRPr="000B75BA" w14:paraId="37A4BE60" w14:textId="77777777" w:rsidTr="005D165C">
        <w:trPr>
          <w:trHeight w:val="223"/>
          <w:tblCellSpacing w:w="0" w:type="dxa"/>
          <w:jc w:val="center"/>
        </w:trPr>
        <w:tc>
          <w:tcPr>
            <w:tcW w:w="0" w:type="auto"/>
            <w:vAlign w:val="center"/>
            <w:hideMark/>
          </w:tcPr>
          <w:p w14:paraId="44E24603"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p>
        </w:tc>
      </w:tr>
      <w:tr w:rsidR="005D165C" w:rsidRPr="000B75BA" w14:paraId="12660EB7" w14:textId="77777777" w:rsidTr="005D165C">
        <w:trPr>
          <w:trHeight w:val="149"/>
          <w:tblCellSpacing w:w="0" w:type="dxa"/>
          <w:jc w:val="center"/>
        </w:trPr>
        <w:tc>
          <w:tcPr>
            <w:tcW w:w="0" w:type="auto"/>
            <w:vAlign w:val="center"/>
            <w:hideMark/>
          </w:tcPr>
          <w:p w14:paraId="4628482F" w14:textId="77777777" w:rsidR="005D165C" w:rsidRPr="000B75BA" w:rsidRDefault="005D165C" w:rsidP="005D165C">
            <w:pPr>
              <w:spacing w:after="0" w:line="240" w:lineRule="auto"/>
              <w:rPr>
                <w:rFonts w:ascii="Palatino Linotype" w:eastAsia="Times New Roman" w:hAnsi="Palatino Linotype" w:cs="Times New Roman"/>
                <w:i/>
                <w:szCs w:val="24"/>
                <w:lang w:eastAsia="es-MX"/>
              </w:rPr>
            </w:pPr>
            <w:r w:rsidRPr="000B75BA">
              <w:rPr>
                <w:rFonts w:ascii="Palatino Linotype" w:eastAsia="Times New Roman" w:hAnsi="Palatino Linotype" w:cs="Times New Roman"/>
                <w:i/>
                <w:szCs w:val="18"/>
                <w:lang w:eastAsia="es-MX"/>
              </w:rPr>
              <w:t>ING. JOSUE MENDOZA MONTES</w:t>
            </w:r>
          </w:p>
        </w:tc>
      </w:tr>
    </w:tbl>
    <w:p w14:paraId="704F3B93" w14:textId="77777777" w:rsidR="005D165C" w:rsidRPr="000B75BA" w:rsidRDefault="005D165C" w:rsidP="005D165C">
      <w:pPr>
        <w:spacing w:after="0" w:line="360" w:lineRule="auto"/>
        <w:ind w:right="615"/>
        <w:jc w:val="both"/>
        <w:rPr>
          <w:rFonts w:ascii="Palatino Linotype" w:eastAsia="MS Mincho" w:hAnsi="Palatino Linotype" w:cs="Arial"/>
          <w:i/>
          <w:lang w:val="es-ES_tradnl" w:eastAsia="es-ES"/>
        </w:rPr>
      </w:pPr>
    </w:p>
    <w:p w14:paraId="2AAD5FFA"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0B75BA">
        <w:rPr>
          <w:rFonts w:ascii="Palatino Linotype" w:eastAsia="Times New Roman" w:hAnsi="Palatino Linotype" w:cs="Arial"/>
          <w:sz w:val="24"/>
          <w:szCs w:val="24"/>
          <w:lang w:val="es-ES" w:eastAsia="es-ES"/>
        </w:rPr>
        <w:t>El nueve (09) de abril  de dos mil veintiuno, el RECURRENTE interpuso los recursos de revisión que al rubro se indica, en contra de la respuesta del sujeto obligado, señalando como;</w:t>
      </w:r>
    </w:p>
    <w:p w14:paraId="5847D11C" w14:textId="77777777" w:rsidR="005D165C" w:rsidRPr="000B75BA" w:rsidRDefault="005D165C" w:rsidP="005D165C">
      <w:pPr>
        <w:spacing w:after="0" w:line="360" w:lineRule="auto"/>
        <w:ind w:right="48"/>
        <w:contextualSpacing/>
        <w:jc w:val="both"/>
        <w:rPr>
          <w:rFonts w:ascii="Palatino Linotype" w:eastAsia="MS Mincho" w:hAnsi="Palatino Linotype" w:cs="Arial"/>
          <w:i/>
          <w:lang w:val="es-ES_tradnl" w:eastAsia="es-ES"/>
        </w:rPr>
      </w:pPr>
    </w:p>
    <w:p w14:paraId="562E1076" w14:textId="77777777" w:rsidR="005D165C" w:rsidRPr="000B75BA" w:rsidRDefault="005D165C" w:rsidP="005D165C">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r w:rsidRPr="000B75BA">
        <w:rPr>
          <w:rFonts w:ascii="Palatino Linotype" w:hAnsi="Palatino Linotype" w:cs="Arial"/>
          <w:b/>
          <w:bCs/>
          <w:sz w:val="24"/>
          <w:lang w:eastAsia="es-MX"/>
        </w:rPr>
        <w:t xml:space="preserve">01578/INFOEM/IP/RR/2021 </w:t>
      </w:r>
    </w:p>
    <w:p w14:paraId="403A7148" w14:textId="77777777" w:rsidR="005D165C" w:rsidRPr="000B75BA" w:rsidRDefault="005D165C" w:rsidP="005D165C">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0B75BA">
        <w:rPr>
          <w:rFonts w:ascii="Palatino Linotype" w:eastAsia="MS Gothic" w:hAnsi="Palatino Linotype" w:cs="Times New Roman"/>
          <w:b/>
          <w:lang w:val="es-ES"/>
        </w:rPr>
        <w:t>Acto impugnado</w:t>
      </w:r>
      <w:r w:rsidRPr="000B75BA">
        <w:rPr>
          <w:rFonts w:ascii="Palatino Linotype" w:eastAsia="MS Mincho" w:hAnsi="Palatino Linotype" w:cs="Times New Roman"/>
          <w:lang w:val="es-ES_tradnl" w:eastAsia="es-ES"/>
        </w:rPr>
        <w:t xml:space="preserve">: </w:t>
      </w:r>
      <w:r w:rsidRPr="000B75BA">
        <w:rPr>
          <w:rFonts w:ascii="Palatino Linotype" w:eastAsia="MS Mincho" w:hAnsi="Palatino Linotype" w:cs="Times New Roman"/>
          <w:i/>
          <w:lang w:val="es-ES_tradnl" w:eastAsia="es-ES"/>
        </w:rPr>
        <w:t>“</w:t>
      </w:r>
      <w:r w:rsidRPr="000B75BA">
        <w:rPr>
          <w:rFonts w:ascii="Palatino Linotype" w:hAnsi="Palatino Linotype"/>
          <w:i/>
          <w:color w:val="000000"/>
        </w:rPr>
        <w:t>No me otorgo la información solicitada respecto: Solicito todos los contratos celebrados por licitación pública celebrados desde el mes de enero de 2019 al mes de febrero de 2021.</w:t>
      </w:r>
      <w:r w:rsidRPr="000B75BA">
        <w:rPr>
          <w:rFonts w:ascii="Palatino Linotype" w:eastAsia="MS Mincho" w:hAnsi="Palatino Linotype" w:cs="Times New Roman"/>
          <w:i/>
          <w:lang w:val="es-ES_tradnl" w:eastAsia="es-ES"/>
        </w:rPr>
        <w:t>” (Sic)</w:t>
      </w:r>
    </w:p>
    <w:p w14:paraId="1D18BF02" w14:textId="77777777" w:rsidR="005D165C" w:rsidRPr="000B75BA" w:rsidRDefault="005D165C" w:rsidP="005D165C">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14:paraId="59648020" w14:textId="77777777" w:rsidR="005D165C" w:rsidRPr="000B75BA" w:rsidRDefault="005D165C" w:rsidP="005D165C">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0B75BA">
        <w:rPr>
          <w:rFonts w:ascii="Palatino Linotype" w:eastAsia="MS Gothic" w:hAnsi="Palatino Linotype" w:cs="Times New Roman"/>
          <w:b/>
          <w:lang w:val="es-ES"/>
        </w:rPr>
        <w:t>Razones o Motivos de inconformidad</w:t>
      </w:r>
      <w:r w:rsidRPr="000B75BA">
        <w:rPr>
          <w:rFonts w:ascii="Palatino Linotype" w:eastAsia="MS Mincho" w:hAnsi="Palatino Linotype" w:cs="Times New Roman"/>
          <w:i/>
          <w:lang w:val="es-ES_tradnl" w:eastAsia="es-ES"/>
        </w:rPr>
        <w:t>: “</w:t>
      </w:r>
      <w:r w:rsidRPr="000B75BA">
        <w:rPr>
          <w:rFonts w:ascii="Palatino Linotype" w:hAnsi="Palatino Linotype"/>
          <w:i/>
          <w:color w:val="000000"/>
        </w:rPr>
        <w:t>No recibí respuesta del sujeto obligado”</w:t>
      </w:r>
      <w:r w:rsidRPr="000B75BA">
        <w:rPr>
          <w:rFonts w:ascii="Palatino Linotype" w:eastAsia="MS Mincho" w:hAnsi="Palatino Linotype" w:cs="Times New Roman"/>
          <w:i/>
          <w:lang w:eastAsia="es-ES"/>
        </w:rPr>
        <w:t xml:space="preserve"> (Sic) </w:t>
      </w:r>
    </w:p>
    <w:p w14:paraId="7F9421A4" w14:textId="77777777" w:rsidR="005D165C" w:rsidRPr="000B75BA" w:rsidRDefault="005D165C" w:rsidP="005D165C">
      <w:pPr>
        <w:pStyle w:val="Prrafodelista"/>
        <w:rPr>
          <w:rFonts w:ascii="Palatino Linotype" w:eastAsia="MS Mincho" w:hAnsi="Palatino Linotype" w:cs="Times New Roman"/>
          <w:lang w:val="es-ES_tradnl" w:eastAsia="es-ES"/>
        </w:rPr>
      </w:pPr>
    </w:p>
    <w:p w14:paraId="70DB7E7F" w14:textId="77777777" w:rsidR="005D165C" w:rsidRPr="000B75BA" w:rsidRDefault="005D165C" w:rsidP="005D165C">
      <w:p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0B75BA">
        <w:rPr>
          <w:rFonts w:ascii="Palatino Linotype" w:hAnsi="Palatino Linotype" w:cs="Arial"/>
          <w:b/>
          <w:bCs/>
          <w:sz w:val="24"/>
          <w:lang w:eastAsia="es-MX"/>
        </w:rPr>
        <w:t>01587/INFOEM/IP/RR/2021</w:t>
      </w:r>
    </w:p>
    <w:p w14:paraId="2F90B9F6" w14:textId="77777777" w:rsidR="005D165C" w:rsidRPr="000B75BA" w:rsidRDefault="005D165C" w:rsidP="005D165C">
      <w:pPr>
        <w:numPr>
          <w:ilvl w:val="0"/>
          <w:numId w:val="4"/>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0B75BA">
        <w:rPr>
          <w:rFonts w:ascii="Palatino Linotype" w:eastAsia="MS Gothic" w:hAnsi="Palatino Linotype" w:cs="Times New Roman"/>
          <w:b/>
          <w:lang w:val="es-ES"/>
        </w:rPr>
        <w:t>Acto impugnado</w:t>
      </w:r>
      <w:r w:rsidRPr="000B75BA">
        <w:rPr>
          <w:rFonts w:ascii="Palatino Linotype" w:eastAsia="MS Mincho" w:hAnsi="Palatino Linotype" w:cs="Times New Roman"/>
          <w:lang w:val="es-ES_tradnl" w:eastAsia="es-ES"/>
        </w:rPr>
        <w:t xml:space="preserve">: </w:t>
      </w:r>
      <w:r w:rsidRPr="000B75BA">
        <w:rPr>
          <w:rFonts w:ascii="Palatino Linotype" w:eastAsia="MS Mincho" w:hAnsi="Palatino Linotype" w:cs="Times New Roman"/>
          <w:i/>
          <w:lang w:val="es-ES_tradnl" w:eastAsia="es-ES"/>
        </w:rPr>
        <w:t>“</w:t>
      </w:r>
      <w:r w:rsidRPr="000B75BA">
        <w:rPr>
          <w:rFonts w:ascii="Palatino Linotype" w:hAnsi="Palatino Linotype"/>
          <w:i/>
          <w:color w:val="000000"/>
        </w:rPr>
        <w:t>No entregó respuesta</w:t>
      </w:r>
      <w:r w:rsidRPr="000B75BA">
        <w:rPr>
          <w:rFonts w:ascii="Palatino Linotype" w:eastAsia="MS Mincho" w:hAnsi="Palatino Linotype" w:cs="Times New Roman"/>
          <w:i/>
          <w:lang w:val="es-ES_tradnl" w:eastAsia="es-ES"/>
        </w:rPr>
        <w:t>” (Sic)</w:t>
      </w:r>
    </w:p>
    <w:p w14:paraId="5E3AD487" w14:textId="77777777" w:rsidR="005D165C" w:rsidRPr="000B75BA" w:rsidRDefault="005D165C" w:rsidP="005D165C">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14:paraId="11F827CC" w14:textId="77777777" w:rsidR="005D165C" w:rsidRPr="000B75BA" w:rsidRDefault="005D165C" w:rsidP="005D165C">
      <w:pPr>
        <w:numPr>
          <w:ilvl w:val="0"/>
          <w:numId w:val="4"/>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0B75BA">
        <w:rPr>
          <w:rFonts w:ascii="Palatino Linotype" w:eastAsia="MS Gothic" w:hAnsi="Palatino Linotype" w:cs="Times New Roman"/>
          <w:b/>
          <w:lang w:val="es-ES"/>
        </w:rPr>
        <w:t>Razones o Motivos de inconformidad</w:t>
      </w:r>
      <w:r w:rsidRPr="000B75BA">
        <w:rPr>
          <w:rFonts w:ascii="Palatino Linotype" w:eastAsia="MS Mincho" w:hAnsi="Palatino Linotype" w:cs="Times New Roman"/>
          <w:i/>
          <w:lang w:val="es-ES_tradnl" w:eastAsia="es-ES"/>
        </w:rPr>
        <w:t>: “</w:t>
      </w:r>
      <w:r w:rsidRPr="000B75BA">
        <w:rPr>
          <w:rFonts w:ascii="Palatino Linotype" w:hAnsi="Palatino Linotype"/>
          <w:i/>
          <w:color w:val="000000"/>
        </w:rPr>
        <w:t xml:space="preserve">Solicito todos los contratos pedidos celebrados desde el mes de enero de 2019 al mes de febrero de 2021. De acuerdo a la Ley de Contratación Pública del Estado de México y Municipios, en el artículo 80: Los </w:t>
      </w:r>
      <w:r w:rsidRPr="000B75BA">
        <w:rPr>
          <w:rFonts w:ascii="Palatino Linotype" w:hAnsi="Palatino Linotype"/>
          <w:i/>
          <w:color w:val="000000"/>
        </w:rPr>
        <w:lastRenderedPageBreak/>
        <w:t>contratos pedido son aquellos instrumentos que permiten a las dependencias, a las entidades, a los tribunales administrativos y a los ayuntamientos adquirir bienes o contratar servicios por una cantidad que no exceda los montos establecidos para la adjudicación directa... Entiéndase por contrato pedido a aquel documento jurídico a través del cual se formalizan las adquisiciones, arrendamientos o servicios según corresponda”</w:t>
      </w:r>
      <w:r w:rsidRPr="000B75BA">
        <w:rPr>
          <w:rFonts w:ascii="Palatino Linotype" w:eastAsia="MS Mincho" w:hAnsi="Palatino Linotype" w:cs="Times New Roman"/>
          <w:i/>
          <w:lang w:eastAsia="es-ES"/>
        </w:rPr>
        <w:t xml:space="preserve"> (Sic) </w:t>
      </w:r>
    </w:p>
    <w:p w14:paraId="781B6E09" w14:textId="77777777" w:rsidR="005D165C" w:rsidRPr="000B75BA" w:rsidRDefault="005D165C" w:rsidP="005D165C">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14:paraId="4F59408F" w14:textId="77777777" w:rsidR="005D165C" w:rsidRPr="000B75BA" w:rsidRDefault="005D165C" w:rsidP="005D165C">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0B75BA">
        <w:rPr>
          <w:rFonts w:ascii="Palatino Linotype" w:eastAsia="Times New Roman" w:hAnsi="Palatino Linotype" w:cs="Arial"/>
          <w:sz w:val="24"/>
          <w:szCs w:val="24"/>
          <w:lang w:val="es-ES" w:eastAsia="es-ES"/>
        </w:rPr>
        <w:t xml:space="preserve">Se registró el recurso de revisión bajo el número de expediente indicado, </w:t>
      </w:r>
      <w:r w:rsidRPr="000B75BA">
        <w:rPr>
          <w:rFonts w:ascii="Palatino Linotype" w:eastAsia="MS Mincho" w:hAnsi="Palatino Linotype" w:cs="Arial"/>
          <w:bCs/>
          <w:sz w:val="24"/>
          <w:szCs w:val="24"/>
          <w:lang w:val="es-ES_tradnl" w:eastAsia="es-ES"/>
        </w:rPr>
        <w:t xml:space="preserve">con fundamento en lo dispuesto por el </w:t>
      </w:r>
      <w:r w:rsidRPr="000B75BA">
        <w:rPr>
          <w:rFonts w:ascii="Palatino Linotype" w:eastAsia="Calibri" w:hAnsi="Palatino Linotype" w:cs="Arial"/>
          <w:sz w:val="24"/>
          <w:szCs w:val="24"/>
          <w:lang w:val="es-ES" w:eastAsia="es-ES"/>
        </w:rPr>
        <w:t xml:space="preserve">artículo 185 fracción I de la </w:t>
      </w:r>
      <w:r w:rsidRPr="000B75B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B75BA">
        <w:rPr>
          <w:rFonts w:ascii="Palatino Linotype" w:eastAsia="Times New Roman" w:hAnsi="Palatino Linotype" w:cs="Arial"/>
          <w:sz w:val="24"/>
          <w:szCs w:val="24"/>
          <w:lang w:val="es-ES" w:eastAsia="es-ES"/>
        </w:rPr>
        <w:t xml:space="preserve">se turnó al </w:t>
      </w:r>
      <w:r w:rsidRPr="000B75BA">
        <w:rPr>
          <w:rFonts w:ascii="Palatino Linotype" w:eastAsia="Times New Roman" w:hAnsi="Palatino Linotype" w:cs="Arial"/>
          <w:b/>
          <w:sz w:val="24"/>
          <w:szCs w:val="24"/>
          <w:lang w:val="es-ES" w:eastAsia="es-ES"/>
        </w:rPr>
        <w:t xml:space="preserve">Comisionado José Guadalupe Luna Hernández, </w:t>
      </w:r>
      <w:r w:rsidRPr="000B75BA">
        <w:rPr>
          <w:rFonts w:ascii="Palatino Linotype" w:eastAsia="Times New Roman" w:hAnsi="Palatino Linotype" w:cs="Arial"/>
          <w:sz w:val="24"/>
          <w:szCs w:val="24"/>
          <w:lang w:val="es-ES" w:eastAsia="es-ES"/>
        </w:rPr>
        <w:t xml:space="preserve">con el objeto de </w:t>
      </w:r>
      <w:r w:rsidRPr="000B75BA">
        <w:rPr>
          <w:rFonts w:ascii="Palatino Linotype" w:eastAsia="Times New Roman" w:hAnsi="Palatino Linotype" w:cs="Arial"/>
          <w:sz w:val="24"/>
          <w:szCs w:val="24"/>
          <w:lang w:eastAsia="es-ES"/>
        </w:rPr>
        <w:t>su análisis</w:t>
      </w:r>
      <w:r w:rsidRPr="000B75BA">
        <w:rPr>
          <w:rFonts w:ascii="Palatino Linotype" w:eastAsia="Times New Roman" w:hAnsi="Palatino Linotype" w:cs="Arial"/>
        </w:rPr>
        <w:t xml:space="preserve">. </w:t>
      </w:r>
    </w:p>
    <w:p w14:paraId="2E0EA05E" w14:textId="77777777" w:rsidR="005D165C" w:rsidRPr="000B75BA" w:rsidRDefault="005D165C" w:rsidP="005D165C">
      <w:pPr>
        <w:tabs>
          <w:tab w:val="left" w:pos="0"/>
        </w:tabs>
        <w:spacing w:after="0" w:line="360" w:lineRule="auto"/>
        <w:ind w:right="48"/>
        <w:contextualSpacing/>
        <w:jc w:val="both"/>
        <w:rPr>
          <w:rFonts w:ascii="Palatino Linotype" w:eastAsia="Times New Roman" w:hAnsi="Palatino Linotype" w:cs="Arial"/>
          <w:i/>
          <w:lang w:val="es-ES_tradnl" w:eastAsia="es-ES"/>
        </w:rPr>
      </w:pPr>
    </w:p>
    <w:p w14:paraId="022AF7A4" w14:textId="77777777" w:rsidR="005D165C" w:rsidRPr="000B75BA" w:rsidRDefault="005D165C" w:rsidP="005D165C">
      <w:pPr>
        <w:numPr>
          <w:ilvl w:val="0"/>
          <w:numId w:val="1"/>
        </w:numPr>
        <w:spacing w:after="0" w:line="360" w:lineRule="auto"/>
        <w:ind w:left="0" w:right="48" w:firstLine="0"/>
        <w:contextualSpacing/>
        <w:jc w:val="both"/>
        <w:rPr>
          <w:rFonts w:ascii="Palatino Linotype" w:hAnsi="Palatino Linotype"/>
          <w:sz w:val="24"/>
          <w:szCs w:val="24"/>
        </w:rPr>
      </w:pPr>
      <w:r w:rsidRPr="000B75B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(09) y catorce (14) de abril  de dos mil veintiuno, puso a disposición de las partes el expediente electrónico </w:t>
      </w:r>
      <w:r w:rsidRPr="000B75BA">
        <w:rPr>
          <w:rFonts w:ascii="Palatino Linotype" w:eastAsia="Calibri" w:hAnsi="Palatino Linotype" w:cs="Arial"/>
          <w:sz w:val="24"/>
          <w:szCs w:val="24"/>
          <w:lang w:val="es-ES_tradnl" w:eastAsia="es-ES"/>
        </w:rPr>
        <w:t xml:space="preserve">vía </w:t>
      </w:r>
      <w:r w:rsidRPr="000B75BA">
        <w:rPr>
          <w:rFonts w:ascii="Palatino Linotype" w:eastAsia="Calibri" w:hAnsi="Palatino Linotype" w:cs="Arial"/>
          <w:sz w:val="24"/>
          <w:szCs w:val="24"/>
          <w:lang w:val="es-ES" w:eastAsia="es-ES"/>
        </w:rPr>
        <w:t>Sistema de Acceso a la Información Mexiquense (</w:t>
      </w:r>
      <w:r w:rsidRPr="000B75BA">
        <w:rPr>
          <w:rFonts w:ascii="Palatino Linotype" w:eastAsia="Calibri" w:hAnsi="Palatino Linotype" w:cs="Arial"/>
          <w:b/>
          <w:sz w:val="24"/>
          <w:szCs w:val="24"/>
          <w:lang w:val="es-ES" w:eastAsia="es-ES"/>
        </w:rPr>
        <w:t xml:space="preserve">SAIMEX) </w:t>
      </w:r>
      <w:r w:rsidRPr="000B75B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B75BA">
        <w:rPr>
          <w:rFonts w:ascii="Palatino Linotype" w:eastAsia="Calibri" w:hAnsi="Palatino Linotype" w:cs="Arial"/>
          <w:b/>
          <w:sz w:val="24"/>
          <w:szCs w:val="24"/>
          <w:lang w:val="es-ES" w:eastAsia="es-ES"/>
        </w:rPr>
        <w:t>SUJETO OBLIGADO</w:t>
      </w:r>
      <w:r w:rsidRPr="000B75BA">
        <w:rPr>
          <w:rFonts w:ascii="Palatino Linotype" w:eastAsia="Calibri" w:hAnsi="Palatino Linotype" w:cs="Arial"/>
          <w:sz w:val="24"/>
          <w:szCs w:val="24"/>
          <w:lang w:val="es-ES" w:eastAsia="es-ES"/>
        </w:rPr>
        <w:t xml:space="preserve"> presentara el Informe Justificado procedente. De las constancias que obran en el expediente electrónico, se advierte que las partes fueron omisas en manifestar lo que a su derecho conviniera.</w:t>
      </w:r>
    </w:p>
    <w:p w14:paraId="456AF89D" w14:textId="77777777" w:rsidR="005D165C" w:rsidRPr="000B75BA" w:rsidRDefault="005D165C" w:rsidP="005D165C">
      <w:pPr>
        <w:spacing w:after="0" w:line="360" w:lineRule="auto"/>
        <w:ind w:right="48"/>
        <w:contextualSpacing/>
        <w:jc w:val="both"/>
        <w:rPr>
          <w:rFonts w:ascii="Palatino Linotype" w:hAnsi="Palatino Linotype"/>
          <w:sz w:val="24"/>
          <w:szCs w:val="24"/>
        </w:rPr>
      </w:pPr>
    </w:p>
    <w:p w14:paraId="33D0750E" w14:textId="77777777" w:rsidR="005D165C" w:rsidRPr="000B75BA" w:rsidRDefault="005D165C" w:rsidP="003A44C3">
      <w:pPr>
        <w:numPr>
          <w:ilvl w:val="0"/>
          <w:numId w:val="1"/>
        </w:numPr>
        <w:spacing w:after="0" w:line="360" w:lineRule="auto"/>
        <w:ind w:left="0" w:right="48" w:firstLine="0"/>
        <w:contextualSpacing/>
        <w:jc w:val="both"/>
        <w:rPr>
          <w:rFonts w:ascii="Palatino Linotype" w:hAnsi="Palatino Linotype"/>
          <w:sz w:val="24"/>
          <w:szCs w:val="24"/>
        </w:rPr>
      </w:pPr>
      <w:r w:rsidRPr="000B75BA">
        <w:rPr>
          <w:rFonts w:ascii="Palatino Linotype" w:hAnsi="Palatino Linotype"/>
          <w:sz w:val="24"/>
          <w:szCs w:val="24"/>
        </w:rPr>
        <w:t>El Comisionado Ponente decretó el cierre de instrucción</w:t>
      </w:r>
      <w:r w:rsidRPr="000B75BA">
        <w:rPr>
          <w:rFonts w:ascii="Palatino Linotype" w:hAnsi="Palatino Linotype" w:cs="Arial"/>
          <w:sz w:val="24"/>
          <w:szCs w:val="24"/>
        </w:rPr>
        <w:t xml:space="preserve"> </w:t>
      </w:r>
      <w:r w:rsidRPr="000B75BA">
        <w:rPr>
          <w:rFonts w:ascii="Palatino Linotype" w:hAnsi="Palatino Linotype"/>
          <w:sz w:val="24"/>
          <w:szCs w:val="24"/>
        </w:rPr>
        <w:t xml:space="preserve">mediante acuerdo de fecha veintidós (22)   y veintiséis (26) de abril   de dos mil veintiuno, </w:t>
      </w:r>
      <w:r w:rsidRPr="000B75BA">
        <w:rPr>
          <w:rFonts w:ascii="Palatino Linotype" w:hAnsi="Palatino Linotype" w:cs="Arial"/>
          <w:sz w:val="24"/>
          <w:szCs w:val="24"/>
        </w:rPr>
        <w:t>por lo que, posterior a ello ordenó turnar el expediente a resolución.</w:t>
      </w:r>
    </w:p>
    <w:p w14:paraId="5F2778A5" w14:textId="77777777" w:rsidR="005D165C" w:rsidRPr="000B75BA" w:rsidRDefault="005D165C" w:rsidP="005D165C">
      <w:pPr>
        <w:keepNext/>
        <w:keepLines/>
        <w:spacing w:after="0" w:line="360" w:lineRule="auto"/>
        <w:ind w:right="48"/>
        <w:jc w:val="center"/>
        <w:outlineLvl w:val="0"/>
        <w:rPr>
          <w:rFonts w:ascii="Palatino Linotype" w:eastAsia="MS Gothic" w:hAnsi="Palatino Linotype" w:cs="Times New Roman"/>
          <w:b/>
          <w:sz w:val="24"/>
          <w:szCs w:val="24"/>
        </w:rPr>
      </w:pPr>
      <w:bookmarkStart w:id="1" w:name="_Toc71292472"/>
      <w:r w:rsidRPr="000B75BA">
        <w:rPr>
          <w:rFonts w:ascii="Palatino Linotype" w:eastAsia="MS Gothic" w:hAnsi="Palatino Linotype" w:cs="Times New Roman"/>
          <w:b/>
          <w:sz w:val="24"/>
          <w:szCs w:val="24"/>
        </w:rPr>
        <w:lastRenderedPageBreak/>
        <w:t>CONSIDERANDO</w:t>
      </w:r>
      <w:bookmarkEnd w:id="1"/>
    </w:p>
    <w:p w14:paraId="084C34A0" w14:textId="77777777" w:rsidR="005D165C" w:rsidRPr="000B75BA" w:rsidRDefault="005D165C" w:rsidP="005D165C">
      <w:pPr>
        <w:keepNext/>
        <w:keepLines/>
        <w:spacing w:after="0" w:line="360" w:lineRule="auto"/>
        <w:ind w:right="48"/>
        <w:jc w:val="center"/>
        <w:outlineLvl w:val="0"/>
        <w:rPr>
          <w:rFonts w:ascii="Palatino Linotype" w:eastAsia="MS Gothic" w:hAnsi="Palatino Linotype" w:cs="Times New Roman"/>
          <w:b/>
          <w:sz w:val="24"/>
          <w:szCs w:val="24"/>
        </w:rPr>
      </w:pPr>
    </w:p>
    <w:p w14:paraId="6E8B9A11" w14:textId="77777777" w:rsidR="005D165C" w:rsidRPr="000B75BA" w:rsidRDefault="005D165C" w:rsidP="005D165C">
      <w:pPr>
        <w:keepNext/>
        <w:keepLines/>
        <w:spacing w:after="0" w:line="360" w:lineRule="auto"/>
        <w:ind w:right="48"/>
        <w:outlineLvl w:val="0"/>
        <w:rPr>
          <w:rFonts w:ascii="Palatino Linotype" w:eastAsia="MS Gothic" w:hAnsi="Palatino Linotype" w:cs="Times New Roman"/>
          <w:b/>
          <w:sz w:val="24"/>
          <w:szCs w:val="26"/>
        </w:rPr>
      </w:pPr>
      <w:bookmarkStart w:id="2" w:name="_Toc71292473"/>
      <w:r w:rsidRPr="000B75BA">
        <w:rPr>
          <w:rFonts w:ascii="Palatino Linotype" w:eastAsia="MS Mincho" w:hAnsi="Palatino Linotype" w:cstheme="majorBidi"/>
          <w:b/>
          <w:sz w:val="24"/>
          <w:szCs w:val="24"/>
          <w:lang w:val="es-ES_tradnl" w:eastAsia="es-ES"/>
        </w:rPr>
        <w:t>PRIMERO</w:t>
      </w:r>
      <w:r w:rsidRPr="000B75BA">
        <w:rPr>
          <w:rFonts w:ascii="Palatino Linotype" w:eastAsia="MS Gothic" w:hAnsi="Palatino Linotype" w:cs="Times New Roman"/>
          <w:b/>
          <w:sz w:val="24"/>
          <w:szCs w:val="26"/>
        </w:rPr>
        <w:t>. De la competencia.</w:t>
      </w:r>
      <w:bookmarkEnd w:id="2"/>
    </w:p>
    <w:p w14:paraId="7CA26400" w14:textId="77777777" w:rsidR="005D165C" w:rsidRPr="000B75BA" w:rsidRDefault="005D165C" w:rsidP="005D165C">
      <w:pPr>
        <w:spacing w:after="0" w:line="360" w:lineRule="auto"/>
        <w:ind w:right="48"/>
        <w:rPr>
          <w:rFonts w:ascii="Palatino Linotype" w:hAnsi="Palatino Linotype"/>
        </w:rPr>
      </w:pPr>
    </w:p>
    <w:p w14:paraId="7CE34E81"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B75B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B75BA">
        <w:rPr>
          <w:rFonts w:ascii="Palatino Linotype" w:eastAsia="Calibri" w:hAnsi="Palatino Linotype" w:cs="Times New Roman"/>
          <w:b/>
          <w:sz w:val="24"/>
          <w:szCs w:val="24"/>
          <w:lang w:val="es-ES" w:eastAsia="es-ES"/>
        </w:rPr>
        <w:t>Constitución Política de los Estados Unidos Mexicanos</w:t>
      </w:r>
      <w:r w:rsidRPr="000B75BA">
        <w:rPr>
          <w:rFonts w:ascii="Palatino Linotype" w:eastAsia="Calibri" w:hAnsi="Palatino Linotype" w:cs="Times New Roman"/>
          <w:sz w:val="24"/>
          <w:szCs w:val="24"/>
          <w:lang w:val="es-ES" w:eastAsia="es-ES"/>
        </w:rPr>
        <w:t xml:space="preserve">; </w:t>
      </w:r>
      <w:r w:rsidRPr="000B75BA">
        <w:rPr>
          <w:rFonts w:ascii="Palatino Linotype" w:hAnsi="Palatino Linotype" w:cs="Arial"/>
          <w:bCs/>
          <w:color w:val="222222"/>
          <w:sz w:val="24"/>
          <w:szCs w:val="24"/>
          <w:shd w:val="clear" w:color="auto" w:fill="FFFFFF"/>
          <w:lang w:val="es-ES"/>
        </w:rPr>
        <w:t>5, párrafos </w:t>
      </w:r>
      <w:r w:rsidRPr="000B75BA">
        <w:rPr>
          <w:rFonts w:ascii="Palatino Linotype" w:hAnsi="Palatino Linotype" w:cs="Arial"/>
          <w:bCs/>
          <w:color w:val="222222"/>
          <w:sz w:val="24"/>
          <w:szCs w:val="24"/>
          <w:lang w:val="es-ES"/>
        </w:rPr>
        <w:t xml:space="preserve">vigésimo noveno, trigésimo y  trigésimo primero </w:t>
      </w:r>
      <w:r w:rsidRPr="000B75BA">
        <w:rPr>
          <w:rFonts w:ascii="Palatino Linotype" w:hAnsi="Palatino Linotype" w:cs="Arial"/>
          <w:bCs/>
          <w:color w:val="222222"/>
          <w:sz w:val="24"/>
          <w:szCs w:val="24"/>
          <w:shd w:val="clear" w:color="auto" w:fill="FFFFFF"/>
          <w:lang w:val="es-ES"/>
        </w:rPr>
        <w:t>fracciones I, II, III, IV y V </w:t>
      </w:r>
      <w:r w:rsidRPr="000B75BA">
        <w:rPr>
          <w:rFonts w:ascii="Palatino Linotype" w:eastAsia="Calibri" w:hAnsi="Palatino Linotype" w:cs="Times New Roman"/>
          <w:sz w:val="24"/>
          <w:szCs w:val="24"/>
          <w:lang w:val="es-ES" w:eastAsia="es-ES"/>
        </w:rPr>
        <w:t xml:space="preserve">de la </w:t>
      </w:r>
      <w:r w:rsidRPr="000B75BA">
        <w:rPr>
          <w:rFonts w:ascii="Palatino Linotype" w:eastAsia="Calibri" w:hAnsi="Palatino Linotype" w:cs="Times New Roman"/>
          <w:b/>
          <w:sz w:val="24"/>
          <w:szCs w:val="24"/>
          <w:lang w:val="es-ES" w:eastAsia="es-ES"/>
        </w:rPr>
        <w:t>Constitución Política del Estado Libre y Soberano de México</w:t>
      </w:r>
      <w:r w:rsidRPr="000B75B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B75BA">
        <w:rPr>
          <w:rFonts w:ascii="Palatino Linotype" w:eastAsia="Calibri" w:hAnsi="Palatino Linotype" w:cs="Arial"/>
          <w:sz w:val="24"/>
          <w:szCs w:val="24"/>
          <w:lang w:val="es-ES" w:eastAsia="es-ES"/>
        </w:rPr>
        <w:t xml:space="preserve">de la </w:t>
      </w:r>
      <w:r w:rsidRPr="000B75BA">
        <w:rPr>
          <w:rFonts w:ascii="Palatino Linotype" w:eastAsia="Calibri" w:hAnsi="Palatino Linotype" w:cs="Arial"/>
          <w:b/>
          <w:sz w:val="24"/>
          <w:szCs w:val="24"/>
          <w:lang w:val="es-ES" w:eastAsia="es-ES"/>
        </w:rPr>
        <w:t>Ley de Transparencia y Acceso a la Información Pública del Estado de México y Municipios</w:t>
      </w:r>
      <w:r w:rsidRPr="000B75BA">
        <w:rPr>
          <w:rFonts w:ascii="Palatino Linotype" w:eastAsia="Calibri" w:hAnsi="Palatino Linotype" w:cs="Arial"/>
          <w:sz w:val="24"/>
          <w:szCs w:val="24"/>
          <w:lang w:val="es-ES" w:eastAsia="es-ES"/>
        </w:rPr>
        <w:t xml:space="preserve">; </w:t>
      </w:r>
      <w:r w:rsidRPr="000B75BA">
        <w:rPr>
          <w:rFonts w:ascii="Palatino Linotype" w:eastAsia="Calibri" w:hAnsi="Palatino Linotype" w:cs="Arial"/>
          <w:b/>
          <w:sz w:val="24"/>
          <w:szCs w:val="24"/>
          <w:lang w:val="es-ES" w:eastAsia="es-ES"/>
        </w:rPr>
        <w:t>7, 9 fracciones I y XXIV, y 11</w:t>
      </w:r>
      <w:r w:rsidRPr="000B75BA">
        <w:rPr>
          <w:rFonts w:ascii="Palatino Linotype" w:eastAsia="Calibri" w:hAnsi="Palatino Linotype" w:cs="Arial"/>
          <w:sz w:val="24"/>
          <w:szCs w:val="24"/>
          <w:lang w:val="es-ES" w:eastAsia="es-ES"/>
        </w:rPr>
        <w:t xml:space="preserve"> del </w:t>
      </w:r>
      <w:r w:rsidRPr="000B75B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B75BA">
        <w:rPr>
          <w:rFonts w:ascii="Palatino Linotype" w:eastAsia="MS Mincho" w:hAnsi="Palatino Linotype" w:cs="Times New Roman"/>
          <w:sz w:val="24"/>
          <w:szCs w:val="24"/>
          <w:lang w:val="es-ES_tradnl" w:eastAsia="es-ES"/>
        </w:rPr>
        <w:t>.</w:t>
      </w:r>
    </w:p>
    <w:p w14:paraId="3747AA78" w14:textId="77777777" w:rsidR="005D165C" w:rsidRPr="000B75BA" w:rsidRDefault="005D165C" w:rsidP="005D165C">
      <w:pPr>
        <w:spacing w:after="0" w:line="360" w:lineRule="auto"/>
        <w:ind w:right="48"/>
        <w:contextualSpacing/>
        <w:jc w:val="both"/>
        <w:rPr>
          <w:rFonts w:ascii="Palatino Linotype" w:eastAsia="MS Mincho" w:hAnsi="Palatino Linotype" w:cs="Times New Roman"/>
          <w:sz w:val="24"/>
          <w:szCs w:val="24"/>
          <w:lang w:val="es-ES_tradnl" w:eastAsia="es-ES"/>
        </w:rPr>
      </w:pPr>
    </w:p>
    <w:p w14:paraId="53637DF5" w14:textId="77777777" w:rsidR="005D165C" w:rsidRPr="000B75BA" w:rsidRDefault="005D165C" w:rsidP="005D165C">
      <w:pPr>
        <w:keepNext/>
        <w:keepLines/>
        <w:spacing w:after="0" w:line="360" w:lineRule="auto"/>
        <w:ind w:right="48"/>
        <w:outlineLvl w:val="0"/>
        <w:rPr>
          <w:rFonts w:ascii="Palatino Linotype" w:eastAsia="MS Gothic" w:hAnsi="Palatino Linotype" w:cs="Times New Roman"/>
          <w:b/>
          <w:sz w:val="24"/>
          <w:szCs w:val="26"/>
        </w:rPr>
      </w:pPr>
      <w:bookmarkStart w:id="3" w:name="_Toc71292474"/>
      <w:r w:rsidRPr="000B75BA">
        <w:rPr>
          <w:rFonts w:ascii="Palatino Linotype" w:eastAsia="MS Mincho" w:hAnsi="Palatino Linotype" w:cstheme="majorBidi"/>
          <w:b/>
          <w:sz w:val="24"/>
          <w:szCs w:val="24"/>
          <w:lang w:val="es-ES_tradnl" w:eastAsia="es-ES"/>
        </w:rPr>
        <w:t>SEGUNDO</w:t>
      </w:r>
      <w:r w:rsidRPr="000B75BA">
        <w:rPr>
          <w:rFonts w:ascii="Palatino Linotype" w:eastAsia="MS Gothic" w:hAnsi="Palatino Linotype" w:cs="Times New Roman"/>
          <w:b/>
          <w:sz w:val="24"/>
          <w:szCs w:val="26"/>
        </w:rPr>
        <w:t>. De la oportunidad y procedibilidad del recurso de revisión.</w:t>
      </w:r>
      <w:bookmarkEnd w:id="3"/>
    </w:p>
    <w:p w14:paraId="2AE3FAF8" w14:textId="77777777" w:rsidR="005D165C" w:rsidRPr="000B75BA" w:rsidRDefault="005D165C" w:rsidP="005D165C">
      <w:pPr>
        <w:spacing w:after="0" w:line="360" w:lineRule="auto"/>
        <w:ind w:left="720" w:right="48"/>
        <w:contextualSpacing/>
        <w:rPr>
          <w:rFonts w:ascii="Palatino Linotype" w:eastAsia="Calibri" w:hAnsi="Palatino Linotype" w:cs="Arial"/>
          <w:sz w:val="24"/>
          <w:szCs w:val="24"/>
          <w:lang w:val="es-ES_tradnl" w:eastAsia="es-ES"/>
        </w:rPr>
      </w:pPr>
    </w:p>
    <w:p w14:paraId="071FC334"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B75BA">
        <w:rPr>
          <w:rFonts w:ascii="Palatino Linotype" w:eastAsia="Calibri" w:hAnsi="Palatino Linotype" w:cs="Arial"/>
          <w:sz w:val="24"/>
          <w:szCs w:val="24"/>
          <w:lang w:val="es-ES_tradnl" w:eastAsia="es-ES"/>
        </w:rPr>
        <w:t xml:space="preserve">El medio de impugnación fue presentado a través del </w:t>
      </w:r>
      <w:r w:rsidRPr="000B75BA">
        <w:rPr>
          <w:rFonts w:ascii="Palatino Linotype" w:eastAsia="Calibri" w:hAnsi="Palatino Linotype" w:cs="Arial"/>
          <w:b/>
          <w:sz w:val="24"/>
          <w:szCs w:val="24"/>
          <w:lang w:val="es-ES_tradnl" w:eastAsia="es-ES"/>
        </w:rPr>
        <w:t>SAIMEX,</w:t>
      </w:r>
      <w:r w:rsidRPr="000B75B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0B75BA">
        <w:rPr>
          <w:rFonts w:ascii="Palatino Linotype" w:eastAsia="Calibri" w:hAnsi="Palatino Linotype" w:cs="Arial"/>
          <w:b/>
          <w:sz w:val="24"/>
          <w:szCs w:val="24"/>
          <w:lang w:val="es-ES_tradnl" w:eastAsia="es-ES"/>
        </w:rPr>
        <w:t>SUJETO OBLIGADO</w:t>
      </w:r>
      <w:r w:rsidRPr="000B75BA">
        <w:rPr>
          <w:rFonts w:ascii="Palatino Linotype" w:eastAsia="Calibri" w:hAnsi="Palatino Linotype" w:cs="Arial"/>
          <w:sz w:val="24"/>
          <w:szCs w:val="24"/>
          <w:lang w:val="es-ES_tradnl" w:eastAsia="es-ES"/>
        </w:rPr>
        <w:t xml:space="preserve"> entregó respuesta el día veinticuatro (24) de marzo   de dos mil veintiuno, </w:t>
      </w:r>
      <w:r w:rsidRPr="000B75BA">
        <w:rPr>
          <w:rFonts w:ascii="Palatino Linotype" w:eastAsiaTheme="minorEastAsia" w:hAnsi="Palatino Linotype" w:cs="Arial"/>
          <w:sz w:val="24"/>
          <w:szCs w:val="24"/>
          <w:lang w:val="es-ES_tradnl" w:eastAsia="es-ES"/>
        </w:rPr>
        <w:t xml:space="preserve">de tal forma que el plazo para interponer el recurso transcurrió del día veinticinco (25) de marzo al veintiuno (21) de abril32 de dos mil veintiuno; en consecuencia, si el particular presentó su </w:t>
      </w:r>
      <w:r w:rsidRPr="000B75BA">
        <w:rPr>
          <w:rFonts w:ascii="Palatino Linotype" w:eastAsiaTheme="minorEastAsia" w:hAnsi="Palatino Linotype" w:cs="Arial"/>
          <w:sz w:val="24"/>
          <w:szCs w:val="24"/>
          <w:lang w:val="es-ES_tradnl" w:eastAsia="es-ES"/>
        </w:rPr>
        <w:lastRenderedPageBreak/>
        <w:t xml:space="preserve">inconformidad el día nueve (09) de abril  de dos mil veintiuno, se encuentra dentro de los márgenes temporales previstos en el artículo 178 de la </w:t>
      </w:r>
      <w:r w:rsidRPr="000B75B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0B75BA">
        <w:rPr>
          <w:rFonts w:ascii="Palatino Linotype" w:eastAsiaTheme="minorEastAsia" w:hAnsi="Palatino Linotype" w:cs="Arial"/>
          <w:sz w:val="24"/>
          <w:szCs w:val="24"/>
          <w:lang w:val="es-ES_tradnl" w:eastAsia="es-ES"/>
        </w:rPr>
        <w:t xml:space="preserve">vigente. </w:t>
      </w:r>
    </w:p>
    <w:p w14:paraId="689063D3" w14:textId="77777777" w:rsidR="005D165C" w:rsidRPr="000B75BA" w:rsidRDefault="005D165C" w:rsidP="005D165C">
      <w:pPr>
        <w:spacing w:after="0" w:line="360" w:lineRule="auto"/>
        <w:ind w:right="48"/>
        <w:contextualSpacing/>
        <w:jc w:val="both"/>
        <w:rPr>
          <w:rFonts w:ascii="Palatino Linotype" w:eastAsiaTheme="minorEastAsia" w:hAnsi="Palatino Linotype"/>
          <w:sz w:val="24"/>
          <w:szCs w:val="24"/>
          <w:lang w:val="es-ES_tradnl" w:eastAsia="es-ES"/>
        </w:rPr>
      </w:pPr>
    </w:p>
    <w:p w14:paraId="06528FDD"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B75B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65CE94" w14:textId="77777777" w:rsidR="005D165C" w:rsidRPr="000B75BA" w:rsidRDefault="005D165C" w:rsidP="005D165C">
      <w:pPr>
        <w:spacing w:after="0" w:line="360" w:lineRule="auto"/>
        <w:ind w:right="48"/>
        <w:contextualSpacing/>
        <w:jc w:val="both"/>
        <w:rPr>
          <w:rFonts w:ascii="Palatino Linotype" w:eastAsiaTheme="minorEastAsia" w:hAnsi="Palatino Linotype"/>
          <w:sz w:val="24"/>
          <w:szCs w:val="24"/>
          <w:lang w:val="es-ES_tradnl" w:eastAsia="es-ES"/>
        </w:rPr>
      </w:pPr>
    </w:p>
    <w:p w14:paraId="64B2CD91" w14:textId="77777777" w:rsidR="005D165C" w:rsidRPr="000B75BA" w:rsidRDefault="005D165C" w:rsidP="005D165C">
      <w:pPr>
        <w:keepNext/>
        <w:keepLines/>
        <w:spacing w:after="0" w:line="360" w:lineRule="auto"/>
        <w:ind w:right="48"/>
        <w:outlineLvl w:val="0"/>
        <w:rPr>
          <w:rFonts w:ascii="Palatino Linotype" w:eastAsia="MS Gothic" w:hAnsi="Palatino Linotype" w:cs="Times New Roman"/>
          <w:b/>
          <w:sz w:val="24"/>
          <w:szCs w:val="24"/>
        </w:rPr>
      </w:pPr>
      <w:bookmarkStart w:id="4" w:name="_Toc71292475"/>
      <w:r w:rsidRPr="000B75BA">
        <w:rPr>
          <w:rFonts w:ascii="Palatino Linotype" w:eastAsia="MS Mincho" w:hAnsi="Palatino Linotype" w:cstheme="majorBidi"/>
          <w:b/>
          <w:sz w:val="24"/>
          <w:szCs w:val="24"/>
          <w:lang w:val="es-ES_tradnl" w:eastAsia="es-ES"/>
        </w:rPr>
        <w:t xml:space="preserve">TERCERO. </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0B75BA">
        <w:rPr>
          <w:rFonts w:ascii="Palatino Linotype" w:eastAsia="MS Mincho" w:hAnsi="Palatino Linotype" w:cstheme="majorBidi"/>
          <w:b/>
          <w:sz w:val="24"/>
          <w:szCs w:val="24"/>
          <w:lang w:val="es-ES_tradnl" w:eastAsia="es-ES"/>
        </w:rPr>
        <w:t>De previo y especial pronunciamiento</w:t>
      </w:r>
      <w:bookmarkEnd w:id="4"/>
    </w:p>
    <w:p w14:paraId="3A8530A8" w14:textId="77777777" w:rsidR="005D165C" w:rsidRPr="000B75BA" w:rsidRDefault="005D165C" w:rsidP="005D165C">
      <w:pPr>
        <w:keepNext/>
        <w:keepLines/>
        <w:spacing w:after="0" w:line="360" w:lineRule="auto"/>
        <w:ind w:right="48"/>
        <w:outlineLvl w:val="0"/>
        <w:rPr>
          <w:rFonts w:ascii="Palatino Linotype" w:eastAsia="MS Gothic" w:hAnsi="Palatino Linotype" w:cs="Times New Roman"/>
          <w:b/>
          <w:sz w:val="24"/>
          <w:szCs w:val="24"/>
        </w:rPr>
      </w:pPr>
    </w:p>
    <w:p w14:paraId="22A875F9"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 xml:space="preserve">Ahora bien, desde que inició, a finales de 2019, la crisis generada por el virus </w:t>
      </w:r>
      <w:r w:rsidRPr="000B75BA">
        <w:rPr>
          <w:rFonts w:ascii="Palatino Linotype" w:hAnsi="Palatino Linotype"/>
          <w:b/>
          <w:sz w:val="24"/>
          <w:szCs w:val="24"/>
          <w:lang w:val="es-ES"/>
        </w:rPr>
        <w:t>SARS-Cov-2 -  COVID-19</w:t>
      </w:r>
      <w:r w:rsidRPr="000B75BA">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3C29C3D" w14:textId="77777777" w:rsidR="005D165C" w:rsidRPr="000B75BA" w:rsidRDefault="005D165C" w:rsidP="005D165C">
      <w:pPr>
        <w:pStyle w:val="Prrafodelista"/>
        <w:ind w:left="1778"/>
        <w:jc w:val="both"/>
        <w:rPr>
          <w:rFonts w:ascii="Palatino Linotype" w:hAnsi="Palatino Linotype"/>
          <w:sz w:val="24"/>
          <w:szCs w:val="24"/>
          <w:lang w:val="es-ES"/>
        </w:rPr>
      </w:pPr>
    </w:p>
    <w:p w14:paraId="4BF08E46"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68F0385"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1786FB55"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064A294"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1FBDD22C"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034A39F"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0E75E91A"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w:t>
      </w:r>
      <w:r w:rsidRPr="000B75BA">
        <w:rPr>
          <w:rFonts w:ascii="Palatino Linotype" w:hAnsi="Palatino Linotype"/>
          <w:sz w:val="24"/>
          <w:szCs w:val="24"/>
          <w:lang w:val="es-ES"/>
        </w:rPr>
        <w:lastRenderedPageBreak/>
        <w:t>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C7C31DB"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23918D3B"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21E3CEC7"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3B806091"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w:t>
      </w:r>
      <w:r w:rsidRPr="000B75BA">
        <w:rPr>
          <w:rFonts w:ascii="Palatino Linotype" w:hAnsi="Palatino Linotype"/>
          <w:sz w:val="24"/>
          <w:szCs w:val="24"/>
          <w:lang w:val="es-ES"/>
        </w:rPr>
        <w:lastRenderedPageBreak/>
        <w:t>tecnológicas permiten que la atención de estos procedimientos sea compatible con la modalidad de trabajo a distancia o trabajo en casa.</w:t>
      </w:r>
    </w:p>
    <w:p w14:paraId="47055DF6"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33F2848E"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9D3FB6C"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54615525"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50C5079"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3477F83E"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97B2488" w14:textId="77777777" w:rsidR="005D165C" w:rsidRPr="000B75BA" w:rsidRDefault="005D165C" w:rsidP="005D165C">
      <w:pPr>
        <w:pStyle w:val="Prrafodelista"/>
        <w:spacing w:line="360" w:lineRule="auto"/>
        <w:ind w:left="0"/>
        <w:jc w:val="both"/>
        <w:rPr>
          <w:rFonts w:ascii="Palatino Linotype" w:hAnsi="Palatino Linotype"/>
          <w:sz w:val="24"/>
          <w:szCs w:val="24"/>
          <w:lang w:val="es-ES"/>
        </w:rPr>
      </w:pPr>
    </w:p>
    <w:p w14:paraId="04357696"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szCs w:val="24"/>
          <w:lang w:val="es-ES"/>
        </w:rPr>
      </w:pPr>
      <w:r w:rsidRPr="000B75BA">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w:t>
      </w:r>
      <w:r w:rsidRPr="000B75BA">
        <w:rPr>
          <w:rFonts w:ascii="Palatino Linotype" w:hAnsi="Palatino Linotype"/>
          <w:sz w:val="24"/>
          <w:szCs w:val="24"/>
          <w:lang w:val="es-ES"/>
        </w:rPr>
        <w:lastRenderedPageBreak/>
        <w:t>sensible a la adopción de medidas extraordinarias en materia de plazos para el cumplimiento de las resoluciones.</w:t>
      </w:r>
    </w:p>
    <w:p w14:paraId="121311AA" w14:textId="77777777" w:rsidR="005D165C" w:rsidRPr="000B75BA" w:rsidRDefault="005D165C" w:rsidP="005D165C">
      <w:pPr>
        <w:pStyle w:val="Prrafodelista"/>
        <w:rPr>
          <w:rFonts w:ascii="Palatino Linotype" w:hAnsi="Palatino Linotype"/>
          <w:sz w:val="24"/>
          <w:szCs w:val="24"/>
          <w:lang w:val="es-ES"/>
        </w:rPr>
      </w:pPr>
    </w:p>
    <w:p w14:paraId="009970F1" w14:textId="77777777" w:rsidR="005D165C" w:rsidRPr="000B75BA" w:rsidRDefault="005D165C" w:rsidP="005D165C">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0B75BA">
        <w:rPr>
          <w:rFonts w:ascii="Palatino Linotype" w:eastAsia="Calibri" w:hAnsi="Palatino Linotype" w:cs="Arial"/>
          <w:sz w:val="24"/>
          <w:szCs w:val="24"/>
          <w:lang w:val="es-ES_tradnl" w:eastAsia="es-ES"/>
        </w:rPr>
        <w:t xml:space="preserve">Por otra parte, de la revisión al expediente electrónico del </w:t>
      </w:r>
      <w:r w:rsidRPr="000B75BA">
        <w:rPr>
          <w:rFonts w:ascii="Palatino Linotype" w:eastAsia="Calibri" w:hAnsi="Palatino Linotype" w:cs="Arial"/>
          <w:b/>
          <w:sz w:val="24"/>
          <w:szCs w:val="24"/>
          <w:lang w:val="es-ES_tradnl" w:eastAsia="es-ES"/>
        </w:rPr>
        <w:t>SAIMEX</w:t>
      </w:r>
      <w:r w:rsidRPr="000B75BA">
        <w:rPr>
          <w:rFonts w:ascii="Palatino Linotype" w:eastAsia="Calibri" w:hAnsi="Palatino Linotype" w:cs="Arial"/>
          <w:sz w:val="24"/>
          <w:szCs w:val="24"/>
          <w:lang w:val="es-ES_tradnl" w:eastAsia="es-ES"/>
        </w:rPr>
        <w:t xml:space="preserve"> se desprende que la parte solicitante en ejercicio de su derecho de acceso a la información pública en el expediente que se revisa, en la solicitud de información no proporcionó algún nombre que la pudiera identificar, sin embargo,  en el recurso de revisión  proporcionó su nombre sin apellidos; en este caso es importante señalar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98E7A49" w14:textId="77777777" w:rsidR="005D165C" w:rsidRPr="000B75BA" w:rsidRDefault="005D165C" w:rsidP="005D165C">
      <w:pPr>
        <w:pStyle w:val="Prrafodelista"/>
        <w:rPr>
          <w:rFonts w:ascii="Palatino Linotype" w:eastAsia="Calibri" w:hAnsi="Palatino Linotype" w:cs="Arial"/>
          <w:sz w:val="24"/>
          <w:szCs w:val="24"/>
          <w:lang w:val="es-ES_tradnl" w:eastAsia="es-ES"/>
        </w:rPr>
      </w:pPr>
    </w:p>
    <w:p w14:paraId="09F606DC" w14:textId="77777777" w:rsidR="005D165C" w:rsidRPr="000B75BA" w:rsidRDefault="005D165C" w:rsidP="005D165C">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0B75BA">
        <w:rPr>
          <w:rFonts w:ascii="Palatino Linotype" w:eastAsia="Calibri" w:hAnsi="Palatino Linotype" w:cs="Arial"/>
          <w:sz w:val="24"/>
          <w:szCs w:val="24"/>
          <w:lang w:val="es-ES_tradnl" w:eastAsia="es-ES"/>
        </w:rPr>
        <w:t xml:space="preserve">Esto es así, ya que de conformidad con los artículos 6, Apartado A, fracciones III y IV de la Constitución Política de los Estados Unidos Mexicanos y </w:t>
      </w:r>
      <w:r w:rsidRPr="000B75BA">
        <w:rPr>
          <w:rFonts w:ascii="Palatino Linotype" w:eastAsia="Calibri" w:hAnsi="Palatino Linotype" w:cs="Arial"/>
          <w:bCs/>
          <w:sz w:val="24"/>
          <w:szCs w:val="24"/>
          <w:lang w:val="es-ES" w:eastAsia="es-ES"/>
        </w:rPr>
        <w:t xml:space="preserve">5, párrafos vigésimo, vigésimo primero y vigésimo </w:t>
      </w:r>
      <w:proofErr w:type="spellStart"/>
      <w:r w:rsidRPr="000B75BA">
        <w:rPr>
          <w:rFonts w:ascii="Palatino Linotype" w:eastAsia="Calibri" w:hAnsi="Palatino Linotype" w:cs="Arial"/>
          <w:bCs/>
          <w:sz w:val="24"/>
          <w:szCs w:val="24"/>
          <w:lang w:val="es-ES" w:eastAsia="es-ES"/>
        </w:rPr>
        <w:t>segúndo</w:t>
      </w:r>
      <w:proofErr w:type="spellEnd"/>
      <w:r w:rsidRPr="000B75BA">
        <w:rPr>
          <w:rFonts w:ascii="Palatino Linotype" w:eastAsia="Calibri" w:hAnsi="Palatino Linotype" w:cs="Arial"/>
          <w:bCs/>
          <w:sz w:val="24"/>
          <w:szCs w:val="24"/>
          <w:lang w:val="es-ES" w:eastAsia="es-ES"/>
        </w:rPr>
        <w:t> fracciones IV y V </w:t>
      </w:r>
      <w:r w:rsidRPr="000B75BA">
        <w:rPr>
          <w:rFonts w:ascii="Palatino Linotype" w:eastAsia="Calibri" w:hAnsi="Palatino Linotype" w:cs="Arial"/>
          <w:sz w:val="24"/>
          <w:szCs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E71D7B6" w14:textId="77777777" w:rsidR="005D165C" w:rsidRPr="000B75BA" w:rsidRDefault="005D165C" w:rsidP="005D165C">
      <w:pPr>
        <w:pStyle w:val="Prrafodelista"/>
        <w:rPr>
          <w:rFonts w:ascii="Palatino Linotype" w:eastAsia="Calibri" w:hAnsi="Palatino Linotype" w:cs="Arial"/>
          <w:sz w:val="24"/>
          <w:szCs w:val="24"/>
          <w:lang w:val="es-ES_tradnl" w:eastAsia="es-ES"/>
        </w:rPr>
      </w:pPr>
    </w:p>
    <w:p w14:paraId="306D42A3" w14:textId="77777777" w:rsidR="005D165C" w:rsidRPr="000B75BA" w:rsidRDefault="005D165C" w:rsidP="005D165C">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0B75BA">
        <w:rPr>
          <w:rFonts w:ascii="Palatino Linotype" w:eastAsia="Calibri" w:hAnsi="Palatino Linotype" w:cs="Arial"/>
          <w:sz w:val="24"/>
          <w:szCs w:val="24"/>
          <w:lang w:val="es-ES_tradnl" w:eastAsia="es-ES"/>
        </w:rPr>
        <w:t xml:space="preserve">Por lo cual, de una interpretación sistemática, armónica y progresiva del derecho humano de acceso a la información pública se aprecia que toda persona, sin necesidad de </w:t>
      </w:r>
      <w:r w:rsidRPr="000B75BA">
        <w:rPr>
          <w:rFonts w:ascii="Palatino Linotype" w:eastAsia="Calibri" w:hAnsi="Palatino Linotype" w:cs="Arial"/>
          <w:sz w:val="24"/>
          <w:szCs w:val="24"/>
          <w:lang w:val="es-ES_tradnl" w:eastAsia="es-ES"/>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A23D61" w14:textId="77777777" w:rsidR="005D165C" w:rsidRPr="000B75BA" w:rsidRDefault="005D165C" w:rsidP="005D165C">
      <w:pPr>
        <w:pStyle w:val="Prrafodelista"/>
        <w:rPr>
          <w:rFonts w:ascii="Palatino Linotype" w:eastAsia="Calibri" w:hAnsi="Palatino Linotype" w:cs="Arial"/>
          <w:sz w:val="24"/>
          <w:szCs w:val="24"/>
          <w:lang w:val="es-ES_tradnl" w:eastAsia="es-ES"/>
        </w:rPr>
      </w:pPr>
    </w:p>
    <w:p w14:paraId="6D19AE18" w14:textId="77777777" w:rsidR="005D165C" w:rsidRPr="000B75BA" w:rsidRDefault="005D165C" w:rsidP="005D165C">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0B75BA">
        <w:rPr>
          <w:rFonts w:ascii="Palatino Linotype" w:eastAsia="Calibri" w:hAnsi="Palatino Linotype" w:cs="Arial"/>
          <w:sz w:val="24"/>
          <w:szCs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D38B23A" w14:textId="77777777" w:rsidR="005D165C" w:rsidRPr="000B75BA" w:rsidRDefault="005D165C" w:rsidP="005D165C">
      <w:pPr>
        <w:pStyle w:val="Prrafodelista"/>
        <w:rPr>
          <w:rFonts w:ascii="Palatino Linotype" w:eastAsia="Calibri" w:hAnsi="Palatino Linotype" w:cs="Arial"/>
          <w:sz w:val="24"/>
          <w:szCs w:val="24"/>
          <w:lang w:val="es-ES_tradnl" w:eastAsia="es-ES"/>
        </w:rPr>
      </w:pPr>
    </w:p>
    <w:p w14:paraId="531A16F0"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B75BA">
        <w:rPr>
          <w:rFonts w:ascii="Palatino Linotype" w:eastAsia="Calibri" w:hAnsi="Palatino Linotype" w:cs="Arial"/>
          <w:sz w:val="24"/>
          <w:szCs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AEED40C" w14:textId="77777777" w:rsidR="005D165C" w:rsidRPr="000B75BA" w:rsidRDefault="005D165C" w:rsidP="005D165C">
      <w:pPr>
        <w:spacing w:after="0" w:line="360" w:lineRule="auto"/>
        <w:ind w:right="48"/>
        <w:contextualSpacing/>
        <w:jc w:val="both"/>
        <w:rPr>
          <w:rFonts w:ascii="Palatino Linotype" w:eastAsiaTheme="minorEastAsia" w:hAnsi="Palatino Linotype"/>
          <w:sz w:val="24"/>
          <w:szCs w:val="24"/>
          <w:lang w:val="es-ES_tradnl" w:eastAsia="es-ES"/>
        </w:rPr>
      </w:pPr>
    </w:p>
    <w:p w14:paraId="2749A88D" w14:textId="77777777" w:rsidR="005D165C" w:rsidRPr="000B75BA" w:rsidRDefault="005D165C" w:rsidP="005D165C">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B75B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D3FB0B" w14:textId="77777777" w:rsidR="005D165C" w:rsidRPr="000B75BA" w:rsidRDefault="005D165C" w:rsidP="005D165C">
      <w:pPr>
        <w:pStyle w:val="Prrafodelista"/>
        <w:spacing w:after="0" w:line="360" w:lineRule="auto"/>
        <w:ind w:left="0" w:right="48"/>
        <w:jc w:val="both"/>
        <w:rPr>
          <w:rFonts w:ascii="Palatino Linotype" w:eastAsia="MS Gothic" w:hAnsi="Palatino Linotype" w:cs="Times New Roman"/>
          <w:sz w:val="24"/>
          <w:szCs w:val="24"/>
        </w:rPr>
      </w:pPr>
    </w:p>
    <w:p w14:paraId="1252BC53" w14:textId="77777777" w:rsidR="005D165C" w:rsidRPr="000B75BA" w:rsidRDefault="005D165C" w:rsidP="005D165C">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7129247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0B75BA">
        <w:rPr>
          <w:rFonts w:ascii="Palatino Linotype" w:eastAsia="MS Gothic" w:hAnsi="Palatino Linotype" w:cstheme="majorBidi"/>
          <w:b/>
          <w:sz w:val="24"/>
          <w:szCs w:val="24"/>
          <w:lang w:val="es-ES_tradnl" w:eastAsia="es-ES"/>
        </w:rPr>
        <w:lastRenderedPageBreak/>
        <w:t>CUARTO. Planteamiento de la Litis</w:t>
      </w:r>
      <w:bookmarkEnd w:id="26"/>
    </w:p>
    <w:p w14:paraId="0B0F8224" w14:textId="77777777" w:rsidR="005D165C" w:rsidRPr="000B75BA" w:rsidRDefault="005D165C" w:rsidP="005D165C">
      <w:pPr>
        <w:keepNext/>
        <w:keepLines/>
        <w:spacing w:after="0" w:line="360" w:lineRule="auto"/>
        <w:ind w:right="48"/>
        <w:jc w:val="both"/>
        <w:outlineLvl w:val="0"/>
        <w:rPr>
          <w:rFonts w:ascii="Palatino Linotype" w:eastAsia="MS Gothic" w:hAnsi="Palatino Linotype" w:cstheme="majorBidi"/>
          <w:b/>
          <w:sz w:val="24"/>
          <w:szCs w:val="24"/>
          <w:lang w:val="es-ES_tradnl" w:eastAsia="es-ES"/>
        </w:rPr>
      </w:pPr>
    </w:p>
    <w:p w14:paraId="6D004537" w14:textId="77777777" w:rsidR="005D165C" w:rsidRPr="000B75BA" w:rsidRDefault="005D165C" w:rsidP="005D165C">
      <w:pPr>
        <w:pStyle w:val="Prrafodelista"/>
        <w:numPr>
          <w:ilvl w:val="0"/>
          <w:numId w:val="1"/>
        </w:numPr>
        <w:spacing w:line="360" w:lineRule="auto"/>
        <w:ind w:left="0" w:right="48" w:firstLine="0"/>
        <w:jc w:val="both"/>
        <w:rPr>
          <w:rFonts w:ascii="Palatino Linotype" w:eastAsiaTheme="minorEastAsia" w:hAnsi="Palatino Linotype" w:cs="Arial"/>
          <w:b/>
          <w:i/>
          <w:sz w:val="40"/>
          <w:szCs w:val="24"/>
          <w:lang w:val="es-ES_tradnl" w:eastAsia="es-ES"/>
        </w:rPr>
      </w:pPr>
      <w:r w:rsidRPr="000B75BA">
        <w:rPr>
          <w:rFonts w:ascii="Palatino Linotype" w:eastAsia="MS Gothic" w:hAnsi="Palatino Linotype" w:cs="Times New Roman"/>
          <w:sz w:val="24"/>
          <w:szCs w:val="24"/>
        </w:rPr>
        <w:t>El particular solicitó</w:t>
      </w:r>
      <w:r w:rsidRPr="000B75BA">
        <w:rPr>
          <w:rFonts w:ascii="Palatino Linotype" w:hAnsi="Palatino Linotype"/>
          <w:color w:val="000000"/>
          <w:sz w:val="24"/>
          <w:szCs w:val="24"/>
        </w:rPr>
        <w:t xml:space="preserve"> los contratos por licitación pública y los contratos pedidos del mes de enero de dos mil diecinueve al mes de febrero de dos mil veintiuno.</w:t>
      </w:r>
    </w:p>
    <w:p w14:paraId="3E6C3A47" w14:textId="77777777" w:rsidR="005D165C" w:rsidRPr="000B75BA" w:rsidRDefault="005D165C" w:rsidP="005D165C">
      <w:pPr>
        <w:pStyle w:val="Prrafodelista"/>
        <w:spacing w:line="360" w:lineRule="auto"/>
        <w:ind w:left="0" w:right="48"/>
        <w:jc w:val="both"/>
        <w:rPr>
          <w:rFonts w:ascii="Palatino Linotype" w:eastAsiaTheme="minorEastAsia" w:hAnsi="Palatino Linotype" w:cs="Arial"/>
          <w:b/>
          <w:i/>
          <w:sz w:val="40"/>
          <w:szCs w:val="24"/>
          <w:lang w:val="es-ES_tradnl" w:eastAsia="es-ES"/>
        </w:rPr>
      </w:pPr>
    </w:p>
    <w:p w14:paraId="590493D4" w14:textId="77777777" w:rsidR="005D165C" w:rsidRPr="000B75BA" w:rsidRDefault="005D165C" w:rsidP="005D165C">
      <w:pPr>
        <w:pStyle w:val="Prrafodelista"/>
        <w:spacing w:line="360" w:lineRule="auto"/>
        <w:ind w:left="0" w:right="48"/>
        <w:jc w:val="both"/>
        <w:rPr>
          <w:rFonts w:ascii="Palatino Linotype" w:eastAsiaTheme="minorEastAsia" w:hAnsi="Palatino Linotype" w:cs="Arial"/>
          <w:b/>
          <w:i/>
          <w:sz w:val="40"/>
          <w:szCs w:val="24"/>
          <w:lang w:val="es-ES_tradnl" w:eastAsia="es-ES"/>
        </w:rPr>
      </w:pPr>
      <w:r w:rsidRPr="000B75BA">
        <w:rPr>
          <w:rFonts w:ascii="Palatino Linotype" w:hAnsi="Palatino Linotype"/>
          <w:color w:val="000000"/>
          <w:sz w:val="24"/>
          <w:szCs w:val="24"/>
        </w:rPr>
        <w:t>En respuesta, el Sujeto Obligado solicitó al particular que fuera más específico sobre el tipo de contratos requería.</w:t>
      </w:r>
    </w:p>
    <w:p w14:paraId="1FA80449" w14:textId="77777777" w:rsidR="005D165C" w:rsidRPr="000B75BA" w:rsidRDefault="005D165C" w:rsidP="005D165C">
      <w:pPr>
        <w:pStyle w:val="Prrafodelista"/>
        <w:spacing w:after="0" w:line="360" w:lineRule="auto"/>
        <w:ind w:left="0" w:right="48"/>
        <w:jc w:val="both"/>
        <w:rPr>
          <w:rFonts w:ascii="Palatino Linotype" w:eastAsia="MS Mincho" w:hAnsi="Palatino Linotype" w:cs="Arial"/>
          <w:i/>
          <w:sz w:val="24"/>
          <w:szCs w:val="24"/>
          <w:lang w:val="es-ES_tradnl" w:eastAsia="es-ES"/>
        </w:rPr>
      </w:pPr>
    </w:p>
    <w:p w14:paraId="0BB916F3" w14:textId="77777777" w:rsidR="005D165C" w:rsidRPr="000B75BA" w:rsidRDefault="005D165C" w:rsidP="005D165C">
      <w:pPr>
        <w:pStyle w:val="Prrafodelista"/>
        <w:spacing w:after="0" w:line="360" w:lineRule="auto"/>
        <w:ind w:left="0" w:right="48"/>
        <w:jc w:val="both"/>
        <w:rPr>
          <w:rFonts w:ascii="Palatino Linotype" w:eastAsia="MS Mincho" w:hAnsi="Palatino Linotype" w:cs="Arial"/>
          <w:i/>
          <w:sz w:val="24"/>
          <w:szCs w:val="24"/>
          <w:lang w:val="es-ES_tradnl" w:eastAsia="es-ES"/>
        </w:rPr>
      </w:pPr>
      <w:r w:rsidRPr="000B75BA">
        <w:rPr>
          <w:rFonts w:ascii="Palatino Linotype" w:hAnsi="Palatino Linotype"/>
          <w:sz w:val="24"/>
          <w:szCs w:val="24"/>
        </w:rPr>
        <w:t xml:space="preserve">Derivado de la respuesta, el particular interpuso recurso de revisión, manifestó en sus motivos de inconformidad que no recibió respuesta y que los </w:t>
      </w:r>
      <w:proofErr w:type="gramStart"/>
      <w:r w:rsidRPr="000B75BA">
        <w:rPr>
          <w:rFonts w:ascii="Palatino Linotype" w:hAnsi="Palatino Linotype"/>
          <w:sz w:val="24"/>
          <w:szCs w:val="24"/>
        </w:rPr>
        <w:t>contratos pedido</w:t>
      </w:r>
      <w:proofErr w:type="gramEnd"/>
      <w:r w:rsidRPr="000B75BA">
        <w:rPr>
          <w:rFonts w:ascii="Palatino Linotype" w:hAnsi="Palatino Linotype"/>
          <w:sz w:val="24"/>
          <w:szCs w:val="24"/>
        </w:rPr>
        <w:t xml:space="preserve"> son aquellos que contempla la Ley de Contratación Pública del Estado de México y Municipios en su artículo 80.</w:t>
      </w:r>
    </w:p>
    <w:p w14:paraId="56B2251E" w14:textId="77777777" w:rsidR="005D165C" w:rsidRPr="000B75BA" w:rsidRDefault="005D165C" w:rsidP="005D165C">
      <w:pPr>
        <w:pStyle w:val="Prrafodelista"/>
        <w:spacing w:after="0" w:line="360" w:lineRule="auto"/>
        <w:ind w:left="0" w:right="48"/>
        <w:jc w:val="both"/>
        <w:rPr>
          <w:rFonts w:ascii="Palatino Linotype" w:hAnsi="Palatino Linotype"/>
          <w:iCs/>
          <w:color w:val="000000"/>
          <w:sz w:val="24"/>
        </w:rPr>
      </w:pPr>
    </w:p>
    <w:p w14:paraId="0B46DC9F" w14:textId="77777777" w:rsidR="005D165C" w:rsidRPr="000B75BA" w:rsidRDefault="005D165C" w:rsidP="005D165C">
      <w:pPr>
        <w:pStyle w:val="Prrafodelista"/>
        <w:numPr>
          <w:ilvl w:val="0"/>
          <w:numId w:val="1"/>
        </w:numPr>
        <w:spacing w:after="0" w:line="360" w:lineRule="auto"/>
        <w:ind w:left="0" w:right="48" w:firstLine="0"/>
        <w:jc w:val="both"/>
        <w:rPr>
          <w:rFonts w:ascii="Palatino Linotype" w:eastAsia="MS Gothic" w:hAnsi="Palatino Linotype" w:cs="Times New Roman"/>
          <w:sz w:val="24"/>
        </w:rPr>
      </w:pPr>
      <w:r w:rsidRPr="000B75BA">
        <w:rPr>
          <w:rFonts w:ascii="Palatino Linotype" w:eastAsia="MS Gothic" w:hAnsi="Palatino Linotype" w:cs="Times New Roman"/>
          <w:sz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congruente.</w:t>
      </w:r>
    </w:p>
    <w:p w14:paraId="388A88BE" w14:textId="77777777" w:rsidR="005D165C" w:rsidRPr="000B75BA" w:rsidRDefault="005D165C" w:rsidP="005D165C">
      <w:pPr>
        <w:pStyle w:val="Prrafodelista"/>
        <w:spacing w:after="0" w:line="360" w:lineRule="auto"/>
        <w:ind w:left="0" w:right="48"/>
        <w:jc w:val="both"/>
        <w:rPr>
          <w:rFonts w:ascii="Palatino Linotype" w:eastAsia="MS Gothic" w:hAnsi="Palatino Linotype" w:cs="Times New Roman"/>
          <w:sz w:val="24"/>
        </w:rPr>
      </w:pPr>
    </w:p>
    <w:p w14:paraId="35ACB7B7" w14:textId="77777777" w:rsidR="005D165C" w:rsidRPr="000B75BA" w:rsidRDefault="005D165C" w:rsidP="005D165C">
      <w:pPr>
        <w:pStyle w:val="Prrafodelista"/>
        <w:numPr>
          <w:ilvl w:val="0"/>
          <w:numId w:val="1"/>
        </w:numPr>
        <w:spacing w:after="0" w:line="360" w:lineRule="auto"/>
        <w:ind w:left="0" w:right="48" w:firstLine="0"/>
        <w:jc w:val="both"/>
        <w:rPr>
          <w:rFonts w:ascii="Palatino Linotype" w:eastAsia="MS Gothic" w:hAnsi="Palatino Linotype" w:cs="Times New Roman"/>
          <w:sz w:val="24"/>
          <w:szCs w:val="24"/>
        </w:rPr>
      </w:pPr>
      <w:r w:rsidRPr="000B75BA">
        <w:rPr>
          <w:rFonts w:ascii="Palatino Linotype" w:eastAsia="MS Gothic" w:hAnsi="Palatino Linotype" w:cs="Times New Roman"/>
          <w:sz w:val="24"/>
        </w:rPr>
        <w:t>Así mismo determinar si se actualizan las causales de procedencia previstas en la fracciones I y VI  del artículo 179 de la Ley de Transparencia y Acceso a la Información Pública del Estado de México y sus Municipios, que establecen la negativa de la información solicitada</w:t>
      </w:r>
      <w:r w:rsidRPr="000B75BA">
        <w:rPr>
          <w:rFonts w:ascii="Palatino Linotype" w:eastAsia="MS Gothic" w:hAnsi="Palatino Linotype" w:cs="Times New Roman"/>
          <w:sz w:val="24"/>
          <w:szCs w:val="24"/>
        </w:rPr>
        <w:t xml:space="preserve"> y la entrega de la información que no corresponde con lo solicitado.</w:t>
      </w:r>
    </w:p>
    <w:p w14:paraId="3E10C764" w14:textId="77777777" w:rsidR="005D165C" w:rsidRPr="000B75BA" w:rsidRDefault="005D165C" w:rsidP="005D165C">
      <w:pPr>
        <w:pStyle w:val="Prrafodelista"/>
        <w:tabs>
          <w:tab w:val="left" w:pos="0"/>
        </w:tabs>
        <w:spacing w:after="0" w:line="360" w:lineRule="auto"/>
        <w:ind w:left="0" w:right="48"/>
        <w:jc w:val="both"/>
        <w:rPr>
          <w:rFonts w:ascii="Palatino Linotype" w:hAnsi="Palatino Linotype"/>
          <w:i/>
          <w:sz w:val="24"/>
        </w:rPr>
      </w:pPr>
    </w:p>
    <w:p w14:paraId="24BE0DFD" w14:textId="77777777" w:rsidR="005D165C" w:rsidRPr="000B75BA" w:rsidRDefault="005D165C" w:rsidP="005D165C">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71292477"/>
      <w:r w:rsidRPr="000B75BA">
        <w:rPr>
          <w:rFonts w:ascii="Palatino Linotype" w:eastAsia="MS Gothic" w:hAnsi="Palatino Linotype" w:cstheme="majorBidi"/>
          <w:b/>
          <w:sz w:val="24"/>
          <w:szCs w:val="24"/>
          <w:lang w:val="es-ES_tradnl" w:eastAsia="es-ES"/>
        </w:rPr>
        <w:t xml:space="preserve">QUINTO. Del estudio y resolución del recurso de </w:t>
      </w:r>
      <w:bookmarkEnd w:id="22"/>
      <w:bookmarkEnd w:id="23"/>
      <w:bookmarkEnd w:id="24"/>
      <w:bookmarkEnd w:id="25"/>
      <w:r w:rsidRPr="000B75BA">
        <w:rPr>
          <w:rFonts w:ascii="Palatino Linotype" w:eastAsia="MS Gothic" w:hAnsi="Palatino Linotype" w:cstheme="majorBidi"/>
          <w:b/>
          <w:sz w:val="24"/>
          <w:szCs w:val="24"/>
          <w:lang w:val="es-ES_tradnl" w:eastAsia="es-ES"/>
        </w:rPr>
        <w:t>revisión.</w:t>
      </w:r>
      <w:bookmarkEnd w:id="27"/>
    </w:p>
    <w:p w14:paraId="2A2B6167" w14:textId="77777777" w:rsidR="005D165C" w:rsidRPr="000B75BA" w:rsidRDefault="005D165C" w:rsidP="005D165C">
      <w:pPr>
        <w:keepNext/>
        <w:keepLines/>
        <w:spacing w:after="0" w:line="360" w:lineRule="auto"/>
        <w:ind w:right="48"/>
        <w:outlineLvl w:val="0"/>
        <w:rPr>
          <w:rFonts w:ascii="Palatino Linotype" w:eastAsia="MS Gothic" w:hAnsi="Palatino Linotype" w:cstheme="majorBidi"/>
          <w:b/>
          <w:sz w:val="24"/>
          <w:szCs w:val="24"/>
          <w:lang w:val="es-ES_tradnl" w:eastAsia="es-ES"/>
        </w:rPr>
      </w:pPr>
    </w:p>
    <w:p w14:paraId="5D4472A0" w14:textId="77777777" w:rsidR="005D165C" w:rsidRPr="000B75BA" w:rsidRDefault="005D165C" w:rsidP="005D165C">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8" w:name="_Toc494366431"/>
      <w:r w:rsidRPr="000B75BA">
        <w:rPr>
          <w:rFonts w:ascii="Palatino Linotype" w:hAnsi="Palatino Linotype" w:cs="Arial"/>
          <w:sz w:val="24"/>
          <w:szCs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B75BA">
        <w:rPr>
          <w:rFonts w:ascii="Palatino Linotype" w:eastAsia="Calibri" w:hAnsi="Palatino Linotype" w:cs="Arial"/>
          <w:sz w:val="24"/>
          <w:szCs w:val="24"/>
          <w:lang w:val="es-ES"/>
        </w:rPr>
        <w:t>Ley de Transparencia y Acceso a la Información Pública del Estado de México y Municipios</w:t>
      </w:r>
      <w:r w:rsidRPr="000B75BA">
        <w:rPr>
          <w:rFonts w:ascii="Palatino Linotype" w:eastAsia="Times New Roman" w:hAnsi="Palatino Linotype" w:cs="Arial"/>
          <w:sz w:val="24"/>
          <w:szCs w:val="24"/>
          <w:lang w:val="es-ES" w:eastAsia="es-MX"/>
        </w:rPr>
        <w:t>.</w:t>
      </w:r>
    </w:p>
    <w:p w14:paraId="25EE4589" w14:textId="77777777" w:rsidR="005D165C" w:rsidRPr="000B75BA" w:rsidRDefault="005D165C" w:rsidP="005D165C">
      <w:pPr>
        <w:pStyle w:val="Prrafodelista"/>
        <w:tabs>
          <w:tab w:val="left" w:pos="66"/>
        </w:tabs>
        <w:spacing w:after="0" w:line="360" w:lineRule="auto"/>
        <w:ind w:left="0" w:right="48"/>
        <w:jc w:val="both"/>
        <w:rPr>
          <w:rFonts w:ascii="Palatino Linotype" w:eastAsia="MS Mincho" w:hAnsi="Palatino Linotype" w:cs="Arial"/>
          <w:i/>
          <w:sz w:val="24"/>
          <w:szCs w:val="24"/>
          <w:lang w:eastAsia="es-ES"/>
        </w:rPr>
      </w:pPr>
    </w:p>
    <w:p w14:paraId="40EE5157" w14:textId="77777777" w:rsidR="005D165C" w:rsidRPr="000B75BA" w:rsidRDefault="005D165C" w:rsidP="005D165C">
      <w:pPr>
        <w:pStyle w:val="Prrafodelista"/>
        <w:numPr>
          <w:ilvl w:val="0"/>
          <w:numId w:val="5"/>
        </w:numPr>
        <w:tabs>
          <w:tab w:val="left" w:pos="66"/>
        </w:tabs>
        <w:spacing w:after="0" w:line="360" w:lineRule="auto"/>
        <w:ind w:right="48"/>
        <w:jc w:val="both"/>
        <w:rPr>
          <w:rFonts w:ascii="Palatino Linotype" w:eastAsia="MS Mincho" w:hAnsi="Palatino Linotype" w:cs="Arial"/>
          <w:b/>
          <w:sz w:val="24"/>
          <w:szCs w:val="24"/>
          <w:lang w:eastAsia="es-ES"/>
        </w:rPr>
      </w:pPr>
      <w:r w:rsidRPr="000B75BA">
        <w:rPr>
          <w:rFonts w:ascii="Palatino Linotype" w:eastAsia="MS Mincho" w:hAnsi="Palatino Linotype" w:cs="Arial"/>
          <w:b/>
          <w:sz w:val="24"/>
          <w:szCs w:val="24"/>
          <w:lang w:eastAsia="es-ES"/>
        </w:rPr>
        <w:t>De la solicitud de aclaración por parte del Sujeto Obligado</w:t>
      </w:r>
    </w:p>
    <w:p w14:paraId="11B355C4" w14:textId="77777777" w:rsidR="005D165C" w:rsidRPr="000B75BA" w:rsidRDefault="005D165C" w:rsidP="005D165C">
      <w:pPr>
        <w:pStyle w:val="Prrafodelista"/>
        <w:tabs>
          <w:tab w:val="left" w:pos="66"/>
        </w:tabs>
        <w:spacing w:after="0" w:line="360" w:lineRule="auto"/>
        <w:ind w:left="1080" w:right="48"/>
        <w:jc w:val="both"/>
        <w:rPr>
          <w:rFonts w:ascii="Palatino Linotype" w:eastAsia="MS Mincho" w:hAnsi="Palatino Linotype" w:cs="Arial"/>
          <w:sz w:val="24"/>
          <w:szCs w:val="24"/>
          <w:lang w:eastAsia="es-ES"/>
        </w:rPr>
      </w:pPr>
    </w:p>
    <w:p w14:paraId="27EE0DE8" w14:textId="77777777" w:rsidR="005D165C" w:rsidRPr="000B75BA" w:rsidRDefault="005D165C" w:rsidP="005D165C">
      <w:pPr>
        <w:pStyle w:val="Prrafodelista"/>
        <w:numPr>
          <w:ilvl w:val="0"/>
          <w:numId w:val="1"/>
        </w:numPr>
        <w:spacing w:line="360" w:lineRule="auto"/>
        <w:ind w:left="0" w:firstLine="0"/>
        <w:jc w:val="both"/>
        <w:rPr>
          <w:rFonts w:ascii="Palatino Linotype" w:hAnsi="Palatino Linotype"/>
          <w:sz w:val="24"/>
        </w:rPr>
      </w:pPr>
      <w:r w:rsidRPr="000B75BA">
        <w:rPr>
          <w:rFonts w:ascii="Palatino Linotype" w:hAnsi="Palatino Linotype"/>
          <w:sz w:val="24"/>
        </w:rPr>
        <w:t>Con fundamento en el artículo 159 de la Ley de Transparencia y Acceso a la Información Pública del Estado de México y Municipios, el Sujeto Obligado puede requerir al solicitante detalles localizar la información solicitada, esto lo podrá realizar por una sola vez y dentro del plazo que no exceda los cinco días.</w:t>
      </w:r>
    </w:p>
    <w:p w14:paraId="72983E9E" w14:textId="77777777" w:rsidR="005D165C" w:rsidRPr="000B75BA" w:rsidRDefault="005D165C" w:rsidP="005D165C">
      <w:pPr>
        <w:pStyle w:val="Prrafodelista"/>
        <w:spacing w:line="360" w:lineRule="auto"/>
        <w:ind w:left="0"/>
        <w:jc w:val="both"/>
        <w:rPr>
          <w:rFonts w:ascii="Palatino Linotype" w:hAnsi="Palatino Linotype"/>
          <w:sz w:val="24"/>
        </w:rPr>
      </w:pPr>
    </w:p>
    <w:p w14:paraId="55A71C39"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06F2950C"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lastRenderedPageBreak/>
        <w:t xml:space="preserve">En este requerimiento interrumpirá el plazo de respuesta establecido en el artículo 163 de la presente Ley, por lo que comenzará a computarse nuevamente al día siguiente del desahogo por parte del particular. </w:t>
      </w:r>
    </w:p>
    <w:p w14:paraId="234C94C6"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 xml:space="preserve">En este caso, el sujeto obligado atenderá la solicitud en los términos en que fue desahogado el requerimiento de información adicional. </w:t>
      </w:r>
    </w:p>
    <w:p w14:paraId="4BF4383C"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(Sic)</w:t>
      </w:r>
    </w:p>
    <w:p w14:paraId="731E3A7F"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w:t>
      </w:r>
    </w:p>
    <w:p w14:paraId="69B71F22" w14:textId="77777777" w:rsidR="005D165C" w:rsidRPr="000B75BA" w:rsidRDefault="005D165C" w:rsidP="005D165C">
      <w:pPr>
        <w:spacing w:line="360" w:lineRule="auto"/>
        <w:ind w:left="851" w:right="615"/>
        <w:jc w:val="both"/>
        <w:rPr>
          <w:rFonts w:ascii="Palatino Linotype" w:hAnsi="Palatino Linotype"/>
          <w:i/>
        </w:rPr>
      </w:pPr>
    </w:p>
    <w:p w14:paraId="31324514" w14:textId="77777777" w:rsidR="005D165C" w:rsidRPr="000B75BA" w:rsidRDefault="005D165C" w:rsidP="005D165C">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0B75BA">
        <w:rPr>
          <w:rFonts w:ascii="Palatino Linotype" w:eastAsia="MS Mincho" w:hAnsi="Palatino Linotype" w:cs="Arial"/>
          <w:sz w:val="24"/>
          <w:szCs w:val="24"/>
          <w:lang w:eastAsia="es-ES"/>
        </w:rPr>
        <w:t>Cabe señalar que, el Sujeto Obligado solicitó una aclaración al particular, mediante la cual manifestó que fuera más específico en el tipo de contratos que requería, sin embargo, este requerimiento o aclaración que solicitó el Sujeto Obligado fue a través del estatus de respuesta.</w:t>
      </w:r>
    </w:p>
    <w:p w14:paraId="7090CF0E" w14:textId="77777777" w:rsidR="005D165C" w:rsidRPr="000B75BA" w:rsidRDefault="005D165C" w:rsidP="005D165C">
      <w:pPr>
        <w:pStyle w:val="Prrafodelista"/>
        <w:tabs>
          <w:tab w:val="left" w:pos="66"/>
        </w:tabs>
        <w:spacing w:after="0" w:line="360" w:lineRule="auto"/>
        <w:ind w:left="360" w:right="48"/>
        <w:jc w:val="both"/>
        <w:rPr>
          <w:rFonts w:ascii="Palatino Linotype" w:eastAsia="MS Mincho" w:hAnsi="Palatino Linotype" w:cs="Arial"/>
          <w:sz w:val="24"/>
          <w:szCs w:val="24"/>
          <w:lang w:eastAsia="es-ES"/>
        </w:rPr>
      </w:pPr>
    </w:p>
    <w:p w14:paraId="7E642E2A" w14:textId="77777777" w:rsidR="005D165C" w:rsidRPr="000B75BA" w:rsidRDefault="005D165C" w:rsidP="005D165C">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0B75BA">
        <w:rPr>
          <w:rFonts w:ascii="Palatino Linotype" w:eastAsia="MS Mincho" w:hAnsi="Palatino Linotype" w:cs="Arial"/>
          <w:sz w:val="24"/>
          <w:szCs w:val="24"/>
          <w:lang w:eastAsia="es-ES"/>
        </w:rPr>
        <w:t>Ahora bien, como lo estable el artículo 159 referido anteriormente, el requerimiento adicional solo se podrá realizar dentro de los primeros cinco días hábiles contados a partir de la presentación de la solicitud de información, lo que no ocurrió en el caso concreto, pues el requerimiento se solicitó al día siete de presentada la solicitud de información.</w:t>
      </w:r>
    </w:p>
    <w:p w14:paraId="644BF89E" w14:textId="77777777" w:rsidR="005D165C" w:rsidRPr="000B75BA" w:rsidRDefault="005D165C" w:rsidP="005D165C">
      <w:pPr>
        <w:pStyle w:val="Prrafodelista"/>
        <w:rPr>
          <w:rFonts w:ascii="Palatino Linotype" w:eastAsia="MS Mincho" w:hAnsi="Palatino Linotype" w:cs="Arial"/>
          <w:sz w:val="24"/>
          <w:szCs w:val="24"/>
          <w:lang w:eastAsia="es-ES"/>
        </w:rPr>
      </w:pPr>
    </w:p>
    <w:p w14:paraId="518DACE0" w14:textId="77777777" w:rsidR="005D165C" w:rsidRPr="000B75BA" w:rsidRDefault="005D165C" w:rsidP="005D165C">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0B75BA">
        <w:rPr>
          <w:rFonts w:ascii="Palatino Linotype" w:eastAsia="MS Mincho" w:hAnsi="Palatino Linotype" w:cs="Arial"/>
          <w:sz w:val="24"/>
          <w:szCs w:val="24"/>
          <w:lang w:eastAsia="es-ES"/>
        </w:rPr>
        <w:lastRenderedPageBreak/>
        <w:t xml:space="preserve"> Asimismo, es importante señalar que el requerimiento o aclaración solicitado por el Sujeto Obligado, se realizó en el estatus de respuesta, lo que generó que el particular no pudiera desahogar el requerimiento.</w:t>
      </w:r>
    </w:p>
    <w:p w14:paraId="432DE14B" w14:textId="77777777" w:rsidR="005D165C" w:rsidRPr="000B75BA" w:rsidRDefault="005D165C" w:rsidP="005D165C">
      <w:pPr>
        <w:pStyle w:val="Prrafodelista"/>
        <w:rPr>
          <w:rFonts w:ascii="Palatino Linotype" w:eastAsia="MS Mincho" w:hAnsi="Palatino Linotype" w:cs="Arial"/>
          <w:sz w:val="24"/>
          <w:szCs w:val="24"/>
          <w:lang w:eastAsia="es-ES"/>
        </w:rPr>
      </w:pPr>
    </w:p>
    <w:p w14:paraId="5228E4DE" w14:textId="77777777" w:rsidR="005D165C" w:rsidRPr="000B75BA" w:rsidRDefault="005D165C" w:rsidP="005D165C">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sz w:val="24"/>
          <w:szCs w:val="24"/>
          <w:lang w:eastAsia="es-ES"/>
        </w:rPr>
      </w:pPr>
      <w:r w:rsidRPr="000B75BA">
        <w:rPr>
          <w:rFonts w:ascii="Palatino Linotype" w:eastAsia="MS Mincho" w:hAnsi="Palatino Linotype" w:cs="Arial"/>
          <w:sz w:val="24"/>
          <w:szCs w:val="24"/>
          <w:lang w:eastAsia="es-ES"/>
        </w:rPr>
        <w:t>En ese contexto, el requerimiento adicional que solicitó el Sujeto Obligado al particular para dar respuesta a la solicitud de información, no cumple con los requisitos establecidos en el artículo 159 de la Ley de Transparencia y Acceso a la Información del Estado de México y Municipios.</w:t>
      </w:r>
    </w:p>
    <w:p w14:paraId="05E104B3" w14:textId="77777777" w:rsidR="005D165C" w:rsidRPr="000B75BA" w:rsidRDefault="005D165C" w:rsidP="005D165C">
      <w:pPr>
        <w:tabs>
          <w:tab w:val="left" w:pos="66"/>
        </w:tabs>
        <w:spacing w:after="0" w:line="360" w:lineRule="auto"/>
        <w:ind w:right="48"/>
        <w:jc w:val="both"/>
        <w:rPr>
          <w:rFonts w:ascii="Palatino Linotype" w:eastAsia="MS Mincho" w:hAnsi="Palatino Linotype" w:cs="Arial"/>
          <w:sz w:val="24"/>
          <w:szCs w:val="24"/>
          <w:lang w:eastAsia="es-ES"/>
        </w:rPr>
      </w:pPr>
    </w:p>
    <w:p w14:paraId="247DF7A8" w14:textId="77777777" w:rsidR="005D165C" w:rsidRPr="000B75BA" w:rsidRDefault="005D165C" w:rsidP="005D165C">
      <w:pPr>
        <w:pStyle w:val="Prrafodelista"/>
        <w:numPr>
          <w:ilvl w:val="0"/>
          <w:numId w:val="5"/>
        </w:numPr>
        <w:tabs>
          <w:tab w:val="left" w:pos="66"/>
        </w:tabs>
        <w:spacing w:after="0" w:line="360" w:lineRule="auto"/>
        <w:ind w:right="48"/>
        <w:jc w:val="both"/>
        <w:rPr>
          <w:rFonts w:ascii="Palatino Linotype" w:eastAsia="MS Mincho" w:hAnsi="Palatino Linotype" w:cs="Arial"/>
          <w:b/>
          <w:sz w:val="24"/>
          <w:szCs w:val="24"/>
          <w:lang w:eastAsia="es-ES"/>
        </w:rPr>
      </w:pPr>
      <w:r w:rsidRPr="000B75BA">
        <w:rPr>
          <w:rFonts w:ascii="Palatino Linotype" w:eastAsia="MS Mincho" w:hAnsi="Palatino Linotype" w:cs="Arial"/>
          <w:b/>
          <w:sz w:val="24"/>
          <w:szCs w:val="24"/>
          <w:lang w:eastAsia="es-ES"/>
        </w:rPr>
        <w:t xml:space="preserve">De la información solicitada </w:t>
      </w:r>
    </w:p>
    <w:p w14:paraId="0F92BD74" w14:textId="77777777" w:rsidR="005D165C" w:rsidRPr="000B75BA" w:rsidRDefault="005D165C" w:rsidP="005D165C">
      <w:pPr>
        <w:pStyle w:val="Prrafodelista"/>
        <w:tabs>
          <w:tab w:val="left" w:pos="66"/>
        </w:tabs>
        <w:spacing w:after="0" w:line="360" w:lineRule="auto"/>
        <w:ind w:left="1080" w:right="48"/>
        <w:jc w:val="both"/>
        <w:rPr>
          <w:rFonts w:ascii="Palatino Linotype" w:eastAsia="MS Mincho" w:hAnsi="Palatino Linotype" w:cs="Arial"/>
          <w:b/>
          <w:sz w:val="24"/>
          <w:szCs w:val="24"/>
          <w:lang w:eastAsia="es-ES"/>
        </w:rPr>
      </w:pPr>
    </w:p>
    <w:p w14:paraId="0B7AC151" w14:textId="77777777" w:rsidR="005D165C" w:rsidRPr="000B75BA" w:rsidRDefault="005D165C" w:rsidP="005D165C">
      <w:pPr>
        <w:pStyle w:val="Prrafodelista"/>
        <w:numPr>
          <w:ilvl w:val="0"/>
          <w:numId w:val="1"/>
        </w:numPr>
        <w:spacing w:line="360" w:lineRule="auto"/>
        <w:ind w:left="0" w:right="48" w:firstLine="0"/>
        <w:jc w:val="both"/>
        <w:rPr>
          <w:rFonts w:ascii="Palatino Linotype" w:eastAsiaTheme="minorEastAsia" w:hAnsi="Palatino Linotype"/>
          <w:b/>
          <w:sz w:val="24"/>
          <w:lang w:val="es-ES_tradnl" w:eastAsia="es-ES"/>
        </w:rPr>
      </w:pPr>
      <w:r w:rsidRPr="000B75BA">
        <w:rPr>
          <w:rFonts w:ascii="Palatino Linotype" w:eastAsiaTheme="minorEastAsia" w:hAnsi="Palatino Linotype"/>
          <w:sz w:val="24"/>
          <w:lang w:val="es-ES_tradnl" w:eastAsia="es-ES"/>
        </w:rPr>
        <w:t xml:space="preserve">Con fundamento en el artículo </w:t>
      </w:r>
      <w:bookmarkStart w:id="29" w:name="_Toc71234386"/>
      <w:bookmarkStart w:id="30" w:name="_Toc71239563"/>
      <w:bookmarkStart w:id="31" w:name="_Toc71292478"/>
      <w:r w:rsidRPr="000B75BA">
        <w:rPr>
          <w:rFonts w:ascii="Palatino Linotype" w:eastAsiaTheme="minorEastAsia" w:hAnsi="Palatino Linotype"/>
          <w:sz w:val="24"/>
          <w:lang w:val="es-ES_tradnl" w:eastAsia="es-ES"/>
        </w:rPr>
        <w:t>2 fracción XIV, 61 y 67 fracción IX, del Reglamento de la Ley de Contratación Pública del Estado de México y Municipios, los municipios tiene atribuciones para celebrar contratos por licitación pública:</w:t>
      </w:r>
    </w:p>
    <w:p w14:paraId="7F570069" w14:textId="77777777" w:rsidR="005D165C" w:rsidRPr="000B75BA" w:rsidRDefault="005D165C" w:rsidP="005D165C">
      <w:pPr>
        <w:pStyle w:val="Prrafodelista"/>
        <w:spacing w:line="360" w:lineRule="auto"/>
        <w:ind w:left="0" w:right="48"/>
        <w:jc w:val="both"/>
        <w:rPr>
          <w:rFonts w:ascii="Palatino Linotype" w:eastAsiaTheme="minorEastAsia" w:hAnsi="Palatino Linotype"/>
          <w:b/>
          <w:sz w:val="24"/>
          <w:lang w:val="es-ES_tradnl" w:eastAsia="es-ES"/>
        </w:rPr>
      </w:pPr>
    </w:p>
    <w:p w14:paraId="47B7C0FE"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t>Artículo 2.- Para los efectos de este Reglamento, se entenderá por:</w:t>
      </w:r>
    </w:p>
    <w:p w14:paraId="6F73AC0F" w14:textId="77777777" w:rsidR="005D165C" w:rsidRPr="000B75BA" w:rsidRDefault="005D165C" w:rsidP="005D165C">
      <w:pPr>
        <w:pStyle w:val="Prrafodelista"/>
        <w:spacing w:line="360" w:lineRule="auto"/>
        <w:ind w:left="360"/>
        <w:jc w:val="both"/>
        <w:rPr>
          <w:rFonts w:ascii="Palatino Linotype" w:hAnsi="Palatino Linotype"/>
          <w:i/>
        </w:rPr>
      </w:pPr>
    </w:p>
    <w:p w14:paraId="439CA8D8"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t>XIV. Licitación pública: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14:paraId="6C0647CC"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t>Artículo 61.- La Secretaría, organismos auxiliares, tribunales administrativos y municipios podrán realizar licitaciones públicas, para la adquisición, arrendamiento de bienes y la contratación de servicios de cualquier naturaleza, conforme a las previsiones y disposiciones presupuestarias respectivas.</w:t>
      </w:r>
    </w:p>
    <w:p w14:paraId="47FD5B70"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t xml:space="preserve">Artículo 67.- El procedimiento de licitación pública comprende las siguientes fases: </w:t>
      </w:r>
    </w:p>
    <w:p w14:paraId="5DA9BB1E"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lastRenderedPageBreak/>
        <w:t>(…)</w:t>
      </w:r>
    </w:p>
    <w:p w14:paraId="537C4929"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t xml:space="preserve">IX. Suscripción del contrato; y </w:t>
      </w:r>
    </w:p>
    <w:p w14:paraId="620F8CE0" w14:textId="77777777" w:rsidR="005D165C" w:rsidRPr="000B75BA" w:rsidRDefault="005D165C" w:rsidP="005D165C">
      <w:pPr>
        <w:pStyle w:val="Prrafodelista"/>
        <w:spacing w:line="360" w:lineRule="auto"/>
        <w:ind w:left="360"/>
        <w:jc w:val="both"/>
        <w:rPr>
          <w:rFonts w:ascii="Palatino Linotype" w:hAnsi="Palatino Linotype"/>
          <w:i/>
        </w:rPr>
      </w:pPr>
      <w:r w:rsidRPr="000B75BA">
        <w:rPr>
          <w:rFonts w:ascii="Palatino Linotype" w:hAnsi="Palatino Linotype"/>
          <w:i/>
        </w:rPr>
        <w:t>(…)</w:t>
      </w:r>
    </w:p>
    <w:p w14:paraId="099C4532" w14:textId="77777777" w:rsidR="005D165C" w:rsidRPr="000B75BA" w:rsidRDefault="005D165C" w:rsidP="005D165C">
      <w:pPr>
        <w:pStyle w:val="Prrafodelista"/>
        <w:spacing w:line="360" w:lineRule="auto"/>
        <w:ind w:left="360"/>
        <w:jc w:val="both"/>
        <w:rPr>
          <w:rFonts w:ascii="Palatino Linotype" w:hAnsi="Palatino Linotype"/>
          <w:i/>
        </w:rPr>
      </w:pPr>
    </w:p>
    <w:p w14:paraId="4B173E25" w14:textId="77777777" w:rsidR="005D165C" w:rsidRPr="000B75BA" w:rsidRDefault="005D165C" w:rsidP="005D165C">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0B75BA">
        <w:rPr>
          <w:rFonts w:ascii="Palatino Linotype" w:eastAsiaTheme="minorEastAsia" w:hAnsi="Palatino Linotype"/>
          <w:sz w:val="24"/>
          <w:lang w:val="es-ES_tradnl" w:eastAsia="es-ES"/>
        </w:rPr>
        <w:t>Asimismo, el Reglamento de la Ley de Contratación Pública del Estado de México y Municipios contempla la figura jurídica  de los contratos pedido en su artículo 80 fracción XI y artículo 48 fracción XI:</w:t>
      </w:r>
    </w:p>
    <w:p w14:paraId="55B7E702" w14:textId="77777777" w:rsidR="005D165C" w:rsidRPr="000B75BA" w:rsidRDefault="005D165C" w:rsidP="005D165C">
      <w:pPr>
        <w:pStyle w:val="Prrafodelista"/>
        <w:spacing w:line="360" w:lineRule="auto"/>
        <w:ind w:left="0" w:right="48"/>
        <w:jc w:val="both"/>
        <w:rPr>
          <w:rFonts w:ascii="Palatino Linotype" w:eastAsiaTheme="minorEastAsia" w:hAnsi="Palatino Linotype"/>
          <w:sz w:val="24"/>
          <w:lang w:val="es-ES_tradnl" w:eastAsia="es-ES"/>
        </w:rPr>
      </w:pPr>
    </w:p>
    <w:p w14:paraId="0B262234"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“Artículo 80.- Los contratos pedido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contratos pedido para la contratación de bienes o de servicios, que realicen al amparo de dicha fracción.” (Sic)</w:t>
      </w:r>
    </w:p>
    <w:p w14:paraId="50FADCA3" w14:textId="77777777" w:rsidR="005D165C" w:rsidRPr="000B75BA" w:rsidRDefault="005D165C" w:rsidP="005D165C">
      <w:pPr>
        <w:spacing w:line="360" w:lineRule="auto"/>
        <w:jc w:val="both"/>
        <w:rPr>
          <w:rFonts w:ascii="Palatino Linotype" w:hAnsi="Palatino Linotype"/>
          <w:i/>
        </w:rPr>
      </w:pPr>
    </w:p>
    <w:p w14:paraId="42EF3873"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“Artículo 48.- La Secretaría, las entidades, los tribunales administrativos y los ayuntamientos podrán adquirir bienes, arrendar bienes muebles e inmuebles y contratar servicios, mediante adjudicación directa, cuando:</w:t>
      </w:r>
    </w:p>
    <w:p w14:paraId="6E556872"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w:t>
      </w:r>
    </w:p>
    <w:p w14:paraId="5D94C0FE"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w:t>
      </w:r>
      <w:r w:rsidRPr="000B75BA">
        <w:rPr>
          <w:rFonts w:ascii="Palatino Linotype" w:hAnsi="Palatino Linotype"/>
          <w:i/>
        </w:rPr>
        <w:lastRenderedPageBreak/>
        <w:t>de quedar comprendidos en este supuesto de excepción. La Secretaría de la Contraloría y los órganos de control interno, en el ámbito de su competencia, vigilarán el cumplimiento de esta disposición.”(Sic)</w:t>
      </w:r>
    </w:p>
    <w:p w14:paraId="2EBCB98D" w14:textId="77777777" w:rsidR="005D165C" w:rsidRPr="000B75BA" w:rsidRDefault="005D165C" w:rsidP="005D165C">
      <w:pPr>
        <w:spacing w:line="360" w:lineRule="auto"/>
        <w:ind w:left="851" w:right="615"/>
        <w:jc w:val="both"/>
        <w:rPr>
          <w:rFonts w:ascii="Palatino Linotype" w:hAnsi="Palatino Linotype"/>
          <w:i/>
        </w:rPr>
      </w:pPr>
      <w:r w:rsidRPr="000B75BA">
        <w:rPr>
          <w:rFonts w:ascii="Palatino Linotype" w:hAnsi="Palatino Linotype"/>
          <w:i/>
        </w:rPr>
        <w:t>…</w:t>
      </w:r>
    </w:p>
    <w:p w14:paraId="19271192" w14:textId="77777777" w:rsidR="005D165C" w:rsidRPr="000B75BA" w:rsidRDefault="005D165C" w:rsidP="005D165C">
      <w:pPr>
        <w:pStyle w:val="Prrafodelista"/>
        <w:numPr>
          <w:ilvl w:val="0"/>
          <w:numId w:val="1"/>
        </w:numPr>
        <w:spacing w:line="360" w:lineRule="auto"/>
        <w:ind w:left="0" w:right="615" w:firstLine="0"/>
        <w:jc w:val="both"/>
        <w:rPr>
          <w:rFonts w:ascii="Palatino Linotype" w:hAnsi="Palatino Linotype"/>
          <w:i/>
        </w:rPr>
      </w:pPr>
      <w:r w:rsidRPr="000B75BA">
        <w:rPr>
          <w:rFonts w:ascii="Palatino Linotype" w:hAnsi="Palatino Linotype"/>
          <w:sz w:val="24"/>
        </w:rPr>
        <w:t>Así, con fundamento en los artículos señalados anteriormente, el municipio de Texcaltitlán tiene facultades para celebrar contratos por licitación pública, así como contratos pedido, por lo que, el Sujeto Obligado puede generar, poseer o administrar la información solicitada.</w:t>
      </w:r>
    </w:p>
    <w:p w14:paraId="0AD9BC20" w14:textId="77777777" w:rsidR="006914F6" w:rsidRPr="000B75BA" w:rsidRDefault="006914F6" w:rsidP="006914F6">
      <w:pPr>
        <w:pStyle w:val="Prrafodelista"/>
        <w:spacing w:line="360" w:lineRule="auto"/>
        <w:ind w:left="0" w:right="615"/>
        <w:jc w:val="both"/>
        <w:rPr>
          <w:rFonts w:ascii="Palatino Linotype" w:hAnsi="Palatino Linotype"/>
          <w:i/>
        </w:rPr>
      </w:pPr>
    </w:p>
    <w:p w14:paraId="5E12BFEF" w14:textId="77777777" w:rsidR="006914F6" w:rsidRPr="000B75BA" w:rsidRDefault="006914F6" w:rsidP="006914F6">
      <w:pPr>
        <w:pStyle w:val="Prrafodelista"/>
        <w:numPr>
          <w:ilvl w:val="0"/>
          <w:numId w:val="1"/>
        </w:numPr>
        <w:spacing w:after="0" w:line="360" w:lineRule="auto"/>
        <w:ind w:left="0" w:firstLine="0"/>
        <w:jc w:val="both"/>
        <w:rPr>
          <w:rFonts w:ascii="Palatino Linotype" w:hAnsi="Palatino Linotype" w:cs="Bookman Old Style"/>
          <w:sz w:val="24"/>
        </w:rPr>
      </w:pPr>
      <w:r w:rsidRPr="000B75BA">
        <w:rPr>
          <w:rFonts w:ascii="Palatino Linotype" w:hAnsi="Palatino Linotype" w:cs="Arial"/>
          <w:sz w:val="24"/>
          <w:szCs w:val="24"/>
        </w:rPr>
        <w:t>Ahora bien, de la revisión en la página oficial de Información de Oficio Mexiquense del Ayuntamiento de Texcaltitlán, en la fracción XXIX-A, Resultados de procedimiento de licitación pública e invitación a cuando menos tres personas, se observa que en el año dos mil diecinueve, se realizaron procedimientos para licitación:</w:t>
      </w:r>
    </w:p>
    <w:p w14:paraId="105A2964" w14:textId="77777777" w:rsidR="006914F6" w:rsidRPr="000B75BA" w:rsidRDefault="006914F6" w:rsidP="006914F6">
      <w:pPr>
        <w:pStyle w:val="Prrafodelista"/>
        <w:spacing w:after="0" w:line="360" w:lineRule="auto"/>
        <w:ind w:left="0"/>
        <w:jc w:val="both"/>
        <w:rPr>
          <w:rFonts w:ascii="Palatino Linotype" w:hAnsi="Palatino Linotype" w:cs="Bookman Old Style"/>
          <w:sz w:val="24"/>
        </w:rPr>
      </w:pPr>
    </w:p>
    <w:p w14:paraId="6DF29494" w14:textId="77777777" w:rsidR="006914F6" w:rsidRPr="000B75BA" w:rsidRDefault="006914F6" w:rsidP="006914F6">
      <w:pPr>
        <w:pStyle w:val="Prrafodelista"/>
        <w:spacing w:after="0" w:line="360" w:lineRule="auto"/>
        <w:ind w:left="0"/>
        <w:jc w:val="both"/>
        <w:rPr>
          <w:rFonts w:ascii="Palatino Linotype" w:hAnsi="Palatino Linotype" w:cs="Bookman Old Style"/>
          <w:sz w:val="24"/>
        </w:rPr>
      </w:pPr>
      <w:r w:rsidRPr="000B75BA">
        <w:rPr>
          <w:noProof/>
          <w:lang w:eastAsia="es-MX"/>
        </w:rPr>
        <w:drawing>
          <wp:inline distT="0" distB="0" distL="0" distR="0" wp14:anchorId="4DE5A9BC" wp14:editId="7EAD7878">
            <wp:extent cx="4596984" cy="2190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374" t="17306" r="37792" b="48080"/>
                    <a:stretch/>
                  </pic:blipFill>
                  <pic:spPr bwMode="auto">
                    <a:xfrm>
                      <a:off x="0" y="0"/>
                      <a:ext cx="4602673" cy="2193461"/>
                    </a:xfrm>
                    <a:prstGeom prst="rect">
                      <a:avLst/>
                    </a:prstGeom>
                    <a:ln>
                      <a:noFill/>
                    </a:ln>
                    <a:extLst>
                      <a:ext uri="{53640926-AAD7-44D8-BBD7-CCE9431645EC}">
                        <a14:shadowObscured xmlns:a14="http://schemas.microsoft.com/office/drawing/2010/main"/>
                      </a:ext>
                    </a:extLst>
                  </pic:spPr>
                </pic:pic>
              </a:graphicData>
            </a:graphic>
          </wp:inline>
        </w:drawing>
      </w:r>
    </w:p>
    <w:p w14:paraId="0E3AD4E6" w14:textId="77777777" w:rsidR="006914F6" w:rsidRPr="000B75BA" w:rsidRDefault="006914F6" w:rsidP="006914F6">
      <w:pPr>
        <w:pStyle w:val="Prrafodelista"/>
        <w:spacing w:after="0" w:line="360" w:lineRule="auto"/>
        <w:ind w:left="0"/>
        <w:jc w:val="both"/>
        <w:rPr>
          <w:rFonts w:ascii="Palatino Linotype" w:hAnsi="Palatino Linotype" w:cs="Bookman Old Style"/>
          <w:sz w:val="24"/>
        </w:rPr>
      </w:pPr>
    </w:p>
    <w:p w14:paraId="02063B06" w14:textId="77777777" w:rsidR="006914F6" w:rsidRPr="000B75BA" w:rsidRDefault="006914F6" w:rsidP="006914F6">
      <w:pPr>
        <w:pStyle w:val="Prrafodelista"/>
        <w:spacing w:after="0" w:line="360" w:lineRule="auto"/>
        <w:ind w:left="0"/>
        <w:jc w:val="both"/>
        <w:rPr>
          <w:rFonts w:ascii="Palatino Linotype" w:hAnsi="Palatino Linotype" w:cs="Bookman Old Style"/>
          <w:sz w:val="24"/>
        </w:rPr>
      </w:pPr>
    </w:p>
    <w:p w14:paraId="441302E3" w14:textId="77777777" w:rsidR="006914F6" w:rsidRPr="000B75BA" w:rsidRDefault="006914F6" w:rsidP="006914F6">
      <w:pPr>
        <w:pStyle w:val="Prrafodelista"/>
        <w:spacing w:after="0" w:line="360" w:lineRule="auto"/>
        <w:ind w:left="0"/>
        <w:jc w:val="both"/>
        <w:rPr>
          <w:rFonts w:ascii="Palatino Linotype" w:hAnsi="Palatino Linotype" w:cs="Bookman Old Style"/>
          <w:sz w:val="24"/>
        </w:rPr>
      </w:pPr>
      <w:r w:rsidRPr="000B75BA">
        <w:rPr>
          <w:noProof/>
          <w:lang w:eastAsia="es-MX"/>
        </w:rPr>
        <w:lastRenderedPageBreak/>
        <w:drawing>
          <wp:inline distT="0" distB="0" distL="0" distR="0" wp14:anchorId="5FF3985D" wp14:editId="1F2922E5">
            <wp:extent cx="4781399" cy="23812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30" t="14348" r="37560" b="50206"/>
                    <a:stretch/>
                  </pic:blipFill>
                  <pic:spPr bwMode="auto">
                    <a:xfrm>
                      <a:off x="0" y="0"/>
                      <a:ext cx="4795105" cy="2388076"/>
                    </a:xfrm>
                    <a:prstGeom prst="rect">
                      <a:avLst/>
                    </a:prstGeom>
                    <a:ln>
                      <a:noFill/>
                    </a:ln>
                    <a:extLst>
                      <a:ext uri="{53640926-AAD7-44D8-BBD7-CCE9431645EC}">
                        <a14:shadowObscured xmlns:a14="http://schemas.microsoft.com/office/drawing/2010/main"/>
                      </a:ext>
                    </a:extLst>
                  </pic:spPr>
                </pic:pic>
              </a:graphicData>
            </a:graphic>
          </wp:inline>
        </w:drawing>
      </w:r>
    </w:p>
    <w:p w14:paraId="286290AA" w14:textId="77777777" w:rsidR="005D165C" w:rsidRPr="000B75BA" w:rsidRDefault="005D165C" w:rsidP="005D165C">
      <w:pPr>
        <w:pStyle w:val="Prrafodelista"/>
        <w:spacing w:line="360" w:lineRule="auto"/>
        <w:ind w:left="0" w:right="615"/>
        <w:jc w:val="both"/>
        <w:rPr>
          <w:rFonts w:ascii="Palatino Linotype" w:hAnsi="Palatino Linotype"/>
          <w:i/>
        </w:rPr>
      </w:pPr>
    </w:p>
    <w:p w14:paraId="68549E33" w14:textId="77777777" w:rsidR="005D165C" w:rsidRPr="000B75BA" w:rsidRDefault="00B53668" w:rsidP="005D165C">
      <w:pPr>
        <w:pStyle w:val="Prrafodelista"/>
        <w:numPr>
          <w:ilvl w:val="0"/>
          <w:numId w:val="1"/>
        </w:numPr>
        <w:spacing w:line="360" w:lineRule="auto"/>
        <w:ind w:left="0" w:right="615" w:firstLine="0"/>
        <w:jc w:val="both"/>
        <w:rPr>
          <w:rFonts w:ascii="Palatino Linotype" w:hAnsi="Palatino Linotype"/>
          <w:i/>
        </w:rPr>
      </w:pPr>
      <w:r w:rsidRPr="000B75BA">
        <w:rPr>
          <w:rFonts w:ascii="Palatino Linotype" w:hAnsi="Palatino Linotype"/>
          <w:sz w:val="24"/>
        </w:rPr>
        <w:t>Aunado a ello</w:t>
      </w:r>
      <w:r w:rsidR="005D165C" w:rsidRPr="000B75BA">
        <w:rPr>
          <w:rFonts w:ascii="Palatino Linotype" w:hAnsi="Palatino Linotype"/>
          <w:sz w:val="24"/>
        </w:rPr>
        <w:t>, la información solicitada puede obrar en los archivos de la Dirección de Obras Públicas y Desarrollo Urbano, pues de conformidad con el artículo 170 del Bando Municipal de Texcaltitlán, en materia de Obra Pública se pueden celebrar contratos por licitación, pueden concursar o asignar, según sea el caso, servicios de obra:</w:t>
      </w:r>
    </w:p>
    <w:p w14:paraId="1145FF92" w14:textId="77777777" w:rsidR="005D165C" w:rsidRPr="000B75BA" w:rsidRDefault="005D165C" w:rsidP="005D165C">
      <w:pPr>
        <w:pStyle w:val="Prrafodelista"/>
        <w:rPr>
          <w:rFonts w:ascii="Palatino Linotype" w:hAnsi="Palatino Linotype"/>
          <w:i/>
        </w:rPr>
      </w:pPr>
    </w:p>
    <w:p w14:paraId="456A2CE0" w14:textId="77777777" w:rsidR="005D165C" w:rsidRPr="000B75BA" w:rsidRDefault="005D165C" w:rsidP="005D165C">
      <w:pPr>
        <w:pStyle w:val="Prrafodelista"/>
        <w:spacing w:line="360" w:lineRule="auto"/>
        <w:ind w:left="0" w:right="615"/>
        <w:jc w:val="both"/>
        <w:rPr>
          <w:rFonts w:ascii="Palatino Linotype" w:hAnsi="Palatino Linotype"/>
          <w:i/>
        </w:rPr>
      </w:pPr>
    </w:p>
    <w:p w14:paraId="154866FE" w14:textId="77777777" w:rsidR="005D165C" w:rsidRPr="000B75BA" w:rsidRDefault="005D165C" w:rsidP="005D165C">
      <w:pPr>
        <w:pStyle w:val="Prrafodelista"/>
        <w:spacing w:line="360" w:lineRule="auto"/>
        <w:ind w:left="0" w:right="615"/>
        <w:jc w:val="both"/>
        <w:rPr>
          <w:rFonts w:ascii="Palatino Linotype" w:hAnsi="Palatino Linotype"/>
          <w:i/>
        </w:rPr>
      </w:pPr>
    </w:p>
    <w:p w14:paraId="15A3DB0B" w14:textId="77777777" w:rsidR="005D165C" w:rsidRPr="000B75BA" w:rsidRDefault="005D165C" w:rsidP="005D165C">
      <w:pPr>
        <w:pStyle w:val="Prrafodelista"/>
        <w:spacing w:line="360" w:lineRule="auto"/>
        <w:ind w:left="0" w:right="615"/>
        <w:jc w:val="both"/>
        <w:rPr>
          <w:rFonts w:ascii="Palatino Linotype" w:hAnsi="Palatino Linotype"/>
          <w:i/>
        </w:rPr>
      </w:pPr>
    </w:p>
    <w:p w14:paraId="4A16F463" w14:textId="77777777" w:rsidR="005D165C" w:rsidRPr="000B75BA" w:rsidRDefault="005D165C" w:rsidP="005D165C">
      <w:pPr>
        <w:pStyle w:val="Prrafodelista"/>
        <w:rPr>
          <w:rFonts w:ascii="Palatino Linotype" w:hAnsi="Palatino Linotype"/>
          <w:i/>
        </w:rPr>
      </w:pPr>
    </w:p>
    <w:p w14:paraId="6DAA4710" w14:textId="77777777" w:rsidR="005D165C" w:rsidRPr="000B75BA" w:rsidRDefault="005D165C" w:rsidP="005D165C">
      <w:pPr>
        <w:pStyle w:val="Prrafodelista"/>
        <w:tabs>
          <w:tab w:val="left" w:pos="8222"/>
        </w:tabs>
        <w:spacing w:line="360" w:lineRule="auto"/>
        <w:ind w:left="851" w:right="1182"/>
        <w:jc w:val="center"/>
        <w:rPr>
          <w:rFonts w:ascii="Palatino Linotype" w:hAnsi="Palatino Linotype"/>
          <w:i/>
        </w:rPr>
      </w:pPr>
      <w:r w:rsidRPr="000B75BA">
        <w:rPr>
          <w:rFonts w:ascii="Palatino Linotype" w:hAnsi="Palatino Linotype"/>
          <w:i/>
        </w:rPr>
        <w:t>CAPÍTULO I</w:t>
      </w:r>
    </w:p>
    <w:p w14:paraId="38752D7E" w14:textId="77777777" w:rsidR="005D165C" w:rsidRPr="000B75BA" w:rsidRDefault="005D165C" w:rsidP="005D165C">
      <w:pPr>
        <w:pStyle w:val="Prrafodelista"/>
        <w:tabs>
          <w:tab w:val="left" w:pos="8222"/>
        </w:tabs>
        <w:spacing w:line="360" w:lineRule="auto"/>
        <w:ind w:left="851" w:right="1182"/>
        <w:jc w:val="center"/>
        <w:rPr>
          <w:rFonts w:ascii="Palatino Linotype" w:hAnsi="Palatino Linotype"/>
          <w:i/>
        </w:rPr>
      </w:pPr>
      <w:r w:rsidRPr="000B75BA">
        <w:rPr>
          <w:rFonts w:ascii="Palatino Linotype" w:hAnsi="Palatino Linotype"/>
          <w:i/>
        </w:rPr>
        <w:t>DE LA OBRA PÚBLICA</w:t>
      </w:r>
    </w:p>
    <w:p w14:paraId="025F1E35" w14:textId="77777777" w:rsidR="005D165C" w:rsidRPr="000B75BA" w:rsidRDefault="005D165C" w:rsidP="005D165C">
      <w:pPr>
        <w:pStyle w:val="Prrafodelista"/>
        <w:tabs>
          <w:tab w:val="left" w:pos="8222"/>
        </w:tabs>
        <w:spacing w:line="360" w:lineRule="auto"/>
        <w:ind w:left="851" w:right="1182"/>
        <w:jc w:val="center"/>
        <w:rPr>
          <w:rFonts w:ascii="Palatino Linotype" w:hAnsi="Palatino Linotype"/>
          <w:i/>
        </w:rPr>
      </w:pPr>
    </w:p>
    <w:p w14:paraId="16168C28" w14:textId="77777777" w:rsidR="005D165C" w:rsidRPr="000B75BA" w:rsidRDefault="005D165C" w:rsidP="005D165C">
      <w:pPr>
        <w:pStyle w:val="Prrafodelista"/>
        <w:tabs>
          <w:tab w:val="left" w:pos="8222"/>
        </w:tabs>
        <w:spacing w:line="360" w:lineRule="auto"/>
        <w:ind w:left="851" w:right="1182"/>
        <w:jc w:val="both"/>
        <w:rPr>
          <w:rFonts w:ascii="Palatino Linotype" w:hAnsi="Palatino Linotype"/>
          <w:i/>
        </w:rPr>
      </w:pPr>
      <w:r w:rsidRPr="000B75BA">
        <w:rPr>
          <w:rFonts w:ascii="Palatino Linotype" w:hAnsi="Palatino Linotype"/>
          <w:i/>
        </w:rPr>
        <w:t>“ARTÍCULO 170.- El Ayuntamiento tiene, en materia de obra pública, las siguientes atribuciones de conformidad con los ordenamientos que regulan la materia:</w:t>
      </w:r>
    </w:p>
    <w:p w14:paraId="7A0B9726" w14:textId="77777777" w:rsidR="005D165C" w:rsidRPr="000B75BA" w:rsidRDefault="005D165C" w:rsidP="005D165C">
      <w:pPr>
        <w:pStyle w:val="Prrafodelista"/>
        <w:tabs>
          <w:tab w:val="left" w:pos="8222"/>
        </w:tabs>
        <w:spacing w:line="360" w:lineRule="auto"/>
        <w:ind w:left="851" w:right="1182"/>
        <w:jc w:val="both"/>
        <w:rPr>
          <w:rFonts w:ascii="Palatino Linotype" w:hAnsi="Palatino Linotype"/>
          <w:i/>
        </w:rPr>
      </w:pPr>
      <w:r w:rsidRPr="000B75BA">
        <w:rPr>
          <w:rFonts w:ascii="Palatino Linotype" w:hAnsi="Palatino Linotype"/>
          <w:i/>
        </w:rPr>
        <w:lastRenderedPageBreak/>
        <w:t>…</w:t>
      </w:r>
    </w:p>
    <w:p w14:paraId="29B27BA0" w14:textId="77777777" w:rsidR="005D165C" w:rsidRPr="000B75BA" w:rsidRDefault="005D165C" w:rsidP="005D165C">
      <w:pPr>
        <w:pStyle w:val="Prrafodelista"/>
        <w:tabs>
          <w:tab w:val="left" w:pos="8222"/>
        </w:tabs>
        <w:spacing w:line="360" w:lineRule="auto"/>
        <w:ind w:left="851" w:right="1182"/>
        <w:jc w:val="both"/>
        <w:rPr>
          <w:rFonts w:ascii="Palatino Linotype" w:hAnsi="Palatino Linotype"/>
          <w:i/>
        </w:rPr>
      </w:pPr>
      <w:r w:rsidRPr="000B75BA">
        <w:rPr>
          <w:rFonts w:ascii="Palatino Linotype" w:hAnsi="Palatino Linotype"/>
          <w:i/>
        </w:rPr>
        <w:t>IV. Elaborar los contratos de obra pública. Licitar, concursar o asignar, según sea el caso, servicios de obra y las obras públicas aprobadas en los programas anuales de conformidad con la normatividad de la fuente de recursos y los montos aprobados;</w:t>
      </w:r>
    </w:p>
    <w:p w14:paraId="3F3D757A" w14:textId="77777777" w:rsidR="005D165C" w:rsidRPr="000B75BA" w:rsidRDefault="005D165C" w:rsidP="005D165C">
      <w:pPr>
        <w:pStyle w:val="Prrafodelista"/>
        <w:tabs>
          <w:tab w:val="left" w:pos="8222"/>
        </w:tabs>
        <w:spacing w:line="360" w:lineRule="auto"/>
        <w:ind w:left="851" w:right="1182"/>
        <w:jc w:val="both"/>
        <w:rPr>
          <w:rFonts w:ascii="Palatino Linotype" w:hAnsi="Palatino Linotype"/>
          <w:i/>
        </w:rPr>
      </w:pPr>
      <w:r w:rsidRPr="000B75BA">
        <w:rPr>
          <w:rFonts w:ascii="Palatino Linotype" w:hAnsi="Palatino Linotype"/>
          <w:i/>
        </w:rPr>
        <w:t>…” (Sic)</w:t>
      </w:r>
    </w:p>
    <w:p w14:paraId="33D0A6AF" w14:textId="77777777" w:rsidR="006914F6" w:rsidRPr="000B75BA" w:rsidRDefault="006914F6" w:rsidP="005D165C">
      <w:pPr>
        <w:pStyle w:val="Prrafodelista"/>
        <w:tabs>
          <w:tab w:val="left" w:pos="8222"/>
        </w:tabs>
        <w:spacing w:line="360" w:lineRule="auto"/>
        <w:ind w:left="851" w:right="1182"/>
        <w:jc w:val="both"/>
        <w:rPr>
          <w:rFonts w:ascii="Palatino Linotype" w:hAnsi="Palatino Linotype"/>
          <w:i/>
        </w:rPr>
      </w:pPr>
    </w:p>
    <w:p w14:paraId="6697477C" w14:textId="77777777" w:rsidR="006914F6" w:rsidRPr="000B75BA" w:rsidRDefault="006914F6" w:rsidP="006914F6">
      <w:pPr>
        <w:pStyle w:val="Prrafodelista"/>
        <w:numPr>
          <w:ilvl w:val="0"/>
          <w:numId w:val="1"/>
        </w:numPr>
        <w:spacing w:after="0" w:line="360" w:lineRule="auto"/>
        <w:ind w:left="0" w:firstLine="0"/>
        <w:jc w:val="both"/>
        <w:rPr>
          <w:rFonts w:ascii="Palatino Linotype" w:hAnsi="Palatino Linotype" w:cs="Arial"/>
          <w:sz w:val="24"/>
          <w:szCs w:val="24"/>
        </w:rPr>
      </w:pPr>
      <w:r w:rsidRPr="000B75BA">
        <w:rPr>
          <w:rFonts w:ascii="Palatino Linotype" w:hAnsi="Palatino Linotype" w:cs="Arial"/>
          <w:sz w:val="24"/>
          <w:szCs w:val="24"/>
        </w:rPr>
        <w:t>Ahora bien, a</w:t>
      </w:r>
      <w:r w:rsidRPr="000B75BA">
        <w:rPr>
          <w:rFonts w:ascii="Palatino Linotype" w:hAnsi="Palatino Linotype" w:cs="Arial"/>
          <w:b/>
          <w:sz w:val="24"/>
          <w:szCs w:val="24"/>
        </w:rPr>
        <w:t xml:space="preserve"> </w:t>
      </w:r>
      <w:r w:rsidRPr="000B75BA">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w:t>
      </w:r>
    </w:p>
    <w:p w14:paraId="549E5DED" w14:textId="77777777" w:rsidR="006914F6" w:rsidRPr="000B75BA" w:rsidRDefault="006914F6" w:rsidP="006914F6">
      <w:pPr>
        <w:pStyle w:val="Prrafodelista"/>
        <w:spacing w:after="0" w:line="360" w:lineRule="auto"/>
        <w:ind w:left="0"/>
        <w:jc w:val="both"/>
        <w:rPr>
          <w:rFonts w:ascii="Palatino Linotype" w:hAnsi="Palatino Linotype" w:cs="Arial"/>
          <w:sz w:val="24"/>
          <w:szCs w:val="24"/>
        </w:rPr>
      </w:pPr>
    </w:p>
    <w:p w14:paraId="5A862CEE" w14:textId="77777777" w:rsidR="006914F6" w:rsidRPr="000B75BA" w:rsidRDefault="006914F6" w:rsidP="006914F6">
      <w:pPr>
        <w:pStyle w:val="Prrafodelista"/>
        <w:spacing w:after="0" w:line="360" w:lineRule="auto"/>
        <w:ind w:left="851" w:right="850"/>
        <w:jc w:val="both"/>
        <w:rPr>
          <w:rFonts w:ascii="Palatino Linotype" w:hAnsi="Palatino Linotype"/>
          <w:i/>
        </w:rPr>
      </w:pPr>
      <w:r w:rsidRPr="000B75BA">
        <w:rPr>
          <w:rFonts w:ascii="Palatino Linotype" w:hAnsi="Palatino Linotype"/>
          <w:i/>
        </w:rPr>
        <w:t xml:space="preserve">“Artículo 19. Se presume que la información debe existir si se refiere a las facultades, competencias y funciones que los ordenamientos jurídicos aplicables otorgan a los sujetos obligados. </w:t>
      </w:r>
    </w:p>
    <w:p w14:paraId="68768C83" w14:textId="77777777" w:rsidR="006914F6" w:rsidRPr="000B75BA" w:rsidRDefault="006914F6" w:rsidP="006914F6">
      <w:pPr>
        <w:pStyle w:val="Prrafodelista"/>
        <w:spacing w:after="0" w:line="360" w:lineRule="auto"/>
        <w:ind w:left="851" w:right="850"/>
        <w:jc w:val="both"/>
        <w:rPr>
          <w:rFonts w:ascii="Palatino Linotype" w:hAnsi="Palatino Linotype"/>
          <w:b/>
          <w:i/>
        </w:rPr>
      </w:pPr>
      <w:r w:rsidRPr="000B75BA">
        <w:rPr>
          <w:rFonts w:ascii="Palatino Linotype" w:hAnsi="Palatino Linotype"/>
          <w:b/>
          <w:i/>
        </w:rPr>
        <w:t>En los casos en que ciertas facultades, competencias o funciones no se hayan ejercido, se debe motivar la respuesta en función de las causas que motiven tal circunstancia.</w:t>
      </w:r>
    </w:p>
    <w:p w14:paraId="26F96691" w14:textId="77777777" w:rsidR="006914F6" w:rsidRPr="000B75BA" w:rsidRDefault="006914F6" w:rsidP="006914F6">
      <w:pPr>
        <w:pStyle w:val="Prrafodelista"/>
        <w:spacing w:after="0" w:line="360" w:lineRule="auto"/>
        <w:ind w:left="851" w:right="850"/>
        <w:jc w:val="both"/>
        <w:rPr>
          <w:rFonts w:ascii="Palatino Linotype" w:hAnsi="Palatino Linotype"/>
          <w:i/>
        </w:rPr>
      </w:pPr>
      <w:r w:rsidRPr="000B75BA">
        <w:rPr>
          <w:rFonts w:ascii="Palatino Linotype" w:hAnsi="Palatino Linotype"/>
          <w:i/>
        </w:rPr>
        <w:t>(…)”</w:t>
      </w:r>
    </w:p>
    <w:p w14:paraId="48E08E82" w14:textId="77777777" w:rsidR="006914F6" w:rsidRPr="000B75BA" w:rsidRDefault="006914F6" w:rsidP="006914F6">
      <w:pPr>
        <w:pStyle w:val="Prrafodelista"/>
        <w:spacing w:after="0" w:line="360" w:lineRule="auto"/>
        <w:ind w:left="851" w:right="850"/>
        <w:jc w:val="both"/>
        <w:rPr>
          <w:rFonts w:ascii="Palatino Linotype" w:hAnsi="Palatino Linotype"/>
          <w:i/>
        </w:rPr>
      </w:pPr>
      <w:r w:rsidRPr="000B75BA">
        <w:rPr>
          <w:rFonts w:ascii="Palatino Linotype" w:hAnsi="Palatino Linotype"/>
          <w:i/>
        </w:rPr>
        <w:t>Énfasis añadido</w:t>
      </w:r>
    </w:p>
    <w:p w14:paraId="69C7F627" w14:textId="77777777" w:rsidR="006914F6" w:rsidRPr="000B75BA" w:rsidRDefault="006914F6" w:rsidP="006914F6">
      <w:pPr>
        <w:pStyle w:val="Prrafodelista"/>
        <w:spacing w:after="0" w:line="360" w:lineRule="auto"/>
        <w:ind w:left="851" w:right="850"/>
        <w:jc w:val="both"/>
        <w:rPr>
          <w:rFonts w:ascii="Palatino Linotype" w:hAnsi="Palatino Linotype" w:cs="Arial"/>
          <w:i/>
          <w:sz w:val="24"/>
          <w:szCs w:val="24"/>
        </w:rPr>
      </w:pPr>
    </w:p>
    <w:p w14:paraId="373B29B5" w14:textId="77777777" w:rsidR="006914F6" w:rsidRPr="000B75BA" w:rsidRDefault="006914F6" w:rsidP="006914F6">
      <w:pPr>
        <w:pStyle w:val="Prrafodelista"/>
        <w:numPr>
          <w:ilvl w:val="0"/>
          <w:numId w:val="1"/>
        </w:numPr>
        <w:spacing w:after="0" w:line="360" w:lineRule="auto"/>
        <w:ind w:left="0" w:firstLine="0"/>
        <w:jc w:val="both"/>
        <w:rPr>
          <w:rFonts w:ascii="Palatino Linotype" w:hAnsi="Palatino Linotype" w:cs="Arial"/>
          <w:sz w:val="24"/>
          <w:szCs w:val="24"/>
        </w:rPr>
      </w:pPr>
      <w:r w:rsidRPr="000B75BA">
        <w:rPr>
          <w:rFonts w:ascii="Palatino Linotype" w:hAnsi="Palatino Linotype" w:cs="Arial"/>
          <w:sz w:val="24"/>
          <w:szCs w:val="24"/>
        </w:rPr>
        <w:t xml:space="preserve">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w:t>
      </w:r>
      <w:r w:rsidRPr="000B75BA">
        <w:rPr>
          <w:rFonts w:ascii="Palatino Linotype" w:hAnsi="Palatino Linotype" w:cs="Arial"/>
          <w:sz w:val="24"/>
          <w:szCs w:val="24"/>
        </w:rPr>
        <w:lastRenderedPageBreak/>
        <w:t>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3BBE209" w14:textId="77777777" w:rsidR="006914F6" w:rsidRPr="000B75BA" w:rsidRDefault="006914F6" w:rsidP="006914F6">
      <w:pPr>
        <w:pStyle w:val="Prrafodelista"/>
        <w:spacing w:after="0" w:line="360" w:lineRule="auto"/>
        <w:ind w:left="0"/>
        <w:jc w:val="both"/>
        <w:rPr>
          <w:rFonts w:ascii="Palatino Linotype" w:hAnsi="Palatino Linotype" w:cs="Arial"/>
          <w:sz w:val="24"/>
          <w:szCs w:val="24"/>
        </w:rPr>
      </w:pPr>
    </w:p>
    <w:p w14:paraId="09DB78F2" w14:textId="77777777" w:rsidR="006914F6" w:rsidRPr="000B75BA" w:rsidRDefault="006914F6" w:rsidP="006914F6">
      <w:pPr>
        <w:pStyle w:val="Prrafodelista"/>
        <w:numPr>
          <w:ilvl w:val="0"/>
          <w:numId w:val="1"/>
        </w:numPr>
        <w:spacing w:after="0" w:line="360" w:lineRule="auto"/>
        <w:ind w:left="0" w:firstLine="0"/>
        <w:jc w:val="both"/>
        <w:rPr>
          <w:rFonts w:ascii="Palatino Linotype" w:hAnsi="Palatino Linotype" w:cs="Bookman Old Style"/>
          <w:sz w:val="24"/>
        </w:rPr>
      </w:pPr>
      <w:r w:rsidRPr="000B75BA">
        <w:rPr>
          <w:rFonts w:ascii="Palatino Linotype" w:hAnsi="Palatino Linotype"/>
          <w:sz w:val="24"/>
        </w:rPr>
        <w:t xml:space="preserve">Para el caso de que, el municipio no haya celebrado contratos pedido y por tal motivo no se ha generado la información, el Sujeto Obligado deberá </w:t>
      </w:r>
      <w:r w:rsidRPr="000B75BA">
        <w:rPr>
          <w:rFonts w:ascii="Palatino Linotype" w:eastAsia="Times New Roman" w:hAnsi="Palatino Linotype" w:cs="Arial"/>
          <w:color w:val="000000"/>
          <w:sz w:val="24"/>
          <w:szCs w:val="24"/>
          <w:lang w:eastAsia="es-MX"/>
        </w:rPr>
        <w:t>manifestar, de manera precisa y clara, las razones que expliquen las causas por las que no se ha sido generada.</w:t>
      </w:r>
    </w:p>
    <w:p w14:paraId="43BB9130" w14:textId="77777777" w:rsidR="005D165C" w:rsidRPr="000B75BA" w:rsidRDefault="005D165C" w:rsidP="005D165C">
      <w:pPr>
        <w:pStyle w:val="Prrafodelista"/>
        <w:spacing w:line="360" w:lineRule="auto"/>
        <w:ind w:left="0" w:right="615"/>
        <w:jc w:val="both"/>
        <w:rPr>
          <w:rFonts w:ascii="Palatino Linotype" w:hAnsi="Palatino Linotype"/>
          <w:i/>
        </w:rPr>
      </w:pPr>
    </w:p>
    <w:p w14:paraId="0DBDBDE6" w14:textId="77777777" w:rsidR="005D165C" w:rsidRPr="000B75BA" w:rsidRDefault="005D165C" w:rsidP="005D165C">
      <w:pPr>
        <w:pStyle w:val="Prrafodelista"/>
        <w:spacing w:line="360" w:lineRule="auto"/>
        <w:ind w:left="0" w:right="48"/>
        <w:jc w:val="both"/>
        <w:rPr>
          <w:rFonts w:ascii="Palatino Linotype" w:eastAsiaTheme="minorEastAsia" w:hAnsi="Palatino Linotype"/>
          <w:b/>
          <w:sz w:val="24"/>
          <w:lang w:val="es-ES_tradnl" w:eastAsia="es-ES"/>
        </w:rPr>
      </w:pPr>
    </w:p>
    <w:p w14:paraId="432AE3C4" w14:textId="77777777" w:rsidR="005D165C" w:rsidRPr="000B75BA" w:rsidRDefault="005D165C" w:rsidP="005D165C">
      <w:pPr>
        <w:pStyle w:val="Prrafodelista"/>
        <w:spacing w:line="360" w:lineRule="auto"/>
        <w:ind w:left="0" w:right="48"/>
        <w:jc w:val="both"/>
        <w:rPr>
          <w:rFonts w:ascii="Palatino Linotype" w:eastAsiaTheme="minorEastAsia" w:hAnsi="Palatino Linotype"/>
          <w:b/>
          <w:sz w:val="24"/>
          <w:lang w:val="es-ES_tradnl" w:eastAsia="es-ES"/>
        </w:rPr>
      </w:pPr>
      <w:r w:rsidRPr="000B75BA">
        <w:rPr>
          <w:rFonts w:ascii="Palatino Linotype" w:eastAsiaTheme="minorEastAsia" w:hAnsi="Palatino Linotype"/>
          <w:b/>
          <w:sz w:val="24"/>
          <w:lang w:val="es-ES_tradnl" w:eastAsia="es-ES"/>
        </w:rPr>
        <w:t>SEXTO. De la versión pública.</w:t>
      </w:r>
      <w:bookmarkEnd w:id="29"/>
      <w:bookmarkEnd w:id="30"/>
      <w:bookmarkEnd w:id="31"/>
    </w:p>
    <w:p w14:paraId="5F70AD6B" w14:textId="77777777" w:rsidR="005D165C" w:rsidRPr="000B75BA" w:rsidRDefault="005D165C" w:rsidP="005D165C">
      <w:pPr>
        <w:rPr>
          <w:sz w:val="24"/>
          <w:lang w:val="es-ES_tradnl" w:eastAsia="es-ES"/>
        </w:rPr>
      </w:pPr>
    </w:p>
    <w:p w14:paraId="00B9CC33" w14:textId="77777777" w:rsidR="005D165C" w:rsidRPr="000B75BA" w:rsidRDefault="005D165C" w:rsidP="005D165C">
      <w:pPr>
        <w:pStyle w:val="Prrafodelista"/>
        <w:numPr>
          <w:ilvl w:val="0"/>
          <w:numId w:val="1"/>
        </w:numPr>
        <w:tabs>
          <w:tab w:val="left" w:pos="0"/>
          <w:tab w:val="left" w:pos="142"/>
        </w:tabs>
        <w:spacing w:line="360" w:lineRule="auto"/>
        <w:ind w:left="0" w:firstLine="0"/>
        <w:jc w:val="both"/>
        <w:rPr>
          <w:rFonts w:ascii="Palatino Linotype" w:hAnsi="Palatino Linotype" w:cs="Arial"/>
          <w:sz w:val="24"/>
          <w:lang w:val="es-ES_tradnl" w:eastAsia="es-ES"/>
        </w:rPr>
      </w:pPr>
      <w:r w:rsidRPr="000B75BA">
        <w:rPr>
          <w:rFonts w:ascii="Palatino Linotype" w:eastAsia="MS Gothic" w:hAnsi="Palatino Linotype" w:cs="Times New Roman"/>
          <w:sz w:val="24"/>
          <w:szCs w:val="26"/>
        </w:rPr>
        <w:t>Debe destacarse que, debido a la naturaleza de la información solicitada</w:t>
      </w:r>
      <w:r w:rsidRPr="000B75BA">
        <w:rPr>
          <w:rFonts w:ascii="Palatino Linotype" w:eastAsia="MS Gothic" w:hAnsi="Palatino Linotype" w:cs="Times New Roman"/>
          <w:b/>
          <w:sz w:val="24"/>
          <w:szCs w:val="26"/>
        </w:rPr>
        <w:t xml:space="preserve">, </w:t>
      </w:r>
      <w:r w:rsidRPr="000B75BA">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B75BA">
        <w:rPr>
          <w:rFonts w:ascii="Palatino Linotype" w:eastAsia="MS Gothic" w:hAnsi="Palatino Linotype" w:cs="Times New Roman"/>
          <w:b/>
          <w:sz w:val="24"/>
          <w:szCs w:val="26"/>
          <w:u w:val="single"/>
        </w:rPr>
        <w:t>versión pública</w:t>
      </w:r>
      <w:r w:rsidRPr="000B75BA">
        <w:rPr>
          <w:rFonts w:ascii="Palatino Linotype" w:eastAsia="MS Gothic" w:hAnsi="Palatino Linotype" w:cs="Times New Roman"/>
          <w:sz w:val="24"/>
          <w:szCs w:val="26"/>
        </w:rPr>
        <w:t xml:space="preserve"> de los documentos por las consideraciones que se estimen pertinentes.</w:t>
      </w:r>
    </w:p>
    <w:p w14:paraId="72DB6A56"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668B4CB8"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La clasificación total o parcial de la información requerida, mediante solicitud de acceso a la información pública, constituye una restricción al derecho humano de acceso </w:t>
      </w:r>
      <w:r w:rsidRPr="000B75BA">
        <w:rPr>
          <w:rFonts w:ascii="Palatino Linotype" w:eastAsia="MS Gothic" w:hAnsi="Palatino Linotype" w:cs="Times New Roman"/>
          <w:sz w:val="24"/>
          <w:szCs w:val="26"/>
        </w:rPr>
        <w:lastRenderedPageBreak/>
        <w:t>a la información. Como reiteradamente han dicho, diversos órganos jurisdiccionales, ningún derecho es absoluto</w:t>
      </w:r>
      <w:r w:rsidRPr="000B75BA">
        <w:rPr>
          <w:rFonts w:ascii="Palatino Linotype" w:eastAsia="MS Gothic" w:hAnsi="Palatino Linotype" w:cs="Times New Roman"/>
          <w:sz w:val="24"/>
          <w:szCs w:val="26"/>
          <w:vertAlign w:val="superscript"/>
        </w:rPr>
        <w:footnoteReference w:id="1"/>
      </w:r>
      <w:r w:rsidRPr="000B75BA">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B75BA">
        <w:rPr>
          <w:rFonts w:ascii="Palatino Linotype" w:eastAsia="MS Gothic" w:hAnsi="Palatino Linotype" w:cs="Times New Roman"/>
          <w:sz w:val="24"/>
          <w:szCs w:val="26"/>
          <w:vertAlign w:val="superscript"/>
        </w:rPr>
        <w:footnoteReference w:id="2"/>
      </w:r>
      <w:r w:rsidRPr="000B75BA">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90B0E62"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0833696C"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El grave problema que enfrentamos en general, los acuerdos de clasificación de la información que emiten los sujetos obligados, siguen sin observar los requisitos, tanto por </w:t>
      </w:r>
      <w:r w:rsidRPr="000B75BA">
        <w:rPr>
          <w:rFonts w:ascii="Palatino Linotype" w:eastAsia="MS Gothic" w:hAnsi="Palatino Linotype" w:cs="Times New Roman"/>
          <w:sz w:val="24"/>
          <w:szCs w:val="26"/>
        </w:rPr>
        <w:lastRenderedPageBreak/>
        <w:t>la complejidad del procedimiento como por la falta de atención de los operadores jurídicos.</w:t>
      </w:r>
    </w:p>
    <w:p w14:paraId="376000F8"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7911EE6D" w14:textId="77777777" w:rsidR="005D165C" w:rsidRPr="000B75BA" w:rsidRDefault="005D165C" w:rsidP="005D165C">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2" w:name="_Toc51863315"/>
      <w:bookmarkStart w:id="33" w:name="_Toc52444649"/>
      <w:bookmarkStart w:id="34" w:name="_Toc57154368"/>
      <w:bookmarkStart w:id="35" w:name="_Toc65170174"/>
      <w:bookmarkStart w:id="36" w:name="_Toc66371800"/>
      <w:bookmarkStart w:id="37" w:name="_Toc67584835"/>
      <w:bookmarkStart w:id="38" w:name="_Toc70070911"/>
      <w:bookmarkStart w:id="39" w:name="_Toc70417472"/>
      <w:bookmarkStart w:id="40" w:name="_Toc71234387"/>
      <w:bookmarkStart w:id="41" w:name="_Toc71239564"/>
      <w:bookmarkStart w:id="42" w:name="_Toc71292479"/>
      <w:r w:rsidRPr="000B75BA">
        <w:rPr>
          <w:rFonts w:ascii="Palatino Linotype" w:hAnsi="Palatino Linotype" w:cs="Arial"/>
          <w:b/>
          <w:sz w:val="24"/>
        </w:rPr>
        <w:t>I. Requisitos previos.</w:t>
      </w:r>
      <w:bookmarkEnd w:id="32"/>
      <w:bookmarkEnd w:id="33"/>
      <w:bookmarkEnd w:id="34"/>
      <w:bookmarkEnd w:id="35"/>
      <w:bookmarkEnd w:id="36"/>
      <w:bookmarkEnd w:id="37"/>
      <w:bookmarkEnd w:id="38"/>
      <w:bookmarkEnd w:id="39"/>
      <w:bookmarkEnd w:id="40"/>
      <w:bookmarkEnd w:id="41"/>
      <w:bookmarkEnd w:id="42"/>
    </w:p>
    <w:p w14:paraId="3FF4BE9D"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2B415FFB"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60BFCF3"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14F3A4D0"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066B52"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2B5005A0"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0B75BA">
        <w:rPr>
          <w:rFonts w:ascii="Palatino Linotype" w:eastAsia="MS Gothic" w:hAnsi="Palatino Linotype" w:cs="Times New Roman"/>
          <w:b/>
          <w:sz w:val="24"/>
          <w:szCs w:val="26"/>
          <w:u w:val="single"/>
        </w:rPr>
        <w:t xml:space="preserve">no se puede hacer un acuerdo para </w:t>
      </w:r>
      <w:r w:rsidRPr="000B75BA">
        <w:rPr>
          <w:rFonts w:ascii="Palatino Linotype" w:eastAsia="MS Gothic" w:hAnsi="Palatino Linotype" w:cs="Times New Roman"/>
          <w:b/>
          <w:sz w:val="24"/>
          <w:szCs w:val="26"/>
          <w:u w:val="single"/>
        </w:rPr>
        <w:lastRenderedPageBreak/>
        <w:t xml:space="preserve">clasificar de manera general todos los documentos de un expediente o área,  </w:t>
      </w:r>
      <w:r w:rsidRPr="000B75BA">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37F4A6FD"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3FB705E9" w14:textId="77777777" w:rsidR="005D165C" w:rsidRPr="000B75BA" w:rsidRDefault="005D165C" w:rsidP="005D165C">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3" w:name="_Toc51863316"/>
      <w:bookmarkStart w:id="44" w:name="_Toc52444650"/>
      <w:bookmarkStart w:id="45" w:name="_Toc57154369"/>
      <w:bookmarkStart w:id="46" w:name="_Toc65170175"/>
      <w:bookmarkStart w:id="47" w:name="_Toc66371801"/>
      <w:bookmarkStart w:id="48" w:name="_Toc67584836"/>
      <w:bookmarkStart w:id="49" w:name="_Toc70070912"/>
      <w:bookmarkStart w:id="50" w:name="_Toc70417473"/>
      <w:bookmarkStart w:id="51" w:name="_Toc71234388"/>
      <w:bookmarkStart w:id="52" w:name="_Toc71239565"/>
      <w:bookmarkStart w:id="53" w:name="_Toc71292480"/>
      <w:r w:rsidRPr="000B75BA">
        <w:rPr>
          <w:rFonts w:ascii="Palatino Linotype" w:hAnsi="Palatino Linotype" w:cs="Arial"/>
          <w:b/>
          <w:sz w:val="24"/>
        </w:rPr>
        <w:t>II. Supuestos de clasificación.</w:t>
      </w:r>
      <w:bookmarkEnd w:id="43"/>
      <w:bookmarkEnd w:id="44"/>
      <w:bookmarkEnd w:id="45"/>
      <w:bookmarkEnd w:id="46"/>
      <w:bookmarkEnd w:id="47"/>
      <w:bookmarkEnd w:id="48"/>
      <w:bookmarkEnd w:id="49"/>
      <w:bookmarkEnd w:id="50"/>
      <w:bookmarkEnd w:id="51"/>
      <w:bookmarkEnd w:id="52"/>
      <w:bookmarkEnd w:id="53"/>
    </w:p>
    <w:p w14:paraId="6B6A98DA"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7376E1E5"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32C51464"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4DAC0017"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5A8C624C"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rPr>
      </w:pPr>
    </w:p>
    <w:p w14:paraId="56A3E5AF" w14:textId="77777777" w:rsidR="005D165C" w:rsidRPr="000B75BA" w:rsidRDefault="005D165C" w:rsidP="005D165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B75BA">
        <w:rPr>
          <w:rFonts w:ascii="Palatino Linotype" w:hAnsi="Palatino Linotype" w:cs="Bookman Old Style"/>
          <w:bCs/>
          <w:i/>
          <w:color w:val="000000"/>
        </w:rPr>
        <w:t xml:space="preserve">“I. </w:t>
      </w:r>
      <w:r w:rsidRPr="000B75B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8AF4FE0" w14:textId="77777777" w:rsidR="005D165C" w:rsidRPr="000B75BA" w:rsidRDefault="005D165C" w:rsidP="005D165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B75BA">
        <w:rPr>
          <w:rFonts w:ascii="Palatino Linotype" w:hAnsi="Palatino Linotype" w:cs="Bookman Old Style"/>
          <w:bCs/>
          <w:i/>
          <w:color w:val="000000"/>
        </w:rPr>
        <w:t xml:space="preserve">II. </w:t>
      </w:r>
      <w:r w:rsidRPr="000B75B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983465" w14:textId="77777777" w:rsidR="005D165C" w:rsidRPr="000B75BA" w:rsidRDefault="005D165C" w:rsidP="005D165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B75BA">
        <w:rPr>
          <w:rFonts w:ascii="Palatino Linotype" w:hAnsi="Palatino Linotype" w:cs="Bookman Old Style"/>
          <w:bCs/>
          <w:i/>
          <w:color w:val="000000"/>
        </w:rPr>
        <w:t xml:space="preserve">III. </w:t>
      </w:r>
      <w:r w:rsidRPr="000B75B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21ECF5E" w14:textId="77777777" w:rsidR="005D165C" w:rsidRPr="000B75BA" w:rsidRDefault="005D165C" w:rsidP="005D165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B75B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30650B2" w14:textId="77777777" w:rsidR="005D165C" w:rsidRPr="000B75BA" w:rsidRDefault="005D165C" w:rsidP="005D165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0B75B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45286C5"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rPr>
      </w:pPr>
    </w:p>
    <w:p w14:paraId="2D08FFB2"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46181F"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1518298B"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Como consecuencia de lo anterior, el </w:t>
      </w:r>
      <w:r w:rsidRPr="000B75BA">
        <w:rPr>
          <w:rFonts w:ascii="Palatino Linotype" w:eastAsia="MS Gothic" w:hAnsi="Palatino Linotype" w:cs="Times New Roman"/>
          <w:b/>
          <w:sz w:val="24"/>
          <w:szCs w:val="26"/>
        </w:rPr>
        <w:t>SUJETO OBLIGADO</w:t>
      </w:r>
      <w:r w:rsidRPr="000B75BA">
        <w:rPr>
          <w:rFonts w:ascii="Palatino Linotype" w:eastAsia="MS Gothic" w:hAnsi="Palatino Linotype" w:cs="Times New Roman"/>
          <w:sz w:val="24"/>
          <w:szCs w:val="26"/>
        </w:rPr>
        <w:t xml:space="preserve"> debe identificar claramente el tipo de información y hacer un juicio de subsunción o encaje</w:t>
      </w:r>
      <w:r w:rsidRPr="000B75BA">
        <w:rPr>
          <w:rFonts w:ascii="Palatino Linotype" w:eastAsia="MS Gothic" w:hAnsi="Palatino Linotype" w:cs="Times New Roman"/>
          <w:sz w:val="24"/>
          <w:szCs w:val="26"/>
          <w:vertAlign w:val="superscript"/>
        </w:rPr>
        <w:footnoteReference w:id="3"/>
      </w:r>
      <w:r w:rsidRPr="000B75BA">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14:paraId="5AFE6986"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6D232413"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782BEA67"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47CC7B36"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sz w:val="24"/>
        </w:rPr>
      </w:pPr>
      <w:r w:rsidRPr="000B75BA">
        <w:rPr>
          <w:rFonts w:ascii="Palatino Linotype" w:hAnsi="Palatino Linotype" w:cs="Arial"/>
          <w:i/>
        </w:rPr>
        <w:lastRenderedPageBreak/>
        <w:t>“</w:t>
      </w:r>
      <w:r w:rsidRPr="000B75BA">
        <w:rPr>
          <w:rFonts w:ascii="Palatino Linotype" w:hAnsi="Palatino Linotype" w:cs="Arial"/>
          <w:b/>
          <w:i/>
        </w:rPr>
        <w:t>Quincuagésimo.</w:t>
      </w:r>
      <w:r w:rsidRPr="000B75B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A9FA1F5"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p>
    <w:p w14:paraId="2914F797"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b/>
          <w:i/>
        </w:rPr>
        <w:t>Quincuagésimo primero.</w:t>
      </w:r>
      <w:r w:rsidRPr="000B75BA">
        <w:rPr>
          <w:rFonts w:ascii="Palatino Linotype" w:hAnsi="Palatino Linotype" w:cs="Arial"/>
          <w:i/>
        </w:rPr>
        <w:t xml:space="preserve"> La leyenda en los documentos clasificados indicará:</w:t>
      </w:r>
    </w:p>
    <w:p w14:paraId="246B2F8D"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I. La fecha de sesión del Comité de Transparencia en donde se confirmó la clasificación, en su caso;</w:t>
      </w:r>
    </w:p>
    <w:p w14:paraId="3F0C09F1"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II. El nombre del área;</w:t>
      </w:r>
    </w:p>
    <w:p w14:paraId="4BE63499"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III. La palabra reservado o confidencial;</w:t>
      </w:r>
    </w:p>
    <w:p w14:paraId="597CA773"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IV. Las partes o secciones reservadas o confidenciales, en su caso;</w:t>
      </w:r>
    </w:p>
    <w:p w14:paraId="1E30C6C3"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V. El fundamento legal;</w:t>
      </w:r>
    </w:p>
    <w:p w14:paraId="5045F477"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VI. El periodo de reserva, y</w:t>
      </w:r>
    </w:p>
    <w:p w14:paraId="26C059F7"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VII. La rúbrica del titular del área.</w:t>
      </w:r>
    </w:p>
    <w:p w14:paraId="3C481F50"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p>
    <w:p w14:paraId="35E61DF3"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b/>
          <w:i/>
        </w:rPr>
        <w:t>Quincuagésimo segundo.</w:t>
      </w:r>
      <w:r w:rsidRPr="000B75B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817BD9B"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1D1C458" w14:textId="77777777" w:rsidR="005D165C" w:rsidRPr="000B75BA" w:rsidRDefault="005D165C" w:rsidP="005D165C">
      <w:pPr>
        <w:pStyle w:val="Prrafodelista"/>
        <w:tabs>
          <w:tab w:val="left" w:pos="142"/>
          <w:tab w:val="left" w:pos="284"/>
          <w:tab w:val="left" w:pos="426"/>
        </w:tabs>
        <w:spacing w:line="276" w:lineRule="auto"/>
        <w:ind w:left="567" w:right="567"/>
        <w:jc w:val="both"/>
        <w:rPr>
          <w:rFonts w:ascii="Palatino Linotype" w:hAnsi="Palatino Linotype" w:cs="Arial"/>
          <w:i/>
        </w:rPr>
      </w:pPr>
      <w:r w:rsidRPr="000B75BA">
        <w:rPr>
          <w:rFonts w:ascii="Palatino Linotype" w:hAnsi="Palatino Linotype" w:cs="Arial"/>
          <w:b/>
          <w:i/>
        </w:rPr>
        <w:t>Quincuagésimo tercero.</w:t>
      </w:r>
      <w:r w:rsidRPr="000B75BA">
        <w:rPr>
          <w:rFonts w:ascii="Palatino Linotype" w:hAnsi="Palatino Linotype" w:cs="Arial"/>
          <w:i/>
        </w:rPr>
        <w:t xml:space="preserve"> El formato para señalar la clasificación parcial de un documento, es el siguiente:</w:t>
      </w:r>
    </w:p>
    <w:p w14:paraId="07662011" w14:textId="77777777" w:rsidR="005D165C" w:rsidRPr="000B75BA" w:rsidRDefault="005D165C" w:rsidP="005D165C">
      <w:pPr>
        <w:pStyle w:val="Prrafodelista"/>
        <w:tabs>
          <w:tab w:val="left" w:pos="142"/>
          <w:tab w:val="left" w:pos="284"/>
          <w:tab w:val="left" w:pos="426"/>
        </w:tabs>
        <w:spacing w:line="360" w:lineRule="auto"/>
        <w:ind w:left="0"/>
        <w:jc w:val="center"/>
        <w:rPr>
          <w:rFonts w:ascii="Palatino Linotype" w:hAnsi="Palatino Linotype" w:cs="Arial"/>
          <w:sz w:val="24"/>
        </w:rPr>
      </w:pPr>
      <w:r w:rsidRPr="000B75BA">
        <w:rPr>
          <w:rFonts w:ascii="Palatino Linotype" w:hAnsi="Palatino Linotype" w:cs="Arial"/>
          <w:i/>
          <w:noProof/>
          <w:sz w:val="24"/>
          <w:lang w:eastAsia="es-MX"/>
        </w:rPr>
        <w:lastRenderedPageBreak/>
        <w:drawing>
          <wp:inline distT="0" distB="0" distL="0" distR="0" wp14:anchorId="082C6F61" wp14:editId="2BB99AF4">
            <wp:extent cx="5128895" cy="5801995"/>
            <wp:effectExtent l="57150" t="57150" r="109855" b="10350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56864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E8D336"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45FBB0CF"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63BAC825"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0F9D1035" w14:textId="77777777" w:rsidR="005D165C" w:rsidRPr="000B75BA" w:rsidRDefault="005D165C" w:rsidP="005D165C">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71239566"/>
      <w:bookmarkStart w:id="64" w:name="_Toc71292481"/>
      <w:r w:rsidRPr="000B75BA">
        <w:rPr>
          <w:rFonts w:ascii="Palatino Linotype" w:hAnsi="Palatino Linotype" w:cs="Arial"/>
          <w:b/>
          <w:sz w:val="24"/>
        </w:rPr>
        <w:t>III. La intervención del Comité de Transparencia.</w:t>
      </w:r>
      <w:bookmarkEnd w:id="54"/>
      <w:bookmarkEnd w:id="55"/>
      <w:bookmarkEnd w:id="56"/>
      <w:bookmarkEnd w:id="57"/>
      <w:bookmarkEnd w:id="58"/>
      <w:bookmarkEnd w:id="59"/>
      <w:bookmarkEnd w:id="60"/>
      <w:bookmarkEnd w:id="61"/>
      <w:bookmarkEnd w:id="62"/>
      <w:bookmarkEnd w:id="63"/>
      <w:bookmarkEnd w:id="64"/>
    </w:p>
    <w:p w14:paraId="17836FCA"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28644425"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b/>
          <w:sz w:val="24"/>
        </w:rPr>
      </w:pPr>
      <w:r w:rsidRPr="000B75BA">
        <w:rPr>
          <w:rFonts w:ascii="Palatino Linotype" w:hAnsi="Palatino Linotype" w:cs="Arial"/>
          <w:b/>
          <w:sz w:val="24"/>
        </w:rPr>
        <w:t>a) Formalidades para emitir el Acuerdo de Clasificación.</w:t>
      </w:r>
    </w:p>
    <w:p w14:paraId="2996F5EA"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1F64EDDF"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B75BA">
        <w:rPr>
          <w:rFonts w:ascii="Palatino Linotype" w:eastAsia="MS Gothic" w:hAnsi="Palatino Linotype" w:cs="Times New Roman"/>
          <w:b/>
          <w:sz w:val="24"/>
          <w:szCs w:val="26"/>
          <w:u w:val="single"/>
        </w:rPr>
        <w:t>confirmar, modificar o revocar</w:t>
      </w:r>
      <w:r w:rsidRPr="000B75BA">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0B75BA">
        <w:rPr>
          <w:rFonts w:ascii="Palatino Linotype" w:eastAsia="MS Gothic" w:hAnsi="Palatino Linotype" w:cs="Times New Roman"/>
          <w:b/>
          <w:sz w:val="24"/>
          <w:szCs w:val="26"/>
          <w:u w:val="single"/>
        </w:rPr>
        <w:t>no aprueba</w:t>
      </w:r>
      <w:r w:rsidRPr="000B75BA">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7E065202"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53851A4D"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0B75BA">
        <w:rPr>
          <w:rFonts w:ascii="Palatino Linotype" w:eastAsia="MS Gothic" w:hAnsi="Palatino Linotype" w:cs="Times New Roman"/>
          <w:b/>
          <w:sz w:val="24"/>
          <w:szCs w:val="26"/>
          <w:u w:val="single"/>
        </w:rPr>
        <w:t>el acto reúna con los requisitos elementales</w:t>
      </w:r>
      <w:r w:rsidRPr="000B75BA">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0B75BA">
        <w:rPr>
          <w:rFonts w:ascii="Palatino Linotype" w:eastAsia="MS Gothic" w:hAnsi="Palatino Linotype" w:cs="Times New Roman"/>
          <w:sz w:val="24"/>
          <w:szCs w:val="26"/>
        </w:rPr>
        <w:lastRenderedPageBreak/>
        <w:t>entre sus integrantes. Cualquier otra composición del Comité puede generar vicios de legalidad de origen en el acto que restringe un derecho humano.</w:t>
      </w:r>
    </w:p>
    <w:p w14:paraId="344ED450"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4F33E0D2"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44B760"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2B3BA49C"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b/>
          <w:sz w:val="24"/>
        </w:rPr>
      </w:pPr>
      <w:r w:rsidRPr="000B75BA">
        <w:rPr>
          <w:rFonts w:ascii="Palatino Linotype" w:hAnsi="Palatino Linotype" w:cs="Arial"/>
          <w:b/>
          <w:sz w:val="24"/>
        </w:rPr>
        <w:t>b) Requisitos de fondo del Acuerdo de Clasificación.</w:t>
      </w:r>
    </w:p>
    <w:p w14:paraId="2A26BA22"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2ABF6C71"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CAFE679"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53296501"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 xml:space="preserve">De lo anterior, se desprende que para una correcta clasificación total o parcial, esto es determinar los datos que se suprimen en las versiones públicas, es necesario fundar y </w:t>
      </w:r>
      <w:r w:rsidRPr="000B75BA">
        <w:rPr>
          <w:rFonts w:ascii="Palatino Linotype" w:eastAsia="MS Gothic" w:hAnsi="Palatino Linotype" w:cs="Times New Roman"/>
          <w:sz w:val="24"/>
          <w:szCs w:val="26"/>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p>
    <w:p w14:paraId="7614C847"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165441BC"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0B75BA">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B75BA">
        <w:rPr>
          <w:rFonts w:ascii="Palatino Linotype" w:eastAsia="MS Gothic" w:hAnsi="Palatino Linotype" w:cs="Times New Roman"/>
          <w:sz w:val="24"/>
          <w:szCs w:val="26"/>
        </w:rPr>
        <w:t>....”</w:t>
      </w:r>
      <w:r w:rsidRPr="000B75BA">
        <w:rPr>
          <w:rFonts w:ascii="Palatino Linotype" w:eastAsia="MS Gothic" w:hAnsi="Palatino Linotype" w:cs="Times New Roman"/>
          <w:sz w:val="24"/>
          <w:szCs w:val="26"/>
          <w:vertAlign w:val="superscript"/>
        </w:rPr>
        <w:footnoteReference w:id="4"/>
      </w:r>
    </w:p>
    <w:p w14:paraId="396A792D"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44B78FCF"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5114D795"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279F51BD" w14:textId="77777777" w:rsidR="005D165C" w:rsidRPr="000B75BA" w:rsidRDefault="005D165C" w:rsidP="005D165C">
      <w:pPr>
        <w:spacing w:line="276" w:lineRule="auto"/>
        <w:ind w:left="851" w:right="618"/>
        <w:contextualSpacing/>
        <w:jc w:val="both"/>
        <w:rPr>
          <w:rFonts w:ascii="Palatino Linotype" w:hAnsi="Palatino Linotype" w:cs="Arial"/>
          <w:i/>
          <w:color w:val="000000"/>
        </w:rPr>
      </w:pPr>
      <w:r w:rsidRPr="000B75BA">
        <w:rPr>
          <w:rFonts w:ascii="Palatino Linotype" w:hAnsi="Palatino Linotype" w:cs="Arial"/>
          <w:b/>
          <w:i/>
          <w:color w:val="000000"/>
        </w:rPr>
        <w:t>FUNDAMENTACIÓN Y MOTIVACIÓN.</w:t>
      </w:r>
      <w:r w:rsidRPr="000B75BA">
        <w:rPr>
          <w:rFonts w:ascii="Palatino Linotype" w:hAnsi="Palatino Linotype" w:cs="Arial"/>
          <w:i/>
          <w:color w:val="000000"/>
        </w:rPr>
        <w:t xml:space="preserve"> “La </w:t>
      </w:r>
      <w:r w:rsidRPr="000B75B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B75BA">
        <w:rPr>
          <w:rFonts w:ascii="Palatino Linotype" w:hAnsi="Palatino Linotype" w:cs="Arial"/>
          <w:i/>
          <w:color w:val="000000"/>
        </w:rPr>
        <w:t>.”</w:t>
      </w:r>
    </w:p>
    <w:p w14:paraId="260F74A3"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rPr>
      </w:pPr>
      <w:r w:rsidRPr="000B75BA">
        <w:rPr>
          <w:rFonts w:ascii="Palatino Linotype" w:hAnsi="Palatino Linotype" w:cs="Arial"/>
          <w:i/>
          <w:color w:val="000000"/>
        </w:rPr>
        <w:lastRenderedPageBreak/>
        <w:t>SEGUNDO TRIBUNAL COLEGIADO DEL SEXTO CIRCUITO.</w:t>
      </w:r>
    </w:p>
    <w:p w14:paraId="39FA54CD"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rPr>
      </w:pPr>
      <w:r w:rsidRPr="000B75B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394102B"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rPr>
      </w:pPr>
      <w:r w:rsidRPr="000B75BA">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23D1756"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rPr>
      </w:pPr>
      <w:r w:rsidRPr="000B75BA">
        <w:rPr>
          <w:rFonts w:ascii="Palatino Linotype" w:hAnsi="Palatino Linotype" w:cs="Arial"/>
          <w:i/>
          <w:color w:val="000000"/>
        </w:rPr>
        <w:t>Amparo en revisión 333/88. Adilia Romero. 26 de octubre de 1988. Unanimidad de votos. Ponente: Arnoldo Nájera Virgen. Secretario: Enrique Crispín Campos Ramírez.</w:t>
      </w:r>
    </w:p>
    <w:p w14:paraId="2CB536A7"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rPr>
      </w:pPr>
      <w:r w:rsidRPr="000B75BA">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EFE7A9C"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rPr>
      </w:pPr>
      <w:r w:rsidRPr="000B75BA">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0B75BA">
        <w:rPr>
          <w:rFonts w:ascii="Palatino Linotype" w:hAnsi="Palatino Linotype" w:cs="Arial"/>
          <w:i/>
          <w:color w:val="000000"/>
        </w:rPr>
        <w:t>Baigts</w:t>
      </w:r>
      <w:proofErr w:type="spellEnd"/>
      <w:r w:rsidRPr="000B75BA">
        <w:rPr>
          <w:rFonts w:ascii="Palatino Linotype" w:hAnsi="Palatino Linotype" w:cs="Arial"/>
          <w:i/>
          <w:color w:val="000000"/>
        </w:rPr>
        <w:t xml:space="preserve"> Muñoz.</w:t>
      </w:r>
    </w:p>
    <w:p w14:paraId="43B299A0" w14:textId="77777777" w:rsidR="005D165C" w:rsidRPr="000B75BA" w:rsidRDefault="005D165C" w:rsidP="005D165C">
      <w:pPr>
        <w:spacing w:after="0" w:line="360" w:lineRule="auto"/>
        <w:ind w:left="851" w:right="618"/>
        <w:contextualSpacing/>
        <w:jc w:val="both"/>
        <w:rPr>
          <w:rFonts w:ascii="Palatino Linotype" w:hAnsi="Palatino Linotype" w:cs="Arial"/>
          <w:i/>
          <w:color w:val="000000"/>
          <w:sz w:val="24"/>
        </w:rPr>
      </w:pPr>
    </w:p>
    <w:p w14:paraId="35BC58A1"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5A0F999"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5B9425A4"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w:t>
      </w:r>
      <w:r w:rsidRPr="000B75BA">
        <w:rPr>
          <w:rFonts w:ascii="Palatino Linotype" w:eastAsia="MS Gothic" w:hAnsi="Palatino Linotype" w:cs="Times New Roman"/>
          <w:sz w:val="24"/>
        </w:rPr>
        <w:lastRenderedPageBreak/>
        <w:t>la persona que se sienta afectada pueda impugnar la decisión, permitiéndole una real y auténtica defensa.</w:t>
      </w:r>
    </w:p>
    <w:p w14:paraId="5D74F438"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6AC9FAE8"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rPr>
        <w:t>En ese mismo sentido, el numeral trigésimo tercero fracción V de los Lineamientos Generales, precisa que para motivar la clasificación se deben acreditar las circunstancias de tiempo, modo y lugar.</w:t>
      </w:r>
    </w:p>
    <w:p w14:paraId="61AB8C11"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0D2956B3"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rPr>
        <w:t xml:space="preserve">Ahora bien, </w:t>
      </w:r>
      <w:r w:rsidRPr="000B75BA">
        <w:rPr>
          <w:rFonts w:ascii="Palatino Linotype" w:eastAsia="MS Gothic" w:hAnsi="Palatino Linotype" w:cs="Times New Roman"/>
          <w:b/>
          <w:sz w:val="24"/>
          <w:u w:val="single"/>
        </w:rPr>
        <w:t>para cada caso además de fundar y motivar</w:t>
      </w:r>
      <w:r w:rsidRPr="000B75BA">
        <w:rPr>
          <w:rFonts w:ascii="Palatino Linotype" w:eastAsia="MS Gothic" w:hAnsi="Palatino Linotype" w:cs="Times New Roman"/>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B75BA">
        <w:rPr>
          <w:rFonts w:ascii="Palatino Linotype" w:eastAsia="MS Gothic" w:hAnsi="Palatino Linotype" w:cs="Times New Roman"/>
          <w:sz w:val="24"/>
          <w:vertAlign w:val="superscript"/>
        </w:rPr>
        <w:footnoteReference w:id="5"/>
      </w:r>
      <w:r w:rsidRPr="000B75BA">
        <w:rPr>
          <w:rFonts w:ascii="Palatino Linotype" w:eastAsia="MS Gothic" w:hAnsi="Palatino Linotype" w:cs="Times New Roman"/>
          <w:sz w:val="24"/>
        </w:rPr>
        <w:t xml:space="preserve"> del servidor público que no tienen ninguna injerencia en el tema de la transparencia y la rendición de cuentas, por ejemplo, </w:t>
      </w:r>
      <w:r w:rsidRPr="000B75BA">
        <w:rPr>
          <w:rFonts w:ascii="Palatino Linotype" w:eastAsia="MS Gothic" w:hAnsi="Palatino Linotype" w:cs="Times New Roman"/>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5EFC16F" w14:textId="77777777" w:rsidR="005D165C" w:rsidRPr="000B75BA" w:rsidRDefault="005D165C" w:rsidP="005D165C">
      <w:pPr>
        <w:pStyle w:val="Prrafodelista"/>
        <w:tabs>
          <w:tab w:val="left" w:pos="142"/>
          <w:tab w:val="left" w:pos="284"/>
          <w:tab w:val="left" w:pos="426"/>
        </w:tabs>
        <w:spacing w:line="360" w:lineRule="auto"/>
        <w:ind w:left="0"/>
        <w:jc w:val="both"/>
        <w:rPr>
          <w:rFonts w:ascii="Palatino Linotype" w:hAnsi="Palatino Linotype" w:cs="Arial"/>
          <w:sz w:val="24"/>
        </w:rPr>
      </w:pPr>
    </w:p>
    <w:p w14:paraId="59DC7FD6" w14:textId="77777777" w:rsidR="005D165C" w:rsidRPr="000B75BA" w:rsidRDefault="005D165C" w:rsidP="005D165C">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0B75BA">
        <w:rPr>
          <w:rFonts w:ascii="Palatino Linotype" w:eastAsia="MS Gothic" w:hAnsi="Palatino Linotype" w:cs="Times New Roman"/>
          <w:sz w:val="24"/>
        </w:rPr>
        <w:t xml:space="preserve">Otro </w:t>
      </w:r>
      <w:r w:rsidRPr="000B75BA">
        <w:rPr>
          <w:rFonts w:ascii="Palatino Linotype" w:eastAsia="MS Gothic" w:hAnsi="Palatino Linotype" w:cs="Times New Roman"/>
          <w:sz w:val="24"/>
          <w:lang w:val="es-ES"/>
        </w:rPr>
        <w:t xml:space="preserve">tipo de información confidencial constituyen los secretos bancario, fiduciario, industrial, comercial, fiscal, bursátil y postal, cuya titularidad corresponda a particulares, </w:t>
      </w:r>
      <w:r w:rsidRPr="000B75BA">
        <w:rPr>
          <w:rFonts w:ascii="Palatino Linotype" w:eastAsia="MS Gothic" w:hAnsi="Palatino Linotype" w:cs="Times New Roman"/>
          <w:sz w:val="24"/>
          <w:lang w:val="es-ES"/>
        </w:rPr>
        <w:lastRenderedPageBreak/>
        <w:t>sujetos de derecho internacional o a sujetos obligados cuando no involucren el ejercicio de recursos públicos, así lo define la fracción XXI del artículo 3 de la Ley Estatal.</w:t>
      </w:r>
    </w:p>
    <w:p w14:paraId="7B211DA3" w14:textId="77777777" w:rsidR="005D165C" w:rsidRPr="000B75BA" w:rsidRDefault="005D165C" w:rsidP="005D165C">
      <w:pPr>
        <w:pStyle w:val="Prrafodelista"/>
        <w:rPr>
          <w:rFonts w:ascii="Palatino Linotype" w:hAnsi="Palatino Linotype" w:cs="Arial"/>
          <w:sz w:val="24"/>
        </w:rPr>
      </w:pPr>
    </w:p>
    <w:p w14:paraId="407B01CE" w14:textId="77777777" w:rsidR="005D165C" w:rsidRPr="000B75BA" w:rsidRDefault="005D165C" w:rsidP="005D165C">
      <w:pPr>
        <w:keepNext/>
        <w:keepLines/>
        <w:spacing w:after="0"/>
        <w:outlineLvl w:val="0"/>
        <w:rPr>
          <w:rFonts w:ascii="Palatino Linotype" w:eastAsia="MS Gothic" w:hAnsi="Palatino Linotype" w:cstheme="majorBidi"/>
          <w:b/>
          <w:sz w:val="24"/>
        </w:rPr>
      </w:pPr>
      <w:r w:rsidRPr="000B75BA">
        <w:rPr>
          <w:rFonts w:ascii="Palatino Linotype" w:eastAsia="MS Gothic" w:hAnsi="Palatino Linotype" w:cstheme="majorBidi"/>
          <w:b/>
          <w:sz w:val="24"/>
        </w:rPr>
        <w:t>SÉPTIMO. Vista a la Dirección Jurídica y de Verificación.</w:t>
      </w:r>
    </w:p>
    <w:p w14:paraId="4A0124F6" w14:textId="77777777" w:rsidR="005D165C" w:rsidRPr="000B75BA" w:rsidRDefault="005D165C" w:rsidP="005D165C">
      <w:pPr>
        <w:keepNext/>
        <w:keepLines/>
        <w:spacing w:after="0"/>
        <w:outlineLvl w:val="0"/>
        <w:rPr>
          <w:rFonts w:ascii="Palatino Linotype" w:eastAsia="MS Gothic" w:hAnsi="Palatino Linotype" w:cstheme="majorBidi"/>
          <w:b/>
          <w:sz w:val="24"/>
        </w:rPr>
      </w:pPr>
    </w:p>
    <w:p w14:paraId="28F3C524" w14:textId="77777777" w:rsidR="005D165C" w:rsidRPr="000B75BA" w:rsidRDefault="005D165C" w:rsidP="005D165C">
      <w:pPr>
        <w:spacing w:after="0"/>
        <w:rPr>
          <w:rFonts w:eastAsiaTheme="minorEastAsia"/>
          <w:sz w:val="24"/>
        </w:rPr>
      </w:pPr>
    </w:p>
    <w:p w14:paraId="2ADEAC67" w14:textId="77777777" w:rsidR="005D165C" w:rsidRPr="000B75BA" w:rsidRDefault="005D165C" w:rsidP="005D165C">
      <w:pPr>
        <w:numPr>
          <w:ilvl w:val="0"/>
          <w:numId w:val="1"/>
        </w:numPr>
        <w:spacing w:after="0" w:line="360" w:lineRule="auto"/>
        <w:ind w:left="0" w:firstLine="0"/>
        <w:contextualSpacing/>
        <w:jc w:val="both"/>
        <w:rPr>
          <w:rFonts w:ascii="Palatino Linotype" w:eastAsiaTheme="minorEastAsia" w:hAnsi="Palatino Linotype"/>
          <w:i/>
          <w:sz w:val="24"/>
          <w:lang w:val="es-ES_tradnl" w:eastAsia="es-ES"/>
        </w:rPr>
      </w:pPr>
      <w:r w:rsidRPr="000B75BA">
        <w:rPr>
          <w:rFonts w:ascii="Palatino Linotype" w:hAnsi="Palatino Linotype"/>
          <w:sz w:val="24"/>
          <w:lang w:val="es-ES_tradnl" w:eastAsia="es-ES"/>
        </w:rPr>
        <w:t xml:space="preserve">De acuerdo al Reglamento Interior del Instituto de Transparencia, Acceso a la Información Pública y Protección de Datos del Estado de México y sus Municipios, en su artículo 22, fracción XIV, la Dirección Jurídica y de Verificación será quien ordenará y practicará verificaciones en los portales de internet de los sujetos obligados: </w:t>
      </w:r>
    </w:p>
    <w:p w14:paraId="3B88B958" w14:textId="77777777" w:rsidR="005D165C" w:rsidRPr="000B75BA" w:rsidRDefault="005D165C" w:rsidP="005D165C">
      <w:pPr>
        <w:spacing w:line="360" w:lineRule="auto"/>
        <w:contextualSpacing/>
        <w:jc w:val="both"/>
        <w:rPr>
          <w:rFonts w:ascii="Palatino Linotype" w:eastAsiaTheme="minorEastAsia" w:hAnsi="Palatino Linotype"/>
          <w:i/>
          <w:sz w:val="24"/>
          <w:lang w:val="es-ES_tradnl" w:eastAsia="es-ES"/>
        </w:rPr>
      </w:pPr>
    </w:p>
    <w:p w14:paraId="073B3B37" w14:textId="77777777" w:rsidR="005D165C" w:rsidRPr="000B75BA" w:rsidRDefault="005D165C" w:rsidP="005D165C">
      <w:pPr>
        <w:spacing w:after="0" w:line="360" w:lineRule="auto"/>
        <w:ind w:left="851" w:right="567"/>
        <w:contextualSpacing/>
        <w:jc w:val="both"/>
        <w:rPr>
          <w:rFonts w:ascii="Palatino Linotype" w:hAnsi="Palatino Linotype"/>
          <w:i/>
          <w:sz w:val="24"/>
        </w:rPr>
      </w:pPr>
      <w:r w:rsidRPr="000B75BA">
        <w:rPr>
          <w:rFonts w:ascii="Palatino Linotype" w:hAnsi="Palatino Linotype"/>
          <w:i/>
          <w:sz w:val="24"/>
        </w:rPr>
        <w:t>Artículo 22. Corresponde a la Dirección Jurídica y de Verificación ejercer las atribuciones siguientes:</w:t>
      </w:r>
    </w:p>
    <w:p w14:paraId="065B6315" w14:textId="77777777" w:rsidR="005D165C" w:rsidRPr="000B75BA" w:rsidRDefault="005D165C" w:rsidP="005D165C">
      <w:pPr>
        <w:spacing w:after="0" w:line="360" w:lineRule="auto"/>
        <w:ind w:left="851" w:right="567"/>
        <w:contextualSpacing/>
        <w:jc w:val="both"/>
        <w:rPr>
          <w:rFonts w:ascii="Palatino Linotype" w:hAnsi="Palatino Linotype"/>
          <w:i/>
          <w:sz w:val="24"/>
        </w:rPr>
      </w:pPr>
      <w:r w:rsidRPr="000B75BA">
        <w:rPr>
          <w:rFonts w:ascii="Palatino Linotype" w:hAnsi="Palatino Linotype"/>
          <w:i/>
          <w:sz w:val="24"/>
        </w:rPr>
        <w:t xml:space="preserve">(…) </w:t>
      </w:r>
    </w:p>
    <w:p w14:paraId="7AF4D5A5" w14:textId="77777777" w:rsidR="005D165C" w:rsidRPr="000B75BA" w:rsidRDefault="005D165C" w:rsidP="005D165C">
      <w:pPr>
        <w:spacing w:after="0" w:line="360" w:lineRule="auto"/>
        <w:ind w:left="851" w:right="567"/>
        <w:contextualSpacing/>
        <w:jc w:val="both"/>
        <w:rPr>
          <w:rFonts w:ascii="Palatino Linotype" w:hAnsi="Palatino Linotype"/>
          <w:i/>
          <w:sz w:val="24"/>
        </w:rPr>
      </w:pPr>
      <w:r w:rsidRPr="000B75BA">
        <w:rPr>
          <w:rFonts w:ascii="Palatino Linotype" w:hAnsi="Palatino Linotype"/>
          <w:i/>
          <w:sz w:val="24"/>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1DB523EA" w14:textId="77777777" w:rsidR="005D165C" w:rsidRPr="000B75BA" w:rsidRDefault="005D165C" w:rsidP="005D165C">
      <w:pPr>
        <w:spacing w:after="0" w:line="360" w:lineRule="auto"/>
        <w:ind w:left="851" w:right="567"/>
        <w:contextualSpacing/>
        <w:jc w:val="both"/>
        <w:rPr>
          <w:rFonts w:ascii="Palatino Linotype" w:hAnsi="Palatino Linotype"/>
          <w:i/>
          <w:sz w:val="24"/>
        </w:rPr>
      </w:pPr>
      <w:r w:rsidRPr="000B75BA">
        <w:rPr>
          <w:rFonts w:ascii="Palatino Linotype" w:hAnsi="Palatino Linotype"/>
          <w:i/>
          <w:sz w:val="24"/>
        </w:rPr>
        <w:t>(…)</w:t>
      </w:r>
    </w:p>
    <w:p w14:paraId="492F7CFB" w14:textId="77777777" w:rsidR="005D165C" w:rsidRPr="000B75BA" w:rsidRDefault="005D165C" w:rsidP="005D165C">
      <w:pPr>
        <w:spacing w:after="0" w:line="360" w:lineRule="auto"/>
        <w:ind w:left="851" w:right="567"/>
        <w:contextualSpacing/>
        <w:jc w:val="both"/>
        <w:rPr>
          <w:rFonts w:ascii="Palatino Linotype" w:hAnsi="Palatino Linotype"/>
          <w:i/>
          <w:sz w:val="24"/>
        </w:rPr>
      </w:pPr>
    </w:p>
    <w:p w14:paraId="3DDA9322" w14:textId="77777777" w:rsidR="005D165C" w:rsidRPr="000B75BA" w:rsidRDefault="005D165C" w:rsidP="005D165C">
      <w:pPr>
        <w:pStyle w:val="Prrafodelista"/>
        <w:spacing w:after="0" w:line="360" w:lineRule="auto"/>
        <w:ind w:left="0"/>
        <w:jc w:val="both"/>
        <w:rPr>
          <w:rFonts w:ascii="Palatino Linotype" w:hAnsi="Palatino Linotype"/>
          <w:sz w:val="24"/>
          <w:lang w:val="es-ES_tradnl" w:eastAsia="es-ES"/>
        </w:rPr>
      </w:pPr>
      <w:r w:rsidRPr="000B75BA">
        <w:rPr>
          <w:rFonts w:ascii="Palatino Linotype" w:hAnsi="Palatino Linotype"/>
          <w:sz w:val="24"/>
          <w:lang w:val="es-ES_tradnl" w:eastAsia="es-ES"/>
        </w:rPr>
        <w:tab/>
      </w:r>
    </w:p>
    <w:p w14:paraId="054B530D" w14:textId="77777777" w:rsidR="005D165C" w:rsidRPr="000B75BA" w:rsidRDefault="005D165C" w:rsidP="005D165C">
      <w:pPr>
        <w:numPr>
          <w:ilvl w:val="0"/>
          <w:numId w:val="1"/>
        </w:numPr>
        <w:spacing w:after="0" w:line="360" w:lineRule="auto"/>
        <w:ind w:left="0" w:firstLine="0"/>
        <w:contextualSpacing/>
        <w:jc w:val="both"/>
        <w:rPr>
          <w:rFonts w:ascii="Palatino Linotype" w:hAnsi="Palatino Linotype"/>
          <w:sz w:val="24"/>
          <w:lang w:val="es-ES_tradnl" w:eastAsia="es-ES"/>
        </w:rPr>
      </w:pPr>
      <w:r w:rsidRPr="000B75BA">
        <w:rPr>
          <w:rFonts w:ascii="Palatino Linotype" w:hAnsi="Palatino Linotype"/>
          <w:sz w:val="24"/>
          <w:lang w:val="es-ES_tradnl" w:eastAsia="es-ES"/>
        </w:rPr>
        <w:lastRenderedPageBreak/>
        <w:t>Por ello, es conveniente señalar la fracción II, inciso b), del artículo 94, de la Ley de Transparencia y Acceso a la Información Pública del Estado de México y Municipios, que establece:</w:t>
      </w:r>
    </w:p>
    <w:p w14:paraId="35BDC914" w14:textId="77777777" w:rsidR="005D165C" w:rsidRPr="000B75BA" w:rsidRDefault="005D165C" w:rsidP="005D165C">
      <w:pPr>
        <w:spacing w:line="360" w:lineRule="auto"/>
        <w:contextualSpacing/>
        <w:jc w:val="both"/>
        <w:rPr>
          <w:rFonts w:ascii="Palatino Linotype" w:hAnsi="Palatino Linotype"/>
          <w:sz w:val="24"/>
          <w:lang w:val="es-ES_tradnl" w:eastAsia="es-ES"/>
        </w:rPr>
      </w:pPr>
    </w:p>
    <w:p w14:paraId="4CD7D650" w14:textId="77777777" w:rsidR="005D165C" w:rsidRPr="000B75BA" w:rsidRDefault="005D165C" w:rsidP="005D165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0B75BA">
        <w:rPr>
          <w:rFonts w:ascii="Palatino Linotype" w:hAnsi="Palatino Linotype"/>
          <w:b/>
          <w:i/>
        </w:rPr>
        <w:t>Artículo 92.</w:t>
      </w:r>
      <w:r w:rsidRPr="000B75B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4590EF" w14:textId="77777777" w:rsidR="005D165C" w:rsidRPr="000B75BA" w:rsidRDefault="005D165C" w:rsidP="005D165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0B75BA">
        <w:rPr>
          <w:rFonts w:ascii="Palatino Linotype" w:hAnsi="Palatino Linotype"/>
          <w:i/>
        </w:rPr>
        <w:t>(…)</w:t>
      </w:r>
    </w:p>
    <w:p w14:paraId="7AD5DA71" w14:textId="77777777" w:rsidR="005D165C" w:rsidRPr="000B75BA" w:rsidRDefault="005D165C" w:rsidP="005D165C">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0B75BA">
        <w:rPr>
          <w:rFonts w:ascii="Palatino Linotype" w:hAnsi="Palatino Linotype"/>
          <w:b/>
          <w:i/>
        </w:rPr>
        <w:t>XXIX.</w:t>
      </w:r>
      <w:r w:rsidRPr="000B75BA">
        <w:rPr>
          <w:rFonts w:ascii="Palatino Linotype" w:hAnsi="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92A1509" w14:textId="77777777" w:rsidR="005D165C" w:rsidRPr="000B75BA" w:rsidRDefault="005D165C" w:rsidP="005D165C">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0B75BA">
        <w:rPr>
          <w:rFonts w:ascii="Palatino Linotype" w:hAnsi="Palatino Linotype"/>
          <w:i/>
        </w:rPr>
        <w:t>(…)</w:t>
      </w:r>
    </w:p>
    <w:p w14:paraId="5E76015D" w14:textId="77777777" w:rsidR="005D165C" w:rsidRPr="000B75BA" w:rsidRDefault="005D165C" w:rsidP="005D165C">
      <w:pPr>
        <w:pStyle w:val="Prrafodelista"/>
        <w:tabs>
          <w:tab w:val="left" w:pos="142"/>
          <w:tab w:val="left" w:pos="284"/>
          <w:tab w:val="left" w:pos="709"/>
        </w:tabs>
        <w:spacing w:before="240" w:after="240" w:line="360" w:lineRule="auto"/>
        <w:ind w:left="851" w:right="567"/>
        <w:jc w:val="both"/>
        <w:rPr>
          <w:rFonts w:ascii="Palatino Linotype" w:hAnsi="Palatino Linotype"/>
          <w:b/>
          <w:bCs/>
          <w:i/>
        </w:rPr>
      </w:pPr>
      <w:r w:rsidRPr="000B75BA">
        <w:rPr>
          <w:rFonts w:ascii="Palatino Linotype" w:hAnsi="Palatino Linotype"/>
          <w:b/>
          <w:bCs/>
          <w:i/>
        </w:rPr>
        <w:t>7) El contrato y, en su caso, sus anexos;</w:t>
      </w:r>
    </w:p>
    <w:p w14:paraId="701F39CE" w14:textId="77777777" w:rsidR="005D165C" w:rsidRPr="000B75BA" w:rsidRDefault="005D165C" w:rsidP="005D165C">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0B75BA">
        <w:rPr>
          <w:rFonts w:ascii="Palatino Linotype" w:hAnsi="Palatino Linotype"/>
          <w:i/>
        </w:rPr>
        <w:t>(…)</w:t>
      </w:r>
    </w:p>
    <w:p w14:paraId="78F978B0" w14:textId="77777777" w:rsidR="005D165C" w:rsidRPr="000B75BA" w:rsidRDefault="005D165C" w:rsidP="005D165C">
      <w:pPr>
        <w:pStyle w:val="Prrafodelista"/>
        <w:tabs>
          <w:tab w:val="left" w:pos="142"/>
          <w:tab w:val="left" w:pos="284"/>
          <w:tab w:val="left" w:pos="709"/>
        </w:tabs>
        <w:spacing w:before="240" w:after="240" w:line="360" w:lineRule="auto"/>
        <w:ind w:left="851" w:right="567"/>
        <w:jc w:val="both"/>
        <w:rPr>
          <w:rFonts w:ascii="Palatino Linotype" w:hAnsi="Palatino Linotype"/>
          <w:i/>
        </w:rPr>
      </w:pPr>
    </w:p>
    <w:p w14:paraId="1597E4A9" w14:textId="77777777" w:rsidR="005D165C" w:rsidRPr="000B75BA" w:rsidRDefault="005D165C" w:rsidP="005D165C">
      <w:pPr>
        <w:pStyle w:val="Prrafodelista"/>
        <w:numPr>
          <w:ilvl w:val="0"/>
          <w:numId w:val="1"/>
        </w:numPr>
        <w:spacing w:after="0" w:line="360" w:lineRule="auto"/>
        <w:ind w:left="0" w:firstLine="0"/>
        <w:jc w:val="both"/>
        <w:rPr>
          <w:rFonts w:ascii="Palatino Linotype" w:hAnsi="Palatino Linotype"/>
          <w:sz w:val="24"/>
          <w:lang w:val="es-ES_tradnl" w:eastAsia="es-ES"/>
        </w:rPr>
      </w:pPr>
      <w:r w:rsidRPr="000B75BA">
        <w:rPr>
          <w:rFonts w:ascii="Palatino Linotype" w:hAnsi="Palatino Linotype"/>
          <w:sz w:val="24"/>
          <w:lang w:val="es-ES_tradnl" w:eastAsia="es-ES"/>
        </w:rPr>
        <w:t xml:space="preserve">Es necesario resaltar que dados los planteamientos del solicitante, se dará vista al área competente para que en ejercicio de sus atribuciones realice las investigaciones pertinentes por las omisiones detectadas atribuibles al </w:t>
      </w:r>
      <w:r w:rsidRPr="000B75BA">
        <w:rPr>
          <w:rFonts w:ascii="Palatino Linotype" w:hAnsi="Palatino Linotype"/>
          <w:b/>
          <w:sz w:val="24"/>
          <w:lang w:val="es-ES_tradnl" w:eastAsia="es-ES"/>
        </w:rPr>
        <w:t>SUJETO OBLIGADO</w:t>
      </w:r>
      <w:r w:rsidRPr="000B75BA">
        <w:rPr>
          <w:rFonts w:ascii="Palatino Linotype" w:hAnsi="Palatino Linotype"/>
          <w:sz w:val="24"/>
          <w:lang w:val="es-ES_tradnl" w:eastAsia="es-ES"/>
        </w:rPr>
        <w:t>, esto debido  a no tener actualizada o completa la información en su portal de Acceso a la Información Mexiquense o en la atención a solicitudes de información.</w:t>
      </w:r>
    </w:p>
    <w:p w14:paraId="7F2BF072" w14:textId="77777777" w:rsidR="005D165C" w:rsidRPr="000B75BA" w:rsidRDefault="005D165C" w:rsidP="005D165C">
      <w:pPr>
        <w:pStyle w:val="Prrafodelista"/>
        <w:tabs>
          <w:tab w:val="left" w:pos="66"/>
        </w:tabs>
        <w:spacing w:line="360" w:lineRule="auto"/>
        <w:ind w:left="0" w:right="48"/>
        <w:jc w:val="both"/>
        <w:rPr>
          <w:rFonts w:ascii="Palatino Linotype" w:eastAsia="MS Mincho" w:hAnsi="Palatino Linotype" w:cs="Arial"/>
          <w:sz w:val="24"/>
          <w:szCs w:val="24"/>
          <w:lang w:eastAsia="es-ES"/>
        </w:rPr>
      </w:pPr>
    </w:p>
    <w:p w14:paraId="53B44970" w14:textId="77777777" w:rsidR="005D165C" w:rsidRPr="000B75BA" w:rsidRDefault="005D165C" w:rsidP="005D165C">
      <w:pPr>
        <w:keepNext/>
        <w:keepLines/>
        <w:spacing w:before="240" w:after="0"/>
        <w:outlineLvl w:val="0"/>
        <w:rPr>
          <w:rFonts w:ascii="Palatino Linotype" w:eastAsia="MS Gothic" w:hAnsi="Palatino Linotype" w:cstheme="majorBidi"/>
          <w:b/>
          <w:sz w:val="24"/>
          <w:szCs w:val="24"/>
        </w:rPr>
      </w:pPr>
      <w:bookmarkStart w:id="65" w:name="_Toc487739452"/>
      <w:bookmarkStart w:id="66" w:name="_Toc524344196"/>
      <w:bookmarkStart w:id="67" w:name="_Toc526271201"/>
      <w:bookmarkStart w:id="68" w:name="_Toc536106975"/>
      <w:bookmarkStart w:id="69" w:name="_Toc71234384"/>
      <w:bookmarkStart w:id="70" w:name="_Toc71239562"/>
      <w:bookmarkStart w:id="71" w:name="_Toc71292482"/>
      <w:bookmarkStart w:id="72" w:name="_Toc54029776"/>
      <w:r w:rsidRPr="000B75BA">
        <w:rPr>
          <w:rFonts w:ascii="Palatino Linotype" w:eastAsia="MS Gothic" w:hAnsi="Palatino Linotype" w:cstheme="majorBidi"/>
          <w:b/>
          <w:sz w:val="24"/>
          <w:szCs w:val="24"/>
        </w:rPr>
        <w:lastRenderedPageBreak/>
        <w:t>OCTAVO. Vista a los órganos de control interno</w:t>
      </w:r>
      <w:bookmarkEnd w:id="65"/>
      <w:r w:rsidRPr="000B75BA">
        <w:rPr>
          <w:rFonts w:ascii="Palatino Linotype" w:eastAsia="MS Gothic" w:hAnsi="Palatino Linotype" w:cstheme="majorBidi"/>
          <w:b/>
          <w:sz w:val="24"/>
          <w:szCs w:val="24"/>
        </w:rPr>
        <w:t>.</w:t>
      </w:r>
      <w:bookmarkEnd w:id="66"/>
      <w:bookmarkEnd w:id="67"/>
      <w:bookmarkEnd w:id="68"/>
      <w:bookmarkEnd w:id="69"/>
      <w:bookmarkEnd w:id="70"/>
    </w:p>
    <w:p w14:paraId="467229A0" w14:textId="77777777" w:rsidR="005D165C" w:rsidRPr="000B75BA" w:rsidRDefault="005D165C" w:rsidP="005D165C">
      <w:pPr>
        <w:spacing w:after="0" w:line="240" w:lineRule="auto"/>
        <w:rPr>
          <w:rFonts w:eastAsiaTheme="minorEastAsia"/>
          <w:sz w:val="24"/>
          <w:szCs w:val="24"/>
        </w:rPr>
      </w:pPr>
    </w:p>
    <w:p w14:paraId="24B3B418" w14:textId="77777777" w:rsidR="005D165C" w:rsidRPr="000B75BA" w:rsidRDefault="005D165C" w:rsidP="005D165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B75BA">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1D10D5D0" w14:textId="77777777" w:rsidR="005D165C" w:rsidRPr="000B75BA" w:rsidRDefault="005D165C" w:rsidP="005D165C">
      <w:pPr>
        <w:pStyle w:val="Prrafodelista"/>
        <w:spacing w:line="360" w:lineRule="auto"/>
        <w:ind w:left="360" w:right="567"/>
        <w:jc w:val="both"/>
        <w:rPr>
          <w:rFonts w:ascii="Palatino Linotype" w:eastAsia="Times New Roman" w:hAnsi="Palatino Linotype" w:cs="Times New Roman"/>
          <w:i/>
        </w:rPr>
      </w:pPr>
      <w:r w:rsidRPr="000B75BA">
        <w:rPr>
          <w:rFonts w:ascii="Palatino Linotype" w:eastAsia="Times New Roman" w:hAnsi="Palatino Linotype" w:cs="Times New Roman"/>
          <w:b/>
          <w:i/>
        </w:rPr>
        <w:t>“Artículo 222.</w:t>
      </w:r>
      <w:r w:rsidRPr="000B75BA">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29E73EEA" w14:textId="77777777" w:rsidR="005D165C" w:rsidRPr="000B75BA" w:rsidRDefault="005D165C" w:rsidP="005D165C">
      <w:pPr>
        <w:pStyle w:val="Prrafodelista"/>
        <w:spacing w:line="360" w:lineRule="auto"/>
        <w:ind w:left="360" w:right="567"/>
        <w:jc w:val="both"/>
        <w:rPr>
          <w:rFonts w:ascii="Palatino Linotype" w:eastAsia="Times New Roman" w:hAnsi="Palatino Linotype" w:cs="Times New Roman"/>
          <w:i/>
        </w:rPr>
      </w:pPr>
      <w:r w:rsidRPr="000B75BA">
        <w:rPr>
          <w:rFonts w:ascii="Palatino Linotype" w:eastAsia="Times New Roman" w:hAnsi="Palatino Linotype" w:cs="Times New Roman"/>
          <w:i/>
        </w:rPr>
        <w:t>(…)</w:t>
      </w:r>
    </w:p>
    <w:p w14:paraId="2765733F" w14:textId="77777777" w:rsidR="005D165C" w:rsidRPr="000B75BA" w:rsidRDefault="005D165C" w:rsidP="005D165C">
      <w:pPr>
        <w:pStyle w:val="Prrafodelista"/>
        <w:spacing w:line="360" w:lineRule="auto"/>
        <w:ind w:left="360" w:right="567"/>
        <w:jc w:val="both"/>
        <w:rPr>
          <w:rFonts w:ascii="Palatino Linotype" w:eastAsia="Times New Roman" w:hAnsi="Palatino Linotype" w:cs="Times New Roman"/>
          <w:i/>
        </w:rPr>
      </w:pPr>
      <w:r w:rsidRPr="000B75BA">
        <w:rPr>
          <w:rFonts w:ascii="Palatino Linotype" w:eastAsia="Times New Roman" w:hAnsi="Palatino Linotype" w:cs="Times New Roman"/>
          <w:b/>
          <w:i/>
        </w:rPr>
        <w:t>I. Cualquier acto u omisión que provoque la suspensión o deficiencia en la atención de las solicitudes de información</w:t>
      </w:r>
      <w:r w:rsidRPr="000B75BA">
        <w:rPr>
          <w:rFonts w:ascii="Palatino Linotype" w:eastAsia="Times New Roman" w:hAnsi="Palatino Linotype" w:cs="Times New Roman"/>
          <w:i/>
        </w:rPr>
        <w:t>;</w:t>
      </w:r>
    </w:p>
    <w:p w14:paraId="7A03025D" w14:textId="77777777" w:rsidR="005D165C" w:rsidRPr="000B75BA" w:rsidRDefault="005D165C" w:rsidP="005D165C">
      <w:pPr>
        <w:pStyle w:val="Prrafodelista"/>
        <w:spacing w:line="360" w:lineRule="auto"/>
        <w:ind w:left="360" w:right="567"/>
        <w:jc w:val="both"/>
        <w:rPr>
          <w:rFonts w:ascii="Palatino Linotype" w:eastAsia="Times New Roman" w:hAnsi="Palatino Linotype" w:cs="Times New Roman"/>
          <w:i/>
        </w:rPr>
      </w:pPr>
      <w:r w:rsidRPr="000B75BA">
        <w:rPr>
          <w:rFonts w:ascii="Palatino Linotype" w:eastAsia="Times New Roman" w:hAnsi="Palatino Linotype" w:cs="Times New Roman"/>
          <w:b/>
          <w:i/>
        </w:rPr>
        <w:t>II. La falta de respuesta a las solicitudes de información en los plazos señalados en la normatividad aplicable</w:t>
      </w:r>
      <w:r w:rsidRPr="000B75BA">
        <w:rPr>
          <w:rFonts w:ascii="Palatino Linotype" w:eastAsia="Times New Roman" w:hAnsi="Palatino Linotype" w:cs="Times New Roman"/>
          <w:i/>
        </w:rPr>
        <w:t>;</w:t>
      </w:r>
    </w:p>
    <w:p w14:paraId="607E98C1" w14:textId="77777777" w:rsidR="005D165C" w:rsidRPr="000B75BA" w:rsidRDefault="005D165C" w:rsidP="005D165C">
      <w:pPr>
        <w:pStyle w:val="Prrafodelista"/>
        <w:spacing w:line="360" w:lineRule="auto"/>
        <w:ind w:left="360" w:right="567"/>
        <w:jc w:val="both"/>
        <w:rPr>
          <w:rFonts w:ascii="Palatino Linotype" w:eastAsia="Times New Roman" w:hAnsi="Palatino Linotype" w:cs="Times New Roman"/>
          <w:i/>
        </w:rPr>
      </w:pPr>
      <w:r w:rsidRPr="000B75BA">
        <w:rPr>
          <w:rFonts w:ascii="Palatino Linotype" w:eastAsia="Times New Roman" w:hAnsi="Palatino Linotype" w:cs="Times New Roman"/>
          <w:i/>
        </w:rPr>
        <w:t>(…)</w:t>
      </w:r>
    </w:p>
    <w:p w14:paraId="73B6FE66" w14:textId="77777777" w:rsidR="005D165C" w:rsidRPr="000B75BA" w:rsidRDefault="005D165C" w:rsidP="005D165C">
      <w:pPr>
        <w:spacing w:before="240" w:after="240" w:line="360" w:lineRule="auto"/>
        <w:contextualSpacing/>
        <w:jc w:val="both"/>
        <w:rPr>
          <w:rFonts w:ascii="Palatino Linotype" w:eastAsia="Times New Roman" w:hAnsi="Palatino Linotype"/>
          <w:sz w:val="24"/>
          <w:szCs w:val="24"/>
          <w:lang w:val="es-ES_tradnl" w:eastAsia="es-ES"/>
        </w:rPr>
      </w:pPr>
    </w:p>
    <w:p w14:paraId="4E4A8A89" w14:textId="77777777" w:rsidR="005D165C" w:rsidRPr="000B75BA" w:rsidRDefault="005D165C" w:rsidP="005D165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B75BA">
        <w:rPr>
          <w:rFonts w:ascii="Palatino Linotype" w:eastAsia="Times New Roman" w:hAnsi="Palatino Linotype"/>
          <w:sz w:val="24"/>
          <w:szCs w:val="24"/>
          <w:lang w:val="es-ES_tradnl" w:eastAsia="es-ES"/>
        </w:rPr>
        <w:t xml:space="preserve">Es necesario señalar, que el Sujeto Obligado no emitió una respuesta a la solicitud de información, si bien, en el estatus aparece que emitió respuesta, lo que el Sujeto Obligado pretendió fue solicitar al particular una aclaración de lo que requería, por lo que no puede considerarse una respuesta, en ese contexto, se dará vista al Órgano de Control Interno para que determine lo conducente. </w:t>
      </w:r>
    </w:p>
    <w:p w14:paraId="1CB190CC" w14:textId="77777777" w:rsidR="005D165C" w:rsidRPr="000B75BA" w:rsidRDefault="005D165C" w:rsidP="005D165C">
      <w:pPr>
        <w:spacing w:before="240" w:after="240" w:line="360" w:lineRule="auto"/>
        <w:contextualSpacing/>
        <w:jc w:val="both"/>
        <w:rPr>
          <w:rFonts w:ascii="Palatino Linotype" w:eastAsia="Times New Roman" w:hAnsi="Palatino Linotype"/>
          <w:sz w:val="24"/>
          <w:szCs w:val="24"/>
          <w:lang w:val="es-ES_tradnl" w:eastAsia="es-ES"/>
        </w:rPr>
      </w:pPr>
    </w:p>
    <w:p w14:paraId="630CB295" w14:textId="77777777" w:rsidR="005D165C" w:rsidRPr="000B75BA" w:rsidRDefault="005D165C" w:rsidP="005D165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B75BA">
        <w:rPr>
          <w:rFonts w:ascii="Palatino Linotype" w:eastAsia="Times New Roman" w:hAnsi="Palatino Linotype"/>
          <w:sz w:val="24"/>
          <w:szCs w:val="24"/>
          <w:lang w:val="es-ES_tradnl" w:eastAsia="es-ES"/>
        </w:rPr>
        <w:t xml:space="preserve">Así, la falta que cometió el Sujeto Obligado por no realizar la solicitud de aclaración conforme lo establece la Ley, propiciaron que no se diera respuesta y eso puede ser una </w:t>
      </w:r>
      <w:r w:rsidRPr="000B75BA">
        <w:rPr>
          <w:rFonts w:ascii="Palatino Linotype" w:eastAsia="Times New Roman" w:hAnsi="Palatino Linotype"/>
          <w:sz w:val="24"/>
          <w:szCs w:val="24"/>
          <w:lang w:val="es-ES_tradnl" w:eastAsia="es-ES"/>
        </w:rPr>
        <w:lastRenderedPageBreak/>
        <w:t>causa de responsabilidad por no cumplir con las obligaciones de transparencia señaladas por la Ley en la materia.</w:t>
      </w:r>
    </w:p>
    <w:p w14:paraId="792BDB1D" w14:textId="77777777" w:rsidR="005D165C" w:rsidRPr="000B75BA" w:rsidRDefault="005D165C" w:rsidP="005D165C">
      <w:pPr>
        <w:spacing w:before="240" w:after="240" w:line="360" w:lineRule="auto"/>
        <w:contextualSpacing/>
        <w:jc w:val="both"/>
        <w:rPr>
          <w:rFonts w:ascii="Palatino Linotype" w:eastAsia="Times New Roman" w:hAnsi="Palatino Linotype"/>
          <w:sz w:val="24"/>
          <w:szCs w:val="24"/>
          <w:lang w:val="es-ES_tradnl" w:eastAsia="es-ES"/>
        </w:rPr>
      </w:pPr>
    </w:p>
    <w:p w14:paraId="2281D156" w14:textId="77777777" w:rsidR="005D165C" w:rsidRPr="000B75BA" w:rsidRDefault="005D165C" w:rsidP="005D165C">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0B75BA">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69489600" w14:textId="77777777" w:rsidR="005D165C" w:rsidRPr="000B75BA" w:rsidRDefault="005D165C" w:rsidP="005D165C">
      <w:pPr>
        <w:spacing w:before="240" w:after="240" w:line="360" w:lineRule="auto"/>
        <w:contextualSpacing/>
        <w:jc w:val="both"/>
        <w:rPr>
          <w:rFonts w:ascii="Palatino Linotype" w:eastAsia="Times New Roman" w:hAnsi="Palatino Linotype"/>
          <w:sz w:val="24"/>
          <w:szCs w:val="24"/>
          <w:lang w:val="es-ES_tradnl" w:eastAsia="es-ES"/>
        </w:rPr>
      </w:pPr>
    </w:p>
    <w:p w14:paraId="20AF5BF6" w14:textId="77777777" w:rsidR="005D165C" w:rsidRPr="000B75BA" w:rsidRDefault="005D165C" w:rsidP="005D165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75BA">
        <w:rPr>
          <w:rFonts w:ascii="Palatino Linotype" w:eastAsia="Times New Roman" w:hAnsi="Palatino Linotype" w:cs="Times New Roman"/>
          <w:i/>
          <w:szCs w:val="24"/>
          <w:lang w:val="es-ES_tradnl" w:eastAsia="es-ES"/>
        </w:rPr>
        <w:t>“</w:t>
      </w:r>
      <w:r w:rsidRPr="000B75BA">
        <w:rPr>
          <w:rFonts w:ascii="Palatino Linotype" w:eastAsia="Times New Roman" w:hAnsi="Palatino Linotype" w:cs="Times New Roman"/>
          <w:b/>
          <w:i/>
          <w:szCs w:val="24"/>
          <w:lang w:val="es-ES_tradnl" w:eastAsia="es-ES"/>
        </w:rPr>
        <w:t>Artículo 36.</w:t>
      </w:r>
      <w:r w:rsidRPr="000B75BA">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267BDAB" w14:textId="77777777" w:rsidR="005D165C" w:rsidRPr="000B75BA" w:rsidRDefault="005D165C" w:rsidP="005D165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75BA">
        <w:rPr>
          <w:rFonts w:ascii="Palatino Linotype" w:eastAsia="Times New Roman" w:hAnsi="Palatino Linotype" w:cs="Times New Roman"/>
          <w:i/>
          <w:szCs w:val="24"/>
          <w:lang w:val="es-ES_tradnl" w:eastAsia="es-ES"/>
        </w:rPr>
        <w:t>(…)</w:t>
      </w:r>
    </w:p>
    <w:p w14:paraId="60E3FFAB" w14:textId="77777777" w:rsidR="005D165C" w:rsidRPr="000B75BA" w:rsidRDefault="005D165C" w:rsidP="005D165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75B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5D425F5" w14:textId="77777777" w:rsidR="005D165C" w:rsidRPr="000B75BA" w:rsidRDefault="005D165C" w:rsidP="005D165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75BA">
        <w:rPr>
          <w:rFonts w:ascii="Palatino Linotype" w:eastAsia="Times New Roman" w:hAnsi="Palatino Linotype" w:cs="Times New Roman"/>
          <w:i/>
          <w:szCs w:val="24"/>
          <w:lang w:val="es-ES_tradnl" w:eastAsia="es-ES"/>
        </w:rPr>
        <w:t>(…)</w:t>
      </w:r>
    </w:p>
    <w:p w14:paraId="56C0E286" w14:textId="77777777" w:rsidR="005D165C" w:rsidRPr="000B75BA" w:rsidRDefault="005D165C" w:rsidP="005D165C">
      <w:pPr>
        <w:spacing w:before="240" w:after="240" w:line="360" w:lineRule="auto"/>
        <w:contextualSpacing/>
        <w:jc w:val="both"/>
        <w:rPr>
          <w:rFonts w:ascii="Palatino Linotype" w:eastAsia="MS Mincho" w:hAnsi="Palatino Linotype" w:cs="Arial"/>
          <w:sz w:val="24"/>
          <w:szCs w:val="24"/>
          <w:lang w:val="es-ES_tradnl" w:eastAsia="es-ES"/>
        </w:rPr>
      </w:pPr>
    </w:p>
    <w:p w14:paraId="40BF0333" w14:textId="77777777" w:rsidR="005D165C" w:rsidRPr="000B75BA" w:rsidRDefault="005D165C" w:rsidP="005D165C">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0B75B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B75BA">
        <w:rPr>
          <w:rFonts w:ascii="Palatino Linotype" w:eastAsia="Times New Roman" w:hAnsi="Palatino Linotype"/>
          <w:b/>
          <w:sz w:val="24"/>
          <w:szCs w:val="24"/>
          <w:lang w:val="es-ES_tradnl" w:eastAsia="es-ES"/>
        </w:rPr>
        <w:t>SUJETO OBLIGADO</w:t>
      </w:r>
      <w:r w:rsidRPr="000B75BA">
        <w:rPr>
          <w:rFonts w:ascii="Palatino Linotype" w:eastAsia="Times New Roman" w:hAnsi="Palatino Linotype"/>
          <w:sz w:val="24"/>
          <w:szCs w:val="24"/>
          <w:lang w:val="es-ES_tradnl" w:eastAsia="es-ES"/>
        </w:rPr>
        <w:t xml:space="preserve"> incurrió, lo cual se encuentra previsto </w:t>
      </w:r>
      <w:r w:rsidRPr="000B75B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7AEA912B" w14:textId="77777777" w:rsidR="005D165C" w:rsidRPr="000B75BA" w:rsidRDefault="005D165C" w:rsidP="005D165C">
      <w:pPr>
        <w:spacing w:before="240" w:after="240" w:line="360" w:lineRule="auto"/>
        <w:contextualSpacing/>
        <w:jc w:val="both"/>
        <w:rPr>
          <w:rFonts w:ascii="Palatino Linotype" w:eastAsia="MS Mincho" w:hAnsi="Palatino Linotype" w:cs="Arial"/>
          <w:sz w:val="24"/>
          <w:szCs w:val="24"/>
          <w:lang w:val="es-ES_tradnl" w:eastAsia="es-ES"/>
        </w:rPr>
      </w:pPr>
    </w:p>
    <w:p w14:paraId="13D01011" w14:textId="77777777" w:rsidR="005D165C" w:rsidRPr="000B75BA" w:rsidRDefault="005D165C" w:rsidP="005D165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B75BA">
        <w:rPr>
          <w:rFonts w:ascii="Palatino Linotype" w:eastAsia="Times New Roman" w:hAnsi="Palatino Linotype" w:cs="Times New Roman"/>
          <w:i/>
          <w:szCs w:val="24"/>
          <w:lang w:val="es-ES_tradnl" w:eastAsia="es-ES"/>
        </w:rPr>
        <w:t>“</w:t>
      </w:r>
      <w:r w:rsidRPr="000B75BA">
        <w:rPr>
          <w:rFonts w:ascii="Palatino Linotype" w:eastAsia="Times New Roman" w:hAnsi="Palatino Linotype" w:cs="Times New Roman"/>
          <w:b/>
          <w:i/>
          <w:szCs w:val="24"/>
          <w:lang w:val="es-ES_tradnl" w:eastAsia="es-ES"/>
        </w:rPr>
        <w:t>Artículo 190.</w:t>
      </w:r>
      <w:r w:rsidRPr="000B75B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0050FF4" w14:textId="77777777" w:rsidR="005D165C" w:rsidRPr="000B75BA" w:rsidRDefault="005D165C" w:rsidP="005D165C">
      <w:pPr>
        <w:spacing w:after="0" w:line="360" w:lineRule="auto"/>
        <w:ind w:left="567" w:right="567"/>
        <w:contextualSpacing/>
        <w:jc w:val="both"/>
        <w:rPr>
          <w:rFonts w:ascii="Palatino Linotype" w:eastAsiaTheme="minorEastAsia" w:hAnsi="Palatino Linotype"/>
          <w:i/>
          <w:szCs w:val="24"/>
          <w:lang w:val="es-ES_tradnl" w:eastAsia="es-ES"/>
        </w:rPr>
      </w:pPr>
      <w:r w:rsidRPr="000B75BA">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w:t>
      </w:r>
      <w:r w:rsidRPr="000B75BA">
        <w:rPr>
          <w:rFonts w:ascii="Palatino Linotype" w:eastAsia="Times New Roman" w:hAnsi="Palatino Linotype" w:cs="Times New Roman"/>
          <w:i/>
          <w:szCs w:val="24"/>
          <w:lang w:val="es-ES_tradnl" w:eastAsia="es-ES"/>
        </w:rPr>
        <w:lastRenderedPageBreak/>
        <w:t>para que determine el grado de responsabilidad de quienes incumplan con las obligaciones de la presente Ley.</w:t>
      </w:r>
      <w:r w:rsidRPr="000B75BA">
        <w:rPr>
          <w:rFonts w:ascii="Palatino Linotype" w:eastAsiaTheme="minorEastAsia" w:hAnsi="Palatino Linotype"/>
          <w:i/>
          <w:szCs w:val="24"/>
          <w:lang w:val="es-ES_tradnl" w:eastAsia="es-ES"/>
        </w:rPr>
        <w:t xml:space="preserve"> (De Acuerdo al Decreto N°207, Publicado el 30 de mayo de 2017)</w:t>
      </w:r>
    </w:p>
    <w:p w14:paraId="4D41CAD2" w14:textId="77777777" w:rsidR="005D165C" w:rsidRPr="000B75BA" w:rsidRDefault="005D165C" w:rsidP="005D165C">
      <w:pPr>
        <w:spacing w:after="0" w:line="360" w:lineRule="auto"/>
        <w:ind w:left="567" w:right="567"/>
        <w:contextualSpacing/>
        <w:jc w:val="both"/>
        <w:rPr>
          <w:rFonts w:ascii="Palatino Linotype" w:eastAsiaTheme="minorEastAsia" w:hAnsi="Palatino Linotype"/>
          <w:i/>
          <w:szCs w:val="24"/>
          <w:lang w:val="es-ES_tradnl" w:eastAsia="es-ES"/>
        </w:rPr>
      </w:pPr>
      <w:r w:rsidRPr="000B75BA">
        <w:rPr>
          <w:rFonts w:ascii="Palatino Linotype" w:eastAsiaTheme="minorEastAsia" w:hAnsi="Palatino Linotype"/>
          <w:i/>
          <w:szCs w:val="24"/>
          <w:lang w:val="es-ES_tradnl" w:eastAsia="es-ES"/>
        </w:rPr>
        <w:t>…”</w:t>
      </w:r>
    </w:p>
    <w:p w14:paraId="700EC98E" w14:textId="77777777" w:rsidR="005D165C" w:rsidRPr="000B75BA" w:rsidRDefault="005D165C" w:rsidP="005D165C">
      <w:pPr>
        <w:spacing w:after="0" w:line="360" w:lineRule="auto"/>
        <w:ind w:right="49"/>
        <w:contextualSpacing/>
        <w:jc w:val="both"/>
        <w:rPr>
          <w:rFonts w:ascii="Palatino Linotype" w:eastAsia="Times New Roman" w:hAnsi="Palatino Linotype" w:cs="Arial"/>
          <w:sz w:val="24"/>
          <w:szCs w:val="24"/>
          <w:lang w:val="es-ES_tradnl" w:eastAsia="es-ES"/>
        </w:rPr>
      </w:pPr>
    </w:p>
    <w:p w14:paraId="025742AD" w14:textId="77777777" w:rsidR="005D165C" w:rsidRPr="000B75BA" w:rsidRDefault="005D165C" w:rsidP="005D165C">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0B75BA">
        <w:rPr>
          <w:rFonts w:ascii="Palatino Linotype" w:eastAsiaTheme="minorEastAsia" w:hAnsi="Palatino Linotype" w:cs="Arial"/>
          <w:sz w:val="24"/>
          <w:szCs w:val="24"/>
          <w:lang w:val="es-ES_tradnl" w:eastAsia="es-ES"/>
        </w:rPr>
        <w:t>En consecuencia el recurso de revisión consiste en una garantía secundaria</w:t>
      </w:r>
      <w:r w:rsidRPr="000B75BA">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0B75BA">
        <w:rPr>
          <w:rFonts w:ascii="Palatino Linotype" w:eastAsiaTheme="minorEastAsia" w:hAnsi="Palatino Linotype" w:cs="Arial"/>
          <w:sz w:val="24"/>
          <w:szCs w:val="24"/>
          <w:vertAlign w:val="superscript"/>
          <w:lang w:val="es-ES_tradnl" w:eastAsia="es-ES"/>
        </w:rPr>
        <w:footnoteReference w:id="6"/>
      </w:r>
      <w:r w:rsidRPr="000B75BA">
        <w:rPr>
          <w:rFonts w:ascii="Palatino Linotype" w:eastAsiaTheme="minorEastAsia" w:hAnsi="Palatino Linotype" w:cs="Arial"/>
          <w:sz w:val="24"/>
          <w:szCs w:val="24"/>
          <w:lang w:val="es-ES_tradnl" w:eastAsia="es-ES"/>
        </w:rPr>
        <w:t xml:space="preserve">.  , esto refiere que, ante la falta de respuesta por parte del </w:t>
      </w:r>
      <w:r w:rsidRPr="000B75BA">
        <w:rPr>
          <w:rFonts w:ascii="Palatino Linotype" w:eastAsiaTheme="minorEastAsia" w:hAnsi="Palatino Linotype" w:cs="Arial"/>
          <w:b/>
          <w:sz w:val="24"/>
          <w:szCs w:val="24"/>
          <w:lang w:val="es-ES_tradnl" w:eastAsia="es-ES"/>
        </w:rPr>
        <w:t>SUJETO OBLIGADO</w:t>
      </w:r>
      <w:r w:rsidRPr="000B75BA">
        <w:rPr>
          <w:rFonts w:ascii="Palatino Linotype" w:eastAsiaTheme="minorEastAsia" w:hAnsi="Palatino Linotype" w:cs="Arial"/>
          <w:sz w:val="24"/>
          <w:szCs w:val="24"/>
          <w:lang w:val="es-ES_tradnl" w:eastAsia="es-ES"/>
        </w:rPr>
        <w:t xml:space="preserve">, el </w:t>
      </w:r>
      <w:r w:rsidRPr="000B75BA">
        <w:rPr>
          <w:rFonts w:ascii="Palatino Linotype" w:eastAsiaTheme="minorEastAsia" w:hAnsi="Palatino Linotype" w:cs="Arial"/>
          <w:b/>
          <w:sz w:val="24"/>
          <w:szCs w:val="24"/>
          <w:lang w:val="es-ES_tradnl" w:eastAsia="es-ES"/>
        </w:rPr>
        <w:t>RECURRENTE</w:t>
      </w:r>
      <w:r w:rsidRPr="000B75BA">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68A5A483" w14:textId="77777777" w:rsidR="005D165C" w:rsidRPr="000B75BA" w:rsidRDefault="005D165C" w:rsidP="005D165C">
      <w:pPr>
        <w:spacing w:after="120" w:line="360" w:lineRule="auto"/>
        <w:ind w:right="49"/>
        <w:contextualSpacing/>
        <w:jc w:val="both"/>
        <w:rPr>
          <w:rFonts w:ascii="Palatino Linotype" w:eastAsiaTheme="minorEastAsia" w:hAnsi="Palatino Linotype" w:cs="Arial"/>
          <w:sz w:val="24"/>
          <w:szCs w:val="24"/>
          <w:lang w:val="es-ES_tradnl" w:eastAsia="es-ES"/>
        </w:rPr>
      </w:pPr>
    </w:p>
    <w:p w14:paraId="35A5223D" w14:textId="77777777" w:rsidR="005D165C" w:rsidRPr="000B75BA" w:rsidRDefault="005D165C" w:rsidP="005D165C">
      <w:pPr>
        <w:keepNext/>
        <w:keepLines/>
        <w:spacing w:after="0"/>
        <w:outlineLvl w:val="0"/>
        <w:rPr>
          <w:rFonts w:ascii="Palatino Linotype" w:eastAsia="MS Gothic" w:hAnsi="Palatino Linotype" w:cstheme="majorBidi"/>
          <w:b/>
          <w:sz w:val="24"/>
        </w:rPr>
      </w:pPr>
      <w:r w:rsidRPr="000B75BA">
        <w:rPr>
          <w:rFonts w:ascii="Palatino Linotype" w:eastAsia="MS Gothic" w:hAnsi="Palatino Linotype" w:cstheme="majorBidi"/>
          <w:b/>
          <w:sz w:val="24"/>
        </w:rPr>
        <w:t>NOVENO. De la Decisión</w:t>
      </w:r>
      <w:bookmarkEnd w:id="71"/>
      <w:r w:rsidRPr="000B75BA">
        <w:rPr>
          <w:rFonts w:ascii="Palatino Linotype" w:eastAsia="MS Gothic" w:hAnsi="Palatino Linotype" w:cstheme="majorBidi"/>
          <w:b/>
          <w:sz w:val="24"/>
        </w:rPr>
        <w:t xml:space="preserve"> </w:t>
      </w:r>
    </w:p>
    <w:p w14:paraId="1B1F572D" w14:textId="77777777" w:rsidR="005D165C" w:rsidRPr="000B75BA" w:rsidRDefault="005D165C" w:rsidP="005D165C">
      <w:pPr>
        <w:keepNext/>
        <w:keepLines/>
        <w:spacing w:after="0" w:line="360" w:lineRule="auto"/>
        <w:jc w:val="both"/>
        <w:outlineLvl w:val="0"/>
        <w:rPr>
          <w:rFonts w:ascii="Palatino Linotype" w:eastAsia="MS Gothic" w:hAnsi="Palatino Linotype" w:cstheme="majorBidi"/>
          <w:sz w:val="24"/>
        </w:rPr>
      </w:pPr>
    </w:p>
    <w:p w14:paraId="1C602B19" w14:textId="77777777" w:rsidR="005D165C" w:rsidRPr="000B75BA" w:rsidRDefault="005D165C" w:rsidP="005D165C">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73" w:name="_Toc70640602"/>
      <w:bookmarkStart w:id="74" w:name="_Toc71199099"/>
      <w:bookmarkStart w:id="75" w:name="_Toc71292483"/>
      <w:r w:rsidRPr="000B75BA">
        <w:rPr>
          <w:rFonts w:ascii="Palatino Linotype" w:eastAsia="MS Gothic" w:hAnsi="Palatino Linotype" w:cstheme="majorBidi"/>
          <w:sz w:val="24"/>
        </w:rPr>
        <w:t xml:space="preserve">Como quedo acreditado y con fundamento en el artículo 159 de la Ley de Transparencia y Acceso a la Información Pública del Estado de México y Municipios, el Sujeto Obligado no cumplió con el proceso o requisitos señalados para solicitar al particular un requerimiento o aclaración a la solicitud de información, en primer lugar por no realizarlo dentro de los primeros cinco días señalados por la Ley; y en segundo lugar por pretender solicitar el requerimiento o la aclaración dentro del estatus de respuesta, lo que no permitió </w:t>
      </w:r>
      <w:bookmarkEnd w:id="73"/>
      <w:bookmarkEnd w:id="74"/>
      <w:bookmarkEnd w:id="75"/>
      <w:r w:rsidRPr="000B75BA">
        <w:rPr>
          <w:rFonts w:ascii="Palatino Linotype" w:eastAsia="MS Gothic" w:hAnsi="Palatino Linotype" w:cstheme="majorBidi"/>
          <w:sz w:val="24"/>
        </w:rPr>
        <w:t>al particular el desahogo de la misma.</w:t>
      </w:r>
    </w:p>
    <w:p w14:paraId="30621814" w14:textId="77777777" w:rsidR="005D165C" w:rsidRPr="000B75BA" w:rsidRDefault="005D165C" w:rsidP="005D165C">
      <w:pPr>
        <w:pStyle w:val="Prrafodelista"/>
        <w:keepNext/>
        <w:keepLines/>
        <w:spacing w:line="360" w:lineRule="auto"/>
        <w:ind w:left="0"/>
        <w:jc w:val="both"/>
        <w:outlineLvl w:val="0"/>
        <w:rPr>
          <w:rFonts w:ascii="Palatino Linotype" w:eastAsia="MS Gothic" w:hAnsi="Palatino Linotype" w:cstheme="majorBidi"/>
          <w:bCs/>
          <w:sz w:val="24"/>
        </w:rPr>
      </w:pPr>
    </w:p>
    <w:p w14:paraId="3E42815F" w14:textId="77777777" w:rsidR="005D165C" w:rsidRPr="000B75BA" w:rsidRDefault="005D165C" w:rsidP="005D165C">
      <w:pPr>
        <w:pStyle w:val="Prrafodelista"/>
        <w:rPr>
          <w:rFonts w:ascii="Palatino Linotype" w:eastAsia="MS Gothic" w:hAnsi="Palatino Linotype" w:cstheme="majorBidi"/>
          <w:sz w:val="24"/>
        </w:rPr>
      </w:pPr>
      <w:bookmarkStart w:id="76" w:name="_Toc69765094"/>
      <w:bookmarkStart w:id="77" w:name="_Toc70417469"/>
      <w:bookmarkStart w:id="78" w:name="_Toc70640603"/>
      <w:bookmarkStart w:id="79" w:name="_Toc71199100"/>
    </w:p>
    <w:p w14:paraId="1869E5A4" w14:textId="77777777" w:rsidR="005D165C" w:rsidRPr="000B75BA" w:rsidRDefault="005D165C" w:rsidP="005D165C">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bookmarkStart w:id="80" w:name="_Toc71292485"/>
      <w:r w:rsidRPr="000B75BA">
        <w:rPr>
          <w:rFonts w:ascii="Palatino Linotype" w:eastAsia="MS Gothic" w:hAnsi="Palatino Linotype" w:cstheme="majorBidi"/>
          <w:bCs/>
          <w:sz w:val="24"/>
        </w:rPr>
        <w:lastRenderedPageBreak/>
        <w:t xml:space="preserve"> Por otro lado, se dará vista a la Dirección General Jurídica y de Verificación por no encontrarse actualizado el Portal de Información de Oficio Mexiquense del Sujeto Obligado; asimismo, se dará vista al Órgano de Control Interno por la falta </w:t>
      </w:r>
      <w:r w:rsidR="00B53668" w:rsidRPr="000B75BA">
        <w:rPr>
          <w:rFonts w:ascii="Palatino Linotype" w:eastAsia="MS Gothic" w:hAnsi="Palatino Linotype" w:cstheme="majorBidi"/>
          <w:bCs/>
          <w:sz w:val="24"/>
        </w:rPr>
        <w:t>de respuesta</w:t>
      </w:r>
      <w:r w:rsidRPr="000B75BA">
        <w:rPr>
          <w:rFonts w:ascii="Palatino Linotype" w:eastAsia="MS Gothic" w:hAnsi="Palatino Linotype" w:cstheme="majorBidi"/>
          <w:bCs/>
          <w:sz w:val="24"/>
        </w:rPr>
        <w:t>, para que determine lo conducente.</w:t>
      </w:r>
    </w:p>
    <w:p w14:paraId="319B8D09" w14:textId="77777777" w:rsidR="005D165C" w:rsidRPr="000B75BA" w:rsidRDefault="005D165C" w:rsidP="005D165C">
      <w:pPr>
        <w:pStyle w:val="Prrafodelista"/>
        <w:keepNext/>
        <w:keepLines/>
        <w:spacing w:after="0" w:line="360" w:lineRule="auto"/>
        <w:ind w:left="0"/>
        <w:jc w:val="both"/>
        <w:outlineLvl w:val="0"/>
        <w:rPr>
          <w:rFonts w:ascii="Palatino Linotype" w:eastAsia="MS Gothic" w:hAnsi="Palatino Linotype" w:cstheme="majorBidi"/>
          <w:bCs/>
          <w:sz w:val="24"/>
        </w:rPr>
      </w:pPr>
    </w:p>
    <w:p w14:paraId="377E5E8C" w14:textId="77777777" w:rsidR="005D165C" w:rsidRPr="000B75BA" w:rsidRDefault="005D165C" w:rsidP="005D165C">
      <w:pPr>
        <w:pStyle w:val="Prrafodelista"/>
        <w:keepNext/>
        <w:keepLines/>
        <w:numPr>
          <w:ilvl w:val="0"/>
          <w:numId w:val="1"/>
        </w:numPr>
        <w:spacing w:after="0" w:line="360" w:lineRule="auto"/>
        <w:ind w:left="0" w:firstLine="0"/>
        <w:jc w:val="both"/>
        <w:outlineLvl w:val="0"/>
        <w:rPr>
          <w:rFonts w:ascii="Palatino Linotype" w:eastAsia="MS Gothic" w:hAnsi="Palatino Linotype" w:cstheme="majorBidi"/>
          <w:bCs/>
          <w:sz w:val="24"/>
        </w:rPr>
      </w:pPr>
      <w:r w:rsidRPr="000B75BA">
        <w:rPr>
          <w:rFonts w:ascii="Palatino Linotype" w:eastAsia="MS Gothic" w:hAnsi="Palatino Linotype" w:cstheme="majorBidi"/>
          <w:sz w:val="24"/>
        </w:rPr>
        <w:t xml:space="preserve">En ese sentido, los motivos de inconformidad hechos vales por el </w:t>
      </w:r>
      <w:r w:rsidRPr="000B75BA">
        <w:rPr>
          <w:rFonts w:ascii="Palatino Linotype" w:eastAsia="MS Gothic" w:hAnsi="Palatino Linotype" w:cstheme="majorBidi"/>
          <w:b/>
          <w:sz w:val="24"/>
        </w:rPr>
        <w:t>RECURRENTE</w:t>
      </w:r>
      <w:r w:rsidRPr="000B75BA">
        <w:rPr>
          <w:rFonts w:ascii="Palatino Linotype" w:eastAsia="MS Gothic" w:hAnsi="Palatino Linotype" w:cstheme="majorBidi"/>
          <w:sz w:val="24"/>
        </w:rPr>
        <w:t xml:space="preserve">, en el recurso de revisión resultan fundados, así con fundamento en el artículo 186, fracción III de la Ley de Transparencia y Acceso a la Información Pública del Estado de México y Municipios, se determina </w:t>
      </w:r>
      <w:r w:rsidRPr="000B75BA">
        <w:rPr>
          <w:rFonts w:ascii="Palatino Linotype" w:eastAsia="MS Gothic" w:hAnsi="Palatino Linotype" w:cstheme="majorBidi"/>
          <w:b/>
          <w:sz w:val="24"/>
        </w:rPr>
        <w:t>REVOCAR</w:t>
      </w:r>
      <w:r w:rsidRPr="000B75BA">
        <w:rPr>
          <w:rFonts w:ascii="Palatino Linotype" w:eastAsia="MS Gothic" w:hAnsi="Palatino Linotype" w:cstheme="majorBidi"/>
          <w:sz w:val="24"/>
        </w:rPr>
        <w:t xml:space="preserve"> la respuesta</w:t>
      </w:r>
      <w:bookmarkEnd w:id="76"/>
      <w:bookmarkEnd w:id="77"/>
      <w:bookmarkEnd w:id="78"/>
      <w:bookmarkEnd w:id="79"/>
      <w:r w:rsidRPr="000B75BA">
        <w:rPr>
          <w:rFonts w:ascii="Palatino Linotype" w:eastAsia="MS Gothic" w:hAnsi="Palatino Linotype" w:cstheme="majorBidi"/>
          <w:sz w:val="24"/>
        </w:rPr>
        <w:t xml:space="preserve"> del </w:t>
      </w:r>
      <w:r w:rsidRPr="000B75BA">
        <w:rPr>
          <w:rFonts w:ascii="Palatino Linotype" w:eastAsia="MS Gothic" w:hAnsi="Palatino Linotype" w:cstheme="majorBidi"/>
          <w:b/>
          <w:sz w:val="24"/>
        </w:rPr>
        <w:t>SUJETO OBLIGADO</w:t>
      </w:r>
      <w:r w:rsidRPr="000B75BA">
        <w:rPr>
          <w:rFonts w:ascii="Palatino Linotype" w:eastAsia="MS Gothic" w:hAnsi="Palatino Linotype" w:cstheme="majorBidi"/>
          <w:sz w:val="24"/>
        </w:rPr>
        <w:t>.</w:t>
      </w:r>
      <w:bookmarkEnd w:id="80"/>
    </w:p>
    <w:bookmarkEnd w:id="72"/>
    <w:p w14:paraId="05FDF741" w14:textId="77777777" w:rsidR="005D165C" w:rsidRPr="000B75BA" w:rsidRDefault="005D165C" w:rsidP="005D165C">
      <w:pPr>
        <w:pStyle w:val="Prrafodelista"/>
        <w:spacing w:after="0" w:line="360" w:lineRule="auto"/>
        <w:ind w:left="0" w:right="48"/>
        <w:jc w:val="both"/>
        <w:rPr>
          <w:rFonts w:ascii="Palatino Linotype" w:hAnsi="Palatino Linotype"/>
          <w:b/>
          <w:iCs/>
          <w:color w:val="000000"/>
          <w:sz w:val="24"/>
          <w:szCs w:val="24"/>
        </w:rPr>
      </w:pPr>
    </w:p>
    <w:p w14:paraId="7B033CA5" w14:textId="77777777" w:rsidR="005D165C" w:rsidRPr="000B75BA" w:rsidRDefault="005D165C" w:rsidP="005D165C">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0B75BA">
        <w:rPr>
          <w:rFonts w:ascii="Palatino Linotype" w:eastAsia="MS Mincho" w:hAnsi="Palatino Linotype" w:cstheme="majorBidi"/>
          <w:sz w:val="24"/>
          <w:szCs w:val="24"/>
        </w:rPr>
        <w:t xml:space="preserve">Por lo anteriormente expuesto y fundado este </w:t>
      </w:r>
      <w:r w:rsidRPr="000B75BA">
        <w:rPr>
          <w:rFonts w:ascii="Palatino Linotype" w:eastAsia="MS Mincho" w:hAnsi="Palatino Linotype" w:cstheme="majorBidi"/>
          <w:b/>
          <w:sz w:val="24"/>
          <w:szCs w:val="24"/>
        </w:rPr>
        <w:t>ÓRGANO GARANTE</w:t>
      </w:r>
      <w:r w:rsidRPr="000B75BA">
        <w:rPr>
          <w:rFonts w:ascii="Palatino Linotype" w:eastAsia="MS Mincho" w:hAnsi="Palatino Linotype" w:cstheme="majorBidi"/>
          <w:sz w:val="24"/>
          <w:szCs w:val="24"/>
        </w:rPr>
        <w:t xml:space="preserve"> emite los siguientes.</w:t>
      </w:r>
    </w:p>
    <w:p w14:paraId="463A8372" w14:textId="77777777" w:rsidR="005D165C" w:rsidRPr="000B75BA" w:rsidRDefault="005D165C" w:rsidP="005D165C">
      <w:pPr>
        <w:pStyle w:val="Prrafodelista"/>
        <w:spacing w:after="0" w:line="360" w:lineRule="auto"/>
        <w:ind w:left="0" w:right="48"/>
        <w:jc w:val="both"/>
        <w:rPr>
          <w:rFonts w:ascii="Palatino Linotype" w:hAnsi="Palatino Linotype"/>
          <w:b/>
          <w:iCs/>
          <w:color w:val="000000"/>
          <w:sz w:val="24"/>
          <w:szCs w:val="24"/>
        </w:rPr>
      </w:pPr>
    </w:p>
    <w:p w14:paraId="4DD18FD8" w14:textId="77777777" w:rsidR="005D165C" w:rsidRPr="000B75BA" w:rsidRDefault="005D165C" w:rsidP="005D165C"/>
    <w:p w14:paraId="7B882CBA" w14:textId="77777777" w:rsidR="00B53668" w:rsidRPr="000B75BA" w:rsidRDefault="00B53668" w:rsidP="005D165C"/>
    <w:p w14:paraId="3228E4EA" w14:textId="77777777" w:rsidR="00B53668" w:rsidRPr="000B75BA" w:rsidRDefault="00B53668" w:rsidP="005D165C"/>
    <w:p w14:paraId="65E2BCE6" w14:textId="77777777" w:rsidR="00B53668" w:rsidRPr="000B75BA" w:rsidRDefault="00B53668" w:rsidP="005D165C"/>
    <w:p w14:paraId="46759FDE" w14:textId="77777777" w:rsidR="00B53668" w:rsidRPr="000B75BA" w:rsidRDefault="00B53668" w:rsidP="005D165C"/>
    <w:p w14:paraId="2982D919" w14:textId="77777777" w:rsidR="00B53668" w:rsidRPr="000B75BA" w:rsidRDefault="00B53668" w:rsidP="005D165C"/>
    <w:p w14:paraId="1BCF5892" w14:textId="77777777" w:rsidR="00B53668" w:rsidRPr="000B75BA" w:rsidRDefault="00B53668" w:rsidP="005D165C"/>
    <w:p w14:paraId="7C858D43" w14:textId="77777777" w:rsidR="005D165C" w:rsidRPr="000B75BA" w:rsidRDefault="005D165C" w:rsidP="005D165C">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81" w:name="_Toc71292486"/>
      <w:r w:rsidRPr="000B75BA">
        <w:rPr>
          <w:rFonts w:ascii="Palatino Linotype" w:eastAsia="Times New Roman" w:hAnsi="Palatino Linotype" w:cstheme="majorBidi"/>
          <w:b/>
          <w:sz w:val="24"/>
          <w:szCs w:val="24"/>
          <w:lang w:val="es-ES_tradnl" w:eastAsia="es-ES"/>
        </w:rPr>
        <w:lastRenderedPageBreak/>
        <w:t>R E S O L U T I V O S</w:t>
      </w:r>
      <w:bookmarkEnd w:id="28"/>
      <w:bookmarkEnd w:id="81"/>
    </w:p>
    <w:p w14:paraId="2A893455" w14:textId="77777777" w:rsidR="005D165C" w:rsidRPr="000B75BA" w:rsidRDefault="005D165C" w:rsidP="005D165C">
      <w:pPr>
        <w:keepNext/>
        <w:keepLines/>
        <w:spacing w:after="0" w:line="360" w:lineRule="auto"/>
        <w:ind w:right="48"/>
        <w:jc w:val="center"/>
        <w:outlineLvl w:val="0"/>
        <w:rPr>
          <w:rFonts w:ascii="Palatino Linotype" w:eastAsia="Times New Roman" w:hAnsi="Palatino Linotype" w:cstheme="majorBidi"/>
          <w:b/>
          <w:sz w:val="28"/>
          <w:szCs w:val="24"/>
          <w:lang w:val="es-ES_tradnl" w:eastAsia="es-ES"/>
        </w:rPr>
      </w:pPr>
    </w:p>
    <w:p w14:paraId="6CA9776B" w14:textId="77777777" w:rsidR="005D165C" w:rsidRPr="000B75BA" w:rsidRDefault="005D165C" w:rsidP="005D165C">
      <w:pPr>
        <w:spacing w:after="0" w:line="360" w:lineRule="auto"/>
        <w:ind w:right="48"/>
        <w:jc w:val="both"/>
        <w:rPr>
          <w:rFonts w:ascii="Palatino Linotype" w:hAnsi="Palatino Linotype" w:cs="Arial"/>
          <w:bCs/>
          <w:sz w:val="24"/>
        </w:rPr>
      </w:pPr>
      <w:r w:rsidRPr="000B75BA">
        <w:rPr>
          <w:rFonts w:ascii="Palatino Linotype" w:eastAsia="Times New Roman" w:hAnsi="Palatino Linotype" w:cs="Arial"/>
          <w:b/>
          <w:sz w:val="24"/>
        </w:rPr>
        <w:t xml:space="preserve">PRIMERO. </w:t>
      </w:r>
      <w:r w:rsidRPr="000B75BA">
        <w:rPr>
          <w:rFonts w:ascii="Palatino Linotype" w:eastAsia="Times New Roman" w:hAnsi="Palatino Linotype" w:cs="Arial"/>
          <w:sz w:val="24"/>
        </w:rPr>
        <w:t>Resultan fundadas las</w:t>
      </w:r>
      <w:r w:rsidRPr="000B75BA">
        <w:rPr>
          <w:rFonts w:ascii="Palatino Linotype" w:eastAsia="Times New Roman" w:hAnsi="Palatino Linotype" w:cs="Arial"/>
          <w:b/>
          <w:sz w:val="24"/>
        </w:rPr>
        <w:t xml:space="preserve"> </w:t>
      </w:r>
      <w:r w:rsidRPr="000B75BA">
        <w:rPr>
          <w:rFonts w:ascii="Palatino Linotype" w:eastAsia="Times New Roman" w:hAnsi="Palatino Linotype" w:cs="Arial"/>
          <w:sz w:val="24"/>
          <w:lang w:val="es-ES"/>
        </w:rPr>
        <w:t xml:space="preserve">razones o motivos de inconformidad hechos valer </w:t>
      </w:r>
      <w:r w:rsidRPr="000B75BA">
        <w:rPr>
          <w:rFonts w:ascii="Palatino Linotype" w:eastAsia="Calibri" w:hAnsi="Palatino Linotype" w:cs="Arial"/>
          <w:sz w:val="24"/>
          <w:lang w:val="es-ES"/>
        </w:rPr>
        <w:t xml:space="preserve">en los recursos de revisión </w:t>
      </w:r>
      <w:r w:rsidRPr="000B75BA">
        <w:rPr>
          <w:rFonts w:ascii="Palatino Linotype" w:hAnsi="Palatino Linotype" w:cs="Arial"/>
          <w:b/>
          <w:bCs/>
          <w:sz w:val="24"/>
        </w:rPr>
        <w:t xml:space="preserve">01578/INFOEM/IP/RR/2021 y 1587/INFOEM/IP/RR/2021, </w:t>
      </w:r>
      <w:r w:rsidRPr="000B75BA">
        <w:rPr>
          <w:rFonts w:ascii="Palatino Linotype" w:hAnsi="Palatino Linotype" w:cs="Arial"/>
          <w:bCs/>
          <w:sz w:val="24"/>
        </w:rPr>
        <w:t xml:space="preserve">en términos del </w:t>
      </w:r>
      <w:r w:rsidRPr="000B75BA">
        <w:rPr>
          <w:rFonts w:ascii="Palatino Linotype" w:hAnsi="Palatino Linotype" w:cs="Arial"/>
          <w:b/>
          <w:bCs/>
          <w:sz w:val="24"/>
        </w:rPr>
        <w:t>Considerando</w:t>
      </w:r>
      <w:r w:rsidRPr="000B75BA">
        <w:rPr>
          <w:rFonts w:ascii="Palatino Linotype" w:hAnsi="Palatino Linotype" w:cs="Arial"/>
          <w:bCs/>
          <w:sz w:val="24"/>
        </w:rPr>
        <w:t xml:space="preserve"> </w:t>
      </w:r>
      <w:r w:rsidRPr="000B75BA">
        <w:rPr>
          <w:rFonts w:ascii="Palatino Linotype" w:hAnsi="Palatino Linotype" w:cs="Arial"/>
          <w:b/>
          <w:bCs/>
          <w:sz w:val="24"/>
        </w:rPr>
        <w:t xml:space="preserve">QUINTO   </w:t>
      </w:r>
      <w:r w:rsidRPr="000B75BA">
        <w:rPr>
          <w:rFonts w:ascii="Palatino Linotype" w:hAnsi="Palatino Linotype" w:cs="Arial"/>
          <w:bCs/>
          <w:sz w:val="24"/>
        </w:rPr>
        <w:t>de la presente resolución.</w:t>
      </w:r>
    </w:p>
    <w:p w14:paraId="3C573C35" w14:textId="77777777" w:rsidR="005D165C" w:rsidRPr="000B75BA" w:rsidRDefault="005D165C" w:rsidP="005D165C">
      <w:pPr>
        <w:spacing w:after="0" w:line="360" w:lineRule="auto"/>
        <w:ind w:right="48"/>
        <w:jc w:val="both"/>
        <w:rPr>
          <w:rFonts w:ascii="Palatino Linotype" w:hAnsi="Palatino Linotype" w:cs="Arial"/>
          <w:bCs/>
          <w:sz w:val="24"/>
        </w:rPr>
      </w:pPr>
    </w:p>
    <w:p w14:paraId="79AD8C4D" w14:textId="77777777" w:rsidR="005D165C" w:rsidRPr="000B75BA" w:rsidRDefault="005D165C" w:rsidP="005D165C">
      <w:pPr>
        <w:spacing w:after="0" w:line="360" w:lineRule="auto"/>
        <w:ind w:right="48"/>
        <w:jc w:val="both"/>
        <w:rPr>
          <w:rFonts w:ascii="Palatino Linotype" w:hAnsi="Palatino Linotype" w:cs="Arial"/>
          <w:bCs/>
          <w:sz w:val="24"/>
        </w:rPr>
      </w:pPr>
      <w:bookmarkStart w:id="82" w:name="_Toc477891768"/>
      <w:bookmarkStart w:id="83" w:name="_Toc477891858"/>
      <w:bookmarkStart w:id="84" w:name="_Toc481576259"/>
      <w:bookmarkStart w:id="85" w:name="_Toc492590391"/>
      <w:bookmarkStart w:id="86" w:name="_Toc462653937"/>
      <w:bookmarkStart w:id="87" w:name="_Toc453696502"/>
      <w:bookmarkStart w:id="88" w:name="_Toc454301155"/>
      <w:r w:rsidRPr="000B75BA">
        <w:rPr>
          <w:rFonts w:ascii="Palatino Linotype" w:hAnsi="Palatino Linotype"/>
          <w:b/>
          <w:sz w:val="24"/>
        </w:rPr>
        <w:t>SEGUNDO.</w:t>
      </w:r>
      <w:r w:rsidRPr="000B75BA">
        <w:rPr>
          <w:rStyle w:val="Ttulo2Car"/>
          <w:sz w:val="28"/>
        </w:rPr>
        <w:t xml:space="preserve"> </w:t>
      </w:r>
      <w:bookmarkEnd w:id="82"/>
      <w:bookmarkEnd w:id="83"/>
      <w:bookmarkEnd w:id="84"/>
      <w:bookmarkEnd w:id="85"/>
      <w:bookmarkEnd w:id="86"/>
      <w:bookmarkEnd w:id="87"/>
      <w:bookmarkEnd w:id="88"/>
      <w:r w:rsidRPr="000B75BA">
        <w:rPr>
          <w:rFonts w:ascii="Palatino Linotype" w:eastAsia="Calibri" w:hAnsi="Palatino Linotype" w:cs="Arial"/>
          <w:sz w:val="24"/>
          <w:lang w:val="es-ES"/>
        </w:rPr>
        <w:t>Se</w:t>
      </w:r>
      <w:r w:rsidRPr="000B75BA">
        <w:rPr>
          <w:rFonts w:ascii="Palatino Linotype" w:eastAsia="Calibri" w:hAnsi="Palatino Linotype" w:cs="Arial"/>
          <w:b/>
          <w:sz w:val="24"/>
          <w:lang w:val="es-ES"/>
        </w:rPr>
        <w:t xml:space="preserve"> REVOCA </w:t>
      </w:r>
      <w:r w:rsidRPr="000B75BA">
        <w:rPr>
          <w:rFonts w:ascii="Palatino Linotype" w:eastAsia="Calibri" w:hAnsi="Palatino Linotype" w:cs="Arial"/>
          <w:sz w:val="24"/>
          <w:lang w:val="es-ES"/>
        </w:rPr>
        <w:t xml:space="preserve">la respuesta emitida por el </w:t>
      </w:r>
      <w:r w:rsidRPr="000B75BA">
        <w:rPr>
          <w:rFonts w:ascii="Palatino Linotype" w:hAnsi="Palatino Linotype" w:cs="Arial"/>
          <w:b/>
          <w:sz w:val="24"/>
        </w:rPr>
        <w:t xml:space="preserve">Ayuntamiento de Texcaltitlán </w:t>
      </w:r>
      <w:r w:rsidRPr="000B75BA">
        <w:rPr>
          <w:rFonts w:ascii="Palatino Linotype" w:eastAsia="Calibri" w:hAnsi="Palatino Linotype" w:cs="Arial"/>
          <w:sz w:val="24"/>
          <w:lang w:val="es-ES"/>
        </w:rPr>
        <w:t>y se</w:t>
      </w:r>
      <w:r w:rsidRPr="000B75BA">
        <w:rPr>
          <w:rFonts w:ascii="Palatino Linotype" w:eastAsia="Calibri" w:hAnsi="Palatino Linotype" w:cs="Arial"/>
          <w:b/>
          <w:sz w:val="24"/>
          <w:lang w:val="es-ES"/>
        </w:rPr>
        <w:t xml:space="preserve"> ORDENA </w:t>
      </w:r>
      <w:r w:rsidRPr="000B75BA">
        <w:rPr>
          <w:rFonts w:ascii="Palatino Linotype" w:eastAsia="Times New Roman" w:hAnsi="Palatino Linotype" w:cs="Arial"/>
          <w:sz w:val="24"/>
          <w:lang w:val="es-ES"/>
        </w:rPr>
        <w:t xml:space="preserve">entregar vía Sistema de Accesos a la Información Mexiquense (SAIMEX), de ser procedente en versión pública, del uno de enero de dos mil diecinueve al veintiocho de febrero de dos mil veintiuno la siguiente </w:t>
      </w:r>
      <w:r w:rsidRPr="000B75BA">
        <w:rPr>
          <w:rFonts w:ascii="Palatino Linotype" w:hAnsi="Palatino Linotype" w:cs="Arial"/>
          <w:bCs/>
          <w:sz w:val="24"/>
        </w:rPr>
        <w:t>información:</w:t>
      </w:r>
    </w:p>
    <w:p w14:paraId="11EC5804" w14:textId="77777777" w:rsidR="005D165C" w:rsidRPr="000B75BA" w:rsidRDefault="005D165C" w:rsidP="005D165C">
      <w:pPr>
        <w:spacing w:after="0" w:line="360" w:lineRule="auto"/>
        <w:ind w:right="48"/>
        <w:jc w:val="both"/>
        <w:rPr>
          <w:rFonts w:ascii="Palatino Linotype" w:hAnsi="Palatino Linotype" w:cs="Arial"/>
          <w:bCs/>
          <w:sz w:val="24"/>
        </w:rPr>
      </w:pPr>
    </w:p>
    <w:p w14:paraId="32F9569D" w14:textId="77777777" w:rsidR="005D165C" w:rsidRPr="000B75BA" w:rsidRDefault="005D165C" w:rsidP="005D165C">
      <w:pPr>
        <w:pStyle w:val="Prrafodelista"/>
        <w:numPr>
          <w:ilvl w:val="0"/>
          <w:numId w:val="3"/>
        </w:numPr>
        <w:spacing w:after="0" w:line="360" w:lineRule="auto"/>
        <w:ind w:right="48"/>
        <w:jc w:val="both"/>
        <w:rPr>
          <w:rFonts w:ascii="Palatino Linotype" w:hAnsi="Palatino Linotype" w:cs="Arial"/>
          <w:b/>
          <w:bCs/>
          <w:sz w:val="24"/>
          <w:szCs w:val="24"/>
        </w:rPr>
      </w:pPr>
      <w:r w:rsidRPr="000B75BA">
        <w:rPr>
          <w:rFonts w:ascii="Palatino Linotype" w:hAnsi="Palatino Linotype"/>
          <w:b/>
          <w:sz w:val="24"/>
        </w:rPr>
        <w:t xml:space="preserve">Contratos por licitación pública </w:t>
      </w:r>
    </w:p>
    <w:p w14:paraId="227C919D" w14:textId="77777777" w:rsidR="005D165C" w:rsidRPr="000B75BA" w:rsidRDefault="005D165C" w:rsidP="005D165C">
      <w:pPr>
        <w:pStyle w:val="Prrafodelista"/>
        <w:numPr>
          <w:ilvl w:val="0"/>
          <w:numId w:val="3"/>
        </w:numPr>
        <w:spacing w:after="0" w:line="360" w:lineRule="auto"/>
        <w:ind w:right="48"/>
        <w:jc w:val="both"/>
        <w:rPr>
          <w:rFonts w:ascii="Palatino Linotype" w:hAnsi="Palatino Linotype" w:cs="Arial"/>
          <w:b/>
          <w:bCs/>
          <w:sz w:val="24"/>
          <w:szCs w:val="24"/>
        </w:rPr>
      </w:pPr>
      <w:r w:rsidRPr="000B75BA">
        <w:rPr>
          <w:rFonts w:ascii="Palatino Linotype" w:hAnsi="Palatino Linotype"/>
          <w:b/>
          <w:sz w:val="24"/>
        </w:rPr>
        <w:t>Contratos pedido</w:t>
      </w:r>
    </w:p>
    <w:p w14:paraId="1FEAFFF1" w14:textId="77777777" w:rsidR="005D165C" w:rsidRPr="000B75BA" w:rsidRDefault="005D165C" w:rsidP="005D165C">
      <w:pPr>
        <w:spacing w:after="0" w:line="360" w:lineRule="auto"/>
        <w:jc w:val="both"/>
        <w:rPr>
          <w:rFonts w:ascii="Palatino Linotype" w:eastAsia="Calibri" w:hAnsi="Palatino Linotype" w:cs="Arial"/>
          <w:sz w:val="24"/>
          <w:szCs w:val="24"/>
        </w:rPr>
      </w:pPr>
      <w:bookmarkStart w:id="89" w:name="_Toc460947013"/>
    </w:p>
    <w:p w14:paraId="1569741B" w14:textId="77777777" w:rsidR="005D165C" w:rsidRPr="000B75BA" w:rsidRDefault="005D165C" w:rsidP="005D165C">
      <w:pPr>
        <w:spacing w:after="0" w:line="360" w:lineRule="auto"/>
        <w:jc w:val="both"/>
        <w:rPr>
          <w:rFonts w:ascii="Palatino Linotype" w:eastAsia="Calibri" w:hAnsi="Palatino Linotype" w:cs="Arial"/>
          <w:sz w:val="24"/>
          <w:szCs w:val="24"/>
        </w:rPr>
      </w:pPr>
      <w:r w:rsidRPr="000B75BA">
        <w:rPr>
          <w:rFonts w:ascii="Palatino Linotype" w:eastAsia="Calibri" w:hAnsi="Palatino Linotype" w:cs="Arial"/>
          <w:sz w:val="24"/>
          <w:szCs w:val="24"/>
        </w:rPr>
        <w:t xml:space="preserve">Por lo que de ser el caso que la información referida en </w:t>
      </w:r>
      <w:r w:rsidR="006914F6" w:rsidRPr="000B75BA">
        <w:rPr>
          <w:rFonts w:ascii="Palatino Linotype" w:eastAsia="Calibri" w:hAnsi="Palatino Linotype" w:cs="Arial"/>
          <w:sz w:val="24"/>
          <w:szCs w:val="24"/>
        </w:rPr>
        <w:t>el inciso b),</w:t>
      </w:r>
      <w:r w:rsidRPr="000B75BA">
        <w:rPr>
          <w:rFonts w:ascii="Palatino Linotype" w:eastAsia="Calibri" w:hAnsi="Palatino Linotype" w:cs="Arial"/>
          <w:sz w:val="24"/>
          <w:szCs w:val="24"/>
        </w:rPr>
        <w:t xml:space="preserve"> no haya sido generada el SUJETO OBLIGADO deberá de manifestar, de manera precisa y clara, las razones que expliquen las causas por las que no se haya generado la información requerida en el presente asunto.</w:t>
      </w:r>
    </w:p>
    <w:p w14:paraId="0997E217" w14:textId="77777777" w:rsidR="005D165C" w:rsidRPr="000B75BA" w:rsidRDefault="005D165C" w:rsidP="005D165C">
      <w:pPr>
        <w:tabs>
          <w:tab w:val="left" w:pos="8080"/>
        </w:tabs>
        <w:spacing w:after="0" w:line="360" w:lineRule="auto"/>
        <w:ind w:right="48"/>
        <w:contextualSpacing/>
        <w:jc w:val="both"/>
        <w:rPr>
          <w:rFonts w:ascii="Palatino Linotype" w:eastAsia="Palatino Linotype" w:hAnsi="Palatino Linotype" w:cs="Palatino Linotype"/>
          <w:b/>
          <w:sz w:val="24"/>
        </w:rPr>
      </w:pPr>
    </w:p>
    <w:p w14:paraId="22C93B43" w14:textId="77777777" w:rsidR="005D165C" w:rsidRPr="000B75BA" w:rsidRDefault="005D165C" w:rsidP="005D165C">
      <w:pPr>
        <w:tabs>
          <w:tab w:val="left" w:pos="8080"/>
        </w:tabs>
        <w:spacing w:after="0" w:line="360" w:lineRule="auto"/>
        <w:ind w:right="48"/>
        <w:contextualSpacing/>
        <w:jc w:val="both"/>
        <w:rPr>
          <w:rFonts w:ascii="Palatino Linotype" w:eastAsia="Palatino Linotype" w:hAnsi="Palatino Linotype" w:cs="Palatino Linotype"/>
          <w:b/>
          <w:sz w:val="24"/>
        </w:rPr>
      </w:pPr>
      <w:r w:rsidRPr="000B75BA">
        <w:rPr>
          <w:rFonts w:ascii="Palatino Linotype" w:eastAsia="Palatino Linotype" w:hAnsi="Palatino Linotype" w:cs="Palatino Linotype"/>
          <w:b/>
          <w:sz w:val="24"/>
        </w:rPr>
        <w:t xml:space="preserve">TERCERO. Notifíquese </w:t>
      </w:r>
      <w:r w:rsidRPr="000B75BA">
        <w:rPr>
          <w:rFonts w:ascii="Palatino Linotype" w:eastAsia="Palatino Linotype" w:hAnsi="Palatino Linotype" w:cs="Palatino Linotype"/>
          <w:sz w:val="24"/>
        </w:rPr>
        <w:t xml:space="preserve">al Titular de la Unidad de Transparencia del </w:t>
      </w:r>
      <w:r w:rsidRPr="000B75BA">
        <w:rPr>
          <w:rFonts w:ascii="Palatino Linotype" w:eastAsia="Palatino Linotype" w:hAnsi="Palatino Linotype" w:cs="Palatino Linotype"/>
          <w:b/>
          <w:sz w:val="24"/>
        </w:rPr>
        <w:t>SUJETO OBLIGADO</w:t>
      </w:r>
      <w:r w:rsidRPr="000B75BA">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0B75BA">
        <w:rPr>
          <w:rFonts w:ascii="Palatino Linotype" w:hAnsi="Palatino Linotype"/>
          <w:color w:val="222222"/>
          <w:sz w:val="24"/>
          <w:shd w:val="clear" w:color="auto" w:fill="FFFFFF"/>
        </w:rPr>
        <w:t xml:space="preserve">vigente, dé cumplimiento a lo ordenado dentro del plazo de diez días </w:t>
      </w:r>
      <w:r w:rsidRPr="000B75BA">
        <w:rPr>
          <w:rFonts w:ascii="Palatino Linotype" w:hAnsi="Palatino Linotype"/>
          <w:color w:val="222222"/>
          <w:sz w:val="24"/>
          <w:shd w:val="clear" w:color="auto" w:fill="FFFFFF"/>
        </w:rPr>
        <w:lastRenderedPageBreak/>
        <w:t>hábiles, debiendo rendir a este Instituto el informe de cumplimiento de la resolución en un plazo de tres días hábiles posteriores.</w:t>
      </w:r>
    </w:p>
    <w:p w14:paraId="1CF347F1" w14:textId="77777777" w:rsidR="005D165C" w:rsidRPr="000B75BA" w:rsidRDefault="005D165C" w:rsidP="005D165C">
      <w:pPr>
        <w:shd w:val="clear" w:color="auto" w:fill="FFFFFF"/>
        <w:tabs>
          <w:tab w:val="left" w:pos="4020"/>
        </w:tabs>
        <w:spacing w:after="0" w:line="360" w:lineRule="auto"/>
        <w:ind w:right="48"/>
        <w:jc w:val="both"/>
        <w:rPr>
          <w:rFonts w:ascii="Palatino Linotype" w:eastAsia="Times New Roman" w:hAnsi="Palatino Linotype" w:cs="Arial"/>
          <w:b/>
          <w:sz w:val="24"/>
        </w:rPr>
      </w:pPr>
      <w:r w:rsidRPr="000B75BA">
        <w:rPr>
          <w:rFonts w:ascii="Palatino Linotype" w:eastAsia="Times New Roman" w:hAnsi="Palatino Linotype" w:cs="Arial"/>
          <w:b/>
          <w:sz w:val="24"/>
        </w:rPr>
        <w:tab/>
      </w:r>
    </w:p>
    <w:p w14:paraId="3C1BB0C8" w14:textId="7F98DC31" w:rsidR="005D165C" w:rsidRPr="000B75BA" w:rsidRDefault="005D165C" w:rsidP="005D165C">
      <w:pPr>
        <w:shd w:val="clear" w:color="auto" w:fill="FFFFFF"/>
        <w:spacing w:after="0" w:line="360" w:lineRule="auto"/>
        <w:ind w:right="48"/>
        <w:jc w:val="both"/>
        <w:rPr>
          <w:rFonts w:ascii="Palatino Linotype" w:hAnsi="Palatino Linotype"/>
          <w:sz w:val="24"/>
        </w:rPr>
      </w:pPr>
      <w:r w:rsidRPr="000B75BA">
        <w:rPr>
          <w:rFonts w:ascii="Palatino Linotype" w:eastAsia="Times New Roman" w:hAnsi="Palatino Linotype" w:cs="Arial"/>
          <w:b/>
          <w:sz w:val="24"/>
        </w:rPr>
        <w:t xml:space="preserve">CUARTO. </w:t>
      </w:r>
      <w:r w:rsidRPr="000B75BA">
        <w:rPr>
          <w:rFonts w:ascii="Palatino Linotype" w:eastAsia="Times New Roman" w:hAnsi="Palatino Linotype" w:cs="Times New Roman"/>
          <w:b/>
          <w:bCs/>
          <w:sz w:val="24"/>
          <w:lang w:val="es-ES"/>
        </w:rPr>
        <w:t xml:space="preserve">Notifíquese a </w:t>
      </w:r>
      <w:r w:rsidR="00FE3BC1" w:rsidRPr="00FE3BC1">
        <w:rPr>
          <w:rFonts w:ascii="Palatino Linotype" w:eastAsia="Times New Roman" w:hAnsi="Palatino Linotype" w:cs="Times New Roman"/>
          <w:b/>
          <w:bCs/>
          <w:sz w:val="24"/>
          <w:highlight w:val="black"/>
          <w:lang w:val="es-ES"/>
        </w:rPr>
        <w:t>-------------------------------</w:t>
      </w:r>
      <w:r w:rsidRPr="000B75BA">
        <w:rPr>
          <w:rFonts w:ascii="Palatino Linotype" w:hAnsi="Palatino Linotype"/>
          <w:sz w:val="24"/>
        </w:rPr>
        <w:t xml:space="preserve"> la presente resolución. </w:t>
      </w:r>
    </w:p>
    <w:p w14:paraId="0D59C665" w14:textId="77777777" w:rsidR="005D165C" w:rsidRPr="000B75BA" w:rsidRDefault="005D165C" w:rsidP="005D165C">
      <w:pPr>
        <w:shd w:val="clear" w:color="auto" w:fill="FFFFFF"/>
        <w:spacing w:after="0" w:line="360" w:lineRule="auto"/>
        <w:ind w:right="48"/>
        <w:jc w:val="both"/>
        <w:rPr>
          <w:rFonts w:ascii="Palatino Linotype" w:hAnsi="Palatino Linotype"/>
          <w:b/>
          <w:color w:val="FF0000"/>
          <w:sz w:val="24"/>
        </w:rPr>
      </w:pPr>
    </w:p>
    <w:bookmarkEnd w:id="89"/>
    <w:p w14:paraId="481CCD15" w14:textId="4CCBC93D" w:rsidR="005D165C" w:rsidRPr="000B75BA" w:rsidRDefault="005D165C" w:rsidP="005D165C">
      <w:pPr>
        <w:spacing w:after="0" w:line="360" w:lineRule="auto"/>
        <w:ind w:right="48"/>
        <w:jc w:val="both"/>
        <w:rPr>
          <w:rFonts w:ascii="Palatino Linotype" w:eastAsia="MS Mincho" w:hAnsi="Palatino Linotype" w:cs="Times New Roman"/>
          <w:sz w:val="24"/>
          <w:lang w:val="es-ES"/>
        </w:rPr>
      </w:pPr>
      <w:r w:rsidRPr="000B75BA">
        <w:rPr>
          <w:rFonts w:ascii="Palatino Linotype" w:eastAsia="MS Mincho" w:hAnsi="Palatino Linotype" w:cs="Times New Roman"/>
          <w:b/>
          <w:sz w:val="24"/>
        </w:rPr>
        <w:t>QUINTO.</w:t>
      </w:r>
      <w:r w:rsidRPr="000B75BA">
        <w:rPr>
          <w:rFonts w:ascii="Palatino Linotype" w:eastAsia="MS Mincho" w:hAnsi="Palatino Linotype" w:cs="Times New Roman"/>
          <w:sz w:val="24"/>
        </w:rPr>
        <w:t xml:space="preserve"> </w:t>
      </w:r>
      <w:r w:rsidRPr="000B75BA">
        <w:rPr>
          <w:rFonts w:ascii="Palatino Linotype" w:eastAsia="MS Mincho" w:hAnsi="Palatino Linotype" w:cs="Times New Roman"/>
          <w:sz w:val="24"/>
          <w:lang w:val="es-ES"/>
        </w:rPr>
        <w:t xml:space="preserve">Se hace del conocimiento de </w:t>
      </w:r>
      <w:r w:rsidR="00FE3BC1" w:rsidRPr="00FE3BC1">
        <w:rPr>
          <w:rFonts w:ascii="Palatino Linotype" w:hAnsi="Palatino Linotype"/>
          <w:b/>
          <w:sz w:val="24"/>
          <w:highlight w:val="black"/>
        </w:rPr>
        <w:t>-------------------</w:t>
      </w:r>
      <w:r w:rsidR="00FE3BC1">
        <w:rPr>
          <w:rFonts w:ascii="Palatino Linotype" w:hAnsi="Palatino Linotype"/>
          <w:b/>
          <w:sz w:val="24"/>
          <w:highlight w:val="black"/>
        </w:rPr>
        <w:t>--</w:t>
      </w:r>
      <w:r w:rsidR="00FE3BC1" w:rsidRPr="00FE3BC1">
        <w:rPr>
          <w:rFonts w:ascii="Palatino Linotype" w:hAnsi="Palatino Linotype"/>
          <w:b/>
          <w:sz w:val="24"/>
          <w:highlight w:val="black"/>
        </w:rPr>
        <w:t>--------</w:t>
      </w:r>
      <w:r w:rsidRPr="000B75BA">
        <w:rPr>
          <w:rFonts w:ascii="Palatino Linotype" w:hAnsi="Palatino Linotype"/>
          <w:sz w:val="24"/>
        </w:rPr>
        <w:t xml:space="preserve"> </w:t>
      </w:r>
      <w:r w:rsidRPr="000B75BA">
        <w:rPr>
          <w:rFonts w:ascii="Palatino Linotype" w:eastAsia="MS Mincho" w:hAnsi="Palatino Linotype" w:cs="Times New Roman"/>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B75BA">
        <w:rPr>
          <w:rFonts w:ascii="Palatino Linotype" w:eastAsia="MS Mincho" w:hAnsi="Palatino Linotype" w:cs="Times New Roman"/>
          <w:bCs/>
          <w:sz w:val="24"/>
          <w:lang w:val="es-ES"/>
        </w:rPr>
        <w:t>vía juicio de amparo</w:t>
      </w:r>
      <w:r w:rsidRPr="000B75BA">
        <w:rPr>
          <w:rFonts w:ascii="Palatino Linotype" w:eastAsia="MS Mincho" w:hAnsi="Palatino Linotype" w:cs="Times New Roman"/>
          <w:sz w:val="24"/>
          <w:lang w:val="es-ES"/>
        </w:rPr>
        <w:t> en los términos de las leyes aplicables.</w:t>
      </w:r>
    </w:p>
    <w:p w14:paraId="13F487E8" w14:textId="77777777" w:rsidR="005D165C" w:rsidRPr="000B75BA" w:rsidRDefault="005D165C" w:rsidP="005D165C">
      <w:pPr>
        <w:spacing w:after="0" w:line="360" w:lineRule="auto"/>
        <w:ind w:right="48"/>
        <w:jc w:val="both"/>
        <w:rPr>
          <w:rFonts w:ascii="Palatino Linotype" w:eastAsia="MS Mincho" w:hAnsi="Palatino Linotype" w:cs="Times New Roman"/>
          <w:color w:val="FF0000"/>
          <w:sz w:val="24"/>
          <w:szCs w:val="24"/>
          <w:lang w:val="es-ES"/>
        </w:rPr>
      </w:pPr>
    </w:p>
    <w:p w14:paraId="270E8AA0" w14:textId="77777777" w:rsidR="005D165C" w:rsidRPr="000B75BA" w:rsidRDefault="005D165C" w:rsidP="005D165C">
      <w:pPr>
        <w:spacing w:after="0" w:line="360" w:lineRule="auto"/>
        <w:ind w:right="48"/>
        <w:jc w:val="both"/>
        <w:rPr>
          <w:rFonts w:ascii="Palatino Linotype" w:hAnsi="Palatino Linotype"/>
          <w:color w:val="000000"/>
          <w:sz w:val="24"/>
          <w:shd w:val="clear" w:color="auto" w:fill="FFFFFF"/>
        </w:rPr>
      </w:pPr>
      <w:r w:rsidRPr="000B75BA">
        <w:rPr>
          <w:rFonts w:ascii="Palatino Linotype" w:hAnsi="Palatino Linotype"/>
          <w:b/>
          <w:bCs/>
          <w:color w:val="000000"/>
          <w:sz w:val="24"/>
          <w:shd w:val="clear" w:color="auto" w:fill="FFFFFF"/>
        </w:rPr>
        <w:t>SEXTO.</w:t>
      </w:r>
      <w:r w:rsidRPr="000B75BA">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Pr="000B75BA">
        <w:rPr>
          <w:rFonts w:ascii="Palatino Linotype" w:hAnsi="Palatino Linotype"/>
          <w:b/>
          <w:bCs/>
          <w:color w:val="000000"/>
          <w:sz w:val="24"/>
          <w:shd w:val="clear" w:color="auto" w:fill="FFFFFF"/>
        </w:rPr>
        <w:t>SUJETO OBLIGADO</w:t>
      </w:r>
      <w:r w:rsidRPr="000B75BA">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14:paraId="73E8F091" w14:textId="77777777" w:rsidR="005D165C" w:rsidRPr="000B75BA" w:rsidRDefault="005D165C" w:rsidP="005D165C">
      <w:pPr>
        <w:spacing w:after="0" w:line="360" w:lineRule="auto"/>
        <w:ind w:right="48"/>
        <w:jc w:val="both"/>
        <w:rPr>
          <w:rFonts w:ascii="Palatino Linotype" w:hAnsi="Palatino Linotype"/>
          <w:color w:val="000000"/>
          <w:sz w:val="24"/>
          <w:shd w:val="clear" w:color="auto" w:fill="FFFFFF"/>
        </w:rPr>
      </w:pPr>
    </w:p>
    <w:p w14:paraId="4A61DFB7" w14:textId="77777777" w:rsidR="005D165C" w:rsidRPr="000B75BA" w:rsidRDefault="005D165C" w:rsidP="005D165C">
      <w:pPr>
        <w:spacing w:after="0" w:line="360" w:lineRule="auto"/>
        <w:ind w:right="48"/>
        <w:jc w:val="both"/>
        <w:rPr>
          <w:rFonts w:ascii="Palatino Linotype" w:eastAsia="Calibri" w:hAnsi="Palatino Linotype" w:cs="Arial"/>
          <w:bCs/>
          <w:sz w:val="24"/>
          <w:szCs w:val="24"/>
        </w:rPr>
      </w:pPr>
      <w:r w:rsidRPr="000B75BA">
        <w:rPr>
          <w:rFonts w:ascii="Palatino Linotype" w:hAnsi="Palatino Linotype"/>
          <w:b/>
          <w:color w:val="000000"/>
          <w:sz w:val="24"/>
          <w:shd w:val="clear" w:color="auto" w:fill="FFFFFF"/>
        </w:rPr>
        <w:t>SÉPTIMO</w:t>
      </w:r>
      <w:r w:rsidRPr="000B75BA">
        <w:rPr>
          <w:rFonts w:ascii="Palatino Linotype" w:hAnsi="Palatino Linotype"/>
          <w:b/>
          <w:color w:val="000000"/>
          <w:sz w:val="24"/>
          <w:szCs w:val="24"/>
          <w:shd w:val="clear" w:color="auto" w:fill="FFFFFF"/>
        </w:rPr>
        <w:t xml:space="preserve">. </w:t>
      </w:r>
      <w:r w:rsidRPr="000B75BA">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7D03ED5" w14:textId="77777777" w:rsidR="005D165C" w:rsidRPr="000B75BA" w:rsidRDefault="005D165C" w:rsidP="005D165C">
      <w:pPr>
        <w:spacing w:after="0" w:line="360" w:lineRule="auto"/>
        <w:ind w:right="48"/>
        <w:jc w:val="both"/>
        <w:rPr>
          <w:rFonts w:ascii="Palatino Linotype" w:eastAsia="Calibri" w:hAnsi="Palatino Linotype" w:cs="Arial"/>
          <w:bCs/>
          <w:sz w:val="24"/>
          <w:szCs w:val="24"/>
        </w:rPr>
      </w:pPr>
    </w:p>
    <w:p w14:paraId="7B073290" w14:textId="77777777" w:rsidR="005D165C" w:rsidRPr="000B75BA" w:rsidRDefault="005D165C" w:rsidP="005D165C">
      <w:pPr>
        <w:spacing w:after="0" w:line="360" w:lineRule="auto"/>
        <w:ind w:right="48"/>
        <w:jc w:val="both"/>
        <w:rPr>
          <w:rFonts w:ascii="Palatino Linotype" w:hAnsi="Palatino Linotype"/>
          <w:color w:val="000000"/>
          <w:sz w:val="24"/>
          <w:lang w:val="es-ES" w:eastAsia="es-MX"/>
        </w:rPr>
      </w:pPr>
      <w:r w:rsidRPr="000B75BA">
        <w:rPr>
          <w:rFonts w:ascii="Palatino Linotype" w:eastAsia="Calibri" w:hAnsi="Palatino Linotype" w:cs="Arial"/>
          <w:b/>
          <w:bCs/>
          <w:sz w:val="24"/>
          <w:szCs w:val="24"/>
        </w:rPr>
        <w:t xml:space="preserve">OCTAVO. </w:t>
      </w:r>
      <w:r w:rsidRPr="000B75BA">
        <w:rPr>
          <w:rFonts w:ascii="Palatino Linotype" w:hAnsi="Palatino Linotype"/>
          <w:color w:val="000000"/>
          <w:sz w:val="24"/>
          <w:lang w:val="es-ES" w:eastAsia="es-MX"/>
        </w:rPr>
        <w:t xml:space="preserve">Gírese oficio al Titular de la Dirección General Jurídica y Verificación de este Instituto, con fundamento en lo dispuesto por el artículo 23, fracción XIV del Reglamento </w:t>
      </w:r>
      <w:r w:rsidRPr="000B75BA">
        <w:rPr>
          <w:rFonts w:ascii="Palatino Linotype" w:hAnsi="Palatino Linotype"/>
          <w:color w:val="000000"/>
          <w:sz w:val="24"/>
          <w:lang w:val="es-ES" w:eastAsia="es-MX"/>
        </w:rPr>
        <w:lastRenderedPageBreak/>
        <w:t xml:space="preserve">Interior del Instituto de Transparencia, Acceso a la Información Pública y Protección de Datos Personales del Estado de México y Municipios y determine lo conducente en términos del Considerando </w:t>
      </w:r>
      <w:r w:rsidRPr="000B75BA">
        <w:rPr>
          <w:rFonts w:ascii="Palatino Linotype" w:hAnsi="Palatino Linotype"/>
          <w:b/>
          <w:color w:val="000000"/>
          <w:sz w:val="24"/>
          <w:lang w:val="es-ES" w:eastAsia="es-MX"/>
        </w:rPr>
        <w:t xml:space="preserve">SÉPTIMO </w:t>
      </w:r>
      <w:r w:rsidRPr="000B75BA">
        <w:rPr>
          <w:rFonts w:ascii="Palatino Linotype" w:hAnsi="Palatino Linotype"/>
          <w:color w:val="000000"/>
          <w:sz w:val="24"/>
          <w:lang w:val="es-ES" w:eastAsia="es-MX"/>
        </w:rPr>
        <w:t>de la presente resolución.</w:t>
      </w:r>
    </w:p>
    <w:p w14:paraId="5E2BBF90" w14:textId="77777777" w:rsidR="005D165C" w:rsidRPr="000B75BA" w:rsidRDefault="005D165C" w:rsidP="005D165C">
      <w:pPr>
        <w:spacing w:after="0" w:line="360" w:lineRule="auto"/>
        <w:ind w:right="48"/>
        <w:jc w:val="both"/>
        <w:rPr>
          <w:rFonts w:ascii="Palatino Linotype" w:hAnsi="Palatino Linotype"/>
          <w:color w:val="000000"/>
          <w:sz w:val="24"/>
          <w:lang w:val="es-ES" w:eastAsia="es-MX"/>
        </w:rPr>
      </w:pPr>
    </w:p>
    <w:p w14:paraId="4F60DDE4" w14:textId="77777777" w:rsidR="005D165C" w:rsidRPr="000B75BA" w:rsidRDefault="005D165C" w:rsidP="005D165C">
      <w:pPr>
        <w:spacing w:after="0" w:line="360" w:lineRule="auto"/>
        <w:jc w:val="both"/>
        <w:rPr>
          <w:rFonts w:ascii="Palatino Linotype" w:eastAsia="MS Mincho" w:hAnsi="Palatino Linotype" w:cs="Times New Roman"/>
          <w:b/>
          <w:sz w:val="24"/>
          <w:szCs w:val="24"/>
          <w:lang w:val="es-ES_tradnl" w:eastAsia="es-ES"/>
        </w:rPr>
      </w:pPr>
      <w:r w:rsidRPr="000B75BA">
        <w:rPr>
          <w:rFonts w:ascii="Palatino Linotype" w:eastAsia="MS Mincho" w:hAnsi="Palatino Linotype" w:cs="Times New Roman"/>
          <w:b/>
          <w:sz w:val="24"/>
          <w:szCs w:val="24"/>
          <w:lang w:val="es-ES_tradnl" w:eastAsia="es-ES"/>
        </w:rPr>
        <w:t>SEPTIMO.</w:t>
      </w:r>
      <w:r w:rsidRPr="000B75BA">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B75BA">
        <w:rPr>
          <w:rFonts w:ascii="Palatino Linotype" w:eastAsia="MS Mincho" w:hAnsi="Palatino Linotype" w:cs="Times New Roman"/>
          <w:b/>
          <w:sz w:val="24"/>
          <w:szCs w:val="24"/>
          <w:lang w:val="es-ES_tradnl" w:eastAsia="es-ES"/>
        </w:rPr>
        <w:t>Considerando OCTAVO.</w:t>
      </w:r>
    </w:p>
    <w:p w14:paraId="522D40DB" w14:textId="77777777" w:rsidR="005D165C" w:rsidRPr="000B75BA" w:rsidRDefault="005D165C" w:rsidP="005D165C">
      <w:pPr>
        <w:spacing w:after="0" w:line="360" w:lineRule="auto"/>
        <w:ind w:right="48"/>
        <w:jc w:val="both"/>
        <w:rPr>
          <w:rFonts w:ascii="Palatino Linotype" w:eastAsia="Calibri" w:hAnsi="Palatino Linotype" w:cs="Arial"/>
          <w:bCs/>
          <w:sz w:val="24"/>
          <w:szCs w:val="24"/>
        </w:rPr>
      </w:pPr>
    </w:p>
    <w:p w14:paraId="2D1DE0E9" w14:textId="77777777" w:rsidR="005D165C" w:rsidRPr="000B75BA" w:rsidRDefault="005D165C" w:rsidP="005D165C">
      <w:pPr>
        <w:spacing w:after="0" w:line="360" w:lineRule="auto"/>
        <w:ind w:right="48"/>
        <w:jc w:val="both"/>
        <w:rPr>
          <w:rFonts w:ascii="Palatino Linotype" w:hAnsi="Palatino Linotype"/>
          <w:color w:val="000000"/>
          <w:sz w:val="24"/>
          <w:lang w:val="es-ES" w:eastAsia="es-MX"/>
        </w:rPr>
      </w:pPr>
    </w:p>
    <w:p w14:paraId="6E4A0BD4" w14:textId="77777777" w:rsidR="005D165C" w:rsidRPr="000B75BA" w:rsidRDefault="005D165C" w:rsidP="005D165C">
      <w:pPr>
        <w:spacing w:after="0" w:line="360" w:lineRule="auto"/>
        <w:ind w:right="48"/>
        <w:jc w:val="both"/>
        <w:rPr>
          <w:rFonts w:ascii="Palatino Linotype" w:hAnsi="Palatino Linotype"/>
          <w:sz w:val="24"/>
          <w:szCs w:val="24"/>
        </w:rPr>
      </w:pPr>
      <w:r w:rsidRPr="000B75BA">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0B75BA">
        <w:rPr>
          <w:rFonts w:ascii="Palatino Linotype" w:hAnsi="Palatino Linotype"/>
          <w:sz w:val="24"/>
          <w:szCs w:val="24"/>
        </w:rPr>
        <w:t xml:space="preserve"> EMITIENDO VOTO PARTICULAR CONCURRENTE</w:t>
      </w:r>
      <w:r w:rsidRPr="000B75BA">
        <w:rPr>
          <w:rFonts w:ascii="Palatino Linotype" w:hAnsi="Palatino Linotype"/>
          <w:sz w:val="24"/>
          <w:szCs w:val="24"/>
        </w:rPr>
        <w:t xml:space="preserve"> Y LUIS GUSTAVO PARRA NORIEGA</w:t>
      </w:r>
      <w:r w:rsidR="000B75BA">
        <w:rPr>
          <w:rFonts w:ascii="Palatino Linotype" w:hAnsi="Palatino Linotype"/>
          <w:sz w:val="24"/>
          <w:szCs w:val="24"/>
        </w:rPr>
        <w:t xml:space="preserve"> EMITIENDO VOTO PARTICULAR</w:t>
      </w:r>
      <w:r w:rsidRPr="000B75BA">
        <w:rPr>
          <w:rFonts w:ascii="Palatino Linotype" w:hAnsi="Palatino Linotype"/>
          <w:sz w:val="24"/>
          <w:szCs w:val="24"/>
        </w:rPr>
        <w:t xml:space="preserve">, EN LA DÉCIMA OCTAVA SESIÓN ORDINARIA CELEBRADA EL DÍA VEINTISÉIS DE MAYO  DE  DOS MIL VEINTIUNO, ANTE EL SECRETARIO TÉCNICO DEL PLENO, ALEXIS TAPIA RAMÍREZ. </w:t>
      </w:r>
    </w:p>
    <w:p w14:paraId="29B4C545" w14:textId="77777777" w:rsidR="005D165C" w:rsidRDefault="005D165C" w:rsidP="005D165C">
      <w:pPr>
        <w:spacing w:after="0"/>
        <w:ind w:right="48"/>
      </w:pPr>
    </w:p>
    <w:p w14:paraId="1700A848" w14:textId="77777777" w:rsidR="005D165C" w:rsidRDefault="005D165C" w:rsidP="005D165C">
      <w:pPr>
        <w:spacing w:after="0"/>
        <w:ind w:right="48"/>
      </w:pPr>
    </w:p>
    <w:p w14:paraId="0F449F30" w14:textId="77777777" w:rsidR="005D165C" w:rsidRDefault="005D165C" w:rsidP="005D165C">
      <w:pPr>
        <w:spacing w:after="0"/>
        <w:ind w:right="48"/>
      </w:pPr>
    </w:p>
    <w:p w14:paraId="569B9D6C" w14:textId="77777777" w:rsidR="005D165C" w:rsidRDefault="005D165C" w:rsidP="005D165C">
      <w:pPr>
        <w:spacing w:after="0"/>
        <w:ind w:right="48"/>
      </w:pPr>
    </w:p>
    <w:p w14:paraId="2AF31FC9" w14:textId="77777777" w:rsidR="005D165C" w:rsidRDefault="005D165C" w:rsidP="005D165C">
      <w:pPr>
        <w:spacing w:after="0"/>
        <w:ind w:right="48"/>
      </w:pPr>
    </w:p>
    <w:p w14:paraId="4C173CE8" w14:textId="77777777" w:rsidR="005D165C" w:rsidRDefault="005D165C" w:rsidP="005D165C"/>
    <w:p w14:paraId="328876C9" w14:textId="77777777" w:rsidR="005D165C" w:rsidRDefault="005D165C" w:rsidP="005D165C"/>
    <w:p w14:paraId="3841C314" w14:textId="77777777" w:rsidR="00EA5D54" w:rsidRDefault="00EA5D54"/>
    <w:sectPr w:rsidR="00EA5D54" w:rsidSect="005D165C">
      <w:headerReference w:type="even" r:id="rId10"/>
      <w:headerReference w:type="default" r:id="rId11"/>
      <w:footerReference w:type="default" r:id="rId12"/>
      <w:headerReference w:type="first" r:id="rId13"/>
      <w:footerReference w:type="first" r:id="rId14"/>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9964" w14:textId="77777777" w:rsidR="00812F22" w:rsidRDefault="00812F22" w:rsidP="005D165C">
      <w:pPr>
        <w:spacing w:after="0" w:line="240" w:lineRule="auto"/>
      </w:pPr>
      <w:r>
        <w:separator/>
      </w:r>
    </w:p>
  </w:endnote>
  <w:endnote w:type="continuationSeparator" w:id="0">
    <w:p w14:paraId="5931C2E2" w14:textId="77777777" w:rsidR="00812F22" w:rsidRDefault="00812F22" w:rsidP="005D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A28DC72" w14:textId="77777777" w:rsidR="00B53668" w:rsidRPr="00883450" w:rsidRDefault="00B53668" w:rsidP="005D165C">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B75BA">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B75BA">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14:paraId="2C9DC706" w14:textId="77777777" w:rsidR="00B53668" w:rsidRDefault="00B536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E0D0" w14:textId="77777777" w:rsidR="00B53668" w:rsidRPr="00883450" w:rsidRDefault="00B53668" w:rsidP="005D165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B75BA" w:rsidRPr="000B75B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B75BA" w:rsidRPr="000B75BA">
      <w:rPr>
        <w:rFonts w:ascii="Palatino Linotype" w:hAnsi="Palatino Linotype"/>
        <w:noProof/>
        <w:lang w:val="es-ES"/>
      </w:rPr>
      <w:t>46</w:t>
    </w:r>
    <w:r w:rsidRPr="00883450">
      <w:rPr>
        <w:rFonts w:ascii="Palatino Linotype" w:hAnsi="Palatino Linotype"/>
      </w:rPr>
      <w:fldChar w:fldCharType="end"/>
    </w:r>
  </w:p>
  <w:p w14:paraId="7C5D3824" w14:textId="77777777" w:rsidR="00B53668" w:rsidRPr="00883450" w:rsidRDefault="00B53668">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5DC2" w14:textId="77777777" w:rsidR="00812F22" w:rsidRDefault="00812F22" w:rsidP="005D165C">
      <w:pPr>
        <w:spacing w:after="0" w:line="240" w:lineRule="auto"/>
      </w:pPr>
      <w:r>
        <w:separator/>
      </w:r>
    </w:p>
  </w:footnote>
  <w:footnote w:type="continuationSeparator" w:id="0">
    <w:p w14:paraId="1FA00097" w14:textId="77777777" w:rsidR="00812F22" w:rsidRDefault="00812F22" w:rsidP="005D165C">
      <w:pPr>
        <w:spacing w:after="0" w:line="240" w:lineRule="auto"/>
      </w:pPr>
      <w:r>
        <w:continuationSeparator/>
      </w:r>
    </w:p>
  </w:footnote>
  <w:footnote w:id="1">
    <w:p w14:paraId="7AB1C4AE" w14:textId="77777777" w:rsidR="00B53668" w:rsidRDefault="00B53668" w:rsidP="005D165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10D33043" w14:textId="77777777" w:rsidR="00B53668" w:rsidRDefault="00B53668" w:rsidP="005D165C">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2">
    <w:p w14:paraId="10EF474B" w14:textId="77777777" w:rsidR="00B53668" w:rsidRDefault="00B53668" w:rsidP="005D165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468ED0A0" w14:textId="77777777" w:rsidR="00B53668" w:rsidRDefault="00B53668" w:rsidP="005D16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FE675CB" w14:textId="77777777" w:rsidR="00B53668" w:rsidRDefault="00B53668" w:rsidP="005D165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741ED9F" w14:textId="77777777" w:rsidR="00B53668" w:rsidRDefault="00B53668" w:rsidP="005D165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4">
    <w:p w14:paraId="3745D6C9" w14:textId="77777777" w:rsidR="00B53668" w:rsidRDefault="00B53668" w:rsidP="005D16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5">
    <w:p w14:paraId="0D4DB7C3" w14:textId="77777777" w:rsidR="00B53668" w:rsidRDefault="00B53668" w:rsidP="005D165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798F660A" w14:textId="77777777" w:rsidR="00B53668" w:rsidRDefault="00B53668" w:rsidP="005D165C">
      <w:pPr>
        <w:pStyle w:val="Textonotapie"/>
        <w:jc w:val="both"/>
        <w:rPr>
          <w:rFonts w:ascii="Palatino Linotype" w:hAnsi="Palatino Linotype"/>
          <w:sz w:val="18"/>
        </w:rPr>
      </w:pPr>
      <w:r>
        <w:rPr>
          <w:rFonts w:ascii="Palatino Linotype" w:hAnsi="Palatino Linotype"/>
          <w:sz w:val="18"/>
        </w:rPr>
        <w:t xml:space="preserve"> (…)</w:t>
      </w:r>
    </w:p>
    <w:p w14:paraId="0D4A824D" w14:textId="77777777" w:rsidR="00B53668" w:rsidRDefault="00B53668" w:rsidP="005D165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6">
    <w:p w14:paraId="7E757067" w14:textId="77777777" w:rsidR="00B53668" w:rsidRDefault="00B53668" w:rsidP="005D165C">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F857" w14:textId="77777777" w:rsidR="000B75BA" w:rsidRDefault="00E529E3">
    <w:pPr>
      <w:pStyle w:val="Encabezado"/>
    </w:pPr>
    <w:r>
      <w:rPr>
        <w:noProof/>
        <w:lang w:eastAsia="es-MX"/>
      </w:rPr>
      <w:pict w14:anchorId="5B163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774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E377" w14:textId="77777777" w:rsidR="00B53668" w:rsidRDefault="00E529E3">
    <w:pPr>
      <w:pStyle w:val="Encabezado"/>
    </w:pPr>
    <w:r>
      <w:rPr>
        <w:noProof/>
        <w:lang w:eastAsia="es-MX"/>
      </w:rPr>
      <w:pict w14:anchorId="7DD13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774095" o:spid="_x0000_s2051" type="#_x0000_t75" style="position:absolute;margin-left:-72.05pt;margin-top:-138.1pt;width:609.4pt;height:793.75pt;z-index:-251656192;mso-position-horizontal-relative:margin;mso-position-vertical-relative:margin" o:allowincell="f">
          <v:imagedata r:id="rId1" o:title="resolución"/>
          <w10:wrap anchorx="margin" anchory="margin"/>
        </v:shape>
      </w:pict>
    </w:r>
  </w:p>
  <w:p w14:paraId="6C7F2864" w14:textId="77777777" w:rsidR="00B53668" w:rsidRDefault="00B53668" w:rsidP="005D165C">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B53668" w:rsidRPr="00EF13C1" w14:paraId="697DA01B" w14:textId="77777777" w:rsidTr="005D165C">
      <w:trPr>
        <w:trHeight w:val="138"/>
      </w:trPr>
      <w:tc>
        <w:tcPr>
          <w:tcW w:w="2552" w:type="dxa"/>
          <w:vAlign w:val="center"/>
        </w:tcPr>
        <w:p w14:paraId="653D6E33" w14:textId="77777777" w:rsidR="00B53668" w:rsidRPr="00EF13C1" w:rsidRDefault="00B53668" w:rsidP="005D165C">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00B98DB2" w14:textId="77777777" w:rsidR="00B53668" w:rsidRPr="005176BA" w:rsidRDefault="00B53668" w:rsidP="005D165C">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01578/INFOEM/IP/RR/2021 y Acumulado</w:t>
          </w:r>
        </w:p>
      </w:tc>
    </w:tr>
    <w:tr w:rsidR="00B53668" w:rsidRPr="00EF13C1" w14:paraId="22624860" w14:textId="77777777" w:rsidTr="005D165C">
      <w:trPr>
        <w:trHeight w:val="321"/>
      </w:trPr>
      <w:tc>
        <w:tcPr>
          <w:tcW w:w="2552" w:type="dxa"/>
          <w:vAlign w:val="center"/>
        </w:tcPr>
        <w:p w14:paraId="13741FBA" w14:textId="77777777" w:rsidR="00B53668" w:rsidRPr="00EF13C1" w:rsidRDefault="00B53668" w:rsidP="005D165C">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68F1E16F" w14:textId="77777777" w:rsidR="00B53668" w:rsidRPr="00EF13C1" w:rsidRDefault="00B53668" w:rsidP="005D165C">
          <w:pPr>
            <w:pStyle w:val="Encabezado"/>
            <w:rPr>
              <w:rFonts w:ascii="Palatino Linotype" w:hAnsi="Palatino Linotype"/>
              <w:b/>
              <w:sz w:val="22"/>
              <w:szCs w:val="22"/>
            </w:rPr>
          </w:pPr>
          <w:r>
            <w:rPr>
              <w:rFonts w:ascii="Palatino Linotype" w:hAnsi="Palatino Linotype"/>
              <w:b/>
            </w:rPr>
            <w:t>Ayuntamiento de Texcaltitlán</w:t>
          </w:r>
        </w:p>
      </w:tc>
    </w:tr>
    <w:tr w:rsidR="00B53668" w:rsidRPr="00EF13C1" w14:paraId="71E2C294" w14:textId="77777777" w:rsidTr="005D165C">
      <w:trPr>
        <w:trHeight w:val="321"/>
      </w:trPr>
      <w:tc>
        <w:tcPr>
          <w:tcW w:w="2552" w:type="dxa"/>
          <w:vAlign w:val="center"/>
        </w:tcPr>
        <w:p w14:paraId="2F7F57AE" w14:textId="77777777" w:rsidR="00B53668" w:rsidRPr="00EF13C1" w:rsidRDefault="00B53668" w:rsidP="005D165C">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35368A8" w14:textId="77777777" w:rsidR="00B53668" w:rsidRPr="00EF13C1" w:rsidRDefault="00B53668" w:rsidP="005D165C">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34FA7E5" w14:textId="77777777" w:rsidR="00B53668" w:rsidRDefault="00B53668" w:rsidP="005D165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016D" w14:textId="77777777" w:rsidR="00B53668" w:rsidRPr="00364302" w:rsidRDefault="00E529E3" w:rsidP="005D165C">
    <w:pPr>
      <w:pStyle w:val="Encabezado"/>
      <w:tabs>
        <w:tab w:val="left" w:pos="3103"/>
      </w:tabs>
      <w:spacing w:line="360" w:lineRule="auto"/>
      <w:rPr>
        <w:rFonts w:ascii="Palatino Linotype" w:hAnsi="Palatino Linotype"/>
      </w:rPr>
    </w:pPr>
    <w:r>
      <w:rPr>
        <w:noProof/>
        <w:lang w:eastAsia="es-MX"/>
      </w:rPr>
      <w:pict w14:anchorId="5EA4F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774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53668">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B53668" w:rsidRPr="0018764D" w14:paraId="43DCDB2F" w14:textId="77777777" w:rsidTr="005D165C">
      <w:trPr>
        <w:trHeight w:val="138"/>
      </w:trPr>
      <w:tc>
        <w:tcPr>
          <w:tcW w:w="2976" w:type="dxa"/>
          <w:vAlign w:val="center"/>
        </w:tcPr>
        <w:p w14:paraId="50A3B51F" w14:textId="77777777" w:rsidR="00B53668" w:rsidRPr="0018764D" w:rsidRDefault="00B53668" w:rsidP="005D165C">
          <w:pPr>
            <w:ind w:right="-572"/>
            <w:rPr>
              <w:rFonts w:ascii="Palatino Linotype" w:hAnsi="Palatino Linotype"/>
              <w:b/>
            </w:rPr>
          </w:pPr>
          <w:r w:rsidRPr="0018764D">
            <w:rPr>
              <w:rFonts w:ascii="Palatino Linotype" w:hAnsi="Palatino Linotype"/>
              <w:b/>
            </w:rPr>
            <w:t>Recurso de revisión:</w:t>
          </w:r>
        </w:p>
      </w:tc>
      <w:tc>
        <w:tcPr>
          <w:tcW w:w="4253" w:type="dxa"/>
          <w:vAlign w:val="center"/>
        </w:tcPr>
        <w:p w14:paraId="33685049" w14:textId="77777777" w:rsidR="00B53668" w:rsidRPr="0018764D" w:rsidRDefault="00B53668" w:rsidP="005D165C">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01578/INFOEM/IP/RR/2021 y Acumulado</w:t>
          </w:r>
        </w:p>
      </w:tc>
    </w:tr>
    <w:tr w:rsidR="00B53668" w:rsidRPr="0018764D" w14:paraId="2230D1A1" w14:textId="77777777" w:rsidTr="005D165C">
      <w:trPr>
        <w:trHeight w:val="227"/>
      </w:trPr>
      <w:tc>
        <w:tcPr>
          <w:tcW w:w="2976" w:type="dxa"/>
          <w:vAlign w:val="center"/>
        </w:tcPr>
        <w:p w14:paraId="0AD16BAD" w14:textId="77777777" w:rsidR="00B53668" w:rsidRPr="0018764D" w:rsidRDefault="00B53668" w:rsidP="005D165C">
          <w:pPr>
            <w:rPr>
              <w:rFonts w:ascii="Palatino Linotype" w:hAnsi="Palatino Linotype"/>
              <w:b/>
            </w:rPr>
          </w:pPr>
          <w:r w:rsidRPr="0018764D">
            <w:rPr>
              <w:rFonts w:ascii="Palatino Linotype" w:hAnsi="Palatino Linotype"/>
              <w:b/>
            </w:rPr>
            <w:t>Recurrente:</w:t>
          </w:r>
        </w:p>
      </w:tc>
      <w:tc>
        <w:tcPr>
          <w:tcW w:w="4253" w:type="dxa"/>
          <w:vAlign w:val="center"/>
        </w:tcPr>
        <w:p w14:paraId="1F1C77E8" w14:textId="0D71944B" w:rsidR="00B53668" w:rsidRPr="0018764D" w:rsidRDefault="00B53668" w:rsidP="005D165C">
          <w:pPr>
            <w:tabs>
              <w:tab w:val="right" w:pos="8504"/>
            </w:tabs>
            <w:ind w:left="72" w:right="-250" w:hanging="142"/>
            <w:rPr>
              <w:rFonts w:ascii="Palatino Linotype" w:hAnsi="Palatino Linotype"/>
              <w:b/>
            </w:rPr>
          </w:pPr>
          <w:r>
            <w:rPr>
              <w:rFonts w:ascii="Palatino Linotype" w:hAnsi="Palatino Linotype"/>
              <w:b/>
            </w:rPr>
            <w:t xml:space="preserve"> </w:t>
          </w:r>
          <w:r w:rsidR="00FE3BC1" w:rsidRPr="00FE3BC1">
            <w:rPr>
              <w:rFonts w:ascii="Palatino Linotype" w:hAnsi="Palatino Linotype"/>
              <w:b/>
              <w:highlight w:val="black"/>
            </w:rPr>
            <w:t>-----------------------------------------</w:t>
          </w:r>
        </w:p>
      </w:tc>
    </w:tr>
    <w:tr w:rsidR="00B53668" w:rsidRPr="0018764D" w14:paraId="497F5CEE" w14:textId="77777777" w:rsidTr="005D165C">
      <w:trPr>
        <w:trHeight w:val="232"/>
      </w:trPr>
      <w:tc>
        <w:tcPr>
          <w:tcW w:w="2976" w:type="dxa"/>
          <w:vAlign w:val="center"/>
        </w:tcPr>
        <w:p w14:paraId="45E6D8DE" w14:textId="77777777" w:rsidR="00B53668" w:rsidRPr="0018764D" w:rsidRDefault="00B53668" w:rsidP="005D165C">
          <w:pPr>
            <w:rPr>
              <w:rFonts w:ascii="Palatino Linotype" w:hAnsi="Palatino Linotype"/>
              <w:b/>
            </w:rPr>
          </w:pPr>
          <w:r w:rsidRPr="0018764D">
            <w:rPr>
              <w:rFonts w:ascii="Palatino Linotype" w:hAnsi="Palatino Linotype"/>
              <w:b/>
            </w:rPr>
            <w:t>Sujeto obligado:</w:t>
          </w:r>
        </w:p>
      </w:tc>
      <w:tc>
        <w:tcPr>
          <w:tcW w:w="4253" w:type="dxa"/>
          <w:vAlign w:val="center"/>
        </w:tcPr>
        <w:p w14:paraId="441A8C26" w14:textId="77777777" w:rsidR="00B53668" w:rsidRPr="0018764D" w:rsidRDefault="00B53668" w:rsidP="005D165C">
          <w:pPr>
            <w:tabs>
              <w:tab w:val="center" w:pos="4252"/>
              <w:tab w:val="right" w:pos="8504"/>
            </w:tabs>
            <w:rPr>
              <w:rFonts w:ascii="Palatino Linotype" w:hAnsi="Palatino Linotype"/>
              <w:b/>
            </w:rPr>
          </w:pPr>
          <w:r>
            <w:rPr>
              <w:rFonts w:ascii="Palatino Linotype" w:hAnsi="Palatino Linotype"/>
              <w:b/>
            </w:rPr>
            <w:t>Ayuntamiento de Texcaltitlán</w:t>
          </w:r>
          <w:r w:rsidRPr="0018764D">
            <w:rPr>
              <w:rFonts w:ascii="Palatino Linotype" w:hAnsi="Palatino Linotype"/>
              <w:b/>
            </w:rPr>
            <w:t xml:space="preserve">             </w:t>
          </w:r>
        </w:p>
      </w:tc>
    </w:tr>
    <w:tr w:rsidR="00B53668" w:rsidRPr="0018764D" w14:paraId="20015CD4" w14:textId="77777777" w:rsidTr="005D165C">
      <w:trPr>
        <w:trHeight w:val="320"/>
      </w:trPr>
      <w:tc>
        <w:tcPr>
          <w:tcW w:w="2976" w:type="dxa"/>
          <w:vAlign w:val="center"/>
        </w:tcPr>
        <w:p w14:paraId="361CE91C" w14:textId="77777777" w:rsidR="00B53668" w:rsidRPr="0018764D" w:rsidRDefault="00B53668" w:rsidP="005D165C">
          <w:pPr>
            <w:rPr>
              <w:rFonts w:ascii="Palatino Linotype" w:hAnsi="Palatino Linotype"/>
              <w:b/>
            </w:rPr>
          </w:pPr>
          <w:r w:rsidRPr="0018764D">
            <w:rPr>
              <w:rFonts w:ascii="Palatino Linotype" w:hAnsi="Palatino Linotype"/>
              <w:b/>
            </w:rPr>
            <w:t>Comisionado ponente:</w:t>
          </w:r>
        </w:p>
      </w:tc>
      <w:tc>
        <w:tcPr>
          <w:tcW w:w="4253" w:type="dxa"/>
          <w:vAlign w:val="center"/>
        </w:tcPr>
        <w:p w14:paraId="0E279810" w14:textId="77777777" w:rsidR="00B53668" w:rsidRPr="0018764D" w:rsidRDefault="00B53668" w:rsidP="005D165C">
          <w:pPr>
            <w:tabs>
              <w:tab w:val="center" w:pos="4252"/>
              <w:tab w:val="right" w:pos="8504"/>
            </w:tabs>
            <w:rPr>
              <w:rFonts w:ascii="Palatino Linotype" w:hAnsi="Palatino Linotype"/>
              <w:b/>
            </w:rPr>
          </w:pPr>
          <w:r w:rsidRPr="0018764D">
            <w:rPr>
              <w:rFonts w:ascii="Palatino Linotype" w:hAnsi="Palatino Linotype"/>
              <w:b/>
            </w:rPr>
            <w:t>José Guadalupe Luna Hernández</w:t>
          </w:r>
        </w:p>
      </w:tc>
    </w:tr>
  </w:tbl>
  <w:p w14:paraId="6F5301A3" w14:textId="77777777" w:rsidR="00B53668" w:rsidRDefault="00B53668" w:rsidP="005D165C">
    <w:pPr>
      <w:pStyle w:val="Encabezado"/>
      <w:tabs>
        <w:tab w:val="left" w:pos="3103"/>
      </w:tabs>
    </w:pPr>
  </w:p>
  <w:p w14:paraId="5E72B523" w14:textId="77777777" w:rsidR="00B53668" w:rsidRDefault="00B53668" w:rsidP="005D165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F34"/>
    <w:multiLevelType w:val="hybridMultilevel"/>
    <w:tmpl w:val="68BEB5CC"/>
    <w:lvl w:ilvl="0" w:tplc="A24EFC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AD7503"/>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5C"/>
    <w:rsid w:val="000B75BA"/>
    <w:rsid w:val="002344D9"/>
    <w:rsid w:val="00264985"/>
    <w:rsid w:val="003A36E1"/>
    <w:rsid w:val="003A44C3"/>
    <w:rsid w:val="00512A4A"/>
    <w:rsid w:val="005D165C"/>
    <w:rsid w:val="006914F6"/>
    <w:rsid w:val="00812F22"/>
    <w:rsid w:val="008646E2"/>
    <w:rsid w:val="00B53668"/>
    <w:rsid w:val="00E529E3"/>
    <w:rsid w:val="00EA5D54"/>
    <w:rsid w:val="00FC7BD2"/>
    <w:rsid w:val="00FD7FAD"/>
    <w:rsid w:val="00FE3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8DF5DD"/>
  <w15:chartTrackingRefBased/>
  <w15:docId w15:val="{F9D73B15-DBDE-4659-9B63-726340B5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5C"/>
  </w:style>
  <w:style w:type="paragraph" w:styleId="Ttulo2">
    <w:name w:val="heading 2"/>
    <w:basedOn w:val="Normal"/>
    <w:next w:val="Normal"/>
    <w:link w:val="Ttulo2Car"/>
    <w:uiPriority w:val="9"/>
    <w:unhideWhenUsed/>
    <w:qFormat/>
    <w:rsid w:val="005D16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165C"/>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D16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65C"/>
  </w:style>
  <w:style w:type="paragraph" w:styleId="Piedepgina">
    <w:name w:val="footer"/>
    <w:basedOn w:val="Normal"/>
    <w:link w:val="PiedepginaCar"/>
    <w:uiPriority w:val="99"/>
    <w:unhideWhenUsed/>
    <w:rsid w:val="005D16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65C"/>
  </w:style>
  <w:style w:type="table" w:styleId="Tablaconcuadrcula">
    <w:name w:val="Table Grid"/>
    <w:basedOn w:val="Tablanormal"/>
    <w:uiPriority w:val="39"/>
    <w:rsid w:val="005D165C"/>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D165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165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165C"/>
  </w:style>
  <w:style w:type="paragraph" w:styleId="TDC1">
    <w:name w:val="toc 1"/>
    <w:basedOn w:val="Normal"/>
    <w:next w:val="Normal"/>
    <w:autoRedefine/>
    <w:uiPriority w:val="39"/>
    <w:unhideWhenUsed/>
    <w:rsid w:val="005D165C"/>
    <w:pPr>
      <w:spacing w:after="100"/>
    </w:pPr>
  </w:style>
  <w:style w:type="character" w:styleId="Hipervnculo">
    <w:name w:val="Hyperlink"/>
    <w:basedOn w:val="Fuentedeprrafopredeter"/>
    <w:uiPriority w:val="99"/>
    <w:unhideWhenUsed/>
    <w:rsid w:val="005D165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D165C"/>
    <w:rPr>
      <w:vertAlign w:val="superscript"/>
    </w:rPr>
  </w:style>
  <w:style w:type="paragraph" w:styleId="TDC3">
    <w:name w:val="toc 3"/>
    <w:basedOn w:val="Normal"/>
    <w:next w:val="Normal"/>
    <w:autoRedefine/>
    <w:uiPriority w:val="39"/>
    <w:unhideWhenUsed/>
    <w:rsid w:val="005D165C"/>
    <w:pPr>
      <w:spacing w:after="100"/>
      <w:ind w:left="440"/>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5D165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165C"/>
    <w:pPr>
      <w:spacing w:after="0" w:line="240" w:lineRule="auto"/>
    </w:pPr>
    <w:rPr>
      <w:sz w:val="20"/>
      <w:szCs w:val="20"/>
    </w:rPr>
  </w:style>
  <w:style w:type="character" w:customStyle="1" w:styleId="TextonotapieCar1">
    <w:name w:val="Texto nota pie Car1"/>
    <w:basedOn w:val="Fuentedeprrafopredeter"/>
    <w:uiPriority w:val="99"/>
    <w:semiHidden/>
    <w:rsid w:val="005D165C"/>
    <w:rPr>
      <w:sz w:val="20"/>
      <w:szCs w:val="20"/>
    </w:rPr>
  </w:style>
  <w:style w:type="paragraph" w:styleId="TDC2">
    <w:name w:val="toc 2"/>
    <w:basedOn w:val="Normal"/>
    <w:next w:val="Normal"/>
    <w:autoRedefine/>
    <w:uiPriority w:val="39"/>
    <w:unhideWhenUsed/>
    <w:rsid w:val="005D165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8995</Words>
  <Characters>49473</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2021-05-21T18:15:00Z</dcterms:created>
  <dcterms:modified xsi:type="dcterms:W3CDTF">2021-06-27T01:46:00Z</dcterms:modified>
</cp:coreProperties>
</file>