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B6" w:rsidRPr="00C474E4"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r w:rsidRPr="00C474E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a </w:t>
      </w:r>
      <w:r w:rsidR="00C14099" w:rsidRPr="00C474E4">
        <w:rPr>
          <w:rFonts w:ascii="Palatino Linotype" w:eastAsia="Times New Roman" w:hAnsi="Palatino Linotype" w:cs="Arial"/>
          <w:color w:val="000000"/>
          <w:sz w:val="24"/>
          <w:szCs w:val="24"/>
          <w:lang w:eastAsia="es-MX"/>
        </w:rPr>
        <w:t>dieciséis de junio</w:t>
      </w:r>
      <w:r w:rsidR="00855916" w:rsidRPr="00C474E4">
        <w:rPr>
          <w:rFonts w:ascii="Palatino Linotype" w:eastAsia="Times New Roman" w:hAnsi="Palatino Linotype" w:cs="Arial"/>
          <w:color w:val="000000"/>
          <w:sz w:val="24"/>
          <w:szCs w:val="24"/>
          <w:lang w:eastAsia="es-MX"/>
        </w:rPr>
        <w:t xml:space="preserve"> de dos mil </w:t>
      </w:r>
      <w:r w:rsidR="00AE742B" w:rsidRPr="00C474E4">
        <w:rPr>
          <w:rFonts w:ascii="Palatino Linotype" w:eastAsia="Times New Roman" w:hAnsi="Palatino Linotype" w:cs="Arial"/>
          <w:color w:val="000000"/>
          <w:sz w:val="24"/>
          <w:szCs w:val="24"/>
          <w:lang w:eastAsia="es-MX"/>
        </w:rPr>
        <w:t>veintiuno</w:t>
      </w:r>
      <w:r w:rsidRPr="00C474E4">
        <w:rPr>
          <w:rFonts w:ascii="Palatino Linotype" w:eastAsia="Times New Roman" w:hAnsi="Palatino Linotype" w:cs="Arial"/>
          <w:color w:val="000000"/>
          <w:sz w:val="24"/>
          <w:szCs w:val="24"/>
          <w:lang w:eastAsia="es-MX"/>
        </w:rPr>
        <w:t>.</w:t>
      </w:r>
    </w:p>
    <w:p w:rsidR="00572E66" w:rsidRPr="00C474E4" w:rsidRDefault="00572E6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p>
    <w:p w:rsidR="00572E66" w:rsidRPr="00C474E4" w:rsidRDefault="00785AB6" w:rsidP="000C7269">
      <w:pPr>
        <w:tabs>
          <w:tab w:val="left" w:pos="1701"/>
        </w:tabs>
        <w:spacing w:after="0" w:line="360" w:lineRule="auto"/>
        <w:jc w:val="both"/>
        <w:rPr>
          <w:rFonts w:ascii="Palatino Linotype" w:hAnsi="Palatino Linotype" w:cs="Arial"/>
          <w:sz w:val="24"/>
        </w:rPr>
      </w:pPr>
      <w:r w:rsidRPr="00C474E4">
        <w:rPr>
          <w:rFonts w:ascii="Palatino Linotype" w:hAnsi="Palatino Linotype" w:cs="Arial"/>
          <w:b/>
          <w:sz w:val="24"/>
        </w:rPr>
        <w:t>VISTO</w:t>
      </w:r>
      <w:r w:rsidRPr="00C474E4">
        <w:rPr>
          <w:rFonts w:ascii="Palatino Linotype" w:hAnsi="Palatino Linotype" w:cs="Arial"/>
          <w:sz w:val="24"/>
        </w:rPr>
        <w:t xml:space="preserve"> el expediente electrónico formado con motivo del recurso de revisión número </w:t>
      </w:r>
      <w:r w:rsidRPr="00C474E4">
        <w:rPr>
          <w:rFonts w:ascii="Palatino Linotype" w:hAnsi="Palatino Linotype" w:cs="Arial"/>
          <w:b/>
          <w:bCs/>
          <w:sz w:val="24"/>
          <w:lang w:eastAsia="es-MX"/>
        </w:rPr>
        <w:t>0</w:t>
      </w:r>
      <w:r w:rsidR="00C14099" w:rsidRPr="00C474E4">
        <w:rPr>
          <w:rFonts w:ascii="Palatino Linotype" w:hAnsi="Palatino Linotype" w:cs="Arial"/>
          <w:b/>
          <w:bCs/>
          <w:sz w:val="24"/>
          <w:lang w:eastAsia="es-MX"/>
        </w:rPr>
        <w:t>2755</w:t>
      </w:r>
      <w:r w:rsidR="00997D38" w:rsidRPr="00C474E4">
        <w:rPr>
          <w:rFonts w:ascii="Palatino Linotype" w:hAnsi="Palatino Linotype" w:cs="Arial"/>
          <w:b/>
          <w:bCs/>
          <w:sz w:val="24"/>
          <w:lang w:eastAsia="es-MX"/>
        </w:rPr>
        <w:t>/INFOEM/IP/RR/20</w:t>
      </w:r>
      <w:r w:rsidR="00572E66" w:rsidRPr="00C474E4">
        <w:rPr>
          <w:rFonts w:ascii="Palatino Linotype" w:hAnsi="Palatino Linotype" w:cs="Arial"/>
          <w:b/>
          <w:bCs/>
          <w:sz w:val="24"/>
          <w:lang w:eastAsia="es-MX"/>
        </w:rPr>
        <w:t>21</w:t>
      </w:r>
      <w:r w:rsidRPr="00C474E4">
        <w:rPr>
          <w:rFonts w:ascii="Palatino Linotype" w:hAnsi="Palatino Linotype" w:cs="Arial"/>
          <w:sz w:val="24"/>
        </w:rPr>
        <w:t xml:space="preserve">, interpuesto por </w:t>
      </w:r>
      <w:r w:rsidR="00572E66" w:rsidRPr="00C474E4">
        <w:rPr>
          <w:rFonts w:ascii="Palatino Linotype" w:hAnsi="Palatino Linotype" w:cs="Arial"/>
          <w:sz w:val="24"/>
        </w:rPr>
        <w:t>el</w:t>
      </w:r>
      <w:r w:rsidR="00A55DB9" w:rsidRPr="00C474E4">
        <w:rPr>
          <w:rFonts w:ascii="Palatino Linotype" w:hAnsi="Palatino Linotype" w:cs="Arial"/>
          <w:b/>
          <w:sz w:val="24"/>
        </w:rPr>
        <w:t xml:space="preserve"> </w:t>
      </w:r>
      <w:r w:rsidRPr="00C474E4">
        <w:rPr>
          <w:rFonts w:ascii="Palatino Linotype" w:hAnsi="Palatino Linotype" w:cs="Arial"/>
          <w:b/>
          <w:sz w:val="24"/>
          <w:szCs w:val="24"/>
        </w:rPr>
        <w:t>C.</w:t>
      </w:r>
      <w:r w:rsidR="00C14099" w:rsidRPr="00C474E4">
        <w:rPr>
          <w:rFonts w:ascii="Palatino Linotype" w:hAnsi="Palatino Linotype" w:cs="Arial"/>
          <w:b/>
          <w:sz w:val="24"/>
          <w:szCs w:val="24"/>
        </w:rPr>
        <w:t xml:space="preserve">      </w:t>
      </w:r>
      <w:proofErr w:type="gramStart"/>
      <w:r w:rsidR="007626AA">
        <w:rPr>
          <w:rFonts w:ascii="Palatino Linotype" w:hAnsi="Palatino Linotype" w:cs="Arial"/>
          <w:b/>
          <w:sz w:val="24"/>
          <w:szCs w:val="24"/>
        </w:rPr>
        <w:t>xxxx</w:t>
      </w:r>
      <w:bookmarkStart w:id="0" w:name="_GoBack"/>
      <w:bookmarkEnd w:id="0"/>
      <w:proofErr w:type="gramEnd"/>
      <w:r w:rsidR="00C14099" w:rsidRPr="00C474E4">
        <w:rPr>
          <w:rFonts w:ascii="Palatino Linotype" w:hAnsi="Palatino Linotype" w:cs="Arial"/>
          <w:b/>
          <w:sz w:val="24"/>
          <w:szCs w:val="24"/>
        </w:rPr>
        <w:t xml:space="preserve">      </w:t>
      </w:r>
      <w:r w:rsidR="00232673" w:rsidRPr="00C474E4">
        <w:rPr>
          <w:rFonts w:ascii="Palatino Linotype" w:hAnsi="Palatino Linotype" w:cs="Arial"/>
          <w:sz w:val="24"/>
          <w:szCs w:val="24"/>
        </w:rPr>
        <w:t>,</w:t>
      </w:r>
      <w:r w:rsidRPr="00C474E4">
        <w:rPr>
          <w:rFonts w:ascii="Palatino Linotype" w:hAnsi="Palatino Linotype" w:cs="Arial"/>
          <w:b/>
          <w:sz w:val="24"/>
          <w:szCs w:val="24"/>
        </w:rPr>
        <w:t xml:space="preserve"> </w:t>
      </w:r>
      <w:r w:rsidRPr="00C474E4">
        <w:rPr>
          <w:rFonts w:ascii="Palatino Linotype" w:hAnsi="Palatino Linotype" w:cs="Arial"/>
          <w:sz w:val="24"/>
        </w:rPr>
        <w:t xml:space="preserve">en lo sucesivo </w:t>
      </w:r>
      <w:r w:rsidR="00997D38" w:rsidRPr="00C474E4">
        <w:rPr>
          <w:rFonts w:ascii="Palatino Linotype" w:hAnsi="Palatino Linotype" w:cs="Arial"/>
          <w:b/>
          <w:sz w:val="24"/>
        </w:rPr>
        <w:t>El</w:t>
      </w:r>
      <w:r w:rsidR="00232673" w:rsidRPr="00C474E4">
        <w:rPr>
          <w:rFonts w:ascii="Palatino Linotype" w:hAnsi="Palatino Linotype" w:cs="Arial"/>
          <w:b/>
          <w:sz w:val="24"/>
        </w:rPr>
        <w:t xml:space="preserve"> Recurrente</w:t>
      </w:r>
      <w:r w:rsidRPr="00C474E4">
        <w:rPr>
          <w:rFonts w:ascii="Palatino Linotype" w:hAnsi="Palatino Linotype" w:cs="Arial"/>
          <w:sz w:val="24"/>
        </w:rPr>
        <w:t>, en contra de la respuesta otorgada por el</w:t>
      </w:r>
      <w:r w:rsidRPr="00C474E4">
        <w:rPr>
          <w:rFonts w:ascii="Palatino Linotype" w:hAnsi="Palatino Linotype" w:cs="Arial"/>
          <w:sz w:val="24"/>
          <w:szCs w:val="24"/>
        </w:rPr>
        <w:t xml:space="preserve"> </w:t>
      </w:r>
      <w:r w:rsidR="00A55DB9" w:rsidRPr="00C474E4">
        <w:rPr>
          <w:rFonts w:ascii="Palatino Linotype" w:hAnsi="Palatino Linotype" w:cs="Arial"/>
          <w:b/>
          <w:sz w:val="24"/>
          <w:szCs w:val="24"/>
        </w:rPr>
        <w:t>Ayuntamiento de</w:t>
      </w:r>
      <w:r w:rsidR="00110D12" w:rsidRPr="00C474E4">
        <w:rPr>
          <w:rFonts w:ascii="Palatino Linotype" w:hAnsi="Palatino Linotype" w:cs="Arial"/>
          <w:b/>
          <w:sz w:val="24"/>
          <w:szCs w:val="24"/>
        </w:rPr>
        <w:t xml:space="preserve"> </w:t>
      </w:r>
      <w:r w:rsidR="00C14099" w:rsidRPr="00C474E4">
        <w:rPr>
          <w:rFonts w:ascii="Palatino Linotype" w:hAnsi="Palatino Linotype" w:cs="Arial"/>
          <w:b/>
          <w:sz w:val="24"/>
          <w:szCs w:val="24"/>
        </w:rPr>
        <w:t>Tecámac</w:t>
      </w:r>
      <w:r w:rsidR="00232673" w:rsidRPr="00C474E4">
        <w:rPr>
          <w:rFonts w:ascii="Palatino Linotype" w:hAnsi="Palatino Linotype" w:cs="Arial"/>
          <w:sz w:val="24"/>
          <w:szCs w:val="24"/>
        </w:rPr>
        <w:t>,</w:t>
      </w:r>
      <w:r w:rsidRPr="00C474E4">
        <w:rPr>
          <w:rFonts w:ascii="Palatino Linotype" w:hAnsi="Palatino Linotype" w:cs="Arial"/>
          <w:sz w:val="24"/>
        </w:rPr>
        <w:t xml:space="preserve"> </w:t>
      </w:r>
      <w:r w:rsidRPr="00C474E4">
        <w:rPr>
          <w:rFonts w:ascii="Palatino Linotype" w:hAnsi="Palatino Linotype" w:cs="Arial"/>
          <w:sz w:val="24"/>
          <w:szCs w:val="24"/>
        </w:rPr>
        <w:t>en lo subsecuente</w:t>
      </w:r>
      <w:r w:rsidRPr="00C474E4">
        <w:rPr>
          <w:rFonts w:ascii="Palatino Linotype" w:hAnsi="Palatino Linotype" w:cs="Arial"/>
          <w:b/>
          <w:sz w:val="24"/>
          <w:szCs w:val="24"/>
        </w:rPr>
        <w:t xml:space="preserve"> </w:t>
      </w:r>
      <w:r w:rsidR="00232673" w:rsidRPr="00C474E4">
        <w:rPr>
          <w:rFonts w:ascii="Palatino Linotype" w:hAnsi="Palatino Linotype" w:cs="Arial"/>
          <w:b/>
          <w:sz w:val="24"/>
          <w:szCs w:val="24"/>
        </w:rPr>
        <w:t>El Sujeto Obligado</w:t>
      </w:r>
      <w:r w:rsidRPr="00C474E4">
        <w:rPr>
          <w:rFonts w:ascii="Palatino Linotype" w:hAnsi="Palatino Linotype" w:cs="Arial"/>
          <w:sz w:val="24"/>
          <w:szCs w:val="24"/>
        </w:rPr>
        <w:t>,</w:t>
      </w:r>
      <w:r w:rsidRPr="00C474E4">
        <w:rPr>
          <w:rFonts w:ascii="Palatino Linotype" w:hAnsi="Palatino Linotype" w:cs="Arial"/>
          <w:b/>
          <w:sz w:val="24"/>
          <w:szCs w:val="24"/>
        </w:rPr>
        <w:t xml:space="preserve"> </w:t>
      </w:r>
      <w:r w:rsidRPr="00C474E4">
        <w:rPr>
          <w:rFonts w:ascii="Palatino Linotype" w:hAnsi="Palatino Linotype" w:cs="Arial"/>
          <w:sz w:val="24"/>
          <w:szCs w:val="24"/>
        </w:rPr>
        <w:t>se procede a</w:t>
      </w:r>
      <w:r w:rsidRPr="00C474E4">
        <w:rPr>
          <w:rFonts w:ascii="Palatino Linotype" w:hAnsi="Palatino Linotype" w:cs="Arial"/>
          <w:sz w:val="24"/>
        </w:rPr>
        <w:t xml:space="preserve"> dictar la presente resolución.</w:t>
      </w:r>
    </w:p>
    <w:p w:rsidR="000C7269" w:rsidRPr="00C474E4" w:rsidRDefault="000C7269" w:rsidP="000C7269">
      <w:pPr>
        <w:tabs>
          <w:tab w:val="left" w:pos="1701"/>
        </w:tabs>
        <w:spacing w:after="0" w:line="360" w:lineRule="auto"/>
        <w:jc w:val="both"/>
        <w:rPr>
          <w:rFonts w:ascii="Palatino Linotype" w:hAnsi="Palatino Linotype" w:cs="Arial"/>
          <w:sz w:val="24"/>
        </w:rPr>
      </w:pPr>
    </w:p>
    <w:p w:rsidR="00785AB6" w:rsidRPr="00C474E4" w:rsidRDefault="00785AB6" w:rsidP="000C7269">
      <w:pPr>
        <w:spacing w:after="0" w:line="360" w:lineRule="auto"/>
        <w:jc w:val="center"/>
        <w:rPr>
          <w:rFonts w:ascii="Palatino Linotype" w:hAnsi="Palatino Linotype" w:cs="Arial"/>
          <w:b/>
          <w:sz w:val="28"/>
        </w:rPr>
      </w:pPr>
      <w:r w:rsidRPr="00C474E4">
        <w:rPr>
          <w:rFonts w:ascii="Palatino Linotype" w:hAnsi="Palatino Linotype" w:cs="Arial"/>
          <w:b/>
          <w:sz w:val="28"/>
        </w:rPr>
        <w:t>A N T E C E D E N T E S</w:t>
      </w:r>
    </w:p>
    <w:p w:rsidR="000C7269" w:rsidRPr="00C474E4" w:rsidRDefault="000C7269" w:rsidP="000C7269">
      <w:pPr>
        <w:spacing w:after="0" w:line="360" w:lineRule="auto"/>
        <w:jc w:val="center"/>
        <w:rPr>
          <w:rFonts w:ascii="Palatino Linotype" w:hAnsi="Palatino Linotype" w:cs="Arial"/>
          <w:b/>
          <w:sz w:val="28"/>
        </w:rPr>
      </w:pPr>
    </w:p>
    <w:p w:rsidR="00785AB6" w:rsidRPr="00C474E4" w:rsidRDefault="00232673" w:rsidP="00785AB6">
      <w:pPr>
        <w:spacing w:after="0" w:line="360" w:lineRule="auto"/>
        <w:jc w:val="both"/>
        <w:rPr>
          <w:rFonts w:ascii="Palatino Linotype" w:hAnsi="Palatino Linotype" w:cs="Arial"/>
          <w:sz w:val="28"/>
          <w:szCs w:val="24"/>
        </w:rPr>
      </w:pPr>
      <w:r w:rsidRPr="00C474E4">
        <w:rPr>
          <w:rFonts w:ascii="Palatino Linotype" w:hAnsi="Palatino Linotype"/>
          <w:b/>
          <w:sz w:val="28"/>
          <w:szCs w:val="24"/>
        </w:rPr>
        <w:t xml:space="preserve">PRIMERO. </w:t>
      </w:r>
      <w:r w:rsidR="00785AB6" w:rsidRPr="00C474E4">
        <w:rPr>
          <w:rFonts w:ascii="Palatino Linotype" w:hAnsi="Palatino Linotype"/>
          <w:b/>
          <w:sz w:val="28"/>
          <w:szCs w:val="24"/>
        </w:rPr>
        <w:t>De la solicitud de información.</w:t>
      </w:r>
    </w:p>
    <w:p w:rsidR="00572E66" w:rsidRPr="00C474E4" w:rsidRDefault="00785AB6" w:rsidP="000C7269">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 xml:space="preserve">Con fecha </w:t>
      </w:r>
      <w:r w:rsidR="00C14099" w:rsidRPr="00C474E4">
        <w:rPr>
          <w:rFonts w:ascii="Palatino Linotype" w:hAnsi="Palatino Linotype" w:cs="Arial"/>
          <w:sz w:val="24"/>
          <w:szCs w:val="24"/>
        </w:rPr>
        <w:t>cinco de abril</w:t>
      </w:r>
      <w:r w:rsidR="00997D38" w:rsidRPr="00C474E4">
        <w:rPr>
          <w:rFonts w:ascii="Palatino Linotype" w:hAnsi="Palatino Linotype" w:cs="Arial"/>
          <w:sz w:val="24"/>
          <w:szCs w:val="24"/>
        </w:rPr>
        <w:t xml:space="preserve"> de dos mil </w:t>
      </w:r>
      <w:r w:rsidR="00572E66" w:rsidRPr="00C474E4">
        <w:rPr>
          <w:rFonts w:ascii="Palatino Linotype" w:hAnsi="Palatino Linotype" w:cs="Arial"/>
          <w:sz w:val="24"/>
          <w:szCs w:val="24"/>
        </w:rPr>
        <w:t>veintiuno</w:t>
      </w:r>
      <w:r w:rsidRPr="00C474E4">
        <w:rPr>
          <w:rFonts w:ascii="Palatino Linotype" w:hAnsi="Palatino Linotype" w:cs="Arial"/>
          <w:sz w:val="24"/>
          <w:szCs w:val="24"/>
        </w:rPr>
        <w:t xml:space="preserve">, </w:t>
      </w:r>
      <w:r w:rsidR="00572E66" w:rsidRPr="00C474E4">
        <w:rPr>
          <w:rFonts w:ascii="Palatino Linotype" w:hAnsi="Palatino Linotype" w:cs="Arial"/>
          <w:sz w:val="24"/>
          <w:szCs w:val="24"/>
        </w:rPr>
        <w:t>el</w:t>
      </w:r>
      <w:r w:rsidRPr="00C474E4">
        <w:rPr>
          <w:rFonts w:ascii="Palatino Linotype" w:hAnsi="Palatino Linotype" w:cs="Arial"/>
          <w:b/>
          <w:sz w:val="24"/>
          <w:szCs w:val="24"/>
        </w:rPr>
        <w:t xml:space="preserve"> </w:t>
      </w:r>
      <w:r w:rsidR="00B75994" w:rsidRPr="00C474E4">
        <w:rPr>
          <w:rFonts w:ascii="Palatino Linotype" w:hAnsi="Palatino Linotype" w:cs="Arial"/>
          <w:b/>
          <w:sz w:val="24"/>
          <w:szCs w:val="24"/>
        </w:rPr>
        <w:t>Recurrente</w:t>
      </w:r>
      <w:r w:rsidRPr="00C474E4">
        <w:rPr>
          <w:rFonts w:ascii="Palatino Linotype" w:hAnsi="Palatino Linotype" w:cs="Arial"/>
          <w:sz w:val="24"/>
          <w:szCs w:val="24"/>
        </w:rPr>
        <w:t xml:space="preserve">, presentó ante el </w:t>
      </w:r>
      <w:r w:rsidR="00B75994" w:rsidRPr="00C474E4">
        <w:rPr>
          <w:rFonts w:ascii="Palatino Linotype" w:hAnsi="Palatino Linotype" w:cs="Arial"/>
          <w:b/>
          <w:sz w:val="24"/>
          <w:szCs w:val="24"/>
        </w:rPr>
        <w:t>Sujeto Obligado</w:t>
      </w:r>
      <w:r w:rsidRPr="00C474E4">
        <w:rPr>
          <w:rFonts w:ascii="Palatino Linotype" w:hAnsi="Palatino Linotype" w:cs="Arial"/>
          <w:sz w:val="24"/>
          <w:szCs w:val="24"/>
        </w:rPr>
        <w:t xml:space="preserve">, </w:t>
      </w:r>
      <w:r w:rsidR="00A55DB9" w:rsidRPr="00C474E4">
        <w:rPr>
          <w:rFonts w:ascii="Palatino Linotype" w:hAnsi="Palatino Linotype" w:cs="Arial"/>
          <w:sz w:val="24"/>
          <w:szCs w:val="24"/>
        </w:rPr>
        <w:t>a través de</w:t>
      </w:r>
      <w:r w:rsidR="00997D38" w:rsidRPr="00C474E4">
        <w:rPr>
          <w:rFonts w:ascii="Palatino Linotype" w:hAnsi="Palatino Linotype" w:cs="Arial"/>
          <w:sz w:val="24"/>
          <w:szCs w:val="24"/>
        </w:rPr>
        <w:t xml:space="preserve">l Sistema de Acceso a la Información Mexiquense </w:t>
      </w:r>
      <w:r w:rsidR="00997D38" w:rsidRPr="00C474E4">
        <w:rPr>
          <w:rFonts w:ascii="Palatino Linotype" w:hAnsi="Palatino Linotype" w:cs="Arial"/>
          <w:b/>
          <w:sz w:val="24"/>
          <w:szCs w:val="24"/>
        </w:rPr>
        <w:t>(SAIMEX)</w:t>
      </w:r>
      <w:r w:rsidR="00997D38" w:rsidRPr="00C474E4">
        <w:rPr>
          <w:rFonts w:ascii="Palatino Linotype" w:hAnsi="Palatino Linotype" w:cs="Arial"/>
          <w:sz w:val="24"/>
          <w:szCs w:val="24"/>
        </w:rPr>
        <w:t xml:space="preserve">, la </w:t>
      </w:r>
      <w:proofErr w:type="gramStart"/>
      <w:r w:rsidR="00997D38" w:rsidRPr="00C474E4">
        <w:rPr>
          <w:rFonts w:ascii="Palatino Linotype" w:hAnsi="Palatino Linotype" w:cs="Arial"/>
          <w:sz w:val="24"/>
          <w:szCs w:val="24"/>
        </w:rPr>
        <w:t>solicitud</w:t>
      </w:r>
      <w:proofErr w:type="gramEnd"/>
      <w:r w:rsidRPr="00C474E4">
        <w:rPr>
          <w:rFonts w:ascii="Palatino Linotype" w:hAnsi="Palatino Linotype" w:cs="Arial"/>
          <w:sz w:val="24"/>
          <w:szCs w:val="24"/>
        </w:rPr>
        <w:t xml:space="preserve"> de acceso a la información pública, registrada bajo el número de expediente </w:t>
      </w:r>
      <w:r w:rsidR="00C14099" w:rsidRPr="00C474E4">
        <w:rPr>
          <w:rFonts w:ascii="Palatino Linotype" w:hAnsi="Palatino Linotype" w:cs="Arial"/>
          <w:b/>
          <w:sz w:val="24"/>
          <w:szCs w:val="24"/>
        </w:rPr>
        <w:t>00159/TECAMAC/IP/2021</w:t>
      </w:r>
      <w:r w:rsidRPr="00C474E4">
        <w:rPr>
          <w:rFonts w:ascii="Palatino Linotype" w:hAnsi="Palatino Linotype" w:cs="Arial"/>
          <w:sz w:val="24"/>
          <w:szCs w:val="24"/>
        </w:rPr>
        <w:t>, mediante la cual peticionó lo siguiente:</w:t>
      </w:r>
    </w:p>
    <w:p w:rsidR="000C7269" w:rsidRPr="00C474E4" w:rsidRDefault="000C7269" w:rsidP="000C7269">
      <w:pPr>
        <w:spacing w:after="0" w:line="360" w:lineRule="auto"/>
        <w:jc w:val="both"/>
        <w:rPr>
          <w:rFonts w:ascii="Palatino Linotype" w:hAnsi="Palatino Linotype" w:cs="Arial"/>
          <w:sz w:val="24"/>
          <w:szCs w:val="24"/>
        </w:rPr>
      </w:pPr>
    </w:p>
    <w:p w:rsidR="00EB2A1A" w:rsidRPr="00C474E4" w:rsidRDefault="00855916" w:rsidP="000C7269">
      <w:pPr>
        <w:spacing w:after="0" w:line="360" w:lineRule="auto"/>
        <w:ind w:left="567" w:right="425"/>
        <w:jc w:val="both"/>
        <w:rPr>
          <w:rFonts w:ascii="Palatino Linotype" w:eastAsia="Times New Roman" w:hAnsi="Palatino Linotype" w:cs="Times New Roman"/>
          <w:b/>
          <w:i/>
          <w:lang w:val="es-ES_tradnl" w:eastAsia="es-ES"/>
        </w:rPr>
      </w:pPr>
      <w:r w:rsidRPr="00C474E4">
        <w:rPr>
          <w:rFonts w:ascii="Palatino Linotype" w:eastAsia="Times New Roman" w:hAnsi="Palatino Linotype" w:cs="Times New Roman"/>
          <w:i/>
          <w:lang w:val="es-ES_tradnl" w:eastAsia="es-ES"/>
        </w:rPr>
        <w:t>“</w:t>
      </w:r>
      <w:r w:rsidR="00C14099" w:rsidRPr="00C474E4">
        <w:rPr>
          <w:rFonts w:ascii="Palatino Linotype" w:eastAsia="Times New Roman" w:hAnsi="Palatino Linotype" w:cs="Times New Roman"/>
          <w:i/>
          <w:lang w:val="es-ES_tradnl" w:eastAsia="es-ES"/>
        </w:rPr>
        <w:t xml:space="preserve">Nombre del titular, nombre comercial, número de licencia de funcionamiento, registro, giro comercial, antigüedad del negocio y domicilio completo de todas las veterinarias, hospitales caninos, guarderías caninas, </w:t>
      </w:r>
      <w:proofErr w:type="spellStart"/>
      <w:r w:rsidR="00C14099" w:rsidRPr="00C474E4">
        <w:rPr>
          <w:rFonts w:ascii="Palatino Linotype" w:eastAsia="Times New Roman" w:hAnsi="Palatino Linotype" w:cs="Times New Roman"/>
          <w:i/>
          <w:lang w:val="es-ES_tradnl" w:eastAsia="es-ES"/>
        </w:rPr>
        <w:t>esteticas</w:t>
      </w:r>
      <w:proofErr w:type="spellEnd"/>
      <w:r w:rsidR="00C14099" w:rsidRPr="00C474E4">
        <w:rPr>
          <w:rFonts w:ascii="Palatino Linotype" w:eastAsia="Times New Roman" w:hAnsi="Palatino Linotype" w:cs="Times New Roman"/>
          <w:i/>
          <w:lang w:val="es-ES_tradnl" w:eastAsia="es-ES"/>
        </w:rPr>
        <w:t xml:space="preserve"> caninas, crematorios caninos, cementerios caninos y estancias caninas que se encuentren ubicadas u operen o tengan registro "oficial" dentro del territorio del Municipio de Tecámac.</w:t>
      </w:r>
      <w:r w:rsidRPr="00C474E4">
        <w:rPr>
          <w:rFonts w:ascii="Palatino Linotype" w:eastAsia="Times New Roman" w:hAnsi="Palatino Linotype" w:cs="Times New Roman"/>
          <w:i/>
          <w:lang w:val="es-ES_tradnl" w:eastAsia="es-ES"/>
        </w:rPr>
        <w:t xml:space="preserve">” </w:t>
      </w:r>
      <w:r w:rsidRPr="00C474E4">
        <w:rPr>
          <w:rFonts w:ascii="Palatino Linotype" w:eastAsia="Times New Roman" w:hAnsi="Palatino Linotype" w:cs="Times New Roman"/>
          <w:b/>
          <w:i/>
          <w:lang w:val="es-ES_tradnl" w:eastAsia="es-ES"/>
        </w:rPr>
        <w:t>[Sic]</w:t>
      </w:r>
    </w:p>
    <w:p w:rsidR="000C7269" w:rsidRPr="00C474E4" w:rsidRDefault="000C7269" w:rsidP="000C7269">
      <w:pPr>
        <w:spacing w:after="0" w:line="360" w:lineRule="auto"/>
        <w:ind w:left="567" w:right="425"/>
        <w:jc w:val="both"/>
        <w:rPr>
          <w:rFonts w:ascii="Palatino Linotype" w:hAnsi="Palatino Linotype" w:cs="Arial"/>
          <w:sz w:val="24"/>
          <w:szCs w:val="24"/>
        </w:rPr>
      </w:pPr>
    </w:p>
    <w:p w:rsidR="000C7269" w:rsidRPr="00C474E4" w:rsidRDefault="00855916" w:rsidP="00572E66">
      <w:pPr>
        <w:spacing w:after="0" w:line="360" w:lineRule="auto"/>
        <w:rPr>
          <w:rFonts w:ascii="Palatino Linotype" w:hAnsi="Palatino Linotype"/>
          <w:b/>
          <w:sz w:val="24"/>
          <w:lang w:val="es-ES_tradnl"/>
        </w:rPr>
      </w:pPr>
      <w:r w:rsidRPr="00C474E4">
        <w:rPr>
          <w:rFonts w:ascii="Palatino Linotype" w:hAnsi="Palatino Linotype"/>
          <w:b/>
          <w:sz w:val="24"/>
          <w:lang w:val="es-ES_tradnl"/>
        </w:rPr>
        <w:t>MODALIDAD DE ENTREGA:</w:t>
      </w:r>
      <w:r w:rsidRPr="00C474E4">
        <w:rPr>
          <w:rFonts w:ascii="Palatino Linotype" w:hAnsi="Palatino Linotype"/>
          <w:sz w:val="24"/>
          <w:lang w:val="es-ES_tradnl"/>
        </w:rPr>
        <w:t xml:space="preserve"> A través</w:t>
      </w:r>
      <w:r w:rsidR="00997D38" w:rsidRPr="00C474E4">
        <w:rPr>
          <w:rFonts w:ascii="Palatino Linotype" w:hAnsi="Palatino Linotype"/>
          <w:sz w:val="24"/>
          <w:lang w:val="es-ES_tradnl"/>
        </w:rPr>
        <w:t xml:space="preserve"> de</w:t>
      </w:r>
      <w:r w:rsidR="00110D12" w:rsidRPr="00C474E4">
        <w:rPr>
          <w:rFonts w:ascii="Palatino Linotype" w:hAnsi="Palatino Linotype"/>
          <w:sz w:val="24"/>
          <w:lang w:val="es-ES_tradnl"/>
        </w:rPr>
        <w:t xml:space="preserve">l </w:t>
      </w:r>
      <w:r w:rsidR="00110D12" w:rsidRPr="00C474E4">
        <w:rPr>
          <w:rFonts w:ascii="Palatino Linotype" w:hAnsi="Palatino Linotype"/>
          <w:b/>
          <w:sz w:val="24"/>
          <w:lang w:val="es-ES_tradnl"/>
        </w:rPr>
        <w:t>SAIMEX</w:t>
      </w:r>
      <w:r w:rsidR="000C7269" w:rsidRPr="00C474E4">
        <w:rPr>
          <w:rFonts w:ascii="Palatino Linotype" w:hAnsi="Palatino Linotype"/>
          <w:sz w:val="24"/>
          <w:lang w:val="es-ES_tradnl"/>
        </w:rPr>
        <w:t>.</w:t>
      </w:r>
    </w:p>
    <w:p w:rsidR="00785AB6" w:rsidRPr="00C474E4" w:rsidRDefault="000C7269" w:rsidP="00EB2A1A">
      <w:pPr>
        <w:spacing w:after="0" w:line="360" w:lineRule="auto"/>
        <w:jc w:val="both"/>
        <w:rPr>
          <w:rFonts w:ascii="Palatino Linotype" w:hAnsi="Palatino Linotype" w:cs="Arial"/>
          <w:sz w:val="28"/>
          <w:szCs w:val="24"/>
        </w:rPr>
      </w:pPr>
      <w:r w:rsidRPr="00C474E4">
        <w:rPr>
          <w:rFonts w:ascii="Palatino Linotype" w:hAnsi="Palatino Linotype"/>
          <w:b/>
          <w:sz w:val="28"/>
          <w:szCs w:val="24"/>
        </w:rPr>
        <w:lastRenderedPageBreak/>
        <w:t>SEGUND</w:t>
      </w:r>
      <w:r w:rsidR="00B75994" w:rsidRPr="00C474E4">
        <w:rPr>
          <w:rFonts w:ascii="Palatino Linotype" w:hAnsi="Palatino Linotype"/>
          <w:b/>
          <w:sz w:val="28"/>
          <w:szCs w:val="24"/>
        </w:rPr>
        <w:t xml:space="preserve">O. </w:t>
      </w:r>
      <w:r w:rsidR="00785AB6" w:rsidRPr="00C474E4">
        <w:rPr>
          <w:rFonts w:ascii="Palatino Linotype" w:hAnsi="Palatino Linotype"/>
          <w:b/>
          <w:sz w:val="28"/>
          <w:szCs w:val="24"/>
        </w:rPr>
        <w:t xml:space="preserve">De la </w:t>
      </w:r>
      <w:r w:rsidR="00B75994" w:rsidRPr="00C474E4">
        <w:rPr>
          <w:rFonts w:ascii="Palatino Linotype" w:hAnsi="Palatino Linotype"/>
          <w:b/>
          <w:sz w:val="28"/>
          <w:szCs w:val="24"/>
        </w:rPr>
        <w:t>respuesta</w:t>
      </w:r>
      <w:r w:rsidR="00785AB6" w:rsidRPr="00C474E4">
        <w:rPr>
          <w:rFonts w:ascii="Palatino Linotype" w:hAnsi="Palatino Linotype"/>
          <w:b/>
          <w:sz w:val="28"/>
          <w:szCs w:val="24"/>
        </w:rPr>
        <w:t xml:space="preserve"> del </w:t>
      </w:r>
      <w:r w:rsidR="00B75994" w:rsidRPr="00C474E4">
        <w:rPr>
          <w:rFonts w:ascii="Palatino Linotype" w:hAnsi="Palatino Linotype"/>
          <w:b/>
          <w:sz w:val="28"/>
          <w:szCs w:val="24"/>
        </w:rPr>
        <w:t>Sujeto Obligado</w:t>
      </w:r>
      <w:r w:rsidR="00785AB6" w:rsidRPr="00C474E4">
        <w:rPr>
          <w:rFonts w:ascii="Palatino Linotype" w:hAnsi="Palatino Linotype"/>
          <w:b/>
          <w:sz w:val="28"/>
          <w:szCs w:val="24"/>
        </w:rPr>
        <w:t>.</w:t>
      </w:r>
    </w:p>
    <w:p w:rsidR="00785AB6" w:rsidRPr="00C474E4" w:rsidRDefault="00785AB6" w:rsidP="00785AB6">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 xml:space="preserve">En el expediente electrónico formado en el sistema </w:t>
      </w:r>
      <w:r w:rsidRPr="00C474E4">
        <w:rPr>
          <w:rFonts w:ascii="Palatino Linotype" w:hAnsi="Palatino Linotype" w:cs="Arial"/>
          <w:b/>
          <w:sz w:val="24"/>
          <w:szCs w:val="24"/>
        </w:rPr>
        <w:t>SAIMEX</w:t>
      </w:r>
      <w:r w:rsidRPr="00C474E4">
        <w:rPr>
          <w:rFonts w:ascii="Palatino Linotype" w:hAnsi="Palatino Linotype" w:cs="Arial"/>
          <w:sz w:val="24"/>
          <w:szCs w:val="24"/>
        </w:rPr>
        <w:t xml:space="preserve">, se aprecia que en fecha </w:t>
      </w:r>
      <w:r w:rsidR="00C14099" w:rsidRPr="00C474E4">
        <w:rPr>
          <w:rFonts w:ascii="Palatino Linotype" w:hAnsi="Palatino Linotype" w:cs="Arial"/>
          <w:sz w:val="24"/>
          <w:szCs w:val="24"/>
        </w:rPr>
        <w:t>veinti</w:t>
      </w:r>
      <w:r w:rsidR="00110D12" w:rsidRPr="00C474E4">
        <w:rPr>
          <w:rFonts w:ascii="Palatino Linotype" w:hAnsi="Palatino Linotype" w:cs="Arial"/>
          <w:sz w:val="24"/>
          <w:szCs w:val="24"/>
        </w:rPr>
        <w:t xml:space="preserve">séis de </w:t>
      </w:r>
      <w:r w:rsidR="00C14099" w:rsidRPr="00C474E4">
        <w:rPr>
          <w:rFonts w:ascii="Palatino Linotype" w:hAnsi="Palatino Linotype" w:cs="Arial"/>
          <w:sz w:val="24"/>
          <w:szCs w:val="24"/>
        </w:rPr>
        <w:t>abril</w:t>
      </w:r>
      <w:r w:rsidR="00997D38" w:rsidRPr="00C474E4">
        <w:rPr>
          <w:rFonts w:ascii="Palatino Linotype" w:hAnsi="Palatino Linotype" w:cs="Arial"/>
          <w:sz w:val="24"/>
          <w:szCs w:val="24"/>
        </w:rPr>
        <w:t xml:space="preserve"> de dos mil </w:t>
      </w:r>
      <w:r w:rsidR="00C33C34" w:rsidRPr="00C474E4">
        <w:rPr>
          <w:rFonts w:ascii="Palatino Linotype" w:hAnsi="Palatino Linotype" w:cs="Arial"/>
          <w:sz w:val="24"/>
          <w:szCs w:val="24"/>
        </w:rPr>
        <w:t>veintiuno</w:t>
      </w:r>
      <w:r w:rsidRPr="00C474E4">
        <w:rPr>
          <w:rFonts w:ascii="Palatino Linotype" w:hAnsi="Palatino Linotype" w:cs="Arial"/>
          <w:sz w:val="24"/>
          <w:szCs w:val="24"/>
        </w:rPr>
        <w:t xml:space="preserve">, el </w:t>
      </w:r>
      <w:r w:rsidR="00B75994" w:rsidRPr="00C474E4">
        <w:rPr>
          <w:rFonts w:ascii="Palatino Linotype" w:hAnsi="Palatino Linotype" w:cs="Arial"/>
          <w:b/>
          <w:sz w:val="24"/>
          <w:szCs w:val="24"/>
        </w:rPr>
        <w:t>Sujeto Obligado</w:t>
      </w:r>
      <w:r w:rsidR="00B75994" w:rsidRPr="00C474E4">
        <w:rPr>
          <w:rFonts w:ascii="Palatino Linotype" w:hAnsi="Palatino Linotype" w:cs="Arial"/>
          <w:sz w:val="24"/>
          <w:szCs w:val="24"/>
        </w:rPr>
        <w:t xml:space="preserve"> </w:t>
      </w:r>
      <w:r w:rsidRPr="00C474E4">
        <w:rPr>
          <w:rFonts w:ascii="Palatino Linotype" w:hAnsi="Palatino Linotype" w:cs="Arial"/>
          <w:sz w:val="24"/>
          <w:szCs w:val="24"/>
        </w:rPr>
        <w:t xml:space="preserve">emitió </w:t>
      </w:r>
      <w:r w:rsidR="00496D92" w:rsidRPr="00C474E4">
        <w:rPr>
          <w:rFonts w:ascii="Palatino Linotype" w:hAnsi="Palatino Linotype" w:cs="Arial"/>
          <w:sz w:val="24"/>
          <w:szCs w:val="24"/>
        </w:rPr>
        <w:t>su respuesta en los términos siguientes</w:t>
      </w:r>
      <w:r w:rsidRPr="00C474E4">
        <w:rPr>
          <w:rFonts w:ascii="Palatino Linotype" w:hAnsi="Palatino Linotype" w:cs="Arial"/>
          <w:sz w:val="24"/>
          <w:szCs w:val="24"/>
        </w:rPr>
        <w:t>:</w:t>
      </w:r>
    </w:p>
    <w:p w:rsidR="00785AB6" w:rsidRPr="00C474E4" w:rsidRDefault="00785AB6" w:rsidP="00B75994">
      <w:pPr>
        <w:pStyle w:val="Sinespaciado"/>
      </w:pPr>
    </w:p>
    <w:p w:rsidR="00C14099" w:rsidRPr="00C474E4" w:rsidRDefault="00496D92" w:rsidP="00C14099">
      <w:pPr>
        <w:pStyle w:val="Prrafodelista"/>
        <w:ind w:left="567" w:right="567"/>
        <w:jc w:val="both"/>
        <w:rPr>
          <w:rFonts w:ascii="Palatino Linotype" w:hAnsi="Palatino Linotype"/>
          <w:i/>
          <w:color w:val="000000"/>
          <w:sz w:val="22"/>
        </w:rPr>
      </w:pPr>
      <w:r w:rsidRPr="00C474E4">
        <w:rPr>
          <w:rFonts w:ascii="Palatino Linotype" w:hAnsi="Palatino Linotype"/>
          <w:i/>
          <w:color w:val="000000"/>
          <w:sz w:val="22"/>
        </w:rPr>
        <w:t>“</w:t>
      </w:r>
      <w:r w:rsidR="00C14099" w:rsidRPr="00C474E4">
        <w:rPr>
          <w:rFonts w:ascii="Palatino Linotype" w:hAnsi="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14099" w:rsidRPr="00C474E4" w:rsidRDefault="00C14099" w:rsidP="00C14099">
      <w:pPr>
        <w:pStyle w:val="Prrafodelista"/>
        <w:ind w:left="567" w:right="567"/>
        <w:jc w:val="both"/>
        <w:rPr>
          <w:rFonts w:ascii="Palatino Linotype" w:hAnsi="Palatino Linotype"/>
          <w:i/>
          <w:color w:val="000000"/>
          <w:sz w:val="22"/>
        </w:rPr>
      </w:pPr>
    </w:p>
    <w:p w:rsidR="00C14099" w:rsidRPr="00C474E4" w:rsidRDefault="00C14099" w:rsidP="00C14099">
      <w:pPr>
        <w:pStyle w:val="Prrafodelista"/>
        <w:ind w:left="567" w:right="567"/>
        <w:jc w:val="both"/>
        <w:rPr>
          <w:rFonts w:ascii="Palatino Linotype" w:hAnsi="Palatino Linotype"/>
          <w:i/>
          <w:color w:val="000000"/>
          <w:sz w:val="22"/>
        </w:rPr>
      </w:pPr>
      <w:r w:rsidRPr="00C474E4">
        <w:rPr>
          <w:rFonts w:ascii="Palatino Linotype" w:hAnsi="Palatino Linotype"/>
          <w:i/>
          <w:color w:val="000000"/>
          <w:sz w:val="22"/>
        </w:rPr>
        <w:t>Se adjunta respuesta</w:t>
      </w:r>
    </w:p>
    <w:p w:rsidR="00C14099" w:rsidRPr="00C474E4" w:rsidRDefault="00C14099" w:rsidP="00C14099">
      <w:pPr>
        <w:pStyle w:val="Prrafodelista"/>
        <w:ind w:left="567" w:right="567"/>
        <w:jc w:val="both"/>
        <w:rPr>
          <w:rFonts w:ascii="Palatino Linotype" w:hAnsi="Palatino Linotype"/>
          <w:i/>
          <w:color w:val="000000"/>
          <w:sz w:val="22"/>
        </w:rPr>
      </w:pPr>
    </w:p>
    <w:p w:rsidR="00C14099" w:rsidRPr="00C474E4" w:rsidRDefault="00C14099" w:rsidP="00C14099">
      <w:pPr>
        <w:pStyle w:val="Prrafodelista"/>
        <w:ind w:left="567" w:right="567"/>
        <w:jc w:val="both"/>
        <w:rPr>
          <w:rFonts w:ascii="Palatino Linotype" w:hAnsi="Palatino Linotype"/>
          <w:i/>
          <w:color w:val="000000"/>
          <w:sz w:val="22"/>
        </w:rPr>
      </w:pPr>
      <w:r w:rsidRPr="00C474E4">
        <w:rPr>
          <w:rFonts w:ascii="Palatino Linotype" w:hAnsi="Palatino Linotype"/>
          <w:i/>
          <w:color w:val="000000"/>
          <w:sz w:val="22"/>
        </w:rPr>
        <w:t>ATENTAMENTE</w:t>
      </w:r>
    </w:p>
    <w:p w:rsidR="00785AB6" w:rsidRPr="00C474E4" w:rsidRDefault="00C14099" w:rsidP="00C14099">
      <w:pPr>
        <w:pStyle w:val="Prrafodelista"/>
        <w:ind w:left="567" w:right="567"/>
        <w:jc w:val="both"/>
        <w:rPr>
          <w:rFonts w:ascii="Palatino Linotype" w:hAnsi="Palatino Linotype"/>
          <w:i/>
          <w:color w:val="000000"/>
          <w:sz w:val="22"/>
        </w:rPr>
      </w:pPr>
      <w:r w:rsidRPr="00C474E4">
        <w:rPr>
          <w:rFonts w:ascii="Palatino Linotype" w:hAnsi="Palatino Linotype"/>
          <w:i/>
          <w:color w:val="000000"/>
          <w:sz w:val="22"/>
        </w:rPr>
        <w:t>C. CARLOS ALONSO HERNÁNDEZ PELÁEZ</w:t>
      </w:r>
      <w:r w:rsidR="00785AB6" w:rsidRPr="00C474E4">
        <w:rPr>
          <w:rFonts w:ascii="Palatino Linotype" w:hAnsi="Palatino Linotype"/>
          <w:i/>
          <w:color w:val="000000"/>
          <w:sz w:val="22"/>
        </w:rPr>
        <w:t>” (</w:t>
      </w:r>
      <w:r w:rsidR="00B75994" w:rsidRPr="00C474E4">
        <w:rPr>
          <w:rFonts w:ascii="Palatino Linotype" w:hAnsi="Palatino Linotype"/>
          <w:i/>
          <w:color w:val="000000"/>
          <w:sz w:val="22"/>
        </w:rPr>
        <w:t>S</w:t>
      </w:r>
      <w:r w:rsidR="00785AB6" w:rsidRPr="00C474E4">
        <w:rPr>
          <w:rFonts w:ascii="Palatino Linotype" w:hAnsi="Palatino Linotype"/>
          <w:i/>
          <w:color w:val="000000"/>
          <w:sz w:val="22"/>
        </w:rPr>
        <w:t>ic)</w:t>
      </w:r>
      <w:r w:rsidR="00B75994" w:rsidRPr="00C474E4">
        <w:rPr>
          <w:rFonts w:ascii="Palatino Linotype" w:hAnsi="Palatino Linotype"/>
          <w:i/>
          <w:color w:val="000000"/>
          <w:sz w:val="22"/>
        </w:rPr>
        <w:t>.</w:t>
      </w:r>
    </w:p>
    <w:p w:rsidR="001D317A" w:rsidRPr="00C474E4" w:rsidRDefault="001D317A" w:rsidP="00785AB6">
      <w:pPr>
        <w:spacing w:after="0" w:line="360" w:lineRule="auto"/>
        <w:jc w:val="both"/>
        <w:rPr>
          <w:rFonts w:ascii="Palatino Linotype" w:hAnsi="Palatino Linotype" w:cs="Arial"/>
          <w:sz w:val="24"/>
          <w:szCs w:val="24"/>
        </w:rPr>
      </w:pPr>
    </w:p>
    <w:p w:rsidR="00580B35" w:rsidRPr="00C474E4" w:rsidRDefault="00580B35" w:rsidP="00C14099">
      <w:pPr>
        <w:pStyle w:val="Prrafodelista"/>
        <w:numPr>
          <w:ilvl w:val="0"/>
          <w:numId w:val="2"/>
        </w:numPr>
        <w:spacing w:line="360" w:lineRule="auto"/>
        <w:jc w:val="both"/>
        <w:rPr>
          <w:rFonts w:ascii="Palatino Linotype" w:hAnsi="Palatino Linotype" w:cs="Arial"/>
        </w:rPr>
      </w:pPr>
      <w:r w:rsidRPr="00C474E4">
        <w:rPr>
          <w:rFonts w:ascii="Palatino Linotype" w:hAnsi="Palatino Linotype" w:cs="Arial"/>
        </w:rPr>
        <w:t xml:space="preserve">Adjuntando </w:t>
      </w:r>
      <w:r w:rsidR="00C14099" w:rsidRPr="00C474E4">
        <w:rPr>
          <w:rFonts w:ascii="Palatino Linotype" w:hAnsi="Palatino Linotype" w:cs="Arial"/>
        </w:rPr>
        <w:t>el</w:t>
      </w:r>
      <w:r w:rsidR="00EB2A1A" w:rsidRPr="00C474E4">
        <w:rPr>
          <w:rFonts w:ascii="Palatino Linotype" w:hAnsi="Palatino Linotype" w:cs="Arial"/>
        </w:rPr>
        <w:t xml:space="preserve"> archivo electrónico denominado</w:t>
      </w:r>
      <w:r w:rsidRPr="00C474E4">
        <w:rPr>
          <w:rFonts w:ascii="Palatino Linotype" w:hAnsi="Palatino Linotype" w:cs="Arial"/>
        </w:rPr>
        <w:t xml:space="preserve"> </w:t>
      </w:r>
      <w:r w:rsidRPr="00C474E4">
        <w:rPr>
          <w:rFonts w:ascii="Palatino Linotype" w:hAnsi="Palatino Linotype" w:cs="Arial"/>
          <w:i/>
        </w:rPr>
        <w:t>“</w:t>
      </w:r>
      <w:r w:rsidR="00C14099" w:rsidRPr="00C474E4">
        <w:rPr>
          <w:rFonts w:ascii="Palatino Linotype" w:hAnsi="Palatino Linotype" w:cs="Arial"/>
          <w:i/>
        </w:rPr>
        <w:t>RESPUESTA A TRANSPARENCIA 00159.pdf</w:t>
      </w:r>
      <w:r w:rsidRPr="00C474E4">
        <w:rPr>
          <w:rFonts w:ascii="Palatino Linotype" w:hAnsi="Palatino Linotype" w:cs="Arial"/>
          <w:i/>
        </w:rPr>
        <w:t>”</w:t>
      </w:r>
      <w:r w:rsidRPr="00C474E4">
        <w:rPr>
          <w:rFonts w:ascii="Palatino Linotype" w:hAnsi="Palatino Linotype" w:cs="Arial"/>
        </w:rPr>
        <w:t xml:space="preserve">; </w:t>
      </w:r>
      <w:r w:rsidR="00C14099" w:rsidRPr="00C474E4">
        <w:rPr>
          <w:rFonts w:ascii="Palatino Linotype" w:hAnsi="Palatino Linotype" w:cs="Arial"/>
        </w:rPr>
        <w:t>el</w:t>
      </w:r>
      <w:r w:rsidR="00EB2A1A" w:rsidRPr="00C474E4">
        <w:rPr>
          <w:rFonts w:ascii="Palatino Linotype" w:hAnsi="Palatino Linotype" w:cs="Arial"/>
        </w:rPr>
        <w:t xml:space="preserve"> cual</w:t>
      </w:r>
      <w:r w:rsidRPr="00C474E4">
        <w:rPr>
          <w:rFonts w:ascii="Palatino Linotype" w:hAnsi="Palatino Linotype" w:cs="Arial"/>
        </w:rPr>
        <w:t xml:space="preserve">, por </w:t>
      </w:r>
      <w:r w:rsidR="00C14099" w:rsidRPr="00C474E4">
        <w:rPr>
          <w:rFonts w:ascii="Palatino Linotype" w:hAnsi="Palatino Linotype" w:cs="Arial"/>
        </w:rPr>
        <w:t>economía procesal no se inserta</w:t>
      </w:r>
      <w:r w:rsidRPr="00C474E4">
        <w:rPr>
          <w:rFonts w:ascii="Palatino Linotype" w:hAnsi="Palatino Linotype" w:cs="Arial"/>
        </w:rPr>
        <w:t xml:space="preserve"> por ser del conocimiento de las partes, sin embargo, </w:t>
      </w:r>
      <w:r w:rsidR="00C14099" w:rsidRPr="00C474E4">
        <w:rPr>
          <w:rFonts w:ascii="Palatino Linotype" w:hAnsi="Palatino Linotype" w:cs="Arial"/>
        </w:rPr>
        <w:t>será</w:t>
      </w:r>
      <w:r w:rsidRPr="00C474E4">
        <w:rPr>
          <w:rFonts w:ascii="Palatino Linotype" w:hAnsi="Palatino Linotype" w:cs="Arial"/>
        </w:rPr>
        <w:t xml:space="preserve"> motivo de análisis </w:t>
      </w:r>
      <w:r w:rsidR="00C14099" w:rsidRPr="00C474E4">
        <w:rPr>
          <w:rFonts w:ascii="Palatino Linotype" w:hAnsi="Palatino Linotype" w:cs="Arial"/>
        </w:rPr>
        <w:t>en el Considerando correspondiente</w:t>
      </w:r>
      <w:r w:rsidRPr="00C474E4">
        <w:rPr>
          <w:rFonts w:ascii="Palatino Linotype" w:hAnsi="Palatino Linotype" w:cs="Arial"/>
        </w:rPr>
        <w:t>.</w:t>
      </w:r>
    </w:p>
    <w:p w:rsidR="00EB2A1A" w:rsidRPr="00C474E4" w:rsidRDefault="00EB2A1A" w:rsidP="00EB2A1A"/>
    <w:p w:rsidR="00785AB6" w:rsidRPr="00C474E4" w:rsidRDefault="000C7269" w:rsidP="00785AB6">
      <w:pPr>
        <w:spacing w:after="0" w:line="360" w:lineRule="auto"/>
        <w:jc w:val="both"/>
        <w:rPr>
          <w:rFonts w:ascii="Palatino Linotype" w:hAnsi="Palatino Linotype" w:cs="Arial"/>
          <w:sz w:val="28"/>
          <w:szCs w:val="24"/>
        </w:rPr>
      </w:pPr>
      <w:r w:rsidRPr="00C474E4">
        <w:rPr>
          <w:rFonts w:ascii="Palatino Linotype" w:hAnsi="Palatino Linotype"/>
          <w:b/>
          <w:sz w:val="28"/>
          <w:szCs w:val="24"/>
        </w:rPr>
        <w:t>TERCER</w:t>
      </w:r>
      <w:r w:rsidR="00B75994" w:rsidRPr="00C474E4">
        <w:rPr>
          <w:rFonts w:ascii="Palatino Linotype" w:hAnsi="Palatino Linotype"/>
          <w:b/>
          <w:sz w:val="28"/>
          <w:szCs w:val="24"/>
        </w:rPr>
        <w:t xml:space="preserve">O. </w:t>
      </w:r>
      <w:r w:rsidR="00F13B17" w:rsidRPr="00C474E4">
        <w:rPr>
          <w:rFonts w:ascii="Palatino Linotype" w:hAnsi="Palatino Linotype"/>
          <w:b/>
          <w:sz w:val="28"/>
          <w:szCs w:val="24"/>
        </w:rPr>
        <w:t>Del recurso de revisión.</w:t>
      </w:r>
    </w:p>
    <w:p w:rsidR="00785AB6" w:rsidRPr="00C474E4" w:rsidRDefault="00785AB6" w:rsidP="00785AB6">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 xml:space="preserve">No conforme con la respuesta notificada por el </w:t>
      </w:r>
      <w:r w:rsidR="00B75994" w:rsidRPr="00C474E4">
        <w:rPr>
          <w:rFonts w:ascii="Palatino Linotype" w:hAnsi="Palatino Linotype" w:cs="Arial"/>
          <w:b/>
          <w:sz w:val="24"/>
          <w:szCs w:val="24"/>
        </w:rPr>
        <w:t>Sujeto Obligado</w:t>
      </w:r>
      <w:r w:rsidRPr="00C474E4">
        <w:rPr>
          <w:rFonts w:ascii="Palatino Linotype" w:hAnsi="Palatino Linotype" w:cs="Arial"/>
          <w:sz w:val="24"/>
          <w:szCs w:val="24"/>
        </w:rPr>
        <w:t xml:space="preserve">, </w:t>
      </w:r>
      <w:r w:rsidR="00C33C34" w:rsidRPr="00C474E4">
        <w:rPr>
          <w:rFonts w:ascii="Palatino Linotype" w:hAnsi="Palatino Linotype" w:cs="Arial"/>
          <w:sz w:val="24"/>
          <w:szCs w:val="24"/>
        </w:rPr>
        <w:t>el</w:t>
      </w:r>
      <w:r w:rsidRPr="00C474E4">
        <w:rPr>
          <w:rFonts w:ascii="Palatino Linotype" w:hAnsi="Palatino Linotype" w:cs="Arial"/>
          <w:sz w:val="24"/>
          <w:szCs w:val="24"/>
        </w:rPr>
        <w:t xml:space="preserve"> </w:t>
      </w:r>
      <w:r w:rsidR="00B75994" w:rsidRPr="00C474E4">
        <w:rPr>
          <w:rFonts w:ascii="Palatino Linotype" w:hAnsi="Palatino Linotype" w:cs="Arial"/>
          <w:b/>
          <w:sz w:val="24"/>
          <w:szCs w:val="24"/>
        </w:rPr>
        <w:t>Recurrente</w:t>
      </w:r>
      <w:r w:rsidRPr="00C474E4">
        <w:rPr>
          <w:rFonts w:ascii="Palatino Linotype" w:hAnsi="Palatino Linotype" w:cs="Arial"/>
          <w:sz w:val="24"/>
          <w:szCs w:val="24"/>
        </w:rPr>
        <w:t xml:space="preserve"> en fecha </w:t>
      </w:r>
      <w:r w:rsidR="00C14099" w:rsidRPr="00C474E4">
        <w:rPr>
          <w:rFonts w:ascii="Palatino Linotype" w:hAnsi="Palatino Linotype" w:cs="Arial"/>
          <w:sz w:val="24"/>
          <w:szCs w:val="24"/>
        </w:rPr>
        <w:t>diez de mayo</w:t>
      </w:r>
      <w:r w:rsidR="00843141" w:rsidRPr="00C474E4">
        <w:rPr>
          <w:rFonts w:ascii="Palatino Linotype" w:hAnsi="Palatino Linotype" w:cs="Arial"/>
          <w:sz w:val="24"/>
          <w:szCs w:val="24"/>
        </w:rPr>
        <w:t xml:space="preserve"> de dos mil </w:t>
      </w:r>
      <w:r w:rsidR="00C33C34" w:rsidRPr="00C474E4">
        <w:rPr>
          <w:rFonts w:ascii="Palatino Linotype" w:hAnsi="Palatino Linotype" w:cs="Arial"/>
          <w:sz w:val="24"/>
          <w:szCs w:val="24"/>
        </w:rPr>
        <w:t>veintiuno</w:t>
      </w:r>
      <w:r w:rsidRPr="00C474E4">
        <w:rPr>
          <w:rFonts w:ascii="Palatino Linotype" w:hAnsi="Palatino Linotype" w:cs="Arial"/>
          <w:sz w:val="24"/>
          <w:szCs w:val="24"/>
        </w:rPr>
        <w:t>, interpuso el recurso de revisión, el cual</w:t>
      </w:r>
      <w:r w:rsidR="00B75994" w:rsidRPr="00C474E4">
        <w:rPr>
          <w:rFonts w:ascii="Palatino Linotype" w:hAnsi="Palatino Linotype" w:cs="Arial"/>
          <w:sz w:val="24"/>
          <w:szCs w:val="24"/>
        </w:rPr>
        <w:t>,</w:t>
      </w:r>
      <w:r w:rsidRPr="00C474E4">
        <w:rPr>
          <w:rFonts w:ascii="Palatino Linotype" w:hAnsi="Palatino Linotype" w:cs="Arial"/>
          <w:sz w:val="24"/>
          <w:szCs w:val="24"/>
        </w:rPr>
        <w:t xml:space="preserve"> fue registrado</w:t>
      </w:r>
      <w:r w:rsidRPr="00C474E4">
        <w:rPr>
          <w:rFonts w:ascii="Palatino Linotype" w:hAnsi="Palatino Linotype" w:cs="Arial"/>
          <w:b/>
          <w:sz w:val="24"/>
          <w:szCs w:val="24"/>
        </w:rPr>
        <w:t xml:space="preserve"> </w:t>
      </w:r>
      <w:r w:rsidRPr="00C474E4">
        <w:rPr>
          <w:rFonts w:ascii="Palatino Linotype" w:hAnsi="Palatino Linotype" w:cs="Arial"/>
          <w:sz w:val="24"/>
          <w:szCs w:val="24"/>
        </w:rPr>
        <w:t xml:space="preserve">en el sistema electrónico </w:t>
      </w:r>
      <w:r w:rsidRPr="00C474E4">
        <w:rPr>
          <w:rFonts w:ascii="Palatino Linotype" w:hAnsi="Palatino Linotype" w:cs="Arial"/>
          <w:b/>
          <w:sz w:val="24"/>
          <w:szCs w:val="24"/>
        </w:rPr>
        <w:t>SAIMEX</w:t>
      </w:r>
      <w:r w:rsidRPr="00C474E4">
        <w:rPr>
          <w:rFonts w:ascii="Palatino Linotype" w:hAnsi="Palatino Linotype" w:cs="Arial"/>
          <w:sz w:val="24"/>
          <w:szCs w:val="24"/>
        </w:rPr>
        <w:t xml:space="preserve"> con el expediente número </w:t>
      </w:r>
      <w:r w:rsidRPr="00C474E4">
        <w:rPr>
          <w:rFonts w:ascii="Palatino Linotype" w:hAnsi="Palatino Linotype" w:cs="Arial"/>
          <w:b/>
          <w:bCs/>
          <w:sz w:val="24"/>
          <w:szCs w:val="24"/>
          <w:lang w:eastAsia="es-MX"/>
        </w:rPr>
        <w:t>0</w:t>
      </w:r>
      <w:r w:rsidR="00C14099" w:rsidRPr="00C474E4">
        <w:rPr>
          <w:rFonts w:ascii="Palatino Linotype" w:hAnsi="Palatino Linotype" w:cs="Arial"/>
          <w:b/>
          <w:bCs/>
          <w:sz w:val="24"/>
          <w:szCs w:val="24"/>
          <w:lang w:eastAsia="es-MX"/>
        </w:rPr>
        <w:t>2755</w:t>
      </w:r>
      <w:r w:rsidR="00843141" w:rsidRPr="00C474E4">
        <w:rPr>
          <w:rFonts w:ascii="Palatino Linotype" w:hAnsi="Palatino Linotype" w:cs="Arial"/>
          <w:b/>
          <w:bCs/>
          <w:sz w:val="24"/>
          <w:szCs w:val="24"/>
          <w:lang w:eastAsia="es-MX"/>
        </w:rPr>
        <w:t>/INFOEM/IP/RR/20</w:t>
      </w:r>
      <w:r w:rsidR="00C33C34" w:rsidRPr="00C474E4">
        <w:rPr>
          <w:rFonts w:ascii="Palatino Linotype" w:hAnsi="Palatino Linotype" w:cs="Arial"/>
          <w:b/>
          <w:bCs/>
          <w:sz w:val="24"/>
          <w:szCs w:val="24"/>
          <w:lang w:eastAsia="es-MX"/>
        </w:rPr>
        <w:t>21</w:t>
      </w:r>
      <w:r w:rsidRPr="00C474E4">
        <w:rPr>
          <w:rFonts w:ascii="Palatino Linotype" w:hAnsi="Palatino Linotype" w:cs="Arial"/>
          <w:sz w:val="24"/>
          <w:szCs w:val="24"/>
        </w:rPr>
        <w:t>, en el que se aducen las siguientes manifestaciones:</w:t>
      </w:r>
    </w:p>
    <w:p w:rsidR="00785AB6" w:rsidRPr="00C474E4" w:rsidRDefault="00785AB6" w:rsidP="00F13B17">
      <w:pPr>
        <w:pStyle w:val="Sinespaciado"/>
      </w:pPr>
    </w:p>
    <w:p w:rsidR="00785AB6" w:rsidRPr="00C474E4" w:rsidRDefault="00785AB6" w:rsidP="007C1578">
      <w:pPr>
        <w:pStyle w:val="Prrafodelista"/>
        <w:numPr>
          <w:ilvl w:val="0"/>
          <w:numId w:val="1"/>
        </w:numPr>
        <w:jc w:val="both"/>
        <w:rPr>
          <w:rFonts w:ascii="Palatino Linotype" w:hAnsi="Palatino Linotype" w:cs="Arial"/>
          <w:b/>
        </w:rPr>
      </w:pPr>
      <w:r w:rsidRPr="00C474E4">
        <w:rPr>
          <w:rFonts w:ascii="Palatino Linotype" w:hAnsi="Palatino Linotype" w:cs="Arial"/>
          <w:b/>
        </w:rPr>
        <w:t>Acto Impugnado:</w:t>
      </w:r>
    </w:p>
    <w:p w:rsidR="00785AB6" w:rsidRPr="00C474E4" w:rsidRDefault="00785AB6" w:rsidP="00EB2A1A">
      <w:pPr>
        <w:pStyle w:val="Prrafodelista"/>
        <w:ind w:left="851" w:right="567"/>
        <w:jc w:val="both"/>
        <w:rPr>
          <w:rFonts w:ascii="Palatino Linotype" w:hAnsi="Palatino Linotype"/>
          <w:i/>
          <w:color w:val="000000"/>
          <w:sz w:val="22"/>
        </w:rPr>
      </w:pPr>
      <w:r w:rsidRPr="00C474E4">
        <w:rPr>
          <w:rFonts w:ascii="Palatino Linotype" w:hAnsi="Palatino Linotype"/>
          <w:i/>
          <w:color w:val="000000"/>
          <w:sz w:val="22"/>
        </w:rPr>
        <w:t>“</w:t>
      </w:r>
      <w:r w:rsidR="00C14099" w:rsidRPr="00C474E4">
        <w:rPr>
          <w:rFonts w:ascii="Palatino Linotype" w:hAnsi="Palatino Linotype"/>
          <w:i/>
          <w:color w:val="000000"/>
          <w:sz w:val="22"/>
        </w:rPr>
        <w:t xml:space="preserve">Con fundamento en los artículos 179, fracciones II, V, XIII y demás aplicables de la LEY DE TRANSPARENCIA Y ACCESO A LA INFORMACIÓN PÚBLICA DEL ESTADO DE MÉXICO Y MUNICIPIOS, la respuesta que recae a la solicitud de información 00159/TECAMAC/IP/2021. Dicha solicitud a la letra dice: Nombre del </w:t>
      </w:r>
      <w:r w:rsidR="00C14099" w:rsidRPr="00C474E4">
        <w:rPr>
          <w:rFonts w:ascii="Palatino Linotype" w:hAnsi="Palatino Linotype"/>
          <w:i/>
          <w:color w:val="000000"/>
          <w:sz w:val="22"/>
        </w:rPr>
        <w:lastRenderedPageBreak/>
        <w:t xml:space="preserve">titular, nombre comercial, número de licencia de funcionamiento, registro, giro comercial, antigüedad del negocio y domicilio completo de todas las veterinarias, hospitales caninos, guarderías caninas, </w:t>
      </w:r>
      <w:proofErr w:type="spellStart"/>
      <w:r w:rsidR="00C14099" w:rsidRPr="00C474E4">
        <w:rPr>
          <w:rFonts w:ascii="Palatino Linotype" w:hAnsi="Palatino Linotype"/>
          <w:i/>
          <w:color w:val="000000"/>
          <w:sz w:val="22"/>
        </w:rPr>
        <w:t>esteticas</w:t>
      </w:r>
      <w:proofErr w:type="spellEnd"/>
      <w:r w:rsidR="00C14099" w:rsidRPr="00C474E4">
        <w:rPr>
          <w:rFonts w:ascii="Palatino Linotype" w:hAnsi="Palatino Linotype"/>
          <w:i/>
          <w:color w:val="000000"/>
          <w:sz w:val="22"/>
        </w:rPr>
        <w:t xml:space="preserve"> caninas, crematorios caninos, cementerios caninos y estancias caninas que se encuentren ubicadas u operen o tengan registro "oficial" dentro del territorio del Municipio de Tecámac.</w:t>
      </w:r>
      <w:r w:rsidR="00B75994" w:rsidRPr="00C474E4">
        <w:rPr>
          <w:rFonts w:ascii="Palatino Linotype" w:hAnsi="Palatino Linotype"/>
          <w:i/>
          <w:color w:val="000000"/>
          <w:sz w:val="22"/>
        </w:rPr>
        <w:t>” (S</w:t>
      </w:r>
      <w:r w:rsidRPr="00C474E4">
        <w:rPr>
          <w:rFonts w:ascii="Palatino Linotype" w:hAnsi="Palatino Linotype"/>
          <w:i/>
          <w:color w:val="000000"/>
          <w:sz w:val="22"/>
        </w:rPr>
        <w:t>ic)</w:t>
      </w:r>
    </w:p>
    <w:p w:rsidR="006F52D9" w:rsidRPr="00C474E4" w:rsidRDefault="006F52D9" w:rsidP="00785AB6">
      <w:pPr>
        <w:spacing w:after="0" w:line="360" w:lineRule="auto"/>
        <w:jc w:val="both"/>
        <w:rPr>
          <w:rFonts w:ascii="Palatino Linotype" w:hAnsi="Palatino Linotype" w:cs="Arial"/>
          <w:sz w:val="24"/>
          <w:szCs w:val="24"/>
        </w:rPr>
      </w:pPr>
    </w:p>
    <w:p w:rsidR="00785AB6" w:rsidRPr="00C474E4" w:rsidRDefault="00785AB6" w:rsidP="007C1578">
      <w:pPr>
        <w:pStyle w:val="Prrafodelista"/>
        <w:numPr>
          <w:ilvl w:val="0"/>
          <w:numId w:val="1"/>
        </w:numPr>
        <w:jc w:val="both"/>
        <w:rPr>
          <w:rFonts w:ascii="Palatino Linotype" w:hAnsi="Palatino Linotype" w:cs="Arial"/>
        </w:rPr>
      </w:pPr>
      <w:r w:rsidRPr="00C474E4">
        <w:rPr>
          <w:rFonts w:ascii="Palatino Linotype" w:hAnsi="Palatino Linotype" w:cs="Arial"/>
          <w:b/>
        </w:rPr>
        <w:t>Razones o Motivos de Inconformidad:</w:t>
      </w:r>
    </w:p>
    <w:p w:rsidR="00785AB6" w:rsidRPr="00C474E4" w:rsidRDefault="00785AB6" w:rsidP="00EB2A1A">
      <w:pPr>
        <w:pStyle w:val="Prrafodelista"/>
        <w:ind w:left="567" w:right="567"/>
        <w:jc w:val="both"/>
        <w:rPr>
          <w:rFonts w:ascii="Palatino Linotype" w:hAnsi="Palatino Linotype"/>
          <w:i/>
          <w:color w:val="000000"/>
          <w:sz w:val="22"/>
          <w:szCs w:val="22"/>
        </w:rPr>
      </w:pPr>
      <w:r w:rsidRPr="00C474E4">
        <w:rPr>
          <w:rFonts w:ascii="Palatino Linotype" w:hAnsi="Palatino Linotype"/>
          <w:i/>
          <w:color w:val="000000"/>
          <w:sz w:val="22"/>
          <w:szCs w:val="22"/>
        </w:rPr>
        <w:t>“</w:t>
      </w:r>
      <w:r w:rsidR="00C14099" w:rsidRPr="00C474E4">
        <w:rPr>
          <w:rFonts w:ascii="Palatino Linotype" w:hAnsi="Palatino Linotype"/>
          <w:i/>
          <w:color w:val="000000"/>
          <w:sz w:val="22"/>
          <w:szCs w:val="22"/>
        </w:rPr>
        <w:t xml:space="preserve">En la solicitud se expresa claramente lo que se solicita y la respuesta por parte del sujeto obligado se encuentra incompleta e ilegible. Aunado a lo anterior, el sujeto obligado hace referencia al artículo 143 </w:t>
      </w:r>
      <w:proofErr w:type="gramStart"/>
      <w:r w:rsidR="00C14099" w:rsidRPr="00C474E4">
        <w:rPr>
          <w:rFonts w:ascii="Palatino Linotype" w:hAnsi="Palatino Linotype"/>
          <w:i/>
          <w:color w:val="000000"/>
          <w:sz w:val="22"/>
          <w:szCs w:val="22"/>
        </w:rPr>
        <w:t>fracción</w:t>
      </w:r>
      <w:proofErr w:type="gramEnd"/>
      <w:r w:rsidR="00C14099" w:rsidRPr="00C474E4">
        <w:rPr>
          <w:rFonts w:ascii="Palatino Linotype" w:hAnsi="Palatino Linotype"/>
          <w:i/>
          <w:color w:val="000000"/>
          <w:sz w:val="22"/>
          <w:szCs w:val="22"/>
        </w:rPr>
        <w:t xml:space="preserve"> I sin que conste en el escrito de respuesta que cumplió con los procedimientos establecidos en la Ley de transparencia y acceso a la información pública del Estado de México y municipios para tal clasificación. Además, bajo el amparo del artículo 143 fracción I no entrega parte de la información solicitada, por ejemplo el domicilio completo de todas las veterinarias, hospitales caninos, guarderías caninas, estéticas caninas, crematorios caninos, cementerios caninos y estancias caninas que se encuentren ubicadas u operen o tengan registro "oficial" dentro del territorio del Municipio de Tecámac, domicilio completo que a consideración de este recurrente no es confidencial puesto que los domicilios de estas unidades económicas son del conocimiento público porque se encuentran a la vista de todos los ciudadanos, es decir, estas unidades económicas o establecimientos se encuentran en locales comerciales y realizan generalmente actividades para su publicidad a través de diferentes medios físicos o electrónicos.</w:t>
      </w:r>
      <w:r w:rsidR="00B75994" w:rsidRPr="00C474E4">
        <w:rPr>
          <w:rFonts w:ascii="Palatino Linotype" w:hAnsi="Palatino Linotype"/>
          <w:i/>
          <w:color w:val="000000"/>
          <w:sz w:val="22"/>
          <w:szCs w:val="22"/>
        </w:rPr>
        <w:t>” (S</w:t>
      </w:r>
      <w:r w:rsidRPr="00C474E4">
        <w:rPr>
          <w:rFonts w:ascii="Palatino Linotype" w:hAnsi="Palatino Linotype"/>
          <w:i/>
          <w:color w:val="000000"/>
          <w:sz w:val="22"/>
          <w:szCs w:val="22"/>
        </w:rPr>
        <w:t>ic)</w:t>
      </w:r>
    </w:p>
    <w:p w:rsidR="00C14099" w:rsidRPr="00C474E4" w:rsidRDefault="00C14099" w:rsidP="00C14099">
      <w:pPr>
        <w:ind w:right="567"/>
        <w:jc w:val="both"/>
        <w:rPr>
          <w:rFonts w:ascii="Palatino Linotype" w:hAnsi="Palatino Linotype"/>
          <w:i/>
          <w:color w:val="000000"/>
        </w:rPr>
      </w:pPr>
    </w:p>
    <w:p w:rsidR="00C14099" w:rsidRPr="00C474E4" w:rsidRDefault="00C14099" w:rsidP="00C14099">
      <w:pPr>
        <w:pStyle w:val="Prrafodelista"/>
        <w:numPr>
          <w:ilvl w:val="0"/>
          <w:numId w:val="2"/>
        </w:numPr>
        <w:ind w:right="567"/>
        <w:jc w:val="both"/>
        <w:rPr>
          <w:rFonts w:ascii="Palatino Linotype" w:hAnsi="Palatino Linotype"/>
          <w:color w:val="000000"/>
        </w:rPr>
      </w:pPr>
      <w:r w:rsidRPr="00C474E4">
        <w:rPr>
          <w:rFonts w:ascii="Palatino Linotype" w:hAnsi="Palatino Linotype"/>
          <w:color w:val="000000"/>
        </w:rPr>
        <w:t xml:space="preserve">Adjuntando a dicho recurso, los archivos electrónicos denominados </w:t>
      </w:r>
      <w:r w:rsidRPr="00C474E4">
        <w:rPr>
          <w:rFonts w:ascii="Palatino Linotype" w:hAnsi="Palatino Linotype"/>
          <w:i/>
          <w:color w:val="000000"/>
        </w:rPr>
        <w:t>“Acuse de solicitud 159_Tecamac.pdf”</w:t>
      </w:r>
      <w:r w:rsidRPr="00C474E4">
        <w:rPr>
          <w:rFonts w:ascii="Palatino Linotype" w:hAnsi="Palatino Linotype"/>
          <w:color w:val="000000"/>
        </w:rPr>
        <w:t xml:space="preserve"> y </w:t>
      </w:r>
      <w:r w:rsidRPr="00C474E4">
        <w:rPr>
          <w:rFonts w:ascii="Palatino Linotype" w:hAnsi="Palatino Linotype"/>
          <w:i/>
          <w:color w:val="000000"/>
        </w:rPr>
        <w:t>“Respuesta establecimientos caninos.pdf”</w:t>
      </w:r>
      <w:r w:rsidRPr="00C474E4">
        <w:rPr>
          <w:rFonts w:ascii="Palatino Linotype" w:hAnsi="Palatino Linotype"/>
          <w:color w:val="000000"/>
        </w:rPr>
        <w:t>.</w:t>
      </w:r>
    </w:p>
    <w:p w:rsidR="00843141" w:rsidRPr="00C474E4" w:rsidRDefault="00843141" w:rsidP="00785AB6">
      <w:pPr>
        <w:spacing w:after="0" w:line="360" w:lineRule="auto"/>
        <w:jc w:val="both"/>
        <w:rPr>
          <w:rFonts w:ascii="Palatino Linotype" w:hAnsi="Palatino Linotype"/>
          <w:b/>
          <w:sz w:val="24"/>
          <w:szCs w:val="24"/>
        </w:rPr>
      </w:pPr>
    </w:p>
    <w:p w:rsidR="00785AB6" w:rsidRPr="00C474E4" w:rsidRDefault="000C7269" w:rsidP="00785AB6">
      <w:pPr>
        <w:spacing w:after="0" w:line="360" w:lineRule="auto"/>
        <w:jc w:val="both"/>
        <w:rPr>
          <w:rFonts w:ascii="Palatino Linotype" w:hAnsi="Palatino Linotype" w:cs="Arial"/>
          <w:sz w:val="28"/>
          <w:szCs w:val="24"/>
        </w:rPr>
      </w:pPr>
      <w:r w:rsidRPr="00C474E4">
        <w:rPr>
          <w:rFonts w:ascii="Palatino Linotype" w:hAnsi="Palatino Linotype"/>
          <w:b/>
          <w:sz w:val="28"/>
          <w:szCs w:val="24"/>
        </w:rPr>
        <w:t>CUAR</w:t>
      </w:r>
      <w:r w:rsidR="00B75994" w:rsidRPr="00C474E4">
        <w:rPr>
          <w:rFonts w:ascii="Palatino Linotype" w:hAnsi="Palatino Linotype"/>
          <w:b/>
          <w:sz w:val="28"/>
          <w:szCs w:val="24"/>
        </w:rPr>
        <w:t xml:space="preserve">TO. </w:t>
      </w:r>
      <w:r w:rsidR="00785AB6" w:rsidRPr="00C474E4">
        <w:rPr>
          <w:rFonts w:ascii="Palatino Linotype" w:hAnsi="Palatino Linotype"/>
          <w:b/>
          <w:sz w:val="28"/>
          <w:szCs w:val="24"/>
        </w:rPr>
        <w:t>Del turno y admisión del recurso de revisión.</w:t>
      </w:r>
    </w:p>
    <w:p w:rsidR="006F52D9" w:rsidRPr="00C474E4" w:rsidRDefault="00785AB6" w:rsidP="00785AB6">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 xml:space="preserve">En fecha </w:t>
      </w:r>
      <w:r w:rsidR="00110D12" w:rsidRPr="00C474E4">
        <w:rPr>
          <w:rFonts w:ascii="Palatino Linotype" w:hAnsi="Palatino Linotype" w:cs="Arial"/>
          <w:sz w:val="24"/>
          <w:szCs w:val="24"/>
        </w:rPr>
        <w:t>dieciocho</w:t>
      </w:r>
      <w:r w:rsidR="00C33C34" w:rsidRPr="00C474E4">
        <w:rPr>
          <w:rFonts w:ascii="Palatino Linotype" w:hAnsi="Palatino Linotype" w:cs="Arial"/>
          <w:sz w:val="24"/>
          <w:szCs w:val="24"/>
        </w:rPr>
        <w:t xml:space="preserve"> de febrero de dos mil veintiuno</w:t>
      </w:r>
      <w:r w:rsidRPr="00C474E4">
        <w:rPr>
          <w:rFonts w:ascii="Palatino Linotype" w:hAnsi="Palatino Linotype" w:cs="Arial"/>
          <w:sz w:val="24"/>
          <w:szCs w:val="24"/>
        </w:rPr>
        <w:t>, el medio de impugnación le fue turnado a la Comisionada</w:t>
      </w:r>
      <w:r w:rsidR="00B75994" w:rsidRPr="00C474E4">
        <w:rPr>
          <w:rFonts w:ascii="Palatino Linotype" w:hAnsi="Palatino Linotype" w:cs="Arial"/>
          <w:sz w:val="24"/>
          <w:szCs w:val="24"/>
        </w:rPr>
        <w:t xml:space="preserve"> Presidenta</w:t>
      </w:r>
      <w:r w:rsidRPr="00C474E4">
        <w:rPr>
          <w:rFonts w:ascii="Palatino Linotype" w:hAnsi="Palatino Linotype" w:cs="Arial"/>
          <w:sz w:val="24"/>
          <w:szCs w:val="24"/>
        </w:rPr>
        <w:t xml:space="preserve"> </w:t>
      </w:r>
      <w:r w:rsidRPr="00C474E4">
        <w:rPr>
          <w:rFonts w:ascii="Palatino Linotype" w:hAnsi="Palatino Linotype" w:cs="Arial"/>
          <w:b/>
          <w:sz w:val="24"/>
          <w:szCs w:val="24"/>
        </w:rPr>
        <w:t>Zulema Martínez Sánchez</w:t>
      </w:r>
      <w:r w:rsidRPr="00C474E4">
        <w:rPr>
          <w:rFonts w:ascii="Palatino Linotype" w:hAnsi="Palatino Linotype" w:cs="Arial"/>
          <w:sz w:val="24"/>
          <w:szCs w:val="24"/>
        </w:rPr>
        <w:t xml:space="preserve">, por medio del sistema electrónico </w:t>
      </w:r>
      <w:r w:rsidRPr="00C474E4">
        <w:rPr>
          <w:rFonts w:ascii="Palatino Linotype" w:hAnsi="Palatino Linotype" w:cs="Arial"/>
          <w:b/>
          <w:sz w:val="24"/>
          <w:szCs w:val="24"/>
        </w:rPr>
        <w:t>SAIMEX</w:t>
      </w:r>
      <w:r w:rsidRPr="00C474E4">
        <w:rPr>
          <w:rFonts w:ascii="Palatino Linotype" w:hAnsi="Palatino Linotype" w:cs="Arial"/>
          <w:sz w:val="24"/>
          <w:szCs w:val="24"/>
        </w:rPr>
        <w:t>. Por lo que en términos del artículo 185</w:t>
      </w:r>
      <w:r w:rsidR="00B75994" w:rsidRPr="00C474E4">
        <w:rPr>
          <w:rFonts w:ascii="Palatino Linotype" w:hAnsi="Palatino Linotype" w:cs="Arial"/>
          <w:sz w:val="24"/>
          <w:szCs w:val="24"/>
        </w:rPr>
        <w:t>,</w:t>
      </w:r>
      <w:r w:rsidRPr="00C474E4">
        <w:rPr>
          <w:rFonts w:ascii="Palatino Linotype" w:hAnsi="Palatino Linotype" w:cs="Arial"/>
          <w:sz w:val="24"/>
          <w:szCs w:val="24"/>
        </w:rPr>
        <w:t xml:space="preserve"> fracción I</w:t>
      </w:r>
      <w:r w:rsidR="00B75994" w:rsidRPr="00C474E4">
        <w:rPr>
          <w:rFonts w:ascii="Palatino Linotype" w:hAnsi="Palatino Linotype" w:cs="Arial"/>
          <w:sz w:val="24"/>
          <w:szCs w:val="24"/>
        </w:rPr>
        <w:t>,</w:t>
      </w:r>
      <w:r w:rsidRPr="00C474E4">
        <w:rPr>
          <w:rFonts w:ascii="Palatino Linotype" w:hAnsi="Palatino Linotype" w:cs="Arial"/>
          <w:sz w:val="24"/>
          <w:szCs w:val="24"/>
        </w:rPr>
        <w:t xml:space="preserve"> de la Ley de Transparencia y Acceso a la información Pública del Estado de México y Municipios, el</w:t>
      </w:r>
      <w:r w:rsidR="00EB2A1A" w:rsidRPr="00C474E4">
        <w:rPr>
          <w:rFonts w:ascii="Palatino Linotype" w:hAnsi="Palatino Linotype" w:cs="Arial"/>
          <w:sz w:val="24"/>
          <w:szCs w:val="24"/>
        </w:rPr>
        <w:t xml:space="preserve"> día</w:t>
      </w:r>
      <w:r w:rsidRPr="00C474E4">
        <w:rPr>
          <w:rFonts w:ascii="Palatino Linotype" w:hAnsi="Palatino Linotype" w:cs="Arial"/>
          <w:sz w:val="24"/>
          <w:szCs w:val="24"/>
        </w:rPr>
        <w:t xml:space="preserve"> </w:t>
      </w:r>
      <w:r w:rsidR="008B3B92" w:rsidRPr="00C474E4">
        <w:rPr>
          <w:rFonts w:ascii="Palatino Linotype" w:hAnsi="Palatino Linotype" w:cs="Arial"/>
          <w:sz w:val="24"/>
          <w:szCs w:val="24"/>
        </w:rPr>
        <w:t>catorce de mayo</w:t>
      </w:r>
      <w:r w:rsidR="00C33C34" w:rsidRPr="00C474E4">
        <w:rPr>
          <w:rFonts w:ascii="Palatino Linotype" w:hAnsi="Palatino Linotype" w:cs="Arial"/>
          <w:sz w:val="24"/>
          <w:szCs w:val="24"/>
        </w:rPr>
        <w:t xml:space="preserve"> de dos mil veintiuno</w:t>
      </w:r>
      <w:r w:rsidR="00F13B17" w:rsidRPr="00C474E4">
        <w:rPr>
          <w:rFonts w:ascii="Palatino Linotype" w:hAnsi="Palatino Linotype" w:cs="Arial"/>
          <w:sz w:val="24"/>
          <w:szCs w:val="24"/>
        </w:rPr>
        <w:t>,</w:t>
      </w:r>
      <w:r w:rsidRPr="00C474E4">
        <w:rPr>
          <w:rFonts w:ascii="Palatino Linotype" w:hAnsi="Palatino Linotype" w:cs="Arial"/>
          <w:sz w:val="24"/>
          <w:szCs w:val="24"/>
        </w:rPr>
        <w:t xml:space="preserve"> se dictó acuerdo por medio del cual</w:t>
      </w:r>
      <w:r w:rsidR="00F13B17" w:rsidRPr="00C474E4">
        <w:rPr>
          <w:rFonts w:ascii="Palatino Linotype" w:hAnsi="Palatino Linotype" w:cs="Arial"/>
          <w:sz w:val="24"/>
          <w:szCs w:val="24"/>
        </w:rPr>
        <w:t>,</w:t>
      </w:r>
      <w:r w:rsidRPr="00C474E4">
        <w:rPr>
          <w:rFonts w:ascii="Palatino Linotype" w:hAnsi="Palatino Linotype" w:cs="Arial"/>
          <w:sz w:val="24"/>
          <w:szCs w:val="24"/>
        </w:rPr>
        <w:t xml:space="preserve"> se admitió el recurso de mérito al considerarse que es procedente, al </w:t>
      </w:r>
      <w:r w:rsidRPr="00C474E4">
        <w:rPr>
          <w:rFonts w:ascii="Palatino Linotype" w:hAnsi="Palatino Linotype" w:cs="Arial"/>
          <w:sz w:val="24"/>
          <w:szCs w:val="24"/>
        </w:rPr>
        <w:lastRenderedPageBreak/>
        <w:t>cumplirse con los requisitos de procedencia y de procedibilidad establecidos en los artículos 179 y 180</w:t>
      </w:r>
      <w:r w:rsidR="00F13B17" w:rsidRPr="00C474E4">
        <w:rPr>
          <w:rFonts w:ascii="Palatino Linotype" w:hAnsi="Palatino Linotype" w:cs="Arial"/>
          <w:sz w:val="24"/>
          <w:szCs w:val="24"/>
        </w:rPr>
        <w:t>,</w:t>
      </w:r>
      <w:r w:rsidRPr="00C474E4">
        <w:rPr>
          <w:rFonts w:ascii="Palatino Linotype" w:hAnsi="Palatino Linotype" w:cs="Arial"/>
          <w:sz w:val="24"/>
          <w:szCs w:val="24"/>
        </w:rPr>
        <w:t xml:space="preserve"> de la ley en la materia, los cuales si están contenidos en la impugnación, determinándose en él, un plazo de siete días para que las partes manifestaran lo que a su derecho corresponda en términos del numeral arriba citado.</w:t>
      </w:r>
    </w:p>
    <w:p w:rsidR="00C33C34" w:rsidRPr="00C474E4" w:rsidRDefault="00C33C34" w:rsidP="00785AB6">
      <w:pPr>
        <w:spacing w:after="0" w:line="360" w:lineRule="auto"/>
        <w:jc w:val="both"/>
        <w:rPr>
          <w:rFonts w:ascii="Palatino Linotype" w:hAnsi="Palatino Linotype"/>
          <w:b/>
          <w:sz w:val="28"/>
          <w:szCs w:val="24"/>
        </w:rPr>
      </w:pPr>
    </w:p>
    <w:p w:rsidR="00785AB6" w:rsidRPr="00C474E4" w:rsidRDefault="000C7269" w:rsidP="00785AB6">
      <w:pPr>
        <w:spacing w:after="0" w:line="360" w:lineRule="auto"/>
        <w:jc w:val="both"/>
        <w:rPr>
          <w:rFonts w:ascii="Palatino Linotype" w:hAnsi="Palatino Linotype"/>
          <w:b/>
          <w:sz w:val="28"/>
          <w:szCs w:val="24"/>
        </w:rPr>
      </w:pPr>
      <w:r w:rsidRPr="00C474E4">
        <w:rPr>
          <w:rFonts w:ascii="Palatino Linotype" w:hAnsi="Palatino Linotype"/>
          <w:b/>
          <w:sz w:val="28"/>
          <w:szCs w:val="24"/>
        </w:rPr>
        <w:t>QUIN</w:t>
      </w:r>
      <w:r w:rsidR="00B75994" w:rsidRPr="00C474E4">
        <w:rPr>
          <w:rFonts w:ascii="Palatino Linotype" w:hAnsi="Palatino Linotype"/>
          <w:b/>
          <w:sz w:val="28"/>
          <w:szCs w:val="24"/>
        </w:rPr>
        <w:t xml:space="preserve">TO. </w:t>
      </w:r>
      <w:r w:rsidR="00785AB6" w:rsidRPr="00C474E4">
        <w:rPr>
          <w:rFonts w:ascii="Palatino Linotype" w:hAnsi="Palatino Linotype"/>
          <w:b/>
          <w:sz w:val="28"/>
          <w:szCs w:val="24"/>
        </w:rPr>
        <w:t>De la instrucción del Recurso de Revisión.</w:t>
      </w:r>
    </w:p>
    <w:p w:rsidR="0099045D" w:rsidRPr="00C474E4" w:rsidRDefault="00491A61" w:rsidP="000C7269">
      <w:pPr>
        <w:spacing w:after="0" w:line="360" w:lineRule="auto"/>
        <w:jc w:val="both"/>
        <w:rPr>
          <w:rFonts w:ascii="Palatino Linotype" w:hAnsi="Palatino Linotype"/>
          <w:sz w:val="24"/>
          <w:szCs w:val="24"/>
        </w:rPr>
      </w:pPr>
      <w:r w:rsidRPr="00C474E4">
        <w:rPr>
          <w:rFonts w:ascii="Palatino Linotype" w:hAnsi="Palatino Linotype"/>
          <w:sz w:val="24"/>
          <w:szCs w:val="24"/>
        </w:rPr>
        <w:t>Así, una vez abierta la etapa de instrucción, en el sumario se observa que</w:t>
      </w:r>
      <w:r w:rsidR="00C33C34" w:rsidRPr="00C474E4">
        <w:rPr>
          <w:rFonts w:ascii="Palatino Linotype" w:hAnsi="Palatino Linotype"/>
          <w:sz w:val="24"/>
          <w:szCs w:val="24"/>
        </w:rPr>
        <w:t xml:space="preserve"> </w:t>
      </w:r>
      <w:r w:rsidR="00EB2A1A" w:rsidRPr="00C474E4">
        <w:rPr>
          <w:rFonts w:ascii="Palatino Linotype" w:hAnsi="Palatino Linotype"/>
          <w:sz w:val="24"/>
          <w:szCs w:val="24"/>
        </w:rPr>
        <w:t>el</w:t>
      </w:r>
      <w:r w:rsidRPr="00C474E4">
        <w:rPr>
          <w:rFonts w:ascii="Palatino Linotype" w:hAnsi="Palatino Linotype"/>
          <w:b/>
          <w:sz w:val="24"/>
          <w:szCs w:val="24"/>
        </w:rPr>
        <w:t xml:space="preserve"> Sujeto Obligado</w:t>
      </w:r>
      <w:r w:rsidRPr="00C474E4">
        <w:rPr>
          <w:rFonts w:ascii="Palatino Linotype" w:hAnsi="Palatino Linotype"/>
          <w:sz w:val="24"/>
          <w:szCs w:val="24"/>
        </w:rPr>
        <w:t xml:space="preserve"> </w:t>
      </w:r>
      <w:r w:rsidR="008B3B92" w:rsidRPr="00C474E4">
        <w:rPr>
          <w:rFonts w:ascii="Palatino Linotype" w:hAnsi="Palatino Linotype"/>
          <w:sz w:val="24"/>
          <w:szCs w:val="24"/>
        </w:rPr>
        <w:t>fue omiso en presentar</w:t>
      </w:r>
      <w:r w:rsidR="00C33C34" w:rsidRPr="00C474E4">
        <w:rPr>
          <w:rFonts w:ascii="Palatino Linotype" w:hAnsi="Palatino Linotype"/>
          <w:sz w:val="24"/>
          <w:szCs w:val="24"/>
        </w:rPr>
        <w:t xml:space="preserve"> su Informe </w:t>
      </w:r>
      <w:r w:rsidR="008B3B92" w:rsidRPr="00C474E4">
        <w:rPr>
          <w:rFonts w:ascii="Palatino Linotype" w:hAnsi="Palatino Linotype"/>
          <w:sz w:val="24"/>
          <w:szCs w:val="24"/>
        </w:rPr>
        <w:t>Justificado, de la misma forma</w:t>
      </w:r>
      <w:r w:rsidR="00C33C34" w:rsidRPr="00C474E4">
        <w:rPr>
          <w:rFonts w:ascii="Palatino Linotype" w:hAnsi="Palatino Linotype"/>
          <w:sz w:val="24"/>
          <w:szCs w:val="24"/>
        </w:rPr>
        <w:t>, el</w:t>
      </w:r>
      <w:r w:rsidR="00EB2A1A" w:rsidRPr="00C474E4">
        <w:rPr>
          <w:rFonts w:ascii="Palatino Linotype" w:hAnsi="Palatino Linotype"/>
          <w:sz w:val="24"/>
          <w:szCs w:val="24"/>
        </w:rPr>
        <w:t xml:space="preserve"> </w:t>
      </w:r>
      <w:r w:rsidR="00EB2A1A" w:rsidRPr="00C474E4">
        <w:rPr>
          <w:rFonts w:ascii="Palatino Linotype" w:hAnsi="Palatino Linotype"/>
          <w:b/>
          <w:sz w:val="24"/>
          <w:szCs w:val="24"/>
        </w:rPr>
        <w:t>Recurrente</w:t>
      </w:r>
      <w:r w:rsidR="00C33C34" w:rsidRPr="00C474E4">
        <w:rPr>
          <w:rFonts w:ascii="Palatino Linotype" w:hAnsi="Palatino Linotype"/>
          <w:sz w:val="24"/>
          <w:szCs w:val="24"/>
        </w:rPr>
        <w:t xml:space="preserve"> </w:t>
      </w:r>
      <w:r w:rsidR="008B3B92" w:rsidRPr="00C474E4">
        <w:rPr>
          <w:rFonts w:ascii="Palatino Linotype" w:hAnsi="Palatino Linotype"/>
          <w:sz w:val="24"/>
          <w:szCs w:val="24"/>
        </w:rPr>
        <w:t>tampoco remitió</w:t>
      </w:r>
      <w:r w:rsidR="00EB2A1A" w:rsidRPr="00C474E4">
        <w:rPr>
          <w:rFonts w:ascii="Palatino Linotype" w:hAnsi="Palatino Linotype"/>
          <w:sz w:val="24"/>
          <w:szCs w:val="24"/>
        </w:rPr>
        <w:t xml:space="preserve"> Alegatos, Pruebas o Manifestaciones</w:t>
      </w:r>
      <w:r w:rsidR="005B26CF" w:rsidRPr="00C474E4">
        <w:rPr>
          <w:rFonts w:ascii="Palatino Linotype" w:hAnsi="Palatino Linotype" w:cs="Arial"/>
          <w:sz w:val="24"/>
          <w:szCs w:val="24"/>
        </w:rPr>
        <w:t>, de conformidad con la siguiente imagen:</w:t>
      </w:r>
    </w:p>
    <w:p w:rsidR="000C7269" w:rsidRPr="00C474E4" w:rsidRDefault="000C7269" w:rsidP="000C7269">
      <w:pPr>
        <w:pStyle w:val="Sinespaciado"/>
      </w:pPr>
    </w:p>
    <w:p w:rsidR="000C7269" w:rsidRPr="00C474E4" w:rsidRDefault="008B3B92" w:rsidP="00785AB6">
      <w:pPr>
        <w:spacing w:after="0" w:line="360" w:lineRule="auto"/>
        <w:jc w:val="both"/>
        <w:rPr>
          <w:rFonts w:ascii="Palatino Linotype" w:hAnsi="Palatino Linotype"/>
          <w:noProof/>
          <w:sz w:val="24"/>
          <w:szCs w:val="24"/>
          <w:lang w:eastAsia="es-MX"/>
        </w:rPr>
      </w:pPr>
      <w:r w:rsidRPr="00C474E4">
        <w:rPr>
          <w:rFonts w:ascii="Palatino Linotype" w:hAnsi="Palatino Linotype"/>
          <w:noProof/>
          <w:sz w:val="24"/>
          <w:szCs w:val="24"/>
          <w:lang w:eastAsia="es-MX"/>
        </w:rPr>
        <w:drawing>
          <wp:inline distT="0" distB="0" distL="0" distR="0">
            <wp:extent cx="5756910" cy="2409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09190"/>
                    </a:xfrm>
                    <a:prstGeom prst="rect">
                      <a:avLst/>
                    </a:prstGeom>
                    <a:noFill/>
                    <a:ln>
                      <a:noFill/>
                    </a:ln>
                  </pic:spPr>
                </pic:pic>
              </a:graphicData>
            </a:graphic>
          </wp:inline>
        </w:drawing>
      </w:r>
    </w:p>
    <w:p w:rsidR="00785AB6" w:rsidRPr="00C474E4" w:rsidRDefault="00C33C34" w:rsidP="00785AB6">
      <w:pPr>
        <w:spacing w:after="0" w:line="360" w:lineRule="auto"/>
        <w:jc w:val="both"/>
        <w:rPr>
          <w:rFonts w:ascii="Palatino Linotype" w:hAnsi="Palatino Linotype"/>
          <w:b/>
          <w:sz w:val="28"/>
          <w:szCs w:val="24"/>
        </w:rPr>
      </w:pPr>
      <w:r w:rsidRPr="00C474E4">
        <w:rPr>
          <w:rFonts w:ascii="Palatino Linotype" w:hAnsi="Palatino Linotype"/>
          <w:b/>
          <w:sz w:val="28"/>
          <w:szCs w:val="24"/>
        </w:rPr>
        <w:t>S</w:t>
      </w:r>
      <w:r w:rsidR="000C7269" w:rsidRPr="00C474E4">
        <w:rPr>
          <w:rFonts w:ascii="Palatino Linotype" w:hAnsi="Palatino Linotype"/>
          <w:b/>
          <w:sz w:val="28"/>
          <w:szCs w:val="24"/>
        </w:rPr>
        <w:t>EXT</w:t>
      </w:r>
      <w:r w:rsidR="00785AB6" w:rsidRPr="00C474E4">
        <w:rPr>
          <w:rFonts w:ascii="Palatino Linotype" w:hAnsi="Palatino Linotype"/>
          <w:b/>
          <w:sz w:val="28"/>
          <w:szCs w:val="24"/>
        </w:rPr>
        <w:t xml:space="preserve">O. </w:t>
      </w:r>
      <w:r w:rsidR="00B24A28" w:rsidRPr="00C474E4">
        <w:rPr>
          <w:rFonts w:ascii="Palatino Linotype" w:hAnsi="Palatino Linotype"/>
          <w:b/>
          <w:sz w:val="28"/>
          <w:szCs w:val="24"/>
        </w:rPr>
        <w:t xml:space="preserve">Del </w:t>
      </w:r>
      <w:r w:rsidR="00785AB6" w:rsidRPr="00C474E4">
        <w:rPr>
          <w:rFonts w:ascii="Palatino Linotype" w:hAnsi="Palatino Linotype"/>
          <w:b/>
          <w:sz w:val="28"/>
          <w:szCs w:val="24"/>
        </w:rPr>
        <w:t xml:space="preserve">Cierre de </w:t>
      </w:r>
      <w:r w:rsidR="00B24A28" w:rsidRPr="00C474E4">
        <w:rPr>
          <w:rFonts w:ascii="Palatino Linotype" w:hAnsi="Palatino Linotype"/>
          <w:b/>
          <w:sz w:val="28"/>
          <w:szCs w:val="24"/>
        </w:rPr>
        <w:t>I</w:t>
      </w:r>
      <w:r w:rsidR="00785AB6" w:rsidRPr="00C474E4">
        <w:rPr>
          <w:rFonts w:ascii="Palatino Linotype" w:hAnsi="Palatino Linotype"/>
          <w:b/>
          <w:sz w:val="28"/>
          <w:szCs w:val="24"/>
        </w:rPr>
        <w:t>nstrucción</w:t>
      </w:r>
    </w:p>
    <w:p w:rsidR="00980C22" w:rsidRPr="00C474E4" w:rsidRDefault="00785AB6" w:rsidP="008B3B92">
      <w:pPr>
        <w:spacing w:after="0" w:line="360" w:lineRule="auto"/>
        <w:jc w:val="both"/>
        <w:rPr>
          <w:rFonts w:ascii="Palatino Linotype" w:hAnsi="Palatino Linotype"/>
          <w:sz w:val="24"/>
          <w:szCs w:val="24"/>
        </w:rPr>
      </w:pPr>
      <w:r w:rsidRPr="00C474E4">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8B3B92" w:rsidRPr="00C474E4">
        <w:rPr>
          <w:rFonts w:ascii="Palatino Linotype" w:hAnsi="Palatino Linotype"/>
          <w:sz w:val="24"/>
          <w:szCs w:val="24"/>
        </w:rPr>
        <w:t>veintiséis</w:t>
      </w:r>
      <w:r w:rsidR="00980C22" w:rsidRPr="00C474E4">
        <w:rPr>
          <w:rFonts w:ascii="Palatino Linotype" w:hAnsi="Palatino Linotype"/>
          <w:sz w:val="24"/>
          <w:szCs w:val="24"/>
        </w:rPr>
        <w:t xml:space="preserve"> de </w:t>
      </w:r>
      <w:r w:rsidR="008B3B92" w:rsidRPr="00C474E4">
        <w:rPr>
          <w:rFonts w:ascii="Palatino Linotype" w:hAnsi="Palatino Linotype"/>
          <w:sz w:val="24"/>
          <w:szCs w:val="24"/>
        </w:rPr>
        <w:t>mayo</w:t>
      </w:r>
      <w:r w:rsidR="00F13B17" w:rsidRPr="00C474E4">
        <w:rPr>
          <w:rFonts w:ascii="Palatino Linotype" w:hAnsi="Palatino Linotype"/>
          <w:sz w:val="24"/>
          <w:szCs w:val="24"/>
        </w:rPr>
        <w:t xml:space="preserve"> de</w:t>
      </w:r>
      <w:r w:rsidR="00980C22" w:rsidRPr="00C474E4">
        <w:rPr>
          <w:rFonts w:ascii="Palatino Linotype" w:hAnsi="Palatino Linotype"/>
          <w:sz w:val="24"/>
          <w:szCs w:val="24"/>
        </w:rPr>
        <w:t>l</w:t>
      </w:r>
      <w:r w:rsidR="00F13B17" w:rsidRPr="00C474E4">
        <w:rPr>
          <w:rFonts w:ascii="Palatino Linotype" w:hAnsi="Palatino Linotype"/>
          <w:sz w:val="24"/>
          <w:szCs w:val="24"/>
        </w:rPr>
        <w:t xml:space="preserve"> </w:t>
      </w:r>
      <w:r w:rsidR="00980C22" w:rsidRPr="00C474E4">
        <w:rPr>
          <w:rFonts w:ascii="Palatino Linotype" w:hAnsi="Palatino Linotype"/>
          <w:sz w:val="24"/>
          <w:szCs w:val="24"/>
        </w:rPr>
        <w:t>año en curso</w:t>
      </w:r>
      <w:r w:rsidRPr="00C474E4">
        <w:rPr>
          <w:rFonts w:ascii="Palatino Linotype" w:hAnsi="Palatino Linotype"/>
          <w:sz w:val="24"/>
          <w:szCs w:val="24"/>
        </w:rPr>
        <w:t xml:space="preserve">, en </w:t>
      </w:r>
      <w:r w:rsidRPr="00C474E4">
        <w:rPr>
          <w:rFonts w:ascii="Palatino Linotype" w:hAnsi="Palatino Linotype"/>
          <w:sz w:val="24"/>
          <w:szCs w:val="24"/>
        </w:rPr>
        <w:lastRenderedPageBreak/>
        <w:t>términos del artículo 185</w:t>
      </w:r>
      <w:r w:rsidR="00F13B17" w:rsidRPr="00C474E4">
        <w:rPr>
          <w:rFonts w:ascii="Palatino Linotype" w:hAnsi="Palatino Linotype"/>
          <w:sz w:val="24"/>
          <w:szCs w:val="24"/>
        </w:rPr>
        <w:t>,</w:t>
      </w:r>
      <w:r w:rsidRPr="00C474E4">
        <w:rPr>
          <w:rFonts w:ascii="Palatino Linotype" w:hAnsi="Palatino Linotype"/>
          <w:sz w:val="24"/>
          <w:szCs w:val="24"/>
        </w:rPr>
        <w:t xml:space="preserve"> fracción VI</w:t>
      </w:r>
      <w:r w:rsidR="00F13B17" w:rsidRPr="00C474E4">
        <w:rPr>
          <w:rFonts w:ascii="Palatino Linotype" w:hAnsi="Palatino Linotype"/>
          <w:sz w:val="24"/>
          <w:szCs w:val="24"/>
        </w:rPr>
        <w:t>,</w:t>
      </w:r>
      <w:r w:rsidRPr="00C474E4">
        <w:rPr>
          <w:rFonts w:ascii="Palatino Linotype" w:hAnsi="Palatino Linotype"/>
          <w:sz w:val="24"/>
          <w:szCs w:val="24"/>
        </w:rPr>
        <w:t xml:space="preserve"> de la Ley de Transparencia y Acceso a la Información Pública del Estado de México y Municipios, ordenándose turnar el expediente a la resolución que en derecho proceda.</w:t>
      </w:r>
    </w:p>
    <w:p w:rsidR="008B3B92" w:rsidRPr="00C474E4" w:rsidRDefault="008B3B92" w:rsidP="008B3B92">
      <w:pPr>
        <w:spacing w:after="0" w:line="360" w:lineRule="auto"/>
        <w:jc w:val="both"/>
        <w:rPr>
          <w:rFonts w:ascii="Palatino Linotype" w:hAnsi="Palatino Linotype"/>
          <w:sz w:val="24"/>
          <w:szCs w:val="24"/>
        </w:rPr>
      </w:pPr>
    </w:p>
    <w:p w:rsidR="00785AB6" w:rsidRPr="00C474E4" w:rsidRDefault="00785AB6" w:rsidP="00785AB6">
      <w:pPr>
        <w:pStyle w:val="Prrafodelista"/>
        <w:spacing w:line="360" w:lineRule="auto"/>
        <w:ind w:left="720"/>
        <w:jc w:val="center"/>
        <w:rPr>
          <w:rFonts w:ascii="Palatino Linotype" w:hAnsi="Palatino Linotype" w:cs="Arial"/>
          <w:b/>
          <w:sz w:val="28"/>
        </w:rPr>
      </w:pPr>
      <w:r w:rsidRPr="00C474E4">
        <w:rPr>
          <w:rFonts w:ascii="Palatino Linotype" w:hAnsi="Palatino Linotype" w:cs="Arial"/>
          <w:b/>
          <w:sz w:val="28"/>
        </w:rPr>
        <w:t>C O N S I D E R A N D O</w:t>
      </w:r>
    </w:p>
    <w:p w:rsidR="00785AB6" w:rsidRPr="00C474E4" w:rsidRDefault="00785AB6" w:rsidP="00980C22">
      <w:pPr>
        <w:pStyle w:val="Sinespaciado"/>
      </w:pPr>
    </w:p>
    <w:p w:rsidR="00785AB6" w:rsidRPr="00C474E4" w:rsidRDefault="00785AB6" w:rsidP="00785AB6">
      <w:pPr>
        <w:spacing w:after="0" w:line="360" w:lineRule="auto"/>
        <w:jc w:val="both"/>
        <w:rPr>
          <w:rFonts w:ascii="Palatino Linotype" w:hAnsi="Palatino Linotype" w:cs="Arial"/>
          <w:sz w:val="28"/>
          <w:szCs w:val="28"/>
        </w:rPr>
      </w:pPr>
      <w:r w:rsidRPr="00C474E4">
        <w:rPr>
          <w:rFonts w:ascii="Palatino Linotype" w:hAnsi="Palatino Linotype" w:cs="Arial"/>
          <w:b/>
          <w:sz w:val="28"/>
          <w:szCs w:val="28"/>
        </w:rPr>
        <w:t>PRIMERO. Competencia</w:t>
      </w:r>
      <w:r w:rsidRPr="00C474E4">
        <w:rPr>
          <w:rFonts w:ascii="Palatino Linotype" w:hAnsi="Palatino Linotype" w:cs="Arial"/>
          <w:sz w:val="28"/>
          <w:szCs w:val="28"/>
        </w:rPr>
        <w:t xml:space="preserve">. </w:t>
      </w:r>
    </w:p>
    <w:p w:rsidR="00980C22" w:rsidRPr="00C474E4" w:rsidRDefault="00980C22" w:rsidP="00980C22">
      <w:pPr>
        <w:spacing w:after="0" w:line="360" w:lineRule="auto"/>
        <w:jc w:val="both"/>
        <w:rPr>
          <w:rFonts w:ascii="Palatino Linotype" w:hAnsi="Palatino Linotype" w:cs="Arial"/>
          <w:sz w:val="24"/>
        </w:rPr>
      </w:pPr>
      <w:r w:rsidRPr="00C474E4">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980C22" w:rsidRPr="00C474E4" w:rsidRDefault="00980C22" w:rsidP="00980C22">
      <w:pPr>
        <w:spacing w:after="0" w:line="360" w:lineRule="auto"/>
        <w:jc w:val="both"/>
        <w:rPr>
          <w:rFonts w:ascii="Palatino Linotype" w:hAnsi="Palatino Linotype" w:cs="Arial"/>
          <w:sz w:val="24"/>
        </w:rPr>
      </w:pPr>
    </w:p>
    <w:p w:rsidR="00980C22" w:rsidRPr="00C474E4" w:rsidRDefault="00980C22" w:rsidP="00980C22">
      <w:pPr>
        <w:spacing w:after="0" w:line="360" w:lineRule="auto"/>
        <w:jc w:val="both"/>
        <w:rPr>
          <w:rFonts w:ascii="Palatino Linotype" w:hAnsi="Palatino Linotype" w:cs="Arial"/>
          <w:sz w:val="24"/>
        </w:rPr>
      </w:pPr>
      <w:r w:rsidRPr="00C474E4">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C474E4">
        <w:rPr>
          <w:rFonts w:ascii="Palatino Linotype" w:hAnsi="Palatino Linotype" w:cs="Arial"/>
          <w:sz w:val="24"/>
        </w:rPr>
        <w:lastRenderedPageBreak/>
        <w:t>el poner en riesgo el diverso derecho a la salud de todos los partícipes en los procesos que conllevan.</w:t>
      </w:r>
    </w:p>
    <w:p w:rsidR="00980C22" w:rsidRPr="00C474E4" w:rsidRDefault="00980C22" w:rsidP="00047245">
      <w:pPr>
        <w:spacing w:after="0" w:line="360" w:lineRule="auto"/>
        <w:jc w:val="both"/>
        <w:rPr>
          <w:rFonts w:ascii="Palatino Linotype" w:hAnsi="Palatino Linotype" w:cs="Arial"/>
          <w:sz w:val="24"/>
          <w:szCs w:val="24"/>
        </w:rPr>
      </w:pPr>
    </w:p>
    <w:p w:rsidR="00785AB6" w:rsidRPr="00C474E4" w:rsidRDefault="00785AB6" w:rsidP="00785AB6">
      <w:pPr>
        <w:autoSpaceDE w:val="0"/>
        <w:autoSpaceDN w:val="0"/>
        <w:adjustRightInd w:val="0"/>
        <w:spacing w:after="0" w:line="360" w:lineRule="auto"/>
        <w:jc w:val="both"/>
        <w:rPr>
          <w:rFonts w:ascii="Palatino Linotype" w:hAnsi="Palatino Linotype" w:cs="Arial"/>
          <w:b/>
          <w:sz w:val="28"/>
          <w:szCs w:val="28"/>
        </w:rPr>
      </w:pPr>
      <w:r w:rsidRPr="00C474E4">
        <w:rPr>
          <w:rFonts w:ascii="Palatino Linotype" w:hAnsi="Palatino Linotype" w:cs="Arial"/>
          <w:b/>
          <w:sz w:val="28"/>
          <w:szCs w:val="28"/>
        </w:rPr>
        <w:t xml:space="preserve">SEGUNDO. Alcances del Recurso de Revisión. </w:t>
      </w:r>
    </w:p>
    <w:p w:rsidR="00785AB6" w:rsidRPr="00C474E4"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C474E4">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F13B17" w:rsidRPr="00C474E4">
        <w:rPr>
          <w:rFonts w:ascii="Palatino Linotype" w:eastAsiaTheme="minorHAnsi" w:hAnsi="Palatino Linotype" w:cs="Arial"/>
          <w:lang w:val="es-MX" w:eastAsia="en-US"/>
        </w:rPr>
        <w:t>,</w:t>
      </w:r>
      <w:r w:rsidRPr="00C474E4">
        <w:rPr>
          <w:rFonts w:ascii="Palatino Linotype" w:eastAsiaTheme="minorHAnsi" w:hAnsi="Palatino Linotype" w:cs="Arial"/>
          <w:lang w:val="es-MX" w:eastAsia="en-US"/>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B3B92" w:rsidRPr="00C474E4" w:rsidRDefault="008B3B92"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8B3B92" w:rsidRPr="00C474E4" w:rsidRDefault="008B3B92" w:rsidP="008B3B92">
      <w:pPr>
        <w:autoSpaceDE w:val="0"/>
        <w:autoSpaceDN w:val="0"/>
        <w:adjustRightInd w:val="0"/>
        <w:spacing w:after="0" w:line="360" w:lineRule="auto"/>
        <w:jc w:val="both"/>
        <w:rPr>
          <w:rFonts w:ascii="Palatino Linotype" w:hAnsi="Palatino Linotype" w:cs="Arial"/>
          <w:b/>
        </w:rPr>
      </w:pPr>
      <w:r w:rsidRPr="00C474E4">
        <w:rPr>
          <w:rFonts w:ascii="Palatino Linotype" w:hAnsi="Palatino Linotype" w:cs="Arial"/>
          <w:b/>
          <w:sz w:val="28"/>
        </w:rPr>
        <w:t>TERCERO. Cuestiones de previo y especial pronunciamiento</w:t>
      </w:r>
      <w:r w:rsidRPr="00C474E4">
        <w:rPr>
          <w:rFonts w:ascii="Palatino Linotype" w:hAnsi="Palatino Linotype" w:cs="Arial"/>
          <w:b/>
        </w:rPr>
        <w:t>.</w:t>
      </w:r>
    </w:p>
    <w:p w:rsidR="008B3B92" w:rsidRPr="00C474E4" w:rsidRDefault="008B3B92" w:rsidP="008B3B92">
      <w:pPr>
        <w:autoSpaceDE w:val="0"/>
        <w:autoSpaceDN w:val="0"/>
        <w:adjustRightInd w:val="0"/>
        <w:spacing w:after="0" w:line="360" w:lineRule="auto"/>
        <w:jc w:val="both"/>
        <w:rPr>
          <w:rFonts w:ascii="Palatino Linotype" w:hAnsi="Palatino Linotype" w:cs="Arial"/>
          <w:sz w:val="28"/>
          <w:szCs w:val="24"/>
        </w:rPr>
      </w:pPr>
      <w:r w:rsidRPr="00C474E4">
        <w:rPr>
          <w:rFonts w:ascii="Palatino Linotype" w:hAnsi="Palatino Linotype" w:cs="Arial"/>
          <w:sz w:val="24"/>
        </w:rPr>
        <w:t xml:space="preserve">El Recurso de Revisión en estudio contiene los elementos normativos de validez exigidos en </w:t>
      </w:r>
      <w:r w:rsidRPr="00C474E4">
        <w:rPr>
          <w:rFonts w:ascii="Palatino Linotype" w:hAnsi="Palatino Linotype"/>
          <w:sz w:val="24"/>
        </w:rPr>
        <w:t xml:space="preserve">la Ley de Transparencia y </w:t>
      </w:r>
      <w:r w:rsidRPr="00C474E4">
        <w:rPr>
          <w:rFonts w:ascii="Palatino Linotype" w:hAnsi="Palatino Linotype" w:cs="Arial"/>
          <w:sz w:val="24"/>
          <w:lang w:val="es-ES_tradnl"/>
        </w:rPr>
        <w:t>Acceso a la Información Pública del Estado de México y Municipios</w:t>
      </w:r>
      <w:r w:rsidRPr="00C474E4">
        <w:rPr>
          <w:rFonts w:ascii="Palatino Linotype" w:hAnsi="Palatino Linotype"/>
          <w:sz w:val="24"/>
        </w:rPr>
        <w:t>, establecidos en el artículo 180, que enuncia:</w:t>
      </w:r>
    </w:p>
    <w:p w:rsidR="008B3B92" w:rsidRPr="00C474E4" w:rsidRDefault="008B3B92" w:rsidP="008B3B92">
      <w:pPr>
        <w:pStyle w:val="Sinespaciado"/>
      </w:pP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b/>
          <w:i/>
          <w:sz w:val="22"/>
        </w:rPr>
        <w:t xml:space="preserve">“Artículo 180. </w:t>
      </w:r>
      <w:r w:rsidRPr="00C474E4">
        <w:rPr>
          <w:rFonts w:ascii="Palatino Linotype" w:hAnsi="Palatino Linotype" w:cs="Arial"/>
          <w:i/>
          <w:sz w:val="22"/>
        </w:rPr>
        <w:t>El recurso de revisión contendrá:</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I. El sujeto obligado ante la cual se presentó la solicitud;</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b/>
          <w:i/>
          <w:sz w:val="22"/>
        </w:rPr>
        <w:t>II. El nombre del solicitante que recurre</w:t>
      </w:r>
      <w:r w:rsidRPr="00C474E4">
        <w:rPr>
          <w:rFonts w:ascii="Palatino Linotype" w:hAnsi="Palatino Linotype" w:cs="Arial"/>
          <w:i/>
          <w:sz w:val="22"/>
        </w:rPr>
        <w:t xml:space="preserve"> o de su representante y, en su caso, del tercero interesado, así como la dirección o medio que señale para recibir notificaciones;</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III. El número de folio de respuesta de la solicitud de acceso;</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IV. La fecha en que fue notificada la respuesta al solicitante o tuvo conocimiento del acto reclamado, o de presentación de la solicitud, en caso de falta de respuesta;</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V. El acto que se recurre;</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VI. Las razones o motivos de inconformidad;</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lastRenderedPageBreak/>
        <w:t>VII. La copia de la respuesta que se impugna y, en su caso, de la notificación correspondiente, en el caso de respuesta de la solicitud; y</w:t>
      </w: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VIII. Firma del recurrente, en su caso, cuando se presente por escrito, requisito sin el cual se dará trámite al recurso.</w:t>
      </w:r>
    </w:p>
    <w:p w:rsidR="008B3B92" w:rsidRPr="00C474E4" w:rsidRDefault="008B3B92" w:rsidP="008B3B92">
      <w:pPr>
        <w:pStyle w:val="Prrafodelista"/>
        <w:ind w:left="851" w:right="1275"/>
        <w:jc w:val="both"/>
        <w:rPr>
          <w:rFonts w:ascii="Palatino Linotype" w:hAnsi="Palatino Linotype" w:cs="Arial"/>
          <w:i/>
          <w:sz w:val="22"/>
        </w:rPr>
      </w:pP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Adicionalmente, se podrán anexar las pruebas y demás elementos que considere procedentes someter a juicio del Instituto.</w:t>
      </w:r>
    </w:p>
    <w:p w:rsidR="008B3B92" w:rsidRPr="00C474E4" w:rsidRDefault="008B3B92" w:rsidP="008B3B92">
      <w:pPr>
        <w:pStyle w:val="Prrafodelista"/>
        <w:ind w:left="851" w:right="1275"/>
        <w:jc w:val="both"/>
        <w:rPr>
          <w:rFonts w:ascii="Palatino Linotype" w:hAnsi="Palatino Linotype" w:cs="Arial"/>
          <w:i/>
          <w:sz w:val="22"/>
        </w:rPr>
      </w:pP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i/>
          <w:sz w:val="22"/>
        </w:rPr>
        <w:t>En ningún caso será necesario que el particular ratifique el recurso de revisión interpuesto.</w:t>
      </w:r>
    </w:p>
    <w:p w:rsidR="008B3B92" w:rsidRPr="00C474E4" w:rsidRDefault="008B3B92" w:rsidP="008B3B92">
      <w:pPr>
        <w:pStyle w:val="Prrafodelista"/>
        <w:ind w:left="851" w:right="1275"/>
        <w:jc w:val="both"/>
        <w:rPr>
          <w:rFonts w:ascii="Palatino Linotype" w:hAnsi="Palatino Linotype" w:cs="Arial"/>
          <w:i/>
          <w:sz w:val="22"/>
        </w:rPr>
      </w:pPr>
    </w:p>
    <w:p w:rsidR="008B3B92" w:rsidRPr="00C474E4" w:rsidRDefault="008B3B92" w:rsidP="008B3B92">
      <w:pPr>
        <w:pStyle w:val="Prrafodelista"/>
        <w:ind w:left="851" w:right="1275"/>
        <w:jc w:val="both"/>
        <w:rPr>
          <w:rFonts w:ascii="Palatino Linotype" w:hAnsi="Palatino Linotype" w:cs="Arial"/>
          <w:i/>
          <w:sz w:val="22"/>
        </w:rPr>
      </w:pPr>
      <w:r w:rsidRPr="00C474E4">
        <w:rPr>
          <w:rFonts w:ascii="Palatino Linotype" w:hAnsi="Palatino Linotype" w:cs="Arial"/>
          <w:b/>
          <w:i/>
          <w:sz w:val="22"/>
        </w:rPr>
        <w:t>En caso de que el recurso se interponga de manera electrónica no será indispensable que contengan los requisitos establecidos en las fracciones II</w:t>
      </w:r>
      <w:r w:rsidRPr="00C474E4">
        <w:rPr>
          <w:rFonts w:ascii="Palatino Linotype" w:hAnsi="Palatino Linotype" w:cs="Arial"/>
          <w:i/>
          <w:sz w:val="22"/>
        </w:rPr>
        <w:t>, IV, VII y VIII.”</w:t>
      </w:r>
    </w:p>
    <w:p w:rsidR="008B3B92" w:rsidRPr="00C474E4" w:rsidRDefault="008B3B92" w:rsidP="008B3B92">
      <w:pPr>
        <w:pStyle w:val="Prrafodelista"/>
        <w:ind w:left="851"/>
        <w:jc w:val="right"/>
        <w:rPr>
          <w:rFonts w:ascii="Palatino Linotype" w:hAnsi="Palatino Linotype" w:cs="Arial"/>
          <w:b/>
          <w:i/>
          <w:sz w:val="20"/>
        </w:rPr>
      </w:pPr>
      <w:r w:rsidRPr="00C474E4">
        <w:rPr>
          <w:rFonts w:ascii="Palatino Linotype" w:hAnsi="Palatino Linotype" w:cs="Arial"/>
          <w:b/>
          <w:i/>
          <w:sz w:val="20"/>
        </w:rPr>
        <w:t>[Énfasis añadido]</w:t>
      </w:r>
    </w:p>
    <w:p w:rsidR="008B3B92" w:rsidRPr="00C474E4" w:rsidRDefault="008B3B92" w:rsidP="008B3B92">
      <w:pPr>
        <w:pStyle w:val="Prrafodelista"/>
        <w:spacing w:line="276" w:lineRule="auto"/>
        <w:ind w:left="851"/>
        <w:jc w:val="right"/>
        <w:rPr>
          <w:rFonts w:ascii="Palatino Linotype" w:hAnsi="Palatino Linotype" w:cs="Arial"/>
          <w:b/>
          <w:i/>
        </w:rPr>
      </w:pPr>
    </w:p>
    <w:p w:rsidR="008B3B92" w:rsidRPr="00C474E4" w:rsidRDefault="008B3B92" w:rsidP="008B3B92">
      <w:pPr>
        <w:spacing w:after="0" w:line="360" w:lineRule="auto"/>
        <w:jc w:val="both"/>
        <w:rPr>
          <w:rFonts w:ascii="Palatino Linotype" w:eastAsia="Calibri" w:hAnsi="Palatino Linotype" w:cs="Arial"/>
          <w:sz w:val="24"/>
          <w:szCs w:val="24"/>
          <w:lang w:val="es-ES" w:eastAsia="es-ES"/>
        </w:rPr>
      </w:pPr>
      <w:r w:rsidRPr="00C474E4">
        <w:rPr>
          <w:rFonts w:ascii="Palatino Linotype" w:eastAsia="Calibri" w:hAnsi="Palatino Linotype" w:cs="Segoe UI"/>
          <w:sz w:val="24"/>
          <w:szCs w:val="24"/>
          <w:lang w:val="es-ES" w:eastAsia="es-ES"/>
        </w:rPr>
        <w:t xml:space="preserve">Cabe señalar que </w:t>
      </w:r>
      <w:r w:rsidRPr="00C474E4">
        <w:rPr>
          <w:rFonts w:ascii="Palatino Linotype" w:eastAsia="Calibri" w:hAnsi="Palatino Linotype" w:cs="Segoe UI"/>
          <w:b/>
          <w:sz w:val="24"/>
          <w:szCs w:val="24"/>
          <w:lang w:val="es-ES" w:eastAsia="es-ES"/>
        </w:rPr>
        <w:t>El Recurrente NO</w:t>
      </w:r>
      <w:r w:rsidRPr="00C474E4">
        <w:rPr>
          <w:rFonts w:ascii="Palatino Linotype" w:eastAsia="Calibri" w:hAnsi="Palatino Linotype" w:cs="Segoe UI"/>
          <w:sz w:val="24"/>
          <w:szCs w:val="24"/>
          <w:lang w:val="es-ES" w:eastAsia="es-ES"/>
        </w:rPr>
        <w:t xml:space="preserve"> se identifica en la solicitud de información ni en el presente recurso de revisión</w:t>
      </w:r>
      <w:r w:rsidRPr="00C474E4">
        <w:rPr>
          <w:rFonts w:ascii="Palatino Linotype" w:eastAsiaTheme="minorEastAsia" w:hAnsi="Palatino Linotype" w:cs="Arial"/>
          <w:sz w:val="24"/>
          <w:szCs w:val="24"/>
          <w:lang w:val="es-ES" w:eastAsia="es-ES"/>
        </w:rPr>
        <w:t xml:space="preserve">. </w:t>
      </w:r>
      <w:r w:rsidRPr="00C474E4">
        <w:rPr>
          <w:rFonts w:ascii="Palatino Linotype" w:eastAsia="Calibri" w:hAnsi="Palatino Linotype" w:cs="Times New Roman"/>
          <w:sz w:val="24"/>
          <w:szCs w:val="24"/>
          <w:lang w:val="es-ES" w:eastAsia="es-ES"/>
        </w:rPr>
        <w:t xml:space="preserve">No obstante lo anterior, no proporcionar el nombre no es motivo para desechar las </w:t>
      </w:r>
      <w:r w:rsidRPr="00C474E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8B3B92" w:rsidRPr="00C474E4" w:rsidRDefault="008B3B92" w:rsidP="008B3B92">
      <w:pPr>
        <w:pStyle w:val="Sinespaciado"/>
        <w:rPr>
          <w:rFonts w:eastAsia="Calibri"/>
          <w:sz w:val="16"/>
          <w:lang w:val="es-ES"/>
        </w:rPr>
      </w:pPr>
    </w:p>
    <w:p w:rsidR="008B3B92" w:rsidRPr="00C474E4" w:rsidRDefault="008B3B92" w:rsidP="008B3B92">
      <w:pPr>
        <w:pStyle w:val="Sinespaciado"/>
        <w:rPr>
          <w:rFonts w:eastAsia="Calibri"/>
          <w:sz w:val="2"/>
          <w:lang w:val="es-ES"/>
        </w:rPr>
      </w:pPr>
    </w:p>
    <w:p w:rsidR="008B3B92" w:rsidRPr="00C474E4" w:rsidRDefault="008B3B92" w:rsidP="008B3B92">
      <w:pPr>
        <w:spacing w:after="0" w:line="240" w:lineRule="auto"/>
        <w:ind w:left="851" w:right="900"/>
        <w:jc w:val="both"/>
        <w:rPr>
          <w:rFonts w:ascii="Palatino Linotype" w:eastAsia="Calibri" w:hAnsi="Palatino Linotype" w:cs="Arial"/>
          <w:i/>
          <w:lang w:val="es-ES" w:eastAsia="es-ES"/>
        </w:rPr>
      </w:pPr>
      <w:r w:rsidRPr="00C474E4">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8B3B92" w:rsidRPr="00C474E4" w:rsidRDefault="008B3B92" w:rsidP="008B3B92">
      <w:pPr>
        <w:spacing w:after="0" w:line="240" w:lineRule="auto"/>
        <w:ind w:left="851" w:right="900"/>
        <w:jc w:val="both"/>
        <w:rPr>
          <w:rFonts w:ascii="Palatino Linotype" w:eastAsia="Calibri" w:hAnsi="Palatino Linotype" w:cs="Arial"/>
          <w:i/>
          <w:sz w:val="12"/>
          <w:lang w:val="es-ES" w:eastAsia="es-ES"/>
        </w:rPr>
      </w:pPr>
    </w:p>
    <w:p w:rsidR="008B3B92" w:rsidRPr="00C474E4" w:rsidRDefault="008B3B92" w:rsidP="008B3B92">
      <w:pPr>
        <w:spacing w:before="240" w:after="240" w:line="360" w:lineRule="auto"/>
        <w:jc w:val="both"/>
        <w:rPr>
          <w:rFonts w:ascii="Palatino Linotype" w:eastAsia="Calibri" w:hAnsi="Palatino Linotype" w:cs="Times New Roman"/>
          <w:sz w:val="24"/>
          <w:szCs w:val="24"/>
          <w:lang w:val="es-ES" w:eastAsia="es-ES"/>
        </w:rPr>
      </w:pPr>
      <w:r w:rsidRPr="00C474E4">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C474E4">
        <w:rPr>
          <w:rFonts w:ascii="Palatino Linotype" w:eastAsia="Calibri" w:hAnsi="Palatino Linotype" w:cs="Arial"/>
          <w:sz w:val="24"/>
          <w:szCs w:val="24"/>
          <w:lang w:val="es-ES" w:eastAsia="es-ES"/>
        </w:rPr>
        <w:t>vigésimo, vigésimo primero</w:t>
      </w:r>
      <w:r w:rsidRPr="00C474E4">
        <w:rPr>
          <w:rFonts w:ascii="Palatino Linotype" w:eastAsia="Times New Roman" w:hAnsi="Palatino Linotype" w:cs="Arial"/>
          <w:sz w:val="24"/>
        </w:rPr>
        <w:t xml:space="preserve"> y vigésimo segundo</w:t>
      </w:r>
      <w:r w:rsidRPr="00C474E4">
        <w:rPr>
          <w:rFonts w:ascii="Palatino Linotype" w:eastAsia="Calibri" w:hAnsi="Palatino Linotype" w:cs="Times New Roman"/>
          <w:sz w:val="24"/>
          <w:szCs w:val="24"/>
          <w:lang w:val="es-ES" w:eastAsia="es-ES"/>
        </w:rPr>
        <w:t>, de la Constitución Política del Estado Libre y Soberano de México, se establece lo siguiente:</w:t>
      </w:r>
    </w:p>
    <w:p w:rsidR="008B3B92" w:rsidRPr="00C474E4" w:rsidRDefault="008B3B92" w:rsidP="008B3B92">
      <w:pPr>
        <w:spacing w:before="240" w:after="240" w:line="240" w:lineRule="auto"/>
        <w:ind w:left="851" w:right="900"/>
        <w:jc w:val="center"/>
        <w:rPr>
          <w:rFonts w:ascii="Palatino Linotype" w:eastAsia="Calibri" w:hAnsi="Palatino Linotype" w:cs="Times New Roman"/>
          <w:b/>
          <w:i/>
          <w:lang w:val="es-ES" w:eastAsia="es-ES"/>
        </w:rPr>
      </w:pPr>
      <w:r w:rsidRPr="00C474E4">
        <w:rPr>
          <w:rFonts w:ascii="Palatino Linotype" w:eastAsia="Calibri" w:hAnsi="Palatino Linotype" w:cs="Times New Roman"/>
          <w:b/>
          <w:i/>
          <w:lang w:val="es-ES" w:eastAsia="es-ES"/>
        </w:rPr>
        <w:t>Constitución Política de los Estados Unidos Mexicanos</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lastRenderedPageBreak/>
        <w:t>“</w:t>
      </w:r>
      <w:r w:rsidRPr="00C474E4">
        <w:rPr>
          <w:rFonts w:ascii="Palatino Linotype" w:eastAsia="Calibri" w:hAnsi="Palatino Linotype" w:cs="Times New Roman"/>
          <w:b/>
          <w:i/>
          <w:lang w:val="es-ES" w:eastAsia="es-ES"/>
        </w:rPr>
        <w:t>Artículo 6</w:t>
      </w:r>
      <w:r w:rsidRPr="00C474E4">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 xml:space="preserve">Para efectos de lo dispuesto en el presente artículo se observará lo siguiente: </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8B3B92" w:rsidRPr="00C474E4" w:rsidRDefault="008B3B92" w:rsidP="008B3B92">
      <w:pPr>
        <w:spacing w:before="240" w:after="240" w:line="240" w:lineRule="auto"/>
        <w:ind w:left="851" w:right="900"/>
        <w:jc w:val="center"/>
        <w:rPr>
          <w:rFonts w:ascii="Palatino Linotype" w:eastAsia="Calibri" w:hAnsi="Palatino Linotype" w:cs="Times New Roman"/>
          <w:b/>
          <w:i/>
          <w:lang w:val="es-ES" w:eastAsia="es-ES"/>
        </w:rPr>
      </w:pPr>
      <w:r w:rsidRPr="00C474E4">
        <w:rPr>
          <w:rFonts w:ascii="Palatino Linotype" w:eastAsia="Calibri" w:hAnsi="Palatino Linotype" w:cs="Times New Roman"/>
          <w:b/>
          <w:i/>
          <w:lang w:val="es-ES" w:eastAsia="es-ES"/>
        </w:rPr>
        <w:t>Constitución Política del Estado Libre y Soberano de México</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w:t>
      </w:r>
      <w:r w:rsidRPr="00C474E4">
        <w:rPr>
          <w:rFonts w:ascii="Palatino Linotype" w:eastAsia="Calibri" w:hAnsi="Palatino Linotype" w:cs="Times New Roman"/>
          <w:b/>
          <w:i/>
          <w:lang w:val="es-ES" w:eastAsia="es-ES"/>
        </w:rPr>
        <w:t>Artículo 5</w:t>
      </w:r>
      <w:r w:rsidRPr="00C474E4">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 xml:space="preserve"> (…)</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p>
    <w:p w:rsidR="008B3B92" w:rsidRPr="00C474E4" w:rsidRDefault="008B3B92" w:rsidP="008B3B92">
      <w:pPr>
        <w:spacing w:before="240" w:after="240" w:line="360" w:lineRule="auto"/>
        <w:jc w:val="both"/>
        <w:rPr>
          <w:rFonts w:ascii="Palatino Linotype" w:eastAsia="Calibri" w:hAnsi="Palatino Linotype" w:cs="Times New Roman"/>
          <w:sz w:val="24"/>
          <w:szCs w:val="24"/>
          <w:lang w:val="es-ES" w:eastAsia="es-ES"/>
        </w:rPr>
      </w:pPr>
      <w:r w:rsidRPr="00C474E4">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w:t>
      </w:r>
      <w:r w:rsidRPr="00C474E4">
        <w:rPr>
          <w:rFonts w:ascii="Palatino Linotype" w:eastAsia="Calibri" w:hAnsi="Palatino Linotype" w:cs="Times New Roman"/>
          <w:b/>
          <w:i/>
          <w:lang w:val="es-ES" w:eastAsia="es-ES"/>
        </w:rPr>
        <w:t>Artículo 1o</w:t>
      </w:r>
      <w:r w:rsidRPr="00C474E4">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8B3B92" w:rsidRPr="00C474E4" w:rsidRDefault="008B3B92" w:rsidP="008B3B92">
      <w:pPr>
        <w:spacing w:before="240" w:after="240" w:line="240" w:lineRule="auto"/>
        <w:ind w:left="851" w:right="900"/>
        <w:jc w:val="both"/>
        <w:rPr>
          <w:rFonts w:ascii="Palatino Linotype" w:eastAsia="Calibri" w:hAnsi="Palatino Linotype" w:cs="Times New Roman"/>
          <w:i/>
          <w:lang w:val="es-ES" w:eastAsia="es-ES"/>
        </w:rPr>
      </w:pPr>
      <w:r w:rsidRPr="00C474E4">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B3B92" w:rsidRPr="00C474E4" w:rsidRDefault="008B3B92" w:rsidP="008B3B92">
      <w:pPr>
        <w:spacing w:before="240" w:after="240" w:line="360" w:lineRule="auto"/>
        <w:jc w:val="both"/>
        <w:rPr>
          <w:rFonts w:ascii="Palatino Linotype" w:eastAsia="Calibri" w:hAnsi="Palatino Linotype" w:cs="Times New Roman"/>
          <w:sz w:val="24"/>
          <w:szCs w:val="24"/>
          <w:lang w:val="es-ES" w:eastAsia="es-ES"/>
        </w:rPr>
      </w:pPr>
      <w:r w:rsidRPr="00C474E4">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B3B92" w:rsidRPr="00C474E4" w:rsidRDefault="008B3B92" w:rsidP="008B3B92">
      <w:pPr>
        <w:pStyle w:val="Sinespaciado"/>
        <w:rPr>
          <w:rFonts w:eastAsia="Calibri"/>
          <w:sz w:val="10"/>
          <w:lang w:val="es-ES"/>
        </w:rPr>
      </w:pPr>
    </w:p>
    <w:p w:rsidR="008B3B92" w:rsidRPr="00C474E4" w:rsidRDefault="008B3B92" w:rsidP="008B3B92">
      <w:pPr>
        <w:spacing w:after="0" w:line="360" w:lineRule="auto"/>
        <w:jc w:val="both"/>
        <w:rPr>
          <w:rFonts w:ascii="Palatino Linotype" w:eastAsia="Calibri" w:hAnsi="Palatino Linotype" w:cs="Arial"/>
          <w:sz w:val="24"/>
          <w:szCs w:val="24"/>
          <w:lang w:val="es-ES" w:eastAsia="es-ES"/>
        </w:rPr>
      </w:pPr>
      <w:r w:rsidRPr="00C474E4">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E51147" w:rsidRPr="00C474E4" w:rsidRDefault="00E51147"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C474E4" w:rsidRDefault="008B3B92" w:rsidP="00785AB6">
      <w:pPr>
        <w:spacing w:after="0" w:line="360" w:lineRule="auto"/>
        <w:ind w:right="49"/>
        <w:jc w:val="both"/>
        <w:rPr>
          <w:rFonts w:ascii="Palatino Linotype" w:hAnsi="Palatino Linotype" w:cs="Arial"/>
          <w:b/>
          <w:sz w:val="28"/>
          <w:szCs w:val="28"/>
        </w:rPr>
      </w:pPr>
      <w:r w:rsidRPr="00C474E4">
        <w:rPr>
          <w:rFonts w:ascii="Palatino Linotype" w:hAnsi="Palatino Linotype" w:cs="Arial"/>
          <w:b/>
          <w:sz w:val="28"/>
          <w:szCs w:val="28"/>
        </w:rPr>
        <w:t>CUART</w:t>
      </w:r>
      <w:r w:rsidR="00785AB6" w:rsidRPr="00C474E4">
        <w:rPr>
          <w:rFonts w:ascii="Palatino Linotype" w:hAnsi="Palatino Linotype" w:cs="Arial"/>
          <w:b/>
          <w:sz w:val="28"/>
          <w:szCs w:val="28"/>
        </w:rPr>
        <w:t>O.</w:t>
      </w:r>
      <w:r w:rsidR="00785AB6" w:rsidRPr="00C474E4">
        <w:rPr>
          <w:rFonts w:ascii="Palatino Linotype" w:hAnsi="Palatino Linotype" w:cs="Arial"/>
          <w:sz w:val="28"/>
          <w:szCs w:val="28"/>
        </w:rPr>
        <w:t xml:space="preserve"> </w:t>
      </w:r>
      <w:r w:rsidR="00785AB6" w:rsidRPr="00C474E4">
        <w:rPr>
          <w:rFonts w:ascii="Palatino Linotype" w:hAnsi="Palatino Linotype" w:cs="Arial"/>
          <w:b/>
          <w:sz w:val="28"/>
          <w:szCs w:val="28"/>
        </w:rPr>
        <w:t xml:space="preserve">De las causas de improcedencia. </w:t>
      </w:r>
    </w:p>
    <w:p w:rsidR="005B26CF" w:rsidRPr="00C474E4" w:rsidRDefault="00785AB6" w:rsidP="00980C22">
      <w:pPr>
        <w:spacing w:after="0" w:line="360" w:lineRule="auto"/>
        <w:ind w:right="49"/>
        <w:jc w:val="both"/>
        <w:rPr>
          <w:rFonts w:ascii="Palatino Linotype" w:hAnsi="Palatino Linotype" w:cs="Arial"/>
          <w:sz w:val="24"/>
          <w:szCs w:val="24"/>
        </w:rPr>
      </w:pPr>
      <w:r w:rsidRPr="00C474E4">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C474E4">
        <w:rPr>
          <w:rFonts w:ascii="Palatino Linotype" w:hAnsi="Palatino Linotype" w:cs="Arial"/>
          <w:sz w:val="24"/>
          <w:szCs w:val="24"/>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474E4">
        <w:rPr>
          <w:rStyle w:val="Refdenotaalpie"/>
          <w:rFonts w:ascii="Palatino Linotype" w:hAnsi="Palatino Linotype" w:cs="Arial"/>
          <w:sz w:val="24"/>
          <w:szCs w:val="24"/>
        </w:rPr>
        <w:footnoteReference w:id="1"/>
      </w:r>
      <w:r w:rsidRPr="00C474E4">
        <w:rPr>
          <w:rFonts w:ascii="Palatino Linotype" w:hAnsi="Palatino Linotype" w:cs="Arial"/>
          <w:sz w:val="24"/>
          <w:szCs w:val="24"/>
        </w:rPr>
        <w:t>.</w:t>
      </w:r>
    </w:p>
    <w:p w:rsidR="00047245" w:rsidRPr="00C474E4" w:rsidRDefault="00047245" w:rsidP="00785AB6">
      <w:pPr>
        <w:pStyle w:val="Prrafodelista"/>
        <w:autoSpaceDE w:val="0"/>
        <w:autoSpaceDN w:val="0"/>
        <w:adjustRightInd w:val="0"/>
        <w:spacing w:line="360" w:lineRule="auto"/>
        <w:ind w:left="0"/>
        <w:jc w:val="both"/>
        <w:rPr>
          <w:rFonts w:ascii="Palatino Linotype" w:hAnsi="Palatino Linotype" w:cs="Arial"/>
        </w:rPr>
      </w:pPr>
    </w:p>
    <w:p w:rsidR="00785AB6" w:rsidRPr="00C474E4"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C474E4">
        <w:rPr>
          <w:rFonts w:ascii="Palatino Linotype" w:hAnsi="Palatino Linotype" w:cs="Arial"/>
        </w:rPr>
        <w:t>Así las cosas, del análisis del expediente electrónico no se actualiza ninguna causa de improcedencia de las referidas en el artículo 191</w:t>
      </w:r>
      <w:r w:rsidR="00F13B17" w:rsidRPr="00C474E4">
        <w:rPr>
          <w:rFonts w:ascii="Palatino Linotype" w:hAnsi="Palatino Linotype" w:cs="Arial"/>
        </w:rPr>
        <w:t>,</w:t>
      </w:r>
      <w:r w:rsidRPr="00C474E4">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80C22" w:rsidRPr="00C474E4" w:rsidRDefault="00980C22"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8B3B92" w:rsidRPr="00C474E4" w:rsidRDefault="008B3B92"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C474E4" w:rsidRDefault="008B3B92" w:rsidP="00785AB6">
      <w:pPr>
        <w:autoSpaceDE w:val="0"/>
        <w:autoSpaceDN w:val="0"/>
        <w:adjustRightInd w:val="0"/>
        <w:spacing w:after="0" w:line="360" w:lineRule="auto"/>
        <w:jc w:val="both"/>
        <w:rPr>
          <w:rFonts w:ascii="Palatino Linotype" w:hAnsi="Palatino Linotype" w:cs="Arial"/>
          <w:b/>
          <w:sz w:val="28"/>
          <w:szCs w:val="28"/>
        </w:rPr>
      </w:pPr>
      <w:r w:rsidRPr="00C474E4">
        <w:rPr>
          <w:rFonts w:ascii="Palatino Linotype" w:eastAsia="Times New Roman" w:hAnsi="Palatino Linotype" w:cs="Arial"/>
          <w:b/>
          <w:sz w:val="28"/>
          <w:szCs w:val="28"/>
          <w:lang w:val="es-ES" w:eastAsia="es-ES"/>
        </w:rPr>
        <w:lastRenderedPageBreak/>
        <w:t>QUIN</w:t>
      </w:r>
      <w:r w:rsidR="00785AB6" w:rsidRPr="00C474E4">
        <w:rPr>
          <w:rFonts w:ascii="Palatino Linotype" w:eastAsia="Times New Roman" w:hAnsi="Palatino Linotype" w:cs="Arial"/>
          <w:b/>
          <w:sz w:val="28"/>
          <w:szCs w:val="28"/>
          <w:lang w:val="es-ES" w:eastAsia="es-ES"/>
        </w:rPr>
        <w:t xml:space="preserve">TO. </w:t>
      </w:r>
      <w:r w:rsidR="00785AB6" w:rsidRPr="00C474E4">
        <w:rPr>
          <w:rFonts w:ascii="Palatino Linotype" w:hAnsi="Palatino Linotype" w:cs="Arial"/>
          <w:b/>
          <w:sz w:val="28"/>
          <w:szCs w:val="28"/>
        </w:rPr>
        <w:t>Del estudio y resolución del asunto</w:t>
      </w:r>
      <w:r w:rsidR="00785AB6" w:rsidRPr="00C474E4">
        <w:rPr>
          <w:rFonts w:ascii="Palatino Linotype" w:eastAsia="Times New Roman" w:hAnsi="Palatino Linotype" w:cs="Arial"/>
          <w:b/>
          <w:sz w:val="28"/>
          <w:szCs w:val="28"/>
          <w:lang w:val="es-ES" w:eastAsia="es-ES"/>
        </w:rPr>
        <w:t>.</w:t>
      </w:r>
    </w:p>
    <w:p w:rsidR="00785AB6" w:rsidRPr="00C474E4" w:rsidRDefault="00785AB6" w:rsidP="00785AB6">
      <w:pPr>
        <w:autoSpaceDE w:val="0"/>
        <w:autoSpaceDN w:val="0"/>
        <w:adjustRightInd w:val="0"/>
        <w:spacing w:after="0" w:line="360" w:lineRule="auto"/>
        <w:jc w:val="both"/>
        <w:rPr>
          <w:rFonts w:ascii="Palatino Linotype" w:hAnsi="Palatino Linotype" w:cs="Arial"/>
          <w:sz w:val="24"/>
          <w:szCs w:val="24"/>
        </w:rPr>
      </w:pPr>
      <w:r w:rsidRPr="00C474E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w:t>
      </w:r>
      <w:r w:rsidR="00F13B17" w:rsidRPr="00C474E4">
        <w:rPr>
          <w:rFonts w:ascii="Palatino Linotype" w:hAnsi="Palatino Linotype" w:cs="Arial"/>
          <w:sz w:val="24"/>
          <w:szCs w:val="24"/>
        </w:rPr>
        <w:t>,</w:t>
      </w:r>
      <w:r w:rsidRPr="00C474E4">
        <w:rPr>
          <w:rFonts w:ascii="Palatino Linotype" w:hAnsi="Palatino Linotype" w:cs="Arial"/>
          <w:sz w:val="24"/>
          <w:szCs w:val="24"/>
        </w:rPr>
        <w:t xml:space="preserve"> de la Ley de Transparencia local.</w:t>
      </w:r>
    </w:p>
    <w:p w:rsidR="00785AB6" w:rsidRPr="00C474E4" w:rsidRDefault="00785AB6" w:rsidP="00785AB6">
      <w:pPr>
        <w:autoSpaceDE w:val="0"/>
        <w:autoSpaceDN w:val="0"/>
        <w:adjustRightInd w:val="0"/>
        <w:spacing w:after="0" w:line="360" w:lineRule="auto"/>
        <w:jc w:val="both"/>
        <w:rPr>
          <w:rFonts w:ascii="Palatino Linotype" w:hAnsi="Palatino Linotype" w:cs="Arial"/>
          <w:sz w:val="24"/>
          <w:szCs w:val="24"/>
        </w:rPr>
      </w:pPr>
    </w:p>
    <w:p w:rsidR="00C74408" w:rsidRPr="00C474E4" w:rsidRDefault="00785AB6" w:rsidP="00785AB6">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 xml:space="preserve">Considerando la información requerida por </w:t>
      </w:r>
      <w:r w:rsidR="0099045D" w:rsidRPr="00C474E4">
        <w:rPr>
          <w:rFonts w:ascii="Palatino Linotype" w:hAnsi="Palatino Linotype" w:cs="Arial"/>
          <w:sz w:val="24"/>
          <w:szCs w:val="24"/>
        </w:rPr>
        <w:t>la parte</w:t>
      </w:r>
      <w:r w:rsidRPr="00C474E4">
        <w:rPr>
          <w:rFonts w:ascii="Palatino Linotype" w:hAnsi="Palatino Linotype" w:cs="Arial"/>
          <w:sz w:val="24"/>
          <w:szCs w:val="24"/>
        </w:rPr>
        <w:t xml:space="preserve"> </w:t>
      </w:r>
      <w:r w:rsidR="00970339" w:rsidRPr="00C474E4">
        <w:rPr>
          <w:rFonts w:ascii="Palatino Linotype" w:hAnsi="Palatino Linotype" w:cs="Arial"/>
          <w:b/>
          <w:sz w:val="24"/>
          <w:szCs w:val="24"/>
        </w:rPr>
        <w:t>Recurrente</w:t>
      </w:r>
      <w:r w:rsidRPr="00C474E4">
        <w:rPr>
          <w:rFonts w:ascii="Palatino Linotype" w:hAnsi="Palatino Linotype" w:cs="Arial"/>
          <w:sz w:val="24"/>
          <w:szCs w:val="24"/>
        </w:rPr>
        <w:t xml:space="preserve"> en su solicitud de información, así como la respuesta a la misma, se establece que la materia de estudio se centrará en determinar si el </w:t>
      </w:r>
      <w:r w:rsidR="00970339" w:rsidRPr="00C474E4">
        <w:rPr>
          <w:rFonts w:ascii="Palatino Linotype" w:hAnsi="Palatino Linotype" w:cs="Arial"/>
          <w:b/>
          <w:sz w:val="24"/>
          <w:szCs w:val="24"/>
        </w:rPr>
        <w:t>Sujeto Obligado</w:t>
      </w:r>
      <w:r w:rsidRPr="00C474E4">
        <w:rPr>
          <w:rFonts w:ascii="Palatino Linotype" w:hAnsi="Palatino Linotype" w:cs="Arial"/>
          <w:sz w:val="24"/>
          <w:szCs w:val="24"/>
        </w:rPr>
        <w:t>, colma</w:t>
      </w:r>
      <w:r w:rsidRPr="00C474E4">
        <w:rPr>
          <w:rFonts w:ascii="Palatino Linotype" w:hAnsi="Palatino Linotype" w:cs="Arial"/>
          <w:b/>
          <w:sz w:val="24"/>
          <w:szCs w:val="24"/>
        </w:rPr>
        <w:t xml:space="preserve"> </w:t>
      </w:r>
      <w:r w:rsidRPr="00C474E4">
        <w:rPr>
          <w:rFonts w:ascii="Palatino Linotype" w:hAnsi="Palatino Linotype" w:cs="Arial"/>
          <w:sz w:val="24"/>
          <w:szCs w:val="24"/>
        </w:rPr>
        <w:t>el derech</w:t>
      </w:r>
      <w:r w:rsidR="00F13B17" w:rsidRPr="00C474E4">
        <w:rPr>
          <w:rFonts w:ascii="Palatino Linotype" w:hAnsi="Palatino Linotype" w:cs="Arial"/>
          <w:sz w:val="24"/>
          <w:szCs w:val="24"/>
        </w:rPr>
        <w:t>o de acceso a la información de</w:t>
      </w:r>
      <w:r w:rsidR="00B24A28" w:rsidRPr="00C474E4">
        <w:rPr>
          <w:rFonts w:ascii="Palatino Linotype" w:hAnsi="Palatino Linotype" w:cs="Arial"/>
          <w:sz w:val="24"/>
          <w:szCs w:val="24"/>
        </w:rPr>
        <w:t>l</w:t>
      </w:r>
      <w:r w:rsidR="00F13B17" w:rsidRPr="00C474E4">
        <w:rPr>
          <w:rFonts w:ascii="Palatino Linotype" w:hAnsi="Palatino Linotype" w:cs="Arial"/>
          <w:sz w:val="24"/>
          <w:szCs w:val="24"/>
        </w:rPr>
        <w:t xml:space="preserve"> </w:t>
      </w:r>
      <w:r w:rsidR="00B24A28" w:rsidRPr="00C474E4">
        <w:rPr>
          <w:rFonts w:ascii="Palatino Linotype" w:hAnsi="Palatino Linotype" w:cs="Arial"/>
          <w:sz w:val="24"/>
          <w:szCs w:val="24"/>
        </w:rPr>
        <w:t>hoy quejoso</w:t>
      </w:r>
      <w:r w:rsidRPr="00C474E4">
        <w:rPr>
          <w:rFonts w:ascii="Palatino Linotype" w:hAnsi="Palatino Linotype" w:cs="Arial"/>
          <w:sz w:val="24"/>
          <w:szCs w:val="24"/>
        </w:rPr>
        <w:t>, por lo que es procedente establecer y delimitar la materia de la solicitud, consistente en</w:t>
      </w:r>
      <w:r w:rsidR="00F13B17" w:rsidRPr="00C474E4">
        <w:rPr>
          <w:rFonts w:ascii="Palatino Linotype" w:hAnsi="Palatino Linotype" w:cs="Arial"/>
          <w:sz w:val="24"/>
          <w:szCs w:val="24"/>
        </w:rPr>
        <w:t xml:space="preserve"> los siguientes </w:t>
      </w:r>
      <w:r w:rsidR="008B3B92" w:rsidRPr="00C474E4">
        <w:rPr>
          <w:rFonts w:ascii="Palatino Linotype" w:hAnsi="Palatino Linotype" w:cs="Arial"/>
          <w:sz w:val="24"/>
          <w:szCs w:val="24"/>
        </w:rPr>
        <w:t>datos</w:t>
      </w:r>
      <w:r w:rsidR="009A51CB" w:rsidRPr="00C474E4">
        <w:rPr>
          <w:rFonts w:ascii="Palatino Linotype" w:hAnsi="Palatino Linotype" w:cs="Arial"/>
          <w:sz w:val="24"/>
          <w:szCs w:val="24"/>
        </w:rPr>
        <w:t>:</w:t>
      </w:r>
    </w:p>
    <w:p w:rsidR="008B3B92" w:rsidRPr="00C474E4" w:rsidRDefault="008B3B92" w:rsidP="00785AB6">
      <w:pPr>
        <w:spacing w:after="0" w:line="360" w:lineRule="auto"/>
        <w:jc w:val="both"/>
        <w:rPr>
          <w:rFonts w:ascii="Palatino Linotype" w:hAnsi="Palatino Linotype" w:cs="Arial"/>
          <w:sz w:val="24"/>
          <w:szCs w:val="24"/>
        </w:rPr>
      </w:pPr>
    </w:p>
    <w:p w:rsidR="008B3B92" w:rsidRPr="00C474E4" w:rsidRDefault="008B3B92" w:rsidP="00785AB6">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De todas las veterinarias, hospitales caninos, guarderías caninas, estéticas caninas, crematorios caninos, cementerios caninos y estancias caninas que se encuentren ubicadas u operen o tengan registro "oficial" dentro del territorio del Municipio de Tecámac.</w:t>
      </w:r>
    </w:p>
    <w:p w:rsidR="00047245" w:rsidRPr="00C474E4" w:rsidRDefault="00047245" w:rsidP="00785AB6">
      <w:pPr>
        <w:spacing w:after="0" w:line="360" w:lineRule="auto"/>
        <w:jc w:val="both"/>
        <w:rPr>
          <w:rFonts w:ascii="Palatino Linotype" w:hAnsi="Palatino Linotype" w:cs="Arial"/>
          <w:sz w:val="24"/>
          <w:szCs w:val="24"/>
        </w:rPr>
      </w:pPr>
    </w:p>
    <w:p w:rsidR="008B3B92"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t>Nombre del titular.</w:t>
      </w:r>
    </w:p>
    <w:p w:rsidR="008B3B92"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t>Nombre comercial.</w:t>
      </w:r>
    </w:p>
    <w:p w:rsidR="008B3B92"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lastRenderedPageBreak/>
        <w:t>Número de licencia de funcionamiento.</w:t>
      </w:r>
    </w:p>
    <w:p w:rsidR="008B3B92"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t>Registro.</w:t>
      </w:r>
    </w:p>
    <w:p w:rsidR="008B3B92"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t xml:space="preserve"> Giro comercial.</w:t>
      </w:r>
    </w:p>
    <w:p w:rsidR="008B3B92"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t>Antigüedad del negocio y</w:t>
      </w:r>
    </w:p>
    <w:p w:rsidR="00047245" w:rsidRPr="00C474E4" w:rsidRDefault="008B3B92" w:rsidP="008B3B92">
      <w:pPr>
        <w:pStyle w:val="Prrafodelista"/>
        <w:numPr>
          <w:ilvl w:val="0"/>
          <w:numId w:val="7"/>
        </w:numPr>
        <w:spacing w:after="240" w:line="360" w:lineRule="auto"/>
        <w:jc w:val="both"/>
        <w:rPr>
          <w:rFonts w:ascii="Palatino Linotype" w:hAnsi="Palatino Linotype"/>
          <w:szCs w:val="14"/>
          <w:lang w:eastAsia="es-MX"/>
        </w:rPr>
      </w:pPr>
      <w:r w:rsidRPr="00C474E4">
        <w:rPr>
          <w:rFonts w:ascii="Palatino Linotype" w:hAnsi="Palatino Linotype"/>
          <w:szCs w:val="14"/>
          <w:lang w:eastAsia="es-MX"/>
        </w:rPr>
        <w:t xml:space="preserve"> Domicilio completo. </w:t>
      </w:r>
    </w:p>
    <w:p w:rsidR="00047245" w:rsidRPr="00C474E4" w:rsidRDefault="00047245" w:rsidP="00785AB6">
      <w:pPr>
        <w:spacing w:after="0" w:line="360" w:lineRule="auto"/>
        <w:jc w:val="both"/>
        <w:rPr>
          <w:rFonts w:ascii="Palatino Linotype" w:hAnsi="Palatino Linotype" w:cs="Arial"/>
          <w:sz w:val="24"/>
          <w:szCs w:val="24"/>
        </w:rPr>
      </w:pPr>
    </w:p>
    <w:p w:rsidR="00120970" w:rsidRPr="00C474E4" w:rsidRDefault="0097162D" w:rsidP="0012097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Por lo que</w:t>
      </w:r>
      <w:r w:rsidR="00C74408" w:rsidRPr="00C474E4">
        <w:rPr>
          <w:rFonts w:ascii="Palatino Linotype" w:hAnsi="Palatino Linotype" w:cs="Arial"/>
          <w:sz w:val="24"/>
          <w:szCs w:val="24"/>
        </w:rPr>
        <w:t xml:space="preserve"> </w:t>
      </w:r>
      <w:r w:rsidR="00120970" w:rsidRPr="00C474E4">
        <w:rPr>
          <w:rFonts w:ascii="Palatino Linotype" w:hAnsi="Palatino Linotype" w:cs="Arial"/>
          <w:sz w:val="24"/>
          <w:szCs w:val="24"/>
        </w:rPr>
        <w:t>el</w:t>
      </w:r>
      <w:r w:rsidRPr="00C474E4">
        <w:rPr>
          <w:rFonts w:ascii="Palatino Linotype" w:hAnsi="Palatino Linotype" w:cs="Arial"/>
          <w:sz w:val="24"/>
          <w:szCs w:val="24"/>
        </w:rPr>
        <w:t xml:space="preserve"> Titular de la Unidad de Transparencia del </w:t>
      </w:r>
      <w:r w:rsidRPr="00C474E4">
        <w:rPr>
          <w:rFonts w:ascii="Palatino Linotype" w:hAnsi="Palatino Linotype" w:cs="Arial"/>
          <w:b/>
          <w:sz w:val="24"/>
          <w:szCs w:val="24"/>
        </w:rPr>
        <w:t>Sujeto Obligado</w:t>
      </w:r>
      <w:r w:rsidRPr="00C474E4">
        <w:rPr>
          <w:rFonts w:ascii="Palatino Linotype" w:hAnsi="Palatino Linotype" w:cs="Arial"/>
          <w:sz w:val="24"/>
          <w:szCs w:val="24"/>
        </w:rPr>
        <w:t xml:space="preserve">, remitió mediante los archivos electrónicos denominados </w:t>
      </w:r>
      <w:r w:rsidR="006C5FE8" w:rsidRPr="00C474E4">
        <w:rPr>
          <w:rFonts w:ascii="Palatino Linotype" w:hAnsi="Palatino Linotype" w:cs="Arial"/>
          <w:i/>
          <w:sz w:val="24"/>
          <w:szCs w:val="24"/>
        </w:rPr>
        <w:t>“</w:t>
      </w:r>
      <w:r w:rsidR="00120970" w:rsidRPr="00C474E4">
        <w:rPr>
          <w:rFonts w:ascii="Palatino Linotype" w:hAnsi="Palatino Linotype" w:cs="Arial"/>
          <w:i/>
          <w:sz w:val="24"/>
          <w:szCs w:val="24"/>
        </w:rPr>
        <w:t>RESPUESTA A TRANSPARENCIA 00159.pdf</w:t>
      </w:r>
      <w:r w:rsidR="006C5FE8" w:rsidRPr="00C474E4">
        <w:rPr>
          <w:rFonts w:ascii="Palatino Linotype" w:hAnsi="Palatino Linotype" w:cs="Arial"/>
          <w:i/>
          <w:sz w:val="24"/>
          <w:szCs w:val="24"/>
        </w:rPr>
        <w:t>”</w:t>
      </w:r>
      <w:r w:rsidRPr="00C474E4">
        <w:rPr>
          <w:rFonts w:ascii="Palatino Linotype" w:hAnsi="Palatino Linotype" w:cs="Arial"/>
          <w:sz w:val="24"/>
          <w:szCs w:val="24"/>
        </w:rPr>
        <w:t xml:space="preserve">, </w:t>
      </w:r>
      <w:r w:rsidR="00F350B2" w:rsidRPr="00C474E4">
        <w:rPr>
          <w:rFonts w:ascii="Palatino Linotype" w:hAnsi="Palatino Linotype" w:cs="Arial"/>
          <w:sz w:val="24"/>
          <w:szCs w:val="24"/>
        </w:rPr>
        <w:t>la</w:t>
      </w:r>
      <w:r w:rsidR="000257F1" w:rsidRPr="00C474E4">
        <w:rPr>
          <w:rFonts w:ascii="Palatino Linotype" w:hAnsi="Palatino Linotype" w:cs="Arial"/>
          <w:sz w:val="24"/>
          <w:szCs w:val="24"/>
        </w:rPr>
        <w:t xml:space="preserve"> siguiente</w:t>
      </w:r>
      <w:r w:rsidR="00F350B2" w:rsidRPr="00C474E4">
        <w:rPr>
          <w:rFonts w:ascii="Palatino Linotype" w:hAnsi="Palatino Linotype" w:cs="Arial"/>
          <w:sz w:val="24"/>
          <w:szCs w:val="24"/>
        </w:rPr>
        <w:t xml:space="preserve"> información</w:t>
      </w:r>
      <w:r w:rsidR="006C5FE8" w:rsidRPr="00C474E4">
        <w:rPr>
          <w:rFonts w:ascii="Palatino Linotype" w:hAnsi="Palatino Linotype" w:cs="Arial"/>
          <w:sz w:val="24"/>
          <w:szCs w:val="24"/>
        </w:rPr>
        <w:t>:</w:t>
      </w:r>
    </w:p>
    <w:p w:rsidR="00120970" w:rsidRPr="00C474E4" w:rsidRDefault="00120970" w:rsidP="00ED0CE1">
      <w:pPr>
        <w:shd w:val="clear" w:color="auto" w:fill="FFFFFF"/>
        <w:spacing w:after="0" w:line="360" w:lineRule="auto"/>
        <w:contextualSpacing/>
        <w:jc w:val="both"/>
        <w:rPr>
          <w:rFonts w:ascii="Palatino Linotype" w:eastAsia="Calibri" w:hAnsi="Palatino Linotype" w:cs="Arial"/>
          <w:sz w:val="24"/>
          <w:szCs w:val="24"/>
        </w:rPr>
      </w:pPr>
      <w:r w:rsidRPr="00C474E4">
        <w:rPr>
          <w:rFonts w:ascii="Palatino Linotype" w:eastAsia="Calibri" w:hAnsi="Palatino Linotype" w:cs="Arial"/>
          <w:noProof/>
          <w:sz w:val="24"/>
          <w:szCs w:val="24"/>
          <w:lang w:eastAsia="es-MX"/>
        </w:rPr>
        <w:drawing>
          <wp:inline distT="0" distB="0" distL="0" distR="0">
            <wp:extent cx="5759450" cy="3967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262"/>
                    <a:stretch/>
                  </pic:blipFill>
                  <pic:spPr bwMode="auto">
                    <a:xfrm>
                      <a:off x="0" y="0"/>
                      <a:ext cx="5764756" cy="3971355"/>
                    </a:xfrm>
                    <a:prstGeom prst="rect">
                      <a:avLst/>
                    </a:prstGeom>
                    <a:noFill/>
                    <a:ln>
                      <a:noFill/>
                    </a:ln>
                    <a:extLst>
                      <a:ext uri="{53640926-AAD7-44D8-BBD7-CCE9431645EC}">
                        <a14:shadowObscured xmlns:a14="http://schemas.microsoft.com/office/drawing/2010/main"/>
                      </a:ext>
                    </a:extLst>
                  </pic:spPr>
                </pic:pic>
              </a:graphicData>
            </a:graphic>
          </wp:inline>
        </w:drawing>
      </w:r>
    </w:p>
    <w:p w:rsidR="00ED0CE1" w:rsidRPr="00C474E4" w:rsidRDefault="00ED0CE1" w:rsidP="00ED0CE1">
      <w:pPr>
        <w:shd w:val="clear" w:color="auto" w:fill="FFFFFF"/>
        <w:spacing w:after="0" w:line="360" w:lineRule="auto"/>
        <w:contextualSpacing/>
        <w:jc w:val="both"/>
        <w:rPr>
          <w:rFonts w:ascii="Palatino Linotype" w:eastAsia="Calibri" w:hAnsi="Palatino Linotype" w:cs="Arial"/>
          <w:sz w:val="24"/>
          <w:szCs w:val="24"/>
          <w:lang w:val="es-ES_tradnl"/>
        </w:rPr>
      </w:pPr>
      <w:r w:rsidRPr="00C474E4">
        <w:rPr>
          <w:rFonts w:ascii="Palatino Linotype" w:eastAsia="Calibri" w:hAnsi="Palatino Linotype" w:cs="Arial"/>
          <w:sz w:val="24"/>
          <w:szCs w:val="24"/>
        </w:rPr>
        <w:lastRenderedPageBreak/>
        <w:t>En ese apartado, es necesario señalar que este Órgano Garante</w:t>
      </w:r>
      <w:r w:rsidRPr="00C474E4">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C474E4">
        <w:rPr>
          <w:rFonts w:ascii="Palatino Linotype" w:eastAsia="Calibri" w:hAnsi="Palatino Linotype" w:cs="Arial"/>
          <w:b/>
          <w:sz w:val="24"/>
          <w:szCs w:val="24"/>
          <w:lang w:val="es-ES_tradnl"/>
        </w:rPr>
        <w:t>Sujetos Obligados</w:t>
      </w:r>
      <w:r w:rsidRPr="00C474E4">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ED0CE1" w:rsidRPr="00C474E4" w:rsidRDefault="00ED0CE1" w:rsidP="00ED0CE1">
      <w:pPr>
        <w:pStyle w:val="Sinespaciado"/>
        <w:rPr>
          <w:sz w:val="2"/>
        </w:rPr>
      </w:pPr>
    </w:p>
    <w:p w:rsidR="00ED0CE1" w:rsidRPr="00C474E4" w:rsidRDefault="00ED0CE1" w:rsidP="00ED0CE1">
      <w:pPr>
        <w:tabs>
          <w:tab w:val="left" w:pos="8222"/>
        </w:tabs>
        <w:spacing w:before="240" w:after="0" w:line="240" w:lineRule="auto"/>
        <w:ind w:left="567" w:right="567"/>
        <w:contextualSpacing/>
        <w:jc w:val="both"/>
        <w:rPr>
          <w:rFonts w:ascii="Palatino Linotype" w:eastAsia="MS Mincho" w:hAnsi="Palatino Linotype" w:cs="Arial"/>
          <w:i/>
          <w:lang w:eastAsia="es-ES"/>
        </w:rPr>
      </w:pPr>
      <w:r w:rsidRPr="00C474E4">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C474E4">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lang w:eastAsia="es-ES"/>
        </w:rPr>
      </w:pP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Expedientes:</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2440/07 Comisión Federal de Electricidad - Alonso Lujambio Irazábal</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0113/09 Instituto de Seguridad y Servicios Sociales de los Trabajadores del</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Estado – Alonso Lujambio Irazábal</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 xml:space="preserve">1624/09 Instituto Nacional para la Educación de los Adultos - María </w:t>
      </w:r>
      <w:proofErr w:type="spellStart"/>
      <w:r w:rsidRPr="00C474E4">
        <w:rPr>
          <w:rFonts w:ascii="Palatino Linotype" w:eastAsia="MS Mincho" w:hAnsi="Palatino Linotype" w:cs="Arial"/>
          <w:i/>
          <w:sz w:val="20"/>
          <w:lang w:eastAsia="es-ES"/>
        </w:rPr>
        <w:t>Marván</w:t>
      </w:r>
      <w:proofErr w:type="spellEnd"/>
      <w:r w:rsidRPr="00C474E4">
        <w:rPr>
          <w:rFonts w:ascii="Palatino Linotype" w:eastAsia="MS Mincho" w:hAnsi="Palatino Linotype" w:cs="Arial"/>
          <w:i/>
          <w:sz w:val="20"/>
          <w:lang w:eastAsia="es-ES"/>
        </w:rPr>
        <w:t xml:space="preserve"> Laborde</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 xml:space="preserve">2395/09 Secretaría de Economía - María </w:t>
      </w:r>
      <w:proofErr w:type="spellStart"/>
      <w:r w:rsidRPr="00C474E4">
        <w:rPr>
          <w:rFonts w:ascii="Palatino Linotype" w:eastAsia="MS Mincho" w:hAnsi="Palatino Linotype" w:cs="Arial"/>
          <w:i/>
          <w:sz w:val="20"/>
          <w:lang w:eastAsia="es-ES"/>
        </w:rPr>
        <w:t>Marván</w:t>
      </w:r>
      <w:proofErr w:type="spellEnd"/>
      <w:r w:rsidRPr="00C474E4">
        <w:rPr>
          <w:rFonts w:ascii="Palatino Linotype" w:eastAsia="MS Mincho" w:hAnsi="Palatino Linotype" w:cs="Arial"/>
          <w:i/>
          <w:sz w:val="20"/>
          <w:lang w:eastAsia="es-ES"/>
        </w:rPr>
        <w:t xml:space="preserve"> Laborde</w:t>
      </w:r>
    </w:p>
    <w:p w:rsidR="00ED0CE1" w:rsidRPr="00C474E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C474E4">
        <w:rPr>
          <w:rFonts w:ascii="Palatino Linotype" w:eastAsia="MS Mincho" w:hAnsi="Palatino Linotype" w:cs="Arial"/>
          <w:i/>
          <w:sz w:val="20"/>
          <w:lang w:eastAsia="es-ES"/>
        </w:rPr>
        <w:t xml:space="preserve">0837/10 Administración Portuaria Integral de Veracruz, S.A. de C.V. – María </w:t>
      </w:r>
      <w:proofErr w:type="spellStart"/>
      <w:r w:rsidRPr="00C474E4">
        <w:rPr>
          <w:rFonts w:ascii="Palatino Linotype" w:eastAsia="MS Mincho" w:hAnsi="Palatino Linotype" w:cs="Arial"/>
          <w:i/>
          <w:sz w:val="20"/>
          <w:lang w:eastAsia="es-ES"/>
        </w:rPr>
        <w:t>Marván</w:t>
      </w:r>
      <w:proofErr w:type="spellEnd"/>
      <w:r w:rsidRPr="00C474E4">
        <w:rPr>
          <w:rFonts w:ascii="Palatino Linotype" w:eastAsia="MS Mincho" w:hAnsi="Palatino Linotype" w:cs="Arial"/>
          <w:i/>
          <w:sz w:val="20"/>
          <w:lang w:eastAsia="es-ES"/>
        </w:rPr>
        <w:t xml:space="preserve"> Laborde.</w:t>
      </w:r>
    </w:p>
    <w:p w:rsidR="00ED0CE1" w:rsidRPr="00C474E4" w:rsidRDefault="00ED0CE1" w:rsidP="0037404F">
      <w:pPr>
        <w:tabs>
          <w:tab w:val="left" w:pos="709"/>
        </w:tabs>
        <w:spacing w:after="0" w:line="360" w:lineRule="auto"/>
        <w:jc w:val="both"/>
        <w:rPr>
          <w:rFonts w:ascii="Palatino Linotype" w:hAnsi="Palatino Linotype"/>
          <w:color w:val="000000"/>
          <w:sz w:val="24"/>
        </w:rPr>
      </w:pPr>
    </w:p>
    <w:p w:rsidR="0037404F" w:rsidRPr="00C474E4" w:rsidRDefault="00C41380" w:rsidP="0037404F">
      <w:pPr>
        <w:tabs>
          <w:tab w:val="left" w:pos="709"/>
        </w:tabs>
        <w:spacing w:after="0" w:line="360" w:lineRule="auto"/>
        <w:jc w:val="both"/>
        <w:rPr>
          <w:rFonts w:ascii="Palatino Linotype" w:hAnsi="Palatino Linotype"/>
          <w:color w:val="000000"/>
          <w:sz w:val="24"/>
        </w:rPr>
      </w:pPr>
      <w:r w:rsidRPr="00C474E4">
        <w:rPr>
          <w:rFonts w:ascii="Palatino Linotype" w:hAnsi="Palatino Linotype"/>
          <w:color w:val="000000"/>
          <w:sz w:val="24"/>
        </w:rPr>
        <w:t xml:space="preserve">Por lo que inconforme con la respuesta emitida por parte del </w:t>
      </w:r>
      <w:r w:rsidRPr="00C474E4">
        <w:rPr>
          <w:rFonts w:ascii="Palatino Linotype" w:hAnsi="Palatino Linotype"/>
          <w:b/>
          <w:color w:val="000000"/>
          <w:sz w:val="24"/>
        </w:rPr>
        <w:t>Sujeto Obligado</w:t>
      </w:r>
      <w:r w:rsidRPr="00C474E4">
        <w:rPr>
          <w:rFonts w:ascii="Palatino Linotype" w:hAnsi="Palatino Linotype"/>
          <w:color w:val="000000"/>
          <w:sz w:val="24"/>
        </w:rPr>
        <w:t xml:space="preserve">, el hoy </w:t>
      </w:r>
      <w:r w:rsidRPr="00C474E4">
        <w:rPr>
          <w:rFonts w:ascii="Palatino Linotype" w:hAnsi="Palatino Linotype"/>
          <w:b/>
          <w:color w:val="000000"/>
          <w:sz w:val="24"/>
        </w:rPr>
        <w:t>Recurrente</w:t>
      </w:r>
      <w:r w:rsidRPr="00C474E4">
        <w:rPr>
          <w:rFonts w:ascii="Palatino Linotype" w:hAnsi="Palatino Linotype"/>
          <w:color w:val="000000"/>
          <w:sz w:val="24"/>
        </w:rPr>
        <w:t>, interpuso el presente recurso de revisión argumentando en sus razones o motivos de la inconformidad, lo siguiente:</w:t>
      </w:r>
    </w:p>
    <w:p w:rsidR="001C4C84" w:rsidRPr="00C474E4" w:rsidRDefault="001C4C84" w:rsidP="001C4C84">
      <w:pPr>
        <w:pStyle w:val="Sinespaciado"/>
      </w:pPr>
    </w:p>
    <w:p w:rsidR="00C41380" w:rsidRPr="00C474E4" w:rsidRDefault="00C41380" w:rsidP="00120970">
      <w:pPr>
        <w:tabs>
          <w:tab w:val="left" w:pos="709"/>
        </w:tabs>
        <w:spacing w:after="0" w:line="240" w:lineRule="auto"/>
        <w:ind w:left="567" w:right="567"/>
        <w:jc w:val="both"/>
        <w:rPr>
          <w:rFonts w:ascii="Palatino Linotype" w:hAnsi="Palatino Linotype"/>
          <w:i/>
          <w:color w:val="000000"/>
          <w:sz w:val="24"/>
        </w:rPr>
      </w:pPr>
      <w:r w:rsidRPr="00C474E4">
        <w:rPr>
          <w:rFonts w:ascii="Palatino Linotype" w:hAnsi="Palatino Linotype"/>
          <w:i/>
          <w:color w:val="000000"/>
          <w:sz w:val="24"/>
        </w:rPr>
        <w:lastRenderedPageBreak/>
        <w:t>“</w:t>
      </w:r>
      <w:r w:rsidR="00120970" w:rsidRPr="00C474E4">
        <w:rPr>
          <w:rFonts w:ascii="Palatino Linotype" w:hAnsi="Palatino Linotype"/>
          <w:i/>
          <w:color w:val="000000"/>
          <w:sz w:val="24"/>
        </w:rPr>
        <w:t xml:space="preserve">En la solicitud se expresa claramente lo que se solicita y la respuesta por parte del sujeto obligado </w:t>
      </w:r>
      <w:r w:rsidR="00120970" w:rsidRPr="00C474E4">
        <w:rPr>
          <w:rFonts w:ascii="Palatino Linotype" w:hAnsi="Palatino Linotype"/>
          <w:b/>
          <w:i/>
          <w:color w:val="000000"/>
          <w:sz w:val="24"/>
          <w:u w:val="single"/>
        </w:rPr>
        <w:t>se encuentra incompleta e ilegible</w:t>
      </w:r>
      <w:r w:rsidR="00120970" w:rsidRPr="00C474E4">
        <w:rPr>
          <w:rFonts w:ascii="Palatino Linotype" w:hAnsi="Palatino Linotype"/>
          <w:i/>
          <w:color w:val="000000"/>
          <w:sz w:val="24"/>
        </w:rPr>
        <w:t xml:space="preserve">. Aunado a lo anterior, el sujeto obligado hace referencia al artículo 143 </w:t>
      </w:r>
      <w:proofErr w:type="gramStart"/>
      <w:r w:rsidR="00120970" w:rsidRPr="00C474E4">
        <w:rPr>
          <w:rFonts w:ascii="Palatino Linotype" w:hAnsi="Palatino Linotype"/>
          <w:i/>
          <w:color w:val="000000"/>
          <w:sz w:val="24"/>
        </w:rPr>
        <w:t>fracción</w:t>
      </w:r>
      <w:proofErr w:type="gramEnd"/>
      <w:r w:rsidR="00120970" w:rsidRPr="00C474E4">
        <w:rPr>
          <w:rFonts w:ascii="Palatino Linotype" w:hAnsi="Palatino Linotype"/>
          <w:i/>
          <w:color w:val="000000"/>
          <w:sz w:val="24"/>
        </w:rPr>
        <w:t xml:space="preserve"> I sin que conste en el escrito de respuesta que cumplió con los procedimientos establecidos en la Ley de transparencia y acceso a la información pública del Estado de México y municipios para tal clasificación. Además, bajo el amparo del artículo 143 fracción I no entrega parte de la información solicitada, </w:t>
      </w:r>
      <w:r w:rsidR="00120970" w:rsidRPr="00C474E4">
        <w:rPr>
          <w:rFonts w:ascii="Palatino Linotype" w:hAnsi="Palatino Linotype"/>
          <w:b/>
          <w:i/>
          <w:color w:val="000000"/>
          <w:sz w:val="24"/>
          <w:u w:val="single"/>
        </w:rPr>
        <w:t>por ejemplo el domicilio completo</w:t>
      </w:r>
      <w:r w:rsidR="00120970" w:rsidRPr="00C474E4">
        <w:rPr>
          <w:rFonts w:ascii="Palatino Linotype" w:hAnsi="Palatino Linotype"/>
          <w:i/>
          <w:color w:val="000000"/>
          <w:sz w:val="24"/>
        </w:rPr>
        <w:t xml:space="preserve"> de todas las veterinarias, hospitales caninos, guarderías caninas, estéticas caninas, crematorios caninos, cementerios caninos y estancias caninas que se encuentren ubicadas u operen o tengan registro "oficial" dentro del territorio del Municipio de Tecámac, </w:t>
      </w:r>
      <w:r w:rsidR="00120970" w:rsidRPr="00C474E4">
        <w:rPr>
          <w:rFonts w:ascii="Palatino Linotype" w:hAnsi="Palatino Linotype"/>
          <w:b/>
          <w:i/>
          <w:color w:val="000000"/>
          <w:sz w:val="24"/>
          <w:u w:val="single"/>
        </w:rPr>
        <w:t>domicilio completo que a consideración de este recurrente no es confidencial puesto que los domicilios de estas unidades económicas son del conocimiento público porque se encuentran a la vista de todos los ciudadanos, es decir, estas unidades económicas o establecimientos se encuentran en locales comerciales y realizan generalmente actividades para su publicidad a través de diferentes medios físicos o electrónicos.</w:t>
      </w:r>
      <w:r w:rsidRPr="00C474E4">
        <w:rPr>
          <w:rFonts w:ascii="Palatino Linotype" w:hAnsi="Palatino Linotype"/>
          <w:i/>
          <w:color w:val="000000"/>
          <w:sz w:val="24"/>
        </w:rPr>
        <w:t>” (Sic).</w:t>
      </w:r>
    </w:p>
    <w:p w:rsidR="00C41380" w:rsidRPr="00C474E4" w:rsidRDefault="00C41380" w:rsidP="00492F59">
      <w:pPr>
        <w:pStyle w:val="Sinespaciado"/>
        <w:rPr>
          <w:sz w:val="24"/>
        </w:rPr>
      </w:pPr>
    </w:p>
    <w:p w:rsidR="00120970" w:rsidRPr="00C474E4" w:rsidRDefault="00120970" w:rsidP="00120970">
      <w:pPr>
        <w:spacing w:after="0" w:line="360" w:lineRule="auto"/>
        <w:jc w:val="both"/>
        <w:rPr>
          <w:rFonts w:ascii="Palatino Linotype" w:hAnsi="Palatino Linotype" w:cs="Arial"/>
          <w:sz w:val="24"/>
          <w:szCs w:val="24"/>
        </w:rPr>
      </w:pPr>
    </w:p>
    <w:p w:rsidR="00120970" w:rsidRPr="00C474E4" w:rsidRDefault="00120970" w:rsidP="00120970">
      <w:pPr>
        <w:spacing w:after="0" w:line="360" w:lineRule="auto"/>
        <w:jc w:val="both"/>
        <w:rPr>
          <w:rFonts w:ascii="Palatino Linotype" w:hAnsi="Palatino Linotype" w:cs="Arial"/>
          <w:sz w:val="24"/>
          <w:szCs w:val="24"/>
          <w:lang w:eastAsia="es-MX"/>
        </w:rPr>
      </w:pPr>
      <w:r w:rsidRPr="00C474E4">
        <w:rPr>
          <w:rFonts w:ascii="Palatino Linotype" w:hAnsi="Palatino Linotype" w:cs="Arial"/>
          <w:sz w:val="24"/>
          <w:szCs w:val="24"/>
        </w:rPr>
        <w:t xml:space="preserve">Derivado de lo anterior, se colige que el </w:t>
      </w:r>
      <w:r w:rsidRPr="00C474E4">
        <w:rPr>
          <w:rFonts w:ascii="Palatino Linotype" w:hAnsi="Palatino Linotype" w:cs="Arial"/>
          <w:b/>
          <w:sz w:val="24"/>
          <w:szCs w:val="24"/>
        </w:rPr>
        <w:t>Recurrente</w:t>
      </w:r>
      <w:r w:rsidRPr="00C474E4">
        <w:rPr>
          <w:rFonts w:ascii="Palatino Linotype" w:hAnsi="Palatino Linotype" w:cs="Arial"/>
          <w:sz w:val="24"/>
          <w:szCs w:val="24"/>
        </w:rPr>
        <w:t xml:space="preserve"> está parcialmente conforme con la respuesta emitida por </w:t>
      </w:r>
      <w:r w:rsidRPr="00C474E4">
        <w:rPr>
          <w:rFonts w:ascii="Palatino Linotype" w:hAnsi="Palatino Linotype" w:cs="Arial"/>
          <w:b/>
          <w:sz w:val="24"/>
          <w:szCs w:val="24"/>
        </w:rPr>
        <w:t>El Sujeto Obligado</w:t>
      </w:r>
      <w:r w:rsidRPr="00C474E4">
        <w:rPr>
          <w:rFonts w:ascii="Palatino Linotype" w:hAnsi="Palatino Linotype" w:cs="Arial"/>
          <w:sz w:val="24"/>
          <w:szCs w:val="24"/>
        </w:rPr>
        <w:t xml:space="preserve">, ya que expresamente manifestó en dichos motivos que se encuentra inconforme únicamente por la falta de respuesta en el punto </w:t>
      </w:r>
      <w:r w:rsidRPr="00C474E4">
        <w:rPr>
          <w:rFonts w:ascii="Palatino Linotype" w:hAnsi="Palatino Linotype" w:cs="Arial"/>
          <w:b/>
          <w:i/>
          <w:sz w:val="24"/>
          <w:szCs w:val="24"/>
        </w:rPr>
        <w:t>7)</w:t>
      </w:r>
      <w:r w:rsidRPr="00C474E4">
        <w:rPr>
          <w:rFonts w:ascii="Palatino Linotype" w:hAnsi="Palatino Linotype" w:cs="Arial"/>
          <w:sz w:val="24"/>
          <w:szCs w:val="24"/>
        </w:rPr>
        <w:t xml:space="preserve"> </w:t>
      </w:r>
      <w:r w:rsidRPr="00C474E4">
        <w:rPr>
          <w:rFonts w:ascii="Palatino Linotype" w:hAnsi="Palatino Linotype" w:cs="Arial"/>
          <w:i/>
          <w:sz w:val="24"/>
          <w:szCs w:val="24"/>
          <w:u w:val="single"/>
        </w:rPr>
        <w:t>Domicilio Completo de todas las veterinarias, hospitales caninos, guarderías caninas, estéticas caninas, crematorios caninos, cementerios caninos y estancias caninas que se encuentren ubicadas u operen o tengan registro "oficial" dentro del territorio del Municipio de Tecámac</w:t>
      </w:r>
      <w:r w:rsidRPr="00C474E4">
        <w:rPr>
          <w:rFonts w:ascii="Palatino Linotype" w:hAnsi="Palatino Linotype" w:cs="Arial"/>
          <w:sz w:val="24"/>
          <w:szCs w:val="24"/>
        </w:rPr>
        <w:t xml:space="preserve">; y </w:t>
      </w:r>
      <w:r w:rsidRPr="00C474E4">
        <w:rPr>
          <w:rFonts w:ascii="Palatino Linotype" w:hAnsi="Palatino Linotype" w:cs="Arial"/>
          <w:sz w:val="24"/>
          <w:szCs w:val="24"/>
          <w:lang w:eastAsia="es-MX"/>
        </w:rPr>
        <w:t xml:space="preserve">toda vez que </w:t>
      </w:r>
      <w:r w:rsidRPr="00C474E4">
        <w:rPr>
          <w:rFonts w:ascii="Palatino Linotype" w:hAnsi="Palatino Linotype" w:cs="Arial"/>
          <w:b/>
          <w:sz w:val="24"/>
          <w:szCs w:val="24"/>
          <w:u w:val="single"/>
          <w:lang w:eastAsia="es-MX"/>
        </w:rPr>
        <w:t>no impugnó los demás datos requeridos</w:t>
      </w:r>
      <w:r w:rsidRPr="00C474E4">
        <w:rPr>
          <w:rFonts w:ascii="Palatino Linotype" w:hAnsi="Palatino Linotype" w:cs="Arial"/>
          <w:sz w:val="24"/>
          <w:szCs w:val="24"/>
          <w:lang w:eastAsia="es-MX"/>
        </w:rPr>
        <w:t xml:space="preserve">, dichas cuestiones se considera que el </w:t>
      </w:r>
      <w:r w:rsidRPr="00C474E4">
        <w:rPr>
          <w:rFonts w:ascii="Palatino Linotype" w:hAnsi="Palatino Linotype" w:cs="Arial"/>
          <w:b/>
          <w:sz w:val="24"/>
          <w:szCs w:val="24"/>
          <w:lang w:eastAsia="es-MX"/>
        </w:rPr>
        <w:t>Recurrente</w:t>
      </w:r>
      <w:r w:rsidRPr="00C474E4">
        <w:rPr>
          <w:rFonts w:ascii="Palatino Linotype" w:hAnsi="Palatino Linotype" w:cs="Arial"/>
          <w:sz w:val="24"/>
          <w:szCs w:val="24"/>
          <w:lang w:eastAsia="es-MX"/>
        </w:rPr>
        <w:t xml:space="preserve"> consintió parte de la respuesta otorgada. </w:t>
      </w:r>
    </w:p>
    <w:p w:rsidR="00120970" w:rsidRPr="00C474E4" w:rsidRDefault="00120970" w:rsidP="00120970">
      <w:pPr>
        <w:spacing w:after="0" w:line="360" w:lineRule="auto"/>
        <w:jc w:val="both"/>
        <w:rPr>
          <w:rFonts w:ascii="Palatino Linotype" w:hAnsi="Palatino Linotype" w:cs="Arial"/>
          <w:sz w:val="24"/>
          <w:szCs w:val="24"/>
          <w:lang w:eastAsia="es-MX"/>
        </w:rPr>
      </w:pPr>
    </w:p>
    <w:p w:rsidR="00120970" w:rsidRPr="00C474E4" w:rsidRDefault="00120970" w:rsidP="00120970">
      <w:pPr>
        <w:spacing w:after="0" w:line="360" w:lineRule="auto"/>
        <w:jc w:val="both"/>
        <w:rPr>
          <w:rFonts w:ascii="Palatino Linotype" w:hAnsi="Palatino Linotype" w:cs="Arial"/>
          <w:sz w:val="24"/>
          <w:szCs w:val="24"/>
        </w:rPr>
      </w:pPr>
      <w:r w:rsidRPr="00C474E4">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w:t>
      </w:r>
      <w:r w:rsidRPr="00C474E4">
        <w:rPr>
          <w:rFonts w:ascii="Palatino Linotype" w:hAnsi="Palatino Linotype" w:cs="Arial"/>
          <w:sz w:val="24"/>
          <w:szCs w:val="24"/>
          <w:lang w:eastAsia="es-MX"/>
        </w:rPr>
        <w:lastRenderedPageBreak/>
        <w:t>anterior, por analogía, la Tesis Jurisprudencial Número 3ª./J.7/91, publicada en el Semanario Judicial de la Federación y su Gaceta bajo el número de registro 174,177, que establece lo siguiente:</w:t>
      </w:r>
    </w:p>
    <w:p w:rsidR="00120970" w:rsidRPr="00C474E4" w:rsidRDefault="00120970" w:rsidP="00120970">
      <w:pPr>
        <w:pStyle w:val="Sinespaciado"/>
      </w:pPr>
    </w:p>
    <w:p w:rsidR="00120970" w:rsidRPr="00C474E4" w:rsidRDefault="00120970" w:rsidP="00120970">
      <w:pPr>
        <w:spacing w:after="0" w:line="240" w:lineRule="auto"/>
        <w:ind w:left="567" w:right="567"/>
        <w:jc w:val="both"/>
        <w:rPr>
          <w:rFonts w:ascii="Palatino Linotype" w:hAnsi="Palatino Linotype" w:cs="Arial"/>
          <w:i/>
          <w:szCs w:val="24"/>
          <w:lang w:eastAsia="es-MX"/>
        </w:rPr>
      </w:pPr>
      <w:r w:rsidRPr="00C474E4">
        <w:rPr>
          <w:rFonts w:ascii="Palatino Linotype" w:hAnsi="Palatino Linotype" w:cs="Arial"/>
          <w:szCs w:val="24"/>
          <w:lang w:eastAsia="es-MX"/>
        </w:rPr>
        <w:t>“</w:t>
      </w:r>
      <w:r w:rsidRPr="00C474E4">
        <w:rPr>
          <w:rFonts w:ascii="Palatino Linotype" w:hAnsi="Palatino Linotype" w:cs="Arial"/>
          <w:b/>
          <w:i/>
          <w:szCs w:val="24"/>
          <w:lang w:eastAsia="es-MX"/>
        </w:rPr>
        <w:t>REVISIÓN EN AMPARO. LOS RESOLUTIVOS NO COMBATIDOS DEBEN DECLARARSE FIRMES</w:t>
      </w:r>
      <w:r w:rsidRPr="00C474E4">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20970" w:rsidRPr="00C474E4" w:rsidRDefault="00120970" w:rsidP="00120970">
      <w:pPr>
        <w:pStyle w:val="Sinespaciado"/>
      </w:pPr>
    </w:p>
    <w:p w:rsidR="00120970" w:rsidRPr="00C474E4" w:rsidRDefault="00120970" w:rsidP="00120970">
      <w:pPr>
        <w:pStyle w:val="Sinespaciado"/>
        <w:rPr>
          <w:lang w:eastAsia="es-MX"/>
        </w:rPr>
      </w:pPr>
    </w:p>
    <w:p w:rsidR="00120970" w:rsidRPr="00C474E4" w:rsidRDefault="00120970" w:rsidP="00120970">
      <w:pPr>
        <w:spacing w:after="0" w:line="360" w:lineRule="auto"/>
        <w:jc w:val="both"/>
        <w:rPr>
          <w:rFonts w:ascii="Palatino Linotype" w:hAnsi="Palatino Linotype" w:cs="Arial"/>
          <w:sz w:val="24"/>
          <w:szCs w:val="24"/>
          <w:lang w:eastAsia="es-MX"/>
        </w:rPr>
      </w:pPr>
      <w:r w:rsidRPr="00C474E4">
        <w:rPr>
          <w:rFonts w:ascii="Palatino Linotype" w:hAnsi="Palatino Linotype" w:cs="Arial"/>
          <w:sz w:val="24"/>
          <w:szCs w:val="24"/>
          <w:lang w:eastAsia="es-MX"/>
        </w:rPr>
        <w:t xml:space="preserve">Así, la parte de la solicitud sobre la que no se expresó inconformidad, debe declararse consentida por el hoy </w:t>
      </w:r>
      <w:r w:rsidRPr="00C474E4">
        <w:rPr>
          <w:rFonts w:ascii="Palatino Linotype" w:hAnsi="Palatino Linotype" w:cs="Arial"/>
          <w:b/>
          <w:sz w:val="24"/>
          <w:szCs w:val="24"/>
          <w:lang w:eastAsia="es-MX"/>
        </w:rPr>
        <w:t>Recurrente</w:t>
      </w:r>
      <w:r w:rsidRPr="00C474E4">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120970" w:rsidRPr="00C474E4" w:rsidRDefault="00120970" w:rsidP="00120970">
      <w:pPr>
        <w:pStyle w:val="Sinespaciado"/>
        <w:rPr>
          <w:lang w:eastAsia="es-MX"/>
        </w:rPr>
      </w:pPr>
    </w:p>
    <w:p w:rsidR="00120970" w:rsidRPr="00C474E4" w:rsidRDefault="00120970" w:rsidP="00120970">
      <w:pPr>
        <w:spacing w:after="0" w:line="240" w:lineRule="auto"/>
        <w:ind w:left="567" w:right="567"/>
        <w:jc w:val="both"/>
        <w:rPr>
          <w:rFonts w:ascii="Palatino Linotype" w:hAnsi="Palatino Linotype" w:cs="Arial"/>
          <w:i/>
          <w:szCs w:val="24"/>
          <w:lang w:eastAsia="es-MX"/>
        </w:rPr>
      </w:pPr>
      <w:r w:rsidRPr="00C474E4">
        <w:rPr>
          <w:rFonts w:ascii="Palatino Linotype" w:hAnsi="Palatino Linotype" w:cs="Arial"/>
          <w:i/>
          <w:szCs w:val="24"/>
          <w:lang w:eastAsia="es-MX"/>
        </w:rPr>
        <w:t>“</w:t>
      </w:r>
      <w:r w:rsidRPr="00C474E4">
        <w:rPr>
          <w:rFonts w:ascii="Palatino Linotype" w:hAnsi="Palatino Linotype" w:cs="Arial"/>
          <w:b/>
          <w:i/>
          <w:szCs w:val="24"/>
          <w:lang w:eastAsia="es-MX"/>
        </w:rPr>
        <w:t>ACTOS CONSENTIDOS. SON LOS QUE NO SE IMPUGNAN MEDIANTE EL RECURSO IDÓNEO</w:t>
      </w:r>
      <w:r w:rsidRPr="00C474E4">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20970" w:rsidRPr="00C474E4" w:rsidRDefault="00120970" w:rsidP="00120970">
      <w:pPr>
        <w:spacing w:after="0" w:line="360" w:lineRule="auto"/>
        <w:ind w:right="141"/>
        <w:jc w:val="both"/>
        <w:rPr>
          <w:rFonts w:ascii="Palatino Linotype" w:hAnsi="Palatino Linotype" w:cs="Arial"/>
          <w:bCs/>
          <w:sz w:val="24"/>
          <w:szCs w:val="24"/>
        </w:rPr>
      </w:pPr>
    </w:p>
    <w:p w:rsidR="00120970" w:rsidRPr="00C474E4" w:rsidRDefault="00120970" w:rsidP="00492F59">
      <w:pPr>
        <w:pStyle w:val="Sinespaciado"/>
        <w:rPr>
          <w:sz w:val="24"/>
        </w:rPr>
      </w:pPr>
    </w:p>
    <w:p w:rsidR="00CB49FE" w:rsidRPr="00C474E4" w:rsidRDefault="00CB49FE" w:rsidP="00CB49FE">
      <w:pPr>
        <w:pStyle w:val="Sinespaciado"/>
        <w:spacing w:line="360" w:lineRule="auto"/>
        <w:jc w:val="both"/>
        <w:rPr>
          <w:rFonts w:ascii="Palatino Linotype" w:hAnsi="Palatino Linotype"/>
          <w:sz w:val="24"/>
          <w:szCs w:val="24"/>
        </w:rPr>
      </w:pPr>
      <w:r w:rsidRPr="00C474E4">
        <w:rPr>
          <w:rFonts w:ascii="Palatino Linotype" w:hAnsi="Palatino Linotype"/>
          <w:sz w:val="24"/>
          <w:szCs w:val="24"/>
        </w:rPr>
        <w:lastRenderedPageBreak/>
        <w:t xml:space="preserve">En primer lugar, es de precisar que se obvia el análisis de la competencia por parte del </w:t>
      </w:r>
      <w:r w:rsidRPr="00C474E4">
        <w:rPr>
          <w:rFonts w:ascii="Palatino Linotype" w:hAnsi="Palatino Linotype"/>
          <w:b/>
          <w:sz w:val="24"/>
          <w:szCs w:val="24"/>
        </w:rPr>
        <w:t>Sujeto Obligado</w:t>
      </w:r>
      <w:r w:rsidRPr="00C474E4">
        <w:rPr>
          <w:rFonts w:ascii="Palatino Linotype" w:hAnsi="Palatino Linotype"/>
          <w:sz w:val="24"/>
          <w:szCs w:val="24"/>
        </w:rPr>
        <w:t xml:space="preserve">, para generar, administrar o poseer la información solicitada, dado que éste ha asumido la misma, en razón de que en </w:t>
      </w:r>
      <w:r w:rsidR="00D8153F" w:rsidRPr="00C474E4">
        <w:rPr>
          <w:rFonts w:ascii="Palatino Linotype" w:hAnsi="Palatino Linotype"/>
          <w:sz w:val="24"/>
          <w:szCs w:val="24"/>
        </w:rPr>
        <w:t xml:space="preserve">su respuesta </w:t>
      </w:r>
      <w:r w:rsidRPr="00C474E4">
        <w:rPr>
          <w:rFonts w:ascii="Palatino Linotype" w:hAnsi="Palatino Linotype"/>
          <w:sz w:val="24"/>
          <w:szCs w:val="24"/>
        </w:rPr>
        <w:t xml:space="preserve">se pronunció entorno </w:t>
      </w:r>
      <w:r w:rsidR="00492F59" w:rsidRPr="00C474E4">
        <w:rPr>
          <w:rFonts w:ascii="Palatino Linotype" w:hAnsi="Palatino Linotype"/>
          <w:sz w:val="24"/>
          <w:szCs w:val="24"/>
        </w:rPr>
        <w:t xml:space="preserve">a los cuestionamiento realizados por el ahora </w:t>
      </w:r>
      <w:r w:rsidRPr="00C474E4">
        <w:rPr>
          <w:rFonts w:ascii="Palatino Linotype" w:hAnsi="Palatino Linotype"/>
          <w:b/>
          <w:sz w:val="24"/>
          <w:szCs w:val="24"/>
        </w:rPr>
        <w:t>Recurrente</w:t>
      </w:r>
      <w:r w:rsidRPr="00C474E4">
        <w:rPr>
          <w:rFonts w:ascii="Palatino Linotype" w:hAnsi="Palatino Linotype"/>
          <w:sz w:val="24"/>
          <w:szCs w:val="24"/>
        </w:rPr>
        <w:t xml:space="preserve"> en </w:t>
      </w:r>
      <w:r w:rsidR="00702F81" w:rsidRPr="00C474E4">
        <w:rPr>
          <w:rFonts w:ascii="Palatino Linotype" w:hAnsi="Palatino Linotype"/>
          <w:sz w:val="24"/>
          <w:szCs w:val="24"/>
        </w:rPr>
        <w:t>el presente recurso de revisión</w:t>
      </w:r>
      <w:r w:rsidRPr="00C474E4">
        <w:rPr>
          <w:rFonts w:ascii="Palatino Linotype" w:hAnsi="Palatino Linotype"/>
          <w:sz w:val="24"/>
          <w:szCs w:val="24"/>
        </w:rPr>
        <w:t xml:space="preserve">; así que de hecho, el estudio de la naturaleza jurídica de la información pública solicitada tiene por objeto determinar si </w:t>
      </w:r>
      <w:r w:rsidRPr="00C474E4">
        <w:rPr>
          <w:rFonts w:ascii="Palatino Linotype" w:hAnsi="Palatino Linotype"/>
          <w:b/>
          <w:sz w:val="24"/>
          <w:szCs w:val="24"/>
        </w:rPr>
        <w:t>El Sujeto Obligado</w:t>
      </w:r>
      <w:r w:rsidRPr="00C474E4">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C474E4">
        <w:rPr>
          <w:rFonts w:ascii="Palatino Linotype" w:hAnsi="Palatino Linotype"/>
          <w:b/>
          <w:sz w:val="24"/>
          <w:szCs w:val="24"/>
        </w:rPr>
        <w:t>Sujeto Obligado</w:t>
      </w:r>
      <w:r w:rsidRPr="00C474E4">
        <w:rPr>
          <w:rFonts w:ascii="Palatino Linotype" w:hAnsi="Palatino Linotype"/>
          <w:sz w:val="24"/>
          <w:szCs w:val="24"/>
        </w:rPr>
        <w:t xml:space="preserve">, </w:t>
      </w:r>
      <w:r w:rsidRPr="00C474E4">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120970" w:rsidRPr="00C474E4" w:rsidRDefault="00120970" w:rsidP="00CB49FE">
      <w:pPr>
        <w:pStyle w:val="Sinespaciado"/>
        <w:spacing w:line="360" w:lineRule="auto"/>
        <w:jc w:val="both"/>
        <w:rPr>
          <w:rFonts w:ascii="Palatino Linotype" w:hAnsi="Palatino Linotype"/>
          <w:sz w:val="24"/>
          <w:szCs w:val="24"/>
        </w:rPr>
      </w:pPr>
    </w:p>
    <w:p w:rsidR="00CB49FE" w:rsidRPr="00C474E4" w:rsidRDefault="00CB49FE" w:rsidP="00953E17">
      <w:pPr>
        <w:tabs>
          <w:tab w:val="left" w:pos="709"/>
        </w:tabs>
        <w:spacing w:after="0" w:line="360" w:lineRule="auto"/>
        <w:contextualSpacing/>
        <w:jc w:val="both"/>
        <w:rPr>
          <w:rFonts w:ascii="Palatino Linotype" w:hAnsi="Palatino Linotype" w:cs="Arial"/>
          <w:sz w:val="24"/>
        </w:rPr>
      </w:pPr>
      <w:r w:rsidRPr="00C474E4">
        <w:rPr>
          <w:rFonts w:ascii="Palatino Linotype" w:hAnsi="Palatino Linotype" w:cs="Arial"/>
          <w:sz w:val="24"/>
          <w:lang w:val="es-ES_tradnl"/>
        </w:rPr>
        <w:t xml:space="preserve">Es así que, primeramente es de </w:t>
      </w:r>
      <w:r w:rsidRPr="00C474E4">
        <w:rPr>
          <w:rFonts w:ascii="Palatino Linotype" w:hAnsi="Palatino Linotype" w:cs="Arial"/>
          <w:sz w:val="24"/>
        </w:rPr>
        <w:t>señalar que el artículo 4, párrafo segundo de la Ley de Transparencia y Acceso a la Información Pública del Estado de México y Municipios, dispone:</w:t>
      </w:r>
    </w:p>
    <w:p w:rsidR="00953E17" w:rsidRPr="00C474E4" w:rsidRDefault="00953E17" w:rsidP="00953E17">
      <w:pPr>
        <w:pStyle w:val="Sinespaciado"/>
      </w:pPr>
    </w:p>
    <w:p w:rsidR="00CB49FE" w:rsidRPr="00C474E4" w:rsidRDefault="00CB49FE" w:rsidP="00953E17">
      <w:pPr>
        <w:spacing w:after="0"/>
        <w:ind w:left="851" w:right="901"/>
        <w:jc w:val="both"/>
        <w:rPr>
          <w:rFonts w:ascii="Palatino Linotype" w:hAnsi="Palatino Linotype" w:cs="Arial"/>
          <w:i/>
        </w:rPr>
      </w:pPr>
      <w:r w:rsidRPr="00C474E4">
        <w:rPr>
          <w:rFonts w:ascii="Palatino Linotype" w:hAnsi="Palatino Linotype" w:cs="Arial"/>
          <w:i/>
        </w:rPr>
        <w:t>“</w:t>
      </w:r>
      <w:r w:rsidRPr="00C474E4">
        <w:rPr>
          <w:rFonts w:ascii="Palatino Linotype" w:hAnsi="Palatino Linotype" w:cs="Arial"/>
          <w:b/>
          <w:i/>
        </w:rPr>
        <w:t xml:space="preserve">Artículo 4. </w:t>
      </w:r>
      <w:r w:rsidRPr="00C474E4">
        <w:rPr>
          <w:rFonts w:ascii="Palatino Linotype" w:hAnsi="Palatino Linotype" w:cs="Arial"/>
          <w:i/>
        </w:rPr>
        <w:t xml:space="preserve">… </w:t>
      </w:r>
    </w:p>
    <w:p w:rsidR="00CB49FE" w:rsidRPr="00C474E4" w:rsidRDefault="00CB49FE" w:rsidP="00CB49FE">
      <w:pPr>
        <w:spacing w:after="0"/>
        <w:ind w:left="851" w:right="901"/>
        <w:jc w:val="both"/>
        <w:rPr>
          <w:rFonts w:ascii="Palatino Linotype" w:hAnsi="Palatino Linotype" w:cs="Arial"/>
          <w:i/>
        </w:rPr>
      </w:pPr>
      <w:r w:rsidRPr="00C474E4">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B49FE" w:rsidRPr="00C474E4" w:rsidRDefault="00CB49FE" w:rsidP="00CB49FE">
      <w:pPr>
        <w:ind w:left="851" w:right="901"/>
        <w:jc w:val="both"/>
        <w:rPr>
          <w:rFonts w:ascii="Palatino Linotype" w:hAnsi="Palatino Linotype" w:cs="Arial"/>
          <w:i/>
        </w:rPr>
      </w:pPr>
      <w:r w:rsidRPr="00C474E4">
        <w:rPr>
          <w:rFonts w:ascii="Palatino Linotype" w:hAnsi="Palatino Linotype" w:cs="Arial"/>
          <w:i/>
        </w:rPr>
        <w:t>(...)”</w:t>
      </w:r>
    </w:p>
    <w:p w:rsidR="00CB49FE" w:rsidRPr="00C474E4" w:rsidRDefault="00CB49FE" w:rsidP="00CB49FE">
      <w:pPr>
        <w:pStyle w:val="Sinespaciado"/>
        <w:rPr>
          <w:lang w:val="es-ES_tradnl"/>
        </w:rPr>
      </w:pPr>
    </w:p>
    <w:p w:rsidR="00492F59" w:rsidRPr="00C474E4" w:rsidRDefault="00CB49FE" w:rsidP="00CB49FE">
      <w:pPr>
        <w:tabs>
          <w:tab w:val="left" w:pos="709"/>
        </w:tabs>
        <w:spacing w:line="360" w:lineRule="auto"/>
        <w:contextualSpacing/>
        <w:jc w:val="both"/>
        <w:rPr>
          <w:rFonts w:ascii="Palatino Linotype" w:hAnsi="Palatino Linotype" w:cs="Arial"/>
          <w:sz w:val="24"/>
          <w:lang w:val="es-ES_tradnl"/>
        </w:rPr>
      </w:pPr>
      <w:r w:rsidRPr="00C474E4">
        <w:rPr>
          <w:rFonts w:ascii="Palatino Linotype" w:hAnsi="Palatino Linotype" w:cs="Arial"/>
          <w:sz w:val="24"/>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6355EB" w:rsidRPr="00C474E4" w:rsidRDefault="006355EB" w:rsidP="00CB49FE">
      <w:pPr>
        <w:tabs>
          <w:tab w:val="left" w:pos="709"/>
        </w:tabs>
        <w:spacing w:line="360" w:lineRule="auto"/>
        <w:contextualSpacing/>
        <w:jc w:val="both"/>
        <w:rPr>
          <w:rFonts w:ascii="Palatino Linotype" w:hAnsi="Palatino Linotype" w:cs="Arial"/>
          <w:sz w:val="24"/>
        </w:rPr>
      </w:pPr>
    </w:p>
    <w:p w:rsidR="00CB49FE" w:rsidRPr="00C474E4" w:rsidRDefault="00CB49FE" w:rsidP="00CB49FE">
      <w:pPr>
        <w:tabs>
          <w:tab w:val="left" w:pos="709"/>
        </w:tabs>
        <w:spacing w:line="360" w:lineRule="auto"/>
        <w:contextualSpacing/>
        <w:jc w:val="both"/>
        <w:rPr>
          <w:rFonts w:ascii="Palatino Linotype" w:hAnsi="Palatino Linotype" w:cs="Arial"/>
          <w:sz w:val="24"/>
          <w:lang w:val="es-ES_tradnl"/>
        </w:rPr>
      </w:pPr>
      <w:r w:rsidRPr="00C474E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B49FE" w:rsidRPr="00C474E4" w:rsidRDefault="00CB49FE" w:rsidP="00CB49FE">
      <w:pPr>
        <w:pStyle w:val="Sinespaciado"/>
        <w:rPr>
          <w:sz w:val="16"/>
          <w:lang w:val="es-ES_tradnl"/>
        </w:rPr>
      </w:pPr>
    </w:p>
    <w:p w:rsidR="00CB49FE" w:rsidRPr="00C474E4" w:rsidRDefault="00CB49FE" w:rsidP="00CB49FE">
      <w:pPr>
        <w:ind w:left="851" w:right="901"/>
        <w:jc w:val="both"/>
        <w:rPr>
          <w:rFonts w:ascii="Palatino Linotype" w:hAnsi="Palatino Linotype" w:cs="Arial"/>
          <w:i/>
        </w:rPr>
      </w:pPr>
      <w:r w:rsidRPr="00C474E4">
        <w:rPr>
          <w:rFonts w:ascii="Palatino Linotype" w:hAnsi="Palatino Linotype" w:cs="Arial"/>
          <w:i/>
        </w:rPr>
        <w:t>“</w:t>
      </w:r>
      <w:r w:rsidRPr="00C474E4">
        <w:rPr>
          <w:rFonts w:ascii="Palatino Linotype" w:hAnsi="Palatino Linotype" w:cs="Arial"/>
          <w:b/>
          <w:i/>
        </w:rPr>
        <w:t>Artículo 12.</w:t>
      </w:r>
      <w:r w:rsidRPr="00C474E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CB49FE" w:rsidRPr="00C474E4" w:rsidRDefault="00CB49FE" w:rsidP="00CB49FE">
      <w:pPr>
        <w:ind w:left="851" w:right="901"/>
        <w:jc w:val="both"/>
        <w:rPr>
          <w:rFonts w:ascii="Palatino Linotype" w:hAnsi="Palatino Linotype" w:cs="Arial"/>
          <w:i/>
        </w:rPr>
      </w:pPr>
      <w:r w:rsidRPr="00C474E4">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49FE" w:rsidRPr="00C474E4" w:rsidRDefault="00CB49FE" w:rsidP="00492F59">
      <w:pPr>
        <w:pStyle w:val="Sinespaciado"/>
      </w:pPr>
    </w:p>
    <w:p w:rsidR="00ED0CE1" w:rsidRPr="00C474E4" w:rsidRDefault="00CB49FE" w:rsidP="00CB49FE">
      <w:pPr>
        <w:tabs>
          <w:tab w:val="left" w:pos="709"/>
        </w:tabs>
        <w:spacing w:line="360" w:lineRule="auto"/>
        <w:contextualSpacing/>
        <w:jc w:val="both"/>
        <w:rPr>
          <w:rFonts w:ascii="Palatino Linotype" w:hAnsi="Palatino Linotype" w:cs="Arial"/>
          <w:sz w:val="24"/>
        </w:rPr>
      </w:pPr>
      <w:r w:rsidRPr="00C474E4">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58629C" w:rsidRPr="00C474E4">
        <w:rPr>
          <w:rFonts w:ascii="Palatino Linotype" w:hAnsi="Palatino Linotype" w:cs="Arial"/>
          <w:sz w:val="24"/>
        </w:rPr>
        <w:t>cceso a la información pública.</w:t>
      </w:r>
    </w:p>
    <w:p w:rsidR="00CB49FE" w:rsidRPr="00C474E4" w:rsidRDefault="00CB49FE" w:rsidP="00CB49FE">
      <w:pPr>
        <w:tabs>
          <w:tab w:val="left" w:pos="709"/>
        </w:tabs>
        <w:spacing w:line="360" w:lineRule="auto"/>
        <w:contextualSpacing/>
        <w:jc w:val="both"/>
        <w:rPr>
          <w:rFonts w:ascii="Palatino Linotype" w:hAnsi="Palatino Linotype" w:cs="Arial"/>
          <w:sz w:val="24"/>
        </w:rPr>
      </w:pPr>
      <w:r w:rsidRPr="00C474E4">
        <w:rPr>
          <w:rFonts w:ascii="Palatino Linotype" w:hAnsi="Palatino Linotype" w:cs="Arial"/>
          <w:sz w:val="24"/>
        </w:rPr>
        <w:lastRenderedPageBreak/>
        <w:t xml:space="preserve">En esta misma tesitura, el derecho de acceso a la información pública, consiste en que la información solicitada conste en un soporte documental en cualquiera de sus formas, a saber: </w:t>
      </w:r>
      <w:r w:rsidRPr="00C474E4">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474E4">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84857" w:rsidRPr="00C474E4" w:rsidRDefault="00A84857" w:rsidP="00A84857">
      <w:pPr>
        <w:pStyle w:val="Sinespaciado"/>
      </w:pPr>
    </w:p>
    <w:p w:rsidR="00CB49FE" w:rsidRPr="00C474E4" w:rsidRDefault="00CB49FE" w:rsidP="00CB49FE">
      <w:pPr>
        <w:ind w:left="851" w:right="901"/>
        <w:jc w:val="both"/>
        <w:rPr>
          <w:rFonts w:ascii="Palatino Linotype" w:hAnsi="Palatino Linotype" w:cs="Arial"/>
          <w:i/>
        </w:rPr>
      </w:pPr>
      <w:r w:rsidRPr="00C474E4">
        <w:rPr>
          <w:rFonts w:ascii="Palatino Linotype" w:hAnsi="Palatino Linotype" w:cs="Arial"/>
          <w:i/>
        </w:rPr>
        <w:t>“</w:t>
      </w:r>
      <w:r w:rsidRPr="00C474E4">
        <w:rPr>
          <w:rFonts w:ascii="Palatino Linotype" w:hAnsi="Palatino Linotype" w:cs="Arial"/>
          <w:b/>
          <w:i/>
        </w:rPr>
        <w:t xml:space="preserve">Artículo 3. </w:t>
      </w:r>
      <w:r w:rsidRPr="00C474E4">
        <w:rPr>
          <w:rFonts w:ascii="Palatino Linotype" w:hAnsi="Palatino Linotype" w:cs="Arial"/>
          <w:i/>
        </w:rPr>
        <w:t>Para los efectos de la presente Ley se entenderá por:</w:t>
      </w:r>
    </w:p>
    <w:p w:rsidR="00CB49FE" w:rsidRPr="00C474E4" w:rsidRDefault="00CB49FE" w:rsidP="00CB49FE">
      <w:pPr>
        <w:ind w:left="851" w:right="850"/>
        <w:jc w:val="both"/>
        <w:rPr>
          <w:rFonts w:ascii="Palatino Linotype" w:hAnsi="Palatino Linotype" w:cs="Arial"/>
          <w:i/>
        </w:rPr>
      </w:pPr>
      <w:r w:rsidRPr="00C474E4">
        <w:rPr>
          <w:rFonts w:ascii="Palatino Linotype" w:hAnsi="Palatino Linotype" w:cs="Arial"/>
          <w:i/>
        </w:rPr>
        <w:t>(…)</w:t>
      </w:r>
    </w:p>
    <w:p w:rsidR="00CB49FE" w:rsidRPr="00C474E4" w:rsidRDefault="00CB49FE" w:rsidP="00CB49FE">
      <w:pPr>
        <w:ind w:left="851" w:right="901"/>
        <w:jc w:val="both"/>
        <w:rPr>
          <w:rFonts w:ascii="Palatino Linotype" w:hAnsi="Palatino Linotype" w:cs="Arial"/>
          <w:i/>
        </w:rPr>
      </w:pPr>
      <w:r w:rsidRPr="00C474E4">
        <w:rPr>
          <w:rFonts w:ascii="Palatino Linotype" w:hAnsi="Palatino Linotype" w:cs="Arial"/>
          <w:b/>
          <w:i/>
        </w:rPr>
        <w:t>XI. Documento:</w:t>
      </w:r>
      <w:r w:rsidRPr="00C474E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C474E4">
        <w:rPr>
          <w:rFonts w:ascii="Palatino Linotype" w:hAnsi="Palatino Linotype" w:cs="Arial"/>
          <w:b/>
          <w:i/>
          <w:u w:val="single"/>
        </w:rPr>
        <w:t>registro que documente el ejercicio de las facultades, funciones y competencias de los sujetos obligados</w:t>
      </w:r>
      <w:r w:rsidRPr="00C474E4">
        <w:rPr>
          <w:rFonts w:ascii="Palatino Linotype" w:hAnsi="Palatino Linotype" w:cs="Arial"/>
          <w:i/>
          <w:u w:val="single"/>
        </w:rPr>
        <w:t>,</w:t>
      </w:r>
      <w:r w:rsidRPr="00C474E4">
        <w:rPr>
          <w:rFonts w:ascii="Palatino Linotype" w:hAnsi="Palatino Linotype" w:cs="Arial"/>
          <w:i/>
        </w:rPr>
        <w:t xml:space="preserve"> sus servidores públicos e integrantes, </w:t>
      </w:r>
      <w:r w:rsidRPr="00C474E4">
        <w:rPr>
          <w:rFonts w:ascii="Palatino Linotype" w:hAnsi="Palatino Linotype" w:cs="Arial"/>
          <w:b/>
          <w:i/>
          <w:u w:val="single"/>
        </w:rPr>
        <w:t>sin importar su fuente o fecha de elaboración.</w:t>
      </w:r>
      <w:r w:rsidRPr="00C474E4">
        <w:rPr>
          <w:rFonts w:ascii="Palatino Linotype" w:hAnsi="Palatino Linotype" w:cs="Arial"/>
          <w:i/>
        </w:rPr>
        <w:t xml:space="preserve"> Los documentos podrán estar en cualquier medio, sea escrito, impreso, sonoro, visual, electrónico, informático u holográfico;</w:t>
      </w:r>
    </w:p>
    <w:p w:rsidR="00CB49FE" w:rsidRPr="00C474E4" w:rsidRDefault="00CB49FE" w:rsidP="00CB49FE">
      <w:pPr>
        <w:ind w:left="851" w:right="901"/>
        <w:jc w:val="both"/>
        <w:rPr>
          <w:rFonts w:ascii="Palatino Linotype" w:hAnsi="Palatino Linotype" w:cs="Arial"/>
          <w:i/>
        </w:rPr>
      </w:pPr>
      <w:r w:rsidRPr="00C474E4">
        <w:rPr>
          <w:rFonts w:ascii="Palatino Linotype" w:hAnsi="Palatino Linotype" w:cs="Arial"/>
          <w:i/>
        </w:rPr>
        <w:t>(…)”</w:t>
      </w:r>
    </w:p>
    <w:p w:rsidR="00CB49FE" w:rsidRPr="00C474E4" w:rsidRDefault="00CB49FE" w:rsidP="00CB49FE">
      <w:pPr>
        <w:rPr>
          <w:sz w:val="14"/>
        </w:rPr>
      </w:pPr>
    </w:p>
    <w:p w:rsidR="00CB49FE" w:rsidRPr="00C474E4" w:rsidRDefault="00CB49FE" w:rsidP="00CB49FE">
      <w:pPr>
        <w:spacing w:before="240" w:after="240" w:line="360" w:lineRule="auto"/>
        <w:ind w:right="49"/>
        <w:contextualSpacing/>
        <w:jc w:val="both"/>
        <w:rPr>
          <w:rFonts w:ascii="Palatino Linotype" w:eastAsia="Times New Roman" w:hAnsi="Palatino Linotype" w:cs="Arial"/>
          <w:sz w:val="24"/>
          <w:lang w:eastAsia="es-MX"/>
        </w:rPr>
      </w:pPr>
      <w:r w:rsidRPr="00C474E4">
        <w:rPr>
          <w:rFonts w:ascii="Palatino Linotype" w:hAnsi="Palatino Linotype" w:cs="Arial"/>
          <w:sz w:val="24"/>
        </w:rPr>
        <w:t xml:space="preserve">Además, </w:t>
      </w:r>
      <w:r w:rsidRPr="00C474E4">
        <w:rPr>
          <w:rFonts w:ascii="Palatino Linotype" w:eastAsia="MS Mincho" w:hAnsi="Palatino Linotype"/>
          <w:sz w:val="24"/>
        </w:rPr>
        <w:t>es importante señalar que el artículo 18</w:t>
      </w:r>
      <w:r w:rsidR="00A84857" w:rsidRPr="00C474E4">
        <w:rPr>
          <w:rFonts w:ascii="Palatino Linotype" w:eastAsia="MS Mincho" w:hAnsi="Palatino Linotype"/>
          <w:sz w:val="24"/>
        </w:rPr>
        <w:t>,</w:t>
      </w:r>
      <w:r w:rsidRPr="00C474E4">
        <w:rPr>
          <w:rFonts w:ascii="Palatino Linotype" w:eastAsia="MS Mincho" w:hAnsi="Palatino Linotype"/>
          <w:sz w:val="24"/>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C474E4">
        <w:rPr>
          <w:rFonts w:ascii="Palatino Linotype" w:eastAsia="MS Mincho" w:hAnsi="Palatino Linotype"/>
          <w:sz w:val="24"/>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B49FE" w:rsidRPr="00C474E4" w:rsidRDefault="00CB49FE" w:rsidP="00CB49FE">
      <w:pPr>
        <w:spacing w:before="240" w:after="240" w:line="360" w:lineRule="auto"/>
        <w:ind w:right="49"/>
        <w:contextualSpacing/>
        <w:jc w:val="both"/>
        <w:rPr>
          <w:rFonts w:ascii="Palatino Linotype" w:eastAsia="Times New Roman" w:hAnsi="Palatino Linotype" w:cs="Arial"/>
          <w:sz w:val="24"/>
          <w:szCs w:val="24"/>
          <w:lang w:val="es-ES" w:eastAsia="es-MX"/>
        </w:rPr>
      </w:pPr>
    </w:p>
    <w:p w:rsidR="00CB49FE" w:rsidRPr="00C474E4" w:rsidRDefault="00CB49FE" w:rsidP="00CB49FE">
      <w:pPr>
        <w:spacing w:before="240" w:after="240" w:line="360" w:lineRule="auto"/>
        <w:ind w:right="49"/>
        <w:contextualSpacing/>
        <w:jc w:val="both"/>
        <w:rPr>
          <w:rFonts w:ascii="Palatino Linotype" w:eastAsia="MS Mincho" w:hAnsi="Palatino Linotype" w:cs="Tahoma"/>
          <w:sz w:val="24"/>
        </w:rPr>
      </w:pPr>
      <w:r w:rsidRPr="00C474E4">
        <w:rPr>
          <w:rFonts w:ascii="Palatino Linotype" w:eastAsia="Times New Roman" w:hAnsi="Palatino Linotype" w:cs="Arial"/>
          <w:sz w:val="24"/>
          <w:lang w:eastAsia="es-MX"/>
        </w:rPr>
        <w:t xml:space="preserve">De la misma forma, </w:t>
      </w:r>
      <w:r w:rsidRPr="00C474E4">
        <w:rPr>
          <w:rFonts w:ascii="Palatino Linotype" w:eastAsia="MS Mincho" w:hAnsi="Palatino Linotype" w:cs="Times New Roman"/>
          <w:sz w:val="24"/>
        </w:rPr>
        <w:t>de acuerdo al contenido del artículo 160,</w:t>
      </w:r>
      <w:r w:rsidRPr="00C474E4">
        <w:rPr>
          <w:rFonts w:ascii="Palatino Linotype" w:eastAsia="Times New Roman" w:hAnsi="Palatino Linotype" w:cs="Arial"/>
          <w:sz w:val="24"/>
        </w:rPr>
        <w:t xml:space="preserve"> de la Ley </w:t>
      </w:r>
      <w:r w:rsidRPr="00C474E4">
        <w:rPr>
          <w:rFonts w:ascii="Palatino Linotype" w:eastAsia="MS Mincho" w:hAnsi="Palatino Linotype" w:cs="Tahoma"/>
          <w:sz w:val="24"/>
        </w:rPr>
        <w:t>General de Transparencia y Acceso a la Información Pública que a la letra dispone:</w:t>
      </w:r>
    </w:p>
    <w:p w:rsidR="00CB49FE" w:rsidRPr="00C474E4" w:rsidRDefault="00CB49FE" w:rsidP="00CB49FE"/>
    <w:p w:rsidR="00CB49FE" w:rsidRPr="00C474E4" w:rsidRDefault="00CB49FE" w:rsidP="00CB49FE">
      <w:pPr>
        <w:spacing w:line="240" w:lineRule="auto"/>
        <w:ind w:left="851" w:right="616"/>
        <w:contextualSpacing/>
        <w:jc w:val="both"/>
        <w:rPr>
          <w:rFonts w:ascii="Palatino Linotype" w:eastAsia="Times New Roman" w:hAnsi="Palatino Linotype" w:cs="Arial"/>
          <w:i/>
          <w:lang w:eastAsia="gl-ES"/>
        </w:rPr>
      </w:pPr>
      <w:r w:rsidRPr="00C474E4">
        <w:rPr>
          <w:rFonts w:ascii="Palatino Linotype" w:eastAsia="Times New Roman" w:hAnsi="Palatino Linotype" w:cs="Arial"/>
          <w:b/>
          <w:i/>
          <w:lang w:eastAsia="gl-ES"/>
        </w:rPr>
        <w:t>Artículo 160</w:t>
      </w:r>
      <w:r w:rsidRPr="00C474E4">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B49FE" w:rsidRPr="00C474E4" w:rsidRDefault="00CB49FE" w:rsidP="00CB49FE">
      <w:pPr>
        <w:pStyle w:val="Sinespaciado"/>
      </w:pPr>
    </w:p>
    <w:p w:rsidR="00A268A2" w:rsidRPr="00C474E4" w:rsidRDefault="00A268A2" w:rsidP="0058629C">
      <w:pPr>
        <w:spacing w:after="0" w:line="360" w:lineRule="auto"/>
        <w:jc w:val="both"/>
        <w:rPr>
          <w:rFonts w:ascii="Palatino Linotype" w:hAnsi="Palatino Linotype" w:cs="Arial"/>
          <w:color w:val="222222"/>
          <w:sz w:val="24"/>
          <w:szCs w:val="19"/>
          <w:lang w:eastAsia="es-MX"/>
        </w:rPr>
      </w:pPr>
      <w:r w:rsidRPr="00C474E4">
        <w:rPr>
          <w:rFonts w:ascii="Palatino Linotype" w:hAnsi="Palatino Linotype"/>
          <w:color w:val="000000"/>
          <w:sz w:val="24"/>
        </w:rPr>
        <w:t xml:space="preserve">Sirve como apoyo </w:t>
      </w:r>
      <w:r w:rsidRPr="00C474E4">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58629C" w:rsidRPr="00C474E4" w:rsidRDefault="0058629C" w:rsidP="0058629C">
      <w:pPr>
        <w:pStyle w:val="Sinespaciado"/>
        <w:rPr>
          <w:lang w:eastAsia="es-MX"/>
        </w:rPr>
      </w:pPr>
    </w:p>
    <w:p w:rsidR="00A268A2" w:rsidRPr="00C474E4" w:rsidRDefault="00A268A2" w:rsidP="0058629C">
      <w:pPr>
        <w:shd w:val="clear" w:color="auto" w:fill="FFFFFF"/>
        <w:tabs>
          <w:tab w:val="left" w:pos="8647"/>
        </w:tabs>
        <w:spacing w:after="0"/>
        <w:ind w:left="851" w:right="900"/>
        <w:jc w:val="both"/>
        <w:rPr>
          <w:rFonts w:ascii="Palatino Linotype" w:hAnsi="Palatino Linotype" w:cs="Arial"/>
          <w:i/>
          <w:iCs/>
          <w:color w:val="222222"/>
          <w:lang w:eastAsia="es-MX"/>
        </w:rPr>
      </w:pPr>
      <w:r w:rsidRPr="00C474E4">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C474E4">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A268A2" w:rsidRPr="00C474E4" w:rsidRDefault="00A268A2" w:rsidP="0058629C">
      <w:pPr>
        <w:pStyle w:val="Sinespaciado"/>
      </w:pPr>
    </w:p>
    <w:p w:rsidR="0058629C" w:rsidRPr="00C474E4" w:rsidRDefault="0058629C" w:rsidP="0058629C">
      <w:pPr>
        <w:pStyle w:val="Sinespaciado"/>
      </w:pPr>
    </w:p>
    <w:p w:rsidR="0058629C" w:rsidRPr="00C474E4" w:rsidRDefault="00CB49FE" w:rsidP="00ED0CE1">
      <w:pPr>
        <w:spacing w:after="0" w:line="360" w:lineRule="auto"/>
        <w:contextualSpacing/>
        <w:jc w:val="both"/>
        <w:rPr>
          <w:rFonts w:ascii="Palatino Linotype" w:hAnsi="Palatino Linotype" w:cs="Arial"/>
          <w:sz w:val="24"/>
        </w:rPr>
      </w:pPr>
      <w:r w:rsidRPr="00C474E4">
        <w:rPr>
          <w:rFonts w:ascii="Palatino Linotype" w:hAnsi="Palatino Linotype" w:cs="Arial"/>
          <w:bCs/>
          <w:sz w:val="24"/>
        </w:rPr>
        <w:lastRenderedPageBreak/>
        <w:t xml:space="preserve">Además, </w:t>
      </w:r>
      <w:r w:rsidRPr="00C474E4">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6355EB" w:rsidRPr="00C474E4" w:rsidRDefault="006355EB" w:rsidP="006355EB">
      <w:pPr>
        <w:pStyle w:val="Sinespaciado"/>
      </w:pPr>
    </w:p>
    <w:p w:rsidR="00CB49FE" w:rsidRPr="00C474E4" w:rsidRDefault="00CB49FE" w:rsidP="0058629C">
      <w:pPr>
        <w:pStyle w:val="Prrafodelista"/>
        <w:ind w:left="426" w:right="567"/>
        <w:jc w:val="both"/>
        <w:rPr>
          <w:rFonts w:ascii="Palatino Linotype" w:hAnsi="Palatino Linotype" w:cs="Arial"/>
          <w:i/>
          <w:sz w:val="22"/>
        </w:rPr>
      </w:pPr>
      <w:r w:rsidRPr="00C474E4">
        <w:rPr>
          <w:rFonts w:ascii="Palatino Linotype" w:hAnsi="Palatino Linotype" w:cs="Arial"/>
          <w:b/>
          <w:i/>
          <w:sz w:val="22"/>
        </w:rPr>
        <w:t xml:space="preserve">IV.- </w:t>
      </w:r>
      <w:r w:rsidRPr="00C474E4">
        <w:rPr>
          <w:rFonts w:ascii="Palatino Linotype" w:hAnsi="Palatino Linotype" w:cs="Arial"/>
          <w:i/>
          <w:sz w:val="22"/>
        </w:rPr>
        <w:t>Los ayuntamientos y las dependencias, organismos, órganos y entidades de la administración municipal;</w:t>
      </w:r>
    </w:p>
    <w:p w:rsidR="00CB49FE" w:rsidRPr="00C474E4" w:rsidRDefault="00CB49FE" w:rsidP="00CB49FE">
      <w:pPr>
        <w:pStyle w:val="Sinespaciado"/>
        <w:spacing w:line="360" w:lineRule="auto"/>
        <w:jc w:val="both"/>
        <w:rPr>
          <w:rFonts w:ascii="Palatino Linotype" w:hAnsi="Palatino Linotype" w:cs="Arial"/>
        </w:rPr>
      </w:pPr>
    </w:p>
    <w:p w:rsidR="007F6D00" w:rsidRPr="00C474E4" w:rsidRDefault="00A84857" w:rsidP="00A40EA5">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 xml:space="preserve">Por lo que, </w:t>
      </w:r>
      <w:r w:rsidR="007F6D00" w:rsidRPr="00C474E4">
        <w:rPr>
          <w:rFonts w:ascii="Palatino Linotype" w:hAnsi="Palatino Linotype" w:cs="Arial"/>
          <w:sz w:val="24"/>
          <w:szCs w:val="24"/>
        </w:rPr>
        <w:t xml:space="preserve">de la respuesta emitida por parte de la  </w:t>
      </w:r>
      <w:r w:rsidRPr="00C474E4">
        <w:rPr>
          <w:rFonts w:ascii="Palatino Linotype" w:hAnsi="Palatino Linotype" w:cs="Arial"/>
          <w:sz w:val="24"/>
          <w:szCs w:val="24"/>
        </w:rPr>
        <w:t xml:space="preserve">Unidad de Transparencia del </w:t>
      </w:r>
      <w:r w:rsidRPr="00C474E4">
        <w:rPr>
          <w:rFonts w:ascii="Palatino Linotype" w:hAnsi="Palatino Linotype" w:cs="Arial"/>
          <w:b/>
          <w:sz w:val="24"/>
          <w:szCs w:val="24"/>
        </w:rPr>
        <w:t>Sujeto Obligado</w:t>
      </w:r>
      <w:r w:rsidRPr="00C474E4">
        <w:rPr>
          <w:rFonts w:ascii="Palatino Linotype" w:hAnsi="Palatino Linotype" w:cs="Arial"/>
          <w:sz w:val="24"/>
          <w:szCs w:val="24"/>
        </w:rPr>
        <w:t xml:space="preserve"> generó, se </w:t>
      </w:r>
      <w:r w:rsidR="00B22C04" w:rsidRPr="00C474E4">
        <w:rPr>
          <w:rFonts w:ascii="Palatino Linotype" w:hAnsi="Palatino Linotype" w:cs="Arial"/>
          <w:sz w:val="24"/>
          <w:szCs w:val="24"/>
        </w:rPr>
        <w:t>enuncia cada una de las respuestas proporcionadas,</w:t>
      </w:r>
      <w:r w:rsidRPr="00C474E4">
        <w:rPr>
          <w:rFonts w:ascii="Palatino Linotype" w:hAnsi="Palatino Linotype" w:cs="Arial"/>
          <w:sz w:val="24"/>
          <w:szCs w:val="24"/>
        </w:rPr>
        <w:t xml:space="preserve"> con la finalidad de saber si se da cumplimiento a todos los requerimientos y si lo motivos de inconformidad resultan procedentes</w:t>
      </w:r>
      <w:r w:rsidR="00B22C04" w:rsidRPr="00C474E4">
        <w:rPr>
          <w:rFonts w:ascii="Palatino Linotype" w:hAnsi="Palatino Linotype" w:cs="Arial"/>
          <w:sz w:val="24"/>
          <w:szCs w:val="24"/>
        </w:rPr>
        <w:t>, de conformidad con lo siguiente</w:t>
      </w:r>
      <w:r w:rsidR="007F6D00" w:rsidRPr="00C474E4">
        <w:rPr>
          <w:rFonts w:ascii="Palatino Linotype" w:hAnsi="Palatino Linotype" w:cs="Arial"/>
          <w:sz w:val="24"/>
          <w:szCs w:val="24"/>
        </w:rPr>
        <w:t>:</w:t>
      </w:r>
    </w:p>
    <w:p w:rsidR="00A40EA5" w:rsidRPr="00C474E4" w:rsidRDefault="00A40EA5" w:rsidP="00A40EA5">
      <w:pPr>
        <w:spacing w:after="0" w:line="360" w:lineRule="auto"/>
        <w:jc w:val="both"/>
        <w:rPr>
          <w:rFonts w:ascii="Palatino Linotype" w:hAnsi="Palatino Linotype" w:cs="Arial"/>
          <w:sz w:val="24"/>
          <w:szCs w:val="24"/>
        </w:rPr>
      </w:pPr>
    </w:p>
    <w:p w:rsidR="00875C1A" w:rsidRPr="00C474E4" w:rsidRDefault="00CE2AED" w:rsidP="00875C1A">
      <w:pPr>
        <w:tabs>
          <w:tab w:val="left" w:pos="709"/>
        </w:tabs>
        <w:spacing w:after="0" w:line="360" w:lineRule="auto"/>
        <w:jc w:val="both"/>
        <w:rPr>
          <w:rFonts w:ascii="Palatino Linotype" w:hAnsi="Palatino Linotype"/>
          <w:sz w:val="24"/>
          <w:szCs w:val="24"/>
          <w:lang w:eastAsia="es-MX"/>
        </w:rPr>
      </w:pPr>
      <w:r w:rsidRPr="00C474E4">
        <w:rPr>
          <w:rFonts w:ascii="Palatino Linotype" w:hAnsi="Palatino Linotype"/>
          <w:color w:val="000000"/>
          <w:sz w:val="24"/>
          <w:szCs w:val="24"/>
        </w:rPr>
        <w:t>D</w:t>
      </w:r>
      <w:r w:rsidR="00A40EA5" w:rsidRPr="00C474E4">
        <w:rPr>
          <w:rFonts w:ascii="Palatino Linotype" w:hAnsi="Palatino Linotype"/>
          <w:color w:val="000000"/>
          <w:sz w:val="24"/>
          <w:szCs w:val="24"/>
        </w:rPr>
        <w:t xml:space="preserve">e la </w:t>
      </w:r>
      <w:r w:rsidR="0037404F" w:rsidRPr="00C474E4">
        <w:rPr>
          <w:rFonts w:ascii="Palatino Linotype" w:hAnsi="Palatino Linotype"/>
          <w:color w:val="000000"/>
          <w:sz w:val="24"/>
          <w:szCs w:val="24"/>
        </w:rPr>
        <w:t>respuesta mencionada</w:t>
      </w:r>
      <w:r w:rsidR="00492F59" w:rsidRPr="00C474E4">
        <w:rPr>
          <w:rFonts w:ascii="Palatino Linotype" w:hAnsi="Palatino Linotype"/>
          <w:color w:val="000000"/>
          <w:sz w:val="24"/>
          <w:szCs w:val="24"/>
        </w:rPr>
        <w:t xml:space="preserve"> anteriormente y los documentos remitidos </w:t>
      </w:r>
      <w:r w:rsidR="00492F59" w:rsidRPr="00C474E4">
        <w:rPr>
          <w:rFonts w:ascii="Palatino Linotype" w:hAnsi="Palatino Linotype"/>
          <w:i/>
          <w:color w:val="000000"/>
          <w:sz w:val="24"/>
          <w:szCs w:val="24"/>
        </w:rPr>
        <w:t xml:space="preserve">(Informe Justificado) </w:t>
      </w:r>
      <w:r w:rsidR="00492F59" w:rsidRPr="00C474E4">
        <w:rPr>
          <w:rFonts w:ascii="Palatino Linotype" w:hAnsi="Palatino Linotype"/>
          <w:color w:val="000000"/>
          <w:sz w:val="24"/>
          <w:szCs w:val="24"/>
        </w:rPr>
        <w:t xml:space="preserve">en la etapa de Instrucción, </w:t>
      </w:r>
      <w:r w:rsidRPr="00C474E4">
        <w:rPr>
          <w:rFonts w:ascii="Palatino Linotype" w:hAnsi="Palatino Linotype"/>
          <w:color w:val="000000"/>
          <w:sz w:val="24"/>
          <w:szCs w:val="24"/>
        </w:rPr>
        <w:t xml:space="preserve">podemos señalar que </w:t>
      </w:r>
      <w:r w:rsidR="002E5280" w:rsidRPr="00C474E4">
        <w:rPr>
          <w:rFonts w:ascii="Palatino Linotype" w:hAnsi="Palatino Linotype"/>
          <w:color w:val="000000"/>
          <w:sz w:val="24"/>
          <w:szCs w:val="24"/>
        </w:rPr>
        <w:t xml:space="preserve">colmó parcialmente lo solicitado por </w:t>
      </w:r>
      <w:r w:rsidR="00492F59" w:rsidRPr="00C474E4">
        <w:rPr>
          <w:rFonts w:ascii="Palatino Linotype" w:hAnsi="Palatino Linotype"/>
          <w:color w:val="000000"/>
          <w:sz w:val="24"/>
          <w:szCs w:val="24"/>
        </w:rPr>
        <w:t>el</w:t>
      </w:r>
      <w:r w:rsidR="002E5280" w:rsidRPr="00C474E4">
        <w:rPr>
          <w:rFonts w:ascii="Palatino Linotype" w:hAnsi="Palatino Linotype"/>
          <w:color w:val="000000"/>
          <w:sz w:val="24"/>
          <w:szCs w:val="24"/>
        </w:rPr>
        <w:t xml:space="preserve"> </w:t>
      </w:r>
      <w:r w:rsidR="002E5280" w:rsidRPr="00C474E4">
        <w:rPr>
          <w:rFonts w:ascii="Palatino Linotype" w:hAnsi="Palatino Linotype"/>
          <w:b/>
          <w:color w:val="000000"/>
          <w:sz w:val="24"/>
          <w:szCs w:val="24"/>
        </w:rPr>
        <w:t>Recurrente</w:t>
      </w:r>
      <w:r w:rsidR="00FA3B24" w:rsidRPr="00C474E4">
        <w:rPr>
          <w:rFonts w:ascii="Palatino Linotype" w:hAnsi="Palatino Linotype"/>
          <w:color w:val="000000"/>
          <w:sz w:val="24"/>
          <w:szCs w:val="24"/>
        </w:rPr>
        <w:t>,</w:t>
      </w:r>
      <w:r w:rsidR="002E5280" w:rsidRPr="00C474E4">
        <w:rPr>
          <w:rFonts w:ascii="Palatino Linotype" w:hAnsi="Palatino Linotype"/>
          <w:color w:val="000000"/>
          <w:sz w:val="24"/>
          <w:szCs w:val="24"/>
        </w:rPr>
        <w:t xml:space="preserve"> respecto de</w:t>
      </w:r>
      <w:r w:rsidR="00875C1A" w:rsidRPr="00C474E4">
        <w:rPr>
          <w:rFonts w:ascii="Palatino Linotype" w:hAnsi="Palatino Linotype"/>
          <w:color w:val="000000"/>
          <w:sz w:val="24"/>
          <w:szCs w:val="24"/>
        </w:rPr>
        <w:t xml:space="preserve"> l</w:t>
      </w:r>
      <w:r w:rsidR="00875C1A" w:rsidRPr="00C474E4">
        <w:rPr>
          <w:rFonts w:ascii="Palatino Linotype" w:hAnsi="Palatino Linotype"/>
          <w:sz w:val="24"/>
          <w:szCs w:val="24"/>
          <w:lang w:eastAsia="es-MX"/>
        </w:rPr>
        <w:t xml:space="preserve">as </w:t>
      </w:r>
      <w:r w:rsidR="00875C1A" w:rsidRPr="00C474E4">
        <w:rPr>
          <w:rFonts w:ascii="Palatino Linotype" w:hAnsi="Palatino Linotype"/>
          <w:b/>
          <w:sz w:val="24"/>
          <w:szCs w:val="24"/>
          <w:u w:val="single"/>
          <w:lang w:eastAsia="es-MX"/>
        </w:rPr>
        <w:t>Licencias de Funcionamiento</w:t>
      </w:r>
      <w:r w:rsidR="00875C1A" w:rsidRPr="00C474E4">
        <w:rPr>
          <w:rFonts w:ascii="Palatino Linotype" w:hAnsi="Palatino Linotype"/>
          <w:sz w:val="24"/>
          <w:szCs w:val="24"/>
          <w:lang w:eastAsia="es-MX"/>
        </w:rPr>
        <w:t xml:space="preserve"> de mausoleos, cementerios, panteones, crematorios, funerarias o servicios afines a este giro, públicos y privados; ya que no remitió el respectivo </w:t>
      </w:r>
      <w:r w:rsidR="00875C1A" w:rsidRPr="00C474E4">
        <w:rPr>
          <w:rFonts w:ascii="Palatino Linotype" w:eastAsia="Calibri" w:hAnsi="Palatino Linotype" w:cs="Arial"/>
          <w:sz w:val="24"/>
        </w:rPr>
        <w:t>Acuerdo de Clasificación, que deberá tener en cuenta</w:t>
      </w:r>
      <w:r w:rsidR="00875C1A" w:rsidRPr="00C474E4">
        <w:rPr>
          <w:rFonts w:ascii="Palatino Linotype" w:hAnsi="Palatino Linotype" w:cs="Arial"/>
          <w:sz w:val="24"/>
        </w:rPr>
        <w:t xml:space="preserve"> la fundamentación y motivación es de señalar que el máximo tribunal del país ha establecido jurisprudencia respecto a qué debe entenderse por fundamentación y motivación, en los siguientes términos:</w:t>
      </w:r>
    </w:p>
    <w:p w:rsidR="00875C1A" w:rsidRPr="00C474E4" w:rsidRDefault="00875C1A" w:rsidP="00875C1A"/>
    <w:p w:rsidR="00875C1A" w:rsidRPr="00C474E4" w:rsidRDefault="00875C1A" w:rsidP="000A32E0">
      <w:pPr>
        <w:widowControl w:val="0"/>
        <w:tabs>
          <w:tab w:val="left" w:pos="1276"/>
        </w:tabs>
        <w:autoSpaceDE w:val="0"/>
        <w:autoSpaceDN w:val="0"/>
        <w:adjustRightInd w:val="0"/>
        <w:spacing w:after="0"/>
        <w:ind w:left="851" w:right="899"/>
        <w:jc w:val="both"/>
        <w:rPr>
          <w:rFonts w:ascii="Palatino Linotype" w:hAnsi="Palatino Linotype" w:cs="Arial"/>
          <w:i/>
        </w:rPr>
      </w:pPr>
      <w:r w:rsidRPr="00C474E4">
        <w:rPr>
          <w:rFonts w:ascii="Palatino Linotype" w:hAnsi="Palatino Linotype" w:cs="Arial"/>
          <w:b/>
          <w:i/>
        </w:rPr>
        <w:t>“FUNDAMENTACIÓN Y MOTIVACIÓN.</w:t>
      </w:r>
      <w:r w:rsidRPr="00C474E4">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75C1A" w:rsidRPr="00C474E4" w:rsidRDefault="00875C1A" w:rsidP="00875C1A">
      <w:pPr>
        <w:widowControl w:val="0"/>
        <w:tabs>
          <w:tab w:val="left" w:pos="1276"/>
        </w:tabs>
        <w:autoSpaceDE w:val="0"/>
        <w:autoSpaceDN w:val="0"/>
        <w:adjustRightInd w:val="0"/>
        <w:spacing w:after="0" w:line="360" w:lineRule="auto"/>
        <w:jc w:val="both"/>
        <w:rPr>
          <w:rFonts w:ascii="Palatino Linotype" w:hAnsi="Palatino Linotype" w:cs="Arial"/>
          <w:sz w:val="24"/>
        </w:rPr>
      </w:pPr>
      <w:r w:rsidRPr="00C474E4">
        <w:rPr>
          <w:rFonts w:ascii="Palatino Linotype" w:hAnsi="Palatino Linotype" w:cs="Arial"/>
          <w:sz w:val="24"/>
        </w:rPr>
        <w:lastRenderedPageBreak/>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75C1A" w:rsidRPr="00C474E4" w:rsidRDefault="00875C1A" w:rsidP="00875C1A">
      <w:pPr>
        <w:pStyle w:val="Sinespaciado"/>
      </w:pPr>
    </w:p>
    <w:p w:rsidR="00875C1A" w:rsidRPr="00C474E4" w:rsidRDefault="00875C1A" w:rsidP="006355EB">
      <w:pPr>
        <w:widowControl w:val="0"/>
        <w:tabs>
          <w:tab w:val="left" w:pos="1276"/>
        </w:tabs>
        <w:autoSpaceDE w:val="0"/>
        <w:autoSpaceDN w:val="0"/>
        <w:adjustRightInd w:val="0"/>
        <w:spacing w:after="0"/>
        <w:ind w:left="851" w:right="899"/>
        <w:jc w:val="both"/>
        <w:rPr>
          <w:rFonts w:ascii="Palatino Linotype" w:hAnsi="Palatino Linotype" w:cs="Arial"/>
          <w:i/>
        </w:rPr>
      </w:pPr>
      <w:r w:rsidRPr="00C474E4">
        <w:rPr>
          <w:rFonts w:ascii="Palatino Linotype" w:hAnsi="Palatino Linotype" w:cs="Arial"/>
          <w:i/>
        </w:rPr>
        <w:t>“</w:t>
      </w:r>
      <w:r w:rsidRPr="00C474E4">
        <w:rPr>
          <w:rFonts w:ascii="Palatino Linotype" w:hAnsi="Palatino Linotype" w:cs="Arial"/>
          <w:b/>
          <w:i/>
        </w:rPr>
        <w:t>FUNDAMENTACIÓN Y MOTIVACIÓN. EL ASPECTO FORMAL DE LA GARANTÍA Y SU FINALIDAD SE TRADUCEN EN EXPLICAR, JUSTIFICAR, POSIBILITAR LA DEFENSA Y COMUNICAR LA DECISIÓN.</w:t>
      </w:r>
      <w:r w:rsidRPr="00C474E4">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0A32E0" w:rsidRPr="00C474E4" w:rsidRDefault="000A32E0" w:rsidP="00875C1A">
      <w:pPr>
        <w:widowControl w:val="0"/>
        <w:tabs>
          <w:tab w:val="left" w:pos="1276"/>
        </w:tabs>
        <w:autoSpaceDE w:val="0"/>
        <w:autoSpaceDN w:val="0"/>
        <w:adjustRightInd w:val="0"/>
        <w:spacing w:after="0" w:line="360" w:lineRule="auto"/>
        <w:jc w:val="both"/>
        <w:rPr>
          <w:rFonts w:ascii="Palatino Linotype" w:hAnsi="Palatino Linotype" w:cs="Arial"/>
          <w:sz w:val="24"/>
        </w:rPr>
      </w:pPr>
    </w:p>
    <w:p w:rsidR="00875C1A" w:rsidRPr="00C474E4" w:rsidRDefault="00875C1A" w:rsidP="00875C1A">
      <w:pPr>
        <w:widowControl w:val="0"/>
        <w:tabs>
          <w:tab w:val="left" w:pos="1276"/>
        </w:tabs>
        <w:autoSpaceDE w:val="0"/>
        <w:autoSpaceDN w:val="0"/>
        <w:adjustRightInd w:val="0"/>
        <w:spacing w:after="0" w:line="360" w:lineRule="auto"/>
        <w:jc w:val="both"/>
        <w:rPr>
          <w:rFonts w:ascii="Palatino Linotype" w:hAnsi="Palatino Linotype" w:cs="Arial"/>
          <w:sz w:val="24"/>
        </w:rPr>
      </w:pPr>
      <w:r w:rsidRPr="00C474E4">
        <w:rPr>
          <w:rFonts w:ascii="Palatino Linotype" w:hAnsi="Palatino Linotype" w:cs="Arial"/>
          <w:sz w:val="24"/>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w:t>
      </w:r>
      <w:r w:rsidRPr="00C474E4">
        <w:rPr>
          <w:rFonts w:ascii="Palatino Linotype" w:hAnsi="Palatino Linotype" w:cs="Arial"/>
          <w:sz w:val="24"/>
        </w:rPr>
        <w:lastRenderedPageBreak/>
        <w:t>que se siente afectada pueda impugnar la decisión, permitiéndole una real y auténtica defensa.</w:t>
      </w:r>
    </w:p>
    <w:p w:rsidR="00875C1A" w:rsidRPr="00C474E4" w:rsidRDefault="00875C1A" w:rsidP="00875C1A">
      <w:pPr>
        <w:spacing w:after="0" w:line="360" w:lineRule="auto"/>
        <w:jc w:val="both"/>
        <w:rPr>
          <w:rFonts w:ascii="Palatino Linotype" w:eastAsia="Calibri" w:hAnsi="Palatino Linotype" w:cs="Arial"/>
          <w:sz w:val="24"/>
        </w:rPr>
      </w:pPr>
    </w:p>
    <w:p w:rsidR="00875C1A" w:rsidRPr="00C474E4" w:rsidRDefault="00875C1A" w:rsidP="00875C1A">
      <w:pPr>
        <w:spacing w:after="0" w:line="360" w:lineRule="auto"/>
        <w:jc w:val="both"/>
        <w:rPr>
          <w:rFonts w:ascii="Palatino Linotype" w:eastAsia="Calibri" w:hAnsi="Palatino Linotype" w:cs="Arial"/>
          <w:sz w:val="24"/>
        </w:rPr>
      </w:pPr>
      <w:r w:rsidRPr="00C474E4">
        <w:rPr>
          <w:rFonts w:ascii="Palatino Linotype" w:eastAsia="Calibri" w:hAnsi="Palatino Linotype" w:cs="Arial"/>
          <w:sz w:val="24"/>
        </w:rPr>
        <w:t>Ahora bien, este Órgano Garante se dio a la tarea de analizar las documentales entregadas en respuesta a fin de verificar los datos antes referidos</w:t>
      </w:r>
      <w:r w:rsidR="00BD36B4" w:rsidRPr="00C474E4">
        <w:rPr>
          <w:rFonts w:ascii="Palatino Linotype" w:eastAsia="Calibri" w:hAnsi="Palatino Linotype" w:cs="Arial"/>
          <w:sz w:val="24"/>
        </w:rPr>
        <w:t>,</w:t>
      </w:r>
      <w:r w:rsidRPr="00C474E4">
        <w:rPr>
          <w:rFonts w:ascii="Palatino Linotype" w:eastAsia="Calibri" w:hAnsi="Palatino Linotype" w:cs="Arial"/>
          <w:sz w:val="24"/>
        </w:rPr>
        <w:t xml:space="preserve"> deben dejarse visibles o bien ser testados y clasificados como información </w:t>
      </w:r>
      <w:r w:rsidRPr="00C474E4">
        <w:rPr>
          <w:rFonts w:ascii="Palatino Linotype" w:eastAsia="Calibri" w:hAnsi="Palatino Linotype" w:cs="Arial"/>
          <w:b/>
          <w:sz w:val="24"/>
        </w:rPr>
        <w:t>CONFIDENCIAL</w:t>
      </w:r>
      <w:r w:rsidRPr="00C474E4">
        <w:rPr>
          <w:rFonts w:ascii="Palatino Linotype" w:eastAsia="Calibri" w:hAnsi="Palatino Linotype" w:cs="Arial"/>
          <w:sz w:val="24"/>
        </w:rPr>
        <w:t>.</w:t>
      </w:r>
    </w:p>
    <w:p w:rsidR="00875C1A" w:rsidRPr="00C474E4" w:rsidRDefault="00875C1A" w:rsidP="00875C1A">
      <w:pPr>
        <w:spacing w:after="0" w:line="360" w:lineRule="auto"/>
        <w:jc w:val="both"/>
        <w:rPr>
          <w:rFonts w:ascii="Palatino Linotype" w:eastAsia="Calibri" w:hAnsi="Palatino Linotype" w:cs="Arial"/>
          <w:sz w:val="24"/>
        </w:rPr>
      </w:pPr>
    </w:p>
    <w:p w:rsidR="00875C1A" w:rsidRPr="00C474E4" w:rsidRDefault="00875C1A" w:rsidP="00875C1A">
      <w:pPr>
        <w:spacing w:after="0" w:line="360" w:lineRule="auto"/>
        <w:jc w:val="both"/>
        <w:rPr>
          <w:rFonts w:ascii="Palatino Linotype" w:eastAsia="Calibri" w:hAnsi="Palatino Linotype" w:cs="Arial"/>
          <w:sz w:val="28"/>
        </w:rPr>
      </w:pPr>
      <w:r w:rsidRPr="00C474E4">
        <w:rPr>
          <w:rFonts w:ascii="Palatino Linotype" w:eastAsia="Calibri" w:hAnsi="Palatino Linotype" w:cs="Arial"/>
          <w:sz w:val="24"/>
        </w:rPr>
        <w:t>Así, el análisis en comento puede ser plenamente advertido mediante el siguiente cuadro comparativo:</w:t>
      </w:r>
    </w:p>
    <w:p w:rsidR="00875C1A" w:rsidRPr="00C474E4" w:rsidRDefault="00875C1A" w:rsidP="00875C1A">
      <w:pPr>
        <w:pStyle w:val="Sinespaciado"/>
      </w:pPr>
    </w:p>
    <w:tbl>
      <w:tblPr>
        <w:tblStyle w:val="Tablaconcuadrcula"/>
        <w:tblW w:w="0" w:type="auto"/>
        <w:tblLook w:val="04A0" w:firstRow="1" w:lastRow="0" w:firstColumn="1" w:lastColumn="0" w:noHBand="0" w:noVBand="1"/>
      </w:tblPr>
      <w:tblGrid>
        <w:gridCol w:w="3099"/>
        <w:gridCol w:w="5963"/>
      </w:tblGrid>
      <w:tr w:rsidR="00875C1A" w:rsidRPr="00C474E4" w:rsidTr="00875C1A">
        <w:trPr>
          <w:tblHeader/>
        </w:trPr>
        <w:tc>
          <w:tcPr>
            <w:tcW w:w="3099" w:type="dxa"/>
            <w:shd w:val="clear" w:color="auto" w:fill="000000" w:themeFill="text1"/>
            <w:vAlign w:val="center"/>
          </w:tcPr>
          <w:p w:rsidR="00875C1A" w:rsidRPr="00C474E4" w:rsidRDefault="00875C1A" w:rsidP="009F3237">
            <w:pPr>
              <w:jc w:val="center"/>
              <w:rPr>
                <w:rFonts w:ascii="Palatino Linotype" w:eastAsia="Calibri" w:hAnsi="Palatino Linotype" w:cs="Arial"/>
                <w:b/>
                <w:sz w:val="20"/>
                <w:szCs w:val="20"/>
              </w:rPr>
            </w:pPr>
            <w:r w:rsidRPr="00C474E4">
              <w:rPr>
                <w:rFonts w:ascii="Palatino Linotype" w:eastAsia="Calibri" w:hAnsi="Palatino Linotype" w:cs="Arial"/>
                <w:b/>
                <w:sz w:val="20"/>
                <w:szCs w:val="20"/>
              </w:rPr>
              <w:t>Rubros de la solicitud</w:t>
            </w:r>
          </w:p>
        </w:tc>
        <w:tc>
          <w:tcPr>
            <w:tcW w:w="5963" w:type="dxa"/>
            <w:shd w:val="clear" w:color="auto" w:fill="000000" w:themeFill="text1"/>
            <w:vAlign w:val="center"/>
          </w:tcPr>
          <w:p w:rsidR="00875C1A" w:rsidRPr="00C474E4" w:rsidRDefault="00875C1A" w:rsidP="009F3237">
            <w:pPr>
              <w:jc w:val="center"/>
              <w:rPr>
                <w:rFonts w:ascii="Palatino Linotype" w:eastAsia="Calibri" w:hAnsi="Palatino Linotype" w:cs="Arial"/>
                <w:b/>
                <w:sz w:val="20"/>
                <w:szCs w:val="20"/>
              </w:rPr>
            </w:pPr>
            <w:r w:rsidRPr="00C474E4">
              <w:rPr>
                <w:rFonts w:ascii="Palatino Linotype" w:eastAsia="Calibri" w:hAnsi="Palatino Linotype" w:cs="Arial"/>
                <w:b/>
                <w:sz w:val="20"/>
                <w:szCs w:val="20"/>
              </w:rPr>
              <w:t>Observaciones</w:t>
            </w:r>
          </w:p>
        </w:tc>
      </w:tr>
      <w:tr w:rsidR="00875C1A" w:rsidRPr="00C474E4" w:rsidTr="00875C1A">
        <w:tc>
          <w:tcPr>
            <w:tcW w:w="3099"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Número de folio, licencia y expediente.</w:t>
            </w:r>
          </w:p>
        </w:tc>
        <w:tc>
          <w:tcPr>
            <w:tcW w:w="5963"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No se trata de datos personales.</w:t>
            </w:r>
          </w:p>
        </w:tc>
      </w:tr>
      <w:tr w:rsidR="00875C1A" w:rsidRPr="00C474E4" w:rsidTr="00875C1A">
        <w:tc>
          <w:tcPr>
            <w:tcW w:w="3099" w:type="dxa"/>
            <w:shd w:val="clear" w:color="auto" w:fill="auto"/>
            <w:vAlign w:val="center"/>
          </w:tcPr>
          <w:p w:rsidR="00875C1A" w:rsidRPr="00C474E4" w:rsidRDefault="00875C1A" w:rsidP="00875C1A">
            <w:pPr>
              <w:jc w:val="both"/>
              <w:rPr>
                <w:rFonts w:ascii="Palatino Linotype" w:eastAsia="Calibri" w:hAnsi="Palatino Linotype" w:cs="Arial"/>
                <w:sz w:val="20"/>
                <w:szCs w:val="20"/>
              </w:rPr>
            </w:pPr>
            <w:r w:rsidRPr="00C474E4">
              <w:rPr>
                <w:rFonts w:ascii="Palatino Linotype" w:eastAsia="Calibri" w:hAnsi="Palatino Linotype" w:cs="Arial"/>
                <w:sz w:val="20"/>
                <w:szCs w:val="20"/>
              </w:rPr>
              <w:t>Tipo de Licencia.</w:t>
            </w:r>
          </w:p>
        </w:tc>
        <w:tc>
          <w:tcPr>
            <w:tcW w:w="5963"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875C1A" w:rsidRPr="00C474E4" w:rsidRDefault="00875C1A" w:rsidP="009F3237">
            <w:pPr>
              <w:jc w:val="both"/>
              <w:rPr>
                <w:rFonts w:ascii="Palatino Linotype" w:eastAsia="Calibri" w:hAnsi="Palatino Linotype" w:cs="Arial"/>
                <w:sz w:val="20"/>
                <w:szCs w:val="20"/>
              </w:rPr>
            </w:pPr>
          </w:p>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875C1A" w:rsidRPr="00C474E4" w:rsidTr="00875C1A">
        <w:tc>
          <w:tcPr>
            <w:tcW w:w="3099"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Datos del Predio: (calle, delegación, superficie prevista a construir, número, manzana, lote y unidad territorial básica).</w:t>
            </w:r>
          </w:p>
          <w:p w:rsidR="00875C1A" w:rsidRPr="00C474E4" w:rsidRDefault="00875C1A" w:rsidP="009F3237">
            <w:pPr>
              <w:jc w:val="both"/>
              <w:rPr>
                <w:rFonts w:ascii="Palatino Linotype" w:eastAsia="Calibri" w:hAnsi="Palatino Linotype" w:cs="Arial"/>
                <w:sz w:val="20"/>
                <w:szCs w:val="20"/>
              </w:rPr>
            </w:pPr>
          </w:p>
        </w:tc>
        <w:tc>
          <w:tcPr>
            <w:tcW w:w="5963"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875C1A" w:rsidRPr="00C474E4" w:rsidRDefault="00875C1A" w:rsidP="009F3237">
            <w:pPr>
              <w:jc w:val="both"/>
              <w:rPr>
                <w:rFonts w:ascii="Palatino Linotype" w:eastAsia="Calibri" w:hAnsi="Palatino Linotype" w:cs="Arial"/>
                <w:sz w:val="20"/>
                <w:szCs w:val="20"/>
              </w:rPr>
            </w:pPr>
          </w:p>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875C1A" w:rsidRPr="00C474E4" w:rsidTr="00875C1A">
        <w:tc>
          <w:tcPr>
            <w:tcW w:w="3099"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Firma de quien recibe la licencia.</w:t>
            </w:r>
          </w:p>
        </w:tc>
        <w:tc>
          <w:tcPr>
            <w:tcW w:w="5963" w:type="dxa"/>
            <w:shd w:val="clear" w:color="auto" w:fill="auto"/>
            <w:vAlign w:val="center"/>
          </w:tcPr>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 xml:space="preserve">Se trata de información privada que sólo le atañe a sus titulares, máxime que se trata de información que no es referente a </w:t>
            </w:r>
            <w:r w:rsidRPr="00C474E4">
              <w:rPr>
                <w:rFonts w:ascii="Palatino Linotype" w:eastAsia="Calibri" w:hAnsi="Palatino Linotype" w:cs="Arial"/>
                <w:bCs/>
                <w:sz w:val="20"/>
                <w:szCs w:val="20"/>
              </w:rPr>
              <w:t>servidores públicos sino de particulares</w:t>
            </w:r>
            <w:r w:rsidRPr="00C474E4">
              <w:rPr>
                <w:rFonts w:ascii="Palatino Linotype" w:eastAsia="Calibri" w:hAnsi="Palatino Linotype" w:cs="Arial"/>
                <w:sz w:val="20"/>
                <w:szCs w:val="20"/>
              </w:rPr>
              <w:t>. Se considera que puede ser testada al momento de la elaboración de una versión pública.</w:t>
            </w:r>
          </w:p>
          <w:p w:rsidR="00875C1A" w:rsidRPr="00C474E4" w:rsidRDefault="00875C1A" w:rsidP="009F3237">
            <w:pPr>
              <w:jc w:val="both"/>
              <w:rPr>
                <w:rFonts w:ascii="Palatino Linotype" w:eastAsia="Calibri" w:hAnsi="Palatino Linotype" w:cs="Arial"/>
                <w:sz w:val="20"/>
                <w:szCs w:val="20"/>
              </w:rPr>
            </w:pPr>
          </w:p>
          <w:p w:rsidR="00875C1A" w:rsidRPr="00C474E4" w:rsidRDefault="00875C1A" w:rsidP="009F3237">
            <w:pPr>
              <w:jc w:val="both"/>
              <w:rPr>
                <w:rFonts w:ascii="Palatino Linotype" w:eastAsia="Calibri" w:hAnsi="Palatino Linotype" w:cs="Arial"/>
                <w:sz w:val="20"/>
                <w:szCs w:val="20"/>
              </w:rPr>
            </w:pPr>
            <w:r w:rsidRPr="00C474E4">
              <w:rPr>
                <w:rFonts w:ascii="Palatino Linotype" w:eastAsia="Calibri" w:hAnsi="Palatino Linotype" w:cs="Arial"/>
                <w:sz w:val="20"/>
                <w:szCs w:val="20"/>
              </w:rPr>
              <w:t xml:space="preserve">En términos de lo dispuesto en los artículos 3, fracción XXIII y 143, fracción I de la Ley de Transparencia y Acceso a la Información Pública del Estado de México y Municipios; así como, en el artículo 4, fracción XI de la Ley de Protección de Datos Personales </w:t>
            </w:r>
            <w:r w:rsidRPr="00C474E4">
              <w:rPr>
                <w:rFonts w:ascii="Palatino Linotype" w:eastAsia="Calibri" w:hAnsi="Palatino Linotype" w:cs="Arial"/>
                <w:sz w:val="20"/>
                <w:szCs w:val="20"/>
              </w:rPr>
              <w:lastRenderedPageBreak/>
              <w:t>en Posesión de Sujetos Obligados del Estado de México y Municipios.</w:t>
            </w:r>
          </w:p>
        </w:tc>
      </w:tr>
    </w:tbl>
    <w:p w:rsidR="00BD36B4" w:rsidRPr="00C474E4" w:rsidRDefault="00BD36B4" w:rsidP="00875C1A">
      <w:pPr>
        <w:spacing w:after="0" w:line="360" w:lineRule="auto"/>
        <w:jc w:val="both"/>
        <w:rPr>
          <w:rFonts w:ascii="Palatino Linotype" w:eastAsia="Calibri" w:hAnsi="Palatino Linotype" w:cs="Arial"/>
          <w:sz w:val="24"/>
        </w:rPr>
      </w:pPr>
    </w:p>
    <w:p w:rsidR="00DB75C6" w:rsidRPr="00C474E4" w:rsidRDefault="00875C1A" w:rsidP="00875C1A">
      <w:pPr>
        <w:spacing w:after="0" w:line="360" w:lineRule="auto"/>
        <w:jc w:val="both"/>
        <w:rPr>
          <w:rFonts w:ascii="Palatino Linotype" w:eastAsia="Calibri" w:hAnsi="Palatino Linotype" w:cs="Arial"/>
          <w:b/>
          <w:sz w:val="24"/>
        </w:rPr>
      </w:pPr>
      <w:r w:rsidRPr="00C474E4">
        <w:rPr>
          <w:rFonts w:ascii="Palatino Linotype" w:eastAsia="Calibri" w:hAnsi="Palatino Linotype" w:cs="Arial"/>
          <w:sz w:val="24"/>
        </w:rPr>
        <w:t xml:space="preserve">Derivado de lo anterior, es claro que el </w:t>
      </w:r>
      <w:r w:rsidRPr="00C474E4">
        <w:rPr>
          <w:rFonts w:ascii="Palatino Linotype" w:eastAsia="Calibri" w:hAnsi="Palatino Linotype" w:cs="Arial"/>
          <w:b/>
          <w:sz w:val="24"/>
        </w:rPr>
        <w:t>Sujeto Obligado</w:t>
      </w:r>
      <w:r w:rsidRPr="00C474E4">
        <w:rPr>
          <w:rFonts w:ascii="Palatino Linotype" w:eastAsia="Calibri" w:hAnsi="Palatino Linotype" w:cs="Arial"/>
          <w:sz w:val="24"/>
        </w:rPr>
        <w:t xml:space="preserve"> realizó la entrega</w:t>
      </w:r>
      <w:r w:rsidR="000A32E0" w:rsidRPr="00C474E4">
        <w:rPr>
          <w:rFonts w:ascii="Palatino Linotype" w:eastAsia="Calibri" w:hAnsi="Palatino Linotype" w:cs="Arial"/>
          <w:sz w:val="24"/>
        </w:rPr>
        <w:t xml:space="preserve"> de los datos </w:t>
      </w:r>
      <w:r w:rsidRPr="00C474E4">
        <w:rPr>
          <w:rFonts w:ascii="Palatino Linotype" w:eastAsia="Calibri" w:hAnsi="Palatino Linotype" w:cs="Arial"/>
          <w:sz w:val="24"/>
        </w:rPr>
        <w:t xml:space="preserve">de las </w:t>
      </w:r>
      <w:r w:rsidR="000C1139" w:rsidRPr="00C474E4">
        <w:rPr>
          <w:rFonts w:ascii="Palatino Linotype" w:eastAsia="Calibri" w:hAnsi="Palatino Linotype" w:cs="Arial"/>
          <w:b/>
          <w:sz w:val="24"/>
        </w:rPr>
        <w:t xml:space="preserve">Licencias de Funcionamiento </w:t>
      </w:r>
      <w:r w:rsidR="000C1139" w:rsidRPr="00C474E4">
        <w:rPr>
          <w:rFonts w:ascii="Palatino Linotype" w:eastAsia="Calibri" w:hAnsi="Palatino Linotype" w:cs="Arial"/>
          <w:sz w:val="24"/>
        </w:rPr>
        <w:t>de</w:t>
      </w:r>
      <w:r w:rsidR="00CC2327" w:rsidRPr="00C474E4">
        <w:rPr>
          <w:rFonts w:ascii="Palatino Linotype" w:eastAsia="Calibri" w:hAnsi="Palatino Linotype" w:cs="Arial"/>
          <w:sz w:val="24"/>
        </w:rPr>
        <w:t xml:space="preserve"> todas las veterinarias, hospitales caninos, guarderías caninas, estéticas caninas, crematorios caninos, cementerios caninos y estancias caninas que se encuentren ubicadas u operen o tengan registro "oficial" dentro del territorio del Municipio de Tecámac</w:t>
      </w:r>
      <w:r w:rsidRPr="00C474E4">
        <w:rPr>
          <w:rFonts w:ascii="Palatino Linotype" w:hAnsi="Palatino Linotype" w:cs="Arial"/>
          <w:sz w:val="24"/>
          <w:lang w:val="es-ES_tradnl"/>
        </w:rPr>
        <w:t>;</w:t>
      </w:r>
      <w:r w:rsidRPr="00C474E4">
        <w:rPr>
          <w:rFonts w:ascii="Palatino Linotype" w:hAnsi="Palatino Linotype" w:cs="Arial"/>
          <w:b/>
          <w:sz w:val="24"/>
          <w:lang w:val="es-ES_tradnl"/>
        </w:rPr>
        <w:t xml:space="preserve"> </w:t>
      </w:r>
      <w:r w:rsidR="000C1139" w:rsidRPr="00C474E4">
        <w:rPr>
          <w:rFonts w:ascii="Palatino Linotype" w:hAnsi="Palatino Linotype" w:cs="Arial"/>
          <w:b/>
          <w:sz w:val="24"/>
          <w:u w:val="single"/>
          <w:lang w:val="es-ES_tradnl"/>
        </w:rPr>
        <w:t>sin embargo</w:t>
      </w:r>
      <w:r w:rsidRPr="00C474E4">
        <w:rPr>
          <w:rFonts w:ascii="Palatino Linotype" w:hAnsi="Palatino Linotype" w:cs="Arial"/>
          <w:b/>
          <w:sz w:val="24"/>
          <w:u w:val="single"/>
          <w:lang w:val="es-ES_tradnl"/>
        </w:rPr>
        <w:t xml:space="preserve">, </w:t>
      </w:r>
      <w:r w:rsidR="00DB75C6" w:rsidRPr="00C474E4">
        <w:rPr>
          <w:rFonts w:ascii="Palatino Linotype" w:hAnsi="Palatino Linotype" w:cs="Arial"/>
          <w:b/>
          <w:sz w:val="24"/>
          <w:u w:val="single"/>
          <w:lang w:val="es-ES_tradnl"/>
        </w:rPr>
        <w:t xml:space="preserve">se aprecia que se </w:t>
      </w:r>
      <w:r w:rsidR="00CC2327" w:rsidRPr="00C474E4">
        <w:rPr>
          <w:rFonts w:ascii="Palatino Linotype" w:hAnsi="Palatino Linotype" w:cs="Arial"/>
          <w:b/>
          <w:sz w:val="24"/>
          <w:u w:val="single"/>
          <w:lang w:val="es-ES_tradnl"/>
        </w:rPr>
        <w:t>no se proporcionó</w:t>
      </w:r>
      <w:r w:rsidR="005A46F0" w:rsidRPr="00C474E4">
        <w:rPr>
          <w:rFonts w:ascii="Palatino Linotype" w:hAnsi="Palatino Linotype" w:cs="Arial"/>
          <w:b/>
          <w:sz w:val="24"/>
          <w:u w:val="single"/>
          <w:lang w:val="es-ES_tradnl"/>
        </w:rPr>
        <w:t xml:space="preserve"> el nombre del titular, el número de licencia de funcionamiento, la antigüedad del negocio</w:t>
      </w:r>
      <w:r w:rsidR="00CC2327" w:rsidRPr="00C474E4">
        <w:rPr>
          <w:rFonts w:ascii="Palatino Linotype" w:hAnsi="Palatino Linotype" w:cs="Arial"/>
          <w:b/>
          <w:sz w:val="24"/>
          <w:u w:val="single"/>
          <w:lang w:val="es-ES_tradnl"/>
        </w:rPr>
        <w:t xml:space="preserve"> </w:t>
      </w:r>
      <w:r w:rsidR="005A46F0" w:rsidRPr="00C474E4">
        <w:rPr>
          <w:rFonts w:ascii="Palatino Linotype" w:hAnsi="Palatino Linotype" w:cs="Arial"/>
          <w:b/>
          <w:sz w:val="24"/>
          <w:u w:val="single"/>
          <w:lang w:val="es-ES_tradnl"/>
        </w:rPr>
        <w:t xml:space="preserve">y </w:t>
      </w:r>
      <w:r w:rsidR="00CC2327" w:rsidRPr="00C474E4">
        <w:rPr>
          <w:rFonts w:ascii="Palatino Linotype" w:hAnsi="Palatino Linotype" w:cs="Arial"/>
          <w:b/>
          <w:sz w:val="24"/>
          <w:u w:val="single"/>
          <w:lang w:val="es-ES_tradnl"/>
        </w:rPr>
        <w:t>el Domicilio Completo de dichos establecimientos</w:t>
      </w:r>
      <w:r w:rsidR="00DB75C6" w:rsidRPr="00C474E4">
        <w:rPr>
          <w:rFonts w:ascii="Palatino Linotype" w:hAnsi="Palatino Linotype" w:cs="Arial"/>
          <w:b/>
          <w:sz w:val="24"/>
          <w:u w:val="single"/>
          <w:lang w:val="es-ES_tradnl"/>
        </w:rPr>
        <w:t>, cuyo dato se considera</w:t>
      </w:r>
      <w:r w:rsidR="005A46F0" w:rsidRPr="00C474E4">
        <w:rPr>
          <w:rFonts w:ascii="Palatino Linotype" w:hAnsi="Palatino Linotype" w:cs="Arial"/>
          <w:b/>
          <w:sz w:val="24"/>
          <w:u w:val="single"/>
          <w:lang w:val="es-ES_tradnl"/>
        </w:rPr>
        <w:t>n</w:t>
      </w:r>
      <w:r w:rsidR="00DB75C6" w:rsidRPr="00C474E4">
        <w:rPr>
          <w:rFonts w:ascii="Palatino Linotype" w:hAnsi="Palatino Linotype" w:cs="Arial"/>
          <w:b/>
          <w:sz w:val="24"/>
          <w:u w:val="single"/>
          <w:lang w:val="es-ES_tradnl"/>
        </w:rPr>
        <w:t xml:space="preserve"> público</w:t>
      </w:r>
      <w:r w:rsidR="005A46F0" w:rsidRPr="00C474E4">
        <w:rPr>
          <w:rFonts w:ascii="Palatino Linotype" w:hAnsi="Palatino Linotype" w:cs="Arial"/>
          <w:b/>
          <w:sz w:val="24"/>
          <w:u w:val="single"/>
          <w:lang w:val="es-ES_tradnl"/>
        </w:rPr>
        <w:t>s</w:t>
      </w:r>
      <w:r w:rsidR="00DB75C6" w:rsidRPr="00C474E4">
        <w:rPr>
          <w:rFonts w:ascii="Palatino Linotype" w:hAnsi="Palatino Linotype" w:cs="Arial"/>
          <w:b/>
          <w:sz w:val="24"/>
          <w:u w:val="single"/>
          <w:lang w:val="es-ES_tradnl"/>
        </w:rPr>
        <w:t>.</w:t>
      </w:r>
    </w:p>
    <w:p w:rsidR="00DB75C6" w:rsidRPr="00C474E4" w:rsidRDefault="00DB75C6" w:rsidP="00875C1A">
      <w:pPr>
        <w:spacing w:after="0" w:line="360" w:lineRule="auto"/>
        <w:jc w:val="both"/>
        <w:rPr>
          <w:rFonts w:ascii="Palatino Linotype" w:hAnsi="Palatino Linotype" w:cs="Arial"/>
          <w:b/>
          <w:sz w:val="24"/>
          <w:u w:val="single"/>
          <w:lang w:val="es-ES_tradnl"/>
        </w:rPr>
      </w:pPr>
    </w:p>
    <w:p w:rsidR="00DB75C6" w:rsidRPr="00C474E4" w:rsidRDefault="00DB75C6" w:rsidP="00DB75C6">
      <w:pPr>
        <w:spacing w:after="0" w:line="360" w:lineRule="auto"/>
        <w:ind w:right="-93"/>
        <w:jc w:val="both"/>
        <w:rPr>
          <w:rFonts w:ascii="Palatino Linotype" w:eastAsia="Calibri" w:hAnsi="Palatino Linotype" w:cs="Tahoma"/>
          <w:bCs/>
          <w:sz w:val="24"/>
          <w:szCs w:val="24"/>
        </w:rPr>
      </w:pPr>
      <w:r w:rsidRPr="00C474E4">
        <w:rPr>
          <w:rFonts w:ascii="Palatino Linotype" w:hAnsi="Palatino Linotype" w:cs="Arial"/>
          <w:sz w:val="24"/>
          <w:szCs w:val="24"/>
        </w:rPr>
        <w:t xml:space="preserve">Por lo que es importante traer a contexto lo estipulado en </w:t>
      </w:r>
      <w:r w:rsidRPr="00C474E4">
        <w:rPr>
          <w:rFonts w:ascii="Palatino Linotype" w:eastAsia="Calibri" w:hAnsi="Palatino Linotype" w:cs="Tahoma"/>
          <w:bCs/>
          <w:sz w:val="24"/>
          <w:szCs w:val="24"/>
        </w:rPr>
        <w:t xml:space="preserve">31, fracciones, XXIV </w:t>
      </w:r>
      <w:proofErr w:type="spellStart"/>
      <w:r w:rsidRPr="00C474E4">
        <w:rPr>
          <w:rFonts w:ascii="Palatino Linotype" w:eastAsia="Calibri" w:hAnsi="Palatino Linotype" w:cs="Tahoma"/>
          <w:bCs/>
          <w:sz w:val="24"/>
          <w:szCs w:val="24"/>
        </w:rPr>
        <w:t>Quáter</w:t>
      </w:r>
      <w:proofErr w:type="spellEnd"/>
      <w:r w:rsidRPr="00C474E4">
        <w:rPr>
          <w:rFonts w:ascii="Palatino Linotype" w:eastAsia="Calibri" w:hAnsi="Palatino Linotype" w:cs="Tahoma"/>
          <w:bCs/>
          <w:sz w:val="24"/>
          <w:szCs w:val="24"/>
        </w:rPr>
        <w:t xml:space="preserve"> y XLIV, de la Ley Orgánica Municipal el Estado de México, establece que los Ayuntamientos, entre los que se encuentra el de </w:t>
      </w:r>
      <w:r w:rsidRPr="00C474E4">
        <w:rPr>
          <w:rFonts w:ascii="Palatino Linotype" w:eastAsia="Calibri" w:hAnsi="Palatino Linotype" w:cs="Tahoma"/>
          <w:b/>
          <w:bCs/>
          <w:sz w:val="24"/>
          <w:szCs w:val="24"/>
        </w:rPr>
        <w:t>T</w:t>
      </w:r>
      <w:r w:rsidR="00CC2327" w:rsidRPr="00C474E4">
        <w:rPr>
          <w:rFonts w:ascii="Palatino Linotype" w:eastAsia="Calibri" w:hAnsi="Palatino Linotype" w:cs="Tahoma"/>
          <w:b/>
          <w:bCs/>
          <w:sz w:val="24"/>
          <w:szCs w:val="24"/>
        </w:rPr>
        <w:t>ecámac</w:t>
      </w:r>
      <w:r w:rsidRPr="00C474E4">
        <w:rPr>
          <w:rFonts w:ascii="Palatino Linotype" w:eastAsia="Calibri" w:hAnsi="Palatino Linotype" w:cs="Tahoma"/>
          <w:bCs/>
          <w:sz w:val="24"/>
          <w:szCs w:val="24"/>
        </w:rPr>
        <w:t>, son los encargados de otorgar licencias para el funcionamiento de unidades económicas; así como, de crear el Registro Municipal de Unidades Económicas, donde se especifique la licencia de funcionamiento y las características que se determinen convenientes, porciones normativas que a le letra disponen.</w:t>
      </w:r>
    </w:p>
    <w:p w:rsidR="00DB75C6" w:rsidRPr="00C474E4" w:rsidRDefault="00DB75C6" w:rsidP="00DB75C6">
      <w:pPr>
        <w:pStyle w:val="Sinespaciado"/>
        <w:rPr>
          <w:rFonts w:eastAsia="Calibri"/>
          <w:sz w:val="24"/>
        </w:rPr>
      </w:pPr>
    </w:p>
    <w:p w:rsidR="00DB75C6" w:rsidRPr="00C474E4" w:rsidRDefault="00DB75C6" w:rsidP="00DB75C6">
      <w:pPr>
        <w:spacing w:after="0"/>
        <w:ind w:left="851" w:right="900"/>
        <w:jc w:val="both"/>
        <w:rPr>
          <w:rFonts w:ascii="Palatino Linotype" w:hAnsi="Palatino Linotype"/>
          <w:i/>
        </w:rPr>
      </w:pPr>
      <w:r w:rsidRPr="00C474E4">
        <w:rPr>
          <w:rFonts w:ascii="Palatino Linotype" w:hAnsi="Palatino Linotype"/>
          <w:b/>
          <w:i/>
        </w:rPr>
        <w:t>“Artículo 31.-</w:t>
      </w:r>
      <w:r w:rsidRPr="00C474E4">
        <w:rPr>
          <w:rFonts w:ascii="Palatino Linotype" w:hAnsi="Palatino Linotype"/>
          <w:i/>
        </w:rPr>
        <w:t xml:space="preserve"> Son atribuciones de los ayuntamientos:</w:t>
      </w:r>
    </w:p>
    <w:p w:rsidR="00DB75C6" w:rsidRPr="00C474E4" w:rsidRDefault="00DB75C6" w:rsidP="00DB75C6">
      <w:pPr>
        <w:spacing w:after="0"/>
        <w:ind w:left="851" w:right="900"/>
        <w:jc w:val="both"/>
        <w:rPr>
          <w:rFonts w:ascii="Palatino Linotype" w:hAnsi="Palatino Linotype"/>
          <w:i/>
        </w:rPr>
      </w:pPr>
      <w:r w:rsidRPr="00C474E4">
        <w:rPr>
          <w:rFonts w:ascii="Palatino Linotype" w:hAnsi="Palatino Linotype"/>
          <w:i/>
        </w:rPr>
        <w:t>(…)</w:t>
      </w:r>
    </w:p>
    <w:p w:rsidR="00DB75C6" w:rsidRPr="00C474E4" w:rsidRDefault="00DB75C6" w:rsidP="00DB75C6">
      <w:pPr>
        <w:ind w:left="851" w:right="900"/>
        <w:jc w:val="both"/>
        <w:rPr>
          <w:rFonts w:ascii="Palatino Linotype" w:hAnsi="Palatino Linotype"/>
          <w:i/>
        </w:rPr>
      </w:pPr>
      <w:r w:rsidRPr="00C474E4">
        <w:rPr>
          <w:rFonts w:ascii="Palatino Linotype" w:hAnsi="Palatino Linotype"/>
          <w:b/>
          <w:i/>
        </w:rPr>
        <w:t xml:space="preserve">XXIV </w:t>
      </w:r>
      <w:proofErr w:type="spellStart"/>
      <w:r w:rsidRPr="00C474E4">
        <w:rPr>
          <w:rFonts w:ascii="Palatino Linotype" w:hAnsi="Palatino Linotype"/>
          <w:b/>
          <w:i/>
        </w:rPr>
        <w:t>Quáter</w:t>
      </w:r>
      <w:proofErr w:type="spellEnd"/>
      <w:r w:rsidRPr="00C474E4">
        <w:rPr>
          <w:rFonts w:ascii="Palatino Linotype" w:hAnsi="Palatino Linotype"/>
          <w:b/>
          <w:i/>
        </w:rPr>
        <w:t>.</w:t>
      </w:r>
      <w:r w:rsidRPr="00C474E4">
        <w:rPr>
          <w:rFonts w:ascii="Palatino Linotype" w:hAnsi="Palatino Linotype"/>
          <w:i/>
        </w:rPr>
        <w:t xml:space="preserve">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rsidR="00DB75C6" w:rsidRPr="00C474E4" w:rsidRDefault="00DB75C6" w:rsidP="00DB75C6">
      <w:pPr>
        <w:spacing w:after="0"/>
        <w:ind w:left="851" w:right="900"/>
        <w:jc w:val="both"/>
        <w:rPr>
          <w:rFonts w:ascii="Palatino Linotype" w:hAnsi="Palatino Linotype"/>
          <w:i/>
        </w:rPr>
      </w:pPr>
      <w:r w:rsidRPr="00C474E4">
        <w:rPr>
          <w:rFonts w:ascii="Palatino Linotype" w:hAnsi="Palatino Linotype"/>
          <w:i/>
        </w:rPr>
        <w:lastRenderedPageBreak/>
        <w:t>Tratándose de obras, unidades económicas, inversiones o proyectos que requieran Dictamen Único de Factibilidad, la licencia o permiso correspondiente deberá otorgarse, en un plazo no mayor a veinte días hábiles, contados a partir de que le sea presentado el Dictamen Único de Factibilidad correspondiente, siempre y cuando el solicitante haya presentado el oficio de procedencia jurídica a más tardar diez días hábiles posteriores a la fecha de su recepción;</w:t>
      </w:r>
    </w:p>
    <w:p w:rsidR="00DB75C6" w:rsidRPr="00C474E4" w:rsidRDefault="00DB75C6" w:rsidP="00DB75C6">
      <w:pPr>
        <w:spacing w:after="0"/>
        <w:ind w:left="851" w:right="900"/>
        <w:jc w:val="both"/>
        <w:rPr>
          <w:rFonts w:ascii="Palatino Linotype" w:hAnsi="Palatino Linotype"/>
          <w:i/>
        </w:rPr>
      </w:pPr>
      <w:r w:rsidRPr="00C474E4">
        <w:rPr>
          <w:rFonts w:ascii="Palatino Linotype" w:hAnsi="Palatino Linotype"/>
          <w:i/>
        </w:rPr>
        <w:t>(…)</w:t>
      </w:r>
    </w:p>
    <w:p w:rsidR="00DB75C6" w:rsidRPr="00C474E4" w:rsidRDefault="00DB75C6" w:rsidP="00DB75C6">
      <w:pPr>
        <w:spacing w:after="0"/>
        <w:ind w:left="851" w:right="900"/>
        <w:jc w:val="both"/>
        <w:rPr>
          <w:rFonts w:ascii="Palatino Linotype" w:hAnsi="Palatino Linotype"/>
          <w:i/>
        </w:rPr>
      </w:pPr>
      <w:r w:rsidRPr="00C474E4">
        <w:rPr>
          <w:rFonts w:ascii="Palatino Linotype" w:hAnsi="Palatino Linotype"/>
          <w:b/>
          <w:i/>
        </w:rPr>
        <w:t>XLIV</w:t>
      </w:r>
      <w:r w:rsidRPr="00C474E4">
        <w:rPr>
          <w:rFonts w:ascii="Palatino Linotype" w:hAnsi="Palatino Linotype"/>
          <w:b/>
          <w:i/>
          <w:u w:val="single"/>
        </w:rPr>
        <w:t>. Crear el Registro Municipal de Unidades Económicas, donde se especifique la licencia de funcionamiento con la actividad de la unidad económica e impacto que generen, así como las demás características que se determinen</w:t>
      </w:r>
      <w:r w:rsidRPr="00C474E4">
        <w:rPr>
          <w:rFonts w:ascii="Palatino Linotype" w:hAnsi="Palatino Linotype"/>
          <w:i/>
        </w:rPr>
        <w:t>;”</w:t>
      </w:r>
    </w:p>
    <w:p w:rsidR="00DB75C6" w:rsidRPr="00C474E4" w:rsidRDefault="00DB75C6" w:rsidP="00DB75C6">
      <w:pPr>
        <w:ind w:left="851" w:right="900"/>
        <w:jc w:val="both"/>
        <w:rPr>
          <w:rFonts w:ascii="Palatino Linotype" w:eastAsia="Calibri" w:hAnsi="Palatino Linotype" w:cs="Tahoma"/>
          <w:bCs/>
          <w:i/>
        </w:rPr>
      </w:pPr>
    </w:p>
    <w:p w:rsidR="00DB75C6" w:rsidRPr="00C474E4" w:rsidRDefault="00DB75C6" w:rsidP="00DB75C6">
      <w:pPr>
        <w:spacing w:after="0" w:line="360" w:lineRule="auto"/>
        <w:ind w:right="-93"/>
        <w:jc w:val="both"/>
        <w:rPr>
          <w:rFonts w:ascii="Palatino Linotype" w:eastAsia="Calibri" w:hAnsi="Palatino Linotype" w:cs="Tahoma"/>
          <w:bCs/>
          <w:sz w:val="24"/>
        </w:rPr>
      </w:pPr>
      <w:r w:rsidRPr="00C474E4">
        <w:rPr>
          <w:rFonts w:ascii="Palatino Linotype" w:eastAsia="Calibri" w:hAnsi="Palatino Linotype" w:cs="Tahoma"/>
          <w:bCs/>
          <w:sz w:val="24"/>
        </w:rPr>
        <w:t xml:space="preserve">Para lograr lo anterior, los Ayuntamientos contarán con un Director de Desarrollo Económico o Titular de la Unidad Administrativa equivalente que impulsa la simplificación de trámites y reducción de plazos para el otorgamiento de permisos, </w:t>
      </w:r>
      <w:r w:rsidRPr="00C474E4">
        <w:rPr>
          <w:rFonts w:ascii="Palatino Linotype" w:eastAsia="Calibri" w:hAnsi="Palatino Linotype" w:cs="Tahoma"/>
          <w:b/>
          <w:bCs/>
          <w:sz w:val="24"/>
        </w:rPr>
        <w:t>licencias</w:t>
      </w:r>
      <w:r w:rsidRPr="00C474E4">
        <w:rPr>
          <w:rFonts w:ascii="Palatino Linotype" w:eastAsia="Calibri" w:hAnsi="Palatino Linotype" w:cs="Tahoma"/>
          <w:bCs/>
          <w:sz w:val="24"/>
        </w:rPr>
        <w:t xml:space="preserve"> y autorizaciones del orden municipal, así como de operar y actualizar el Registro Municipal de Unidades Económicas de los permisos o licencias de funcionamiento otorgadas, de conformidad con el artículo 96 </w:t>
      </w:r>
      <w:proofErr w:type="spellStart"/>
      <w:r w:rsidRPr="00C474E4">
        <w:rPr>
          <w:rFonts w:ascii="Palatino Linotype" w:eastAsia="Calibri" w:hAnsi="Palatino Linotype" w:cs="Tahoma"/>
          <w:bCs/>
          <w:sz w:val="24"/>
        </w:rPr>
        <w:t>Quáter</w:t>
      </w:r>
      <w:proofErr w:type="spellEnd"/>
      <w:r w:rsidRPr="00C474E4">
        <w:rPr>
          <w:rFonts w:ascii="Palatino Linotype" w:eastAsia="Calibri" w:hAnsi="Palatino Linotype" w:cs="Tahoma"/>
          <w:bCs/>
          <w:sz w:val="24"/>
        </w:rPr>
        <w:t>, de la Ley señalada en el párrafo anterior.</w:t>
      </w:r>
    </w:p>
    <w:p w:rsidR="00DB75C6" w:rsidRPr="00C474E4" w:rsidRDefault="00DB75C6" w:rsidP="00DB75C6">
      <w:pPr>
        <w:spacing w:after="0" w:line="360" w:lineRule="auto"/>
        <w:ind w:right="-93"/>
        <w:jc w:val="both"/>
        <w:rPr>
          <w:rFonts w:ascii="Palatino Linotype" w:eastAsia="Calibri" w:hAnsi="Palatino Linotype" w:cs="Tahoma"/>
          <w:bCs/>
        </w:rPr>
      </w:pPr>
    </w:p>
    <w:p w:rsidR="00DB75C6" w:rsidRPr="00C474E4" w:rsidRDefault="00DB75C6" w:rsidP="00DB75C6">
      <w:pPr>
        <w:spacing w:after="0" w:line="360" w:lineRule="auto"/>
        <w:ind w:right="-93"/>
        <w:jc w:val="both"/>
        <w:rPr>
          <w:rFonts w:ascii="Palatino Linotype" w:eastAsia="Calibri" w:hAnsi="Palatino Linotype" w:cs="Tahoma"/>
          <w:bCs/>
          <w:sz w:val="24"/>
        </w:rPr>
      </w:pPr>
      <w:r w:rsidRPr="00C474E4">
        <w:rPr>
          <w:rFonts w:ascii="Palatino Linotype" w:eastAsia="Calibri" w:hAnsi="Palatino Linotype" w:cs="Tahoma"/>
          <w:bCs/>
          <w:sz w:val="24"/>
        </w:rPr>
        <w:t xml:space="preserve">En ese sentido, en el artículo 2°, fracciones XV y XXXVIII, 5°, fracción X, 7°, fracción V, 15, 16 y 33, de la Ley de Competitividad y Ordenamiento Comercial del Estado de México, la </w:t>
      </w:r>
      <w:r w:rsidR="00CC2327" w:rsidRPr="00C474E4">
        <w:rPr>
          <w:rFonts w:ascii="Palatino Linotype" w:eastAsia="Calibri" w:hAnsi="Palatino Linotype" w:cs="Tahoma"/>
          <w:b/>
          <w:bCs/>
          <w:sz w:val="24"/>
        </w:rPr>
        <w:t>Licencia de Funcionamiento</w:t>
      </w:r>
      <w:r w:rsidRPr="00C474E4">
        <w:rPr>
          <w:rFonts w:ascii="Palatino Linotype" w:eastAsia="Calibri" w:hAnsi="Palatino Linotype" w:cs="Tahoma"/>
          <w:b/>
          <w:bCs/>
          <w:sz w:val="24"/>
        </w:rPr>
        <w:t xml:space="preserve">, </w:t>
      </w:r>
      <w:r w:rsidRPr="00C474E4">
        <w:rPr>
          <w:rFonts w:ascii="Palatino Linotype" w:eastAsia="Calibri" w:hAnsi="Palatino Linotype" w:cs="Tahoma"/>
          <w:bCs/>
          <w:sz w:val="24"/>
        </w:rPr>
        <w:t xml:space="preserve">es el acto administrativo emitido por </w:t>
      </w:r>
      <w:r w:rsidRPr="00C474E4">
        <w:rPr>
          <w:rFonts w:ascii="Palatino Linotype" w:eastAsia="Calibri" w:hAnsi="Palatino Linotype" w:cs="Tahoma"/>
          <w:b/>
          <w:bCs/>
          <w:sz w:val="24"/>
        </w:rPr>
        <w:t>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w:t>
      </w:r>
      <w:r w:rsidRPr="00C474E4">
        <w:rPr>
          <w:rFonts w:ascii="Palatino Linotype" w:eastAsia="Calibri" w:hAnsi="Palatino Linotype" w:cs="Tahoma"/>
          <w:bCs/>
          <w:sz w:val="24"/>
        </w:rPr>
        <w:t xml:space="preserve"> </w:t>
      </w:r>
    </w:p>
    <w:p w:rsidR="00DB75C6" w:rsidRPr="00C474E4" w:rsidRDefault="00DB75C6" w:rsidP="00DB75C6">
      <w:pPr>
        <w:spacing w:after="0" w:line="360" w:lineRule="auto"/>
        <w:ind w:right="-93"/>
        <w:jc w:val="both"/>
        <w:rPr>
          <w:rFonts w:ascii="Palatino Linotype" w:eastAsia="Calibri" w:hAnsi="Palatino Linotype" w:cs="Tahoma"/>
          <w:bCs/>
          <w:sz w:val="24"/>
        </w:rPr>
      </w:pPr>
    </w:p>
    <w:p w:rsidR="00DB75C6" w:rsidRPr="00C474E4" w:rsidRDefault="00DB75C6" w:rsidP="00DB75C6">
      <w:pPr>
        <w:spacing w:after="0" w:line="360" w:lineRule="auto"/>
        <w:ind w:right="-93"/>
        <w:jc w:val="both"/>
        <w:rPr>
          <w:rFonts w:ascii="Palatino Linotype" w:eastAsia="Calibri" w:hAnsi="Palatino Linotype" w:cs="Tahoma"/>
          <w:bCs/>
          <w:sz w:val="24"/>
        </w:rPr>
      </w:pPr>
      <w:r w:rsidRPr="00C474E4">
        <w:rPr>
          <w:rFonts w:ascii="Palatino Linotype" w:eastAsia="Calibri" w:hAnsi="Palatino Linotype" w:cs="Tahoma"/>
          <w:bCs/>
          <w:sz w:val="24"/>
        </w:rPr>
        <w:lastRenderedPageBreak/>
        <w:t xml:space="preserve">En ese contexto, la operación de la </w:t>
      </w:r>
      <w:r w:rsidRPr="00C474E4">
        <w:rPr>
          <w:rFonts w:ascii="Palatino Linotype" w:eastAsia="Calibri" w:hAnsi="Palatino Linotype" w:cs="Tahoma"/>
          <w:b/>
          <w:bCs/>
          <w:sz w:val="24"/>
        </w:rPr>
        <w:t xml:space="preserve">Ventanilla Única </w:t>
      </w:r>
      <w:r w:rsidRPr="00C474E4">
        <w:rPr>
          <w:rFonts w:ascii="Palatino Linotype" w:eastAsia="Calibri" w:hAnsi="Palatino Linotype" w:cs="Tahoma"/>
          <w:bCs/>
          <w:sz w:val="24"/>
        </w:rPr>
        <w:t xml:space="preserve">y la expedición de las </w:t>
      </w:r>
      <w:r w:rsidRPr="00C474E4">
        <w:rPr>
          <w:rFonts w:ascii="Palatino Linotype" w:eastAsia="Calibri" w:hAnsi="Palatino Linotype" w:cs="Tahoma"/>
          <w:b/>
          <w:bCs/>
          <w:sz w:val="24"/>
        </w:rPr>
        <w:t>licencias de funcionamiento</w:t>
      </w:r>
      <w:r w:rsidRPr="00C474E4">
        <w:rPr>
          <w:rFonts w:ascii="Palatino Linotype" w:eastAsia="Calibri" w:hAnsi="Palatino Linotype" w:cs="Tahoma"/>
          <w:bCs/>
          <w:sz w:val="24"/>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rsidR="00DB75C6" w:rsidRPr="00C474E4" w:rsidRDefault="00DB75C6" w:rsidP="00DB75C6">
      <w:pPr>
        <w:spacing w:after="0" w:line="360" w:lineRule="auto"/>
        <w:ind w:right="-93"/>
        <w:jc w:val="both"/>
        <w:rPr>
          <w:rFonts w:ascii="Palatino Linotype" w:eastAsia="Calibri" w:hAnsi="Palatino Linotype" w:cs="Tahoma"/>
          <w:bCs/>
          <w:sz w:val="24"/>
        </w:rPr>
      </w:pPr>
    </w:p>
    <w:p w:rsidR="00DB75C6" w:rsidRPr="00C474E4" w:rsidRDefault="00DB75C6" w:rsidP="00DB75C6">
      <w:pPr>
        <w:spacing w:after="0" w:line="360" w:lineRule="auto"/>
        <w:ind w:right="51"/>
        <w:jc w:val="both"/>
      </w:pPr>
      <w:r w:rsidRPr="00C474E4">
        <w:rPr>
          <w:rFonts w:ascii="Palatino Linotype" w:hAnsi="Palatino Linotype"/>
          <w:sz w:val="24"/>
          <w:szCs w:val="24"/>
        </w:rPr>
        <w:t>Asimismo</w:t>
      </w:r>
      <w:r w:rsidRPr="00C474E4">
        <w:rPr>
          <w:rFonts w:ascii="Palatino Linotype" w:eastAsia="Times New Roman" w:hAnsi="Palatino Linotype" w:cs="Times New Roman"/>
          <w:sz w:val="24"/>
          <w:szCs w:val="24"/>
          <w:lang w:val="es-ES"/>
        </w:rPr>
        <w:t xml:space="preserve">, </w:t>
      </w:r>
      <w:r w:rsidRPr="00C474E4">
        <w:rPr>
          <w:rFonts w:ascii="Palatino Linotype" w:eastAsia="Times New Roman" w:hAnsi="Palatino Linotype" w:cs="Arial"/>
          <w:sz w:val="24"/>
          <w:szCs w:val="24"/>
          <w:lang w:val="es-ES"/>
        </w:rPr>
        <w:t xml:space="preserve">debe decirse que las Licencias, </w:t>
      </w:r>
      <w:r w:rsidRPr="00C474E4">
        <w:rPr>
          <w:rFonts w:ascii="Palatino Linotype" w:eastAsia="Times New Roman" w:hAnsi="Palatino Linotype" w:cs="Arial"/>
          <w:sz w:val="24"/>
          <w:szCs w:val="24"/>
        </w:rPr>
        <w:t>se encuentra considerada como una de las obligaciones de transparencias comunes que l</w:t>
      </w:r>
      <w:r w:rsidRPr="00C474E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C474E4">
        <w:rPr>
          <w:rFonts w:ascii="Palatino Linotype" w:eastAsia="Times New Roman" w:hAnsi="Palatino Linotype" w:cs="Arial"/>
          <w:color w:val="000000"/>
          <w:sz w:val="24"/>
          <w:szCs w:val="24"/>
        </w:rPr>
        <w:t xml:space="preserve">el </w:t>
      </w:r>
      <w:r w:rsidRPr="00C474E4">
        <w:rPr>
          <w:rFonts w:ascii="Palatino Linotype" w:eastAsia="Times New Roman" w:hAnsi="Palatino Linotype" w:cs="Arial"/>
          <w:sz w:val="24"/>
          <w:szCs w:val="24"/>
        </w:rPr>
        <w:t>artículo 92, de la de la Ley de Transparencia y Acceso a la Información Pública del Estado de México y Municipios, en su fracción XXXII, dispone lo siguiente:</w:t>
      </w:r>
    </w:p>
    <w:p w:rsidR="00DB75C6" w:rsidRPr="00C474E4" w:rsidRDefault="00DB75C6" w:rsidP="00DB75C6">
      <w:pPr>
        <w:spacing w:after="0" w:line="360" w:lineRule="auto"/>
        <w:ind w:right="51"/>
        <w:jc w:val="both"/>
      </w:pPr>
    </w:p>
    <w:p w:rsidR="00DB75C6" w:rsidRPr="00C474E4" w:rsidRDefault="00DB75C6" w:rsidP="00DB75C6">
      <w:pPr>
        <w:spacing w:after="0" w:line="240" w:lineRule="auto"/>
        <w:ind w:left="851" w:right="899"/>
        <w:jc w:val="both"/>
        <w:rPr>
          <w:rFonts w:ascii="Palatino Linotype" w:eastAsia="Times New Roman" w:hAnsi="Palatino Linotype" w:cs="Arial"/>
          <w:lang w:val="es-ES"/>
        </w:rPr>
      </w:pPr>
      <w:r w:rsidRPr="00C474E4">
        <w:rPr>
          <w:rFonts w:ascii="Palatino Linotype" w:eastAsia="Times New Roman" w:hAnsi="Palatino Linotype" w:cs="Arial"/>
          <w:b/>
          <w:bCs/>
          <w:i/>
          <w:iCs/>
          <w:lang w:val="es-ES"/>
        </w:rPr>
        <w:t>“Artículo 92. </w:t>
      </w:r>
      <w:r w:rsidRPr="00C474E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B75C6" w:rsidRPr="00C474E4" w:rsidRDefault="00DB75C6" w:rsidP="00DB75C6">
      <w:pPr>
        <w:spacing w:after="0" w:line="240" w:lineRule="auto"/>
        <w:ind w:left="851" w:right="899"/>
        <w:jc w:val="both"/>
        <w:rPr>
          <w:rFonts w:ascii="Palatino Linotype" w:eastAsia="Times New Roman" w:hAnsi="Palatino Linotype" w:cs="Arial"/>
          <w:lang w:val="es-ES"/>
        </w:rPr>
      </w:pPr>
      <w:r w:rsidRPr="00C474E4">
        <w:rPr>
          <w:rFonts w:ascii="Palatino Linotype" w:eastAsia="Times New Roman" w:hAnsi="Palatino Linotype" w:cs="Arial"/>
          <w:i/>
          <w:iCs/>
          <w:lang w:val="es-ES"/>
        </w:rPr>
        <w:t>(…)</w:t>
      </w:r>
    </w:p>
    <w:p w:rsidR="00DB75C6" w:rsidRPr="00C474E4" w:rsidRDefault="00DB75C6" w:rsidP="00DB75C6">
      <w:pPr>
        <w:spacing w:after="0" w:line="240" w:lineRule="auto"/>
        <w:ind w:left="851" w:right="899"/>
        <w:jc w:val="both"/>
        <w:rPr>
          <w:rFonts w:ascii="Palatino Linotype" w:eastAsia="Times New Roman" w:hAnsi="Palatino Linotype" w:cs="Arial"/>
          <w:b/>
          <w:bCs/>
          <w:i/>
          <w:iCs/>
          <w:lang w:val="es-ES"/>
        </w:rPr>
      </w:pPr>
    </w:p>
    <w:p w:rsidR="00DB75C6" w:rsidRPr="00C474E4" w:rsidRDefault="00DB75C6" w:rsidP="005A46F0">
      <w:pPr>
        <w:spacing w:after="0" w:line="240" w:lineRule="auto"/>
        <w:ind w:left="851" w:right="899"/>
        <w:jc w:val="both"/>
        <w:rPr>
          <w:rFonts w:ascii="Palatino Linotype" w:eastAsia="Times New Roman" w:hAnsi="Palatino Linotype" w:cs="Arial"/>
          <w:bCs/>
          <w:i/>
          <w:iCs/>
          <w:lang w:val="es-ES"/>
        </w:rPr>
      </w:pPr>
      <w:r w:rsidRPr="00C474E4">
        <w:rPr>
          <w:rFonts w:ascii="Palatino Linotype" w:eastAsia="Times New Roman" w:hAnsi="Palatino Linotype" w:cs="Arial"/>
          <w:b/>
          <w:bCs/>
          <w:i/>
          <w:iCs/>
          <w:lang w:val="es-ES"/>
        </w:rPr>
        <w:t xml:space="preserve">XXXII. </w:t>
      </w:r>
      <w:r w:rsidRPr="00C474E4">
        <w:rPr>
          <w:rFonts w:ascii="Palatino Linotype" w:eastAsia="Times New Roman" w:hAnsi="Palatino Linotype" w:cs="Arial"/>
          <w:bCs/>
          <w:i/>
          <w:iCs/>
          <w:lang w:val="es-ES"/>
        </w:rPr>
        <w:t xml:space="preserve">Las concesiones, contratos, convenios, permisos, </w:t>
      </w:r>
      <w:r w:rsidRPr="00C474E4">
        <w:rPr>
          <w:rFonts w:ascii="Palatino Linotype" w:eastAsia="Times New Roman" w:hAnsi="Palatino Linotype" w:cs="Arial"/>
          <w:b/>
          <w:bCs/>
          <w:i/>
          <w:iCs/>
          <w:u w:val="single"/>
          <w:lang w:val="es-ES"/>
        </w:rPr>
        <w:t>licencias o autorizaciones otorgados</w:t>
      </w:r>
      <w:r w:rsidRPr="00C474E4">
        <w:rPr>
          <w:rFonts w:ascii="Palatino Linotype" w:eastAsia="Times New Roman" w:hAnsi="Palatino Linotype" w:cs="Arial"/>
          <w:bCs/>
          <w:i/>
          <w:iCs/>
          <w:lang w:val="es-ES"/>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C7437A" w:rsidRPr="00C474E4" w:rsidRDefault="00DB75C6" w:rsidP="00FD4FB1">
      <w:pPr>
        <w:spacing w:after="0" w:line="360" w:lineRule="auto"/>
        <w:jc w:val="both"/>
        <w:rPr>
          <w:rFonts w:ascii="Palatino Linotype" w:eastAsia="Times New Roman" w:hAnsi="Palatino Linotype" w:cs="Arial"/>
          <w:sz w:val="24"/>
          <w:szCs w:val="24"/>
          <w:lang w:val="es-ES"/>
        </w:rPr>
      </w:pPr>
      <w:r w:rsidRPr="00C474E4">
        <w:rPr>
          <w:rFonts w:ascii="Palatino Linotype" w:eastAsia="Times New Roman" w:hAnsi="Palatino Linotype" w:cs="Arial"/>
          <w:sz w:val="24"/>
          <w:szCs w:val="24"/>
          <w:lang w:val="es-ES"/>
        </w:rPr>
        <w:lastRenderedPageBreak/>
        <w:t xml:space="preserve">De lo anterior, se desprende que los Sujetos Obligados están obligados a poner a disposición del público de manera constante y actualizada, de forma sencilla, precisa y entendible, en los respectivos medios electrónicos, la información referente a las licencias o autorizaciones otorgados, el cual debe contener entre otros requisitos, el </w:t>
      </w:r>
      <w:r w:rsidRPr="00C474E4">
        <w:rPr>
          <w:rFonts w:ascii="Palatino Linotype" w:eastAsia="Times New Roman" w:hAnsi="Palatino Linotype" w:cs="Arial"/>
          <w:b/>
          <w:i/>
          <w:sz w:val="24"/>
          <w:szCs w:val="24"/>
          <w:lang w:val="es-ES"/>
        </w:rPr>
        <w:t>nombre o razón social del contribuyente</w:t>
      </w:r>
      <w:r w:rsidRPr="00C474E4">
        <w:rPr>
          <w:rFonts w:ascii="Palatino Linotype" w:eastAsia="Times New Roman" w:hAnsi="Palatino Linotype" w:cs="Arial"/>
          <w:sz w:val="24"/>
          <w:szCs w:val="24"/>
          <w:lang w:val="es-ES"/>
        </w:rPr>
        <w:t xml:space="preserve">, la </w:t>
      </w:r>
      <w:r w:rsidRPr="00C474E4">
        <w:rPr>
          <w:rFonts w:ascii="Palatino Linotype" w:eastAsia="Times New Roman" w:hAnsi="Palatino Linotype" w:cs="Arial"/>
          <w:b/>
          <w:i/>
          <w:sz w:val="24"/>
          <w:szCs w:val="24"/>
          <w:lang w:val="es-ES"/>
        </w:rPr>
        <w:t>vigencia</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tipo</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términos</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condiciones</w:t>
      </w:r>
      <w:r w:rsidRPr="00C474E4">
        <w:rPr>
          <w:rFonts w:ascii="Palatino Linotype" w:eastAsia="Times New Roman" w:hAnsi="Palatino Linotype" w:cs="Arial"/>
          <w:sz w:val="24"/>
          <w:szCs w:val="24"/>
          <w:lang w:val="es-ES"/>
        </w:rPr>
        <w:t xml:space="preserve">, </w:t>
      </w:r>
      <w:r w:rsidRPr="00C474E4">
        <w:rPr>
          <w:rFonts w:ascii="Palatino Linotype" w:eastAsia="Times New Roman" w:hAnsi="Palatino Linotype" w:cs="Arial"/>
          <w:b/>
          <w:i/>
          <w:sz w:val="24"/>
          <w:szCs w:val="24"/>
          <w:lang w:val="es-ES"/>
        </w:rPr>
        <w:t>monto</w:t>
      </w:r>
      <w:r w:rsidRPr="00C474E4">
        <w:rPr>
          <w:rFonts w:ascii="Palatino Linotype" w:eastAsia="Times New Roman" w:hAnsi="Palatino Linotype" w:cs="Arial"/>
          <w:sz w:val="24"/>
          <w:szCs w:val="24"/>
          <w:lang w:val="es-ES"/>
        </w:rPr>
        <w:t xml:space="preserve"> y </w:t>
      </w:r>
      <w:r w:rsidRPr="00C474E4">
        <w:rPr>
          <w:rFonts w:ascii="Palatino Linotype" w:eastAsia="Times New Roman" w:hAnsi="Palatino Linotype" w:cs="Arial"/>
          <w:b/>
          <w:i/>
          <w:sz w:val="24"/>
          <w:szCs w:val="24"/>
          <w:lang w:val="es-ES"/>
        </w:rPr>
        <w:t>modificaciones</w:t>
      </w:r>
      <w:r w:rsidRPr="00C474E4">
        <w:rPr>
          <w:rFonts w:ascii="Palatino Linotype" w:eastAsia="Times New Roman" w:hAnsi="Palatino Linotype" w:cs="Arial"/>
          <w:sz w:val="24"/>
          <w:szCs w:val="24"/>
          <w:lang w:val="es-ES"/>
        </w:rPr>
        <w:t>, así como si el procedimiento involucra el aprovechamiento de bienes.</w:t>
      </w:r>
    </w:p>
    <w:p w:rsidR="00CC2327" w:rsidRPr="00C474E4" w:rsidRDefault="00CC2327" w:rsidP="00FD4FB1">
      <w:pPr>
        <w:spacing w:after="0" w:line="360" w:lineRule="auto"/>
        <w:jc w:val="both"/>
        <w:rPr>
          <w:rFonts w:ascii="Palatino Linotype" w:eastAsia="Times New Roman" w:hAnsi="Palatino Linotype" w:cs="Arial"/>
          <w:sz w:val="24"/>
          <w:szCs w:val="24"/>
          <w:lang w:val="es-ES"/>
        </w:rPr>
      </w:pPr>
    </w:p>
    <w:p w:rsidR="006E6839" w:rsidRPr="00C474E4" w:rsidRDefault="0076532E" w:rsidP="00C7437A">
      <w:pPr>
        <w:autoSpaceDE w:val="0"/>
        <w:autoSpaceDN w:val="0"/>
        <w:adjustRightInd w:val="0"/>
        <w:spacing w:after="0" w:line="360" w:lineRule="auto"/>
        <w:ind w:right="50"/>
        <w:jc w:val="both"/>
        <w:rPr>
          <w:rFonts w:ascii="Palatino Linotype" w:hAnsi="Palatino Linotype" w:cs="Arial"/>
          <w:bCs/>
          <w:sz w:val="24"/>
          <w:szCs w:val="24"/>
        </w:rPr>
      </w:pPr>
      <w:r w:rsidRPr="00C474E4">
        <w:rPr>
          <w:rFonts w:ascii="Palatino Linotype" w:hAnsi="Palatino Linotype" w:cs="Arial"/>
          <w:bCs/>
          <w:sz w:val="24"/>
          <w:szCs w:val="24"/>
        </w:rPr>
        <w:t>En mérito de lo expuesto</w:t>
      </w:r>
      <w:r w:rsidR="00CC2327" w:rsidRPr="00C474E4">
        <w:rPr>
          <w:rFonts w:ascii="Palatino Linotype" w:hAnsi="Palatino Linotype" w:cs="Arial"/>
          <w:bCs/>
          <w:sz w:val="24"/>
          <w:szCs w:val="24"/>
        </w:rPr>
        <w:t xml:space="preserve"> en líneas anteriores, resultan </w:t>
      </w:r>
      <w:r w:rsidRPr="00C474E4">
        <w:rPr>
          <w:rFonts w:ascii="Palatino Linotype" w:hAnsi="Palatino Linotype" w:cs="Arial"/>
          <w:bCs/>
          <w:sz w:val="24"/>
          <w:szCs w:val="24"/>
        </w:rPr>
        <w:t xml:space="preserve">fundados los motivos de inconformidad que arguye </w:t>
      </w:r>
      <w:r w:rsidR="00553178" w:rsidRPr="00C474E4">
        <w:rPr>
          <w:rFonts w:ascii="Palatino Linotype" w:hAnsi="Palatino Linotype" w:cs="Arial"/>
          <w:bCs/>
          <w:sz w:val="24"/>
          <w:szCs w:val="24"/>
        </w:rPr>
        <w:t>el</w:t>
      </w:r>
      <w:r w:rsidR="00333BAB" w:rsidRPr="00C474E4">
        <w:rPr>
          <w:rFonts w:ascii="Palatino Linotype" w:hAnsi="Palatino Linotype" w:cs="Arial"/>
          <w:bCs/>
          <w:sz w:val="24"/>
          <w:szCs w:val="24"/>
        </w:rPr>
        <w:t xml:space="preserve"> </w:t>
      </w:r>
      <w:r w:rsidR="000C3A8A" w:rsidRPr="00C474E4">
        <w:rPr>
          <w:rFonts w:ascii="Palatino Linotype" w:hAnsi="Palatino Linotype" w:cs="Arial"/>
          <w:b/>
          <w:bCs/>
          <w:sz w:val="24"/>
          <w:szCs w:val="24"/>
        </w:rPr>
        <w:t>Recurrente</w:t>
      </w:r>
      <w:r w:rsidR="000C3A8A" w:rsidRPr="00C474E4">
        <w:rPr>
          <w:rFonts w:ascii="Palatino Linotype" w:hAnsi="Palatino Linotype" w:cs="Arial"/>
          <w:bCs/>
          <w:sz w:val="24"/>
          <w:szCs w:val="24"/>
        </w:rPr>
        <w:t xml:space="preserve"> </w:t>
      </w:r>
      <w:r w:rsidRPr="00C474E4">
        <w:rPr>
          <w:rFonts w:ascii="Palatino Linotype" w:hAnsi="Palatino Linotype" w:cs="Arial"/>
          <w:bCs/>
          <w:sz w:val="24"/>
          <w:szCs w:val="24"/>
        </w:rPr>
        <w:t xml:space="preserve">en su medio de impugnación que fue materia de estudio, por ello con fundamento en la </w:t>
      </w:r>
      <w:r w:rsidR="006E6839" w:rsidRPr="00C474E4">
        <w:rPr>
          <w:rFonts w:ascii="Palatino Linotype" w:hAnsi="Palatino Linotype" w:cs="Arial"/>
          <w:b/>
          <w:bCs/>
          <w:i/>
          <w:sz w:val="24"/>
          <w:szCs w:val="24"/>
        </w:rPr>
        <w:t>segunda</w:t>
      </w:r>
      <w:r w:rsidRPr="00C474E4">
        <w:rPr>
          <w:rFonts w:ascii="Palatino Linotype" w:hAnsi="Palatino Linotype" w:cs="Arial"/>
          <w:b/>
          <w:bCs/>
          <w:i/>
          <w:sz w:val="24"/>
          <w:szCs w:val="24"/>
        </w:rPr>
        <w:t xml:space="preserve"> hipótesis</w:t>
      </w:r>
      <w:r w:rsidRPr="00C474E4">
        <w:rPr>
          <w:rFonts w:ascii="Palatino Linotype" w:hAnsi="Palatino Linotype" w:cs="Arial"/>
          <w:bCs/>
          <w:sz w:val="24"/>
          <w:szCs w:val="24"/>
        </w:rPr>
        <w:t xml:space="preserve"> de la fracción III</w:t>
      </w:r>
      <w:r w:rsidR="000C3A8A" w:rsidRPr="00C474E4">
        <w:rPr>
          <w:rFonts w:ascii="Palatino Linotype" w:hAnsi="Palatino Linotype" w:cs="Arial"/>
          <w:bCs/>
          <w:sz w:val="24"/>
          <w:szCs w:val="24"/>
        </w:rPr>
        <w:t>,</w:t>
      </w:r>
      <w:r w:rsidRPr="00C474E4">
        <w:rPr>
          <w:rFonts w:ascii="Palatino Linotype" w:hAnsi="Palatino Linotype" w:cs="Arial"/>
          <w:bCs/>
          <w:sz w:val="24"/>
          <w:szCs w:val="24"/>
        </w:rPr>
        <w:t xml:space="preserve"> del artículo 186, de la Ley de Transparencia y Acceso a la Información Pública del Estado de México y Municipios, se </w:t>
      </w:r>
      <w:r w:rsidR="006E6839" w:rsidRPr="00C474E4">
        <w:rPr>
          <w:rFonts w:ascii="Palatino Linotype" w:hAnsi="Palatino Linotype" w:cs="Arial"/>
          <w:b/>
          <w:bCs/>
          <w:sz w:val="24"/>
          <w:szCs w:val="24"/>
        </w:rPr>
        <w:t>MODIFICA</w:t>
      </w:r>
      <w:r w:rsidRPr="00C474E4">
        <w:rPr>
          <w:rFonts w:ascii="Palatino Linotype" w:hAnsi="Palatino Linotype" w:cs="Arial"/>
          <w:bCs/>
          <w:sz w:val="24"/>
          <w:szCs w:val="24"/>
        </w:rPr>
        <w:t xml:space="preserve"> la respuesta a la </w:t>
      </w:r>
      <w:r w:rsidR="00FD4FB1" w:rsidRPr="00C474E4">
        <w:rPr>
          <w:rFonts w:ascii="Palatino Linotype" w:hAnsi="Palatino Linotype" w:cs="Arial"/>
          <w:bCs/>
          <w:sz w:val="24"/>
          <w:szCs w:val="24"/>
        </w:rPr>
        <w:t xml:space="preserve">solicitud de información número </w:t>
      </w:r>
      <w:r w:rsidR="00CC2327" w:rsidRPr="00C474E4">
        <w:rPr>
          <w:rFonts w:ascii="Palatino Linotype" w:hAnsi="Palatino Linotype" w:cs="Arial"/>
          <w:b/>
          <w:bCs/>
          <w:sz w:val="24"/>
          <w:szCs w:val="24"/>
        </w:rPr>
        <w:t>00159/TECAMAC/IP/2021</w:t>
      </w:r>
      <w:r w:rsidRPr="00C474E4">
        <w:rPr>
          <w:rFonts w:ascii="Palatino Linotype" w:hAnsi="Palatino Linotype" w:cs="Arial"/>
          <w:bCs/>
          <w:sz w:val="24"/>
          <w:szCs w:val="24"/>
        </w:rPr>
        <w:t>, que ha sido materia del presente fallo.</w:t>
      </w:r>
    </w:p>
    <w:p w:rsidR="00C7437A" w:rsidRPr="00C474E4" w:rsidRDefault="00C7437A" w:rsidP="00C7437A">
      <w:pPr>
        <w:autoSpaceDE w:val="0"/>
        <w:autoSpaceDN w:val="0"/>
        <w:adjustRightInd w:val="0"/>
        <w:spacing w:after="0" w:line="360" w:lineRule="auto"/>
        <w:ind w:right="50"/>
        <w:jc w:val="both"/>
        <w:rPr>
          <w:rFonts w:ascii="Palatino Linotype" w:hAnsi="Palatino Linotype" w:cs="Arial"/>
          <w:bCs/>
          <w:sz w:val="24"/>
          <w:szCs w:val="24"/>
        </w:rPr>
      </w:pPr>
    </w:p>
    <w:p w:rsidR="001B4804" w:rsidRPr="00C474E4" w:rsidRDefault="0076532E" w:rsidP="00FD4FB1">
      <w:pPr>
        <w:spacing w:after="0" w:line="360" w:lineRule="auto"/>
        <w:jc w:val="both"/>
        <w:rPr>
          <w:rFonts w:ascii="Palatino Linotype" w:hAnsi="Palatino Linotype" w:cs="Arial"/>
          <w:bCs/>
          <w:sz w:val="24"/>
          <w:szCs w:val="24"/>
        </w:rPr>
      </w:pPr>
      <w:r w:rsidRPr="00C474E4">
        <w:rPr>
          <w:rFonts w:ascii="Palatino Linotype" w:hAnsi="Palatino Linotype" w:cs="Arial"/>
          <w:bCs/>
          <w:sz w:val="24"/>
          <w:szCs w:val="24"/>
        </w:rPr>
        <w:t>Por lo antes expuesto y fundado es de resolverse y,</w:t>
      </w:r>
    </w:p>
    <w:p w:rsidR="006355EB" w:rsidRPr="00C474E4" w:rsidRDefault="006355EB" w:rsidP="00FD4FB1">
      <w:pPr>
        <w:spacing w:after="0" w:line="360" w:lineRule="auto"/>
        <w:jc w:val="both"/>
        <w:rPr>
          <w:rFonts w:ascii="Palatino Linotype" w:hAnsi="Palatino Linotype" w:cs="Arial"/>
          <w:bCs/>
          <w:sz w:val="24"/>
          <w:szCs w:val="24"/>
        </w:rPr>
      </w:pPr>
    </w:p>
    <w:p w:rsidR="00E12206" w:rsidRPr="00C474E4" w:rsidRDefault="0076532E" w:rsidP="001B4804">
      <w:pPr>
        <w:spacing w:after="0" w:line="360" w:lineRule="auto"/>
        <w:jc w:val="center"/>
        <w:rPr>
          <w:rFonts w:ascii="Palatino Linotype" w:hAnsi="Palatino Linotype" w:cs="Arial"/>
          <w:b/>
          <w:bCs/>
          <w:sz w:val="28"/>
          <w:szCs w:val="24"/>
        </w:rPr>
      </w:pPr>
      <w:r w:rsidRPr="00C474E4">
        <w:rPr>
          <w:rFonts w:ascii="Palatino Linotype" w:hAnsi="Palatino Linotype" w:cs="Arial"/>
          <w:b/>
          <w:bCs/>
          <w:sz w:val="28"/>
          <w:szCs w:val="24"/>
        </w:rPr>
        <w:t>S</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E    R</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E</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S</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U</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E</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L</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V</w:t>
      </w:r>
      <w:r w:rsidR="00F16D74" w:rsidRPr="00C474E4">
        <w:rPr>
          <w:rFonts w:ascii="Palatino Linotype" w:hAnsi="Palatino Linotype" w:cs="Arial"/>
          <w:b/>
          <w:bCs/>
          <w:sz w:val="28"/>
          <w:szCs w:val="24"/>
        </w:rPr>
        <w:t xml:space="preserve"> </w:t>
      </w:r>
      <w:r w:rsidRPr="00C474E4">
        <w:rPr>
          <w:rFonts w:ascii="Palatino Linotype" w:hAnsi="Palatino Linotype" w:cs="Arial"/>
          <w:b/>
          <w:bCs/>
          <w:sz w:val="28"/>
          <w:szCs w:val="24"/>
        </w:rPr>
        <w:t>E</w:t>
      </w:r>
      <w:r w:rsidR="00F16D74" w:rsidRPr="00C474E4">
        <w:rPr>
          <w:rFonts w:ascii="Palatino Linotype" w:hAnsi="Palatino Linotype" w:cs="Arial"/>
          <w:b/>
          <w:bCs/>
          <w:sz w:val="28"/>
          <w:szCs w:val="24"/>
        </w:rPr>
        <w:t xml:space="preserve"> </w:t>
      </w:r>
    </w:p>
    <w:p w:rsidR="001B4804" w:rsidRPr="00C474E4" w:rsidRDefault="001B4804" w:rsidP="001B4804">
      <w:pPr>
        <w:spacing w:after="0" w:line="360" w:lineRule="auto"/>
        <w:jc w:val="center"/>
        <w:rPr>
          <w:rFonts w:ascii="Palatino Linotype" w:hAnsi="Palatino Linotype" w:cs="Arial"/>
          <w:b/>
          <w:bCs/>
          <w:sz w:val="24"/>
          <w:szCs w:val="24"/>
        </w:rPr>
      </w:pPr>
    </w:p>
    <w:p w:rsidR="001B4804" w:rsidRPr="00C474E4" w:rsidRDefault="0076532E" w:rsidP="00333BAB">
      <w:pPr>
        <w:spacing w:after="0" w:line="360" w:lineRule="auto"/>
        <w:jc w:val="both"/>
        <w:rPr>
          <w:rFonts w:ascii="Palatino Linotype" w:hAnsi="Palatino Linotype" w:cs="Arial"/>
          <w:bCs/>
          <w:sz w:val="24"/>
          <w:szCs w:val="24"/>
        </w:rPr>
      </w:pPr>
      <w:r w:rsidRPr="00C474E4">
        <w:rPr>
          <w:rFonts w:ascii="Palatino Linotype" w:hAnsi="Palatino Linotype" w:cs="Arial"/>
          <w:b/>
          <w:bCs/>
          <w:sz w:val="28"/>
          <w:szCs w:val="24"/>
        </w:rPr>
        <w:t>PRIMERO</w:t>
      </w:r>
      <w:r w:rsidRPr="00C474E4">
        <w:rPr>
          <w:rFonts w:ascii="Palatino Linotype" w:hAnsi="Palatino Linotype" w:cs="Arial"/>
          <w:bCs/>
          <w:sz w:val="24"/>
          <w:szCs w:val="24"/>
        </w:rPr>
        <w:t xml:space="preserve">. Se </w:t>
      </w:r>
      <w:r w:rsidR="006E6839" w:rsidRPr="00C474E4">
        <w:rPr>
          <w:rFonts w:ascii="Palatino Linotype" w:hAnsi="Palatino Linotype" w:cs="Arial"/>
          <w:b/>
          <w:bCs/>
          <w:sz w:val="24"/>
          <w:szCs w:val="24"/>
        </w:rPr>
        <w:t>MODIFICA</w:t>
      </w:r>
      <w:r w:rsidR="00E221B7" w:rsidRPr="00C474E4">
        <w:rPr>
          <w:rFonts w:ascii="Palatino Linotype" w:hAnsi="Palatino Linotype" w:cs="Arial"/>
          <w:bCs/>
          <w:sz w:val="24"/>
          <w:szCs w:val="24"/>
        </w:rPr>
        <w:t xml:space="preserve"> </w:t>
      </w:r>
      <w:r w:rsidRPr="00C474E4">
        <w:rPr>
          <w:rFonts w:ascii="Palatino Linotype" w:hAnsi="Palatino Linotype" w:cs="Arial"/>
          <w:bCs/>
          <w:sz w:val="24"/>
          <w:szCs w:val="24"/>
        </w:rPr>
        <w:t xml:space="preserve">la respuesta entregada </w:t>
      </w:r>
      <w:r w:rsidR="00C31559" w:rsidRPr="00C474E4">
        <w:rPr>
          <w:rFonts w:ascii="Palatino Linotype" w:hAnsi="Palatino Linotype" w:cs="Arial"/>
          <w:bCs/>
          <w:sz w:val="24"/>
          <w:szCs w:val="24"/>
        </w:rPr>
        <w:t xml:space="preserve">por el </w:t>
      </w:r>
      <w:r w:rsidR="000C3A8A" w:rsidRPr="00C474E4">
        <w:rPr>
          <w:rFonts w:ascii="Palatino Linotype" w:hAnsi="Palatino Linotype" w:cs="Arial"/>
          <w:b/>
          <w:bCs/>
          <w:sz w:val="24"/>
          <w:szCs w:val="24"/>
        </w:rPr>
        <w:t>Sujeto</w:t>
      </w:r>
      <w:r w:rsidR="000C3A8A" w:rsidRPr="00C474E4">
        <w:rPr>
          <w:rFonts w:ascii="Palatino Linotype" w:hAnsi="Palatino Linotype" w:cs="Arial"/>
          <w:bCs/>
          <w:sz w:val="24"/>
          <w:szCs w:val="24"/>
        </w:rPr>
        <w:t xml:space="preserve"> </w:t>
      </w:r>
      <w:r w:rsidR="000C3A8A" w:rsidRPr="00C474E4">
        <w:rPr>
          <w:rFonts w:ascii="Palatino Linotype" w:hAnsi="Palatino Linotype" w:cs="Arial"/>
          <w:b/>
          <w:bCs/>
          <w:sz w:val="24"/>
          <w:szCs w:val="24"/>
        </w:rPr>
        <w:t>Obligado</w:t>
      </w:r>
      <w:r w:rsidR="000C3A8A" w:rsidRPr="00C474E4">
        <w:rPr>
          <w:rFonts w:ascii="Palatino Linotype" w:hAnsi="Palatino Linotype" w:cs="Arial"/>
          <w:bCs/>
          <w:sz w:val="24"/>
          <w:szCs w:val="24"/>
        </w:rPr>
        <w:t xml:space="preserve"> </w:t>
      </w:r>
      <w:r w:rsidRPr="00C474E4">
        <w:rPr>
          <w:rFonts w:ascii="Palatino Linotype" w:hAnsi="Palatino Linotype" w:cs="Arial"/>
          <w:bCs/>
          <w:sz w:val="24"/>
          <w:szCs w:val="24"/>
        </w:rPr>
        <w:t xml:space="preserve">a la solicitud de información número </w:t>
      </w:r>
      <w:r w:rsidR="00CC2327" w:rsidRPr="00C474E4">
        <w:rPr>
          <w:rFonts w:ascii="Palatino Linotype" w:hAnsi="Palatino Linotype" w:cs="Arial"/>
          <w:b/>
          <w:bCs/>
          <w:sz w:val="24"/>
          <w:szCs w:val="24"/>
        </w:rPr>
        <w:t>00159/TECAMAC/IP/2021</w:t>
      </w:r>
      <w:r w:rsidR="00CC2327" w:rsidRPr="00C474E4">
        <w:rPr>
          <w:rFonts w:ascii="Palatino Linotype" w:hAnsi="Palatino Linotype" w:cs="Arial"/>
          <w:bCs/>
          <w:sz w:val="24"/>
          <w:szCs w:val="24"/>
        </w:rPr>
        <w:t xml:space="preserve">, por resultar </w:t>
      </w:r>
      <w:r w:rsidRPr="00C474E4">
        <w:rPr>
          <w:rFonts w:ascii="Palatino Linotype" w:hAnsi="Palatino Linotype" w:cs="Arial"/>
          <w:bCs/>
          <w:sz w:val="24"/>
          <w:szCs w:val="24"/>
        </w:rPr>
        <w:t xml:space="preserve">fundados los motivos de inconformidad que arguye </w:t>
      </w:r>
      <w:r w:rsidR="00E12206" w:rsidRPr="00C474E4">
        <w:rPr>
          <w:rFonts w:ascii="Palatino Linotype" w:hAnsi="Palatino Linotype" w:cs="Arial"/>
          <w:bCs/>
          <w:sz w:val="24"/>
          <w:szCs w:val="24"/>
        </w:rPr>
        <w:t>el</w:t>
      </w:r>
      <w:r w:rsidR="00C31559" w:rsidRPr="00C474E4">
        <w:rPr>
          <w:rFonts w:ascii="Palatino Linotype" w:hAnsi="Palatino Linotype" w:cs="Arial"/>
          <w:bCs/>
          <w:sz w:val="24"/>
          <w:szCs w:val="24"/>
        </w:rPr>
        <w:t xml:space="preserve"> </w:t>
      </w:r>
      <w:r w:rsidR="000C3A8A" w:rsidRPr="00C474E4">
        <w:rPr>
          <w:rFonts w:ascii="Palatino Linotype" w:hAnsi="Palatino Linotype" w:cs="Arial"/>
          <w:b/>
          <w:bCs/>
          <w:sz w:val="24"/>
          <w:szCs w:val="24"/>
        </w:rPr>
        <w:t>Recurrente</w:t>
      </w:r>
      <w:r w:rsidRPr="00C474E4">
        <w:rPr>
          <w:rFonts w:ascii="Palatino Linotype" w:hAnsi="Palatino Linotype" w:cs="Arial"/>
          <w:bCs/>
          <w:sz w:val="24"/>
          <w:szCs w:val="24"/>
        </w:rPr>
        <w:t xml:space="preserve">, en términos del Considerando </w:t>
      </w:r>
      <w:r w:rsidR="00CC2327" w:rsidRPr="00C474E4">
        <w:rPr>
          <w:rFonts w:ascii="Palatino Linotype" w:hAnsi="Palatino Linotype" w:cs="Arial"/>
          <w:b/>
          <w:bCs/>
          <w:sz w:val="24"/>
          <w:szCs w:val="24"/>
        </w:rPr>
        <w:t>QUIN</w:t>
      </w:r>
      <w:r w:rsidR="000C3A8A" w:rsidRPr="00C474E4">
        <w:rPr>
          <w:rFonts w:ascii="Palatino Linotype" w:hAnsi="Palatino Linotype" w:cs="Arial"/>
          <w:b/>
          <w:bCs/>
          <w:sz w:val="24"/>
          <w:szCs w:val="24"/>
        </w:rPr>
        <w:t xml:space="preserve">TO </w:t>
      </w:r>
      <w:r w:rsidRPr="00C474E4">
        <w:rPr>
          <w:rFonts w:ascii="Palatino Linotype" w:hAnsi="Palatino Linotype" w:cs="Arial"/>
          <w:bCs/>
          <w:sz w:val="24"/>
          <w:szCs w:val="24"/>
        </w:rPr>
        <w:t>de la presente resolución.</w:t>
      </w:r>
    </w:p>
    <w:p w:rsidR="00883426" w:rsidRPr="00C474E4" w:rsidRDefault="0076532E" w:rsidP="00333BAB">
      <w:pPr>
        <w:spacing w:after="0" w:line="360" w:lineRule="auto"/>
        <w:jc w:val="both"/>
        <w:rPr>
          <w:rFonts w:ascii="Palatino Linotype" w:eastAsia="Times New Roman" w:hAnsi="Palatino Linotype" w:cs="Arial"/>
          <w:sz w:val="24"/>
          <w:szCs w:val="24"/>
        </w:rPr>
      </w:pPr>
      <w:r w:rsidRPr="00C474E4">
        <w:rPr>
          <w:rFonts w:ascii="Palatino Linotype" w:hAnsi="Palatino Linotype" w:cs="Arial"/>
          <w:b/>
          <w:bCs/>
          <w:sz w:val="28"/>
          <w:szCs w:val="24"/>
        </w:rPr>
        <w:lastRenderedPageBreak/>
        <w:t>SEGUNDO</w:t>
      </w:r>
      <w:r w:rsidRPr="00C474E4">
        <w:rPr>
          <w:rFonts w:ascii="Palatino Linotype" w:hAnsi="Palatino Linotype" w:cs="Arial"/>
          <w:bCs/>
          <w:sz w:val="24"/>
          <w:szCs w:val="24"/>
        </w:rPr>
        <w:t xml:space="preserve">. Se </w:t>
      </w:r>
      <w:r w:rsidR="000C3A8A" w:rsidRPr="00C474E4">
        <w:rPr>
          <w:rFonts w:ascii="Palatino Linotype" w:hAnsi="Palatino Linotype" w:cs="Arial"/>
          <w:b/>
          <w:bCs/>
          <w:sz w:val="24"/>
          <w:szCs w:val="24"/>
        </w:rPr>
        <w:t xml:space="preserve">ORDENA </w:t>
      </w:r>
      <w:r w:rsidRPr="00C474E4">
        <w:rPr>
          <w:rFonts w:ascii="Palatino Linotype" w:hAnsi="Palatino Linotype" w:cs="Arial"/>
          <w:bCs/>
          <w:sz w:val="24"/>
          <w:szCs w:val="24"/>
        </w:rPr>
        <w:t>al</w:t>
      </w:r>
      <w:r w:rsidR="00C31559" w:rsidRPr="00C474E4">
        <w:rPr>
          <w:rFonts w:ascii="Palatino Linotype" w:hAnsi="Palatino Linotype" w:cs="Arial"/>
          <w:bCs/>
          <w:sz w:val="24"/>
          <w:szCs w:val="24"/>
        </w:rPr>
        <w:t xml:space="preserve"> </w:t>
      </w:r>
      <w:r w:rsidR="000C3A8A" w:rsidRPr="00C474E4">
        <w:rPr>
          <w:rFonts w:ascii="Palatino Linotype" w:hAnsi="Palatino Linotype" w:cs="Arial"/>
          <w:b/>
          <w:bCs/>
          <w:sz w:val="24"/>
          <w:szCs w:val="24"/>
        </w:rPr>
        <w:t>Sujeto Obligado</w:t>
      </w:r>
      <w:r w:rsidR="00F65117" w:rsidRPr="00C474E4">
        <w:rPr>
          <w:rFonts w:ascii="Palatino Linotype" w:hAnsi="Palatino Linotype" w:cs="Arial"/>
          <w:bCs/>
          <w:sz w:val="24"/>
          <w:szCs w:val="24"/>
        </w:rPr>
        <w:t xml:space="preserve">, </w:t>
      </w:r>
      <w:r w:rsidR="001B4804" w:rsidRPr="00C474E4">
        <w:rPr>
          <w:rFonts w:ascii="Palatino Linotype" w:hAnsi="Palatino Linotype" w:cs="Arial"/>
          <w:bCs/>
          <w:sz w:val="24"/>
          <w:szCs w:val="24"/>
        </w:rPr>
        <w:t>haga entrega al</w:t>
      </w:r>
      <w:r w:rsidRPr="00C474E4">
        <w:rPr>
          <w:rFonts w:ascii="Palatino Linotype" w:hAnsi="Palatino Linotype" w:cs="Arial"/>
          <w:bCs/>
          <w:sz w:val="24"/>
          <w:szCs w:val="24"/>
        </w:rPr>
        <w:t xml:space="preserve"> </w:t>
      </w:r>
      <w:r w:rsidR="000C3A8A" w:rsidRPr="00C474E4">
        <w:rPr>
          <w:rFonts w:ascii="Palatino Linotype" w:hAnsi="Palatino Linotype" w:cs="Arial"/>
          <w:b/>
          <w:bCs/>
          <w:sz w:val="24"/>
          <w:szCs w:val="24"/>
        </w:rPr>
        <w:t>Recurrente</w:t>
      </w:r>
      <w:r w:rsidR="000C3A8A" w:rsidRPr="00C474E4">
        <w:rPr>
          <w:rFonts w:ascii="Palatino Linotype" w:hAnsi="Palatino Linotype" w:cs="Arial"/>
          <w:bCs/>
          <w:sz w:val="24"/>
          <w:szCs w:val="24"/>
        </w:rPr>
        <w:t>,</w:t>
      </w:r>
      <w:r w:rsidR="00F65117" w:rsidRPr="00C474E4">
        <w:rPr>
          <w:rFonts w:ascii="Palatino Linotype" w:hAnsi="Palatino Linotype" w:cs="Arial"/>
          <w:bCs/>
          <w:sz w:val="24"/>
          <w:szCs w:val="24"/>
        </w:rPr>
        <w:t xml:space="preserve"> </w:t>
      </w:r>
      <w:r w:rsidRPr="00C474E4">
        <w:rPr>
          <w:rFonts w:ascii="Palatino Linotype" w:hAnsi="Palatino Linotype" w:cs="Arial"/>
          <w:bCs/>
          <w:sz w:val="24"/>
          <w:szCs w:val="24"/>
        </w:rPr>
        <w:t xml:space="preserve">a través del </w:t>
      </w:r>
      <w:r w:rsidRPr="00C474E4">
        <w:rPr>
          <w:rFonts w:ascii="Palatino Linotype" w:hAnsi="Palatino Linotype" w:cs="Arial"/>
          <w:b/>
          <w:bCs/>
          <w:sz w:val="24"/>
          <w:szCs w:val="24"/>
        </w:rPr>
        <w:t>SAIMEX</w:t>
      </w:r>
      <w:r w:rsidR="002A034A" w:rsidRPr="00C474E4">
        <w:rPr>
          <w:rFonts w:ascii="Palatino Linotype" w:eastAsia="Times New Roman" w:hAnsi="Palatino Linotype" w:cs="Arial"/>
          <w:sz w:val="24"/>
          <w:szCs w:val="24"/>
        </w:rPr>
        <w:t xml:space="preserve">, </w:t>
      </w:r>
      <w:r w:rsidR="00333BAB" w:rsidRPr="00C474E4">
        <w:rPr>
          <w:rFonts w:ascii="Palatino Linotype" w:eastAsia="Times New Roman" w:hAnsi="Palatino Linotype" w:cs="Arial"/>
          <w:sz w:val="24"/>
          <w:szCs w:val="24"/>
        </w:rPr>
        <w:t xml:space="preserve">la siguiente información: </w:t>
      </w:r>
    </w:p>
    <w:p w:rsidR="00333BAB" w:rsidRPr="00C474E4" w:rsidRDefault="00333BAB" w:rsidP="00333BAB">
      <w:pPr>
        <w:spacing w:after="0" w:line="360" w:lineRule="auto"/>
        <w:jc w:val="both"/>
        <w:rPr>
          <w:rFonts w:ascii="Palatino Linotype" w:eastAsia="Times New Roman" w:hAnsi="Palatino Linotype" w:cs="Arial"/>
          <w:sz w:val="24"/>
          <w:szCs w:val="24"/>
        </w:rPr>
      </w:pPr>
    </w:p>
    <w:p w:rsidR="00CC2327" w:rsidRPr="00C474E4" w:rsidRDefault="00CC2327" w:rsidP="005A46F0">
      <w:pPr>
        <w:pStyle w:val="Prrafodelista"/>
        <w:numPr>
          <w:ilvl w:val="0"/>
          <w:numId w:val="4"/>
        </w:numPr>
        <w:spacing w:line="360" w:lineRule="auto"/>
        <w:ind w:right="283"/>
        <w:jc w:val="both"/>
        <w:rPr>
          <w:rFonts w:ascii="Palatino Linotype" w:hAnsi="Palatino Linotype"/>
          <w:lang w:val="es-ES_tradnl"/>
        </w:rPr>
      </w:pPr>
      <w:r w:rsidRPr="00C474E4">
        <w:rPr>
          <w:rFonts w:ascii="Palatino Linotype" w:hAnsi="Palatino Linotype"/>
          <w:lang w:val="es-ES_tradnl"/>
        </w:rPr>
        <w:t xml:space="preserve">El o los documentos en donde conste, el </w:t>
      </w:r>
      <w:r w:rsidR="005A46F0" w:rsidRPr="00C474E4">
        <w:rPr>
          <w:rFonts w:ascii="Palatino Linotype" w:hAnsi="Palatino Linotype"/>
          <w:lang w:val="es-ES_tradnl"/>
        </w:rPr>
        <w:t xml:space="preserve">nombre del titular, el número de licencia de funcionamiento, la antigüedad del negocio y el </w:t>
      </w:r>
      <w:r w:rsidRPr="00C474E4">
        <w:rPr>
          <w:rFonts w:ascii="Palatino Linotype" w:hAnsi="Palatino Linotype"/>
          <w:lang w:val="es-ES_tradnl"/>
        </w:rPr>
        <w:t xml:space="preserve">domicilio completo de los giros comerciales que se pusieron a disposición del </w:t>
      </w:r>
      <w:r w:rsidRPr="00C474E4">
        <w:rPr>
          <w:rFonts w:ascii="Palatino Linotype" w:hAnsi="Palatino Linotype"/>
          <w:b/>
          <w:lang w:val="es-ES_tradnl"/>
        </w:rPr>
        <w:t>Recurrente</w:t>
      </w:r>
      <w:r w:rsidRPr="00C474E4">
        <w:rPr>
          <w:rFonts w:ascii="Palatino Linotype" w:hAnsi="Palatino Linotype"/>
          <w:lang w:val="es-ES_tradnl"/>
        </w:rPr>
        <w:t xml:space="preserve"> en la respuesta primigenia.</w:t>
      </w:r>
    </w:p>
    <w:p w:rsidR="00CC2327" w:rsidRPr="00C474E4" w:rsidRDefault="00CC2327" w:rsidP="00CC2327">
      <w:pPr>
        <w:spacing w:after="0" w:line="360" w:lineRule="auto"/>
        <w:jc w:val="both"/>
        <w:rPr>
          <w:rFonts w:ascii="Palatino Linotype" w:hAnsi="Palatino Linotype" w:cs="Arial"/>
          <w:b/>
          <w:bCs/>
          <w:sz w:val="24"/>
          <w:szCs w:val="24"/>
        </w:rPr>
      </w:pPr>
    </w:p>
    <w:p w:rsidR="00572E66" w:rsidRPr="00C474E4" w:rsidRDefault="0076532E" w:rsidP="00CC2327">
      <w:pPr>
        <w:spacing w:after="0" w:line="360" w:lineRule="auto"/>
        <w:jc w:val="both"/>
        <w:rPr>
          <w:rFonts w:ascii="Palatino Linotype" w:hAnsi="Palatino Linotype" w:cs="Arial"/>
          <w:bCs/>
          <w:sz w:val="24"/>
          <w:szCs w:val="24"/>
        </w:rPr>
      </w:pPr>
      <w:r w:rsidRPr="00C474E4">
        <w:rPr>
          <w:rFonts w:ascii="Palatino Linotype" w:hAnsi="Palatino Linotype" w:cs="Arial"/>
          <w:b/>
          <w:bCs/>
          <w:sz w:val="28"/>
          <w:szCs w:val="24"/>
        </w:rPr>
        <w:t>TERCERO</w:t>
      </w:r>
      <w:r w:rsidRPr="00C474E4">
        <w:rPr>
          <w:rFonts w:ascii="Palatino Linotype" w:hAnsi="Palatino Linotype" w:cs="Arial"/>
          <w:bCs/>
          <w:sz w:val="24"/>
          <w:szCs w:val="24"/>
        </w:rPr>
        <w:t xml:space="preserve">. </w:t>
      </w:r>
      <w:r w:rsidR="001256C6" w:rsidRPr="00C474E4">
        <w:rPr>
          <w:rFonts w:ascii="Palatino Linotype" w:hAnsi="Palatino Linotype" w:cs="Arial"/>
          <w:b/>
          <w:bCs/>
          <w:sz w:val="24"/>
          <w:szCs w:val="24"/>
        </w:rPr>
        <w:t>NOTIFÍQUESE</w:t>
      </w:r>
      <w:r w:rsidRPr="00C474E4">
        <w:rPr>
          <w:rFonts w:ascii="Palatino Linotype" w:hAnsi="Palatino Linotype" w:cs="Arial"/>
          <w:bCs/>
          <w:sz w:val="24"/>
          <w:szCs w:val="24"/>
        </w:rPr>
        <w:t xml:space="preserve"> al Titular de la Unidad de Transparencia del </w:t>
      </w:r>
      <w:r w:rsidR="001256C6" w:rsidRPr="00C474E4">
        <w:rPr>
          <w:rFonts w:ascii="Palatino Linotype" w:hAnsi="Palatino Linotype" w:cs="Arial"/>
          <w:b/>
          <w:bCs/>
          <w:sz w:val="24"/>
          <w:szCs w:val="24"/>
        </w:rPr>
        <w:t>Sujeto Obligado</w:t>
      </w:r>
      <w:r w:rsidRPr="00C474E4">
        <w:rPr>
          <w:rFonts w:ascii="Palatino Linotype" w:hAnsi="Palatino Linotype" w:cs="Arial"/>
          <w:bCs/>
          <w:sz w:val="24"/>
          <w:szCs w:val="24"/>
        </w:rPr>
        <w:t>, para que conforme al artículo 186 último párrafo, 189 segundo párrafo y 194</w:t>
      </w:r>
      <w:r w:rsidR="001256C6" w:rsidRPr="00C474E4">
        <w:rPr>
          <w:rFonts w:ascii="Palatino Linotype" w:hAnsi="Palatino Linotype" w:cs="Arial"/>
          <w:bCs/>
          <w:sz w:val="24"/>
          <w:szCs w:val="24"/>
        </w:rPr>
        <w:t>,</w:t>
      </w:r>
      <w:r w:rsidRPr="00C474E4">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72E66" w:rsidRPr="00C474E4" w:rsidRDefault="00572E66" w:rsidP="00572E66">
      <w:pPr>
        <w:autoSpaceDE w:val="0"/>
        <w:autoSpaceDN w:val="0"/>
        <w:adjustRightInd w:val="0"/>
        <w:spacing w:after="0" w:line="360" w:lineRule="auto"/>
        <w:jc w:val="both"/>
        <w:rPr>
          <w:rFonts w:ascii="Palatino Linotype" w:hAnsi="Palatino Linotype" w:cs="Arial"/>
          <w:b/>
          <w:sz w:val="24"/>
          <w:szCs w:val="24"/>
        </w:rPr>
      </w:pPr>
    </w:p>
    <w:p w:rsidR="00572E66" w:rsidRPr="00C474E4" w:rsidRDefault="00572E66" w:rsidP="0055462A">
      <w:pPr>
        <w:autoSpaceDE w:val="0"/>
        <w:autoSpaceDN w:val="0"/>
        <w:adjustRightInd w:val="0"/>
        <w:spacing w:after="0" w:line="360" w:lineRule="auto"/>
        <w:jc w:val="both"/>
        <w:rPr>
          <w:rFonts w:ascii="Palatino Linotype" w:hAnsi="Palatino Linotype" w:cs="Arial"/>
          <w:sz w:val="24"/>
          <w:szCs w:val="24"/>
        </w:rPr>
      </w:pPr>
      <w:r w:rsidRPr="00C474E4">
        <w:rPr>
          <w:rFonts w:ascii="Palatino Linotype" w:hAnsi="Palatino Linotype" w:cs="Arial"/>
          <w:b/>
          <w:sz w:val="28"/>
          <w:szCs w:val="24"/>
        </w:rPr>
        <w:t xml:space="preserve">CUARTO. </w:t>
      </w:r>
      <w:r w:rsidRPr="00C474E4">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C474E4">
        <w:rPr>
          <w:rFonts w:ascii="Palatino Linotype" w:hAnsi="Palatino Linotype" w:cs="Arial"/>
          <w:b/>
          <w:sz w:val="24"/>
          <w:szCs w:val="24"/>
        </w:rPr>
        <w:t>Sujeto Obligado</w:t>
      </w:r>
      <w:r w:rsidRPr="00C474E4">
        <w:rPr>
          <w:rFonts w:ascii="Palatino Linotype" w:hAnsi="Palatino Linotype" w:cs="Arial"/>
          <w:sz w:val="24"/>
          <w:szCs w:val="24"/>
        </w:rPr>
        <w:t xml:space="preserve"> de manera fundada y motivada, podrá solicitar una ampliación de plazo para el cumplimiento de la presente resolución.</w:t>
      </w:r>
    </w:p>
    <w:p w:rsidR="001B4804" w:rsidRPr="00C474E4" w:rsidRDefault="001B4804" w:rsidP="0076532E">
      <w:pPr>
        <w:spacing w:after="0" w:line="360" w:lineRule="auto"/>
        <w:jc w:val="both"/>
        <w:rPr>
          <w:rFonts w:ascii="Palatino Linotype" w:hAnsi="Palatino Linotype" w:cs="Arial"/>
          <w:b/>
          <w:bCs/>
          <w:sz w:val="28"/>
          <w:szCs w:val="24"/>
        </w:rPr>
      </w:pPr>
    </w:p>
    <w:p w:rsidR="00C7437A" w:rsidRPr="00C474E4" w:rsidRDefault="00572E66" w:rsidP="00EB03D5">
      <w:pPr>
        <w:spacing w:after="0" w:line="360" w:lineRule="auto"/>
        <w:jc w:val="both"/>
        <w:rPr>
          <w:rFonts w:ascii="Palatino Linotype" w:hAnsi="Palatino Linotype" w:cs="Arial"/>
          <w:bCs/>
          <w:sz w:val="24"/>
          <w:szCs w:val="24"/>
        </w:rPr>
      </w:pPr>
      <w:r w:rsidRPr="00C474E4">
        <w:rPr>
          <w:rFonts w:ascii="Palatino Linotype" w:hAnsi="Palatino Linotype" w:cs="Arial"/>
          <w:b/>
          <w:bCs/>
          <w:sz w:val="28"/>
          <w:szCs w:val="24"/>
        </w:rPr>
        <w:t>QUIN</w:t>
      </w:r>
      <w:r w:rsidR="0076532E" w:rsidRPr="00C474E4">
        <w:rPr>
          <w:rFonts w:ascii="Palatino Linotype" w:hAnsi="Palatino Linotype" w:cs="Arial"/>
          <w:b/>
          <w:bCs/>
          <w:sz w:val="28"/>
          <w:szCs w:val="24"/>
        </w:rPr>
        <w:t>TO</w:t>
      </w:r>
      <w:r w:rsidR="0076532E" w:rsidRPr="00C474E4">
        <w:rPr>
          <w:rFonts w:ascii="Palatino Linotype" w:hAnsi="Palatino Linotype" w:cs="Arial"/>
          <w:bCs/>
          <w:sz w:val="24"/>
          <w:szCs w:val="24"/>
        </w:rPr>
        <w:t xml:space="preserve">. </w:t>
      </w:r>
      <w:r w:rsidR="001256C6" w:rsidRPr="00C474E4">
        <w:rPr>
          <w:rFonts w:ascii="Palatino Linotype" w:hAnsi="Palatino Linotype" w:cs="Arial"/>
          <w:b/>
          <w:bCs/>
          <w:sz w:val="24"/>
          <w:szCs w:val="24"/>
        </w:rPr>
        <w:t>NOTIFÍQUESE</w:t>
      </w:r>
      <w:r w:rsidR="00E12206" w:rsidRPr="00C474E4">
        <w:rPr>
          <w:rFonts w:ascii="Palatino Linotype" w:hAnsi="Palatino Linotype" w:cs="Arial"/>
          <w:bCs/>
          <w:sz w:val="24"/>
          <w:szCs w:val="24"/>
        </w:rPr>
        <w:t xml:space="preserve"> al </w:t>
      </w:r>
      <w:r w:rsidR="001256C6" w:rsidRPr="00C474E4">
        <w:rPr>
          <w:rFonts w:ascii="Palatino Linotype" w:hAnsi="Palatino Linotype" w:cs="Arial"/>
          <w:b/>
          <w:bCs/>
          <w:sz w:val="24"/>
          <w:szCs w:val="24"/>
        </w:rPr>
        <w:t>Recurrente</w:t>
      </w:r>
      <w:r w:rsidR="0076532E" w:rsidRPr="00C474E4">
        <w:rPr>
          <w:rFonts w:ascii="Palatino Linotype" w:hAnsi="Palatino Linotype" w:cs="Arial"/>
          <w:bCs/>
          <w:sz w:val="24"/>
          <w:szCs w:val="24"/>
        </w:rPr>
        <w:t xml:space="preserve"> la presente resolución, así mismo de conformidad con lo establecido en el artículo 196</w:t>
      </w:r>
      <w:r w:rsidR="004505F5" w:rsidRPr="00C474E4">
        <w:rPr>
          <w:rFonts w:ascii="Palatino Linotype" w:hAnsi="Palatino Linotype" w:cs="Arial"/>
          <w:bCs/>
          <w:sz w:val="24"/>
          <w:szCs w:val="24"/>
        </w:rPr>
        <w:t>,</w:t>
      </w:r>
      <w:r w:rsidR="0076532E" w:rsidRPr="00C474E4">
        <w:rPr>
          <w:rFonts w:ascii="Palatino Linotype" w:hAnsi="Palatino Linotype" w:cs="Arial"/>
          <w:bCs/>
          <w:sz w:val="24"/>
          <w:szCs w:val="24"/>
        </w:rPr>
        <w:t xml:space="preserve"> de la Ley de Transparencia y Acceso a la Información Pública del Estado de México y Municipios</w:t>
      </w:r>
      <w:r w:rsidR="00E12206" w:rsidRPr="00C474E4">
        <w:rPr>
          <w:rFonts w:ascii="Palatino Linotype" w:hAnsi="Palatino Linotype" w:cs="Arial"/>
          <w:bCs/>
          <w:sz w:val="24"/>
          <w:szCs w:val="24"/>
        </w:rPr>
        <w:t>,</w:t>
      </w:r>
      <w:r w:rsidR="0076532E" w:rsidRPr="00C474E4">
        <w:rPr>
          <w:rFonts w:ascii="Palatino Linotype" w:hAnsi="Palatino Linotype" w:cs="Arial"/>
          <w:bCs/>
          <w:sz w:val="24"/>
          <w:szCs w:val="24"/>
        </w:rPr>
        <w:t xml:space="preserve"> podrá promover el Juicio de Amparo en los términos de las leyes aplicables.</w:t>
      </w:r>
    </w:p>
    <w:p w:rsidR="00EB03D5" w:rsidRPr="00C474E4" w:rsidRDefault="00785AB6" w:rsidP="00EB03D5">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lastRenderedPageBreak/>
        <w:t>ASÍ LO RESUELVE, POR UNANIMIDAD DE VOTOS, EL PLENO DEL</w:t>
      </w:r>
      <w:r w:rsidRPr="00C474E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74E4">
        <w:rPr>
          <w:rFonts w:ascii="Palatino Linotype" w:hAnsi="Palatino Linotype" w:cs="Arial"/>
          <w:sz w:val="24"/>
          <w:szCs w:val="24"/>
        </w:rPr>
        <w:t>, CONFORMADO POR LOS COMISIONADOS ZULEMA MARTÍNEZ SÁNCHEZ, EVA ABAID YAPUR, JOSÉ GUADALUPE LUNA HERNÁNDEZ</w:t>
      </w:r>
      <w:r w:rsidR="004505F5" w:rsidRPr="00C474E4">
        <w:rPr>
          <w:rFonts w:ascii="Palatino Linotype" w:hAnsi="Palatino Linotype" w:cs="Arial"/>
          <w:sz w:val="24"/>
          <w:szCs w:val="24"/>
        </w:rPr>
        <w:t xml:space="preserve">, </w:t>
      </w:r>
      <w:r w:rsidRPr="00C474E4">
        <w:rPr>
          <w:rFonts w:ascii="Palatino Linotype" w:hAnsi="Palatino Linotype" w:cs="Arial"/>
          <w:sz w:val="24"/>
          <w:szCs w:val="24"/>
        </w:rPr>
        <w:t>JAVIER MARTÍNEZ CRUZ</w:t>
      </w:r>
      <w:r w:rsidR="004505F5" w:rsidRPr="00C474E4">
        <w:rPr>
          <w:rFonts w:ascii="Palatino Linotype" w:hAnsi="Palatino Linotype" w:cs="Arial"/>
          <w:sz w:val="24"/>
          <w:szCs w:val="24"/>
        </w:rPr>
        <w:t xml:space="preserve"> Y LUIS GUSTAVO PARRA NORIEGA</w:t>
      </w:r>
      <w:r w:rsidRPr="00C474E4">
        <w:rPr>
          <w:rFonts w:ascii="Palatino Linotype" w:hAnsi="Palatino Linotype" w:cs="Arial"/>
          <w:sz w:val="24"/>
          <w:szCs w:val="24"/>
        </w:rPr>
        <w:t xml:space="preserve">, EN </w:t>
      </w:r>
      <w:r w:rsidR="004505F5" w:rsidRPr="00C474E4">
        <w:rPr>
          <w:rFonts w:ascii="Palatino Linotype" w:hAnsi="Palatino Linotype" w:cs="Arial"/>
          <w:sz w:val="24"/>
          <w:szCs w:val="24"/>
        </w:rPr>
        <w:t xml:space="preserve">LA </w:t>
      </w:r>
      <w:r w:rsidR="00C14099" w:rsidRPr="00C474E4">
        <w:rPr>
          <w:rFonts w:ascii="Palatino Linotype" w:hAnsi="Palatino Linotype" w:cs="Arial"/>
          <w:sz w:val="24"/>
          <w:szCs w:val="24"/>
        </w:rPr>
        <w:t>VIGÉSIMA PRIMERA</w:t>
      </w:r>
      <w:r w:rsidR="004505F5" w:rsidRPr="00C474E4">
        <w:rPr>
          <w:rFonts w:ascii="Palatino Linotype" w:hAnsi="Palatino Linotype" w:cs="Arial"/>
          <w:sz w:val="24"/>
          <w:szCs w:val="24"/>
        </w:rPr>
        <w:t xml:space="preserve"> SESIÓN ORDINARIA CELEBRADA EL </w:t>
      </w:r>
      <w:r w:rsidR="00C14099" w:rsidRPr="00C474E4">
        <w:rPr>
          <w:rFonts w:ascii="Palatino Linotype" w:eastAsia="Times New Roman" w:hAnsi="Palatino Linotype" w:cs="Arial"/>
          <w:color w:val="000000"/>
          <w:sz w:val="24"/>
          <w:szCs w:val="24"/>
          <w:lang w:eastAsia="es-MX"/>
        </w:rPr>
        <w:t>DIECISÉIS DE JUNIO</w:t>
      </w:r>
      <w:r w:rsidR="00C14099" w:rsidRPr="00C474E4">
        <w:rPr>
          <w:rFonts w:ascii="Palatino Linotype" w:hAnsi="Palatino Linotype" w:cs="Arial"/>
          <w:sz w:val="24"/>
          <w:szCs w:val="24"/>
        </w:rPr>
        <w:t xml:space="preserve"> </w:t>
      </w:r>
      <w:r w:rsidR="00572E66" w:rsidRPr="00C474E4">
        <w:rPr>
          <w:rFonts w:ascii="Palatino Linotype" w:hAnsi="Palatino Linotype" w:cs="Arial"/>
          <w:sz w:val="24"/>
          <w:szCs w:val="24"/>
        </w:rPr>
        <w:t>DE DOS MIL VEINTIUNO</w:t>
      </w:r>
      <w:r w:rsidR="004505F5" w:rsidRPr="00C474E4">
        <w:rPr>
          <w:rFonts w:ascii="Palatino Linotype" w:hAnsi="Palatino Linotype" w:cs="Arial"/>
          <w:sz w:val="24"/>
          <w:szCs w:val="24"/>
        </w:rPr>
        <w:t xml:space="preserve">, ANTE </w:t>
      </w:r>
      <w:r w:rsidRPr="00C474E4">
        <w:rPr>
          <w:rFonts w:ascii="Palatino Linotype" w:hAnsi="Palatino Linotype" w:cs="Arial"/>
          <w:sz w:val="24"/>
          <w:szCs w:val="24"/>
        </w:rPr>
        <w:t>EL SECRETARIO TÉCNICO DEL PLENO, ALEXIS TAPIA RAMÍREZ</w:t>
      </w:r>
      <w:r w:rsidR="00686E64" w:rsidRPr="00C474E4">
        <w:rPr>
          <w:rFonts w:ascii="Palatino Linotype" w:hAnsi="Palatino Linotype" w:cs="Arial"/>
          <w:sz w:val="24"/>
          <w:szCs w:val="24"/>
        </w:rPr>
        <w:t>.</w:t>
      </w:r>
      <w:r w:rsidR="00EB03D5" w:rsidRPr="00C474E4">
        <w:rPr>
          <w:rFonts w:ascii="Palatino Linotype" w:hAnsi="Palatino Linotype" w:cs="Arial"/>
          <w:sz w:val="24"/>
          <w:szCs w:val="24"/>
        </w:rPr>
        <w:t>----------------------------------------------------------------------------------------------------------------------------------------------------------------------------------------------------------------------------------------------------------------------------------------------------</w:t>
      </w:r>
      <w:r w:rsidR="00C14099" w:rsidRPr="00C474E4">
        <w:rPr>
          <w:rFonts w:ascii="Palatino Linotype" w:hAnsi="Palatino Linotype" w:cs="Arial"/>
          <w:sz w:val="24"/>
          <w:szCs w:val="24"/>
        </w:rPr>
        <w:t>--------------------------------</w:t>
      </w:r>
    </w:p>
    <w:p w:rsidR="006355EB" w:rsidRPr="00C474E4" w:rsidRDefault="006355EB" w:rsidP="006355EB">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Pr="00C474E4"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5A46F0" w:rsidRDefault="005A46F0" w:rsidP="005A46F0">
      <w:pPr>
        <w:spacing w:after="0" w:line="360" w:lineRule="auto"/>
        <w:jc w:val="both"/>
        <w:rPr>
          <w:rFonts w:ascii="Palatino Linotype" w:hAnsi="Palatino Linotype" w:cs="Arial"/>
          <w:sz w:val="24"/>
          <w:szCs w:val="24"/>
        </w:rPr>
      </w:pPr>
      <w:r w:rsidRPr="00C474E4">
        <w:rPr>
          <w:rFonts w:ascii="Palatino Linotype" w:hAnsi="Palatino Linotype" w:cs="Arial"/>
          <w:sz w:val="24"/>
          <w:szCs w:val="24"/>
        </w:rPr>
        <w:t>-----------------------------------------------------------------------------------------------------------------</w:t>
      </w:r>
    </w:p>
    <w:p w:rsidR="00EF34A4" w:rsidRPr="00A27B7C" w:rsidRDefault="00EF34A4" w:rsidP="00785AB6">
      <w:pPr>
        <w:spacing w:after="0" w:line="360" w:lineRule="auto"/>
        <w:jc w:val="both"/>
        <w:rPr>
          <w:rFonts w:ascii="Palatino Linotype" w:hAnsi="Palatino Linotype"/>
          <w:sz w:val="24"/>
          <w:szCs w:val="24"/>
        </w:rPr>
      </w:pPr>
    </w:p>
    <w:p w:rsidR="002A5ADD" w:rsidRPr="001256C6" w:rsidRDefault="002A5ADD" w:rsidP="001256C6">
      <w:pPr>
        <w:spacing w:after="0" w:line="240" w:lineRule="auto"/>
        <w:jc w:val="both"/>
        <w:rPr>
          <w:rFonts w:ascii="Palatino Linotype" w:hAnsi="Palatino Linotype" w:cs="Arial"/>
          <w:sz w:val="18"/>
          <w:szCs w:val="24"/>
        </w:rPr>
      </w:pPr>
    </w:p>
    <w:sectPr w:rsidR="002A5ADD" w:rsidRPr="001256C6" w:rsidSect="009B6A67">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0EA" w:rsidRDefault="009250EA" w:rsidP="00785AB6">
      <w:pPr>
        <w:spacing w:after="0" w:line="240" w:lineRule="auto"/>
      </w:pPr>
      <w:r>
        <w:separator/>
      </w:r>
    </w:p>
  </w:endnote>
  <w:endnote w:type="continuationSeparator" w:id="0">
    <w:p w:rsidR="009250EA" w:rsidRDefault="009250EA" w:rsidP="0078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0B69FA" w:rsidRDefault="009A51CB"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26AA">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26AA">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0B69FA" w:rsidRDefault="009A51CB"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26A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26AA">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0EA" w:rsidRDefault="009250EA" w:rsidP="00785AB6">
      <w:pPr>
        <w:spacing w:after="0" w:line="240" w:lineRule="auto"/>
      </w:pPr>
      <w:r>
        <w:separator/>
      </w:r>
    </w:p>
  </w:footnote>
  <w:footnote w:type="continuationSeparator" w:id="0">
    <w:p w:rsidR="009250EA" w:rsidRDefault="009250EA" w:rsidP="00785AB6">
      <w:pPr>
        <w:spacing w:after="0" w:line="240" w:lineRule="auto"/>
      </w:pPr>
      <w:r>
        <w:continuationSeparator/>
      </w:r>
    </w:p>
  </w:footnote>
  <w:footnote w:id="1">
    <w:p w:rsidR="009A51CB" w:rsidRPr="00FB4CD8" w:rsidRDefault="009A51CB" w:rsidP="00785AB6">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A51CB" w:rsidRPr="00FB4CD8" w:rsidRDefault="009A51CB" w:rsidP="00785AB6">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B4CD8">
        <w:rPr>
          <w:rFonts w:ascii="Palatino Linotype" w:hAnsi="Palatino Linotype"/>
          <w:i/>
          <w:sz w:val="20"/>
          <w:szCs w:val="20"/>
        </w:rPr>
        <w:t>concesoria</w:t>
      </w:r>
      <w:proofErr w:type="spellEnd"/>
      <w:r w:rsidRPr="00FB4CD8">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FFA" w:rsidRDefault="009250E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46096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F654D0" w:rsidRDefault="009250EA">
    <w:pPr>
      <w:pStyle w:val="Encabezado"/>
      <w:rPr>
        <w:sz w:val="22"/>
      </w:rPr>
    </w:pPr>
    <w:r>
      <w:rPr>
        <w:noProof/>
        <w:sz w:val="2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46097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16"/>
      <w:gridCol w:w="3549"/>
    </w:tblGrid>
    <w:tr w:rsidR="009A51CB" w:rsidTr="00AE742B">
      <w:trPr>
        <w:trHeight w:val="227"/>
      </w:trPr>
      <w:tc>
        <w:tcPr>
          <w:tcW w:w="6516"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9" w:type="dxa"/>
          <w:hideMark/>
        </w:tcPr>
        <w:p w:rsidR="009A51CB" w:rsidRDefault="009A51CB" w:rsidP="001E5FDE">
          <w:pPr>
            <w:spacing w:after="120" w:line="256" w:lineRule="auto"/>
            <w:ind w:left="-486" w:right="72"/>
            <w:jc w:val="right"/>
            <w:rPr>
              <w:rFonts w:ascii="Palatino Linotype" w:hAnsi="Palatino Linotype" w:cs="Arial"/>
              <w:szCs w:val="20"/>
            </w:rPr>
          </w:pPr>
          <w:r>
            <w:rPr>
              <w:rFonts w:ascii="Palatino Linotype" w:hAnsi="Palatino Linotype" w:cs="Arial"/>
              <w:szCs w:val="20"/>
            </w:rPr>
            <w:t>0</w:t>
          </w:r>
          <w:r w:rsidR="001E5FDE">
            <w:rPr>
              <w:rFonts w:ascii="Palatino Linotype" w:hAnsi="Palatino Linotype" w:cs="Arial"/>
              <w:szCs w:val="20"/>
            </w:rPr>
            <w:t>2755</w:t>
          </w:r>
          <w:r>
            <w:rPr>
              <w:rFonts w:ascii="Palatino Linotype" w:hAnsi="Palatino Linotype" w:cs="Arial"/>
              <w:szCs w:val="20"/>
            </w:rPr>
            <w:t>/INFOEM/IP/RR/2021</w:t>
          </w:r>
        </w:p>
      </w:tc>
    </w:tr>
    <w:tr w:rsidR="009A51CB" w:rsidTr="00AE742B">
      <w:trPr>
        <w:trHeight w:val="242"/>
      </w:trPr>
      <w:tc>
        <w:tcPr>
          <w:tcW w:w="6516"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9" w:type="dxa"/>
          <w:hideMark/>
        </w:tcPr>
        <w:p w:rsidR="009A51CB" w:rsidRDefault="009A51CB" w:rsidP="001E5FDE">
          <w:pPr>
            <w:spacing w:after="120" w:line="256" w:lineRule="auto"/>
            <w:ind w:left="-486" w:right="77" w:firstLine="284"/>
            <w:jc w:val="right"/>
            <w:rPr>
              <w:rFonts w:ascii="Palatino Linotype" w:hAnsi="Palatino Linotype" w:cs="Arial"/>
              <w:szCs w:val="20"/>
            </w:rPr>
          </w:pPr>
          <w:r w:rsidRPr="002D1FFE">
            <w:rPr>
              <w:rFonts w:ascii="Palatino Linotype" w:hAnsi="Palatino Linotype" w:cs="Arial"/>
              <w:szCs w:val="20"/>
            </w:rPr>
            <w:t xml:space="preserve">Ayuntamiento de </w:t>
          </w:r>
          <w:r w:rsidR="001E5FDE">
            <w:rPr>
              <w:rFonts w:ascii="Palatino Linotype" w:hAnsi="Palatino Linotype" w:cs="Arial"/>
              <w:szCs w:val="20"/>
            </w:rPr>
            <w:t>Tecámac</w:t>
          </w:r>
        </w:p>
      </w:tc>
    </w:tr>
    <w:tr w:rsidR="009A51CB" w:rsidTr="00AE742B">
      <w:trPr>
        <w:trHeight w:val="342"/>
      </w:trPr>
      <w:tc>
        <w:tcPr>
          <w:tcW w:w="6516" w:type="dxa"/>
          <w:hideMark/>
        </w:tcPr>
        <w:p w:rsidR="009A51CB" w:rsidRDefault="009A51CB"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9" w:type="dxa"/>
          <w:hideMark/>
        </w:tcPr>
        <w:p w:rsidR="009A51CB" w:rsidRDefault="009A51CB" w:rsidP="00110D12">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9A51CB" w:rsidRPr="00F654D0" w:rsidRDefault="009A51CB">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9A51CB" w:rsidRPr="00633CD9" w:rsidTr="009B6A67">
      <w:trPr>
        <w:trHeight w:val="227"/>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9A51CB" w:rsidRPr="00B4142F" w:rsidRDefault="009A51CB" w:rsidP="001E5FDE">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sidR="001E5FDE">
            <w:rPr>
              <w:rFonts w:ascii="Palatino Linotype" w:hAnsi="Palatino Linotype" w:cs="Arial"/>
              <w:szCs w:val="20"/>
            </w:rPr>
            <w:t>2755</w:t>
          </w:r>
          <w:r>
            <w:rPr>
              <w:rFonts w:ascii="Palatino Linotype" w:hAnsi="Palatino Linotype" w:cs="Arial"/>
              <w:szCs w:val="20"/>
            </w:rPr>
            <w:t>/INFOEM/IP/RR/2021</w:t>
          </w:r>
        </w:p>
      </w:tc>
    </w:tr>
    <w:tr w:rsidR="009A51CB" w:rsidRPr="00633CD9" w:rsidTr="009B6A67">
      <w:trPr>
        <w:trHeight w:val="196"/>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9A51CB" w:rsidRPr="00840752" w:rsidRDefault="007626AA" w:rsidP="00785AB6">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w:t>
          </w:r>
          <w:proofErr w:type="spellEnd"/>
        </w:p>
      </w:tc>
    </w:tr>
    <w:tr w:rsidR="009A51CB" w:rsidRPr="00633CD9" w:rsidTr="009B6A67">
      <w:trPr>
        <w:trHeight w:val="242"/>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9A51CB" w:rsidRDefault="009A51CB" w:rsidP="001E5FDE">
          <w:pPr>
            <w:spacing w:after="120" w:line="256" w:lineRule="auto"/>
            <w:ind w:left="-495" w:right="214" w:firstLine="567"/>
            <w:jc w:val="right"/>
            <w:rPr>
              <w:rFonts w:ascii="Palatino Linotype" w:hAnsi="Palatino Linotype" w:cs="Arial"/>
              <w:szCs w:val="20"/>
            </w:rPr>
          </w:pPr>
          <w:r w:rsidRPr="002D1FFE">
            <w:rPr>
              <w:rFonts w:ascii="Palatino Linotype" w:hAnsi="Palatino Linotype" w:cs="Arial"/>
              <w:szCs w:val="20"/>
            </w:rPr>
            <w:t xml:space="preserve">Ayuntamiento de </w:t>
          </w:r>
          <w:r w:rsidR="001E5FDE">
            <w:rPr>
              <w:rFonts w:ascii="Palatino Linotype" w:hAnsi="Palatino Linotype" w:cs="Arial"/>
              <w:szCs w:val="20"/>
            </w:rPr>
            <w:t>Tecámac</w:t>
          </w:r>
        </w:p>
      </w:tc>
    </w:tr>
    <w:tr w:rsidR="009A51CB" w:rsidTr="009B6A67">
      <w:trPr>
        <w:trHeight w:val="342"/>
      </w:trPr>
      <w:tc>
        <w:tcPr>
          <w:tcW w:w="6238" w:type="dxa"/>
          <w:hideMark/>
        </w:tcPr>
        <w:p w:rsidR="009A51CB" w:rsidRDefault="009A51CB"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9A51CB" w:rsidRDefault="009A51CB"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A51CB" w:rsidRPr="00F52E03" w:rsidRDefault="009250EA">
    <w:pPr>
      <w:pStyle w:val="Encabezado"/>
      <w:rPr>
        <w:sz w:val="8"/>
      </w:rPr>
    </w:pPr>
    <w:r>
      <w:rPr>
        <w:noProof/>
        <w:sz w:val="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46096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1542"/>
    <w:multiLevelType w:val="hybridMultilevel"/>
    <w:tmpl w:val="0DC6E1A0"/>
    <w:lvl w:ilvl="0" w:tplc="5D1A0B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137EC5"/>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517EC9"/>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9D629D"/>
    <w:multiLevelType w:val="hybridMultilevel"/>
    <w:tmpl w:val="D7046300"/>
    <w:lvl w:ilvl="0" w:tplc="56D81F9E">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F563B9"/>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D832FD"/>
    <w:multiLevelType w:val="hybridMultilevel"/>
    <w:tmpl w:val="9ACC25C2"/>
    <w:lvl w:ilvl="0" w:tplc="CD4088FE">
      <w:numFmt w:val="bullet"/>
      <w:lvlText w:val=""/>
      <w:lvlJc w:val="left"/>
      <w:pPr>
        <w:ind w:left="720" w:hanging="360"/>
      </w:pPr>
      <w:rPr>
        <w:rFonts w:ascii="Symbol" w:eastAsia="Times New Roman" w:hAnsi="Symbol" w:cs="Times New Roman"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B7F18EB"/>
    <w:multiLevelType w:val="hybridMultilevel"/>
    <w:tmpl w:val="A064C912"/>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680B0B"/>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8B3DB3"/>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B295F6B"/>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E5079A"/>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0"/>
  </w:num>
  <w:num w:numId="5">
    <w:abstractNumId w:val="2"/>
  </w:num>
  <w:num w:numId="6">
    <w:abstractNumId w:val="7"/>
  </w:num>
  <w:num w:numId="7">
    <w:abstractNumId w:val="1"/>
  </w:num>
  <w:num w:numId="8">
    <w:abstractNumId w:val="14"/>
  </w:num>
  <w:num w:numId="9">
    <w:abstractNumId w:val="8"/>
  </w:num>
  <w:num w:numId="10">
    <w:abstractNumId w:val="13"/>
  </w:num>
  <w:num w:numId="11">
    <w:abstractNumId w:val="4"/>
  </w:num>
  <w:num w:numId="12">
    <w:abstractNumId w:val="12"/>
  </w:num>
  <w:num w:numId="13">
    <w:abstractNumId w:val="15"/>
  </w:num>
  <w:num w:numId="14">
    <w:abstractNumId w:val="10"/>
  </w:num>
  <w:num w:numId="15">
    <w:abstractNumId w:val="3"/>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B6"/>
    <w:rsid w:val="000123AB"/>
    <w:rsid w:val="00022B50"/>
    <w:rsid w:val="000257F1"/>
    <w:rsid w:val="00047245"/>
    <w:rsid w:val="0008644B"/>
    <w:rsid w:val="00086991"/>
    <w:rsid w:val="000919CC"/>
    <w:rsid w:val="0009449A"/>
    <w:rsid w:val="000A0BBF"/>
    <w:rsid w:val="000A32E0"/>
    <w:rsid w:val="000A34AB"/>
    <w:rsid w:val="000B325E"/>
    <w:rsid w:val="000C1139"/>
    <w:rsid w:val="000C3A8A"/>
    <w:rsid w:val="000C67F9"/>
    <w:rsid w:val="000C6F38"/>
    <w:rsid w:val="000C7269"/>
    <w:rsid w:val="000D0212"/>
    <w:rsid w:val="000D1022"/>
    <w:rsid w:val="001060F3"/>
    <w:rsid w:val="00110D12"/>
    <w:rsid w:val="00111D92"/>
    <w:rsid w:val="00113BDA"/>
    <w:rsid w:val="00120970"/>
    <w:rsid w:val="001256C6"/>
    <w:rsid w:val="00135D02"/>
    <w:rsid w:val="00142E82"/>
    <w:rsid w:val="0016368B"/>
    <w:rsid w:val="00176E80"/>
    <w:rsid w:val="00180F57"/>
    <w:rsid w:val="00181810"/>
    <w:rsid w:val="00191564"/>
    <w:rsid w:val="00191DEA"/>
    <w:rsid w:val="00194094"/>
    <w:rsid w:val="00195263"/>
    <w:rsid w:val="00196006"/>
    <w:rsid w:val="001B4804"/>
    <w:rsid w:val="001B5B0F"/>
    <w:rsid w:val="001B6CD0"/>
    <w:rsid w:val="001B75A3"/>
    <w:rsid w:val="001C4C84"/>
    <w:rsid w:val="001D2CCD"/>
    <w:rsid w:val="001D317A"/>
    <w:rsid w:val="001E14EF"/>
    <w:rsid w:val="001E5FDE"/>
    <w:rsid w:val="001F1E28"/>
    <w:rsid w:val="00200B44"/>
    <w:rsid w:val="00204EA0"/>
    <w:rsid w:val="002107C6"/>
    <w:rsid w:val="00225ACD"/>
    <w:rsid w:val="00232673"/>
    <w:rsid w:val="00235B48"/>
    <w:rsid w:val="00246A26"/>
    <w:rsid w:val="00262634"/>
    <w:rsid w:val="00283839"/>
    <w:rsid w:val="002A034A"/>
    <w:rsid w:val="002A0812"/>
    <w:rsid w:val="002A5ADD"/>
    <w:rsid w:val="002B60BF"/>
    <w:rsid w:val="002C058A"/>
    <w:rsid w:val="002C21E7"/>
    <w:rsid w:val="002D1FFE"/>
    <w:rsid w:val="002D6225"/>
    <w:rsid w:val="002E5280"/>
    <w:rsid w:val="002F14F0"/>
    <w:rsid w:val="002F3B12"/>
    <w:rsid w:val="003206AC"/>
    <w:rsid w:val="00323CD5"/>
    <w:rsid w:val="00332BB5"/>
    <w:rsid w:val="00333BAB"/>
    <w:rsid w:val="0035232A"/>
    <w:rsid w:val="003537D2"/>
    <w:rsid w:val="00354155"/>
    <w:rsid w:val="00355CA6"/>
    <w:rsid w:val="00356456"/>
    <w:rsid w:val="00367F45"/>
    <w:rsid w:val="0037404F"/>
    <w:rsid w:val="00392FBD"/>
    <w:rsid w:val="003A5078"/>
    <w:rsid w:val="003A60FC"/>
    <w:rsid w:val="003A7254"/>
    <w:rsid w:val="003B189B"/>
    <w:rsid w:val="003C17C5"/>
    <w:rsid w:val="003D05EE"/>
    <w:rsid w:val="003D377B"/>
    <w:rsid w:val="003D542C"/>
    <w:rsid w:val="003D7255"/>
    <w:rsid w:val="003E0AAA"/>
    <w:rsid w:val="003E5262"/>
    <w:rsid w:val="003F0994"/>
    <w:rsid w:val="003F49F0"/>
    <w:rsid w:val="00401A30"/>
    <w:rsid w:val="00401F8C"/>
    <w:rsid w:val="004029A2"/>
    <w:rsid w:val="004169D9"/>
    <w:rsid w:val="00421090"/>
    <w:rsid w:val="00422F24"/>
    <w:rsid w:val="0043093F"/>
    <w:rsid w:val="004401D6"/>
    <w:rsid w:val="004418AD"/>
    <w:rsid w:val="0044204D"/>
    <w:rsid w:val="004505F5"/>
    <w:rsid w:val="00480AF0"/>
    <w:rsid w:val="00480C53"/>
    <w:rsid w:val="00491A61"/>
    <w:rsid w:val="00492F59"/>
    <w:rsid w:val="00493644"/>
    <w:rsid w:val="00496D92"/>
    <w:rsid w:val="004A31D5"/>
    <w:rsid w:val="004C1466"/>
    <w:rsid w:val="004C369A"/>
    <w:rsid w:val="004D70D2"/>
    <w:rsid w:val="004E7DB9"/>
    <w:rsid w:val="00504636"/>
    <w:rsid w:val="00504DF7"/>
    <w:rsid w:val="005110BE"/>
    <w:rsid w:val="005113ED"/>
    <w:rsid w:val="00515656"/>
    <w:rsid w:val="00521BA0"/>
    <w:rsid w:val="00546B1C"/>
    <w:rsid w:val="005506CD"/>
    <w:rsid w:val="00553178"/>
    <w:rsid w:val="0055462A"/>
    <w:rsid w:val="00570A52"/>
    <w:rsid w:val="0057180E"/>
    <w:rsid w:val="00572E66"/>
    <w:rsid w:val="00580B35"/>
    <w:rsid w:val="00583561"/>
    <w:rsid w:val="0058629C"/>
    <w:rsid w:val="00591F0D"/>
    <w:rsid w:val="00594733"/>
    <w:rsid w:val="005A16FE"/>
    <w:rsid w:val="005A46F0"/>
    <w:rsid w:val="005B26CF"/>
    <w:rsid w:val="005B575E"/>
    <w:rsid w:val="005E48CE"/>
    <w:rsid w:val="00601A6C"/>
    <w:rsid w:val="006053D7"/>
    <w:rsid w:val="00606D46"/>
    <w:rsid w:val="00613210"/>
    <w:rsid w:val="00615508"/>
    <w:rsid w:val="006310DC"/>
    <w:rsid w:val="00632E92"/>
    <w:rsid w:val="006355EB"/>
    <w:rsid w:val="006446FD"/>
    <w:rsid w:val="00645769"/>
    <w:rsid w:val="00646995"/>
    <w:rsid w:val="006544E6"/>
    <w:rsid w:val="00660A9A"/>
    <w:rsid w:val="00661156"/>
    <w:rsid w:val="00671FD4"/>
    <w:rsid w:val="00684887"/>
    <w:rsid w:val="00686E64"/>
    <w:rsid w:val="00692271"/>
    <w:rsid w:val="006A0DE9"/>
    <w:rsid w:val="006A48B0"/>
    <w:rsid w:val="006B3587"/>
    <w:rsid w:val="006B73A0"/>
    <w:rsid w:val="006C3010"/>
    <w:rsid w:val="006C5FE8"/>
    <w:rsid w:val="006D0610"/>
    <w:rsid w:val="006D3B16"/>
    <w:rsid w:val="006E6839"/>
    <w:rsid w:val="006E78AC"/>
    <w:rsid w:val="006F52D9"/>
    <w:rsid w:val="006F60B3"/>
    <w:rsid w:val="007025ED"/>
    <w:rsid w:val="00702F81"/>
    <w:rsid w:val="0070794E"/>
    <w:rsid w:val="00707B7F"/>
    <w:rsid w:val="00715B94"/>
    <w:rsid w:val="0072028C"/>
    <w:rsid w:val="007255A9"/>
    <w:rsid w:val="00737B35"/>
    <w:rsid w:val="007501BE"/>
    <w:rsid w:val="0075302A"/>
    <w:rsid w:val="00755AE0"/>
    <w:rsid w:val="00756AE2"/>
    <w:rsid w:val="007626AA"/>
    <w:rsid w:val="00764E13"/>
    <w:rsid w:val="0076532E"/>
    <w:rsid w:val="00777469"/>
    <w:rsid w:val="00783F86"/>
    <w:rsid w:val="00785AB6"/>
    <w:rsid w:val="0079075F"/>
    <w:rsid w:val="007A7EA0"/>
    <w:rsid w:val="007B3FFA"/>
    <w:rsid w:val="007B4B4E"/>
    <w:rsid w:val="007B4D42"/>
    <w:rsid w:val="007B7EEF"/>
    <w:rsid w:val="007C1578"/>
    <w:rsid w:val="007C3569"/>
    <w:rsid w:val="007D5E43"/>
    <w:rsid w:val="007E11DF"/>
    <w:rsid w:val="007F00E5"/>
    <w:rsid w:val="007F6D00"/>
    <w:rsid w:val="00816B15"/>
    <w:rsid w:val="00825115"/>
    <w:rsid w:val="008427D2"/>
    <w:rsid w:val="00843141"/>
    <w:rsid w:val="00855916"/>
    <w:rsid w:val="00875C1A"/>
    <w:rsid w:val="00883426"/>
    <w:rsid w:val="00890076"/>
    <w:rsid w:val="00897C45"/>
    <w:rsid w:val="008B0FA3"/>
    <w:rsid w:val="008B3B92"/>
    <w:rsid w:val="008B6D7F"/>
    <w:rsid w:val="008C7DA1"/>
    <w:rsid w:val="008D780A"/>
    <w:rsid w:val="00904EC5"/>
    <w:rsid w:val="0090638D"/>
    <w:rsid w:val="00922C93"/>
    <w:rsid w:val="009250EA"/>
    <w:rsid w:val="00925B2A"/>
    <w:rsid w:val="00933D89"/>
    <w:rsid w:val="00940249"/>
    <w:rsid w:val="00953E17"/>
    <w:rsid w:val="00955FAA"/>
    <w:rsid w:val="00963935"/>
    <w:rsid w:val="00964415"/>
    <w:rsid w:val="009666D4"/>
    <w:rsid w:val="00970339"/>
    <w:rsid w:val="0097162D"/>
    <w:rsid w:val="00980C22"/>
    <w:rsid w:val="0099045D"/>
    <w:rsid w:val="00996174"/>
    <w:rsid w:val="00997D38"/>
    <w:rsid w:val="009A10EE"/>
    <w:rsid w:val="009A51CB"/>
    <w:rsid w:val="009A7F91"/>
    <w:rsid w:val="009B2A72"/>
    <w:rsid w:val="009B5C6B"/>
    <w:rsid w:val="009B6A67"/>
    <w:rsid w:val="009B7C3C"/>
    <w:rsid w:val="009C4674"/>
    <w:rsid w:val="009D5127"/>
    <w:rsid w:val="009D77E7"/>
    <w:rsid w:val="009E14F7"/>
    <w:rsid w:val="009E1955"/>
    <w:rsid w:val="009E1C73"/>
    <w:rsid w:val="009E5096"/>
    <w:rsid w:val="00A032F8"/>
    <w:rsid w:val="00A10112"/>
    <w:rsid w:val="00A225FC"/>
    <w:rsid w:val="00A268A2"/>
    <w:rsid w:val="00A27B7C"/>
    <w:rsid w:val="00A31606"/>
    <w:rsid w:val="00A3788A"/>
    <w:rsid w:val="00A40EA5"/>
    <w:rsid w:val="00A4181A"/>
    <w:rsid w:val="00A50D9D"/>
    <w:rsid w:val="00A55DB9"/>
    <w:rsid w:val="00A60839"/>
    <w:rsid w:val="00A73143"/>
    <w:rsid w:val="00A84857"/>
    <w:rsid w:val="00A94A3B"/>
    <w:rsid w:val="00A960B4"/>
    <w:rsid w:val="00AA2665"/>
    <w:rsid w:val="00AA5DA8"/>
    <w:rsid w:val="00AE4F4B"/>
    <w:rsid w:val="00AE6658"/>
    <w:rsid w:val="00AE742B"/>
    <w:rsid w:val="00B003B9"/>
    <w:rsid w:val="00B05DF8"/>
    <w:rsid w:val="00B22C04"/>
    <w:rsid w:val="00B24078"/>
    <w:rsid w:val="00B24A28"/>
    <w:rsid w:val="00B31622"/>
    <w:rsid w:val="00B406E9"/>
    <w:rsid w:val="00B52F5D"/>
    <w:rsid w:val="00B57FC9"/>
    <w:rsid w:val="00B75994"/>
    <w:rsid w:val="00BB20B5"/>
    <w:rsid w:val="00BC0E71"/>
    <w:rsid w:val="00BD36B4"/>
    <w:rsid w:val="00BF0DA6"/>
    <w:rsid w:val="00BF2CDC"/>
    <w:rsid w:val="00BF7A44"/>
    <w:rsid w:val="00C06745"/>
    <w:rsid w:val="00C07ACE"/>
    <w:rsid w:val="00C14099"/>
    <w:rsid w:val="00C15EA4"/>
    <w:rsid w:val="00C204EC"/>
    <w:rsid w:val="00C31559"/>
    <w:rsid w:val="00C319DB"/>
    <w:rsid w:val="00C33C34"/>
    <w:rsid w:val="00C37D18"/>
    <w:rsid w:val="00C407E8"/>
    <w:rsid w:val="00C41380"/>
    <w:rsid w:val="00C42A6D"/>
    <w:rsid w:val="00C44A74"/>
    <w:rsid w:val="00C474E4"/>
    <w:rsid w:val="00C54ACD"/>
    <w:rsid w:val="00C628C9"/>
    <w:rsid w:val="00C662E4"/>
    <w:rsid w:val="00C7386B"/>
    <w:rsid w:val="00C7437A"/>
    <w:rsid w:val="00C74408"/>
    <w:rsid w:val="00C826EE"/>
    <w:rsid w:val="00C83B80"/>
    <w:rsid w:val="00C84113"/>
    <w:rsid w:val="00C9113D"/>
    <w:rsid w:val="00C95A2D"/>
    <w:rsid w:val="00C971D6"/>
    <w:rsid w:val="00CB1FE5"/>
    <w:rsid w:val="00CB49FE"/>
    <w:rsid w:val="00CC2327"/>
    <w:rsid w:val="00CE2AED"/>
    <w:rsid w:val="00D24A34"/>
    <w:rsid w:val="00D27AD8"/>
    <w:rsid w:val="00D3106E"/>
    <w:rsid w:val="00D336D8"/>
    <w:rsid w:val="00D34A9A"/>
    <w:rsid w:val="00D40469"/>
    <w:rsid w:val="00D529BA"/>
    <w:rsid w:val="00D62EF6"/>
    <w:rsid w:val="00D739EB"/>
    <w:rsid w:val="00D7404A"/>
    <w:rsid w:val="00D76A13"/>
    <w:rsid w:val="00D8153F"/>
    <w:rsid w:val="00D82115"/>
    <w:rsid w:val="00D864B5"/>
    <w:rsid w:val="00D96970"/>
    <w:rsid w:val="00DA3D5B"/>
    <w:rsid w:val="00DB75C6"/>
    <w:rsid w:val="00DC6A3B"/>
    <w:rsid w:val="00DD012D"/>
    <w:rsid w:val="00DD2844"/>
    <w:rsid w:val="00DD703F"/>
    <w:rsid w:val="00DE4C51"/>
    <w:rsid w:val="00DF0A62"/>
    <w:rsid w:val="00DF7055"/>
    <w:rsid w:val="00E0659D"/>
    <w:rsid w:val="00E10461"/>
    <w:rsid w:val="00E12206"/>
    <w:rsid w:val="00E152A9"/>
    <w:rsid w:val="00E16D3E"/>
    <w:rsid w:val="00E17339"/>
    <w:rsid w:val="00E221B7"/>
    <w:rsid w:val="00E33393"/>
    <w:rsid w:val="00E454C5"/>
    <w:rsid w:val="00E51147"/>
    <w:rsid w:val="00E51C4B"/>
    <w:rsid w:val="00E558ED"/>
    <w:rsid w:val="00E67BC0"/>
    <w:rsid w:val="00E71779"/>
    <w:rsid w:val="00E95932"/>
    <w:rsid w:val="00E9748A"/>
    <w:rsid w:val="00EA6F48"/>
    <w:rsid w:val="00EB03D5"/>
    <w:rsid w:val="00EB2A1A"/>
    <w:rsid w:val="00ED0CE1"/>
    <w:rsid w:val="00EF34A4"/>
    <w:rsid w:val="00F10C7E"/>
    <w:rsid w:val="00F13B17"/>
    <w:rsid w:val="00F16D74"/>
    <w:rsid w:val="00F33B83"/>
    <w:rsid w:val="00F341EA"/>
    <w:rsid w:val="00F350B2"/>
    <w:rsid w:val="00F352AE"/>
    <w:rsid w:val="00F42A20"/>
    <w:rsid w:val="00F512DF"/>
    <w:rsid w:val="00F51380"/>
    <w:rsid w:val="00F52E03"/>
    <w:rsid w:val="00F610A8"/>
    <w:rsid w:val="00F61AFA"/>
    <w:rsid w:val="00F6483A"/>
    <w:rsid w:val="00F650A6"/>
    <w:rsid w:val="00F65117"/>
    <w:rsid w:val="00F66E4E"/>
    <w:rsid w:val="00F8409A"/>
    <w:rsid w:val="00F87BEA"/>
    <w:rsid w:val="00FA3B24"/>
    <w:rsid w:val="00FA7647"/>
    <w:rsid w:val="00FB071B"/>
    <w:rsid w:val="00FB22CD"/>
    <w:rsid w:val="00FC3442"/>
    <w:rsid w:val="00FC5DEF"/>
    <w:rsid w:val="00FD154E"/>
    <w:rsid w:val="00FD4FB1"/>
    <w:rsid w:val="00FE1AAD"/>
    <w:rsid w:val="00FE3995"/>
    <w:rsid w:val="00FF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2BA7BFF-8E3A-413F-B70A-AFCF0537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AB6"/>
  </w:style>
  <w:style w:type="paragraph" w:styleId="Ttulo1">
    <w:name w:val="heading 1"/>
    <w:basedOn w:val="Normal"/>
    <w:link w:val="Ttulo1Car"/>
    <w:uiPriority w:val="9"/>
    <w:qFormat/>
    <w:rsid w:val="00997D38"/>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paragraph" w:styleId="Ttulo2">
    <w:name w:val="heading 2"/>
    <w:basedOn w:val="Normal"/>
    <w:next w:val="Normal"/>
    <w:link w:val="Ttulo2Car"/>
    <w:uiPriority w:val="9"/>
    <w:unhideWhenUsed/>
    <w:qFormat/>
    <w:rsid w:val="005531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53178"/>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7D38"/>
    <w:rPr>
      <w:rFonts w:ascii="Arial" w:eastAsia="Arial" w:hAnsi="Arial" w:cs="Arial"/>
      <w:b/>
      <w:bCs/>
      <w:sz w:val="24"/>
      <w:szCs w:val="24"/>
      <w:lang w:val="es-ES" w:eastAsia="es-ES" w:bidi="es-ES"/>
    </w:rPr>
  </w:style>
  <w:style w:type="character" w:customStyle="1" w:styleId="Ttulo2Car">
    <w:name w:val="Título 2 Car"/>
    <w:basedOn w:val="Fuentedeprrafopredeter"/>
    <w:link w:val="Ttulo2"/>
    <w:uiPriority w:val="9"/>
    <w:rsid w:val="00553178"/>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53178"/>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5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5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5AB6"/>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785AB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85AB6"/>
    <w:rPr>
      <w:vertAlign w:val="superscript"/>
    </w:rPr>
  </w:style>
  <w:style w:type="character" w:customStyle="1" w:styleId="apple-converted-space">
    <w:name w:val="apple-converted-space"/>
    <w:basedOn w:val="Fuentedeprrafopredeter"/>
    <w:rsid w:val="00785AB6"/>
  </w:style>
  <w:style w:type="paragraph" w:styleId="Textosinformato">
    <w:name w:val="Plain Text"/>
    <w:basedOn w:val="Normal"/>
    <w:link w:val="TextosinformatoCar"/>
    <w:rsid w:val="00785AB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85AB6"/>
    <w:rPr>
      <w:rFonts w:ascii="Courier New" w:eastAsia="Times New Roman" w:hAnsi="Courier New" w:cs="Times New Roman"/>
      <w:sz w:val="20"/>
      <w:szCs w:val="20"/>
      <w:lang w:val="es-ES" w:eastAsia="es-ES"/>
    </w:rPr>
  </w:style>
  <w:style w:type="paragraph" w:customStyle="1" w:styleId="Texto">
    <w:name w:val="Texto"/>
    <w:basedOn w:val="Normal"/>
    <w:rsid w:val="00785AB6"/>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21B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21B7"/>
    <w:rPr>
      <w:sz w:val="20"/>
      <w:szCs w:val="20"/>
    </w:rPr>
  </w:style>
  <w:style w:type="paragraph" w:styleId="Sinespaciado">
    <w:name w:val="No Spacing"/>
    <w:aliases w:val="Francesa,INAI"/>
    <w:link w:val="SinespaciadoCar"/>
    <w:uiPriority w:val="1"/>
    <w:qFormat/>
    <w:rsid w:val="00B75994"/>
    <w:pPr>
      <w:spacing w:after="0" w:line="240" w:lineRule="auto"/>
    </w:pPr>
  </w:style>
  <w:style w:type="character" w:customStyle="1" w:styleId="SinespaciadoCar">
    <w:name w:val="Sin espaciado Car"/>
    <w:aliases w:val="Francesa Car,INAI Car"/>
    <w:link w:val="Sinespaciado"/>
    <w:uiPriority w:val="1"/>
    <w:locked/>
    <w:rsid w:val="00FB071B"/>
  </w:style>
  <w:style w:type="paragraph" w:styleId="Textoindependiente">
    <w:name w:val="Body Text"/>
    <w:basedOn w:val="Normal"/>
    <w:link w:val="TextoindependienteCar"/>
    <w:uiPriority w:val="1"/>
    <w:qFormat/>
    <w:rsid w:val="00FB071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FB071B"/>
    <w:rPr>
      <w:rFonts w:ascii="Times New Roman" w:eastAsia="Times New Roman" w:hAnsi="Times New Roman"/>
      <w:sz w:val="25"/>
      <w:szCs w:val="25"/>
      <w:lang w:val="en-US"/>
    </w:rPr>
  </w:style>
  <w:style w:type="table" w:styleId="Tablaconcuadrcula">
    <w:name w:val="Table Grid"/>
    <w:basedOn w:val="Tablanormal"/>
    <w:uiPriority w:val="59"/>
    <w:rsid w:val="0050463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204EA0"/>
  </w:style>
  <w:style w:type="paragraph" w:customStyle="1" w:styleId="Default">
    <w:name w:val="Default"/>
    <w:rsid w:val="004029A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D739EB"/>
  </w:style>
  <w:style w:type="paragraph" w:styleId="Textodeglobo">
    <w:name w:val="Balloon Text"/>
    <w:basedOn w:val="Normal"/>
    <w:link w:val="TextodegloboCar"/>
    <w:uiPriority w:val="99"/>
    <w:semiHidden/>
    <w:unhideWhenUsed/>
    <w:rsid w:val="008834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426"/>
    <w:rPr>
      <w:rFonts w:ascii="Segoe UI" w:hAnsi="Segoe UI" w:cs="Segoe UI"/>
      <w:sz w:val="18"/>
      <w:szCs w:val="18"/>
    </w:rPr>
  </w:style>
  <w:style w:type="character" w:customStyle="1" w:styleId="nombrefraccder">
    <w:name w:val="nombrefraccder"/>
    <w:basedOn w:val="Fuentedeprrafopredeter"/>
    <w:rsid w:val="00546B1C"/>
  </w:style>
  <w:style w:type="character" w:customStyle="1" w:styleId="numberfraccder">
    <w:name w:val="numberfraccder"/>
    <w:basedOn w:val="Fuentedeprrafopredeter"/>
    <w:rsid w:val="00546B1C"/>
  </w:style>
  <w:style w:type="character" w:styleId="Textoennegrita">
    <w:name w:val="Strong"/>
    <w:uiPriority w:val="22"/>
    <w:qFormat/>
    <w:rsid w:val="00553178"/>
    <w:rPr>
      <w:b/>
      <w:bCs/>
    </w:rPr>
  </w:style>
  <w:style w:type="character" w:customStyle="1" w:styleId="lbl-encabezado-negro">
    <w:name w:val="lbl-encabezado-negro"/>
    <w:basedOn w:val="Fuentedeprrafopredeter"/>
    <w:rsid w:val="00553178"/>
  </w:style>
  <w:style w:type="character" w:customStyle="1" w:styleId="red">
    <w:name w:val="red"/>
    <w:basedOn w:val="Fuentedeprrafopredeter"/>
    <w:rsid w:val="00553178"/>
  </w:style>
  <w:style w:type="paragraph" w:customStyle="1" w:styleId="francesa">
    <w:name w:val="francesa"/>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53178"/>
    <w:pPr>
      <w:spacing w:line="221" w:lineRule="atLeast"/>
    </w:pPr>
    <w:rPr>
      <w:color w:val="auto"/>
    </w:rPr>
  </w:style>
  <w:style w:type="paragraph" w:customStyle="1" w:styleId="n2">
    <w:name w:val="n2"/>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53178"/>
    <w:rPr>
      <w:i/>
      <w:iCs/>
    </w:rPr>
  </w:style>
  <w:style w:type="paragraph" w:customStyle="1" w:styleId="j">
    <w:name w:val="j"/>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53178"/>
  </w:style>
  <w:style w:type="character" w:customStyle="1" w:styleId="h">
    <w:name w:val="h"/>
    <w:basedOn w:val="Fuentedeprrafopredeter"/>
    <w:rsid w:val="00553178"/>
  </w:style>
  <w:style w:type="character" w:customStyle="1" w:styleId="i1">
    <w:name w:val="i1"/>
    <w:basedOn w:val="Fuentedeprrafopredeter"/>
    <w:rsid w:val="00553178"/>
  </w:style>
  <w:style w:type="paragraph" w:styleId="Sangradetextonormal">
    <w:name w:val="Body Text Indent"/>
    <w:basedOn w:val="Normal"/>
    <w:link w:val="SangradetextonormalCar"/>
    <w:uiPriority w:val="99"/>
    <w:unhideWhenUsed/>
    <w:rsid w:val="00553178"/>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53178"/>
    <w:rPr>
      <w:rFonts w:ascii="Calibri" w:eastAsia="Calibri" w:hAnsi="Calibri" w:cs="Times New Roman"/>
    </w:rPr>
  </w:style>
  <w:style w:type="paragraph" w:styleId="NormalWeb">
    <w:name w:val="Normal (Web)"/>
    <w:basedOn w:val="Normal"/>
    <w:uiPriority w:val="99"/>
    <w:rsid w:val="005531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553178"/>
    <w:rPr>
      <w:sz w:val="20"/>
      <w:szCs w:val="20"/>
    </w:rPr>
  </w:style>
  <w:style w:type="paragraph" w:styleId="Textocomentario">
    <w:name w:val="annotation text"/>
    <w:basedOn w:val="Normal"/>
    <w:link w:val="TextocomentarioCar"/>
    <w:uiPriority w:val="99"/>
    <w:semiHidden/>
    <w:unhideWhenUsed/>
    <w:rsid w:val="00553178"/>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553178"/>
    <w:rPr>
      <w:b/>
      <w:bCs/>
      <w:sz w:val="20"/>
      <w:szCs w:val="20"/>
    </w:rPr>
  </w:style>
  <w:style w:type="paragraph" w:styleId="Asuntodelcomentario">
    <w:name w:val="annotation subject"/>
    <w:basedOn w:val="Textocomentario"/>
    <w:next w:val="Textocomentario"/>
    <w:link w:val="AsuntodelcomentarioCar"/>
    <w:uiPriority w:val="99"/>
    <w:semiHidden/>
    <w:unhideWhenUsed/>
    <w:rsid w:val="00553178"/>
    <w:rPr>
      <w:b/>
      <w:bCs/>
    </w:rPr>
  </w:style>
  <w:style w:type="character" w:customStyle="1" w:styleId="notranslate">
    <w:name w:val="notranslate"/>
    <w:basedOn w:val="Fuentedeprrafopredeter"/>
    <w:rsid w:val="00553178"/>
  </w:style>
  <w:style w:type="table" w:customStyle="1" w:styleId="Tablaconcuadrcula7">
    <w:name w:val="Tabla con cuadrícula7"/>
    <w:basedOn w:val="Tablanormal"/>
    <w:next w:val="Tablaconcuadrcula"/>
    <w:uiPriority w:val="39"/>
    <w:rsid w:val="00FD4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92">
      <w:bodyDiv w:val="1"/>
      <w:marLeft w:val="0"/>
      <w:marRight w:val="0"/>
      <w:marTop w:val="0"/>
      <w:marBottom w:val="0"/>
      <w:divBdr>
        <w:top w:val="none" w:sz="0" w:space="0" w:color="auto"/>
        <w:left w:val="none" w:sz="0" w:space="0" w:color="auto"/>
        <w:bottom w:val="none" w:sz="0" w:space="0" w:color="auto"/>
        <w:right w:val="none" w:sz="0" w:space="0" w:color="auto"/>
      </w:divBdr>
    </w:div>
    <w:div w:id="486164167">
      <w:bodyDiv w:val="1"/>
      <w:marLeft w:val="0"/>
      <w:marRight w:val="0"/>
      <w:marTop w:val="0"/>
      <w:marBottom w:val="0"/>
      <w:divBdr>
        <w:top w:val="none" w:sz="0" w:space="0" w:color="auto"/>
        <w:left w:val="none" w:sz="0" w:space="0" w:color="auto"/>
        <w:bottom w:val="none" w:sz="0" w:space="0" w:color="auto"/>
        <w:right w:val="none" w:sz="0" w:space="0" w:color="auto"/>
      </w:divBdr>
    </w:div>
    <w:div w:id="849835059">
      <w:bodyDiv w:val="1"/>
      <w:marLeft w:val="0"/>
      <w:marRight w:val="0"/>
      <w:marTop w:val="0"/>
      <w:marBottom w:val="0"/>
      <w:divBdr>
        <w:top w:val="none" w:sz="0" w:space="0" w:color="auto"/>
        <w:left w:val="none" w:sz="0" w:space="0" w:color="auto"/>
        <w:bottom w:val="none" w:sz="0" w:space="0" w:color="auto"/>
        <w:right w:val="none" w:sz="0" w:space="0" w:color="auto"/>
      </w:divBdr>
    </w:div>
    <w:div w:id="967668365">
      <w:bodyDiv w:val="1"/>
      <w:marLeft w:val="0"/>
      <w:marRight w:val="0"/>
      <w:marTop w:val="0"/>
      <w:marBottom w:val="0"/>
      <w:divBdr>
        <w:top w:val="none" w:sz="0" w:space="0" w:color="auto"/>
        <w:left w:val="none" w:sz="0" w:space="0" w:color="auto"/>
        <w:bottom w:val="none" w:sz="0" w:space="0" w:color="auto"/>
        <w:right w:val="none" w:sz="0" w:space="0" w:color="auto"/>
      </w:divBdr>
      <w:divsChild>
        <w:div w:id="571085763">
          <w:marLeft w:val="0"/>
          <w:marRight w:val="0"/>
          <w:marTop w:val="0"/>
          <w:marBottom w:val="0"/>
          <w:divBdr>
            <w:top w:val="none" w:sz="0" w:space="0" w:color="auto"/>
            <w:left w:val="none" w:sz="0" w:space="0" w:color="auto"/>
            <w:bottom w:val="none" w:sz="0" w:space="0" w:color="auto"/>
            <w:right w:val="none" w:sz="0" w:space="0" w:color="auto"/>
          </w:divBdr>
        </w:div>
      </w:divsChild>
    </w:div>
    <w:div w:id="1719359897">
      <w:bodyDiv w:val="1"/>
      <w:marLeft w:val="0"/>
      <w:marRight w:val="0"/>
      <w:marTop w:val="0"/>
      <w:marBottom w:val="0"/>
      <w:divBdr>
        <w:top w:val="none" w:sz="0" w:space="0" w:color="auto"/>
        <w:left w:val="none" w:sz="0" w:space="0" w:color="auto"/>
        <w:bottom w:val="none" w:sz="0" w:space="0" w:color="auto"/>
        <w:right w:val="none" w:sz="0" w:space="0" w:color="auto"/>
      </w:divBdr>
    </w:div>
    <w:div w:id="1963488020">
      <w:bodyDiv w:val="1"/>
      <w:marLeft w:val="0"/>
      <w:marRight w:val="0"/>
      <w:marTop w:val="0"/>
      <w:marBottom w:val="0"/>
      <w:divBdr>
        <w:top w:val="none" w:sz="0" w:space="0" w:color="auto"/>
        <w:left w:val="none" w:sz="0" w:space="0" w:color="auto"/>
        <w:bottom w:val="none" w:sz="0" w:space="0" w:color="auto"/>
        <w:right w:val="none" w:sz="0" w:space="0" w:color="auto"/>
      </w:divBdr>
      <w:divsChild>
        <w:div w:id="187913960">
          <w:marLeft w:val="0"/>
          <w:marRight w:val="0"/>
          <w:marTop w:val="0"/>
          <w:marBottom w:val="0"/>
          <w:divBdr>
            <w:top w:val="none" w:sz="0" w:space="0" w:color="auto"/>
            <w:left w:val="none" w:sz="0" w:space="0" w:color="auto"/>
            <w:bottom w:val="none" w:sz="0" w:space="0" w:color="auto"/>
            <w:right w:val="none" w:sz="0" w:space="0" w:color="auto"/>
          </w:divBdr>
        </w:div>
        <w:div w:id="478041327">
          <w:marLeft w:val="0"/>
          <w:marRight w:val="0"/>
          <w:marTop w:val="30"/>
          <w:marBottom w:val="0"/>
          <w:divBdr>
            <w:top w:val="none" w:sz="0" w:space="0" w:color="auto"/>
            <w:left w:val="none" w:sz="0" w:space="0" w:color="auto"/>
            <w:bottom w:val="none" w:sz="0" w:space="0" w:color="auto"/>
            <w:right w:val="none" w:sz="0" w:space="0" w:color="auto"/>
          </w:divBdr>
          <w:divsChild>
            <w:div w:id="8371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57FD7-857B-4F0C-813C-A2DD4231F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30</Pages>
  <Words>7542</Words>
  <Characters>41482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2019-06-26T00:38:00Z</cp:lastPrinted>
  <dcterms:created xsi:type="dcterms:W3CDTF">2021-05-31T18:02:00Z</dcterms:created>
  <dcterms:modified xsi:type="dcterms:W3CDTF">2021-08-04T20:08:00Z</dcterms:modified>
</cp:coreProperties>
</file>