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AC5A3" w14:textId="77777777" w:rsidR="0050581F" w:rsidRPr="00845B46" w:rsidRDefault="0050581F" w:rsidP="0050581F">
      <w:pPr>
        <w:spacing w:before="100" w:beforeAutospacing="1" w:after="100" w:afterAutospacing="1" w:line="360" w:lineRule="auto"/>
        <w:jc w:val="both"/>
        <w:rPr>
          <w:rFonts w:ascii="Palatino Linotype" w:hAnsi="Palatino Linotype" w:cs="Arial"/>
        </w:rPr>
      </w:pPr>
      <w:r w:rsidRPr="00845B46">
        <w:rPr>
          <w:rFonts w:ascii="Palatino Linotype" w:hAnsi="Palatino Linotype" w:cs="Arial"/>
        </w:rPr>
        <w:t>Resolución del Pleno del Instituto de Transparencia, Acceso a la Informaci</w:t>
      </w:r>
      <w:bookmarkStart w:id="0" w:name="_GoBack"/>
      <w:bookmarkEnd w:id="0"/>
      <w:r w:rsidRPr="00845B46">
        <w:rPr>
          <w:rFonts w:ascii="Palatino Linotype" w:hAnsi="Palatino Linotype" w:cs="Arial"/>
        </w:rPr>
        <w:t>ón Pública y Protección de Datos Personales del Estado de México y Municipios, con domicilio en Metepec, Estado de México, de fecha uno de diciembre de dos mil veintiuno.</w:t>
      </w:r>
    </w:p>
    <w:p w14:paraId="657CC120" w14:textId="74510086" w:rsidR="0050581F" w:rsidRPr="00845B46" w:rsidRDefault="0050581F" w:rsidP="0050581F">
      <w:pPr>
        <w:spacing w:before="100" w:beforeAutospacing="1" w:after="100" w:afterAutospacing="1" w:line="360" w:lineRule="auto"/>
        <w:jc w:val="both"/>
        <w:rPr>
          <w:rFonts w:ascii="Palatino Linotype" w:hAnsi="Palatino Linotype" w:cs="Arial"/>
          <w:lang w:val="es-ES"/>
        </w:rPr>
      </w:pPr>
      <w:r w:rsidRPr="00845B46">
        <w:rPr>
          <w:rFonts w:ascii="Palatino Linotype" w:hAnsi="Palatino Linotype" w:cs="Arial"/>
          <w:b/>
          <w:sz w:val="28"/>
        </w:rPr>
        <w:t>VISTO</w:t>
      </w:r>
      <w:r w:rsidRPr="00845B46">
        <w:rPr>
          <w:rFonts w:ascii="Palatino Linotype" w:hAnsi="Palatino Linotype" w:cs="Arial"/>
        </w:rPr>
        <w:t xml:space="preserve"> el expediente formado con motivo del recurso de revisión </w:t>
      </w:r>
      <w:r w:rsidRPr="00845B46">
        <w:rPr>
          <w:rFonts w:ascii="Palatino Linotype" w:hAnsi="Palatino Linotype" w:cs="Arial"/>
          <w:b/>
        </w:rPr>
        <w:t>04831</w:t>
      </w:r>
      <w:r w:rsidRPr="00845B46">
        <w:rPr>
          <w:rFonts w:ascii="Palatino Linotype" w:hAnsi="Palatino Linotype" w:cs="Arial"/>
          <w:b/>
          <w:bCs/>
        </w:rPr>
        <w:t>/INFOEM/IP/RR/2021</w:t>
      </w:r>
      <w:r w:rsidRPr="00845B46">
        <w:rPr>
          <w:rFonts w:ascii="Palatino Linotype" w:hAnsi="Palatino Linotype" w:cs="Arial"/>
        </w:rPr>
        <w:t xml:space="preserve">, promovido </w:t>
      </w:r>
      <w:r w:rsidRPr="00845B46">
        <w:rPr>
          <w:rFonts w:ascii="Palatino Linotype" w:hAnsi="Palatino Linotype"/>
        </w:rPr>
        <w:t xml:space="preserve">por el </w:t>
      </w:r>
      <w:r w:rsidRPr="00845B46">
        <w:rPr>
          <w:rFonts w:ascii="Palatino Linotype" w:hAnsi="Palatino Linotype"/>
          <w:b/>
        </w:rPr>
        <w:t xml:space="preserve">C. </w:t>
      </w:r>
      <w:r w:rsidR="000E0C46">
        <w:rPr>
          <w:rFonts w:ascii="Palatino Linotype" w:hAnsi="Palatino Linotype"/>
          <w:b/>
          <w:bCs/>
        </w:rPr>
        <w:t>XXXXXXX XXXXXXXXX</w:t>
      </w:r>
      <w:r w:rsidRPr="00845B46">
        <w:rPr>
          <w:rFonts w:ascii="Palatino Linotype" w:hAnsi="Palatino Linotype"/>
          <w:b/>
          <w:lang w:val="es-ES"/>
        </w:rPr>
        <w:t>,</w:t>
      </w:r>
      <w:r w:rsidRPr="00845B46">
        <w:rPr>
          <w:rFonts w:ascii="Palatino Linotype" w:hAnsi="Palatino Linotype" w:cs="Arial"/>
          <w:b/>
          <w:lang w:val="es-ES"/>
        </w:rPr>
        <w:t xml:space="preserve"> </w:t>
      </w:r>
      <w:r w:rsidRPr="00845B46">
        <w:rPr>
          <w:rFonts w:ascii="Palatino Linotype" w:hAnsi="Palatino Linotype"/>
        </w:rPr>
        <w:t xml:space="preserve">a quien en lo sucesivo se le denominará como </w:t>
      </w:r>
      <w:r w:rsidRPr="00845B46">
        <w:rPr>
          <w:rFonts w:ascii="Palatino Linotype" w:hAnsi="Palatino Linotype" w:cs="Arial"/>
          <w:b/>
          <w:lang w:val="es-ES"/>
        </w:rPr>
        <w:t>EL RECURRENTE,</w:t>
      </w:r>
      <w:r w:rsidRPr="00845B46">
        <w:rPr>
          <w:rFonts w:ascii="Palatino Linotype" w:hAnsi="Palatino Linotype" w:cs="Arial"/>
          <w:lang w:val="es-ES"/>
        </w:rPr>
        <w:t xml:space="preserve"> en contra de la respuesta del </w:t>
      </w:r>
      <w:r w:rsidRPr="00845B46">
        <w:rPr>
          <w:rFonts w:ascii="Palatino Linotype" w:hAnsi="Palatino Linotype" w:cs="Arial"/>
          <w:b/>
          <w:bCs/>
        </w:rPr>
        <w:t>Poder Legislativo</w:t>
      </w:r>
      <w:r w:rsidRPr="00845B46">
        <w:rPr>
          <w:rFonts w:ascii="Palatino Linotype" w:hAnsi="Palatino Linotype" w:cs="Arial"/>
          <w:b/>
          <w:lang w:val="es-ES"/>
        </w:rPr>
        <w:t xml:space="preserve">, </w:t>
      </w:r>
      <w:r w:rsidRPr="00845B46">
        <w:rPr>
          <w:rFonts w:ascii="Palatino Linotype" w:hAnsi="Palatino Linotype"/>
        </w:rPr>
        <w:t xml:space="preserve">en lo subsecuente se le denominará </w:t>
      </w:r>
      <w:r w:rsidRPr="00845B46">
        <w:rPr>
          <w:rFonts w:ascii="Palatino Linotype" w:hAnsi="Palatino Linotype" w:cs="Arial"/>
          <w:b/>
          <w:lang w:val="es-ES"/>
        </w:rPr>
        <w:t xml:space="preserve">EL SUJETO OBLIGADO, </w:t>
      </w:r>
      <w:r w:rsidRPr="00845B46">
        <w:rPr>
          <w:rFonts w:ascii="Palatino Linotype" w:hAnsi="Palatino Linotype" w:cs="Arial"/>
          <w:lang w:val="es-ES"/>
        </w:rPr>
        <w:t xml:space="preserve">se procede a dictar la presente resolución con base en lo siguiente: </w:t>
      </w:r>
    </w:p>
    <w:p w14:paraId="7E09CA54" w14:textId="77777777" w:rsidR="0050581F" w:rsidRPr="00845B46" w:rsidRDefault="0050581F" w:rsidP="0050581F">
      <w:pPr>
        <w:spacing w:before="100" w:beforeAutospacing="1" w:after="100" w:afterAutospacing="1" w:line="360" w:lineRule="auto"/>
        <w:jc w:val="center"/>
        <w:rPr>
          <w:rFonts w:ascii="Palatino Linotype" w:hAnsi="Palatino Linotype" w:cs="Arial"/>
          <w:b/>
          <w:bCs/>
          <w:spacing w:val="60"/>
          <w:sz w:val="28"/>
        </w:rPr>
      </w:pPr>
      <w:r w:rsidRPr="00845B46">
        <w:rPr>
          <w:rFonts w:ascii="Palatino Linotype" w:hAnsi="Palatino Linotype" w:cs="Arial"/>
          <w:b/>
          <w:bCs/>
          <w:spacing w:val="60"/>
          <w:sz w:val="28"/>
        </w:rPr>
        <w:t>RESULTANDO</w:t>
      </w:r>
    </w:p>
    <w:p w14:paraId="58A3F352" w14:textId="77777777" w:rsidR="0050581F" w:rsidRPr="00845B46" w:rsidRDefault="0050581F" w:rsidP="0050581F">
      <w:pPr>
        <w:spacing w:before="100" w:beforeAutospacing="1" w:after="100" w:afterAutospacing="1" w:line="360" w:lineRule="auto"/>
        <w:jc w:val="both"/>
        <w:rPr>
          <w:rFonts w:ascii="Palatino Linotype" w:eastAsia="MS Mincho" w:hAnsi="Palatino Linotype" w:cs="Arial"/>
        </w:rPr>
      </w:pPr>
      <w:r w:rsidRPr="00845B46">
        <w:rPr>
          <w:rFonts w:ascii="Palatino Linotype" w:eastAsia="Calibri" w:hAnsi="Palatino Linotype" w:cs="Arial"/>
          <w:b/>
          <w:sz w:val="28"/>
          <w:szCs w:val="28"/>
          <w:lang w:val="es-ES" w:eastAsia="en-US"/>
        </w:rPr>
        <w:t xml:space="preserve">I. </w:t>
      </w:r>
      <w:r w:rsidRPr="00845B46">
        <w:rPr>
          <w:rFonts w:ascii="Palatino Linotype" w:eastAsia="MS Mincho" w:hAnsi="Palatino Linotype" w:cs="Arial"/>
        </w:rPr>
        <w:t xml:space="preserve">En fecha </w:t>
      </w:r>
      <w:bookmarkStart w:id="1" w:name="_Hlk66905340"/>
      <w:r w:rsidR="003B7EB1" w:rsidRPr="00845B46">
        <w:rPr>
          <w:rFonts w:ascii="Palatino Linotype" w:eastAsia="MS Mincho" w:hAnsi="Palatino Linotype" w:cs="Arial"/>
        </w:rPr>
        <w:t>veintiséis de agosto de d</w:t>
      </w:r>
      <w:r w:rsidRPr="00845B46">
        <w:rPr>
          <w:rFonts w:ascii="Palatino Linotype" w:eastAsia="MS Mincho" w:hAnsi="Palatino Linotype" w:cs="Arial"/>
        </w:rPr>
        <w:t>os mil veintiuno</w:t>
      </w:r>
      <w:bookmarkEnd w:id="1"/>
      <w:r w:rsidRPr="00845B46">
        <w:rPr>
          <w:rFonts w:ascii="Palatino Linotype" w:eastAsia="MS Mincho" w:hAnsi="Palatino Linotype" w:cs="Arial"/>
        </w:rPr>
        <w:t xml:space="preserve">, </w:t>
      </w:r>
      <w:r w:rsidRPr="00845B46">
        <w:rPr>
          <w:rFonts w:ascii="Palatino Linotype" w:eastAsia="MS Mincho" w:hAnsi="Palatino Linotype" w:cs="Arial"/>
          <w:b/>
        </w:rPr>
        <w:t>EL RECURRENTE</w:t>
      </w:r>
      <w:r w:rsidRPr="00845B46">
        <w:rPr>
          <w:rFonts w:ascii="Palatino Linotype" w:eastAsia="MS Mincho" w:hAnsi="Palatino Linotype" w:cs="Arial"/>
        </w:rPr>
        <w:t xml:space="preserve"> </w:t>
      </w:r>
      <w:r w:rsidRPr="00845B46">
        <w:rPr>
          <w:rFonts w:ascii="Palatino Linotype" w:eastAsia="MS Mincho" w:hAnsi="Palatino Linotype" w:cs="Arial"/>
          <w:lang w:val="es-ES_tradnl"/>
        </w:rPr>
        <w:t>presentó a través del Sistema de Acceso a la Información Mexiquense, en lo subsecuente</w:t>
      </w:r>
      <w:r w:rsidR="003879F4" w:rsidRPr="00845B46">
        <w:rPr>
          <w:rFonts w:ascii="Palatino Linotype" w:eastAsia="MS Mincho" w:hAnsi="Palatino Linotype" w:cs="Arial"/>
          <w:lang w:val="es-ES_tradnl"/>
        </w:rPr>
        <w:t xml:space="preserve"> se le denominará</w:t>
      </w:r>
      <w:r w:rsidRPr="00845B46">
        <w:rPr>
          <w:rFonts w:ascii="Palatino Linotype" w:eastAsia="MS Mincho" w:hAnsi="Palatino Linotype" w:cs="Arial"/>
          <w:lang w:val="es-ES_tradnl"/>
        </w:rPr>
        <w:t xml:space="preserve"> </w:t>
      </w:r>
      <w:r w:rsidRPr="00845B46">
        <w:rPr>
          <w:rFonts w:ascii="Palatino Linotype" w:eastAsia="MS Mincho" w:hAnsi="Palatino Linotype" w:cs="Arial"/>
          <w:b/>
          <w:lang w:val="es-ES_tradnl"/>
        </w:rPr>
        <w:t>EL SAIMEX</w:t>
      </w:r>
      <w:r w:rsidRPr="00845B46">
        <w:rPr>
          <w:rFonts w:ascii="Palatino Linotype" w:eastAsia="MS Mincho" w:hAnsi="Palatino Linotype" w:cs="Arial"/>
          <w:lang w:val="es-ES_tradnl"/>
        </w:rPr>
        <w:t xml:space="preserve"> ante </w:t>
      </w:r>
      <w:r w:rsidRPr="00845B46">
        <w:rPr>
          <w:rFonts w:ascii="Palatino Linotype" w:eastAsia="MS Mincho" w:hAnsi="Palatino Linotype" w:cs="Arial"/>
          <w:b/>
          <w:lang w:val="es-ES_tradnl"/>
        </w:rPr>
        <w:t>EL SUJETO OBLIGADO</w:t>
      </w:r>
      <w:r w:rsidRPr="00845B46">
        <w:rPr>
          <w:rFonts w:ascii="Palatino Linotype" w:eastAsia="MS Mincho" w:hAnsi="Palatino Linotype" w:cs="Arial"/>
          <w:lang w:val="es-ES_tradnl"/>
        </w:rPr>
        <w:t>, la solicitud de acceso a la información pública, a la que se le asignó el número de expediente</w:t>
      </w:r>
      <w:r w:rsidRPr="00845B46">
        <w:rPr>
          <w:rFonts w:ascii="Palatino Linotype" w:eastAsia="MS Mincho" w:hAnsi="Palatino Linotype" w:cs="Arial"/>
          <w:b/>
          <w:bCs/>
        </w:rPr>
        <w:t xml:space="preserve"> </w:t>
      </w:r>
      <w:r w:rsidR="003B7EB1" w:rsidRPr="00845B46">
        <w:rPr>
          <w:rFonts w:ascii="Palatino Linotype" w:eastAsia="MS Mincho" w:hAnsi="Palatino Linotype" w:cs="Arial"/>
          <w:b/>
          <w:bCs/>
        </w:rPr>
        <w:t>00617</w:t>
      </w:r>
      <w:r w:rsidRPr="00845B46">
        <w:rPr>
          <w:rFonts w:ascii="Palatino Linotype" w:eastAsia="MS Mincho" w:hAnsi="Palatino Linotype" w:cs="Arial"/>
          <w:b/>
          <w:bCs/>
        </w:rPr>
        <w:t>/</w:t>
      </w:r>
      <w:r w:rsidR="003B7EB1" w:rsidRPr="00845B46">
        <w:rPr>
          <w:rFonts w:ascii="Palatino Linotype" w:eastAsia="MS Mincho" w:hAnsi="Palatino Linotype" w:cs="Arial"/>
          <w:b/>
          <w:bCs/>
        </w:rPr>
        <w:t>PLEGISLA</w:t>
      </w:r>
      <w:r w:rsidRPr="00845B46">
        <w:rPr>
          <w:rFonts w:ascii="Palatino Linotype" w:eastAsia="MS Mincho" w:hAnsi="Palatino Linotype" w:cs="Arial"/>
          <w:b/>
          <w:bCs/>
        </w:rPr>
        <w:t>/IP/2021</w:t>
      </w:r>
      <w:r w:rsidRPr="00845B46">
        <w:rPr>
          <w:rFonts w:ascii="Palatino Linotype" w:eastAsia="MS Mincho" w:hAnsi="Palatino Linotype" w:cs="Arial"/>
        </w:rPr>
        <w:t xml:space="preserve">, </w:t>
      </w:r>
      <w:r w:rsidRPr="00845B46">
        <w:rPr>
          <w:rFonts w:ascii="Palatino Linotype" w:eastAsia="MS Mincho" w:hAnsi="Palatino Linotype" w:cs="Arial"/>
          <w:bCs/>
        </w:rPr>
        <w:t>mediante la cual requirió, lo siguiente:</w:t>
      </w:r>
    </w:p>
    <w:p w14:paraId="24BA85E7" w14:textId="77777777" w:rsidR="0050581F" w:rsidRPr="00845B46" w:rsidRDefault="0050581F" w:rsidP="003B7EB1">
      <w:pPr>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845B46">
        <w:rPr>
          <w:rFonts w:ascii="Palatino Linotype" w:eastAsia="MS Mincho" w:hAnsi="Palatino Linotype" w:cs="Arial"/>
          <w:i/>
          <w:sz w:val="22"/>
          <w:szCs w:val="22"/>
        </w:rPr>
        <w:t>“</w:t>
      </w:r>
      <w:r w:rsidR="003B7EB1" w:rsidRPr="00845B46">
        <w:rPr>
          <w:rFonts w:ascii="Palatino Linotype" w:eastAsia="MS Mincho" w:hAnsi="Palatino Linotype" w:cs="Arial"/>
          <w:i/>
          <w:sz w:val="22"/>
          <w:szCs w:val="22"/>
        </w:rPr>
        <w:t>Quiero los currículos de cada Comisionado del Pleno actual del Infoem, al proceso de selección para designarlos Comisionados, es decir, del Comisionado José Vilchis, Comisionado Gustavo Parra, Comisionada Guadalupe, Comisionada Sharon Cristina, Comisionada Rosario. En dónde se acredite fehacientemente que todos cuentan con la más amplia trayectoria en la materia de transparencia, acceso a la información y protección de los datos. En versión pública si es necesario.</w:t>
      </w:r>
      <w:r w:rsidRPr="00845B46">
        <w:rPr>
          <w:rFonts w:ascii="Palatino Linotype" w:eastAsia="MS Mincho" w:hAnsi="Palatino Linotype" w:cs="Arial"/>
          <w:i/>
          <w:sz w:val="22"/>
          <w:szCs w:val="22"/>
        </w:rPr>
        <w:t>” (sic)</w:t>
      </w:r>
    </w:p>
    <w:p w14:paraId="22AFC516" w14:textId="77777777" w:rsidR="0050581F" w:rsidRPr="00845B46" w:rsidRDefault="0050581F" w:rsidP="0050581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845B46">
        <w:rPr>
          <w:rFonts w:ascii="Palatino Linotype" w:eastAsia="Calibri" w:hAnsi="Palatino Linotype" w:cs="Arial"/>
          <w:b/>
          <w:bCs/>
          <w:lang w:val="es-ES" w:eastAsia="en-US"/>
        </w:rPr>
        <w:t xml:space="preserve">MODALIDAD DE ENTREGA: </w:t>
      </w:r>
      <w:r w:rsidRPr="00845B46">
        <w:rPr>
          <w:rFonts w:ascii="Palatino Linotype" w:eastAsia="Calibri" w:hAnsi="Palatino Linotype" w:cs="Arial"/>
          <w:bCs/>
          <w:lang w:val="es-ES" w:eastAsia="en-US"/>
        </w:rPr>
        <w:t>Vía</w:t>
      </w:r>
      <w:r w:rsidRPr="00845B46">
        <w:rPr>
          <w:rFonts w:ascii="Palatino Linotype" w:eastAsia="Calibri" w:hAnsi="Palatino Linotype" w:cs="Arial"/>
          <w:b/>
          <w:bCs/>
          <w:lang w:val="es-ES" w:eastAsia="en-US"/>
        </w:rPr>
        <w:t xml:space="preserve"> SAIMEX.</w:t>
      </w:r>
    </w:p>
    <w:p w14:paraId="4C28B27C" w14:textId="77777777" w:rsidR="0050581F" w:rsidRPr="00845B46" w:rsidRDefault="0050581F" w:rsidP="0050581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845B46">
        <w:rPr>
          <w:rFonts w:ascii="Palatino Linotype" w:eastAsia="Calibri" w:hAnsi="Palatino Linotype" w:cs="Arial"/>
          <w:b/>
          <w:bCs/>
          <w:sz w:val="28"/>
          <w:lang w:val="es-ES" w:eastAsia="en-US"/>
        </w:rPr>
        <w:t>II</w:t>
      </w:r>
      <w:r w:rsidRPr="00845B46">
        <w:rPr>
          <w:rFonts w:ascii="Palatino Linotype" w:eastAsia="Calibri" w:hAnsi="Palatino Linotype" w:cs="Arial"/>
          <w:b/>
          <w:bCs/>
          <w:lang w:val="es-ES" w:eastAsia="en-US"/>
        </w:rPr>
        <w:t>.</w:t>
      </w:r>
      <w:r w:rsidRPr="00845B46">
        <w:rPr>
          <w:rFonts w:ascii="Palatino Linotype" w:eastAsia="Calibri" w:hAnsi="Palatino Linotype" w:cs="Arial"/>
          <w:lang w:val="es-ES" w:eastAsia="en-US"/>
        </w:rPr>
        <w:t xml:space="preserve"> En cumplimiento al artículo 162 de la Ley de Transparencia y Acceso a la </w:t>
      </w:r>
      <w:r w:rsidRPr="00845B46">
        <w:rPr>
          <w:rFonts w:ascii="Palatino Linotype" w:eastAsia="Calibri" w:hAnsi="Palatino Linotype" w:cs="Arial"/>
          <w:lang w:val="es-ES" w:eastAsia="en-US"/>
        </w:rPr>
        <w:lastRenderedPageBreak/>
        <w:t xml:space="preserve">Información Pública del Estado de México y Municipios, el </w:t>
      </w:r>
      <w:r w:rsidR="003B7EB1" w:rsidRPr="00845B46">
        <w:rPr>
          <w:rFonts w:ascii="Palatino Linotype" w:eastAsia="Calibri" w:hAnsi="Palatino Linotype" w:cs="Arial"/>
          <w:lang w:val="es-ES" w:eastAsia="en-US"/>
        </w:rPr>
        <w:t xml:space="preserve">veintiséis de agosto </w:t>
      </w:r>
      <w:r w:rsidRPr="00845B46">
        <w:rPr>
          <w:rFonts w:ascii="Palatino Linotype" w:eastAsia="MS Mincho" w:hAnsi="Palatino Linotype" w:cs="Arial"/>
        </w:rPr>
        <w:t>de dos mil veintiuno</w:t>
      </w:r>
      <w:r w:rsidRPr="00845B46">
        <w:rPr>
          <w:rFonts w:ascii="Palatino Linotype" w:eastAsia="Calibri" w:hAnsi="Palatino Linotype" w:cs="Arial"/>
          <w:lang w:val="es-ES" w:eastAsia="en-US"/>
        </w:rPr>
        <w:t xml:space="preserve">, </w:t>
      </w:r>
      <w:r w:rsidRPr="00845B46">
        <w:rPr>
          <w:rFonts w:ascii="Palatino Linotype" w:eastAsia="Calibri" w:hAnsi="Palatino Linotype" w:cs="Arial"/>
          <w:b/>
          <w:lang w:val="es-ES" w:eastAsia="en-US"/>
        </w:rPr>
        <w:t>EL SUJETO OBLIGADO</w:t>
      </w:r>
      <w:r w:rsidRPr="00845B46">
        <w:rPr>
          <w:rFonts w:ascii="Palatino Linotype" w:eastAsia="Calibri" w:hAnsi="Palatino Linotype" w:cs="Arial"/>
          <w:lang w:val="es-ES" w:eastAsia="en-US"/>
        </w:rPr>
        <w:t xml:space="preserve"> turnó el requerimiento para solicitar la información al servidor público habilitado que consideró competente, la búsqueda y localización de dicha información, tal como se desprende de la imagen que continuación se inserta:</w:t>
      </w:r>
    </w:p>
    <w:p w14:paraId="5054228D" w14:textId="77777777" w:rsidR="0050581F" w:rsidRPr="00845B46" w:rsidRDefault="003B7EB1" w:rsidP="0050581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b/>
          <w:bCs/>
          <w:lang w:val="es-ES" w:eastAsia="en-US"/>
        </w:rPr>
      </w:pPr>
      <w:r w:rsidRPr="00845B46">
        <w:rPr>
          <w:rFonts w:ascii="Palatino Linotype" w:eastAsia="Calibri" w:hAnsi="Palatino Linotype" w:cs="Arial"/>
          <w:b/>
          <w:bCs/>
          <w:noProof/>
          <w:lang w:eastAsia="es-MX"/>
        </w:rPr>
        <w:drawing>
          <wp:inline distT="0" distB="0" distL="0" distR="0" wp14:anchorId="49D33DAA" wp14:editId="47F16FC9">
            <wp:extent cx="5496817" cy="5205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55" t="35296" r="11988" b="51779"/>
                    <a:stretch/>
                  </pic:blipFill>
                  <pic:spPr bwMode="auto">
                    <a:xfrm>
                      <a:off x="0" y="0"/>
                      <a:ext cx="5564631" cy="526996"/>
                    </a:xfrm>
                    <a:prstGeom prst="rect">
                      <a:avLst/>
                    </a:prstGeom>
                    <a:ln>
                      <a:noFill/>
                    </a:ln>
                    <a:extLst>
                      <a:ext uri="{53640926-AAD7-44D8-BBD7-CCE9431645EC}">
                        <a14:shadowObscured xmlns:a14="http://schemas.microsoft.com/office/drawing/2010/main"/>
                      </a:ext>
                    </a:extLst>
                  </pic:spPr>
                </pic:pic>
              </a:graphicData>
            </a:graphic>
          </wp:inline>
        </w:drawing>
      </w:r>
    </w:p>
    <w:p w14:paraId="46BE5D74" w14:textId="77777777" w:rsidR="003B7EB1" w:rsidRPr="00845B46" w:rsidRDefault="0050581F" w:rsidP="003B7EB1">
      <w:pPr>
        <w:spacing w:before="100" w:beforeAutospacing="1" w:after="100" w:afterAutospacing="1" w:line="360" w:lineRule="auto"/>
        <w:jc w:val="both"/>
        <w:rPr>
          <w:rFonts w:ascii="Palatino Linotype" w:hAnsi="Palatino Linotype"/>
          <w:lang w:val="es-ES_tradnl"/>
        </w:rPr>
      </w:pPr>
      <w:r w:rsidRPr="00845B46">
        <w:rPr>
          <w:rFonts w:ascii="Palatino Linotype" w:eastAsia="Calibri" w:hAnsi="Palatino Linotype" w:cs="Arial"/>
          <w:b/>
          <w:bCs/>
          <w:sz w:val="28"/>
          <w:lang w:val="es-ES" w:eastAsia="en-US"/>
        </w:rPr>
        <w:t>II</w:t>
      </w:r>
      <w:r w:rsidRPr="00845B46">
        <w:rPr>
          <w:rFonts w:ascii="Palatino Linotype" w:eastAsia="Calibri" w:hAnsi="Palatino Linotype" w:cs="Arial"/>
          <w:b/>
          <w:bCs/>
          <w:lang w:val="es-ES" w:eastAsia="en-US"/>
        </w:rPr>
        <w:t>.</w:t>
      </w:r>
      <w:r w:rsidRPr="00845B46">
        <w:rPr>
          <w:rFonts w:ascii="Palatino Linotype" w:eastAsia="Calibri" w:hAnsi="Palatino Linotype" w:cs="Arial"/>
          <w:lang w:val="es-ES" w:eastAsia="en-US"/>
        </w:rPr>
        <w:t xml:space="preserve"> </w:t>
      </w:r>
      <w:r w:rsidR="003B7EB1" w:rsidRPr="00845B46">
        <w:rPr>
          <w:rFonts w:ascii="Palatino Linotype" w:hAnsi="Palatino Linotype"/>
        </w:rPr>
        <w:t xml:space="preserve">En fecha </w:t>
      </w:r>
      <w:r w:rsidR="003B7EB1" w:rsidRPr="00845B46">
        <w:rPr>
          <w:rFonts w:ascii="Palatino Linotype" w:hAnsi="Palatino Linotype" w:cs="Segoe UI"/>
          <w:lang w:eastAsia="es-MX"/>
        </w:rPr>
        <w:t>diecisiete de septiembre de dos mil veintiuno</w:t>
      </w:r>
      <w:r w:rsidR="003B7EB1" w:rsidRPr="00845B46">
        <w:rPr>
          <w:rFonts w:ascii="Palatino Linotype" w:hAnsi="Palatino Linotype"/>
        </w:rPr>
        <w:t xml:space="preserve">, se advierte que </w:t>
      </w:r>
      <w:r w:rsidR="003B7EB1" w:rsidRPr="00845B46">
        <w:rPr>
          <w:rFonts w:ascii="Palatino Linotype" w:hAnsi="Palatino Linotype"/>
          <w:b/>
        </w:rPr>
        <w:t>EL SUJETO OBLIGADO</w:t>
      </w:r>
      <w:r w:rsidR="003B7EB1" w:rsidRPr="00845B46">
        <w:rPr>
          <w:rFonts w:ascii="Palatino Linotype" w:hAnsi="Palatino Linotype" w:cs="Arial"/>
        </w:rPr>
        <w:t xml:space="preserve"> notificó al solicitante la ampliación del plazo para otorgar respuesta, en la solicitud de información;</w:t>
      </w:r>
      <w:r w:rsidR="003B7EB1" w:rsidRPr="00845B46">
        <w:rPr>
          <w:rFonts w:ascii="Palatino Linotype" w:hAnsi="Palatino Linotype" w:cs="Arial"/>
          <w:b/>
        </w:rPr>
        <w:t xml:space="preserve"> </w:t>
      </w:r>
      <w:r w:rsidR="003B7EB1" w:rsidRPr="00845B46">
        <w:rPr>
          <w:rFonts w:ascii="Palatino Linotype" w:hAnsi="Palatino Linotype"/>
          <w:lang w:val="es-ES_tradnl"/>
        </w:rPr>
        <w:t>tal y como, se aprecia enseguida:</w:t>
      </w:r>
    </w:p>
    <w:p w14:paraId="10140A01" w14:textId="77777777" w:rsidR="003B7EB1" w:rsidRPr="00845B46" w:rsidRDefault="003B7EB1" w:rsidP="003B7EB1">
      <w:pPr>
        <w:spacing w:before="100" w:beforeAutospacing="1" w:after="100" w:afterAutospacing="1"/>
        <w:ind w:left="840" w:right="900"/>
        <w:jc w:val="both"/>
        <w:textAlignment w:val="baseline"/>
        <w:rPr>
          <w:rFonts w:ascii="Palatino Linotype" w:hAnsi="Palatino Linotype" w:cs="Segoe UI"/>
          <w:i/>
          <w:iCs/>
          <w:sz w:val="22"/>
          <w:szCs w:val="22"/>
          <w:lang w:eastAsia="es-MX"/>
        </w:rPr>
      </w:pPr>
      <w:r w:rsidRPr="00845B46">
        <w:rPr>
          <w:rFonts w:ascii="Palatino Linotype" w:hAnsi="Palatino Linotype" w:cs="Segoe UI"/>
          <w:i/>
          <w:iCs/>
          <w:sz w:val="22"/>
          <w:szCs w:val="22"/>
          <w:lang w:eastAsia="es-MX"/>
        </w:rPr>
        <w:t>“El servidor público habilitado de la Secretaría de Asuntos Parlamentarios, con fundamento en lo dispuesto por el párrafo segundo del artículo 163 de la Ley de la Materia, ha solicitado la ampliación del plazo de respuesta hasta por siete días, debido a que el área correspondiente continúa realizando los trabajos necesarios a fin de dar contestación a la solicitud de información en los términos requeridos. En virtud de lo anterior se hace de su conocimiento que el Comité de Transparencia en la Vigésima Tercera Sesión Extraordinaria del 17 de septiembre de 2021, mediante Acuerdo PLEGISLA/LXI/CT/23ªext/2021/CUARTO ha tenido a bien aprobar la ampliación del plazo solicitado,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 (Sic)</w:t>
      </w:r>
    </w:p>
    <w:p w14:paraId="6BD07A30" w14:textId="77777777" w:rsidR="007149A4" w:rsidRPr="00845B46" w:rsidRDefault="003B7EB1" w:rsidP="003B7EB1">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845B46">
        <w:rPr>
          <w:rFonts w:ascii="Palatino Linotype" w:hAnsi="Palatino Linotype" w:cs="Segoe UI"/>
          <w:lang w:eastAsia="es-MX"/>
        </w:rPr>
        <w:t xml:space="preserve">Destacando que, a dicha prórroga adjuntó el archivo electrónico denominado </w:t>
      </w:r>
      <w:r w:rsidRPr="00845B46">
        <w:rPr>
          <w:rFonts w:ascii="Palatino Linotype" w:hAnsi="Palatino Linotype" w:cs="Segoe UI"/>
          <w:b/>
          <w:lang w:eastAsia="es-MX"/>
        </w:rPr>
        <w:t>Acta 23a. Sesión extraordinaria CT 2021.pdf</w:t>
      </w:r>
      <w:r w:rsidRPr="00845B46">
        <w:rPr>
          <w:rFonts w:ascii="Palatino Linotype" w:hAnsi="Palatino Linotype" w:cs="Segoe UI"/>
          <w:lang w:eastAsia="es-MX"/>
        </w:rPr>
        <w:t xml:space="preserve">, </w:t>
      </w:r>
      <w:r w:rsidR="007149A4" w:rsidRPr="00845B46">
        <w:rPr>
          <w:rFonts w:ascii="Palatino Linotype" w:hAnsi="Palatino Linotype" w:cs="Segoe UI"/>
          <w:lang w:eastAsia="es-MX"/>
        </w:rPr>
        <w:t xml:space="preserve">con el cual dio cumplimiento a lo establecido en </w:t>
      </w:r>
      <w:r w:rsidRPr="00845B46">
        <w:rPr>
          <w:rFonts w:ascii="Palatino Linotype" w:hAnsi="Palatino Linotype" w:cs="Segoe UI"/>
          <w:lang w:eastAsia="es-MX"/>
        </w:rPr>
        <w:t>los artículos 49, fracción II y 163, párrafo segundo de la Ley de Transparencia y Acceso a la Información Pública del Estado de México y Municipios</w:t>
      </w:r>
      <w:r w:rsidR="007149A4" w:rsidRPr="00845B46">
        <w:rPr>
          <w:rFonts w:ascii="Palatino Linotype" w:hAnsi="Palatino Linotype" w:cs="Segoe UI"/>
          <w:lang w:eastAsia="es-MX"/>
        </w:rPr>
        <w:t xml:space="preserve">, mismo que al ser de </w:t>
      </w:r>
      <w:r w:rsidR="007149A4" w:rsidRPr="00845B46">
        <w:rPr>
          <w:rFonts w:ascii="Palatino Linotype" w:hAnsi="Palatino Linotype" w:cs="Segoe UI"/>
          <w:lang w:eastAsia="es-MX"/>
        </w:rPr>
        <w:lastRenderedPageBreak/>
        <w:t>conocimiento de las partes y en obvio de repeticiones innecesarias se omite su inserción o descripción en el presente apartado.</w:t>
      </w:r>
    </w:p>
    <w:p w14:paraId="37EC7BA0" w14:textId="77777777" w:rsidR="007149A4" w:rsidRPr="00845B46" w:rsidRDefault="007149A4" w:rsidP="0050581F">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845B46">
        <w:rPr>
          <w:rFonts w:ascii="Palatino Linotype" w:hAnsi="Palatino Linotype" w:cs="Segoe UI"/>
          <w:b/>
          <w:sz w:val="28"/>
          <w:szCs w:val="28"/>
          <w:lang w:eastAsia="es-MX"/>
        </w:rPr>
        <w:t>III.</w:t>
      </w:r>
      <w:r w:rsidRPr="00845B46">
        <w:rPr>
          <w:rFonts w:ascii="Palatino Linotype" w:hAnsi="Palatino Linotype" w:cs="Segoe UI"/>
          <w:lang w:eastAsia="es-MX"/>
        </w:rPr>
        <w:t xml:space="preserve"> </w:t>
      </w:r>
      <w:r w:rsidR="0050581F" w:rsidRPr="00845B46">
        <w:rPr>
          <w:rFonts w:ascii="Palatino Linotype" w:hAnsi="Palatino Linotype" w:cs="Segoe UI"/>
          <w:lang w:eastAsia="es-MX"/>
        </w:rPr>
        <w:t xml:space="preserve">En fecha </w:t>
      </w:r>
      <w:r w:rsidRPr="00845B46">
        <w:rPr>
          <w:rFonts w:ascii="Palatino Linotype" w:hAnsi="Palatino Linotype" w:cs="Segoe UI"/>
          <w:lang w:eastAsia="es-MX"/>
        </w:rPr>
        <w:t xml:space="preserve">veintitrés de septiembre </w:t>
      </w:r>
      <w:r w:rsidR="0050581F" w:rsidRPr="00845B46">
        <w:rPr>
          <w:rFonts w:ascii="Palatino Linotype" w:hAnsi="Palatino Linotype" w:cs="Segoe UI"/>
          <w:lang w:eastAsia="es-MX"/>
        </w:rPr>
        <w:t xml:space="preserve">de dos mil veintiuno, </w:t>
      </w:r>
      <w:r w:rsidR="0050581F" w:rsidRPr="00845B46">
        <w:rPr>
          <w:rFonts w:ascii="Palatino Linotype" w:hAnsi="Palatino Linotype" w:cs="Segoe UI"/>
          <w:b/>
          <w:bCs/>
          <w:lang w:eastAsia="es-MX"/>
        </w:rPr>
        <w:t>EL SU</w:t>
      </w:r>
      <w:r w:rsidR="0050581F" w:rsidRPr="00845B46">
        <w:rPr>
          <w:rFonts w:ascii="Palatino Linotype" w:hAnsi="Palatino Linotype" w:cs="Segoe UI"/>
          <w:b/>
          <w:lang w:eastAsia="es-MX"/>
        </w:rPr>
        <w:t>JETO OBLIGADO</w:t>
      </w:r>
      <w:r w:rsidR="0050581F" w:rsidRPr="00845B46">
        <w:rPr>
          <w:rFonts w:ascii="Palatino Linotype" w:hAnsi="Palatino Linotype" w:cs="Segoe UI"/>
          <w:lang w:eastAsia="es-MX"/>
        </w:rPr>
        <w:t xml:space="preserve"> dio respuesta a la solicitud de información </w:t>
      </w:r>
      <w:r w:rsidRPr="00845B46">
        <w:rPr>
          <w:rFonts w:ascii="Palatino Linotype" w:hAnsi="Palatino Linotype" w:cs="Segoe UI"/>
          <w:lang w:eastAsia="es-MX"/>
        </w:rPr>
        <w:t>adjuntando los archivos electrónicos que se describen a continuación:</w:t>
      </w:r>
    </w:p>
    <w:p w14:paraId="064F6A17" w14:textId="77777777" w:rsidR="007149A4" w:rsidRPr="00845B46" w:rsidRDefault="004D5D94" w:rsidP="007149A4">
      <w:pPr>
        <w:pStyle w:val="Prrafodelista"/>
        <w:numPr>
          <w:ilvl w:val="0"/>
          <w:numId w:val="3"/>
        </w:numPr>
        <w:spacing w:before="100" w:beforeAutospacing="1" w:after="100" w:afterAutospacing="1" w:line="360" w:lineRule="auto"/>
        <w:jc w:val="both"/>
        <w:textAlignment w:val="baseline"/>
        <w:rPr>
          <w:rFonts w:ascii="Palatino Linotype" w:hAnsi="Palatino Linotype" w:cs="Segoe UI"/>
          <w:b/>
          <w:bCs/>
          <w:i/>
          <w:iCs/>
          <w:lang w:eastAsia="es-MX"/>
        </w:rPr>
      </w:pPr>
      <w:hyperlink r:id="rId9" w:tgtFrame="_blank" w:history="1">
        <w:r w:rsidR="007149A4" w:rsidRPr="00845B46">
          <w:rPr>
            <w:rFonts w:ascii="Palatino Linotype" w:hAnsi="Palatino Linotype" w:cs="Segoe UI"/>
            <w:b/>
            <w:bCs/>
            <w:i/>
            <w:iCs/>
            <w:lang w:eastAsia="es-MX"/>
          </w:rPr>
          <w:t>617 RESPUESTA (DOCS COM INFOEM 2021-VER PUB).rar</w:t>
        </w:r>
      </w:hyperlink>
      <w:r w:rsidR="007149A4" w:rsidRPr="00845B46">
        <w:rPr>
          <w:rFonts w:ascii="Palatino Linotype" w:hAnsi="Palatino Linotype" w:cs="Segoe UI"/>
          <w:b/>
          <w:bCs/>
          <w:i/>
          <w:iCs/>
          <w:lang w:eastAsia="es-MX"/>
        </w:rPr>
        <w:t xml:space="preserve"> </w:t>
      </w:r>
      <w:r w:rsidR="001D7056" w:rsidRPr="00845B46">
        <w:rPr>
          <w:rFonts w:ascii="Palatino Linotype" w:hAnsi="Palatino Linotype" w:cs="Segoe UI"/>
          <w:bCs/>
          <w:iCs/>
          <w:lang w:eastAsia="es-MX"/>
        </w:rPr>
        <w:t xml:space="preserve">contiene cinco archivos en formato PDF con el nombre de identificación de cada uno de los Comisionados de este Instituto Garante, cuyo contenido a su vez consiste en los documentos que presentaron como parte del registro de aspirantes al cargo que ostentan actualmente; debiendo señalar en este punto que </w:t>
      </w:r>
      <w:r w:rsidR="001D7056" w:rsidRPr="00845B46">
        <w:rPr>
          <w:rFonts w:ascii="Palatino Linotype" w:hAnsi="Palatino Linotype" w:cs="Segoe UI"/>
          <w:b/>
          <w:bCs/>
          <w:iCs/>
          <w:lang w:eastAsia="es-MX"/>
        </w:rPr>
        <w:t xml:space="preserve">EL SUJETO OBLIGADO </w:t>
      </w:r>
      <w:r w:rsidR="001D7056" w:rsidRPr="00845B46">
        <w:rPr>
          <w:rFonts w:ascii="Palatino Linotype" w:hAnsi="Palatino Linotype" w:cs="Segoe UI"/>
          <w:bCs/>
          <w:iCs/>
          <w:lang w:eastAsia="es-MX"/>
        </w:rPr>
        <w:t>pretendió entregar la versión pública de estos documentos; sin embargo, de la revisión minuciosa a los mismos; se advirtió que se dejaron visibles datos personales considerados confidenciales, tema que será analizado en el Considerando de estudio respectivo.</w:t>
      </w:r>
    </w:p>
    <w:p w14:paraId="2FA5BA57" w14:textId="77777777" w:rsidR="007149A4" w:rsidRPr="00845B46" w:rsidRDefault="004D5D94" w:rsidP="007149A4">
      <w:pPr>
        <w:pStyle w:val="Prrafodelista"/>
        <w:numPr>
          <w:ilvl w:val="0"/>
          <w:numId w:val="3"/>
        </w:numPr>
        <w:spacing w:before="100" w:beforeAutospacing="1" w:after="100" w:afterAutospacing="1" w:line="360" w:lineRule="auto"/>
        <w:jc w:val="both"/>
        <w:textAlignment w:val="baseline"/>
        <w:rPr>
          <w:rFonts w:ascii="Palatino Linotype" w:hAnsi="Palatino Linotype" w:cs="Segoe UI"/>
          <w:b/>
          <w:bCs/>
          <w:i/>
          <w:iCs/>
          <w:lang w:eastAsia="es-MX"/>
        </w:rPr>
      </w:pPr>
      <w:hyperlink r:id="rId10" w:tgtFrame="_blank" w:history="1">
        <w:r w:rsidR="007149A4" w:rsidRPr="00845B46">
          <w:rPr>
            <w:rFonts w:ascii="Palatino Linotype" w:hAnsi="Palatino Linotype" w:cs="Segoe UI"/>
            <w:b/>
            <w:bCs/>
            <w:i/>
            <w:iCs/>
            <w:lang w:eastAsia="es-MX"/>
          </w:rPr>
          <w:t>617 RESPUESTA (ACTA DEL COMITE).pdf</w:t>
        </w:r>
      </w:hyperlink>
      <w:r w:rsidR="001D7056" w:rsidRPr="00845B46">
        <w:rPr>
          <w:rFonts w:ascii="Palatino Linotype" w:hAnsi="Palatino Linotype" w:cs="Segoe UI"/>
          <w:b/>
          <w:bCs/>
          <w:i/>
          <w:iCs/>
          <w:lang w:eastAsia="es-MX"/>
        </w:rPr>
        <w:t xml:space="preserve">: </w:t>
      </w:r>
      <w:r w:rsidR="001D7056" w:rsidRPr="00845B46">
        <w:rPr>
          <w:rFonts w:ascii="Palatino Linotype" w:hAnsi="Palatino Linotype" w:cs="Segoe UI"/>
          <w:bCs/>
          <w:iCs/>
          <w:lang w:eastAsia="es-MX"/>
        </w:rPr>
        <w:t xml:space="preserve">Contiene el Acta de la Vigésima Tercera Sesión Extraordinaria del Comité de Transparencia del Poder Legislativo </w:t>
      </w:r>
      <w:r w:rsidR="00FD558E" w:rsidRPr="00845B46">
        <w:rPr>
          <w:rFonts w:ascii="Palatino Linotype" w:hAnsi="Palatino Linotype" w:cs="Segoe UI"/>
          <w:bCs/>
          <w:iCs/>
          <w:lang w:eastAsia="es-MX"/>
        </w:rPr>
        <w:t>del Estado Libre y Soberano de México celebrada el diecisiete de septiembre de dos mil veintiuno, en el que se aprobó la versión pública de los documentos remitidos en respuesta y descritos como contenido de la carpeta arriba descrita.</w:t>
      </w:r>
    </w:p>
    <w:p w14:paraId="03EA681C" w14:textId="77777777" w:rsidR="007149A4" w:rsidRPr="00845B46" w:rsidRDefault="004D5D94" w:rsidP="007149A4">
      <w:pPr>
        <w:pStyle w:val="Prrafodelista"/>
        <w:numPr>
          <w:ilvl w:val="0"/>
          <w:numId w:val="3"/>
        </w:numPr>
        <w:spacing w:before="100" w:beforeAutospacing="1" w:after="100" w:afterAutospacing="1" w:line="360" w:lineRule="auto"/>
        <w:jc w:val="both"/>
        <w:textAlignment w:val="baseline"/>
        <w:rPr>
          <w:rFonts w:ascii="Palatino Linotype" w:hAnsi="Palatino Linotype" w:cs="Segoe UI"/>
          <w:b/>
          <w:bCs/>
          <w:i/>
          <w:iCs/>
          <w:lang w:eastAsia="es-MX"/>
        </w:rPr>
      </w:pPr>
      <w:hyperlink r:id="rId11" w:tgtFrame="_blank" w:history="1">
        <w:r w:rsidR="007149A4" w:rsidRPr="00845B46">
          <w:rPr>
            <w:rFonts w:ascii="Palatino Linotype" w:hAnsi="Palatino Linotype" w:cs="Segoe UI"/>
            <w:b/>
            <w:bCs/>
            <w:i/>
            <w:iCs/>
            <w:lang w:eastAsia="es-MX"/>
          </w:rPr>
          <w:t>617 RESPUESTA.pdf</w:t>
        </w:r>
      </w:hyperlink>
      <w:r w:rsidR="00FD558E" w:rsidRPr="00845B46">
        <w:rPr>
          <w:rFonts w:ascii="Palatino Linotype" w:hAnsi="Palatino Linotype" w:cs="Segoe UI"/>
          <w:b/>
          <w:bCs/>
          <w:i/>
          <w:iCs/>
          <w:lang w:eastAsia="es-MX"/>
        </w:rPr>
        <w:t xml:space="preserve">: </w:t>
      </w:r>
      <w:r w:rsidR="00FD558E" w:rsidRPr="00845B46">
        <w:rPr>
          <w:rFonts w:ascii="Palatino Linotype" w:hAnsi="Palatino Linotype" w:cs="Segoe UI"/>
          <w:bCs/>
          <w:iCs/>
          <w:lang w:eastAsia="es-MX"/>
        </w:rPr>
        <w:t xml:space="preserve"> Contiene el escrito por medio del cual el servidor público habilitado competente, señal</w:t>
      </w:r>
      <w:r w:rsidR="003051BF" w:rsidRPr="00845B46">
        <w:rPr>
          <w:rFonts w:ascii="Palatino Linotype" w:hAnsi="Palatino Linotype" w:cs="Segoe UI"/>
          <w:bCs/>
          <w:iCs/>
          <w:lang w:eastAsia="es-MX"/>
        </w:rPr>
        <w:t xml:space="preserve">ó al Titular de la Unidad de Transparencia del </w:t>
      </w:r>
      <w:r w:rsidR="003051BF" w:rsidRPr="00845B46">
        <w:rPr>
          <w:rFonts w:ascii="Palatino Linotype" w:hAnsi="Palatino Linotype" w:cs="Segoe UI"/>
          <w:b/>
          <w:bCs/>
          <w:iCs/>
          <w:lang w:eastAsia="es-MX"/>
        </w:rPr>
        <w:lastRenderedPageBreak/>
        <w:t xml:space="preserve">SUJETO OBLIGADO </w:t>
      </w:r>
      <w:r w:rsidR="003051BF" w:rsidRPr="00845B46">
        <w:rPr>
          <w:rFonts w:ascii="Palatino Linotype" w:hAnsi="Palatino Linotype" w:cs="Segoe UI"/>
          <w:bCs/>
          <w:iCs/>
          <w:lang w:eastAsia="es-MX"/>
        </w:rPr>
        <w:t xml:space="preserve">que adjuntaba en carpeta comprimida la documentación que fue presentada por los Comisionados que actualmente integran el Pleno de este Órgano Garante. </w:t>
      </w:r>
    </w:p>
    <w:p w14:paraId="52A8BF1B" w14:textId="77777777" w:rsidR="007149A4" w:rsidRPr="00845B46" w:rsidRDefault="004D5D94" w:rsidP="007149A4">
      <w:pPr>
        <w:pStyle w:val="Prrafodelista"/>
        <w:numPr>
          <w:ilvl w:val="0"/>
          <w:numId w:val="3"/>
        </w:numPr>
        <w:spacing w:before="100" w:beforeAutospacing="1" w:after="100" w:afterAutospacing="1" w:line="360" w:lineRule="auto"/>
        <w:jc w:val="both"/>
        <w:textAlignment w:val="baseline"/>
        <w:rPr>
          <w:rFonts w:ascii="Palatino Linotype" w:hAnsi="Palatino Linotype" w:cs="Segoe UI"/>
          <w:b/>
          <w:bCs/>
          <w:i/>
          <w:iCs/>
          <w:lang w:eastAsia="es-MX"/>
        </w:rPr>
      </w:pPr>
      <w:hyperlink r:id="rId12" w:tgtFrame="_blank" w:history="1">
        <w:r w:rsidR="007149A4" w:rsidRPr="00845B46">
          <w:rPr>
            <w:rFonts w:ascii="Palatino Linotype" w:hAnsi="Palatino Linotype" w:cs="Segoe UI"/>
            <w:b/>
            <w:bCs/>
            <w:i/>
            <w:iCs/>
            <w:lang w:eastAsia="es-MX"/>
          </w:rPr>
          <w:t>Respuesta 0617-SAP.pdf</w:t>
        </w:r>
      </w:hyperlink>
      <w:r w:rsidR="004B41E1" w:rsidRPr="00845B46">
        <w:rPr>
          <w:rFonts w:ascii="Palatino Linotype" w:hAnsi="Palatino Linotype" w:cs="Segoe UI"/>
          <w:b/>
          <w:bCs/>
          <w:i/>
          <w:iCs/>
          <w:lang w:eastAsia="es-MX"/>
        </w:rPr>
        <w:t xml:space="preserve">: </w:t>
      </w:r>
      <w:r w:rsidR="004B41E1" w:rsidRPr="00845B46">
        <w:rPr>
          <w:rFonts w:ascii="Palatino Linotype" w:hAnsi="Palatino Linotype" w:cs="Segoe UI"/>
          <w:bCs/>
          <w:iCs/>
          <w:lang w:eastAsia="es-MX"/>
        </w:rPr>
        <w:t xml:space="preserve">Contiene el oficio identificado con el número UIPL/1606/2021, signado por el Titular de la Unidad de Transparencia del </w:t>
      </w:r>
      <w:r w:rsidR="004B41E1" w:rsidRPr="00845B46">
        <w:rPr>
          <w:rFonts w:ascii="Palatino Linotype" w:hAnsi="Palatino Linotype" w:cs="Segoe UI"/>
          <w:b/>
          <w:bCs/>
          <w:iCs/>
          <w:lang w:eastAsia="es-MX"/>
        </w:rPr>
        <w:t xml:space="preserve">SUJETO OBLIGADO </w:t>
      </w:r>
      <w:r w:rsidR="004B41E1" w:rsidRPr="00845B46">
        <w:rPr>
          <w:rFonts w:ascii="Palatino Linotype" w:hAnsi="Palatino Linotype" w:cs="Segoe UI"/>
          <w:bCs/>
          <w:iCs/>
          <w:lang w:eastAsia="es-MX"/>
        </w:rPr>
        <w:t>mediante el cual notificó al solicitante la respuesta entregada por el servidor público habilitado de la Secretaría de Asuntos Parlamentarios del Poder Legislativo</w:t>
      </w:r>
      <w:r w:rsidR="002F6A01" w:rsidRPr="00845B46">
        <w:rPr>
          <w:rFonts w:ascii="Palatino Linotype" w:hAnsi="Palatino Linotype" w:cs="Segoe UI"/>
          <w:bCs/>
          <w:iCs/>
          <w:lang w:eastAsia="es-MX"/>
        </w:rPr>
        <w:t>, haciéndole mención que para el caso de no encontrarse conforme con dicha respuesta, tendría la oportunidad de interponer el recurso de revisión correspondiente.</w:t>
      </w:r>
    </w:p>
    <w:p w14:paraId="2EB84CD8" w14:textId="77777777" w:rsidR="0050581F" w:rsidRPr="00845B46" w:rsidRDefault="0050581F" w:rsidP="002F6A01">
      <w:pPr>
        <w:spacing w:before="100" w:beforeAutospacing="1" w:after="100" w:afterAutospacing="1" w:line="360" w:lineRule="auto"/>
        <w:jc w:val="both"/>
        <w:textAlignment w:val="baseline"/>
        <w:rPr>
          <w:rFonts w:ascii="Palatino Linotype" w:hAnsi="Palatino Linotype" w:cs="Arial"/>
          <w:sz w:val="22"/>
          <w:szCs w:val="22"/>
        </w:rPr>
      </w:pPr>
      <w:r w:rsidRPr="00845B46">
        <w:rPr>
          <w:rFonts w:ascii="Palatino Linotype" w:hAnsi="Palatino Linotype" w:cs="Arial"/>
          <w:b/>
          <w:sz w:val="28"/>
          <w:szCs w:val="28"/>
        </w:rPr>
        <w:t>III</w:t>
      </w:r>
      <w:r w:rsidRPr="00845B46">
        <w:rPr>
          <w:rFonts w:ascii="Palatino Linotype" w:hAnsi="Palatino Linotype" w:cs="Arial"/>
          <w:b/>
        </w:rPr>
        <w:t xml:space="preserve">. </w:t>
      </w:r>
      <w:r w:rsidRPr="00845B46">
        <w:rPr>
          <w:rFonts w:ascii="Palatino Linotype" w:hAnsi="Palatino Linotype" w:cs="Arial"/>
        </w:rPr>
        <w:t xml:space="preserve">Inconforme </w:t>
      </w:r>
      <w:r w:rsidR="002F6A01" w:rsidRPr="00845B46">
        <w:rPr>
          <w:rFonts w:ascii="Palatino Linotype" w:hAnsi="Palatino Linotype" w:cs="Arial"/>
        </w:rPr>
        <w:t xml:space="preserve">con la </w:t>
      </w:r>
      <w:r w:rsidRPr="00845B46">
        <w:rPr>
          <w:rFonts w:ascii="Palatino Linotype" w:hAnsi="Palatino Linotype" w:cs="Arial"/>
        </w:rPr>
        <w:t>respuesta del</w:t>
      </w:r>
      <w:r w:rsidRPr="00845B46">
        <w:rPr>
          <w:rFonts w:ascii="Palatino Linotype" w:hAnsi="Palatino Linotype" w:cs="Arial"/>
          <w:b/>
        </w:rPr>
        <w:t xml:space="preserve"> SUJETO OBLIGADO</w:t>
      </w:r>
      <w:r w:rsidRPr="00845B46">
        <w:rPr>
          <w:rFonts w:ascii="Palatino Linotype" w:hAnsi="Palatino Linotype" w:cs="Arial"/>
        </w:rPr>
        <w:t xml:space="preserve">, </w:t>
      </w:r>
      <w:bookmarkStart w:id="2" w:name="_Hlk65869348"/>
      <w:r w:rsidRPr="00845B46">
        <w:rPr>
          <w:rFonts w:ascii="Palatino Linotype" w:hAnsi="Palatino Linotype" w:cs="Arial"/>
        </w:rPr>
        <w:t>e</w:t>
      </w:r>
      <w:r w:rsidR="002F6A01" w:rsidRPr="00845B46">
        <w:rPr>
          <w:rFonts w:ascii="Palatino Linotype" w:hAnsi="Palatino Linotype" w:cs="Arial"/>
        </w:rPr>
        <w:t xml:space="preserve">n fecha veintisiete de septiembre de </w:t>
      </w:r>
      <w:bookmarkStart w:id="3" w:name="_Hlk66905757"/>
      <w:r w:rsidRPr="00845B46">
        <w:rPr>
          <w:rFonts w:ascii="Palatino Linotype" w:hAnsi="Palatino Linotype" w:cs="Arial"/>
        </w:rPr>
        <w:t>dos mil veintiuno</w:t>
      </w:r>
      <w:bookmarkEnd w:id="2"/>
      <w:bookmarkEnd w:id="3"/>
      <w:r w:rsidRPr="00845B46">
        <w:rPr>
          <w:rFonts w:ascii="Palatino Linotype" w:hAnsi="Palatino Linotype" w:cs="Arial"/>
        </w:rPr>
        <w:t>,</w:t>
      </w:r>
      <w:r w:rsidR="002F6A01" w:rsidRPr="00845B46">
        <w:rPr>
          <w:rFonts w:ascii="Palatino Linotype" w:hAnsi="Palatino Linotype" w:cs="Arial"/>
        </w:rPr>
        <w:t xml:space="preserve"> el particular </w:t>
      </w:r>
      <w:r w:rsidRPr="00845B46">
        <w:rPr>
          <w:rFonts w:ascii="Palatino Linotype" w:hAnsi="Palatino Linotype" w:cs="Arial"/>
        </w:rPr>
        <w:t xml:space="preserve">interpuso el recurso de revisión sujeto del presente estudio, el cual fue registrado en </w:t>
      </w:r>
      <w:r w:rsidRPr="00845B46">
        <w:rPr>
          <w:rFonts w:ascii="Palatino Linotype" w:hAnsi="Palatino Linotype" w:cs="Arial"/>
          <w:b/>
        </w:rPr>
        <w:t>EL SAIMEX</w:t>
      </w:r>
      <w:r w:rsidRPr="00845B46">
        <w:rPr>
          <w:rFonts w:ascii="Palatino Linotype" w:hAnsi="Palatino Linotype" w:cs="Arial"/>
        </w:rPr>
        <w:t xml:space="preserve"> y se le asignó el número de expediente </w:t>
      </w:r>
      <w:r w:rsidR="002F6A01" w:rsidRPr="00845B46">
        <w:rPr>
          <w:rFonts w:ascii="Palatino Linotype" w:hAnsi="Palatino Linotype" w:cs="Arial"/>
          <w:b/>
        </w:rPr>
        <w:t>04831</w:t>
      </w:r>
      <w:r w:rsidRPr="00845B46">
        <w:rPr>
          <w:rFonts w:ascii="Palatino Linotype" w:hAnsi="Palatino Linotype" w:cs="Arial"/>
          <w:b/>
        </w:rPr>
        <w:t>/INFOEM/IP/RR/2021,</w:t>
      </w:r>
      <w:r w:rsidRPr="00845B46">
        <w:rPr>
          <w:rFonts w:ascii="Palatino Linotype" w:hAnsi="Palatino Linotype" w:cs="Arial"/>
        </w:rPr>
        <w:t xml:space="preserve"> en el que señaló como </w:t>
      </w:r>
      <w:r w:rsidR="002F6A01" w:rsidRPr="00845B46">
        <w:rPr>
          <w:rFonts w:ascii="Palatino Linotype" w:hAnsi="Palatino Linotype" w:cs="Arial"/>
        </w:rPr>
        <w:t xml:space="preserve">tanto como </w:t>
      </w:r>
      <w:r w:rsidRPr="00845B46">
        <w:rPr>
          <w:rFonts w:ascii="Palatino Linotype" w:hAnsi="Palatino Linotype" w:cs="Arial"/>
        </w:rPr>
        <w:t>acto impugnado</w:t>
      </w:r>
      <w:r w:rsidR="002F6A01" w:rsidRPr="00845B46">
        <w:rPr>
          <w:rFonts w:ascii="Palatino Linotype" w:hAnsi="Palatino Linotype" w:cs="Arial"/>
        </w:rPr>
        <w:t xml:space="preserve"> y razones o motivos de inconformidad lo que se transcribe a continuación</w:t>
      </w:r>
      <w:r w:rsidRPr="00845B46">
        <w:rPr>
          <w:rFonts w:ascii="Palatino Linotype" w:hAnsi="Palatino Linotype" w:cs="Arial"/>
        </w:rPr>
        <w:t>:</w:t>
      </w:r>
    </w:p>
    <w:p w14:paraId="6F68D2BB" w14:textId="77777777" w:rsidR="0050581F" w:rsidRPr="00845B46" w:rsidRDefault="0050581F" w:rsidP="0050581F">
      <w:pPr>
        <w:tabs>
          <w:tab w:val="left" w:pos="851"/>
        </w:tabs>
        <w:spacing w:before="100" w:beforeAutospacing="1" w:after="100" w:afterAutospacing="1"/>
        <w:ind w:left="851" w:right="901"/>
        <w:jc w:val="both"/>
        <w:rPr>
          <w:rFonts w:ascii="Palatino Linotype" w:hAnsi="Palatino Linotype" w:cs="Arial"/>
          <w:i/>
          <w:sz w:val="22"/>
          <w:szCs w:val="22"/>
        </w:rPr>
      </w:pPr>
      <w:bookmarkStart w:id="4" w:name="_Hlk76554159"/>
      <w:r w:rsidRPr="00845B46">
        <w:rPr>
          <w:rFonts w:ascii="Palatino Linotype" w:hAnsi="Palatino Linotype" w:cs="Arial"/>
          <w:i/>
          <w:sz w:val="22"/>
          <w:szCs w:val="22"/>
        </w:rPr>
        <w:t>“</w:t>
      </w:r>
      <w:r w:rsidR="002F6A01" w:rsidRPr="00845B46">
        <w:rPr>
          <w:rFonts w:ascii="Palatino Linotype" w:hAnsi="Palatino Linotype" w:cs="Arial"/>
          <w:i/>
          <w:sz w:val="22"/>
          <w:szCs w:val="22"/>
        </w:rPr>
        <w:t>Impugno la respuesta dado que solicité conocer los documentos en donde conste la experiencia en la materia de transparencia, acceso a la información y protección de datos.</w:t>
      </w:r>
      <w:r w:rsidRPr="00845B46">
        <w:rPr>
          <w:rFonts w:ascii="Palatino Linotype" w:hAnsi="Palatino Linotype" w:cs="Arial"/>
          <w:i/>
          <w:sz w:val="22"/>
          <w:szCs w:val="22"/>
        </w:rPr>
        <w:t>" (sic)</w:t>
      </w:r>
    </w:p>
    <w:bookmarkEnd w:id="4"/>
    <w:p w14:paraId="23694F17" w14:textId="77777777" w:rsidR="0050581F" w:rsidRPr="00845B46" w:rsidRDefault="0050581F" w:rsidP="0050581F">
      <w:pPr>
        <w:spacing w:before="100" w:beforeAutospacing="1" w:after="100" w:afterAutospacing="1" w:line="360" w:lineRule="auto"/>
        <w:jc w:val="both"/>
        <w:rPr>
          <w:rFonts w:ascii="Palatino Linotype" w:hAnsi="Palatino Linotype" w:cs="Arial"/>
          <w:b/>
        </w:rPr>
      </w:pPr>
      <w:r w:rsidRPr="00845B46">
        <w:rPr>
          <w:rFonts w:ascii="Palatino Linotype" w:hAnsi="Palatino Linotype" w:cs="Arial"/>
          <w:b/>
          <w:sz w:val="28"/>
          <w:szCs w:val="28"/>
        </w:rPr>
        <w:t xml:space="preserve">IV. </w:t>
      </w:r>
      <w:r w:rsidRPr="00845B46">
        <w:rPr>
          <w:rFonts w:ascii="Palatino Linotype" w:hAnsi="Palatino Linotype" w:cs="Arial"/>
        </w:rPr>
        <w:t xml:space="preserve">El </w:t>
      </w:r>
      <w:r w:rsidR="002F6A01" w:rsidRPr="00845B46">
        <w:rPr>
          <w:rFonts w:ascii="Palatino Linotype" w:hAnsi="Palatino Linotype" w:cs="Arial"/>
        </w:rPr>
        <w:t xml:space="preserve">recurso de que se trata se envió electrónicamente al Instituto de </w:t>
      </w:r>
      <w:r w:rsidR="002F6A01" w:rsidRPr="00845B46">
        <w:rPr>
          <w:rFonts w:ascii="Palatino Linotype" w:eastAsia="Arial Unicode MS" w:hAnsi="Palatino Linotype" w:cs="Arial"/>
        </w:rPr>
        <w:t>Transparencia</w:t>
      </w:r>
      <w:r w:rsidR="002F6A01" w:rsidRPr="00845B46">
        <w:rPr>
          <w:rFonts w:ascii="Palatino Linotype" w:hAnsi="Palatino Linotype" w:cs="Arial"/>
        </w:rPr>
        <w:t xml:space="preserve">, Acceso a la Información Pública y Protección de Datos Personales del Estado de México y Municipios con fundamento en el artículo 185, fracción I de la </w:t>
      </w:r>
      <w:r w:rsidR="002F6A01" w:rsidRPr="00845B46">
        <w:rPr>
          <w:rFonts w:ascii="Palatino Linotype" w:hAnsi="Palatino Linotype"/>
        </w:rPr>
        <w:t>Ley de Transparencia y Acceso a la Información Pública del Estado de México y Municipios</w:t>
      </w:r>
      <w:r w:rsidR="002F6A01" w:rsidRPr="00845B46">
        <w:rPr>
          <w:rFonts w:ascii="Palatino Linotype" w:hAnsi="Palatino Linotype" w:cs="Arial"/>
        </w:rPr>
        <w:t xml:space="preserve">, en fecha </w:t>
      </w:r>
      <w:r w:rsidR="002F6A01" w:rsidRPr="00845B46">
        <w:rPr>
          <w:rFonts w:ascii="Palatino Linotype" w:hAnsi="Palatino Linotype" w:cs="Arial"/>
        </w:rPr>
        <w:lastRenderedPageBreak/>
        <w:t xml:space="preserve">veintisiete de septiembre del presente año, turnándose al Comisionado </w:t>
      </w:r>
      <w:r w:rsidR="002F6A01" w:rsidRPr="00845B46">
        <w:rPr>
          <w:rFonts w:ascii="Palatino Linotype" w:hAnsi="Palatino Linotype" w:cs="Arial"/>
          <w:b/>
        </w:rPr>
        <w:t xml:space="preserve">Luis Gustavo Parra Noriega, </w:t>
      </w:r>
      <w:r w:rsidRPr="00845B46">
        <w:rPr>
          <w:rFonts w:ascii="Palatino Linotype" w:hAnsi="Palatino Linotype" w:cs="Arial"/>
        </w:rPr>
        <w:t>a efecto de decretar su admisión o desechamiento.</w:t>
      </w:r>
    </w:p>
    <w:p w14:paraId="1A0BE246" w14:textId="77777777" w:rsidR="00F12D4D" w:rsidRPr="00845B46" w:rsidRDefault="0050581F" w:rsidP="00F12D4D">
      <w:pPr>
        <w:tabs>
          <w:tab w:val="center" w:pos="4252"/>
          <w:tab w:val="right" w:pos="8504"/>
        </w:tabs>
        <w:spacing w:before="100" w:beforeAutospacing="1" w:after="100" w:afterAutospacing="1" w:line="360" w:lineRule="auto"/>
        <w:jc w:val="both"/>
        <w:rPr>
          <w:rFonts w:ascii="Palatino Linotype" w:hAnsi="Palatino Linotype" w:cs="Arial"/>
        </w:rPr>
      </w:pPr>
      <w:r w:rsidRPr="00845B46">
        <w:rPr>
          <w:rFonts w:ascii="Palatino Linotype" w:hAnsi="Palatino Linotype" w:cs="Arial"/>
          <w:b/>
          <w:sz w:val="28"/>
          <w:szCs w:val="28"/>
        </w:rPr>
        <w:t>V</w:t>
      </w:r>
      <w:r w:rsidRPr="00845B46">
        <w:rPr>
          <w:rFonts w:ascii="Palatino Linotype" w:hAnsi="Palatino Linotype" w:cs="Arial"/>
          <w:b/>
        </w:rPr>
        <w:t xml:space="preserve">. </w:t>
      </w:r>
      <w:r w:rsidRPr="00845B46">
        <w:rPr>
          <w:rFonts w:ascii="Palatino Linotype" w:hAnsi="Palatino Linotype" w:cs="Arial"/>
        </w:rPr>
        <w:t xml:space="preserve">De </w:t>
      </w:r>
      <w:r w:rsidR="00F12D4D" w:rsidRPr="00845B46">
        <w:rPr>
          <w:rFonts w:ascii="Palatino Linotype" w:hAnsi="Palatino Linotype" w:cs="Arial"/>
        </w:rPr>
        <w:t xml:space="preserve">conformidad con lo dispuesto por el artículo 185 de la Ley de Transparencia y Acceso a la Información Pública del Estado de México y Municipios, en fecha uno de octubre de dos mil veintiuno, el Comisionado </w:t>
      </w:r>
      <w:r w:rsidR="00F12D4D" w:rsidRPr="00845B46">
        <w:rPr>
          <w:rFonts w:ascii="Palatino Linotype" w:hAnsi="Palatino Linotype" w:cs="Arial"/>
          <w:b/>
        </w:rPr>
        <w:t xml:space="preserve">Luis Gustavo Parra Noriega, </w:t>
      </w:r>
      <w:r w:rsidR="00F12D4D" w:rsidRPr="00845B46">
        <w:rPr>
          <w:rFonts w:ascii="Palatino Linotype" w:hAnsi="Palatino Linotype" w:cs="Arial"/>
        </w:rPr>
        <w:t xml:space="preserve">acordó la admisión a trámite del recurso de revisión que nos ocupa; así como la integración del expediente respectivo, mismo que se puso a disposición de las partes, para que en un plazo máximo de siete días hábiles manifestaran lo que a su derecho conviniera, a efecto de que </w:t>
      </w:r>
      <w:r w:rsidR="00F12D4D" w:rsidRPr="00845B46">
        <w:rPr>
          <w:rFonts w:ascii="Palatino Linotype" w:hAnsi="Palatino Linotype" w:cs="Arial"/>
          <w:b/>
        </w:rPr>
        <w:t xml:space="preserve">EL RECURRENTE </w:t>
      </w:r>
      <w:r w:rsidR="00F12D4D" w:rsidRPr="00845B46">
        <w:rPr>
          <w:rFonts w:ascii="Palatino Linotype" w:hAnsi="Palatino Linotype" w:cs="Arial"/>
        </w:rPr>
        <w:t xml:space="preserve">presentará pruebas y formulara sus alegatos; así como para que </w:t>
      </w:r>
      <w:r w:rsidR="00F12D4D" w:rsidRPr="00845B46">
        <w:rPr>
          <w:rFonts w:ascii="Palatino Linotype" w:hAnsi="Palatino Linotype" w:cs="Arial"/>
          <w:b/>
        </w:rPr>
        <w:t xml:space="preserve">EL SUJETO OBLIGADO </w:t>
      </w:r>
      <w:r w:rsidR="00F12D4D" w:rsidRPr="00845B46">
        <w:rPr>
          <w:rFonts w:ascii="Palatino Linotype" w:hAnsi="Palatino Linotype" w:cs="Arial"/>
        </w:rPr>
        <w:t>rindiera el Informe Justificado.</w:t>
      </w:r>
    </w:p>
    <w:p w14:paraId="54F464C1" w14:textId="77777777" w:rsidR="00F12D4D" w:rsidRPr="00845B46" w:rsidRDefault="0050581F" w:rsidP="0050581F">
      <w:pPr>
        <w:spacing w:before="100" w:beforeAutospacing="1" w:after="100" w:afterAutospacing="1" w:line="360" w:lineRule="auto"/>
        <w:jc w:val="both"/>
        <w:rPr>
          <w:rFonts w:ascii="Palatino Linotype" w:hAnsi="Palatino Linotype"/>
        </w:rPr>
      </w:pPr>
      <w:r w:rsidRPr="00845B46">
        <w:rPr>
          <w:rFonts w:ascii="Palatino Linotype" w:eastAsia="Arial Unicode MS" w:hAnsi="Palatino Linotype" w:cs="Arial"/>
          <w:b/>
          <w:sz w:val="28"/>
          <w:szCs w:val="28"/>
        </w:rPr>
        <w:t>VI</w:t>
      </w:r>
      <w:r w:rsidRPr="00845B46">
        <w:rPr>
          <w:rFonts w:ascii="Palatino Linotype" w:eastAsia="Arial Unicode MS" w:hAnsi="Palatino Linotype" w:cs="Arial"/>
          <w:b/>
        </w:rPr>
        <w:t>.</w:t>
      </w:r>
      <w:r w:rsidRPr="00845B46">
        <w:rPr>
          <w:rFonts w:ascii="Palatino Linotype" w:hAnsi="Palatino Linotype"/>
          <w:b/>
        </w:rPr>
        <w:t xml:space="preserve"> </w:t>
      </w:r>
      <w:r w:rsidR="00645725" w:rsidRPr="00845B46">
        <w:rPr>
          <w:rFonts w:ascii="Palatino Linotype" w:hAnsi="Palatino Linotype"/>
        </w:rPr>
        <w:t xml:space="preserve">Del seguimiento correspondiente al recurso de revisión que nos ocupa, conviene señalar que el Pleno de éste </w:t>
      </w:r>
      <w:r w:rsidR="00BA140D" w:rsidRPr="00845B46">
        <w:rPr>
          <w:rFonts w:ascii="Palatino Linotype" w:hAnsi="Palatino Linotype"/>
        </w:rPr>
        <w:t xml:space="preserve">Instituto, </w:t>
      </w:r>
      <w:r w:rsidR="00645725" w:rsidRPr="00845B46">
        <w:rPr>
          <w:rFonts w:ascii="Palatino Linotype" w:hAnsi="Palatino Linotype"/>
        </w:rPr>
        <w:t xml:space="preserve">aprobó el Returno del mismo, a la Ponencia de la Comisionada </w:t>
      </w:r>
      <w:r w:rsidR="00645725" w:rsidRPr="00845B46">
        <w:rPr>
          <w:rFonts w:ascii="Palatino Linotype" w:hAnsi="Palatino Linotype"/>
          <w:b/>
        </w:rPr>
        <w:t xml:space="preserve">Sharon Cristina Morales Martínez, </w:t>
      </w:r>
      <w:r w:rsidR="00645725" w:rsidRPr="00845B46">
        <w:rPr>
          <w:rFonts w:ascii="Palatino Linotype" w:hAnsi="Palatino Linotype"/>
        </w:rPr>
        <w:t xml:space="preserve">en la Trigésima Sexta Sesión Ordinaría de fecha trece de octubre del presente año, ello de conformidad con lo establecido en el numeral 62, fracción VII de los Lineamientos para el </w:t>
      </w:r>
      <w:r w:rsidR="00BA140D" w:rsidRPr="00845B46">
        <w:rPr>
          <w:rFonts w:ascii="Palatino Linotype" w:hAnsi="Palatino Linotype"/>
        </w:rPr>
        <w:t>Funcionamiento del Pleno y las Comisiones del Instituto de Transparencia, Acceso a la Información Pública y Protección de Datos Personales del Estado de México y Municipios.</w:t>
      </w:r>
    </w:p>
    <w:p w14:paraId="3ECA2B56" w14:textId="77777777" w:rsidR="003E2536" w:rsidRPr="00845B46" w:rsidRDefault="00BA140D" w:rsidP="0050581F">
      <w:pPr>
        <w:spacing w:before="100" w:beforeAutospacing="1" w:after="100" w:afterAutospacing="1" w:line="360" w:lineRule="auto"/>
        <w:jc w:val="both"/>
        <w:rPr>
          <w:rFonts w:ascii="Palatino Linotype" w:hAnsi="Palatino Linotype" w:cs="Arial"/>
        </w:rPr>
      </w:pPr>
      <w:r w:rsidRPr="00845B46">
        <w:rPr>
          <w:rFonts w:ascii="Palatino Linotype" w:hAnsi="Palatino Linotype"/>
          <w:b/>
          <w:sz w:val="28"/>
          <w:szCs w:val="28"/>
        </w:rPr>
        <w:t xml:space="preserve">VII. </w:t>
      </w:r>
      <w:r w:rsidR="003E2536" w:rsidRPr="00845B46">
        <w:rPr>
          <w:rStyle w:val="normaltextrun"/>
          <w:rFonts w:ascii="Palatino Linotype" w:hAnsi="Palatino Linotype"/>
          <w:color w:val="000000"/>
          <w:shd w:val="clear" w:color="auto" w:fill="FFFFFF"/>
        </w:rPr>
        <w:t xml:space="preserve">Establecido lo anterior y derivado de la admisión del recurso de revisión en estudio </w:t>
      </w:r>
      <w:r w:rsidR="0050581F" w:rsidRPr="00845B46">
        <w:rPr>
          <w:rFonts w:ascii="Palatino Linotype" w:hAnsi="Palatino Linotype" w:cs="Arial"/>
        </w:rPr>
        <w:t xml:space="preserve">de las constancias del expediente electrónico del </w:t>
      </w:r>
      <w:r w:rsidR="0050581F" w:rsidRPr="00845B46">
        <w:rPr>
          <w:rFonts w:ascii="Palatino Linotype" w:hAnsi="Palatino Linotype" w:cs="Arial"/>
          <w:b/>
        </w:rPr>
        <w:t>SAIMEX</w:t>
      </w:r>
      <w:r w:rsidR="0050581F" w:rsidRPr="00845B46">
        <w:rPr>
          <w:rFonts w:ascii="Palatino Linotype" w:hAnsi="Palatino Linotype" w:cs="Arial"/>
        </w:rPr>
        <w:t xml:space="preserve">, se advierte que </w:t>
      </w:r>
      <w:r w:rsidR="0050581F" w:rsidRPr="00845B46">
        <w:rPr>
          <w:rFonts w:ascii="Palatino Linotype" w:hAnsi="Palatino Linotype" w:cs="Arial"/>
          <w:b/>
        </w:rPr>
        <w:t>EL SUJETO OBLIGADO</w:t>
      </w:r>
      <w:r w:rsidR="0050581F" w:rsidRPr="00845B46">
        <w:rPr>
          <w:rFonts w:ascii="Palatino Linotype" w:hAnsi="Palatino Linotype" w:cs="Arial"/>
        </w:rPr>
        <w:t xml:space="preserve"> </w:t>
      </w:r>
      <w:r w:rsidR="003E2536" w:rsidRPr="00845B46">
        <w:rPr>
          <w:rFonts w:ascii="Palatino Linotype" w:hAnsi="Palatino Linotype" w:cs="Arial"/>
        </w:rPr>
        <w:t xml:space="preserve">en fecha doce de octubre del presente año, rindió el Informe Justificado correspondiente, mediante el cual, refiere que el particular esta impugnado la veracidad de la información proporcionada en respuesta y que esa razón es motivo </w:t>
      </w:r>
      <w:r w:rsidR="003E2536" w:rsidRPr="00845B46">
        <w:rPr>
          <w:rFonts w:ascii="Palatino Linotype" w:hAnsi="Palatino Linotype" w:cs="Arial"/>
        </w:rPr>
        <w:lastRenderedPageBreak/>
        <w:t>de improcedencia del recurso de revisión, explicando que hizo entrega de la información que obra en sus archivos y que la misma corresponde a la que los Comisionados que integran el actual Pleno del Instituto entregaron en su calidad de aspirantes a ocupar dichos cargos, motivo por el cual solicitaba a la Comisionada Ponente sobreseer el recurso de revisión</w:t>
      </w:r>
      <w:r w:rsidR="00B30996" w:rsidRPr="00845B46">
        <w:rPr>
          <w:rFonts w:ascii="Palatino Linotype" w:hAnsi="Palatino Linotype" w:cs="Arial"/>
        </w:rPr>
        <w:t xml:space="preserve"> en términos de lo establecido en la fracción V del artículo 191, en correlación con lo previsto en el 192, fracción </w:t>
      </w:r>
      <w:r w:rsidR="002C6729" w:rsidRPr="00845B46">
        <w:rPr>
          <w:rFonts w:ascii="Palatino Linotype" w:hAnsi="Palatino Linotype" w:cs="Arial"/>
        </w:rPr>
        <w:t>IV de la Ley de Transparencia y Acceso a la Información Pública del Estado de México y Municipios</w:t>
      </w:r>
      <w:r w:rsidR="003E2536" w:rsidRPr="00845B46">
        <w:rPr>
          <w:rFonts w:ascii="Palatino Linotype" w:hAnsi="Palatino Linotype" w:cs="Arial"/>
        </w:rPr>
        <w:t>.</w:t>
      </w:r>
    </w:p>
    <w:p w14:paraId="6CED594E" w14:textId="77777777" w:rsidR="003E2536" w:rsidRPr="00845B46" w:rsidRDefault="003E2536" w:rsidP="0050581F">
      <w:pPr>
        <w:spacing w:before="100" w:beforeAutospacing="1" w:after="100" w:afterAutospacing="1" w:line="360" w:lineRule="auto"/>
        <w:jc w:val="both"/>
        <w:rPr>
          <w:rFonts w:ascii="Palatino Linotype" w:hAnsi="Palatino Linotype" w:cs="Arial"/>
        </w:rPr>
      </w:pPr>
      <w:r w:rsidRPr="00845B46">
        <w:rPr>
          <w:rFonts w:ascii="Palatino Linotype" w:hAnsi="Palatino Linotype" w:cs="Arial"/>
        </w:rPr>
        <w:t>No se omite s</w:t>
      </w:r>
      <w:r w:rsidR="002C6729" w:rsidRPr="00845B46">
        <w:rPr>
          <w:rFonts w:ascii="Palatino Linotype" w:hAnsi="Palatino Linotype" w:cs="Arial"/>
        </w:rPr>
        <w:t xml:space="preserve">eñalar que, de manera adjunta al </w:t>
      </w:r>
      <w:r w:rsidRPr="00845B46">
        <w:rPr>
          <w:rFonts w:ascii="Palatino Linotype" w:hAnsi="Palatino Linotype" w:cs="Arial"/>
        </w:rPr>
        <w:t xml:space="preserve">Informe Justificado </w:t>
      </w:r>
      <w:r w:rsidRPr="00845B46">
        <w:rPr>
          <w:rFonts w:ascii="Palatino Linotype" w:hAnsi="Palatino Linotype" w:cs="Arial"/>
          <w:b/>
        </w:rPr>
        <w:t xml:space="preserve">EL SUJETO OBLIGADO </w:t>
      </w:r>
      <w:r w:rsidRPr="00845B46">
        <w:rPr>
          <w:rFonts w:ascii="Palatino Linotype" w:hAnsi="Palatino Linotype" w:cs="Arial"/>
        </w:rPr>
        <w:t xml:space="preserve">subió al sistema </w:t>
      </w:r>
      <w:r w:rsidRPr="00845B46">
        <w:rPr>
          <w:rFonts w:ascii="Palatino Linotype" w:hAnsi="Palatino Linotype" w:cs="Arial"/>
          <w:b/>
        </w:rPr>
        <w:t>SAIMEX</w:t>
      </w:r>
      <w:r w:rsidRPr="00845B46">
        <w:rPr>
          <w:rFonts w:ascii="Palatino Linotype" w:hAnsi="Palatino Linotype" w:cs="Arial"/>
        </w:rPr>
        <w:t xml:space="preserve"> el archivo electrónico denominado </w:t>
      </w:r>
      <w:hyperlink r:id="rId13" w:history="1">
        <w:r w:rsidRPr="00845B46">
          <w:rPr>
            <w:rFonts w:ascii="Palatino Linotype" w:hAnsi="Palatino Linotype"/>
            <w:b/>
          </w:rPr>
          <w:t>Acta 23a. Sesión extraordinaria CT 2021.pdf</w:t>
        </w:r>
      </w:hyperlink>
      <w:r w:rsidRPr="00845B46">
        <w:rPr>
          <w:rFonts w:ascii="Palatino Linotype" w:hAnsi="Palatino Linotype" w:cs="Arial"/>
        </w:rPr>
        <w:t xml:space="preserve">, </w:t>
      </w:r>
      <w:r w:rsidR="002C6729" w:rsidRPr="00845B46">
        <w:rPr>
          <w:rFonts w:ascii="Palatino Linotype" w:hAnsi="Palatino Linotype" w:cs="Arial"/>
        </w:rPr>
        <w:t>mismo que fue entregado en respuesta y en el</w:t>
      </w:r>
      <w:r w:rsidRPr="00845B46">
        <w:rPr>
          <w:rFonts w:ascii="Palatino Linotype" w:hAnsi="Palatino Linotype" w:cs="Arial"/>
        </w:rPr>
        <w:t xml:space="preserve"> que</w:t>
      </w:r>
      <w:r w:rsidR="002C6729" w:rsidRPr="00845B46">
        <w:rPr>
          <w:rFonts w:ascii="Palatino Linotype" w:hAnsi="Palatino Linotype" w:cs="Arial"/>
        </w:rPr>
        <w:t xml:space="preserve"> se advierte el Acta de la Vigésima Tercera Sesión Extraordinaria del Comité de Transparencia del </w:t>
      </w:r>
      <w:r w:rsidR="002C6729" w:rsidRPr="00845B46">
        <w:rPr>
          <w:rFonts w:ascii="Palatino Linotype" w:hAnsi="Palatino Linotype" w:cs="Arial"/>
          <w:b/>
        </w:rPr>
        <w:t>SUJETO OBLIGADO;</w:t>
      </w:r>
      <w:r w:rsidRPr="00845B46">
        <w:rPr>
          <w:rFonts w:ascii="Palatino Linotype" w:hAnsi="Palatino Linotype" w:cs="Arial"/>
        </w:rPr>
        <w:t xml:space="preserve"> </w:t>
      </w:r>
      <w:r w:rsidR="002C6729" w:rsidRPr="00845B46">
        <w:rPr>
          <w:rFonts w:ascii="Palatino Linotype" w:hAnsi="Palatino Linotype" w:cs="Arial"/>
        </w:rPr>
        <w:t xml:space="preserve">por lo que, </w:t>
      </w:r>
      <w:r w:rsidRPr="00845B46">
        <w:rPr>
          <w:rFonts w:ascii="Palatino Linotype" w:hAnsi="Palatino Linotype" w:cs="Arial"/>
        </w:rPr>
        <w:t xml:space="preserve">si bien es cierto que </w:t>
      </w:r>
      <w:r w:rsidR="002C6729" w:rsidRPr="00845B46">
        <w:rPr>
          <w:rFonts w:ascii="Palatino Linotype" w:hAnsi="Palatino Linotype" w:cs="Arial"/>
        </w:rPr>
        <w:t xml:space="preserve">en ella </w:t>
      </w:r>
      <w:r w:rsidRPr="00845B46">
        <w:rPr>
          <w:rFonts w:ascii="Palatino Linotype" w:hAnsi="Palatino Linotype" w:cs="Arial"/>
        </w:rPr>
        <w:t xml:space="preserve">se aprobó la supuesta versión pública de la información solicitada, también lo es que, se </w:t>
      </w:r>
      <w:r w:rsidR="003879F4" w:rsidRPr="00845B46">
        <w:rPr>
          <w:rFonts w:ascii="Palatino Linotype" w:hAnsi="Palatino Linotype" w:cs="Arial"/>
        </w:rPr>
        <w:t xml:space="preserve">observa </w:t>
      </w:r>
      <w:r w:rsidRPr="00845B46">
        <w:rPr>
          <w:rFonts w:ascii="Palatino Linotype" w:hAnsi="Palatino Linotype" w:cs="Arial"/>
        </w:rPr>
        <w:t>dejar</w:t>
      </w:r>
      <w:r w:rsidR="00B30996" w:rsidRPr="00845B46">
        <w:rPr>
          <w:rFonts w:ascii="Palatino Linotype" w:hAnsi="Palatino Linotype" w:cs="Arial"/>
        </w:rPr>
        <w:t xml:space="preserve">on datos personales </w:t>
      </w:r>
      <w:r w:rsidR="003879F4" w:rsidRPr="00845B46">
        <w:rPr>
          <w:rFonts w:ascii="Palatino Linotype" w:hAnsi="Palatino Linotype" w:cs="Arial"/>
        </w:rPr>
        <w:t xml:space="preserve">visibles </w:t>
      </w:r>
      <w:r w:rsidR="00B30996" w:rsidRPr="00845B46">
        <w:rPr>
          <w:rFonts w:ascii="Palatino Linotype" w:hAnsi="Palatino Linotype" w:cs="Arial"/>
        </w:rPr>
        <w:t>relativos a un asunto diverso al que nos ocupa, motivo por el que, esta Ponencia Resolutora determinó no po</w:t>
      </w:r>
      <w:r w:rsidR="003879F4" w:rsidRPr="00845B46">
        <w:rPr>
          <w:rFonts w:ascii="Palatino Linotype" w:hAnsi="Palatino Linotype" w:cs="Arial"/>
        </w:rPr>
        <w:t>n</w:t>
      </w:r>
      <w:r w:rsidR="00B30996" w:rsidRPr="00845B46">
        <w:rPr>
          <w:rFonts w:ascii="Palatino Linotype" w:hAnsi="Palatino Linotype" w:cs="Arial"/>
        </w:rPr>
        <w:t>er a la vista del solicitante el archivo electrónico al que se ha hecho referencia.</w:t>
      </w:r>
    </w:p>
    <w:p w14:paraId="68880815" w14:textId="77777777" w:rsidR="0050581F" w:rsidRPr="00845B46" w:rsidRDefault="00B30996" w:rsidP="0050581F">
      <w:pPr>
        <w:spacing w:before="100" w:beforeAutospacing="1" w:after="100" w:afterAutospacing="1" w:line="360" w:lineRule="auto"/>
        <w:jc w:val="both"/>
        <w:rPr>
          <w:rFonts w:ascii="Palatino Linotype" w:hAnsi="Palatino Linotype" w:cs="Arial"/>
        </w:rPr>
      </w:pPr>
      <w:r w:rsidRPr="00845B46">
        <w:rPr>
          <w:rFonts w:ascii="Palatino Linotype" w:hAnsi="Palatino Linotype" w:cs="Arial"/>
        </w:rPr>
        <w:t xml:space="preserve">Derivado de ello, en fecha diez de noviembre del presente año, se notificó al </w:t>
      </w:r>
      <w:r w:rsidRPr="00845B46">
        <w:rPr>
          <w:rFonts w:ascii="Palatino Linotype" w:hAnsi="Palatino Linotype" w:cs="Arial"/>
          <w:b/>
        </w:rPr>
        <w:t xml:space="preserve">RECURRENTE </w:t>
      </w:r>
      <w:r w:rsidRPr="00845B46">
        <w:rPr>
          <w:rFonts w:ascii="Palatino Linotype" w:hAnsi="Palatino Linotype" w:cs="Arial"/>
        </w:rPr>
        <w:t xml:space="preserve">el Informe Justificado del servidor público habilitado de la Secretaría de Asuntos Parlamentarios del Poder Legislativo y el presentado de manera general por el Titular de la Unidad de Transparencia del </w:t>
      </w:r>
      <w:r w:rsidRPr="00845B46">
        <w:rPr>
          <w:rFonts w:ascii="Palatino Linotype" w:hAnsi="Palatino Linotype" w:cs="Arial"/>
          <w:b/>
        </w:rPr>
        <w:t xml:space="preserve">SUJETO OBLIGADO, </w:t>
      </w:r>
      <w:r w:rsidRPr="00845B46">
        <w:rPr>
          <w:rFonts w:ascii="Palatino Linotype" w:hAnsi="Palatino Linotype" w:cs="Arial"/>
        </w:rPr>
        <w:t xml:space="preserve">en consecuencia, debe señalarse que </w:t>
      </w:r>
      <w:r w:rsidRPr="00845B46">
        <w:rPr>
          <w:rFonts w:ascii="Palatino Linotype" w:hAnsi="Palatino Linotype" w:cs="Arial"/>
          <w:b/>
        </w:rPr>
        <w:t xml:space="preserve">EL RECURRENTE </w:t>
      </w:r>
      <w:r w:rsidRPr="00845B46">
        <w:rPr>
          <w:rFonts w:ascii="Palatino Linotype" w:hAnsi="Palatino Linotype" w:cs="Arial"/>
        </w:rPr>
        <w:t xml:space="preserve">no presentó pruebas, ni rindió alegatos o manifestación alguna que a su derecho correspondiera en términos de lo previsto en la fracción III del numeral 185 de la Ley de Transparencia y Acceso a la </w:t>
      </w:r>
      <w:r w:rsidRPr="00845B46">
        <w:rPr>
          <w:rFonts w:ascii="Palatino Linotype" w:hAnsi="Palatino Linotype" w:cs="Arial"/>
        </w:rPr>
        <w:lastRenderedPageBreak/>
        <w:t xml:space="preserve">Información Pública del Estado de México y Municipios, </w:t>
      </w:r>
      <w:r w:rsidR="0050581F" w:rsidRPr="00845B46">
        <w:rPr>
          <w:rFonts w:ascii="Palatino Linotype" w:hAnsi="Palatino Linotype" w:cs="Arial"/>
        </w:rPr>
        <w:t>como se desprende en la imagen que se anexa a continuación:</w:t>
      </w:r>
    </w:p>
    <w:p w14:paraId="45AB0C7C" w14:textId="77777777" w:rsidR="0050581F" w:rsidRPr="00845B46" w:rsidRDefault="00B30996" w:rsidP="0050581F">
      <w:pPr>
        <w:spacing w:before="100" w:beforeAutospacing="1" w:after="100" w:afterAutospacing="1" w:line="360" w:lineRule="auto"/>
        <w:jc w:val="center"/>
        <w:rPr>
          <w:rFonts w:ascii="Palatino Linotype" w:eastAsia="Arial Unicode MS" w:hAnsi="Palatino Linotype" w:cs="Arial"/>
          <w:bCs/>
        </w:rPr>
      </w:pPr>
      <w:r w:rsidRPr="00845B46">
        <w:rPr>
          <w:rFonts w:ascii="Palatino Linotype" w:eastAsia="Arial Unicode MS" w:hAnsi="Palatino Linotype" w:cs="Arial"/>
          <w:bCs/>
          <w:noProof/>
          <w:lang w:eastAsia="es-MX"/>
        </w:rPr>
        <w:drawing>
          <wp:inline distT="0" distB="0" distL="0" distR="0" wp14:anchorId="145A415F" wp14:editId="658A9AB3">
            <wp:extent cx="5295719" cy="926473"/>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502" t="9579" r="28913" b="71265"/>
                    <a:stretch/>
                  </pic:blipFill>
                  <pic:spPr bwMode="auto">
                    <a:xfrm>
                      <a:off x="0" y="0"/>
                      <a:ext cx="5346644" cy="935382"/>
                    </a:xfrm>
                    <a:prstGeom prst="rect">
                      <a:avLst/>
                    </a:prstGeom>
                    <a:ln>
                      <a:noFill/>
                    </a:ln>
                    <a:extLst>
                      <a:ext uri="{53640926-AAD7-44D8-BBD7-CCE9431645EC}">
                        <a14:shadowObscured xmlns:a14="http://schemas.microsoft.com/office/drawing/2010/main"/>
                      </a:ext>
                    </a:extLst>
                  </pic:spPr>
                </pic:pic>
              </a:graphicData>
            </a:graphic>
          </wp:inline>
        </w:drawing>
      </w:r>
    </w:p>
    <w:p w14:paraId="4E0AB861" w14:textId="77777777" w:rsidR="002C6729" w:rsidRPr="00845B46" w:rsidRDefault="0050581F" w:rsidP="0050581F">
      <w:pPr>
        <w:spacing w:before="100" w:beforeAutospacing="1" w:after="100" w:afterAutospacing="1" w:line="360" w:lineRule="auto"/>
        <w:jc w:val="both"/>
        <w:rPr>
          <w:rFonts w:ascii="Palatino Linotype" w:hAnsi="Palatino Linotype" w:cs="Arial"/>
          <w:b/>
          <w:sz w:val="28"/>
        </w:rPr>
      </w:pPr>
      <w:r w:rsidRPr="00845B46">
        <w:rPr>
          <w:rFonts w:ascii="Palatino Linotype" w:hAnsi="Palatino Linotype" w:cs="Arial"/>
          <w:b/>
          <w:sz w:val="28"/>
        </w:rPr>
        <w:t>V</w:t>
      </w:r>
      <w:r w:rsidR="002C6729" w:rsidRPr="00845B46">
        <w:rPr>
          <w:rFonts w:ascii="Palatino Linotype" w:hAnsi="Palatino Linotype" w:cs="Arial"/>
          <w:b/>
          <w:sz w:val="28"/>
        </w:rPr>
        <w:t>I</w:t>
      </w:r>
      <w:r w:rsidRPr="00845B46">
        <w:rPr>
          <w:rFonts w:ascii="Palatino Linotype" w:hAnsi="Palatino Linotype" w:cs="Arial"/>
          <w:b/>
          <w:sz w:val="28"/>
        </w:rPr>
        <w:t>II.</w:t>
      </w:r>
      <w:r w:rsidR="002C6729" w:rsidRPr="00845B46">
        <w:rPr>
          <w:rFonts w:ascii="Palatino Linotype" w:eastAsia="MS Mincho" w:hAnsi="Palatino Linotype"/>
          <w:color w:val="000000"/>
          <w:lang w:val="es-ES_tradnl"/>
        </w:rPr>
        <w:t xml:space="preserve"> De las constancias que obran el en expediente electrónico del </w:t>
      </w:r>
      <w:r w:rsidR="002C6729" w:rsidRPr="00845B46">
        <w:rPr>
          <w:rFonts w:ascii="Palatino Linotype" w:eastAsia="MS Mincho" w:hAnsi="Palatino Linotype"/>
          <w:b/>
          <w:color w:val="000000"/>
          <w:lang w:val="es-ES_tradnl"/>
        </w:rPr>
        <w:t>SAIMEX</w:t>
      </w:r>
      <w:r w:rsidR="002C6729" w:rsidRPr="00845B46">
        <w:rPr>
          <w:rFonts w:ascii="Palatino Linotype" w:eastAsia="MS Mincho" w:hAnsi="Palatino Linotype"/>
          <w:color w:val="000000"/>
          <w:lang w:val="es-ES_tradnl"/>
        </w:rPr>
        <w:t xml:space="preserve">, se advierte que en fecha dieciséis de noviembre de </w:t>
      </w:r>
      <w:r w:rsidR="002C6729" w:rsidRPr="00845B46">
        <w:rPr>
          <w:rFonts w:ascii="Palatino Linotype" w:eastAsia="MS Mincho" w:hAnsi="Palatino Linotype"/>
          <w:bCs/>
          <w:color w:val="000000"/>
        </w:rPr>
        <w:t>dos mil veintiuno</w:t>
      </w:r>
      <w:r w:rsidR="002C6729" w:rsidRPr="00845B46">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0C503815" w14:textId="77777777" w:rsidR="0050581F" w:rsidRPr="00845B46" w:rsidRDefault="0050581F" w:rsidP="0050581F">
      <w:pPr>
        <w:spacing w:before="100" w:beforeAutospacing="1" w:after="100" w:afterAutospacing="1" w:line="360" w:lineRule="auto"/>
        <w:jc w:val="both"/>
        <w:rPr>
          <w:rFonts w:ascii="Palatino Linotype" w:eastAsia="MS Mincho" w:hAnsi="Palatino Linotype"/>
          <w:color w:val="000000"/>
          <w:lang w:val="es-ES_tradnl"/>
        </w:rPr>
      </w:pPr>
      <w:r w:rsidRPr="00845B46">
        <w:rPr>
          <w:rFonts w:ascii="Palatino Linotype" w:eastAsia="MS Mincho" w:hAnsi="Palatino Linotype"/>
          <w:b/>
          <w:bCs/>
          <w:color w:val="000000"/>
          <w:sz w:val="28"/>
          <w:szCs w:val="27"/>
          <w:lang w:val="es-ES_tradnl"/>
        </w:rPr>
        <w:t>IX</w:t>
      </w:r>
      <w:r w:rsidRPr="00845B46">
        <w:rPr>
          <w:rFonts w:ascii="Palatino Linotype" w:eastAsia="MS Mincho" w:hAnsi="Palatino Linotype"/>
          <w:color w:val="000000"/>
          <w:sz w:val="28"/>
          <w:szCs w:val="27"/>
          <w:lang w:val="es-ES_tradnl"/>
        </w:rPr>
        <w:t xml:space="preserve">. </w:t>
      </w:r>
      <w:r w:rsidR="002C6729" w:rsidRPr="00845B46">
        <w:rPr>
          <w:rFonts w:ascii="Palatino Linotype" w:hAnsi="Palatino Linotype" w:cs="Arial"/>
        </w:rPr>
        <w:t xml:space="preserve">Una vez transcurrido el plazo señalado en el artículo 185, fracción III de la Ley de la materia en cita y una vez analizado el estado procesal que guarda el expediente, </w:t>
      </w:r>
      <w:bookmarkStart w:id="5" w:name="_Hlk59552221"/>
      <w:r w:rsidR="002C6729" w:rsidRPr="00845B46">
        <w:rPr>
          <w:rFonts w:ascii="Palatino Linotype" w:hAnsi="Palatino Linotype" w:cs="Arial"/>
        </w:rPr>
        <w:t>el diecisiete de noviembre de dos mil veintiuno</w:t>
      </w:r>
      <w:bookmarkEnd w:id="5"/>
      <w:r w:rsidR="002C6729" w:rsidRPr="00845B46">
        <w:rPr>
          <w:rFonts w:ascii="Palatino Linotype" w:hAnsi="Palatino Linotype" w:cs="Arial"/>
        </w:rPr>
        <w:t>,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C84451B" w14:textId="77777777" w:rsidR="0050581F" w:rsidRPr="00845B46" w:rsidRDefault="0050581F" w:rsidP="0050581F">
      <w:pPr>
        <w:spacing w:before="100" w:beforeAutospacing="1" w:after="100" w:afterAutospacing="1" w:line="360" w:lineRule="auto"/>
        <w:jc w:val="center"/>
        <w:rPr>
          <w:rFonts w:ascii="Palatino Linotype" w:hAnsi="Palatino Linotype" w:cs="Arial"/>
          <w:b/>
          <w:bCs/>
          <w:spacing w:val="60"/>
          <w:sz w:val="28"/>
        </w:rPr>
      </w:pPr>
      <w:r w:rsidRPr="00845B46">
        <w:rPr>
          <w:rFonts w:ascii="Palatino Linotype" w:hAnsi="Palatino Linotype" w:cs="Arial"/>
          <w:b/>
          <w:bCs/>
          <w:spacing w:val="60"/>
          <w:sz w:val="28"/>
        </w:rPr>
        <w:t>CONSIDERANDO</w:t>
      </w:r>
    </w:p>
    <w:p w14:paraId="795C27F2" w14:textId="77777777" w:rsidR="0050581F" w:rsidRPr="00845B46" w:rsidRDefault="0050581F" w:rsidP="0050581F">
      <w:pPr>
        <w:widowControl w:val="0"/>
        <w:numPr>
          <w:ilvl w:val="0"/>
          <w:numId w:val="1"/>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845B46">
        <w:rPr>
          <w:rFonts w:ascii="Palatino Linotype" w:hAnsi="Palatino Linotype"/>
          <w:b/>
        </w:rPr>
        <w:t>Competencia</w:t>
      </w:r>
      <w:r w:rsidRPr="00845B46">
        <w:rPr>
          <w:rFonts w:ascii="Palatino Linotype" w:hAnsi="Palatino Linotype"/>
        </w:rPr>
        <w:t>.</w:t>
      </w:r>
      <w:r w:rsidRPr="00845B46">
        <w:rPr>
          <w:rFonts w:ascii="Palatino Linotype" w:hAnsi="Palatino Linotype"/>
          <w:b/>
        </w:rPr>
        <w:t xml:space="preserve"> </w:t>
      </w:r>
    </w:p>
    <w:p w14:paraId="5F757AF4" w14:textId="77777777" w:rsidR="0050581F" w:rsidRPr="00845B46" w:rsidRDefault="0050581F" w:rsidP="0050581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45B46">
        <w:rPr>
          <w:rFonts w:ascii="Palatino Linotype" w:hAnsi="Palatino Linotype"/>
        </w:rPr>
        <w:t xml:space="preserve">Este Instituto de Transparencia, Acceso a la Información Pública y Protección de Datos </w:t>
      </w:r>
      <w:r w:rsidRPr="00845B46">
        <w:rPr>
          <w:rFonts w:ascii="Palatino Linotype" w:hAnsi="Palatino Linotype"/>
        </w:rPr>
        <w:lastRenderedPageBreak/>
        <w:t xml:space="preserve">Personales del Estado de México y Municipios, es competente para conocer y resolver el presente recurso de revisión, conforme a lo dispuesto en los artículos 6, Apartado A de la Constitución Política de los Estados Unidos Mexicanos; 5, párrafos </w:t>
      </w:r>
      <w:bookmarkStart w:id="6" w:name="_Hlk77183116"/>
      <w:r w:rsidRPr="00845B46">
        <w:rPr>
          <w:rFonts w:ascii="Palatino Linotype" w:eastAsia="Calibri" w:hAnsi="Palatino Linotype" w:cs="Arial"/>
          <w:color w:val="000000" w:themeColor="text1"/>
          <w:lang w:val="es-ES_tradnl"/>
        </w:rPr>
        <w:t>trigésimo, trigésimo primero y trigésimo segundo</w:t>
      </w:r>
      <w:bookmarkEnd w:id="6"/>
      <w:r w:rsidRPr="00845B4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45B4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8FACF36" w14:textId="77777777" w:rsidR="0050581F" w:rsidRPr="00845B46" w:rsidRDefault="0050581F" w:rsidP="0050581F">
      <w:pPr>
        <w:spacing w:before="100" w:beforeAutospacing="1" w:after="100" w:afterAutospacing="1" w:line="360" w:lineRule="auto"/>
        <w:jc w:val="both"/>
        <w:rPr>
          <w:rFonts w:ascii="Palatino Linotype" w:hAnsi="Palatino Linotype" w:cs="Arial"/>
          <w:b/>
        </w:rPr>
      </w:pPr>
      <w:r w:rsidRPr="00845B46">
        <w:rPr>
          <w:rFonts w:ascii="Palatino Linotype" w:hAnsi="Palatino Linotype" w:cs="Arial"/>
          <w:b/>
          <w:sz w:val="28"/>
        </w:rPr>
        <w:t>SEGUNDO</w:t>
      </w:r>
      <w:r w:rsidRPr="00845B46">
        <w:rPr>
          <w:rFonts w:ascii="Palatino Linotype" w:hAnsi="Palatino Linotype" w:cs="Arial"/>
          <w:b/>
        </w:rPr>
        <w:t xml:space="preserve">. Interés. </w:t>
      </w:r>
    </w:p>
    <w:p w14:paraId="08EC2C07" w14:textId="77777777" w:rsidR="0050581F" w:rsidRPr="00845B46" w:rsidRDefault="0050581F" w:rsidP="0050581F">
      <w:pPr>
        <w:spacing w:before="100" w:beforeAutospacing="1" w:after="100" w:afterAutospacing="1" w:line="360" w:lineRule="auto"/>
        <w:jc w:val="both"/>
        <w:rPr>
          <w:rFonts w:ascii="Palatino Linotype" w:hAnsi="Palatino Linotype" w:cs="Arial"/>
          <w:b/>
          <w:bCs/>
        </w:rPr>
      </w:pPr>
      <w:r w:rsidRPr="00845B46">
        <w:rPr>
          <w:rFonts w:ascii="Palatino Linotype" w:hAnsi="Palatino Linotype" w:cs="Arial"/>
          <w:bCs/>
        </w:rPr>
        <w:t xml:space="preserve">El recurso de revisión fue interpuesto por parte legítima, en atención a que se presentó por </w:t>
      </w:r>
      <w:r w:rsidRPr="00845B46">
        <w:rPr>
          <w:rFonts w:ascii="Palatino Linotype" w:hAnsi="Palatino Linotype" w:cs="Arial"/>
          <w:b/>
          <w:bCs/>
        </w:rPr>
        <w:t>EL RECURRENTE,</w:t>
      </w:r>
      <w:r w:rsidRPr="00845B46">
        <w:rPr>
          <w:rFonts w:ascii="Palatino Linotype" w:hAnsi="Palatino Linotype" w:cs="Arial"/>
          <w:bCs/>
        </w:rPr>
        <w:t xml:space="preserve"> quien es la misma persona que formuló la solicitud de acceso a la información pública al </w:t>
      </w:r>
      <w:r w:rsidRPr="00845B46">
        <w:rPr>
          <w:rFonts w:ascii="Palatino Linotype" w:hAnsi="Palatino Linotype" w:cs="Arial"/>
          <w:b/>
          <w:bCs/>
        </w:rPr>
        <w:t>SUJETO OBLIGADO.</w:t>
      </w:r>
    </w:p>
    <w:p w14:paraId="6761C11D" w14:textId="77777777" w:rsidR="0050581F" w:rsidRPr="00845B46" w:rsidRDefault="0050581F" w:rsidP="0050581F">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45B46">
        <w:rPr>
          <w:rFonts w:ascii="Palatino Linotype" w:hAnsi="Palatino Linotype" w:cs="Arial"/>
          <w:b/>
          <w:sz w:val="28"/>
        </w:rPr>
        <w:t>TERCERO</w:t>
      </w:r>
      <w:r w:rsidRPr="00845B46">
        <w:rPr>
          <w:rFonts w:ascii="Palatino Linotype" w:hAnsi="Palatino Linotype" w:cs="Arial"/>
          <w:b/>
        </w:rPr>
        <w:t xml:space="preserve">. </w:t>
      </w:r>
      <w:r w:rsidRPr="00845B46">
        <w:rPr>
          <w:rFonts w:ascii="Palatino Linotype" w:hAnsi="Palatino Linotype" w:cs="Arial"/>
          <w:b/>
          <w:lang w:val="es-ES"/>
        </w:rPr>
        <w:t>Oportunidad</w:t>
      </w:r>
      <w:r w:rsidRPr="00845B46">
        <w:rPr>
          <w:rFonts w:ascii="Palatino Linotype" w:hAnsi="Palatino Linotype" w:cs="Arial"/>
        </w:rPr>
        <w:t xml:space="preserve">. </w:t>
      </w:r>
    </w:p>
    <w:p w14:paraId="2C3A54B2" w14:textId="77777777" w:rsidR="0050581F" w:rsidRPr="00845B46" w:rsidRDefault="0050581F" w:rsidP="0050581F">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845B46">
        <w:rPr>
          <w:rFonts w:ascii="Palatino Linotype" w:hAnsi="Palatino Linotype" w:cs="Arial"/>
        </w:rPr>
        <w:t xml:space="preserve">El recurso de revisión fue interpuesto dentro del plazo de quince días hábiles, contados a partir del día siguiente al que </w:t>
      </w:r>
      <w:r w:rsidRPr="00845B46">
        <w:rPr>
          <w:rFonts w:ascii="Palatino Linotype" w:hAnsi="Palatino Linotype" w:cs="Arial"/>
          <w:b/>
        </w:rPr>
        <w:t xml:space="preserve">EL RECURRENTE </w:t>
      </w:r>
      <w:r w:rsidRPr="00845B4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4CFFE5D" w14:textId="77777777" w:rsidR="0050581F" w:rsidRPr="00845B46" w:rsidRDefault="0050581F" w:rsidP="0050581F">
      <w:pPr>
        <w:spacing w:before="100" w:beforeAutospacing="1" w:after="100" w:afterAutospacing="1"/>
        <w:ind w:left="851" w:right="899"/>
        <w:jc w:val="both"/>
        <w:rPr>
          <w:rFonts w:ascii="Palatino Linotype" w:hAnsi="Palatino Linotype" w:cs="Arial"/>
          <w:i/>
          <w:sz w:val="22"/>
        </w:rPr>
      </w:pPr>
      <w:r w:rsidRPr="00845B46">
        <w:rPr>
          <w:rFonts w:ascii="Palatino Linotype" w:hAnsi="Palatino Linotype" w:cs="Arial"/>
          <w:i/>
          <w:sz w:val="22"/>
        </w:rPr>
        <w:t>“</w:t>
      </w:r>
      <w:r w:rsidRPr="00845B46">
        <w:rPr>
          <w:rFonts w:ascii="Palatino Linotype" w:hAnsi="Palatino Linotype" w:cs="Arial"/>
          <w:b/>
          <w:i/>
          <w:sz w:val="22"/>
        </w:rPr>
        <w:t>Artículo 178.</w:t>
      </w:r>
      <w:r w:rsidRPr="00845B4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845B46">
        <w:rPr>
          <w:rFonts w:ascii="Palatino Linotype" w:hAnsi="Palatino Linotype" w:cs="Arial"/>
          <w:i/>
          <w:sz w:val="22"/>
        </w:rPr>
        <w:lastRenderedPageBreak/>
        <w:t>dentro de los quince días hábiles, siguientes a la fecha de la notificación de la respuesta.</w:t>
      </w:r>
    </w:p>
    <w:p w14:paraId="4A5E1D7C" w14:textId="77777777" w:rsidR="0050581F" w:rsidRPr="00845B46" w:rsidRDefault="0050581F" w:rsidP="0050581F">
      <w:pPr>
        <w:spacing w:before="100" w:beforeAutospacing="1" w:after="100" w:afterAutospacing="1"/>
        <w:ind w:left="851" w:right="899"/>
        <w:jc w:val="both"/>
        <w:rPr>
          <w:rFonts w:ascii="Palatino Linotype" w:hAnsi="Palatino Linotype" w:cs="Arial"/>
          <w:i/>
          <w:sz w:val="22"/>
        </w:rPr>
      </w:pPr>
      <w:r w:rsidRPr="00845B4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79E06E0" w14:textId="77777777" w:rsidR="0050581F" w:rsidRPr="00845B46" w:rsidRDefault="0050581F" w:rsidP="0050581F">
      <w:pPr>
        <w:spacing w:before="100" w:beforeAutospacing="1" w:after="100" w:afterAutospacing="1"/>
        <w:ind w:left="851" w:right="899"/>
        <w:jc w:val="both"/>
        <w:rPr>
          <w:rFonts w:ascii="Palatino Linotype" w:hAnsi="Palatino Linotype" w:cs="Arial"/>
          <w:i/>
          <w:sz w:val="22"/>
        </w:rPr>
      </w:pPr>
      <w:r w:rsidRPr="00845B46">
        <w:rPr>
          <w:rFonts w:ascii="Palatino Linotype" w:hAnsi="Palatino Linotype" w:cs="Arial"/>
          <w:i/>
          <w:sz w:val="22"/>
        </w:rPr>
        <w:t xml:space="preserve">En el caso de que se interponga ante la Unidad de Transparencia, ésta deberá remitir el recurso de revisión al Instituto a más tardar al día </w:t>
      </w:r>
      <w:r w:rsidRPr="00845B46">
        <w:rPr>
          <w:rFonts w:ascii="Palatino Linotype" w:hAnsi="Palatino Linotype" w:cs="Arial"/>
          <w:i/>
          <w:sz w:val="22"/>
          <w:lang w:eastAsia="es-MX"/>
        </w:rPr>
        <w:t>siguiente</w:t>
      </w:r>
      <w:r w:rsidRPr="00845B46">
        <w:rPr>
          <w:rFonts w:ascii="Palatino Linotype" w:hAnsi="Palatino Linotype" w:cs="Arial"/>
          <w:i/>
          <w:sz w:val="22"/>
        </w:rPr>
        <w:t xml:space="preserve"> de haberlo recibido.”</w:t>
      </w:r>
    </w:p>
    <w:p w14:paraId="247A7746" w14:textId="77777777" w:rsidR="0050581F" w:rsidRPr="00845B46" w:rsidRDefault="0050581F" w:rsidP="0050581F">
      <w:pPr>
        <w:spacing w:before="100" w:beforeAutospacing="1" w:after="100" w:afterAutospacing="1" w:line="360" w:lineRule="auto"/>
        <w:jc w:val="both"/>
        <w:rPr>
          <w:rFonts w:ascii="Palatino Linotype" w:eastAsiaTheme="minorEastAsia" w:hAnsi="Palatino Linotype" w:cs="Arial"/>
          <w:lang w:val="es-ES_tradnl"/>
        </w:rPr>
      </w:pPr>
      <w:r w:rsidRPr="00845B46">
        <w:rPr>
          <w:rFonts w:ascii="Palatino Linotype" w:hAnsi="Palatino Linotype" w:cs="Arial"/>
        </w:rPr>
        <w:t xml:space="preserve">En esa tesitura, atendiendo a que </w:t>
      </w:r>
      <w:r w:rsidRPr="00845B46">
        <w:rPr>
          <w:rFonts w:ascii="Palatino Linotype" w:hAnsi="Palatino Linotype" w:cs="Arial"/>
          <w:b/>
        </w:rPr>
        <w:t>EL SUJETO OBLIGADO</w:t>
      </w:r>
      <w:r w:rsidRPr="00845B46">
        <w:rPr>
          <w:rFonts w:ascii="Palatino Linotype" w:hAnsi="Palatino Linotype" w:cs="Arial"/>
        </w:rPr>
        <w:t xml:space="preserve"> notificó la respuesta a la solicitud de acceso a la información pública el día</w:t>
      </w:r>
      <w:r w:rsidRPr="00845B46">
        <w:rPr>
          <w:rFonts w:ascii="Palatino Linotype" w:hAnsi="Palatino Linotype" w:cs="Arial"/>
          <w:b/>
        </w:rPr>
        <w:t xml:space="preserve"> </w:t>
      </w:r>
      <w:r w:rsidR="002C6729" w:rsidRPr="00845B46">
        <w:rPr>
          <w:rFonts w:ascii="Palatino Linotype" w:hAnsi="Palatino Linotype" w:cs="Arial"/>
          <w:b/>
        </w:rPr>
        <w:t>veintitrés de septiembre de</w:t>
      </w:r>
      <w:r w:rsidRPr="00845B46">
        <w:rPr>
          <w:rFonts w:ascii="Palatino Linotype" w:hAnsi="Palatino Linotype" w:cs="Arial"/>
          <w:b/>
        </w:rPr>
        <w:t xml:space="preserve"> dos mil veintiuno</w:t>
      </w:r>
      <w:r w:rsidRPr="00845B46">
        <w:rPr>
          <w:rFonts w:ascii="Palatino Linotype" w:hAnsi="Palatino Linotype" w:cs="Arial"/>
        </w:rPr>
        <w:t>; el plazo de quince días hábiles que el artículo 178 de la Ley de la materia otorga al</w:t>
      </w:r>
      <w:r w:rsidRPr="00845B46">
        <w:rPr>
          <w:rFonts w:ascii="Palatino Linotype" w:hAnsi="Palatino Linotype" w:cs="Arial"/>
          <w:b/>
        </w:rPr>
        <w:t xml:space="preserve"> RECURRENTE</w:t>
      </w:r>
      <w:r w:rsidRPr="00845B46">
        <w:rPr>
          <w:rFonts w:ascii="Palatino Linotype" w:hAnsi="Palatino Linotype" w:cs="Arial"/>
        </w:rPr>
        <w:t xml:space="preserve"> para presentar el respectivo recurso de revisión, transcurrió del </w:t>
      </w:r>
      <w:r w:rsidR="002C6729" w:rsidRPr="00845B46">
        <w:rPr>
          <w:rFonts w:ascii="Palatino Linotype" w:hAnsi="Palatino Linotype" w:cs="Arial"/>
          <w:b/>
        </w:rPr>
        <w:t xml:space="preserve">veinticuatro de septiembre al catorce de octubre de </w:t>
      </w:r>
      <w:r w:rsidRPr="00845B46">
        <w:rPr>
          <w:rFonts w:ascii="Palatino Linotype" w:hAnsi="Palatino Linotype" w:cs="Arial"/>
          <w:b/>
        </w:rPr>
        <w:t>dos mil veintiuno</w:t>
      </w:r>
      <w:r w:rsidRPr="00845B46">
        <w:rPr>
          <w:rFonts w:ascii="Palatino Linotype" w:hAnsi="Palatino Linotype" w:cs="Arial"/>
        </w:rPr>
        <w:t xml:space="preserve">, </w:t>
      </w:r>
      <w:r w:rsidRPr="00845B46">
        <w:rPr>
          <w:rFonts w:ascii="Palatino Linotype" w:eastAsiaTheme="minorEastAsia" w:hAnsi="Palatino Linotype" w:cs="Arial"/>
          <w:lang w:val="es-ES_tradnl"/>
        </w:rPr>
        <w:t xml:space="preserve">sin contemplar en el cómputo los días </w:t>
      </w:r>
      <w:r w:rsidR="002C6729" w:rsidRPr="00845B46">
        <w:rPr>
          <w:rFonts w:ascii="Palatino Linotype" w:eastAsiaTheme="minorEastAsia" w:hAnsi="Palatino Linotype" w:cs="Arial"/>
          <w:lang w:val="es-ES_tradnl"/>
        </w:rPr>
        <w:t xml:space="preserve">veinticinco y veintiséis de septiembre, dos, tres nueve y diez de octubre del presente año, </w:t>
      </w:r>
      <w:bookmarkStart w:id="7" w:name="_Hlk62134391"/>
      <w:r w:rsidRPr="00845B46">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7"/>
    <w:p w14:paraId="093E7F3E" w14:textId="77777777" w:rsidR="0050581F" w:rsidRPr="00845B46" w:rsidRDefault="0050581F" w:rsidP="0050581F">
      <w:pPr>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845B46">
        <w:rPr>
          <w:rFonts w:ascii="Palatino Linotype" w:eastAsia="Palatino Linotype" w:hAnsi="Palatino Linotype" w:cs="Palatino Linotype"/>
          <w:color w:val="000000"/>
          <w:lang w:eastAsia="es-MX"/>
        </w:rPr>
        <w:t>En ese tenor, si el recurso de revisión que nos ocupa, se interpuso el</w:t>
      </w:r>
      <w:r w:rsidRPr="00845B46">
        <w:rPr>
          <w:rFonts w:ascii="Palatino Linotype" w:eastAsia="Palatino Linotype" w:hAnsi="Palatino Linotype" w:cs="Palatino Linotype"/>
          <w:b/>
          <w:color w:val="000000"/>
          <w:lang w:eastAsia="es-MX"/>
        </w:rPr>
        <w:t xml:space="preserve"> </w:t>
      </w:r>
      <w:r w:rsidR="002332C4" w:rsidRPr="00845B46">
        <w:rPr>
          <w:rFonts w:ascii="Palatino Linotype" w:eastAsia="Palatino Linotype" w:hAnsi="Palatino Linotype" w:cs="Palatino Linotype"/>
          <w:b/>
          <w:color w:val="000000"/>
          <w:lang w:eastAsia="es-MX"/>
        </w:rPr>
        <w:t>veintisiete de s</w:t>
      </w:r>
      <w:r w:rsidRPr="00845B46">
        <w:rPr>
          <w:rFonts w:ascii="Palatino Linotype" w:eastAsia="Palatino Linotype" w:hAnsi="Palatino Linotype" w:cs="Palatino Linotype"/>
          <w:b/>
          <w:color w:val="000000"/>
          <w:lang w:eastAsia="es-MX"/>
        </w:rPr>
        <w:t>eptiembre de dos mil veintiuno,</w:t>
      </w:r>
      <w:r w:rsidRPr="00845B46">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3DA41396" w14:textId="77777777" w:rsidR="0050581F" w:rsidRPr="00845B46" w:rsidRDefault="0050581F" w:rsidP="0050581F">
      <w:pPr>
        <w:autoSpaceDE w:val="0"/>
        <w:autoSpaceDN w:val="0"/>
        <w:adjustRightInd w:val="0"/>
        <w:spacing w:before="100" w:beforeAutospacing="1" w:after="100" w:afterAutospacing="1" w:line="360" w:lineRule="auto"/>
        <w:ind w:right="49"/>
        <w:jc w:val="both"/>
        <w:rPr>
          <w:rFonts w:ascii="Palatino Linotype" w:hAnsi="Palatino Linotype"/>
          <w:b/>
        </w:rPr>
      </w:pPr>
      <w:r w:rsidRPr="00845B46">
        <w:rPr>
          <w:rFonts w:ascii="Palatino Linotype" w:hAnsi="Palatino Linotype" w:cs="Arial"/>
          <w:b/>
          <w:sz w:val="28"/>
        </w:rPr>
        <w:lastRenderedPageBreak/>
        <w:t>CUARTO</w:t>
      </w:r>
      <w:r w:rsidRPr="00845B46">
        <w:rPr>
          <w:rFonts w:ascii="Palatino Linotype" w:hAnsi="Palatino Linotype"/>
          <w:b/>
        </w:rPr>
        <w:t xml:space="preserve">. Procedibilidad. </w:t>
      </w:r>
    </w:p>
    <w:p w14:paraId="5A9045D2" w14:textId="77777777" w:rsidR="0050581F" w:rsidRPr="00845B46" w:rsidRDefault="0050581F" w:rsidP="0050581F">
      <w:pPr>
        <w:autoSpaceDE w:val="0"/>
        <w:autoSpaceDN w:val="0"/>
        <w:adjustRightInd w:val="0"/>
        <w:spacing w:before="100" w:beforeAutospacing="1" w:after="100" w:afterAutospacing="1" w:line="360" w:lineRule="auto"/>
        <w:ind w:right="49"/>
        <w:jc w:val="both"/>
        <w:rPr>
          <w:rFonts w:ascii="Palatino Linotype" w:hAnsi="Palatino Linotype"/>
          <w:b/>
        </w:rPr>
      </w:pPr>
      <w:r w:rsidRPr="00845B4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845B46">
        <w:rPr>
          <w:rFonts w:ascii="Palatino Linotype" w:hAnsi="Palatino Linotype"/>
        </w:rPr>
        <w:t xml:space="preserve">Ley de Transparencia y Acceso a la Información Pública del Estado de México y Municipios, en atención a que fueron presentados mediante el formato visible en </w:t>
      </w:r>
      <w:r w:rsidRPr="00845B46">
        <w:rPr>
          <w:rFonts w:ascii="Palatino Linotype" w:hAnsi="Palatino Linotype"/>
          <w:b/>
        </w:rPr>
        <w:t>EL SAIMEX.</w:t>
      </w:r>
    </w:p>
    <w:p w14:paraId="6BD36B71" w14:textId="77777777" w:rsidR="002332C4" w:rsidRPr="00845B46" w:rsidRDefault="0050581F" w:rsidP="0050581F">
      <w:pPr>
        <w:spacing w:line="360" w:lineRule="auto"/>
        <w:jc w:val="both"/>
        <w:textAlignment w:val="baseline"/>
        <w:rPr>
          <w:rFonts w:ascii="Palatino Linotype" w:hAnsi="Palatino Linotype" w:cs="Arial"/>
          <w:color w:val="000000" w:themeColor="text1"/>
          <w:lang w:val="es-ES" w:eastAsia="es-MX"/>
        </w:rPr>
      </w:pPr>
      <w:r w:rsidRPr="00845B46">
        <w:rPr>
          <w:rFonts w:ascii="Palatino Linotype" w:hAnsi="Palatino Linotype" w:cs="Arial"/>
          <w:b/>
          <w:sz w:val="28"/>
          <w:szCs w:val="28"/>
        </w:rPr>
        <w:t>QUINTO</w:t>
      </w:r>
      <w:r w:rsidRPr="00845B46">
        <w:rPr>
          <w:rFonts w:ascii="Palatino Linotype" w:hAnsi="Palatino Linotype" w:cs="Arial"/>
          <w:b/>
        </w:rPr>
        <w:t xml:space="preserve">. </w:t>
      </w:r>
      <w:r w:rsidRPr="00845B46">
        <w:rPr>
          <w:rFonts w:ascii="Palatino Linotype" w:hAnsi="Palatino Linotype" w:cs="Arial"/>
          <w:b/>
          <w:lang w:val="es-ES"/>
        </w:rPr>
        <w:t>Análisis de la causal de sobreseimiento.</w:t>
      </w:r>
      <w:r w:rsidRPr="00845B46">
        <w:rPr>
          <w:rFonts w:ascii="Palatino Linotype" w:hAnsi="Palatino Linotype" w:cs="Arial"/>
          <w:color w:val="000000" w:themeColor="text1"/>
          <w:lang w:val="es-ES" w:eastAsia="es-MX"/>
        </w:rPr>
        <w:t xml:space="preserve"> Del análisis efectuado, se advierte que el presente recurso de revisión es procedente, pues se actualiza</w:t>
      </w:r>
      <w:r w:rsidR="002332C4" w:rsidRPr="00845B46">
        <w:rPr>
          <w:rFonts w:ascii="Palatino Linotype" w:hAnsi="Palatino Linotype" w:cs="Arial"/>
          <w:color w:val="000000" w:themeColor="text1"/>
          <w:lang w:val="es-ES" w:eastAsia="es-MX"/>
        </w:rPr>
        <w:t>n</w:t>
      </w:r>
      <w:r w:rsidRPr="00845B46">
        <w:rPr>
          <w:rFonts w:ascii="Palatino Linotype" w:hAnsi="Palatino Linotype" w:cs="Arial"/>
          <w:color w:val="000000" w:themeColor="text1"/>
          <w:lang w:val="es-ES" w:eastAsia="es-MX"/>
        </w:rPr>
        <w:t xml:space="preserve"> la</w:t>
      </w:r>
      <w:r w:rsidR="002332C4" w:rsidRPr="00845B46">
        <w:rPr>
          <w:rFonts w:ascii="Palatino Linotype" w:hAnsi="Palatino Linotype" w:cs="Arial"/>
          <w:color w:val="000000" w:themeColor="text1"/>
          <w:lang w:val="es-ES" w:eastAsia="es-MX"/>
        </w:rPr>
        <w:t>s</w:t>
      </w:r>
      <w:r w:rsidRPr="00845B46">
        <w:rPr>
          <w:rFonts w:ascii="Palatino Linotype" w:hAnsi="Palatino Linotype" w:cs="Arial"/>
          <w:color w:val="000000" w:themeColor="text1"/>
          <w:lang w:val="es-ES" w:eastAsia="es-MX"/>
        </w:rPr>
        <w:t xml:space="preserve"> hipótesis prevista</w:t>
      </w:r>
      <w:r w:rsidR="002332C4" w:rsidRPr="00845B46">
        <w:rPr>
          <w:rFonts w:ascii="Palatino Linotype" w:hAnsi="Palatino Linotype" w:cs="Arial"/>
          <w:color w:val="000000" w:themeColor="text1"/>
          <w:lang w:val="es-ES" w:eastAsia="es-MX"/>
        </w:rPr>
        <w:t>s</w:t>
      </w:r>
      <w:r w:rsidRPr="00845B46">
        <w:rPr>
          <w:rFonts w:ascii="Palatino Linotype" w:hAnsi="Palatino Linotype" w:cs="Arial"/>
          <w:color w:val="000000" w:themeColor="text1"/>
          <w:lang w:val="es-ES" w:eastAsia="es-MX"/>
        </w:rPr>
        <w:t xml:space="preserve"> en </w:t>
      </w:r>
      <w:r w:rsidR="002332C4" w:rsidRPr="00845B46">
        <w:rPr>
          <w:rFonts w:ascii="Palatino Linotype" w:hAnsi="Palatino Linotype" w:cs="Arial"/>
          <w:color w:val="000000" w:themeColor="text1"/>
          <w:lang w:val="es-ES" w:eastAsia="es-MX"/>
        </w:rPr>
        <w:t>los artículos 191, fracción V y 192 fracción IV de la Ley de Transparencia y Acceso a la Información Pública del Estado de México y Municipios, mismos que a la letra dicen:</w:t>
      </w:r>
    </w:p>
    <w:p w14:paraId="28CDCC4F" w14:textId="77777777" w:rsidR="002332C4" w:rsidRPr="00845B46" w:rsidRDefault="002332C4" w:rsidP="002332C4">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w:t>
      </w:r>
      <w:r w:rsidRPr="00845B46">
        <w:rPr>
          <w:rFonts w:ascii="Palatino Linotype" w:hAnsi="Palatino Linotype" w:cs="Arial"/>
          <w:b/>
          <w:i/>
          <w:color w:val="000000" w:themeColor="text1"/>
          <w:sz w:val="22"/>
          <w:szCs w:val="22"/>
          <w:lang w:val="es-ES" w:eastAsia="es-MX"/>
        </w:rPr>
        <w:t>Artículo 191</w:t>
      </w:r>
      <w:r w:rsidRPr="00845B46">
        <w:rPr>
          <w:rFonts w:ascii="Palatino Linotype" w:hAnsi="Palatino Linotype" w:cs="Arial"/>
          <w:i/>
          <w:color w:val="000000" w:themeColor="text1"/>
          <w:sz w:val="22"/>
          <w:szCs w:val="22"/>
          <w:lang w:val="es-ES" w:eastAsia="es-MX"/>
        </w:rPr>
        <w:t xml:space="preserve">. </w:t>
      </w:r>
      <w:r w:rsidRPr="00845B46">
        <w:rPr>
          <w:rFonts w:ascii="Palatino Linotype" w:hAnsi="Palatino Linotype" w:cs="Arial"/>
          <w:b/>
          <w:i/>
          <w:color w:val="000000" w:themeColor="text1"/>
          <w:sz w:val="22"/>
          <w:szCs w:val="22"/>
          <w:lang w:val="es-ES" w:eastAsia="es-MX"/>
        </w:rPr>
        <w:t>El recurso será</w:t>
      </w:r>
      <w:r w:rsidRPr="00845B46">
        <w:rPr>
          <w:rFonts w:ascii="Palatino Linotype" w:hAnsi="Palatino Linotype" w:cs="Arial"/>
          <w:i/>
          <w:color w:val="000000" w:themeColor="text1"/>
          <w:sz w:val="22"/>
          <w:szCs w:val="22"/>
          <w:lang w:val="es-ES" w:eastAsia="es-MX"/>
        </w:rPr>
        <w:t xml:space="preserve"> desechado por </w:t>
      </w:r>
      <w:r w:rsidRPr="00845B46">
        <w:rPr>
          <w:rFonts w:ascii="Palatino Linotype" w:hAnsi="Palatino Linotype" w:cs="Arial"/>
          <w:b/>
          <w:i/>
          <w:color w:val="000000" w:themeColor="text1"/>
          <w:sz w:val="22"/>
          <w:szCs w:val="22"/>
          <w:lang w:val="es-ES" w:eastAsia="es-MX"/>
        </w:rPr>
        <w:t>improcedente cuando:</w:t>
      </w:r>
    </w:p>
    <w:p w14:paraId="7A23A8B8" w14:textId="77777777" w:rsidR="002332C4" w:rsidRPr="00845B46" w:rsidRDefault="002332C4" w:rsidP="002332C4">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w:t>
      </w:r>
    </w:p>
    <w:p w14:paraId="450C999F" w14:textId="77777777" w:rsidR="002332C4" w:rsidRPr="00845B46" w:rsidRDefault="002332C4" w:rsidP="002332C4">
      <w:pPr>
        <w:ind w:left="851" w:right="899"/>
        <w:jc w:val="both"/>
        <w:textAlignment w:val="baseline"/>
        <w:rPr>
          <w:rFonts w:ascii="Palatino Linotype" w:hAnsi="Palatino Linotype" w:cs="Arial"/>
          <w:b/>
          <w:i/>
          <w:color w:val="000000" w:themeColor="text1"/>
          <w:sz w:val="22"/>
          <w:szCs w:val="22"/>
          <w:lang w:val="es-ES" w:eastAsia="es-MX"/>
        </w:rPr>
      </w:pPr>
      <w:r w:rsidRPr="00845B46">
        <w:rPr>
          <w:rFonts w:ascii="Palatino Linotype" w:hAnsi="Palatino Linotype" w:cs="Arial"/>
          <w:b/>
          <w:i/>
          <w:color w:val="000000" w:themeColor="text1"/>
          <w:sz w:val="22"/>
          <w:szCs w:val="22"/>
          <w:lang w:val="es-ES" w:eastAsia="es-MX"/>
        </w:rPr>
        <w:t>V. Se impugne la veracidad de la información proporcionada;</w:t>
      </w:r>
    </w:p>
    <w:p w14:paraId="0F6E4F7E" w14:textId="77777777" w:rsidR="002332C4" w:rsidRPr="00845B46" w:rsidRDefault="002332C4" w:rsidP="002332C4">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w:t>
      </w:r>
    </w:p>
    <w:p w14:paraId="15EC4960" w14:textId="77777777" w:rsidR="0050581F" w:rsidRPr="00845B46" w:rsidRDefault="0050581F" w:rsidP="002332C4">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b/>
          <w:i/>
          <w:color w:val="000000" w:themeColor="text1"/>
          <w:sz w:val="22"/>
          <w:szCs w:val="22"/>
          <w:lang w:val="es-ES" w:eastAsia="es-MX"/>
        </w:rPr>
        <w:t>Artículo 192</w:t>
      </w:r>
      <w:r w:rsidRPr="00845B46">
        <w:rPr>
          <w:rFonts w:ascii="Palatino Linotype" w:hAnsi="Palatino Linotype" w:cs="Arial"/>
          <w:i/>
          <w:color w:val="000000" w:themeColor="text1"/>
          <w:sz w:val="22"/>
          <w:szCs w:val="22"/>
          <w:lang w:val="es-ES" w:eastAsia="es-MX"/>
        </w:rPr>
        <w:t xml:space="preserve">. </w:t>
      </w:r>
      <w:r w:rsidRPr="00845B46">
        <w:rPr>
          <w:rFonts w:ascii="Palatino Linotype" w:hAnsi="Palatino Linotype" w:cs="Arial"/>
          <w:b/>
          <w:i/>
          <w:color w:val="000000" w:themeColor="text1"/>
          <w:sz w:val="22"/>
          <w:szCs w:val="22"/>
          <w:lang w:val="es-ES" w:eastAsia="es-MX"/>
        </w:rPr>
        <w:t>El recurso será sobreseído</w:t>
      </w:r>
      <w:r w:rsidRPr="00845B46">
        <w:rPr>
          <w:rFonts w:ascii="Palatino Linotype" w:hAnsi="Palatino Linotype" w:cs="Arial"/>
          <w:i/>
          <w:color w:val="000000" w:themeColor="text1"/>
          <w:sz w:val="22"/>
          <w:szCs w:val="22"/>
          <w:lang w:val="es-ES" w:eastAsia="es-MX"/>
        </w:rPr>
        <w:t xml:space="preserve">, en todo o en parte, </w:t>
      </w:r>
      <w:r w:rsidRPr="00845B46">
        <w:rPr>
          <w:rFonts w:ascii="Palatino Linotype" w:hAnsi="Palatino Linotype" w:cs="Arial"/>
          <w:b/>
          <w:i/>
          <w:color w:val="000000" w:themeColor="text1"/>
          <w:sz w:val="22"/>
          <w:szCs w:val="22"/>
          <w:lang w:val="es-ES" w:eastAsia="es-MX"/>
        </w:rPr>
        <w:t>cuando una vez admitido, se actualicen alguno de los siguientes supuestos:</w:t>
      </w:r>
    </w:p>
    <w:p w14:paraId="24C7AEFC" w14:textId="77777777" w:rsidR="0050581F" w:rsidRPr="00845B46" w:rsidRDefault="0050581F" w:rsidP="0050581F">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w:t>
      </w:r>
    </w:p>
    <w:p w14:paraId="1B90BB7C" w14:textId="77777777" w:rsidR="002332C4" w:rsidRPr="00845B46" w:rsidRDefault="002332C4" w:rsidP="0050581F">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b/>
          <w:i/>
          <w:color w:val="000000" w:themeColor="text1"/>
          <w:sz w:val="22"/>
          <w:szCs w:val="22"/>
          <w:lang w:val="es-ES" w:eastAsia="es-MX"/>
        </w:rPr>
        <w:t>IV.</w:t>
      </w:r>
      <w:r w:rsidRPr="00845B46">
        <w:rPr>
          <w:rFonts w:ascii="Palatino Linotype" w:hAnsi="Palatino Linotype" w:cs="Arial"/>
          <w:i/>
          <w:color w:val="000000" w:themeColor="text1"/>
          <w:sz w:val="22"/>
          <w:szCs w:val="22"/>
          <w:lang w:val="es-ES" w:eastAsia="es-MX"/>
        </w:rPr>
        <w:t xml:space="preserve"> </w:t>
      </w:r>
      <w:r w:rsidRPr="00845B46">
        <w:rPr>
          <w:rFonts w:ascii="Palatino Linotype" w:hAnsi="Palatino Linotype" w:cs="Arial"/>
          <w:b/>
          <w:i/>
          <w:color w:val="000000" w:themeColor="text1"/>
          <w:sz w:val="22"/>
          <w:szCs w:val="22"/>
          <w:lang w:val="es-ES" w:eastAsia="es-MX"/>
        </w:rPr>
        <w:t>Admitido el recurso de revisión, aparezca alguna causal de improcedencia</w:t>
      </w:r>
      <w:r w:rsidRPr="00845B46">
        <w:rPr>
          <w:rFonts w:ascii="Palatino Linotype" w:hAnsi="Palatino Linotype" w:cs="Arial"/>
          <w:i/>
          <w:color w:val="000000" w:themeColor="text1"/>
          <w:sz w:val="22"/>
          <w:szCs w:val="22"/>
          <w:lang w:val="es-ES" w:eastAsia="es-MX"/>
        </w:rPr>
        <w:t xml:space="preserve"> en los términos de la presente Ley; y</w:t>
      </w:r>
    </w:p>
    <w:p w14:paraId="1A7557E5" w14:textId="77777777" w:rsidR="0050581F" w:rsidRPr="00845B46" w:rsidRDefault="0050581F" w:rsidP="0050581F">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w:t>
      </w:r>
    </w:p>
    <w:p w14:paraId="22B9A97C" w14:textId="77777777" w:rsidR="0050581F" w:rsidRPr="00845B46" w:rsidRDefault="0050581F" w:rsidP="0050581F">
      <w:pPr>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(Énfasis añadido)</w:t>
      </w:r>
    </w:p>
    <w:p w14:paraId="47A7C3DA" w14:textId="77777777" w:rsidR="002332C4" w:rsidRPr="00845B46" w:rsidRDefault="0050581F" w:rsidP="0050581F">
      <w:pPr>
        <w:spacing w:before="100" w:beforeAutospacing="1" w:after="100" w:afterAutospacing="1" w:line="360" w:lineRule="auto"/>
        <w:jc w:val="both"/>
        <w:rPr>
          <w:rFonts w:ascii="Palatino Linotype" w:hAnsi="Palatino Linotype" w:cs="Arial"/>
        </w:rPr>
      </w:pPr>
      <w:r w:rsidRPr="00845B46">
        <w:rPr>
          <w:rFonts w:ascii="Palatino Linotype" w:hAnsi="Palatino Linotype" w:cs="Arial"/>
        </w:rPr>
        <w:t>Luego, conforme a la transcripción que antecede, resulta conveniente desglosar los elementos de la</w:t>
      </w:r>
      <w:r w:rsidR="002332C4" w:rsidRPr="00845B46">
        <w:rPr>
          <w:rFonts w:ascii="Palatino Linotype" w:hAnsi="Palatino Linotype" w:cs="Arial"/>
        </w:rPr>
        <w:t>s disposiciones</w:t>
      </w:r>
      <w:r w:rsidRPr="00845B46">
        <w:rPr>
          <w:rFonts w:ascii="Palatino Linotype" w:hAnsi="Palatino Linotype" w:cs="Arial"/>
        </w:rPr>
        <w:t xml:space="preserve"> enunciada</w:t>
      </w:r>
      <w:r w:rsidR="002332C4" w:rsidRPr="00845B46">
        <w:rPr>
          <w:rFonts w:ascii="Palatino Linotype" w:hAnsi="Palatino Linotype" w:cs="Arial"/>
        </w:rPr>
        <w:t>s</w:t>
      </w:r>
      <w:r w:rsidRPr="00845B46">
        <w:rPr>
          <w:rFonts w:ascii="Palatino Linotype" w:hAnsi="Palatino Linotype" w:cs="Arial"/>
        </w:rPr>
        <w:t xml:space="preserve">, de manera tal que el sobreseimiento del recurso de revisión </w:t>
      </w:r>
      <w:r w:rsidR="002332C4" w:rsidRPr="00845B46">
        <w:rPr>
          <w:rFonts w:ascii="Palatino Linotype" w:hAnsi="Palatino Linotype" w:cs="Arial"/>
        </w:rPr>
        <w:t xml:space="preserve">bajo este supuesto se actualiza cuando una vez admitido (Fecha de </w:t>
      </w:r>
      <w:r w:rsidR="002332C4" w:rsidRPr="00845B46">
        <w:rPr>
          <w:rFonts w:ascii="Palatino Linotype" w:hAnsi="Palatino Linotype" w:cs="Arial"/>
        </w:rPr>
        <w:lastRenderedPageBreak/>
        <w:t xml:space="preserve">admisión del recurso de revisión </w:t>
      </w:r>
      <w:r w:rsidR="00830353" w:rsidRPr="00845B46">
        <w:rPr>
          <w:rFonts w:ascii="Palatino Linotype" w:hAnsi="Palatino Linotype" w:cs="Arial"/>
        </w:rPr>
        <w:t>uno de octubre del presente año</w:t>
      </w:r>
      <w:r w:rsidR="00830353" w:rsidRPr="00845B46">
        <w:rPr>
          <w:rStyle w:val="Refdenotaalpie"/>
          <w:rFonts w:ascii="Palatino Linotype" w:hAnsi="Palatino Linotype" w:cs="Arial"/>
        </w:rPr>
        <w:footnoteReference w:id="1"/>
      </w:r>
      <w:r w:rsidR="00830353" w:rsidRPr="00845B46">
        <w:rPr>
          <w:rFonts w:ascii="Palatino Linotype" w:hAnsi="Palatino Linotype" w:cs="Arial"/>
        </w:rPr>
        <w:t xml:space="preserve">) aparezca una causal de improcedencia, causales que se encuentran previstas en el artículo 191 de la Ley de la materia en cita, por lo que en el asunto en concreto se actualizó la prevista en la fracción V, correspondiente a que el particular impugne la veracidad de la información proporcionada en respuesta, sirviendo de sustento a esta manifestación lo señalado por </w:t>
      </w:r>
      <w:r w:rsidR="00830353" w:rsidRPr="00845B46">
        <w:rPr>
          <w:rFonts w:ascii="Palatino Linotype" w:hAnsi="Palatino Linotype" w:cs="Arial"/>
          <w:b/>
        </w:rPr>
        <w:t xml:space="preserve">EL RECURRENTE </w:t>
      </w:r>
      <w:r w:rsidR="00830353" w:rsidRPr="00845B46">
        <w:rPr>
          <w:rFonts w:ascii="Palatino Linotype" w:hAnsi="Palatino Linotype" w:cs="Arial"/>
        </w:rPr>
        <w:t>en sus razones o motivos de inconformidad que a la letra dicen:</w:t>
      </w:r>
    </w:p>
    <w:p w14:paraId="0A1158D1" w14:textId="77777777" w:rsidR="00830353" w:rsidRPr="00845B46" w:rsidRDefault="00830353" w:rsidP="00830353">
      <w:pPr>
        <w:tabs>
          <w:tab w:val="left" w:pos="851"/>
        </w:tabs>
        <w:spacing w:before="100" w:beforeAutospacing="1" w:after="100" w:afterAutospacing="1"/>
        <w:ind w:left="851" w:right="901"/>
        <w:jc w:val="both"/>
        <w:rPr>
          <w:rFonts w:ascii="Palatino Linotype" w:hAnsi="Palatino Linotype" w:cs="Arial"/>
          <w:i/>
          <w:sz w:val="22"/>
          <w:szCs w:val="22"/>
        </w:rPr>
      </w:pPr>
      <w:r w:rsidRPr="00845B46">
        <w:rPr>
          <w:rFonts w:ascii="Palatino Linotype" w:hAnsi="Palatino Linotype" w:cs="Arial"/>
          <w:i/>
          <w:sz w:val="22"/>
          <w:szCs w:val="22"/>
        </w:rPr>
        <w:t xml:space="preserve">“Impugno la respuesta </w:t>
      </w:r>
      <w:r w:rsidRPr="00845B46">
        <w:rPr>
          <w:rFonts w:ascii="Palatino Linotype" w:hAnsi="Palatino Linotype" w:cs="Arial"/>
          <w:b/>
          <w:i/>
          <w:sz w:val="22"/>
          <w:szCs w:val="22"/>
          <w:u w:val="single"/>
        </w:rPr>
        <w:t>dado que solicité conocer los documentos en donde conste la experiencia en la materia de transparencia, acceso a la información y protección de datos</w:t>
      </w:r>
      <w:r w:rsidRPr="00845B46">
        <w:rPr>
          <w:rFonts w:ascii="Palatino Linotype" w:hAnsi="Palatino Linotype" w:cs="Arial"/>
          <w:i/>
          <w:sz w:val="22"/>
          <w:szCs w:val="22"/>
        </w:rPr>
        <w:t>." (sic)</w:t>
      </w:r>
    </w:p>
    <w:p w14:paraId="5688FC80" w14:textId="77777777" w:rsidR="00830353" w:rsidRPr="00845B46" w:rsidRDefault="00830353" w:rsidP="00830353">
      <w:pPr>
        <w:spacing w:before="100" w:beforeAutospacing="1" w:after="100" w:afterAutospacing="1" w:line="360" w:lineRule="auto"/>
        <w:jc w:val="both"/>
        <w:rPr>
          <w:rFonts w:ascii="Palatino Linotype" w:hAnsi="Palatino Linotype" w:cs="Arial"/>
          <w:i/>
        </w:rPr>
      </w:pPr>
      <w:r w:rsidRPr="00845B46">
        <w:rPr>
          <w:rFonts w:ascii="Palatino Linotype" w:hAnsi="Palatino Linotype" w:cs="Arial"/>
        </w:rPr>
        <w:t xml:space="preserve">En ese orden de ideas, es necesario recordar que el particular le solicitó al </w:t>
      </w:r>
      <w:r w:rsidRPr="00845B46">
        <w:rPr>
          <w:rFonts w:ascii="Palatino Linotype" w:hAnsi="Palatino Linotype" w:cs="Arial"/>
          <w:b/>
        </w:rPr>
        <w:t xml:space="preserve">SUJETO OBLIGADO </w:t>
      </w:r>
      <w:r w:rsidRPr="00845B46">
        <w:rPr>
          <w:rFonts w:ascii="Palatino Linotype" w:hAnsi="Palatino Linotype" w:cs="Arial"/>
          <w:i/>
        </w:rPr>
        <w:t xml:space="preserve">“…los currículos de cada Comisionado … es decir, del Comisionado José Vilchis, Comisionado Gustavo Parra, Comisionada Guadalupe, Comisionada Sharon Cristina, Comisionada Rosario. </w:t>
      </w:r>
      <w:r w:rsidRPr="00845B46">
        <w:rPr>
          <w:rFonts w:ascii="Palatino Linotype" w:hAnsi="Palatino Linotype" w:cs="Arial"/>
          <w:b/>
          <w:i/>
          <w:u w:val="single"/>
        </w:rPr>
        <w:t>En dónde se acredite fehacientemente que todos cuentan con la más amplia trayectoria en la materia de transparencia, acceso a la información y protección de los datos</w:t>
      </w:r>
      <w:r w:rsidRPr="00845B46">
        <w:rPr>
          <w:rFonts w:ascii="Palatino Linotype" w:hAnsi="Palatino Linotype" w:cs="Arial"/>
          <w:i/>
        </w:rPr>
        <w:t>. En versión pública si es necesario.” (sic)</w:t>
      </w:r>
    </w:p>
    <w:p w14:paraId="604BABA4" w14:textId="77777777" w:rsidR="00830353" w:rsidRPr="00845B46" w:rsidRDefault="00830353" w:rsidP="0050581F">
      <w:pPr>
        <w:spacing w:before="100" w:beforeAutospacing="1" w:after="100" w:afterAutospacing="1" w:line="360" w:lineRule="auto"/>
        <w:jc w:val="both"/>
        <w:rPr>
          <w:rFonts w:ascii="Palatino Linotype" w:hAnsi="Palatino Linotype" w:cs="Arial"/>
        </w:rPr>
      </w:pPr>
      <w:r w:rsidRPr="00845B46">
        <w:rPr>
          <w:rFonts w:ascii="Palatino Linotype" w:hAnsi="Palatino Linotype" w:cs="Arial"/>
        </w:rPr>
        <w:t xml:space="preserve">En respuesta </w:t>
      </w:r>
      <w:r w:rsidRPr="00845B46">
        <w:rPr>
          <w:rFonts w:ascii="Palatino Linotype" w:hAnsi="Palatino Linotype" w:cs="Arial"/>
          <w:b/>
        </w:rPr>
        <w:t xml:space="preserve">EL SUJETO OBLIGADO </w:t>
      </w:r>
      <w:r w:rsidR="009C4B67" w:rsidRPr="00845B46">
        <w:rPr>
          <w:rFonts w:ascii="Palatino Linotype" w:hAnsi="Palatino Linotype" w:cs="Arial"/>
        </w:rPr>
        <w:t xml:space="preserve">hizo entrega concretamente a través de la Secretaría de Asuntos Parlamentarios, una carpeta comprimida con los documentos presentados al momento del registro de aspirantes a Comisionados del Instituto de Transparencia, Acceso a la Información Pública y Protección de Datos Personales del Estado de México y Municipios, de cada uno de los hoy integrantes del Pleno, agregando que del análisis a la solicitud de información y de la búsqueda en los archivos del área administrativa de referencia, hacía entrega de dichos documentos en </w:t>
      </w:r>
      <w:r w:rsidR="009C4B67" w:rsidRPr="00845B46">
        <w:rPr>
          <w:rFonts w:ascii="Palatino Linotype" w:hAnsi="Palatino Linotype" w:cs="Arial"/>
        </w:rPr>
        <w:lastRenderedPageBreak/>
        <w:t>versión pública de acuerdo con lo establecido en el Acta de la Vigésima Tercera Sesión Extraordinaria del Comité de Transparencia celebrada en fecha diecisiete de septiembre de dos mil veintiuno, (acta que adjuntó en informe justificado y que como ya se dijo contiene datos personales de un asunt</w:t>
      </w:r>
      <w:r w:rsidR="004A5F39" w:rsidRPr="00845B46">
        <w:rPr>
          <w:rFonts w:ascii="Palatino Linotype" w:hAnsi="Palatino Linotype" w:cs="Arial"/>
        </w:rPr>
        <w:t xml:space="preserve">o diverso al que se resuelve), pues de conformidad con lo establecido en el artículo 12, segundo párrafo de la Ley de Transparencia y Acceso a la Información Pública del Estado de México y Municipios, solo podría proporcionar la información pública que se le requiera y que obre en sus archivos y en el estado en que se encuentre; pues ello, no comprenderá el procesamiento de la misma ni el presentarla conforme al interés del solicitante. </w:t>
      </w:r>
    </w:p>
    <w:p w14:paraId="5204970E" w14:textId="77777777" w:rsidR="004A5F39" w:rsidRPr="00845B46" w:rsidRDefault="004A5F39" w:rsidP="004A5F39">
      <w:pPr>
        <w:spacing w:before="100" w:beforeAutospacing="1" w:after="100" w:afterAutospacing="1" w:line="360" w:lineRule="auto"/>
        <w:jc w:val="both"/>
        <w:textAlignment w:val="baseline"/>
        <w:rPr>
          <w:rFonts w:ascii="Palatino Linotype" w:hAnsi="Palatino Linotype" w:cs="Segoe UI"/>
          <w:bCs/>
          <w:iCs/>
          <w:lang w:eastAsia="es-MX"/>
        </w:rPr>
      </w:pPr>
      <w:r w:rsidRPr="00845B46">
        <w:rPr>
          <w:rFonts w:ascii="Palatino Linotype" w:hAnsi="Palatino Linotype" w:cs="Arial"/>
          <w:color w:val="000000" w:themeColor="text1"/>
          <w:lang w:val="es-ES" w:eastAsia="es-MX"/>
        </w:rPr>
        <w:t xml:space="preserve">Inconforme con dicha respuesta, el particular interpuso el recurso de revisión de mérito en el que como ya se dijo en párrafos que anteceden, se dolió de que </w:t>
      </w:r>
      <w:r w:rsidRPr="00845B46">
        <w:rPr>
          <w:rFonts w:ascii="Palatino Linotype" w:hAnsi="Palatino Linotype" w:cs="Arial"/>
          <w:i/>
          <w:color w:val="000000" w:themeColor="text1"/>
          <w:lang w:val="es-ES" w:eastAsia="es-MX"/>
        </w:rPr>
        <w:t>“…</w:t>
      </w:r>
      <w:r w:rsidRPr="00845B46">
        <w:rPr>
          <w:rFonts w:ascii="Palatino Linotype" w:hAnsi="Palatino Linotype" w:cs="Arial"/>
          <w:b/>
          <w:i/>
          <w:color w:val="000000" w:themeColor="text1"/>
          <w:lang w:val="es-ES" w:eastAsia="es-MX"/>
        </w:rPr>
        <w:t>solicité conocer los documentos en donde conste la experiencia en la materia de transparencia, acceso a la información y protección de datos</w:t>
      </w:r>
      <w:r w:rsidRPr="00845B46">
        <w:rPr>
          <w:rFonts w:ascii="Palatino Linotype" w:hAnsi="Palatino Linotype" w:cs="Arial"/>
          <w:i/>
          <w:color w:val="000000" w:themeColor="text1"/>
          <w:lang w:val="es-ES" w:eastAsia="es-MX"/>
        </w:rPr>
        <w:t xml:space="preserve">." (sic) </w:t>
      </w:r>
      <w:r w:rsidRPr="00845B46">
        <w:rPr>
          <w:rFonts w:ascii="Palatino Linotype" w:hAnsi="Palatino Linotype" w:cs="Arial"/>
          <w:color w:val="000000" w:themeColor="text1"/>
          <w:lang w:val="es-ES" w:eastAsia="es-MX"/>
        </w:rPr>
        <w:t xml:space="preserve">dando la pauta a señalar que dichos documentos no le fueron entregados; sin embargo, de las constancias que obran en el expediente electrónico del SAIMEX, esta Ponencia Resolutora advirtió la carpeta comprimida denominada </w:t>
      </w:r>
      <w:hyperlink r:id="rId15" w:tgtFrame="_blank" w:history="1">
        <w:r w:rsidRPr="00845B46">
          <w:rPr>
            <w:rFonts w:ascii="Palatino Linotype" w:hAnsi="Palatino Linotype" w:cs="Segoe UI"/>
            <w:b/>
            <w:bCs/>
            <w:i/>
            <w:iCs/>
            <w:lang w:eastAsia="es-MX"/>
          </w:rPr>
          <w:t>617 RESPUESTA (DOCS COM INFOEM 2021-VER PUB).rar</w:t>
        </w:r>
      </w:hyperlink>
      <w:r w:rsidRPr="00845B46">
        <w:rPr>
          <w:rFonts w:ascii="Palatino Linotype" w:hAnsi="Palatino Linotype" w:cs="Segoe UI"/>
          <w:b/>
          <w:bCs/>
          <w:i/>
          <w:iCs/>
          <w:lang w:eastAsia="es-MX"/>
        </w:rPr>
        <w:t xml:space="preserve"> </w:t>
      </w:r>
      <w:r w:rsidRPr="00845B46">
        <w:rPr>
          <w:rFonts w:ascii="Palatino Linotype" w:hAnsi="Palatino Linotype" w:cs="Segoe UI"/>
          <w:bCs/>
          <w:iCs/>
          <w:lang w:eastAsia="es-MX"/>
        </w:rPr>
        <w:t>cuyo contenido puede observarse mejor en la captura de pantalla siguiente:</w:t>
      </w:r>
    </w:p>
    <w:p w14:paraId="1523E42E" w14:textId="77777777" w:rsidR="004A5F39" w:rsidRPr="00845B46" w:rsidRDefault="00C820FF" w:rsidP="00C820FF">
      <w:pPr>
        <w:spacing w:before="100" w:beforeAutospacing="1" w:after="100" w:afterAutospacing="1" w:line="360" w:lineRule="auto"/>
        <w:jc w:val="center"/>
        <w:textAlignment w:val="baseline"/>
        <w:rPr>
          <w:rFonts w:ascii="Palatino Linotype" w:hAnsi="Palatino Linotype" w:cs="Arial"/>
          <w:color w:val="000000" w:themeColor="text1"/>
          <w:lang w:val="es-ES" w:eastAsia="es-MX"/>
        </w:rPr>
      </w:pPr>
      <w:r w:rsidRPr="00845B46">
        <w:rPr>
          <w:rFonts w:ascii="Palatino Linotype" w:hAnsi="Palatino Linotype" w:cs="Arial"/>
          <w:noProof/>
          <w:color w:val="000000" w:themeColor="text1"/>
          <w:lang w:eastAsia="es-MX"/>
        </w:rPr>
        <w:drawing>
          <wp:inline distT="0" distB="0" distL="0" distR="0" wp14:anchorId="115D9FEB" wp14:editId="4FCCBA82">
            <wp:extent cx="4664219" cy="169879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 t="12371" r="76429" b="72462"/>
                    <a:stretch/>
                  </pic:blipFill>
                  <pic:spPr bwMode="auto">
                    <a:xfrm>
                      <a:off x="0" y="0"/>
                      <a:ext cx="4714433" cy="1717079"/>
                    </a:xfrm>
                    <a:prstGeom prst="rect">
                      <a:avLst/>
                    </a:prstGeom>
                    <a:ln>
                      <a:noFill/>
                    </a:ln>
                    <a:extLst>
                      <a:ext uri="{53640926-AAD7-44D8-BBD7-CCE9431645EC}">
                        <a14:shadowObscured xmlns:a14="http://schemas.microsoft.com/office/drawing/2010/main"/>
                      </a:ext>
                    </a:extLst>
                  </pic:spPr>
                </pic:pic>
              </a:graphicData>
            </a:graphic>
          </wp:inline>
        </w:drawing>
      </w:r>
    </w:p>
    <w:p w14:paraId="1CF5885D" w14:textId="77777777" w:rsidR="00436556" w:rsidRPr="00845B46" w:rsidRDefault="00C820FF" w:rsidP="0050581F">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845B46">
        <w:rPr>
          <w:rFonts w:ascii="Palatino Linotype" w:hAnsi="Palatino Linotype" w:cs="Arial"/>
          <w:color w:val="000000" w:themeColor="text1"/>
          <w:lang w:val="es-ES" w:eastAsia="es-MX"/>
        </w:rPr>
        <w:lastRenderedPageBreak/>
        <w:t xml:space="preserve">Documentos en los que esta Ponencia Resolutora encontró datos personales con el carácter de confidenciales y que de conformidad con lo establecido en la fracción XI, del artículo 4 de la Ley de Protección de Datos Personales en Posesión de los Sujetos Obligados del Estado de México y Municipios, hacen identificable a una persona física </w:t>
      </w:r>
      <w:r w:rsidR="004927EF" w:rsidRPr="00845B46">
        <w:rPr>
          <w:rFonts w:ascii="Palatino Linotype" w:hAnsi="Palatino Linotype" w:cs="Arial"/>
          <w:color w:val="000000" w:themeColor="text1"/>
          <w:lang w:val="es-ES" w:eastAsia="es-MX"/>
        </w:rPr>
        <w:t xml:space="preserve">de los que se omite su enunciación; con la finalidad de que, si no han sido detectados por el particular los mismos no sean utilizados con una tercera intención, exhortando al </w:t>
      </w:r>
      <w:r w:rsidR="004927EF" w:rsidRPr="00845B46">
        <w:rPr>
          <w:rFonts w:ascii="Palatino Linotype" w:hAnsi="Palatino Linotype" w:cs="Arial"/>
          <w:b/>
          <w:color w:val="000000" w:themeColor="text1"/>
          <w:lang w:val="es-ES" w:eastAsia="es-MX"/>
        </w:rPr>
        <w:t xml:space="preserve">RECURRENTE </w:t>
      </w:r>
      <w:r w:rsidR="004927EF" w:rsidRPr="00845B46">
        <w:rPr>
          <w:rFonts w:ascii="Palatino Linotype" w:hAnsi="Palatino Linotype" w:cs="Arial"/>
          <w:color w:val="000000" w:themeColor="text1"/>
          <w:lang w:val="es-ES" w:eastAsia="es-MX"/>
        </w:rPr>
        <w:t xml:space="preserve">a no hacer mal uso de los mismos </w:t>
      </w:r>
      <w:r w:rsidR="00436556" w:rsidRPr="00845B46">
        <w:rPr>
          <w:rFonts w:ascii="Palatino Linotype" w:hAnsi="Palatino Linotype" w:cs="Arial"/>
          <w:color w:val="000000" w:themeColor="text1"/>
          <w:lang w:val="es-ES" w:eastAsia="es-MX"/>
        </w:rPr>
        <w:t>lo anterior de conformidad con lo previsto en el artículo 87</w:t>
      </w:r>
      <w:r w:rsidR="00436556" w:rsidRPr="00845B46">
        <w:rPr>
          <w:rStyle w:val="Refdenotaalpie"/>
          <w:rFonts w:ascii="Palatino Linotype" w:hAnsi="Palatino Linotype" w:cs="Arial"/>
          <w:color w:val="000000" w:themeColor="text1"/>
          <w:lang w:val="es-ES" w:eastAsia="es-MX"/>
        </w:rPr>
        <w:footnoteReference w:id="2"/>
      </w:r>
      <w:r w:rsidR="00436556" w:rsidRPr="00845B46">
        <w:rPr>
          <w:rFonts w:ascii="Palatino Linotype" w:hAnsi="Palatino Linotype" w:cs="Arial"/>
          <w:color w:val="000000" w:themeColor="text1"/>
          <w:lang w:val="es-ES" w:eastAsia="es-MX"/>
        </w:rPr>
        <w:t xml:space="preserve"> de la Ley de Transparencia y Acceso a la Información Pública del Estado de México y Municipios.</w:t>
      </w:r>
    </w:p>
    <w:p w14:paraId="127D0E7C" w14:textId="77777777" w:rsidR="004927EF" w:rsidRPr="00845B46" w:rsidRDefault="004927EF" w:rsidP="004927EF">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845B46">
        <w:rPr>
          <w:rFonts w:ascii="Palatino Linotype" w:hAnsi="Palatino Linotype" w:cs="Arial"/>
          <w:color w:val="000000" w:themeColor="text1"/>
          <w:lang w:val="es-ES" w:eastAsia="es-MX"/>
        </w:rPr>
        <w:t xml:space="preserve">En ese contexto, de conformidad con lo establecido en los artículos 222 y 223 de la Ley de Transparencia y Acceso a la Información Pública del Estado de México y Municipios se puede advertir </w:t>
      </w:r>
      <w:r w:rsidRPr="00845B46">
        <w:rPr>
          <w:rFonts w:ascii="Palatino Linotype" w:hAnsi="Palatino Linotype" w:cs="Arial"/>
        </w:rPr>
        <w:t xml:space="preserve">que el recurso de revisión materia del presente asunto, </w:t>
      </w:r>
      <w:r w:rsidRPr="00845B46">
        <w:rPr>
          <w:rFonts w:ascii="Palatino Linotype" w:hAnsi="Palatino Linotype"/>
        </w:rPr>
        <w:t xml:space="preserve">no es el medio para investigar y en su caso, sancionar a servidores públicos </w:t>
      </w:r>
      <w:r w:rsidRPr="00845B46">
        <w:rPr>
          <w:rFonts w:ascii="Palatino Linotype" w:hAnsi="Palatino Linotype"/>
          <w:b/>
        </w:rPr>
        <w:t>por el incumplimiento de sus obligaciones</w:t>
      </w:r>
      <w:r w:rsidRPr="00845B46">
        <w:rPr>
          <w:rFonts w:ascii="Palatino Linotype" w:hAnsi="Palatino Linotype"/>
        </w:rPr>
        <w:t>; atento a ello, este Instituto en el ámbito de sus atribuciones, hará d</w:t>
      </w:r>
      <w:r w:rsidRPr="00845B46">
        <w:rPr>
          <w:rFonts w:ascii="Palatino Linotype" w:hAnsi="Palatino Linotype" w:cs="Arial"/>
        </w:rPr>
        <w:t xml:space="preserve">el conocimiento al Contralor de este Instituto </w:t>
      </w:r>
      <w:r w:rsidR="00E21A24" w:rsidRPr="00845B46">
        <w:rPr>
          <w:rFonts w:ascii="Palatino Linotype" w:hAnsi="Palatino Linotype" w:cs="Arial"/>
        </w:rPr>
        <w:t xml:space="preserve">esta situación </w:t>
      </w:r>
      <w:r w:rsidRPr="00845B46">
        <w:rPr>
          <w:rFonts w:ascii="Palatino Linotype" w:hAnsi="Palatino Linotype" w:cs="Arial"/>
        </w:rPr>
        <w:t xml:space="preserve">a fin de que en términos del ordinal 190 de la Ley de la materia determine lo conducente. </w:t>
      </w:r>
    </w:p>
    <w:p w14:paraId="62A17573" w14:textId="77777777" w:rsidR="007D56B0" w:rsidRPr="00845B46" w:rsidRDefault="00E21A24" w:rsidP="00E21A24">
      <w:pPr>
        <w:spacing w:before="100" w:beforeAutospacing="1" w:after="100" w:afterAutospacing="1" w:line="360" w:lineRule="auto"/>
        <w:jc w:val="both"/>
        <w:textAlignment w:val="baseline"/>
        <w:rPr>
          <w:rFonts w:ascii="Palatino Linotype" w:eastAsia="MS Mincho" w:hAnsi="Palatino Linotype"/>
          <w:lang w:val="es-ES"/>
        </w:rPr>
      </w:pPr>
      <w:r w:rsidRPr="00845B46">
        <w:rPr>
          <w:rFonts w:ascii="Palatino Linotype" w:hAnsi="Palatino Linotype" w:cs="Arial"/>
          <w:color w:val="000000" w:themeColor="text1"/>
          <w:lang w:val="es-ES" w:eastAsia="es-MX"/>
        </w:rPr>
        <w:t xml:space="preserve">Por lo que, recapitulando en el sentido de que en dicha carpeta comprimida se hizo entrega de la información que obra en los archivos de la Secretaría de Asuntos Parlamentarios, es necesario señalar que de conformidad con el </w:t>
      </w:r>
      <w:r w:rsidRPr="00845B46">
        <w:rPr>
          <w:rFonts w:ascii="Palatino Linotype" w:eastAsia="MS Mincho" w:hAnsi="Palatino Linotype"/>
          <w:lang w:val="es-ES"/>
        </w:rPr>
        <w:t xml:space="preserve">Acuerdo por el que se establece el Proceso y la Convocatoria para nombrar Comisionadas y Comisionados </w:t>
      </w:r>
      <w:r w:rsidRPr="00845B46">
        <w:rPr>
          <w:rFonts w:ascii="Palatino Linotype" w:eastAsia="MS Mincho" w:hAnsi="Palatino Linotype"/>
          <w:lang w:val="es-ES"/>
        </w:rPr>
        <w:lastRenderedPageBreak/>
        <w:t>del Instituto de Transparencia , Acceso a la Información Pública y Protección de Datos Personales del Estado de México y Municipios quien realiza la convocatoria es la “LX” Legislatura y la documentación se debió entregar los días dos y tres de agosto del dos mil veintiuno en la oficina de la Secretaría Técnica de la Junta de Coordinación Política en el recinto del Poder Legislativo, estableciendo en dicha convocatoria los requisitos que los aspirantes deb</w:t>
      </w:r>
      <w:r w:rsidR="007D56B0" w:rsidRPr="00845B46">
        <w:rPr>
          <w:rFonts w:ascii="Palatino Linotype" w:eastAsia="MS Mincho" w:hAnsi="Palatino Linotype"/>
          <w:lang w:val="es-ES"/>
        </w:rPr>
        <w:t>ían cumplir y que para una mejor compresión del tema en estudio se transcriben a continuación:</w:t>
      </w:r>
    </w:p>
    <w:p w14:paraId="6723A4C7" w14:textId="77777777" w:rsidR="007D56B0" w:rsidRPr="00845B46" w:rsidRDefault="007D56B0" w:rsidP="007D56B0">
      <w:pPr>
        <w:ind w:left="851" w:right="902"/>
        <w:jc w:val="both"/>
        <w:rPr>
          <w:rFonts w:ascii="Palatino Linotype" w:hAnsi="Palatino Linotype"/>
          <w:i/>
          <w:sz w:val="22"/>
        </w:rPr>
      </w:pPr>
      <w:r w:rsidRPr="00845B46">
        <w:rPr>
          <w:rFonts w:ascii="Palatino Linotype" w:hAnsi="Palatino Linotype"/>
          <w:b/>
          <w:i/>
          <w:sz w:val="22"/>
        </w:rPr>
        <w:t>SEGUNDO.- Las y los aspirantes deberán cumplir y acreditar de manera debida, fehaciente y oportuna ante la Junta de Coordinación Política de la “LX” Legislatura</w:t>
      </w:r>
      <w:r w:rsidRPr="00845B46">
        <w:rPr>
          <w:rFonts w:ascii="Palatino Linotype" w:hAnsi="Palatino Linotype"/>
          <w:i/>
          <w:sz w:val="22"/>
        </w:rPr>
        <w:t>, los requisitos establecido en los artículos 91 fracciones I, II, V y VI de la Constitución Política del Estado Libre y Soberano de México y 31 de la Ley de Transparencia y Acceso a la Información Pública del Estado de México y Municipios, y que a saber son:</w:t>
      </w:r>
    </w:p>
    <w:p w14:paraId="5D7544A0" w14:textId="77777777" w:rsidR="007D56B0" w:rsidRPr="00845B46" w:rsidRDefault="007D56B0" w:rsidP="007D56B0">
      <w:pPr>
        <w:ind w:left="851" w:right="902"/>
        <w:jc w:val="both"/>
        <w:rPr>
          <w:rFonts w:ascii="Palatino Linotype" w:hAnsi="Palatino Linotype"/>
          <w:i/>
          <w:sz w:val="22"/>
        </w:rPr>
      </w:pPr>
    </w:p>
    <w:p w14:paraId="76D6A243" w14:textId="77777777" w:rsidR="007D56B0" w:rsidRPr="00845B46" w:rsidRDefault="007D56B0" w:rsidP="007D56B0">
      <w:pPr>
        <w:ind w:left="851" w:right="902"/>
        <w:jc w:val="both"/>
        <w:rPr>
          <w:rFonts w:ascii="Palatino Linotype" w:hAnsi="Palatino Linotype"/>
          <w:i/>
          <w:sz w:val="22"/>
        </w:rPr>
      </w:pPr>
      <w:r w:rsidRPr="00845B46">
        <w:rPr>
          <w:rFonts w:ascii="Palatino Linotype" w:hAnsi="Palatino Linotype"/>
          <w:i/>
          <w:sz w:val="22"/>
        </w:rPr>
        <w:t xml:space="preserve">• Ser ciudadano del Estado, mexicano por nacimiento, en pleno ejercicio de sus derechos civiles y políticos y con vecindad efectiva de tres años; </w:t>
      </w:r>
    </w:p>
    <w:p w14:paraId="231BD303" w14:textId="77777777" w:rsidR="007D56B0" w:rsidRPr="00845B46" w:rsidRDefault="007D56B0" w:rsidP="007D56B0">
      <w:pPr>
        <w:ind w:left="851" w:right="902"/>
        <w:jc w:val="both"/>
        <w:rPr>
          <w:rFonts w:ascii="Palatino Linotype" w:hAnsi="Palatino Linotype"/>
          <w:i/>
          <w:sz w:val="22"/>
        </w:rPr>
      </w:pPr>
      <w:r w:rsidRPr="00845B46">
        <w:rPr>
          <w:rFonts w:ascii="Palatino Linotype" w:hAnsi="Palatino Linotype"/>
          <w:i/>
          <w:sz w:val="22"/>
        </w:rPr>
        <w:t xml:space="preserve">• Tener más de 35 años de edad; </w:t>
      </w:r>
    </w:p>
    <w:p w14:paraId="7D7AD880" w14:textId="77777777" w:rsidR="007D56B0" w:rsidRPr="00845B46" w:rsidRDefault="007D56B0" w:rsidP="007D56B0">
      <w:pPr>
        <w:ind w:left="851" w:right="902"/>
        <w:jc w:val="both"/>
        <w:rPr>
          <w:rFonts w:ascii="Palatino Linotype" w:hAnsi="Palatino Linotype"/>
          <w:i/>
          <w:sz w:val="22"/>
        </w:rPr>
      </w:pPr>
      <w:r w:rsidRPr="00845B46">
        <w:rPr>
          <w:rFonts w:ascii="Palatino Linotype" w:hAnsi="Palatino Linotype"/>
          <w:i/>
          <w:sz w:val="22"/>
        </w:rPr>
        <w:t xml:space="preserve">• Gozar de buena reputación y no haber sido condenado por delito que amerite pena corporal de más de un año de prisión; pero si se tratara de robo, fraude, falsificación, abuso de confianza u otro que lastime seriamente la buena fama en el concepto público inhabilitará para el cargo, cualquiera que haya sido la pena; y </w:t>
      </w:r>
    </w:p>
    <w:p w14:paraId="6CD0B277" w14:textId="77777777" w:rsidR="007D56B0" w:rsidRPr="00845B46" w:rsidRDefault="007D56B0" w:rsidP="007D56B0">
      <w:pPr>
        <w:ind w:left="851" w:right="902"/>
        <w:jc w:val="both"/>
        <w:rPr>
          <w:rFonts w:ascii="Palatino Linotype" w:hAnsi="Palatino Linotype"/>
          <w:i/>
          <w:sz w:val="22"/>
        </w:rPr>
      </w:pPr>
      <w:r w:rsidRPr="00845B46">
        <w:rPr>
          <w:rFonts w:ascii="Palatino Linotype" w:hAnsi="Palatino Linotype"/>
          <w:i/>
          <w:sz w:val="22"/>
        </w:rPr>
        <w:t xml:space="preserve">• No ser Secretario del despacho, Procurador General de Justicia del Estado, Senador, Diputado federal o local, o Presidente Municipal, a menos que se separe de su puesto un año antes del día de su designación. </w:t>
      </w:r>
    </w:p>
    <w:p w14:paraId="1D5B64C3" w14:textId="77777777" w:rsidR="007D56B0" w:rsidRPr="00845B46" w:rsidRDefault="007D56B0" w:rsidP="007D56B0">
      <w:pPr>
        <w:ind w:left="851" w:right="902"/>
        <w:jc w:val="both"/>
        <w:rPr>
          <w:rFonts w:ascii="Palatino Linotype" w:hAnsi="Palatino Linotype"/>
          <w:i/>
          <w:sz w:val="22"/>
        </w:rPr>
      </w:pPr>
    </w:p>
    <w:p w14:paraId="5635451C" w14:textId="77777777" w:rsidR="00E21A24" w:rsidRPr="00845B46" w:rsidRDefault="007D56B0" w:rsidP="007D56B0">
      <w:pPr>
        <w:ind w:left="851" w:right="902"/>
        <w:jc w:val="both"/>
        <w:textAlignment w:val="baseline"/>
        <w:rPr>
          <w:rFonts w:ascii="Palatino Linotype" w:hAnsi="Palatino Linotype"/>
          <w:i/>
          <w:sz w:val="22"/>
        </w:rPr>
      </w:pPr>
      <w:r w:rsidRPr="00845B46">
        <w:rPr>
          <w:rFonts w:ascii="Palatino Linotype" w:hAnsi="Palatino Linotype"/>
          <w:i/>
          <w:sz w:val="22"/>
        </w:rPr>
        <w:t xml:space="preserve">Adicionalmente, Currículum Vitae con fotografía del aspirante, en el que se precisen sus datos generales, número telefónico y correo electrónico; </w:t>
      </w:r>
      <w:r w:rsidRPr="00845B46">
        <w:rPr>
          <w:rFonts w:ascii="Palatino Linotype" w:hAnsi="Palatino Linotype"/>
          <w:b/>
          <w:i/>
          <w:sz w:val="22"/>
          <w:u w:val="single"/>
        </w:rPr>
        <w:t>así como los documentos que acrediten su experiencia profesional, académica o administrativa en la materia</w:t>
      </w:r>
      <w:r w:rsidRPr="00845B46">
        <w:rPr>
          <w:rFonts w:ascii="Palatino Linotype" w:hAnsi="Palatino Linotype"/>
          <w:i/>
          <w:sz w:val="22"/>
        </w:rPr>
        <w:t>.</w:t>
      </w:r>
    </w:p>
    <w:p w14:paraId="54A92CD2" w14:textId="77777777" w:rsidR="007D56B0" w:rsidRPr="00845B46" w:rsidRDefault="007D56B0" w:rsidP="007D56B0">
      <w:pPr>
        <w:ind w:left="851" w:right="902"/>
        <w:jc w:val="both"/>
        <w:textAlignment w:val="baseline"/>
        <w:rPr>
          <w:rFonts w:ascii="Palatino Linotype" w:hAnsi="Palatino Linotype" w:cs="Arial"/>
          <w:color w:val="000000" w:themeColor="text1"/>
          <w:lang w:val="es-ES" w:eastAsia="es-MX"/>
        </w:rPr>
      </w:pPr>
      <w:r w:rsidRPr="00845B46">
        <w:rPr>
          <w:rFonts w:ascii="Palatino Linotype" w:hAnsi="Palatino Linotype"/>
          <w:i/>
          <w:sz w:val="22"/>
        </w:rPr>
        <w:t>(Énfasis añadido)</w:t>
      </w:r>
    </w:p>
    <w:p w14:paraId="79295279" w14:textId="77777777" w:rsidR="0000798C" w:rsidRPr="00845B46" w:rsidRDefault="007D56B0" w:rsidP="0050581F">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845B46">
        <w:rPr>
          <w:rFonts w:ascii="Palatino Linotype" w:hAnsi="Palatino Linotype" w:cs="Arial"/>
          <w:color w:val="000000" w:themeColor="text1"/>
          <w:lang w:val="es-ES" w:eastAsia="es-MX"/>
        </w:rPr>
        <w:lastRenderedPageBreak/>
        <w:t>Aunado a lo anterior, en la convocatoria en comento</w:t>
      </w:r>
      <w:r w:rsidR="0000798C" w:rsidRPr="00845B46">
        <w:rPr>
          <w:rStyle w:val="Refdenotaalpie"/>
          <w:rFonts w:ascii="Palatino Linotype" w:hAnsi="Palatino Linotype" w:cs="Arial"/>
          <w:color w:val="000000" w:themeColor="text1"/>
          <w:lang w:val="es-ES" w:eastAsia="es-MX"/>
        </w:rPr>
        <w:footnoteReference w:id="3"/>
      </w:r>
      <w:r w:rsidRPr="00845B46">
        <w:rPr>
          <w:rFonts w:ascii="Palatino Linotype" w:hAnsi="Palatino Linotype" w:cs="Arial"/>
          <w:color w:val="000000" w:themeColor="text1"/>
          <w:lang w:val="es-ES" w:eastAsia="es-MX"/>
        </w:rPr>
        <w:t xml:space="preserve">, se estableció que la entrega de los documentos que dieran sustento al cumplimiento de los requisitos previamente señalados, sería los días 2 y 3 de agosto del presente año en un horario de las diez a las diecisiete horas en las oficinas de la Secretaría Técnica de la Junta de Coordinación Política, </w:t>
      </w:r>
      <w:r w:rsidR="0000798C" w:rsidRPr="00845B46">
        <w:rPr>
          <w:rFonts w:ascii="Palatino Linotype" w:hAnsi="Palatino Linotype" w:cs="Arial"/>
          <w:color w:val="000000" w:themeColor="text1"/>
          <w:lang w:val="es-ES" w:eastAsia="es-MX"/>
        </w:rPr>
        <w:t>en ese sentido, es importante traer a contexto que la Secretaría de Asuntos Parlamentarios es competente para conocer de la información solicitada en atención a lo establecido en la Ley Orgánica del Poder Legislativo del Estado Libre y Soberano de México en su artículo 152, fracción XIV que a la letra reza:</w:t>
      </w:r>
    </w:p>
    <w:p w14:paraId="414DD229" w14:textId="77777777" w:rsidR="0000798C" w:rsidRPr="00845B46" w:rsidRDefault="00C16AEB" w:rsidP="00C16AEB">
      <w:pPr>
        <w:spacing w:before="100" w:beforeAutospacing="1" w:after="100" w:afterAutospacing="1" w:line="360" w:lineRule="auto"/>
        <w:ind w:left="851" w:right="899"/>
        <w:jc w:val="both"/>
        <w:textAlignment w:val="baseline"/>
        <w:rPr>
          <w:rFonts w:ascii="Palatino Linotype" w:hAnsi="Palatino Linotype" w:cs="Arial"/>
          <w:i/>
          <w:color w:val="000000" w:themeColor="text1"/>
          <w:sz w:val="22"/>
          <w:szCs w:val="22"/>
          <w:lang w:val="es-ES" w:eastAsia="es-MX"/>
        </w:rPr>
      </w:pPr>
      <w:r w:rsidRPr="00845B46">
        <w:rPr>
          <w:rFonts w:ascii="Palatino Linotype" w:hAnsi="Palatino Linotype" w:cs="Arial"/>
          <w:i/>
          <w:color w:val="000000" w:themeColor="text1"/>
          <w:sz w:val="22"/>
          <w:szCs w:val="22"/>
          <w:lang w:val="es-ES" w:eastAsia="es-MX"/>
        </w:rPr>
        <w:t>“</w:t>
      </w:r>
      <w:r w:rsidR="0000798C" w:rsidRPr="00845B46">
        <w:rPr>
          <w:rFonts w:ascii="Palatino Linotype" w:hAnsi="Palatino Linotype" w:cs="Arial"/>
          <w:i/>
          <w:color w:val="000000" w:themeColor="text1"/>
          <w:sz w:val="22"/>
          <w:szCs w:val="22"/>
          <w:lang w:val="es-ES" w:eastAsia="es-MX"/>
        </w:rPr>
        <w:t xml:space="preserve">XIV.- Llevar </w:t>
      </w:r>
      <w:r w:rsidR="0000798C" w:rsidRPr="00845B46">
        <w:rPr>
          <w:rFonts w:ascii="Palatino Linotype" w:hAnsi="Palatino Linotype" w:cs="Arial"/>
          <w:b/>
          <w:i/>
          <w:color w:val="000000" w:themeColor="text1"/>
          <w:sz w:val="22"/>
          <w:szCs w:val="22"/>
          <w:lang w:val="es-ES" w:eastAsia="es-MX"/>
        </w:rPr>
        <w:t>el control de expedientes</w:t>
      </w:r>
      <w:r w:rsidR="0000798C" w:rsidRPr="00845B46">
        <w:rPr>
          <w:rFonts w:ascii="Palatino Linotype" w:hAnsi="Palatino Linotype" w:cs="Arial"/>
          <w:i/>
          <w:color w:val="000000" w:themeColor="text1"/>
          <w:sz w:val="22"/>
          <w:szCs w:val="22"/>
          <w:lang w:val="es-ES" w:eastAsia="es-MX"/>
        </w:rPr>
        <w:t xml:space="preserve">, iniciativas, leyes, </w:t>
      </w:r>
      <w:r w:rsidR="0000798C" w:rsidRPr="00845B46">
        <w:rPr>
          <w:rFonts w:ascii="Palatino Linotype" w:hAnsi="Palatino Linotype" w:cs="Arial"/>
          <w:b/>
          <w:i/>
          <w:color w:val="000000" w:themeColor="text1"/>
          <w:sz w:val="22"/>
          <w:szCs w:val="22"/>
          <w:lang w:val="es-ES" w:eastAsia="es-MX"/>
        </w:rPr>
        <w:t>decretos y acuerdos que expida la Legislatura</w:t>
      </w:r>
      <w:r w:rsidR="0000798C" w:rsidRPr="00845B46">
        <w:rPr>
          <w:rFonts w:ascii="Palatino Linotype" w:hAnsi="Palatino Linotype" w:cs="Arial"/>
          <w:i/>
          <w:color w:val="000000" w:themeColor="text1"/>
          <w:sz w:val="22"/>
          <w:szCs w:val="22"/>
          <w:lang w:val="es-ES" w:eastAsia="es-MX"/>
        </w:rPr>
        <w:t>;</w:t>
      </w:r>
      <w:r w:rsidRPr="00845B46">
        <w:rPr>
          <w:rFonts w:ascii="Palatino Linotype" w:hAnsi="Palatino Linotype" w:cs="Arial"/>
          <w:i/>
          <w:color w:val="000000" w:themeColor="text1"/>
          <w:sz w:val="22"/>
          <w:szCs w:val="22"/>
          <w:lang w:val="es-ES" w:eastAsia="es-MX"/>
        </w:rPr>
        <w:t>” (Sic)</w:t>
      </w:r>
    </w:p>
    <w:p w14:paraId="61843F71" w14:textId="77777777" w:rsidR="00C16AEB" w:rsidRPr="00845B46" w:rsidRDefault="00C16AEB" w:rsidP="0050581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845B46">
        <w:rPr>
          <w:rFonts w:ascii="Palatino Linotype" w:eastAsiaTheme="minorEastAsia" w:hAnsi="Palatino Linotype" w:cs="Arial"/>
          <w:lang w:val="es-ES_tradnl"/>
        </w:rPr>
        <w:t>Tal y como se afirmó en el párrafo que antecede el servidor público habilitado que emitió la respuesta es el competente para conocer de la información solicitada en atención a que es el encargado de llevar el control de los expedientes, iniciativas, decretos y acuerdos que la Legislatura expida; por lo que, en consecuencia, conoce de todo lo relativo al tema del procedimiento para nombrar a los Comisionados que hoy integran el Pleno de este Instituto y en ese sentido fue que como bien lo refirió en su respuesta hizo entrega de la información tal y como obra en sus archivos.</w:t>
      </w:r>
    </w:p>
    <w:p w14:paraId="2982B602" w14:textId="77777777" w:rsidR="00C16AEB" w:rsidRPr="00845B46" w:rsidRDefault="00C16AEB" w:rsidP="00C16AEB">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845B46">
        <w:rPr>
          <w:rFonts w:ascii="Palatino Linotype" w:eastAsiaTheme="minorEastAsia" w:hAnsi="Palatino Linotype" w:cs="Arial"/>
          <w:lang w:val="es-ES_tradnl"/>
        </w:rPr>
        <w:t xml:space="preserve">No obstante, el pronunciamiento del servidor público habilitado a simple vista para el solicitante fue insuficiente para tener por colmado su derecho de acceso a la información, pues a su decir no se le entregaron los documentos en los que constara la </w:t>
      </w:r>
      <w:r w:rsidRPr="00845B46">
        <w:rPr>
          <w:rFonts w:ascii="Palatino Linotype" w:eastAsiaTheme="minorEastAsia" w:hAnsi="Palatino Linotype" w:cs="Arial"/>
          <w:lang w:val="es-ES_tradnl"/>
        </w:rPr>
        <w:lastRenderedPageBreak/>
        <w:t xml:space="preserve">experiencia en materia de trasparencia, acceso a la información pública y protección de datos de cada uno de los integrantes del Pleno; sin embargo, si dicha manifestación resultara cierta, la propia Legislatura hubiera determinado la elección de las cinco personas que a diferencia de los Comisionados designados </w:t>
      </w:r>
      <w:r w:rsidR="00721351" w:rsidRPr="00845B46">
        <w:rPr>
          <w:rFonts w:ascii="Palatino Linotype" w:eastAsiaTheme="minorEastAsia" w:hAnsi="Palatino Linotype" w:cs="Arial"/>
          <w:lang w:val="es-ES_tradnl"/>
        </w:rPr>
        <w:t>cubrieran a cabalidad dichos requisitos.</w:t>
      </w:r>
    </w:p>
    <w:p w14:paraId="168D2A0B" w14:textId="77777777" w:rsidR="005C78B6" w:rsidRPr="00845B46" w:rsidRDefault="00721351" w:rsidP="00C16AEB">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845B46">
        <w:rPr>
          <w:rFonts w:ascii="Palatino Linotype" w:eastAsiaTheme="minorEastAsia" w:hAnsi="Palatino Linotype" w:cs="Arial"/>
          <w:lang w:val="es-ES_tradnl"/>
        </w:rPr>
        <w:t xml:space="preserve">Derivado de lo anterior, conviene señalar que las razones o motivos de inconformidad del solicitante, encuadran como ya se dijo al inicio del presente estudio en el supuesto de improcedencia previsto en la fracción V del artículo 191 de la Ley de Transparencia y Acceso a la Información Pública del Estado de México y Municipios, pues duda de la veracidad de la información entregada en respuesta, situación que este Órgano Garante no puede analizar en estudio; pues, fue la Legislatura quien mediante el procedimiento establecido en la Convocatoria para nombrar Comisionadas o Comisionados del Instituto de Transparencia, Acceso a la Información Pública y Protección de Datos Personales del Estado de México y Municipios (INFOEM) determinó de todos los aspirantes la elección de los cinco mejores candidatos para ocupar el cargo, </w:t>
      </w:r>
      <w:r w:rsidR="005C78B6" w:rsidRPr="00845B46">
        <w:rPr>
          <w:rFonts w:ascii="Palatino Linotype" w:eastAsiaTheme="minorEastAsia" w:hAnsi="Palatino Linotype" w:cs="Arial"/>
          <w:lang w:val="es-ES_tradnl"/>
        </w:rPr>
        <w:t xml:space="preserve">cuyo nombramiento fue ratificado por el Titular del Ejecutivo del Estado </w:t>
      </w:r>
      <w:r w:rsidRPr="00845B46">
        <w:rPr>
          <w:rFonts w:ascii="Palatino Linotype" w:eastAsiaTheme="minorEastAsia" w:hAnsi="Palatino Linotype" w:cs="Arial"/>
          <w:lang w:val="es-ES_tradnl"/>
        </w:rPr>
        <w:t xml:space="preserve">mediante </w:t>
      </w:r>
      <w:r w:rsidR="005C78B6" w:rsidRPr="00845B46">
        <w:rPr>
          <w:rFonts w:ascii="Palatino Linotype" w:eastAsiaTheme="minorEastAsia" w:hAnsi="Palatino Linotype" w:cs="Arial"/>
          <w:lang w:val="es-ES_tradnl"/>
        </w:rPr>
        <w:t>Decreto Número 290 publicado en fecha veinte de agosto de dos mil veintiuno; sirviendo de sustento a lo anterior la captura de pantalla siguiente:</w:t>
      </w:r>
    </w:p>
    <w:p w14:paraId="4092AE21" w14:textId="77777777" w:rsidR="005C78B6" w:rsidRPr="00845B46" w:rsidRDefault="005C78B6" w:rsidP="005C78B6">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845B46">
        <w:rPr>
          <w:rFonts w:ascii="Palatino Linotype" w:eastAsiaTheme="minorEastAsia" w:hAnsi="Palatino Linotype" w:cs="Arial"/>
          <w:noProof/>
          <w:lang w:eastAsia="es-MX"/>
        </w:rPr>
        <w:lastRenderedPageBreak/>
        <mc:AlternateContent>
          <mc:Choice Requires="wps">
            <w:drawing>
              <wp:anchor distT="0" distB="0" distL="114300" distR="114300" simplePos="0" relativeHeight="251662336" behindDoc="0" locked="0" layoutInCell="1" allowOverlap="1" wp14:anchorId="7C1BF9A5" wp14:editId="584528C6">
                <wp:simplePos x="0" y="0"/>
                <wp:positionH relativeFrom="column">
                  <wp:posOffset>271831</wp:posOffset>
                </wp:positionH>
                <wp:positionV relativeFrom="paragraph">
                  <wp:posOffset>2586071</wp:posOffset>
                </wp:positionV>
                <wp:extent cx="443175" cy="370247"/>
                <wp:effectExtent l="0" t="19050" r="33655" b="29845"/>
                <wp:wrapNone/>
                <wp:docPr id="24" name="Flecha derecha 24"/>
                <wp:cNvGraphicFramePr/>
                <a:graphic xmlns:a="http://schemas.openxmlformats.org/drawingml/2006/main">
                  <a:graphicData uri="http://schemas.microsoft.com/office/word/2010/wordprocessingShape">
                    <wps:wsp>
                      <wps:cNvSpPr/>
                      <wps:spPr>
                        <a:xfrm>
                          <a:off x="0" y="0"/>
                          <a:ext cx="443175" cy="3702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9F26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4" o:spid="_x0000_s1026" type="#_x0000_t13" style="position:absolute;margin-left:21.4pt;margin-top:203.65pt;width:34.9pt;height:29.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" adj="12577" fillcolor="#5b9bd5 [3204]" strokecolor="#1f4d78 [1604]" strokeweight="1pt"/>
            </w:pict>
          </mc:Fallback>
        </mc:AlternateContent>
      </w:r>
      <w:r w:rsidRPr="00845B46">
        <w:rPr>
          <w:rFonts w:ascii="Palatino Linotype" w:eastAsiaTheme="minorEastAsia" w:hAnsi="Palatino Linotype" w:cs="Arial"/>
          <w:noProof/>
          <w:lang w:eastAsia="es-MX"/>
        </w:rPr>
        <mc:AlternateContent>
          <mc:Choice Requires="wps">
            <w:drawing>
              <wp:anchor distT="0" distB="0" distL="114300" distR="114300" simplePos="0" relativeHeight="251661312" behindDoc="0" locked="0" layoutInCell="1" allowOverlap="1" wp14:anchorId="703A1B41" wp14:editId="003478F7">
                <wp:simplePos x="0" y="0"/>
                <wp:positionH relativeFrom="column">
                  <wp:posOffset>288660</wp:posOffset>
                </wp:positionH>
                <wp:positionV relativeFrom="paragraph">
                  <wp:posOffset>2036309</wp:posOffset>
                </wp:positionV>
                <wp:extent cx="403907" cy="325369"/>
                <wp:effectExtent l="0" t="19050" r="34290" b="36830"/>
                <wp:wrapNone/>
                <wp:docPr id="23" name="Flecha derecha 23"/>
                <wp:cNvGraphicFramePr/>
                <a:graphic xmlns:a="http://schemas.openxmlformats.org/drawingml/2006/main">
                  <a:graphicData uri="http://schemas.microsoft.com/office/word/2010/wordprocessingShape">
                    <wps:wsp>
                      <wps:cNvSpPr/>
                      <wps:spPr>
                        <a:xfrm>
                          <a:off x="0" y="0"/>
                          <a:ext cx="403907" cy="3253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8AE21" id="Flecha derecha 23" o:spid="_x0000_s1026" type="#_x0000_t13" style="position:absolute;margin-left:22.75pt;margin-top:160.35pt;width:31.8pt;height:2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" adj="12900" fillcolor="#5b9bd5 [3204]" strokecolor="#1f4d78 [1604]" strokeweight="1pt"/>
            </w:pict>
          </mc:Fallback>
        </mc:AlternateContent>
      </w:r>
      <w:r w:rsidRPr="00845B46">
        <w:rPr>
          <w:rFonts w:ascii="Palatino Linotype" w:eastAsiaTheme="minorEastAsia" w:hAnsi="Palatino Linotype" w:cs="Arial"/>
          <w:noProof/>
          <w:lang w:eastAsia="es-MX"/>
        </w:rPr>
        <w:drawing>
          <wp:inline distT="0" distB="0" distL="0" distR="0" wp14:anchorId="78114204" wp14:editId="491E8CB0">
            <wp:extent cx="4454222" cy="303491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63" t="20493" r="13981" b="10266"/>
                    <a:stretch/>
                  </pic:blipFill>
                  <pic:spPr bwMode="auto">
                    <a:xfrm>
                      <a:off x="0" y="0"/>
                      <a:ext cx="4467824" cy="3044178"/>
                    </a:xfrm>
                    <a:prstGeom prst="rect">
                      <a:avLst/>
                    </a:prstGeom>
                    <a:ln>
                      <a:noFill/>
                    </a:ln>
                    <a:extLst>
                      <a:ext uri="{53640926-AAD7-44D8-BBD7-CCE9431645EC}">
                        <a14:shadowObscured xmlns:a14="http://schemas.microsoft.com/office/drawing/2010/main"/>
                      </a:ext>
                    </a:extLst>
                  </pic:spPr>
                </pic:pic>
              </a:graphicData>
            </a:graphic>
          </wp:inline>
        </w:drawing>
      </w:r>
    </w:p>
    <w:p w14:paraId="562F026D" w14:textId="77777777" w:rsidR="005D053C" w:rsidRPr="00845B46" w:rsidRDefault="005D053C" w:rsidP="005D053C">
      <w:pPr>
        <w:spacing w:before="100" w:beforeAutospacing="1" w:after="100" w:afterAutospacing="1" w:line="360" w:lineRule="auto"/>
        <w:jc w:val="both"/>
        <w:rPr>
          <w:rFonts w:ascii="Palatino Linotype" w:hAnsi="Palatino Linotype" w:cs="Arial"/>
        </w:rPr>
      </w:pPr>
      <w:r w:rsidRPr="00845B46">
        <w:rPr>
          <w:rFonts w:ascii="Palatino Linotype" w:hAnsi="Palatino Linotype" w:cs="Arial"/>
        </w:rPr>
        <w:t xml:space="preserve">Asimismo, no se omite comentar que, al haber existido un pronunciamiento por parte del </w:t>
      </w:r>
      <w:r w:rsidRPr="00845B46">
        <w:rPr>
          <w:rFonts w:ascii="Palatino Linotype" w:hAnsi="Palatino Linotype" w:cs="Arial"/>
          <w:b/>
        </w:rPr>
        <w:t>SUJETO OBLIGADO</w:t>
      </w:r>
      <w:r w:rsidRPr="00845B46">
        <w:rPr>
          <w:rFonts w:ascii="Palatino Linotype" w:hAnsi="Palatino Linotype" w:cs="Arial"/>
        </w:rPr>
        <w:t>, a fin de dar respuesta a la solicitud planteada, este Instituto no está facultado para manifestarse sobre la veracidad de la información proporcionada, ello en atención a lo plasmado en el artículo 36 de la Ley de la Materia, en el cual se advierten los rubros de competencia y atribuciones.</w:t>
      </w:r>
    </w:p>
    <w:p w14:paraId="647CF2A7" w14:textId="77777777" w:rsidR="005D053C" w:rsidRPr="00845B46" w:rsidRDefault="005D053C" w:rsidP="005D053C">
      <w:pPr>
        <w:spacing w:before="100" w:beforeAutospacing="1" w:after="100" w:afterAutospacing="1" w:line="360" w:lineRule="auto"/>
        <w:jc w:val="both"/>
        <w:rPr>
          <w:rFonts w:ascii="Palatino Linotype" w:eastAsiaTheme="minorEastAsia" w:hAnsi="Palatino Linotype" w:cs="Arial"/>
          <w:lang w:val="es-ES_tradnl"/>
        </w:rPr>
      </w:pPr>
      <w:r w:rsidRPr="00845B4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875CF74" w14:textId="77777777" w:rsidR="005D053C" w:rsidRPr="00845B46" w:rsidRDefault="005D053C" w:rsidP="005D053C">
      <w:pPr>
        <w:ind w:left="851" w:right="899"/>
        <w:jc w:val="both"/>
        <w:rPr>
          <w:rFonts w:ascii="Palatino Linotype" w:eastAsiaTheme="minorEastAsia" w:hAnsi="Palatino Linotype" w:cs="Arial"/>
          <w:i/>
          <w:sz w:val="22"/>
          <w:szCs w:val="20"/>
          <w:lang w:val="es-ES_tradnl"/>
        </w:rPr>
      </w:pPr>
      <w:r w:rsidRPr="00845B46">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45B46">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845B46">
        <w:rPr>
          <w:rFonts w:ascii="Palatino Linotype" w:eastAsiaTheme="minorEastAsia" w:hAnsi="Palatino Linotype" w:cs="Arial"/>
          <w:i/>
          <w:sz w:val="22"/>
          <w:szCs w:val="20"/>
          <w:lang w:val="es-ES_tradnl"/>
        </w:rPr>
        <w:lastRenderedPageBreak/>
        <w:t>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45B46">
        <w:rPr>
          <w:rFonts w:ascii="Palatino Linotype" w:eastAsiaTheme="minorEastAsia" w:hAnsi="Palatino Linotype" w:cs="Arial"/>
          <w:b/>
          <w:i/>
          <w:sz w:val="22"/>
          <w:szCs w:val="20"/>
          <w:lang w:val="es-ES_tradnl"/>
        </w:rPr>
        <w:t>”</w:t>
      </w:r>
      <w:r w:rsidRPr="00845B46">
        <w:rPr>
          <w:rFonts w:ascii="Palatino Linotype" w:eastAsiaTheme="minorEastAsia" w:hAnsi="Palatino Linotype" w:cs="Arial"/>
          <w:i/>
          <w:sz w:val="22"/>
          <w:szCs w:val="20"/>
          <w:lang w:val="es-ES_tradnl"/>
        </w:rPr>
        <w:t xml:space="preserve"> (sic)</w:t>
      </w:r>
    </w:p>
    <w:p w14:paraId="4AA4665D" w14:textId="476F1C5E" w:rsidR="0050581F" w:rsidRPr="00845B46" w:rsidRDefault="005C78B6" w:rsidP="005D053C">
      <w:pPr>
        <w:tabs>
          <w:tab w:val="left" w:pos="4962"/>
        </w:tabs>
        <w:spacing w:before="100" w:beforeAutospacing="1" w:after="100" w:afterAutospacing="1" w:line="360" w:lineRule="auto"/>
        <w:jc w:val="both"/>
        <w:rPr>
          <w:rFonts w:ascii="Palatino Linotype" w:eastAsia="Calibri" w:hAnsi="Palatino Linotype" w:cs="Arial"/>
        </w:rPr>
      </w:pPr>
      <w:r w:rsidRPr="00845B46">
        <w:rPr>
          <w:rFonts w:ascii="Palatino Linotype" w:eastAsia="Calibri" w:hAnsi="Palatino Linotype" w:cs="Arial"/>
        </w:rPr>
        <w:t xml:space="preserve">Es necesario recalcar que, efectivamente con las documentales entregadas en respuesta, por parte del </w:t>
      </w:r>
      <w:r w:rsidRPr="00845B46">
        <w:rPr>
          <w:rFonts w:ascii="Palatino Linotype" w:eastAsia="Calibri" w:hAnsi="Palatino Linotype" w:cs="Arial"/>
          <w:b/>
        </w:rPr>
        <w:t xml:space="preserve">SUJETO OBLIGADO </w:t>
      </w:r>
      <w:r w:rsidRPr="00845B46">
        <w:rPr>
          <w:rFonts w:ascii="Palatino Linotype" w:eastAsia="Calibri" w:hAnsi="Palatino Linotype" w:cs="Arial"/>
        </w:rPr>
        <w:t>se tuvo por colmado el derecho de acceso a la información ejercido por el solicitante</w:t>
      </w:r>
      <w:r w:rsidR="001E6B31" w:rsidRPr="00845B46">
        <w:rPr>
          <w:rFonts w:ascii="Palatino Linotype" w:eastAsia="Calibri" w:hAnsi="Palatino Linotype" w:cs="Arial"/>
        </w:rPr>
        <w:t xml:space="preserve">; sin embargo, </w:t>
      </w:r>
      <w:r w:rsidRPr="00845B46">
        <w:rPr>
          <w:rFonts w:ascii="Palatino Linotype" w:eastAsia="Calibri" w:hAnsi="Palatino Linotype" w:cs="Arial"/>
        </w:rPr>
        <w:t xml:space="preserve">al haber presentado el recurso de revisión </w:t>
      </w:r>
      <w:r w:rsidR="001E6B31" w:rsidRPr="00845B46">
        <w:rPr>
          <w:rFonts w:ascii="Palatino Linotype" w:eastAsia="Calibri" w:hAnsi="Palatino Linotype" w:cs="Arial"/>
        </w:rPr>
        <w:t xml:space="preserve">objeto de estudio </w:t>
      </w:r>
      <w:r w:rsidRPr="00845B46">
        <w:rPr>
          <w:rFonts w:ascii="Palatino Linotype" w:eastAsia="Calibri" w:hAnsi="Palatino Linotype" w:cs="Arial"/>
        </w:rPr>
        <w:t>duda de la veracidad de la misma</w:t>
      </w:r>
      <w:r w:rsidR="0088076C" w:rsidRPr="00845B46">
        <w:rPr>
          <w:rFonts w:ascii="Palatino Linotype" w:eastAsia="Calibri" w:hAnsi="Palatino Linotype" w:cs="Arial"/>
        </w:rPr>
        <w:t>; por lo que, si bien es cierto,</w:t>
      </w:r>
      <w:r w:rsidRPr="00845B46">
        <w:rPr>
          <w:rFonts w:ascii="Palatino Linotype" w:eastAsia="Calibri" w:hAnsi="Palatino Linotype" w:cs="Arial"/>
        </w:rPr>
        <w:t xml:space="preserve"> </w:t>
      </w:r>
      <w:r w:rsidR="0088076C" w:rsidRPr="00845B46">
        <w:rPr>
          <w:rFonts w:ascii="Palatino Linotype" w:eastAsia="Calibri" w:hAnsi="Palatino Linotype" w:cs="Arial"/>
        </w:rPr>
        <w:t xml:space="preserve">los Comisionados deberán decretar la admisión o el desechamiento del recurso </w:t>
      </w:r>
      <w:r w:rsidRPr="00845B46">
        <w:rPr>
          <w:rFonts w:ascii="Palatino Linotype" w:eastAsia="Calibri" w:hAnsi="Palatino Linotype" w:cs="Arial"/>
        </w:rPr>
        <w:t xml:space="preserve">en términos </w:t>
      </w:r>
      <w:r w:rsidR="001E6B31" w:rsidRPr="00845B46">
        <w:rPr>
          <w:rFonts w:ascii="Palatino Linotype" w:eastAsia="Calibri" w:hAnsi="Palatino Linotype" w:cs="Arial"/>
        </w:rPr>
        <w:t xml:space="preserve">de lo establecido en el artículo 185, fracción I de la Ley de Transparencia y Acceso a la Información Pública del Estado de México y Municipios </w:t>
      </w:r>
      <w:r w:rsidR="0088076C" w:rsidRPr="00845B46">
        <w:rPr>
          <w:rFonts w:ascii="Palatino Linotype" w:eastAsia="Calibri" w:hAnsi="Palatino Linotype" w:cs="Arial"/>
        </w:rPr>
        <w:t xml:space="preserve">y </w:t>
      </w:r>
      <w:r w:rsidR="001E6B31" w:rsidRPr="00845B46">
        <w:rPr>
          <w:rFonts w:ascii="Palatino Linotype" w:eastAsia="Calibri" w:hAnsi="Palatino Linotype" w:cs="Arial"/>
        </w:rPr>
        <w:t xml:space="preserve">en este caso en particular se determinó </w:t>
      </w:r>
      <w:r w:rsidR="0088076C" w:rsidRPr="00845B46">
        <w:rPr>
          <w:rFonts w:ascii="Palatino Linotype" w:eastAsia="Calibri" w:hAnsi="Palatino Linotype" w:cs="Arial"/>
        </w:rPr>
        <w:t xml:space="preserve">la </w:t>
      </w:r>
      <w:r w:rsidR="001E6B31" w:rsidRPr="00845B46">
        <w:rPr>
          <w:rFonts w:ascii="Palatino Linotype" w:eastAsia="Calibri" w:hAnsi="Palatino Linotype" w:cs="Arial"/>
        </w:rPr>
        <w:t>admisión</w:t>
      </w:r>
      <w:r w:rsidR="0088076C" w:rsidRPr="00845B46">
        <w:rPr>
          <w:rFonts w:ascii="Palatino Linotype" w:eastAsia="Calibri" w:hAnsi="Palatino Linotype" w:cs="Arial"/>
        </w:rPr>
        <w:t xml:space="preserve"> </w:t>
      </w:r>
      <w:r w:rsidR="001E6B31" w:rsidRPr="00845B46">
        <w:rPr>
          <w:rFonts w:ascii="Palatino Linotype" w:eastAsia="Calibri" w:hAnsi="Palatino Linotype" w:cs="Arial"/>
        </w:rPr>
        <w:t xml:space="preserve">por el Comisionado al que </w:t>
      </w:r>
      <w:r w:rsidR="0088076C" w:rsidRPr="00845B46">
        <w:rPr>
          <w:rFonts w:ascii="Palatino Linotype" w:eastAsia="Calibri" w:hAnsi="Palatino Linotype" w:cs="Arial"/>
        </w:rPr>
        <w:t xml:space="preserve">fue turnado de origen; también lo es que, </w:t>
      </w:r>
      <w:r w:rsidR="001E6B31" w:rsidRPr="00845B46">
        <w:rPr>
          <w:rFonts w:ascii="Palatino Linotype" w:eastAsia="Calibri" w:hAnsi="Palatino Linotype" w:cs="Arial"/>
        </w:rPr>
        <w:t xml:space="preserve">una vez analizado el contenido </w:t>
      </w:r>
      <w:r w:rsidR="0088076C" w:rsidRPr="00845B46">
        <w:rPr>
          <w:rFonts w:ascii="Palatino Linotype" w:eastAsia="Calibri" w:hAnsi="Palatino Linotype" w:cs="Arial"/>
        </w:rPr>
        <w:t>íntegro</w:t>
      </w:r>
      <w:r w:rsidR="001E6B31" w:rsidRPr="00845B46">
        <w:rPr>
          <w:rFonts w:ascii="Palatino Linotype" w:eastAsia="Calibri" w:hAnsi="Palatino Linotype" w:cs="Arial"/>
        </w:rPr>
        <w:t xml:space="preserve"> de las constancias que obran en el expediente electrónico del </w:t>
      </w:r>
      <w:r w:rsidR="001E6B31" w:rsidRPr="00845B46">
        <w:rPr>
          <w:rFonts w:ascii="Palatino Linotype" w:eastAsia="Calibri" w:hAnsi="Palatino Linotype" w:cs="Arial"/>
          <w:b/>
        </w:rPr>
        <w:t>SAIMEX</w:t>
      </w:r>
      <w:r w:rsidR="001E6B31" w:rsidRPr="00845B46">
        <w:rPr>
          <w:rFonts w:ascii="Palatino Linotype" w:eastAsia="Calibri" w:hAnsi="Palatino Linotype" w:cs="Arial"/>
        </w:rPr>
        <w:t>, lo procedente es determinar su sobreseimiento de conformidad con lo previsto en el artículo 192, fracción IV, en relación con el símil 191 fracción V de la L</w:t>
      </w:r>
      <w:r w:rsidR="0088076C" w:rsidRPr="00845B46">
        <w:rPr>
          <w:rFonts w:ascii="Palatino Linotype" w:eastAsia="Calibri" w:hAnsi="Palatino Linotype" w:cs="Arial"/>
        </w:rPr>
        <w:t xml:space="preserve">ey en comento; pues efectivamente el particular duda de la veracidad de la información otorgada y el desechamiento del recurso en este punto del procedimiento resulta inoperante; motivo por el cual, </w:t>
      </w:r>
      <w:r w:rsidR="0050581F" w:rsidRPr="00845B46">
        <w:rPr>
          <w:rFonts w:ascii="Palatino Linotype" w:hAnsi="Palatino Linotype" w:cs="Arial"/>
          <w:lang w:val="es-ES" w:eastAsia="es-MX"/>
        </w:rPr>
        <w:t>el Pleno de este Instituto</w:t>
      </w:r>
      <w:r w:rsidR="0050581F" w:rsidRPr="00845B46">
        <w:rPr>
          <w:rFonts w:ascii="Palatino Linotype" w:hAnsi="Palatino Linotype"/>
          <w:lang w:val="es-ES"/>
        </w:rPr>
        <w:t xml:space="preserve">, en términos de lo dispuesto en el artículo 186, fracción I de la Ley de Transparencia y Acceso a la </w:t>
      </w:r>
      <w:r w:rsidR="0050581F" w:rsidRPr="00845B46">
        <w:rPr>
          <w:rFonts w:ascii="Palatino Linotype" w:hAnsi="Palatino Linotype" w:cs="Arial"/>
          <w:lang w:val="es-ES"/>
        </w:rPr>
        <w:t>Información</w:t>
      </w:r>
      <w:r w:rsidR="0050581F" w:rsidRPr="00845B46">
        <w:rPr>
          <w:rFonts w:ascii="Palatino Linotype" w:hAnsi="Palatino Linotype"/>
          <w:lang w:val="es-ES"/>
        </w:rPr>
        <w:t xml:space="preserve"> Pública del Estado de México y Municipios, determina </w:t>
      </w:r>
      <w:r w:rsidR="0050581F" w:rsidRPr="00845B46">
        <w:rPr>
          <w:rFonts w:ascii="Palatino Linotype" w:hAnsi="Palatino Linotype"/>
          <w:b/>
          <w:lang w:val="es-ES"/>
        </w:rPr>
        <w:t xml:space="preserve">SOBRESEER </w:t>
      </w:r>
      <w:r w:rsidR="0050581F" w:rsidRPr="00845B46">
        <w:rPr>
          <w:rFonts w:ascii="Palatino Linotype" w:hAnsi="Palatino Linotype"/>
          <w:lang w:val="es-ES"/>
        </w:rPr>
        <w:t xml:space="preserve">el recurso de revisión </w:t>
      </w:r>
      <w:r w:rsidR="00232CB7" w:rsidRPr="00845B46">
        <w:rPr>
          <w:rFonts w:ascii="Palatino Linotype" w:hAnsi="Palatino Linotype" w:cs="Arial"/>
          <w:b/>
          <w:color w:val="000000" w:themeColor="text1"/>
        </w:rPr>
        <w:t>04831/INFOEM/IP/RR/2021</w:t>
      </w:r>
      <w:r w:rsidR="0050581F" w:rsidRPr="00845B46">
        <w:rPr>
          <w:rFonts w:ascii="Palatino Linotype" w:hAnsi="Palatino Linotype" w:cs="Arial"/>
          <w:b/>
          <w:lang w:val="es-ES"/>
        </w:rPr>
        <w:t>.</w:t>
      </w:r>
    </w:p>
    <w:p w14:paraId="1FF7D3BB" w14:textId="77777777" w:rsidR="0050581F" w:rsidRPr="00845B46" w:rsidRDefault="0050581F" w:rsidP="0050581F">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845B46">
        <w:rPr>
          <w:rFonts w:ascii="Palatino Linotype" w:eastAsia="Calibri" w:hAnsi="Palatino Linotype" w:cs="Arial"/>
        </w:rPr>
        <w:t xml:space="preserve">Así, con </w:t>
      </w:r>
      <w:r w:rsidRPr="00845B46">
        <w:rPr>
          <w:rFonts w:ascii="Palatino Linotype" w:hAnsi="Palatino Linotype" w:cs="Arial"/>
        </w:rPr>
        <w:t>fundamento</w:t>
      </w:r>
      <w:r w:rsidRPr="00845B46">
        <w:rPr>
          <w:rFonts w:ascii="Palatino Linotype" w:eastAsia="Calibri" w:hAnsi="Palatino Linotype" w:cs="Arial"/>
        </w:rPr>
        <w:t xml:space="preserve"> en lo prescrito en los artículos 5, </w:t>
      </w:r>
      <w:r w:rsidRPr="00845B46">
        <w:rPr>
          <w:rFonts w:ascii="Palatino Linotype" w:hAnsi="Palatino Linotype"/>
        </w:rPr>
        <w:t xml:space="preserve">párrafo trigésimo, trigésimo </w:t>
      </w:r>
      <w:r w:rsidRPr="00845B46">
        <w:rPr>
          <w:rFonts w:ascii="Palatino Linotype" w:hAnsi="Palatino Linotype"/>
        </w:rPr>
        <w:lastRenderedPageBreak/>
        <w:t>primero, trigésimo segundo</w:t>
      </w:r>
      <w:r w:rsidRPr="00845B46">
        <w:rPr>
          <w:rFonts w:ascii="Palatino Linotype" w:hAnsi="Palatino Linotype" w:cs="Arial"/>
        </w:rPr>
        <w:t>,</w:t>
      </w:r>
      <w:r w:rsidRPr="00845B46">
        <w:rPr>
          <w:rFonts w:ascii="Palatino Linotype" w:hAnsi="Palatino Linotype"/>
        </w:rPr>
        <w:t xml:space="preserve"> </w:t>
      </w:r>
      <w:r w:rsidRPr="00845B46">
        <w:rPr>
          <w:rFonts w:ascii="Palatino Linotype" w:hAnsi="Palatino Linotype" w:cs="Arial"/>
        </w:rPr>
        <w:t>fracciones</w:t>
      </w:r>
      <w:r w:rsidRPr="00845B46">
        <w:rPr>
          <w:rFonts w:ascii="Palatino Linotype" w:hAnsi="Palatino Linotype"/>
        </w:rPr>
        <w:t xml:space="preserve"> IV y V,</w:t>
      </w:r>
      <w:r w:rsidRPr="00845B46">
        <w:rPr>
          <w:rFonts w:ascii="Palatino Linotype" w:eastAsia="Calibri" w:hAnsi="Palatino Linotype" w:cs="Arial"/>
        </w:rPr>
        <w:t xml:space="preserve"> de la Constitución Política del Estado Libre y Soberano de México, y los artículos </w:t>
      </w:r>
      <w:r w:rsidRPr="00845B46">
        <w:rPr>
          <w:rFonts w:ascii="Palatino Linotype" w:hAnsi="Palatino Linotype"/>
        </w:rPr>
        <w:t xml:space="preserve">2, </w:t>
      </w:r>
      <w:r w:rsidRPr="00845B46">
        <w:rPr>
          <w:rFonts w:ascii="Palatino Linotype" w:hAnsi="Palatino Linotype" w:cs="Arial"/>
        </w:rPr>
        <w:t>fracción</w:t>
      </w:r>
      <w:r w:rsidRPr="00845B46">
        <w:rPr>
          <w:rFonts w:ascii="Palatino Linotype" w:hAnsi="Palatino Linotype"/>
        </w:rPr>
        <w:t xml:space="preserve"> II, 9, </w:t>
      </w:r>
      <w:r w:rsidRPr="00845B46">
        <w:rPr>
          <w:rFonts w:ascii="Palatino Linotype" w:hAnsi="Palatino Linotype" w:cs="Arial"/>
          <w:lang w:val="es-ES_tradnl"/>
        </w:rPr>
        <w:t>29</w:t>
      </w:r>
      <w:r w:rsidRPr="00845B46">
        <w:rPr>
          <w:rFonts w:ascii="Palatino Linotype" w:hAnsi="Palatino Linotype"/>
        </w:rPr>
        <w:t>, 36, fracciones I y II, 176, 178, 179, 181, 185, fracción I, 186, 188 y 192, fracción III</w:t>
      </w:r>
      <w:r w:rsidRPr="00845B46">
        <w:rPr>
          <w:rFonts w:ascii="Palatino Linotype" w:eastAsia="Calibri" w:hAnsi="Palatino Linotype" w:cs="Arial"/>
        </w:rPr>
        <w:t xml:space="preserve"> de la Ley de Transparencia y Acceso a la Información Pública del Estado de México y </w:t>
      </w:r>
      <w:r w:rsidRPr="00845B46">
        <w:rPr>
          <w:rFonts w:ascii="Palatino Linotype" w:hAnsi="Palatino Linotype" w:cs="Arial"/>
        </w:rPr>
        <w:t>Municipios</w:t>
      </w:r>
      <w:r w:rsidRPr="00845B46">
        <w:rPr>
          <w:rFonts w:ascii="Palatino Linotype" w:eastAsia="Calibri" w:hAnsi="Palatino Linotype" w:cs="Arial"/>
        </w:rPr>
        <w:t xml:space="preserve">, </w:t>
      </w:r>
      <w:r w:rsidRPr="00845B46">
        <w:rPr>
          <w:rFonts w:ascii="Palatino Linotype" w:hAnsi="Palatino Linotype"/>
        </w:rPr>
        <w:t>este</w:t>
      </w:r>
      <w:r w:rsidRPr="00845B46">
        <w:rPr>
          <w:rFonts w:ascii="Palatino Linotype" w:eastAsia="Calibri" w:hAnsi="Palatino Linotype" w:cs="Arial"/>
        </w:rPr>
        <w:t xml:space="preserve"> Pleno:</w:t>
      </w:r>
    </w:p>
    <w:p w14:paraId="01826D87" w14:textId="77777777" w:rsidR="0050581F" w:rsidRPr="00845B46" w:rsidRDefault="0050581F" w:rsidP="0050581F">
      <w:pPr>
        <w:spacing w:before="100" w:beforeAutospacing="1" w:after="100" w:afterAutospacing="1" w:line="360" w:lineRule="auto"/>
        <w:jc w:val="center"/>
        <w:rPr>
          <w:rFonts w:ascii="Palatino Linotype" w:hAnsi="Palatino Linotype"/>
          <w:b/>
          <w:bCs/>
          <w:spacing w:val="60"/>
          <w:sz w:val="28"/>
        </w:rPr>
      </w:pPr>
      <w:r w:rsidRPr="00845B46">
        <w:rPr>
          <w:rFonts w:ascii="Palatino Linotype" w:hAnsi="Palatino Linotype"/>
          <w:b/>
          <w:bCs/>
          <w:spacing w:val="60"/>
          <w:sz w:val="28"/>
        </w:rPr>
        <w:t>RESUELVE</w:t>
      </w:r>
    </w:p>
    <w:p w14:paraId="03B07730" w14:textId="77777777" w:rsidR="0050581F" w:rsidRPr="00845B46" w:rsidRDefault="0050581F" w:rsidP="0050581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845B46">
        <w:rPr>
          <w:rFonts w:ascii="Palatino Linotype" w:hAnsi="Palatino Linotype" w:cs="Arial"/>
          <w:b/>
          <w:color w:val="000000" w:themeColor="text1"/>
          <w:sz w:val="28"/>
        </w:rPr>
        <w:t>PRIMERO</w:t>
      </w:r>
      <w:r w:rsidRPr="00845B46">
        <w:rPr>
          <w:rFonts w:ascii="Palatino Linotype" w:hAnsi="Palatino Linotype" w:cs="Arial"/>
          <w:b/>
          <w:color w:val="000000" w:themeColor="text1"/>
        </w:rPr>
        <w:t xml:space="preserve">. </w:t>
      </w:r>
      <w:r w:rsidRPr="00845B46">
        <w:rPr>
          <w:rFonts w:ascii="Palatino Linotype" w:hAnsi="Palatino Linotype" w:cs="Arial"/>
          <w:color w:val="000000" w:themeColor="text1"/>
        </w:rPr>
        <w:t>Se</w:t>
      </w:r>
      <w:r w:rsidRPr="00845B46">
        <w:rPr>
          <w:rFonts w:ascii="Palatino Linotype" w:hAnsi="Palatino Linotype" w:cs="Arial"/>
          <w:b/>
          <w:color w:val="000000" w:themeColor="text1"/>
        </w:rPr>
        <w:t xml:space="preserve"> SOBRESEE </w:t>
      </w:r>
      <w:r w:rsidRPr="00845B46">
        <w:rPr>
          <w:rFonts w:ascii="Palatino Linotype" w:hAnsi="Palatino Linotype" w:cs="Arial"/>
          <w:color w:val="000000" w:themeColor="text1"/>
        </w:rPr>
        <w:t xml:space="preserve">el </w:t>
      </w:r>
      <w:r w:rsidRPr="00845B46">
        <w:rPr>
          <w:rFonts w:ascii="Palatino Linotype" w:hAnsi="Palatino Linotype" w:cs="Arial"/>
          <w:color w:val="222222"/>
          <w:shd w:val="clear" w:color="auto" w:fill="FFFFFF"/>
        </w:rPr>
        <w:t>recurso</w:t>
      </w:r>
      <w:r w:rsidRPr="00845B46">
        <w:rPr>
          <w:rFonts w:ascii="Palatino Linotype" w:hAnsi="Palatino Linotype" w:cs="Arial"/>
          <w:color w:val="000000" w:themeColor="text1"/>
        </w:rPr>
        <w:t xml:space="preserve"> de </w:t>
      </w:r>
      <w:r w:rsidRPr="00845B46">
        <w:rPr>
          <w:rFonts w:ascii="Palatino Linotype" w:hAnsi="Palatino Linotype"/>
          <w:lang w:eastAsia="es-ES_tradnl"/>
        </w:rPr>
        <w:t>revisión</w:t>
      </w:r>
      <w:r w:rsidRPr="00845B46">
        <w:rPr>
          <w:rFonts w:ascii="Palatino Linotype" w:hAnsi="Palatino Linotype" w:cs="Arial"/>
          <w:color w:val="000000" w:themeColor="text1"/>
        </w:rPr>
        <w:t xml:space="preserve"> número</w:t>
      </w:r>
      <w:r w:rsidRPr="00845B46">
        <w:rPr>
          <w:rFonts w:ascii="Palatino Linotype" w:hAnsi="Palatino Linotype" w:cs="Arial"/>
          <w:b/>
          <w:color w:val="000000" w:themeColor="text1"/>
        </w:rPr>
        <w:t xml:space="preserve"> </w:t>
      </w:r>
      <w:r w:rsidR="001E6B31" w:rsidRPr="00845B46">
        <w:rPr>
          <w:rFonts w:ascii="Palatino Linotype" w:hAnsi="Palatino Linotype" w:cs="Arial"/>
          <w:b/>
          <w:color w:val="000000" w:themeColor="text1"/>
        </w:rPr>
        <w:t>04831</w:t>
      </w:r>
      <w:r w:rsidRPr="00845B46">
        <w:rPr>
          <w:rFonts w:ascii="Palatino Linotype" w:hAnsi="Palatino Linotype" w:cs="Arial"/>
          <w:b/>
          <w:color w:val="000000" w:themeColor="text1"/>
        </w:rPr>
        <w:t>/INFOEM/IP/RR/2021</w:t>
      </w:r>
      <w:r w:rsidRPr="00845B46">
        <w:rPr>
          <w:rFonts w:ascii="Palatino Linotype" w:hAnsi="Palatino Linotype" w:cs="Arial"/>
          <w:color w:val="000000" w:themeColor="text1"/>
        </w:rPr>
        <w:t xml:space="preserve">, </w:t>
      </w:r>
      <w:r w:rsidRPr="00845B46">
        <w:rPr>
          <w:rFonts w:ascii="Palatino Linotype" w:hAnsi="Palatino Linotype" w:cs="Arial"/>
        </w:rPr>
        <w:t>porque</w:t>
      </w:r>
      <w:r w:rsidR="005D053C" w:rsidRPr="00845B46">
        <w:rPr>
          <w:rFonts w:ascii="Palatino Linotype" w:hAnsi="Palatino Linotype" w:cs="Arial"/>
        </w:rPr>
        <w:t xml:space="preserve"> admitido el recurso de revisión apareció una causal de improcedencia en los términos previstos en la Ley; </w:t>
      </w:r>
      <w:r w:rsidRPr="00845B46">
        <w:rPr>
          <w:rFonts w:ascii="Palatino Linotype" w:hAnsi="Palatino Linotype" w:cs="Arial"/>
        </w:rPr>
        <w:t xml:space="preserve">en términos del Considerando </w:t>
      </w:r>
      <w:r w:rsidRPr="00845B46">
        <w:rPr>
          <w:rFonts w:ascii="Palatino Linotype" w:hAnsi="Palatino Linotype" w:cs="Arial"/>
          <w:b/>
        </w:rPr>
        <w:t>QUINTO</w:t>
      </w:r>
      <w:r w:rsidRPr="00845B46">
        <w:rPr>
          <w:rFonts w:ascii="Palatino Linotype" w:hAnsi="Palatino Linotype" w:cs="Arial"/>
        </w:rPr>
        <w:t xml:space="preserve"> de la presente resolución.</w:t>
      </w:r>
    </w:p>
    <w:p w14:paraId="23D9272F" w14:textId="77777777" w:rsidR="0050581F" w:rsidRPr="00845B46" w:rsidRDefault="0050581F" w:rsidP="0050581F">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845B46">
        <w:rPr>
          <w:rFonts w:ascii="Palatino Linotype" w:hAnsi="Palatino Linotype" w:cs="Arial"/>
          <w:b/>
          <w:color w:val="000000" w:themeColor="text1"/>
          <w:sz w:val="28"/>
        </w:rPr>
        <w:t>SEGUNDO</w:t>
      </w:r>
      <w:r w:rsidRPr="00845B46">
        <w:rPr>
          <w:rFonts w:ascii="Palatino Linotype" w:hAnsi="Palatino Linotype" w:cs="Arial"/>
          <w:b/>
          <w:color w:val="222222"/>
          <w:shd w:val="clear" w:color="auto" w:fill="FFFFFF"/>
        </w:rPr>
        <w:t xml:space="preserve">. Notifíquese </w:t>
      </w:r>
      <w:r w:rsidRPr="00845B46">
        <w:rPr>
          <w:rFonts w:ascii="Palatino Linotype" w:hAnsi="Palatino Linotype" w:cs="Arial"/>
          <w:color w:val="222222"/>
          <w:shd w:val="clear" w:color="auto" w:fill="FFFFFF"/>
        </w:rPr>
        <w:t xml:space="preserve">al </w:t>
      </w:r>
      <w:r w:rsidRPr="00845B46">
        <w:rPr>
          <w:rFonts w:ascii="Palatino Linotype" w:hAnsi="Palatino Linotype" w:cs="Arial"/>
        </w:rPr>
        <w:t>Titular de la Unidad de Transparencia</w:t>
      </w:r>
      <w:r w:rsidRPr="00845B46">
        <w:rPr>
          <w:rFonts w:ascii="Palatino Linotype" w:hAnsi="Palatino Linotype" w:cs="Arial"/>
          <w:color w:val="222222"/>
          <w:shd w:val="clear" w:color="auto" w:fill="FFFFFF"/>
        </w:rPr>
        <w:t xml:space="preserve"> del </w:t>
      </w:r>
      <w:r w:rsidRPr="00845B46">
        <w:rPr>
          <w:rFonts w:ascii="Palatino Linotype" w:hAnsi="Palatino Linotype" w:cs="Arial"/>
          <w:b/>
          <w:color w:val="222222"/>
          <w:shd w:val="clear" w:color="auto" w:fill="FFFFFF"/>
        </w:rPr>
        <w:t>SUJETO OBLIGADO</w:t>
      </w:r>
      <w:r w:rsidRPr="00845B46">
        <w:rPr>
          <w:rFonts w:ascii="Palatino Linotype" w:hAnsi="Palatino Linotype" w:cs="Arial"/>
          <w:color w:val="222222"/>
          <w:shd w:val="clear" w:color="auto" w:fill="FFFFFF"/>
        </w:rPr>
        <w:t xml:space="preserve"> para su conocimiento. </w:t>
      </w:r>
    </w:p>
    <w:p w14:paraId="5CC104A1" w14:textId="77777777" w:rsidR="0050581F" w:rsidRPr="00845B46" w:rsidRDefault="0050581F" w:rsidP="0050581F">
      <w:pPr>
        <w:widowControl w:val="0"/>
        <w:tabs>
          <w:tab w:val="left" w:pos="1701"/>
        </w:tabs>
        <w:autoSpaceDE w:val="0"/>
        <w:autoSpaceDN w:val="0"/>
        <w:adjustRightInd w:val="0"/>
        <w:spacing w:line="360" w:lineRule="auto"/>
        <w:jc w:val="both"/>
        <w:rPr>
          <w:rFonts w:ascii="Palatino Linotype" w:hAnsi="Palatino Linotype" w:cs="Arial"/>
        </w:rPr>
      </w:pPr>
    </w:p>
    <w:p w14:paraId="73DB8B22" w14:textId="77777777" w:rsidR="0050581F" w:rsidRPr="00845B46" w:rsidRDefault="0050581F" w:rsidP="0050581F">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845B46">
        <w:rPr>
          <w:rFonts w:ascii="Palatino Linotype" w:hAnsi="Palatino Linotype" w:cs="Arial"/>
          <w:b/>
          <w:color w:val="000000" w:themeColor="text1"/>
          <w:sz w:val="28"/>
        </w:rPr>
        <w:t>TERCERO</w:t>
      </w:r>
      <w:r w:rsidRPr="00845B46">
        <w:rPr>
          <w:rFonts w:ascii="Palatino Linotype" w:hAnsi="Palatino Linotype"/>
          <w:color w:val="222222"/>
          <w:lang w:eastAsia="es-ES_tradnl"/>
        </w:rPr>
        <w:t xml:space="preserve">. </w:t>
      </w:r>
      <w:r w:rsidRPr="00845B46">
        <w:rPr>
          <w:rFonts w:ascii="Palatino Linotype" w:hAnsi="Palatino Linotype"/>
          <w:b/>
          <w:color w:val="222222"/>
          <w:lang w:eastAsia="es-ES_tradnl"/>
        </w:rPr>
        <w:t>Notifíquese</w:t>
      </w:r>
      <w:r w:rsidRPr="00845B46">
        <w:rPr>
          <w:rFonts w:ascii="Palatino Linotype" w:hAnsi="Palatino Linotype"/>
          <w:color w:val="222222"/>
          <w:lang w:eastAsia="es-ES_tradnl"/>
        </w:rPr>
        <w:t xml:space="preserve"> al </w:t>
      </w:r>
      <w:r w:rsidRPr="00845B46">
        <w:rPr>
          <w:rFonts w:ascii="Palatino Linotype" w:hAnsi="Palatino Linotype"/>
          <w:b/>
        </w:rPr>
        <w:t>RECURRENTE</w:t>
      </w:r>
      <w:r w:rsidRPr="00845B46">
        <w:rPr>
          <w:rFonts w:ascii="Palatino Linotype" w:hAnsi="Palatino Linotype"/>
          <w:color w:val="222222"/>
          <w:lang w:eastAsia="es-ES_tradnl"/>
        </w:rPr>
        <w:t xml:space="preserve"> la </w:t>
      </w:r>
      <w:r w:rsidRPr="00845B46">
        <w:rPr>
          <w:rFonts w:ascii="Palatino Linotype" w:hAnsi="Palatino Linotype"/>
          <w:lang w:eastAsia="es-ES_tradnl"/>
        </w:rPr>
        <w:t>presente</w:t>
      </w:r>
      <w:r w:rsidRPr="00845B46">
        <w:rPr>
          <w:rFonts w:ascii="Palatino Linotype" w:hAnsi="Palatino Linotype"/>
          <w:color w:val="222222"/>
          <w:lang w:eastAsia="es-ES_tradnl"/>
        </w:rPr>
        <w:t xml:space="preserve"> resolución vía Sistema de Acceso a la Información Mexiquense (SAIMEX). </w:t>
      </w:r>
    </w:p>
    <w:p w14:paraId="48759C6D" w14:textId="77777777" w:rsidR="0050581F" w:rsidRPr="00845B46" w:rsidRDefault="0050581F" w:rsidP="0050581F">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62FECBDA" w14:textId="77777777" w:rsidR="0050581F" w:rsidRPr="00845B46" w:rsidRDefault="0050581F" w:rsidP="0050581F">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845B46">
        <w:rPr>
          <w:rFonts w:ascii="Palatino Linotype" w:hAnsi="Palatino Linotype" w:cs="Arial"/>
          <w:b/>
          <w:color w:val="000000" w:themeColor="text1"/>
          <w:sz w:val="28"/>
        </w:rPr>
        <w:t>CUARTO</w:t>
      </w:r>
      <w:r w:rsidRPr="00845B46">
        <w:rPr>
          <w:rFonts w:ascii="Palatino Linotype" w:hAnsi="Palatino Linotype"/>
          <w:b/>
          <w:color w:val="222222"/>
          <w:lang w:eastAsia="es-ES_tradnl"/>
        </w:rPr>
        <w:t>. Hágase del conocimiento</w:t>
      </w:r>
      <w:r w:rsidRPr="00845B46">
        <w:rPr>
          <w:rFonts w:ascii="Palatino Linotype" w:hAnsi="Palatino Linotype"/>
          <w:color w:val="222222"/>
          <w:lang w:eastAsia="es-ES_tradnl"/>
        </w:rPr>
        <w:t xml:space="preserve"> al </w:t>
      </w:r>
      <w:r w:rsidRPr="00845B46">
        <w:rPr>
          <w:rFonts w:ascii="Palatino Linotype" w:hAnsi="Palatino Linotype"/>
          <w:b/>
        </w:rPr>
        <w:t>RECURRENTE</w:t>
      </w:r>
      <w:r w:rsidRPr="00845B46">
        <w:rPr>
          <w:rFonts w:ascii="Palatino Linotype" w:hAnsi="Palatino Linotype"/>
          <w:color w:val="222222"/>
          <w:lang w:eastAsia="es-ES_tradnl"/>
        </w:rPr>
        <w:t xml:space="preserve"> que de </w:t>
      </w:r>
      <w:r w:rsidRPr="00845B46">
        <w:rPr>
          <w:rFonts w:ascii="Palatino Linotype" w:hAnsi="Palatino Linotype"/>
          <w:lang w:eastAsia="es-ES_tradnl"/>
        </w:rPr>
        <w:t>conformidad</w:t>
      </w:r>
      <w:r w:rsidRPr="00845B46">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63DF4442" w14:textId="77777777" w:rsidR="00273AF9" w:rsidRPr="00845B46" w:rsidRDefault="00273AF9" w:rsidP="00273AF9">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845B46">
        <w:rPr>
          <w:rFonts w:ascii="Palatino Linotype" w:hAnsi="Palatino Linotype" w:cs="Arial"/>
          <w:b/>
          <w:bCs/>
          <w:color w:val="000000" w:themeColor="text1"/>
          <w:sz w:val="28"/>
          <w:lang w:eastAsia="es-MX"/>
        </w:rPr>
        <w:t xml:space="preserve">QUINTO. </w:t>
      </w:r>
      <w:r w:rsidRPr="00845B46">
        <w:rPr>
          <w:rFonts w:ascii="Palatino Linotype" w:hAnsi="Palatino Linotype"/>
          <w:b/>
          <w:color w:val="222222"/>
          <w:szCs w:val="17"/>
          <w:lang w:eastAsia="es-ES_tradnl"/>
        </w:rPr>
        <w:t xml:space="preserve">Gírese oficio </w:t>
      </w:r>
      <w:r w:rsidRPr="00845B46">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w:t>
      </w:r>
      <w:r w:rsidRPr="00845B46">
        <w:rPr>
          <w:rFonts w:ascii="Palatino Linotype" w:hAnsi="Palatino Linotype"/>
          <w:color w:val="222222"/>
          <w:szCs w:val="17"/>
          <w:lang w:eastAsia="es-ES_tradnl"/>
        </w:rPr>
        <w:lastRenderedPageBreak/>
        <w:t xml:space="preserve">Transparencia y Acceso a la Información Pública del Estado de México y Municipios, a fin de que determine lo conducente en términos del Considerando </w:t>
      </w:r>
      <w:r w:rsidRPr="00845B46">
        <w:rPr>
          <w:rFonts w:ascii="Palatino Linotype" w:hAnsi="Palatino Linotype"/>
          <w:b/>
          <w:color w:val="222222"/>
          <w:szCs w:val="17"/>
          <w:lang w:eastAsia="es-ES_tradnl"/>
        </w:rPr>
        <w:t>QUINTO</w:t>
      </w:r>
      <w:r w:rsidRPr="00845B46">
        <w:rPr>
          <w:rFonts w:ascii="Palatino Linotype" w:hAnsi="Palatino Linotype"/>
          <w:color w:val="222222"/>
          <w:szCs w:val="17"/>
          <w:lang w:eastAsia="es-ES_tradnl"/>
        </w:rPr>
        <w:t xml:space="preserve"> de la presente resolución.</w:t>
      </w:r>
    </w:p>
    <w:p w14:paraId="074A7E8F" w14:textId="7DE7C9A8" w:rsidR="0050581F" w:rsidRPr="00845B46" w:rsidRDefault="0050581F" w:rsidP="0050581F">
      <w:pPr>
        <w:spacing w:before="100" w:beforeAutospacing="1" w:after="100" w:afterAutospacing="1" w:line="360" w:lineRule="auto"/>
        <w:jc w:val="both"/>
        <w:rPr>
          <w:rFonts w:ascii="Palatino Linotype" w:hAnsi="Palatino Linotype"/>
        </w:rPr>
      </w:pPr>
      <w:r w:rsidRPr="00845B46">
        <w:rPr>
          <w:rFonts w:ascii="Palatino Linotype" w:hAnsi="Palatino Linotype"/>
        </w:rPr>
        <w:t xml:space="preserve">ASÍ LO RESUELVE, POR </w:t>
      </w:r>
      <w:r w:rsidR="00CB5579" w:rsidRPr="00845B46">
        <w:rPr>
          <w:rFonts w:ascii="Palatino Linotype" w:hAnsi="Palatino Linotype"/>
        </w:rPr>
        <w:t xml:space="preserve">UNANIMIDAD </w:t>
      </w:r>
      <w:r w:rsidRPr="00845B46">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5D053C" w:rsidRPr="00845B46">
        <w:rPr>
          <w:rFonts w:ascii="Palatino Linotype" w:hAnsi="Palatino Linotype"/>
        </w:rPr>
        <w:t>TERCERA</w:t>
      </w:r>
      <w:r w:rsidRPr="00845B46">
        <w:rPr>
          <w:rFonts w:ascii="Palatino Linotype" w:hAnsi="Palatino Linotype"/>
        </w:rPr>
        <w:t xml:space="preserve"> SESIÓN ORDINARIA CELEBRADA EL </w:t>
      </w:r>
      <w:r w:rsidR="005D053C" w:rsidRPr="00845B46">
        <w:rPr>
          <w:rFonts w:ascii="Palatino Linotype" w:hAnsi="Palatino Linotype"/>
        </w:rPr>
        <w:t xml:space="preserve">UNO DE DICIEMBRE </w:t>
      </w:r>
      <w:r w:rsidRPr="00845B46">
        <w:rPr>
          <w:rFonts w:ascii="Palatino Linotype" w:hAnsi="Palatino Linotype"/>
        </w:rPr>
        <w:t>DE DOS MIL VEINTIUNO, ANTE EL SECRETARIO TÉCNICO DEL PLENO, ALEXIS TAPIA RAMÍREZ.</w:t>
      </w:r>
    </w:p>
    <w:p w14:paraId="4FE5DA9D" w14:textId="77777777" w:rsidR="0050581F" w:rsidRDefault="0050581F" w:rsidP="0050581F">
      <w:pPr>
        <w:spacing w:before="100" w:beforeAutospacing="1" w:after="100" w:afterAutospacing="1" w:line="360" w:lineRule="auto"/>
        <w:jc w:val="both"/>
        <w:rPr>
          <w:rFonts w:ascii="Palatino Linotype" w:hAnsi="Palatino Linotype"/>
          <w:sz w:val="14"/>
          <w:szCs w:val="14"/>
        </w:rPr>
      </w:pPr>
      <w:r w:rsidRPr="00845B46">
        <w:rPr>
          <w:rFonts w:ascii="Palatino Linotype" w:hAnsi="Palatino Linotype"/>
          <w:sz w:val="14"/>
          <w:szCs w:val="14"/>
        </w:rPr>
        <w:t>SCMM/BLA/DEMF/AMV</w:t>
      </w:r>
    </w:p>
    <w:p w14:paraId="40008862" w14:textId="77777777" w:rsidR="0050581F" w:rsidRDefault="0050581F" w:rsidP="0050581F">
      <w:pPr>
        <w:rPr>
          <w:rFonts w:ascii="Palatino Linotype" w:hAnsi="Palatino Linotype"/>
          <w:sz w:val="14"/>
          <w:szCs w:val="14"/>
        </w:rPr>
      </w:pPr>
      <w:r>
        <w:rPr>
          <w:rFonts w:ascii="Palatino Linotype" w:hAnsi="Palatino Linotype"/>
          <w:sz w:val="14"/>
          <w:szCs w:val="14"/>
        </w:rPr>
        <w:br w:type="page"/>
      </w:r>
    </w:p>
    <w:p w14:paraId="6F7CFF26" w14:textId="77777777" w:rsidR="0050581F" w:rsidRPr="007F1459" w:rsidRDefault="0050581F" w:rsidP="0050581F">
      <w:pPr>
        <w:spacing w:before="100" w:beforeAutospacing="1" w:after="100" w:afterAutospacing="1" w:line="360" w:lineRule="auto"/>
        <w:jc w:val="both"/>
        <w:rPr>
          <w:rFonts w:ascii="Palatino Linotype" w:hAnsi="Palatino Linotype"/>
          <w:sz w:val="14"/>
          <w:szCs w:val="14"/>
        </w:rPr>
      </w:pPr>
    </w:p>
    <w:p w14:paraId="2955560F" w14:textId="77777777" w:rsidR="00A93263" w:rsidRDefault="00A93263"/>
    <w:sectPr w:rsidR="00A93263" w:rsidSect="009C4B67">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272ED" w14:textId="77777777" w:rsidR="004D5D94" w:rsidRDefault="004D5D94" w:rsidP="0050581F">
      <w:r>
        <w:separator/>
      </w:r>
    </w:p>
  </w:endnote>
  <w:endnote w:type="continuationSeparator" w:id="0">
    <w:p w14:paraId="0E109657" w14:textId="77777777" w:rsidR="004D5D94" w:rsidRDefault="004D5D94" w:rsidP="00505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A2BAF" w14:textId="77777777" w:rsidR="009C4B67" w:rsidRPr="0010196A" w:rsidRDefault="009C4B67" w:rsidP="009C4B6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0C46">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0C46">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ECE55" w14:textId="77777777" w:rsidR="009C4B67" w:rsidRPr="0010196A" w:rsidRDefault="009C4B67" w:rsidP="009C4B67">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0C4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0C46">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2A76E" w14:textId="77777777" w:rsidR="004D5D94" w:rsidRDefault="004D5D94" w:rsidP="0050581F">
      <w:r>
        <w:separator/>
      </w:r>
    </w:p>
  </w:footnote>
  <w:footnote w:type="continuationSeparator" w:id="0">
    <w:p w14:paraId="09AC5757" w14:textId="77777777" w:rsidR="004D5D94" w:rsidRDefault="004D5D94" w:rsidP="0050581F">
      <w:r>
        <w:continuationSeparator/>
      </w:r>
    </w:p>
  </w:footnote>
  <w:footnote w:id="1">
    <w:p w14:paraId="0F0C4754" w14:textId="77777777" w:rsidR="009C4B67" w:rsidRPr="00830353" w:rsidRDefault="009C4B67" w:rsidP="00830353">
      <w:pPr>
        <w:pStyle w:val="Textonotapie"/>
        <w:jc w:val="both"/>
        <w:rPr>
          <w:rFonts w:ascii="Palatino Linotype" w:hAnsi="Palatino Linotype"/>
          <w:sz w:val="16"/>
          <w:szCs w:val="16"/>
        </w:rPr>
      </w:pPr>
      <w:r>
        <w:rPr>
          <w:rStyle w:val="Refdenotaalpie"/>
        </w:rPr>
        <w:footnoteRef/>
      </w:r>
      <w:r>
        <w:t xml:space="preserve"> </w:t>
      </w:r>
      <w:r w:rsidRPr="00830353">
        <w:rPr>
          <w:rFonts w:ascii="Palatino Linotype" w:hAnsi="Palatino Linotype"/>
          <w:sz w:val="16"/>
          <w:szCs w:val="16"/>
        </w:rPr>
        <w:t>Ver página 5 de la presente resolución para corroborar la fecha de admisión del recurso de revisión.</w:t>
      </w:r>
    </w:p>
  </w:footnote>
  <w:footnote w:id="2">
    <w:p w14:paraId="65191AFC" w14:textId="77777777" w:rsidR="00436556" w:rsidRPr="00436556" w:rsidRDefault="00436556" w:rsidP="00436556">
      <w:pPr>
        <w:pStyle w:val="Textonotapie"/>
        <w:jc w:val="both"/>
        <w:rPr>
          <w:rFonts w:ascii="Palatino Linotype" w:hAnsi="Palatino Linotype"/>
          <w:sz w:val="16"/>
          <w:szCs w:val="16"/>
        </w:rPr>
      </w:pPr>
      <w:r>
        <w:rPr>
          <w:rStyle w:val="Refdenotaalpie"/>
        </w:rPr>
        <w:footnoteRef/>
      </w:r>
      <w:r>
        <w:t xml:space="preserve"> </w:t>
      </w:r>
      <w:r w:rsidRPr="00436556">
        <w:rPr>
          <w:rFonts w:ascii="Palatino Linotype" w:hAnsi="Palatino Linotype"/>
          <w:b/>
          <w:sz w:val="16"/>
          <w:szCs w:val="16"/>
        </w:rPr>
        <w:t>Artículo 87</w:t>
      </w:r>
      <w:r w:rsidRPr="00436556">
        <w:rPr>
          <w:rFonts w:ascii="Palatino Linotype" w:hAnsi="Palatino Linotype"/>
          <w:sz w:val="16"/>
          <w:szCs w:val="16"/>
        </w:rPr>
        <w:t>. Los particulares, sin perjuicio de que sean considerados sujetos obligados de conformidad con la presente Ley, serán responsables de los datos personales de conformidad con la normatividad aplicable para la protección de datos personales en posesión de los particulares.</w:t>
      </w:r>
    </w:p>
  </w:footnote>
  <w:footnote w:id="3">
    <w:p w14:paraId="0F2D1B9A" w14:textId="77777777" w:rsidR="0000798C" w:rsidRPr="0000798C" w:rsidRDefault="0000798C" w:rsidP="0000798C">
      <w:pPr>
        <w:pStyle w:val="Textonotapie"/>
        <w:rPr>
          <w:rFonts w:ascii="Palatino Linotype" w:hAnsi="Palatino Linotype"/>
          <w:sz w:val="16"/>
          <w:szCs w:val="16"/>
        </w:rPr>
      </w:pPr>
      <w:r>
        <w:rPr>
          <w:rStyle w:val="Refdenotaalpie"/>
        </w:rPr>
        <w:footnoteRef/>
      </w:r>
      <w:r>
        <w:t xml:space="preserve"> </w:t>
      </w:r>
      <w:r w:rsidRPr="0000798C">
        <w:rPr>
          <w:rFonts w:ascii="Palatino Linotype" w:hAnsi="Palatino Linotype"/>
          <w:sz w:val="16"/>
          <w:szCs w:val="16"/>
        </w:rPr>
        <w:t>Consultable en: https://legislacion.edomex.gob.mx/sites/legislacion.edomex.gob.mx/files/files/pdf/gct/2021/julio/jul282/jul282b.pdf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33EAD" w14:textId="77777777" w:rsidR="009C4B67" w:rsidRDefault="004D5D94">
    <w:pPr>
      <w:pStyle w:val="Encabezado"/>
    </w:pPr>
    <w:r>
      <w:rPr>
        <w:noProof/>
        <w:lang w:val="es-MX" w:eastAsia="es-MX"/>
      </w:rPr>
      <w:pict w14:anchorId="6079B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6194E" w14:textId="77777777" w:rsidR="009C4B67" w:rsidRPr="0010196A" w:rsidRDefault="004D5D94" w:rsidP="009C4B67">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8C0B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9C4B67" w:rsidRPr="008F2CCC" w14:paraId="5DF33C40" w14:textId="77777777" w:rsidTr="009C4B67">
      <w:tc>
        <w:tcPr>
          <w:tcW w:w="3261" w:type="dxa"/>
          <w:vMerge w:val="restart"/>
        </w:tcPr>
        <w:p w14:paraId="1AB5A3E6" w14:textId="77777777" w:rsidR="009C4B67" w:rsidRPr="008F2CCC" w:rsidRDefault="009C4B67" w:rsidP="009C4B6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3D3E0D2" wp14:editId="0264C95C">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55D6ADF" w14:textId="77777777" w:rsidR="009C4B67" w:rsidRPr="00664658" w:rsidRDefault="009C4B67" w:rsidP="009C4B6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14:paraId="2BD9CF52" w14:textId="77777777" w:rsidR="009C4B67" w:rsidRPr="00664658" w:rsidRDefault="009C4B67" w:rsidP="009C4B67">
          <w:pPr>
            <w:jc w:val="both"/>
            <w:rPr>
              <w:rFonts w:ascii="Palatino Linotype" w:hAnsi="Palatino Linotype"/>
              <w:b/>
              <w:sz w:val="22"/>
              <w:szCs w:val="22"/>
              <w:lang w:val="es-ES_tradnl"/>
            </w:rPr>
          </w:pPr>
          <w:r>
            <w:rPr>
              <w:rFonts w:ascii="Palatino Linotype" w:hAnsi="Palatino Linotype"/>
              <w:b/>
              <w:bCs/>
              <w:sz w:val="22"/>
              <w:szCs w:val="22"/>
            </w:rPr>
            <w:t>04831</w:t>
          </w:r>
          <w:r w:rsidRPr="00674E6B">
            <w:rPr>
              <w:rFonts w:ascii="Palatino Linotype" w:hAnsi="Palatino Linotype"/>
              <w:b/>
              <w:bCs/>
              <w:sz w:val="22"/>
              <w:szCs w:val="22"/>
            </w:rPr>
            <w:t>/INFOEM/IP/RR/2021</w:t>
          </w:r>
        </w:p>
      </w:tc>
    </w:tr>
    <w:tr w:rsidR="009C4B67" w:rsidRPr="008F2CCC" w14:paraId="5B50AD40" w14:textId="77777777" w:rsidTr="009C4B67">
      <w:tc>
        <w:tcPr>
          <w:tcW w:w="3261" w:type="dxa"/>
          <w:vMerge/>
        </w:tcPr>
        <w:p w14:paraId="575B5DAF" w14:textId="77777777" w:rsidR="009C4B67" w:rsidRPr="008F2CCC" w:rsidRDefault="009C4B67" w:rsidP="009C4B67">
          <w:pPr>
            <w:rPr>
              <w:rFonts w:ascii="Palatino Linotype" w:hAnsi="Palatino Linotype"/>
              <w:b/>
              <w:sz w:val="22"/>
              <w:szCs w:val="22"/>
              <w:lang w:val="es-ES_tradnl"/>
            </w:rPr>
          </w:pPr>
        </w:p>
      </w:tc>
      <w:tc>
        <w:tcPr>
          <w:tcW w:w="2551" w:type="dxa"/>
          <w:shd w:val="clear" w:color="auto" w:fill="auto"/>
        </w:tcPr>
        <w:p w14:paraId="6725D4C5" w14:textId="77777777" w:rsidR="009C4B67" w:rsidRPr="00664658" w:rsidRDefault="009C4B67" w:rsidP="009C4B6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14:paraId="31606D5F" w14:textId="77777777" w:rsidR="009C4B67" w:rsidRPr="00D41D47" w:rsidRDefault="009C4B67" w:rsidP="009C4B67">
          <w:pPr>
            <w:jc w:val="both"/>
            <w:rPr>
              <w:rFonts w:ascii="Palatino Linotype" w:hAnsi="Palatino Linotype"/>
              <w:b/>
              <w:sz w:val="22"/>
              <w:szCs w:val="22"/>
              <w:lang w:val="es-ES_tradnl"/>
            </w:rPr>
          </w:pPr>
          <w:r>
            <w:rPr>
              <w:rFonts w:ascii="Palatino Linotype" w:hAnsi="Palatino Linotype"/>
              <w:b/>
              <w:bCs/>
              <w:sz w:val="22"/>
              <w:szCs w:val="22"/>
            </w:rPr>
            <w:t>Poder Legislativo</w:t>
          </w:r>
        </w:p>
      </w:tc>
    </w:tr>
    <w:tr w:rsidR="009C4B67" w:rsidRPr="008F2CCC" w14:paraId="72691ED7" w14:textId="77777777" w:rsidTr="009C4B67">
      <w:trPr>
        <w:trHeight w:val="228"/>
      </w:trPr>
      <w:tc>
        <w:tcPr>
          <w:tcW w:w="3261" w:type="dxa"/>
          <w:vMerge/>
        </w:tcPr>
        <w:p w14:paraId="411364FD" w14:textId="77777777" w:rsidR="009C4B67" w:rsidRPr="008F2CCC" w:rsidRDefault="009C4B67" w:rsidP="009C4B67">
          <w:pPr>
            <w:rPr>
              <w:rFonts w:ascii="Palatino Linotype" w:hAnsi="Palatino Linotype"/>
              <w:b/>
              <w:sz w:val="22"/>
              <w:szCs w:val="22"/>
              <w:lang w:val="es-ES_tradnl"/>
            </w:rPr>
          </w:pPr>
        </w:p>
      </w:tc>
      <w:tc>
        <w:tcPr>
          <w:tcW w:w="2551" w:type="dxa"/>
          <w:shd w:val="clear" w:color="auto" w:fill="auto"/>
        </w:tcPr>
        <w:p w14:paraId="2016179A" w14:textId="77777777" w:rsidR="009C4B67" w:rsidRPr="00664658" w:rsidRDefault="009C4B67" w:rsidP="009C4B67">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14:paraId="0A9432AF" w14:textId="77777777" w:rsidR="009C4B67" w:rsidRPr="00664658" w:rsidRDefault="009C4B67" w:rsidP="009C4B67">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45D111F2" w14:textId="77777777" w:rsidR="009C4B67" w:rsidRPr="0010196A" w:rsidRDefault="009C4B67" w:rsidP="009C4B67">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DB237" w14:textId="77777777" w:rsidR="009C4B67" w:rsidRPr="0010196A" w:rsidRDefault="004D5D94">
    <w:pPr>
      <w:rPr>
        <w:rFonts w:ascii="Palatino Linotype" w:hAnsi="Palatino Linotype"/>
        <w:sz w:val="28"/>
        <w:szCs w:val="28"/>
      </w:rPr>
    </w:pPr>
    <w:r>
      <w:rPr>
        <w:rFonts w:ascii="Palatino Linotype" w:hAnsi="Palatino Linotype"/>
        <w:noProof/>
        <w:sz w:val="28"/>
        <w:szCs w:val="28"/>
        <w:lang w:eastAsia="es-MX"/>
      </w:rPr>
      <w:pict w14:anchorId="6F8D8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189" w:type="dxa"/>
      <w:tblInd w:w="-833" w:type="dxa"/>
      <w:tblLayout w:type="fixed"/>
      <w:tblLook w:val="04A0" w:firstRow="1" w:lastRow="0" w:firstColumn="1" w:lastColumn="0" w:noHBand="0" w:noVBand="1"/>
    </w:tblPr>
    <w:tblGrid>
      <w:gridCol w:w="3952"/>
      <w:gridCol w:w="2552"/>
      <w:gridCol w:w="3685"/>
    </w:tblGrid>
    <w:tr w:rsidR="009C4B67" w:rsidRPr="008F2CCC" w14:paraId="7FEF04A0" w14:textId="77777777" w:rsidTr="009C4B67">
      <w:tc>
        <w:tcPr>
          <w:tcW w:w="3952" w:type="dxa"/>
          <w:vMerge w:val="restart"/>
          <w:shd w:val="clear" w:color="auto" w:fill="auto"/>
        </w:tcPr>
        <w:p w14:paraId="1FFAD381" w14:textId="77777777" w:rsidR="009C4B67" w:rsidRPr="008F2CCC" w:rsidRDefault="009C4B67" w:rsidP="009C4B67">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349FFE5" wp14:editId="68EAB41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490C870" w14:textId="77777777" w:rsidR="009C4B67" w:rsidRPr="008F2CCC" w:rsidRDefault="009C4B67" w:rsidP="009C4B6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716662F3" w14:textId="77777777" w:rsidR="009C4B67" w:rsidRPr="008F2CCC" w:rsidRDefault="009C4B67" w:rsidP="009C4B67">
          <w:pPr>
            <w:jc w:val="both"/>
            <w:rPr>
              <w:rFonts w:ascii="Palatino Linotype" w:hAnsi="Palatino Linotype"/>
              <w:b/>
              <w:sz w:val="22"/>
              <w:szCs w:val="22"/>
              <w:lang w:val="es-ES_tradnl"/>
            </w:rPr>
          </w:pPr>
          <w:r>
            <w:rPr>
              <w:rFonts w:ascii="Palatino Linotype" w:hAnsi="Palatino Linotype"/>
              <w:b/>
              <w:bCs/>
              <w:sz w:val="22"/>
              <w:szCs w:val="22"/>
            </w:rPr>
            <w:t>04831</w:t>
          </w:r>
          <w:r w:rsidRPr="000A27E2">
            <w:rPr>
              <w:rFonts w:ascii="Palatino Linotype" w:hAnsi="Palatino Linotype"/>
              <w:b/>
              <w:bCs/>
              <w:sz w:val="22"/>
              <w:szCs w:val="22"/>
            </w:rPr>
            <w:t>/INFOEM/IP/RR/202</w:t>
          </w:r>
          <w:r>
            <w:rPr>
              <w:rFonts w:ascii="Palatino Linotype" w:hAnsi="Palatino Linotype"/>
              <w:b/>
              <w:bCs/>
              <w:sz w:val="22"/>
              <w:szCs w:val="22"/>
            </w:rPr>
            <w:t>1</w:t>
          </w:r>
        </w:p>
      </w:tc>
    </w:tr>
    <w:tr w:rsidR="009C4B67" w:rsidRPr="008F2CCC" w14:paraId="10F8DCF3" w14:textId="77777777" w:rsidTr="009C4B67">
      <w:tc>
        <w:tcPr>
          <w:tcW w:w="3952" w:type="dxa"/>
          <w:vMerge/>
          <w:shd w:val="clear" w:color="auto" w:fill="auto"/>
        </w:tcPr>
        <w:p w14:paraId="0F91742D" w14:textId="77777777" w:rsidR="009C4B67" w:rsidRPr="008F2CCC" w:rsidRDefault="009C4B67" w:rsidP="009C4B67">
          <w:pPr>
            <w:rPr>
              <w:rFonts w:ascii="Palatino Linotype" w:hAnsi="Palatino Linotype"/>
              <w:b/>
              <w:sz w:val="22"/>
              <w:szCs w:val="22"/>
              <w:lang w:val="es-ES_tradnl"/>
            </w:rPr>
          </w:pPr>
          <w:bookmarkStart w:id="8" w:name="_Hlk80706940"/>
        </w:p>
      </w:tc>
      <w:tc>
        <w:tcPr>
          <w:tcW w:w="2552" w:type="dxa"/>
          <w:shd w:val="clear" w:color="auto" w:fill="auto"/>
        </w:tcPr>
        <w:p w14:paraId="5A22942C" w14:textId="77777777" w:rsidR="009C4B67" w:rsidRPr="008F2CCC" w:rsidRDefault="009C4B67" w:rsidP="009C4B6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B9B542B" w14:textId="546BB628" w:rsidR="009C4B67" w:rsidRPr="008F2CCC" w:rsidRDefault="000E0C46" w:rsidP="009C4B67">
          <w:pPr>
            <w:jc w:val="both"/>
            <w:rPr>
              <w:rFonts w:ascii="Palatino Linotype" w:hAnsi="Palatino Linotype"/>
              <w:b/>
              <w:sz w:val="22"/>
              <w:szCs w:val="22"/>
              <w:lang w:val="es-ES_tradnl"/>
            </w:rPr>
          </w:pPr>
          <w:r w:rsidRPr="000E0C46">
            <w:rPr>
              <w:rFonts w:ascii="Palatino Linotype" w:hAnsi="Palatino Linotype"/>
              <w:b/>
              <w:bCs/>
              <w:sz w:val="22"/>
              <w:szCs w:val="22"/>
            </w:rPr>
            <w:t>XXXXXXX XXXXXXXXX</w:t>
          </w:r>
        </w:p>
      </w:tc>
    </w:tr>
    <w:bookmarkEnd w:id="8"/>
    <w:tr w:rsidR="009C4B67" w:rsidRPr="008F2CCC" w14:paraId="7D11E6BA" w14:textId="77777777" w:rsidTr="009C4B67">
      <w:trPr>
        <w:trHeight w:val="228"/>
      </w:trPr>
      <w:tc>
        <w:tcPr>
          <w:tcW w:w="3952" w:type="dxa"/>
          <w:vMerge/>
          <w:shd w:val="clear" w:color="auto" w:fill="auto"/>
        </w:tcPr>
        <w:p w14:paraId="36411C56" w14:textId="77777777" w:rsidR="009C4B67" w:rsidRPr="008F2CCC" w:rsidRDefault="009C4B67" w:rsidP="009C4B67">
          <w:pPr>
            <w:rPr>
              <w:rFonts w:ascii="Palatino Linotype" w:hAnsi="Palatino Linotype"/>
              <w:b/>
              <w:sz w:val="22"/>
              <w:szCs w:val="22"/>
              <w:lang w:val="es-ES_tradnl"/>
            </w:rPr>
          </w:pPr>
        </w:p>
      </w:tc>
      <w:tc>
        <w:tcPr>
          <w:tcW w:w="2552" w:type="dxa"/>
          <w:shd w:val="clear" w:color="auto" w:fill="auto"/>
        </w:tcPr>
        <w:p w14:paraId="7AE8E2B6" w14:textId="77777777" w:rsidR="009C4B67" w:rsidRPr="008F2CCC" w:rsidRDefault="009C4B67" w:rsidP="009C4B6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534E474B" w14:textId="77777777" w:rsidR="009C4B67" w:rsidRPr="00DC41C8" w:rsidRDefault="009C4B67" w:rsidP="009C4B67">
          <w:pPr>
            <w:jc w:val="both"/>
            <w:rPr>
              <w:rFonts w:ascii="Palatino Linotype" w:hAnsi="Palatino Linotype"/>
              <w:b/>
              <w:sz w:val="22"/>
              <w:szCs w:val="22"/>
            </w:rPr>
          </w:pPr>
          <w:r>
            <w:rPr>
              <w:rFonts w:ascii="Palatino Linotype" w:hAnsi="Palatino Linotype"/>
              <w:b/>
              <w:bCs/>
              <w:sz w:val="22"/>
              <w:szCs w:val="22"/>
            </w:rPr>
            <w:t>Poder Legislativo</w:t>
          </w:r>
        </w:p>
      </w:tc>
    </w:tr>
    <w:tr w:rsidR="009C4B67" w:rsidRPr="008F2CCC" w14:paraId="6698E589" w14:textId="77777777" w:rsidTr="009C4B67">
      <w:tc>
        <w:tcPr>
          <w:tcW w:w="3952" w:type="dxa"/>
          <w:vMerge/>
          <w:shd w:val="clear" w:color="auto" w:fill="auto"/>
        </w:tcPr>
        <w:p w14:paraId="32CD6FA6" w14:textId="77777777" w:rsidR="009C4B67" w:rsidRPr="008F2CCC" w:rsidRDefault="009C4B67" w:rsidP="009C4B67">
          <w:pPr>
            <w:rPr>
              <w:rFonts w:ascii="Palatino Linotype" w:hAnsi="Palatino Linotype"/>
              <w:b/>
              <w:sz w:val="22"/>
              <w:szCs w:val="22"/>
              <w:lang w:val="es-ES_tradnl"/>
            </w:rPr>
          </w:pPr>
        </w:p>
      </w:tc>
      <w:tc>
        <w:tcPr>
          <w:tcW w:w="2552" w:type="dxa"/>
          <w:shd w:val="clear" w:color="auto" w:fill="auto"/>
        </w:tcPr>
        <w:p w14:paraId="0E40F35F" w14:textId="77777777" w:rsidR="009C4B67" w:rsidRPr="008F2CCC" w:rsidRDefault="009C4B67" w:rsidP="009C4B6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6CC54299" w14:textId="77777777" w:rsidR="009C4B67" w:rsidRPr="008F2CCC" w:rsidRDefault="009C4B67" w:rsidP="009C4B67">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12AA9FA6" w14:textId="77777777" w:rsidR="009C4B67" w:rsidRPr="0010196A" w:rsidRDefault="009C4B67" w:rsidP="009C4B67">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7904E944"/>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C3137A"/>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073E3B"/>
    <w:multiLevelType w:val="hybridMultilevel"/>
    <w:tmpl w:val="36C46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412007"/>
    <w:multiLevelType w:val="hybridMultilevel"/>
    <w:tmpl w:val="53427E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EF32A7"/>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81F"/>
    <w:rsid w:val="0000798C"/>
    <w:rsid w:val="00076E02"/>
    <w:rsid w:val="000E0C46"/>
    <w:rsid w:val="00121C87"/>
    <w:rsid w:val="00131DF8"/>
    <w:rsid w:val="001D7056"/>
    <w:rsid w:val="001E6B31"/>
    <w:rsid w:val="00232CB7"/>
    <w:rsid w:val="002332C4"/>
    <w:rsid w:val="00273AF9"/>
    <w:rsid w:val="002C6729"/>
    <w:rsid w:val="002F6A01"/>
    <w:rsid w:val="003051BF"/>
    <w:rsid w:val="003879F4"/>
    <w:rsid w:val="003B7EB1"/>
    <w:rsid w:val="003E2536"/>
    <w:rsid w:val="00436556"/>
    <w:rsid w:val="00477678"/>
    <w:rsid w:val="004927EF"/>
    <w:rsid w:val="004A5F39"/>
    <w:rsid w:val="004B41E1"/>
    <w:rsid w:val="004D5D94"/>
    <w:rsid w:val="004E10E1"/>
    <w:rsid w:val="0050581F"/>
    <w:rsid w:val="005C78B6"/>
    <w:rsid w:val="005D053C"/>
    <w:rsid w:val="00645725"/>
    <w:rsid w:val="007149A4"/>
    <w:rsid w:val="00721351"/>
    <w:rsid w:val="007D56B0"/>
    <w:rsid w:val="00830353"/>
    <w:rsid w:val="00845B46"/>
    <w:rsid w:val="0088076C"/>
    <w:rsid w:val="008967EC"/>
    <w:rsid w:val="009500D8"/>
    <w:rsid w:val="00956C2E"/>
    <w:rsid w:val="009C4B67"/>
    <w:rsid w:val="00A90EB7"/>
    <w:rsid w:val="00A93263"/>
    <w:rsid w:val="00B30996"/>
    <w:rsid w:val="00B71476"/>
    <w:rsid w:val="00BA140D"/>
    <w:rsid w:val="00C16AEB"/>
    <w:rsid w:val="00C820FF"/>
    <w:rsid w:val="00CB5579"/>
    <w:rsid w:val="00E21A24"/>
    <w:rsid w:val="00E26179"/>
    <w:rsid w:val="00F0117B"/>
    <w:rsid w:val="00F12D4D"/>
    <w:rsid w:val="00FD55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43F196"/>
  <w15:chartTrackingRefBased/>
  <w15:docId w15:val="{C99633A9-ABE6-4CEA-B6C9-2081C3C2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81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581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0581F"/>
    <w:rPr>
      <w:rFonts w:eastAsiaTheme="minorEastAsia"/>
      <w:sz w:val="24"/>
      <w:szCs w:val="24"/>
      <w:lang w:val="es-ES_tradnl" w:eastAsia="es-ES"/>
    </w:rPr>
  </w:style>
  <w:style w:type="paragraph" w:styleId="Piedepgina">
    <w:name w:val="footer"/>
    <w:basedOn w:val="Normal"/>
    <w:link w:val="PiedepginaCar"/>
    <w:uiPriority w:val="99"/>
    <w:unhideWhenUsed/>
    <w:rsid w:val="0050581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0581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0581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0581F"/>
    <w:rPr>
      <w:rFonts w:ascii="Times New Roman" w:eastAsia="Times New Roman" w:hAnsi="Times New Roman" w:cs="Times New Roman"/>
      <w:sz w:val="24"/>
      <w:szCs w:val="24"/>
      <w:lang w:eastAsia="es-ES"/>
    </w:rPr>
  </w:style>
  <w:style w:type="character" w:styleId="Hipervnculo">
    <w:name w:val="Hyperlink"/>
    <w:uiPriority w:val="99"/>
    <w:unhideWhenUsed/>
    <w:rsid w:val="0050581F"/>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581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581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50581F"/>
    <w:rPr>
      <w:vertAlign w:val="superscript"/>
    </w:rPr>
  </w:style>
  <w:style w:type="table" w:styleId="Tablaconcuadrcula">
    <w:name w:val="Table Grid"/>
    <w:basedOn w:val="Tablanormal"/>
    <w:uiPriority w:val="39"/>
    <w:rsid w:val="00505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0581F"/>
  </w:style>
  <w:style w:type="paragraph" w:styleId="Textodeglobo">
    <w:name w:val="Balloon Text"/>
    <w:basedOn w:val="Normal"/>
    <w:link w:val="TextodegloboCar"/>
    <w:uiPriority w:val="99"/>
    <w:semiHidden/>
    <w:unhideWhenUsed/>
    <w:rsid w:val="005D053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053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232843.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1222185.pag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1858.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221856.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22185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21856.page"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6A55-4D27-4CB6-9299-52D964FD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4886</Words>
  <Characters>26874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PONENCIA EAY</cp:lastModifiedBy>
  <cp:revision>4</cp:revision>
  <cp:lastPrinted>2021-11-25T22:41:00Z</cp:lastPrinted>
  <dcterms:created xsi:type="dcterms:W3CDTF">2021-12-03T07:42:00Z</dcterms:created>
  <dcterms:modified xsi:type="dcterms:W3CDTF">2021-12-07T18:34:00Z</dcterms:modified>
</cp:coreProperties>
</file>