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0DCDF" w14:textId="08042219" w:rsidR="006D4B29" w:rsidRPr="00393A15" w:rsidRDefault="00FD1199" w:rsidP="006D4B29">
      <w:pPr>
        <w:spacing w:line="360" w:lineRule="auto"/>
        <w:jc w:val="center"/>
        <w:rPr>
          <w:rFonts w:ascii="Palatino Linotype" w:eastAsia="Times New Roman" w:hAnsi="Palatino Linotype" w:cs="Times New Roman"/>
          <w:b/>
          <w:sz w:val="24"/>
          <w:szCs w:val="24"/>
        </w:rPr>
      </w:pPr>
      <w:r w:rsidRPr="00393A15">
        <w:rPr>
          <w:rFonts w:ascii="Palatino Linotype" w:eastAsia="Times New Roman" w:hAnsi="Palatino Linotype" w:cs="Times New Roman"/>
          <w:b/>
          <w:sz w:val="24"/>
          <w:szCs w:val="24"/>
        </w:rPr>
        <w:t>RESUMEN</w:t>
      </w:r>
    </w:p>
    <w:p w14:paraId="6563C9BD" w14:textId="4436E996" w:rsidR="00B86D4E" w:rsidRPr="00393A15" w:rsidRDefault="00B86D4E" w:rsidP="00FA1198">
      <w:pPr>
        <w:spacing w:line="360" w:lineRule="auto"/>
        <w:jc w:val="both"/>
        <w:rPr>
          <w:rFonts w:ascii="Palatino Linotype" w:eastAsia="Times New Roman" w:hAnsi="Palatino Linotype" w:cs="Times New Roman"/>
          <w:sz w:val="24"/>
          <w:szCs w:val="24"/>
        </w:rPr>
      </w:pPr>
      <w:r w:rsidRPr="00393A15">
        <w:rPr>
          <w:rFonts w:ascii="Palatino Linotype" w:eastAsia="Times New Roman" w:hAnsi="Palatino Linotype" w:cs="Times New Roman"/>
          <w:b/>
          <w:sz w:val="24"/>
          <w:szCs w:val="24"/>
        </w:rPr>
        <w:t xml:space="preserve">Tema: </w:t>
      </w:r>
      <w:r w:rsidR="006E5FA2" w:rsidRPr="00393A15">
        <w:rPr>
          <w:rFonts w:ascii="Palatino Linotype" w:eastAsia="Times New Roman" w:hAnsi="Palatino Linotype" w:cs="Times New Roman"/>
          <w:sz w:val="24"/>
          <w:szCs w:val="24"/>
        </w:rPr>
        <w:t>L</w:t>
      </w:r>
      <w:r w:rsidR="003A44B0" w:rsidRPr="00393A15">
        <w:rPr>
          <w:rFonts w:ascii="Palatino Linotype" w:eastAsia="Times New Roman" w:hAnsi="Palatino Linotype" w:cs="Times New Roman"/>
          <w:sz w:val="24"/>
          <w:szCs w:val="24"/>
        </w:rPr>
        <w:t>as respuestas incompletas</w:t>
      </w:r>
      <w:r w:rsidR="006E5FA2" w:rsidRPr="00393A15">
        <w:rPr>
          <w:rFonts w:ascii="Palatino Linotype" w:eastAsia="Times New Roman" w:hAnsi="Palatino Linotype" w:cs="Times New Roman"/>
          <w:sz w:val="24"/>
          <w:szCs w:val="24"/>
        </w:rPr>
        <w:t xml:space="preserve"> generan una afectaci</w:t>
      </w:r>
      <w:r w:rsidR="003A44B0" w:rsidRPr="00393A15">
        <w:rPr>
          <w:rFonts w:ascii="Palatino Linotype" w:eastAsia="Times New Roman" w:hAnsi="Palatino Linotype" w:cs="Times New Roman"/>
          <w:sz w:val="24"/>
          <w:szCs w:val="24"/>
        </w:rPr>
        <w:t>ón, al derecho humano de acceso a la información púbica,</w:t>
      </w:r>
      <w:r w:rsidR="006E5FA2" w:rsidRPr="00393A15">
        <w:rPr>
          <w:rFonts w:ascii="Palatino Linotype" w:eastAsia="Times New Roman" w:hAnsi="Palatino Linotype" w:cs="Times New Roman"/>
          <w:sz w:val="24"/>
          <w:szCs w:val="24"/>
        </w:rPr>
        <w:t xml:space="preserve"> su</w:t>
      </w:r>
      <w:r w:rsidR="003A44B0" w:rsidRPr="00393A15">
        <w:rPr>
          <w:rFonts w:ascii="Palatino Linotype" w:eastAsia="Times New Roman" w:hAnsi="Palatino Linotype" w:cs="Times New Roman"/>
          <w:sz w:val="24"/>
          <w:szCs w:val="24"/>
        </w:rPr>
        <w:t xml:space="preserve">sceptible de repararse, </w:t>
      </w:r>
      <w:r w:rsidR="00424FB0" w:rsidRPr="00393A15">
        <w:rPr>
          <w:rFonts w:ascii="Palatino Linotype" w:eastAsia="Times New Roman" w:hAnsi="Palatino Linotype" w:cs="Times New Roman"/>
          <w:sz w:val="24"/>
          <w:szCs w:val="24"/>
        </w:rPr>
        <w:t xml:space="preserve">con entrega de la documentación mediante el informe justificado, durante la sustanciación del recurso de revisión. </w:t>
      </w:r>
    </w:p>
    <w:p w14:paraId="574C392B" w14:textId="36DA7AF7" w:rsidR="00FD1199" w:rsidRPr="00393A15" w:rsidRDefault="00FD1199" w:rsidP="00FD1199">
      <w:pPr>
        <w:spacing w:line="360" w:lineRule="auto"/>
        <w:jc w:val="both"/>
        <w:rPr>
          <w:rFonts w:ascii="Palatino Linotype" w:eastAsia="Times New Roman" w:hAnsi="Palatino Linotype" w:cs="Times New Roman"/>
          <w:sz w:val="24"/>
          <w:szCs w:val="24"/>
        </w:rPr>
      </w:pPr>
      <w:r w:rsidRPr="00393A15">
        <w:rPr>
          <w:rFonts w:ascii="Palatino Linotype" w:eastAsia="Times New Roman" w:hAnsi="Palatino Linotype" w:cs="Times New Roman"/>
          <w:b/>
          <w:sz w:val="24"/>
          <w:szCs w:val="24"/>
        </w:rPr>
        <w:t xml:space="preserve">Caso: </w:t>
      </w:r>
      <w:r w:rsidR="003A44B0" w:rsidRPr="00393A15">
        <w:rPr>
          <w:rFonts w:ascii="Palatino Linotype" w:eastAsia="Times New Roman" w:hAnsi="Palatino Linotype" w:cs="Times New Roman"/>
          <w:sz w:val="24"/>
          <w:szCs w:val="24"/>
        </w:rPr>
        <w:t xml:space="preserve">Solicitud al Sujeto Obligado del listado con nombre completo, área de adscripción, </w:t>
      </w:r>
      <w:r w:rsidR="009931D4" w:rsidRPr="00393A15">
        <w:rPr>
          <w:rFonts w:ascii="Palatino Linotype" w:eastAsia="Times New Roman" w:hAnsi="Palatino Linotype" w:cs="Times New Roman"/>
          <w:sz w:val="24"/>
          <w:szCs w:val="24"/>
        </w:rPr>
        <w:t>fecha de alta o baja y nivel educativo; además, los comprobantes de: pago, alta o baja y de cada nivel de estudios, del personal que causó alta o baja del 1 de junio de 2020 al 31 de enero de 2021</w:t>
      </w:r>
    </w:p>
    <w:p w14:paraId="450D6A2B" w14:textId="13580040" w:rsidR="00FD1199" w:rsidRPr="00393A15" w:rsidRDefault="00FD1199" w:rsidP="00FD1199">
      <w:pPr>
        <w:spacing w:line="360" w:lineRule="auto"/>
        <w:jc w:val="both"/>
        <w:rPr>
          <w:rFonts w:ascii="Palatino Linotype" w:eastAsia="Times New Roman" w:hAnsi="Palatino Linotype" w:cs="Times New Roman"/>
          <w:sz w:val="24"/>
          <w:szCs w:val="24"/>
        </w:rPr>
      </w:pPr>
      <w:r w:rsidRPr="00393A15">
        <w:rPr>
          <w:rFonts w:ascii="Palatino Linotype" w:eastAsia="Times New Roman" w:hAnsi="Palatino Linotype" w:cs="Times New Roman"/>
          <w:sz w:val="24"/>
          <w:szCs w:val="24"/>
        </w:rPr>
        <w:t xml:space="preserve">El Poder Legislativo </w:t>
      </w:r>
      <w:r w:rsidR="009931D4" w:rsidRPr="00393A15">
        <w:rPr>
          <w:rFonts w:ascii="Palatino Linotype" w:eastAsia="Times New Roman" w:hAnsi="Palatino Linotype" w:cs="Times New Roman"/>
          <w:sz w:val="24"/>
          <w:szCs w:val="24"/>
        </w:rPr>
        <w:t xml:space="preserve">entregó, del personal que se dio de alta en el periodo solicitado, </w:t>
      </w:r>
      <w:r w:rsidR="00A91D82" w:rsidRPr="00393A15">
        <w:rPr>
          <w:rFonts w:ascii="Palatino Linotype" w:eastAsia="Times New Roman" w:hAnsi="Palatino Linotype" w:cs="Times New Roman"/>
          <w:sz w:val="24"/>
          <w:szCs w:val="24"/>
        </w:rPr>
        <w:t>los comprobantes de pago, la ficha curricular, la documentación que acredita el grado académico,</w:t>
      </w:r>
      <w:r w:rsidR="009931D4" w:rsidRPr="00393A15">
        <w:rPr>
          <w:rFonts w:ascii="Palatino Linotype" w:eastAsia="Times New Roman" w:hAnsi="Palatino Linotype" w:cs="Times New Roman"/>
          <w:sz w:val="24"/>
          <w:szCs w:val="24"/>
        </w:rPr>
        <w:t xml:space="preserve"> los avisos de movimiento de alta en el Instituto de Seguridad Social del Estado de México y Municipios (</w:t>
      </w:r>
      <w:proofErr w:type="spellStart"/>
      <w:r w:rsidR="009931D4" w:rsidRPr="00393A15">
        <w:rPr>
          <w:rFonts w:ascii="Palatino Linotype" w:eastAsia="Times New Roman" w:hAnsi="Palatino Linotype" w:cs="Times New Roman"/>
          <w:sz w:val="24"/>
          <w:szCs w:val="24"/>
        </w:rPr>
        <w:t>ISSEMYM</w:t>
      </w:r>
      <w:proofErr w:type="spellEnd"/>
      <w:r w:rsidR="009931D4" w:rsidRPr="00393A15">
        <w:rPr>
          <w:rFonts w:ascii="Palatino Linotype" w:eastAsia="Times New Roman" w:hAnsi="Palatino Linotype" w:cs="Times New Roman"/>
          <w:sz w:val="24"/>
          <w:szCs w:val="24"/>
        </w:rPr>
        <w:t xml:space="preserve">), </w:t>
      </w:r>
      <w:r w:rsidR="00A91D82" w:rsidRPr="00393A15">
        <w:rPr>
          <w:rFonts w:ascii="Palatino Linotype" w:eastAsia="Times New Roman" w:hAnsi="Palatino Linotype" w:cs="Times New Roman"/>
          <w:sz w:val="24"/>
          <w:szCs w:val="24"/>
        </w:rPr>
        <w:t xml:space="preserve">y el Acta emitida por el Comité de Transparencia, que sustenta la clasificación de los datos personales contenidos en los documentos entregados. </w:t>
      </w:r>
    </w:p>
    <w:p w14:paraId="01CA0393" w14:textId="5B91D625" w:rsidR="00A91D82" w:rsidRPr="00393A15" w:rsidRDefault="00A91D82" w:rsidP="00A91D82">
      <w:pPr>
        <w:spacing w:line="360" w:lineRule="auto"/>
        <w:jc w:val="both"/>
        <w:rPr>
          <w:rFonts w:ascii="Palatino Linotype" w:eastAsia="Times New Roman" w:hAnsi="Palatino Linotype" w:cs="Times New Roman"/>
          <w:sz w:val="24"/>
          <w:szCs w:val="24"/>
        </w:rPr>
      </w:pPr>
      <w:r w:rsidRPr="00393A15">
        <w:rPr>
          <w:rFonts w:ascii="Palatino Linotype" w:eastAsia="Times New Roman" w:hAnsi="Palatino Linotype" w:cs="Times New Roman"/>
          <w:sz w:val="24"/>
          <w:szCs w:val="24"/>
        </w:rPr>
        <w:t xml:space="preserve">En contestación a la respuesta, el Recurrente interpuso el recurso de revisión, en el que refirió, como razones o motivos de inconformidad, la entrega de información incompleta. </w:t>
      </w:r>
    </w:p>
    <w:p w14:paraId="322BD0C0" w14:textId="07D21341" w:rsidR="00FD1199" w:rsidRPr="00393A15" w:rsidRDefault="00A91D82" w:rsidP="00FD1199">
      <w:pPr>
        <w:spacing w:line="360" w:lineRule="auto"/>
        <w:jc w:val="both"/>
        <w:rPr>
          <w:rFonts w:ascii="Palatino Linotype" w:eastAsia="Times New Roman" w:hAnsi="Palatino Linotype" w:cs="Times New Roman"/>
          <w:sz w:val="24"/>
          <w:szCs w:val="24"/>
        </w:rPr>
      </w:pPr>
      <w:r w:rsidRPr="00393A15">
        <w:rPr>
          <w:rFonts w:ascii="Palatino Linotype" w:eastAsia="Times New Roman" w:hAnsi="Palatino Linotype" w:cs="Times New Roman"/>
          <w:sz w:val="24"/>
          <w:szCs w:val="24"/>
        </w:rPr>
        <w:t>El Sujeto O</w:t>
      </w:r>
      <w:r w:rsidR="00E62595" w:rsidRPr="00393A15">
        <w:rPr>
          <w:rFonts w:ascii="Palatino Linotype" w:eastAsia="Times New Roman" w:hAnsi="Palatino Linotype" w:cs="Times New Roman"/>
          <w:sz w:val="24"/>
          <w:szCs w:val="24"/>
        </w:rPr>
        <w:t xml:space="preserve">bligado entregó, en informe justificado, los listados del personal que causó alta y baja en el periodo requerido; de los servidores públicos dados de baja, </w:t>
      </w:r>
      <w:r w:rsidR="00E62595" w:rsidRPr="00393A15">
        <w:rPr>
          <w:rFonts w:ascii="Palatino Linotype" w:eastAsia="Times New Roman" w:hAnsi="Palatino Linotype" w:cs="Times New Roman"/>
          <w:sz w:val="24"/>
          <w:szCs w:val="24"/>
        </w:rPr>
        <w:lastRenderedPageBreak/>
        <w:t xml:space="preserve">adjuntó las fichas curriculares, los avisos de movimiento registrados en el </w:t>
      </w:r>
      <w:proofErr w:type="spellStart"/>
      <w:r w:rsidR="00E62595" w:rsidRPr="00393A15">
        <w:rPr>
          <w:rFonts w:ascii="Palatino Linotype" w:eastAsia="Times New Roman" w:hAnsi="Palatino Linotype" w:cs="Times New Roman"/>
          <w:sz w:val="24"/>
          <w:szCs w:val="24"/>
        </w:rPr>
        <w:t>ISSEMYM</w:t>
      </w:r>
      <w:proofErr w:type="spellEnd"/>
      <w:r w:rsidR="00E62595" w:rsidRPr="00393A15">
        <w:rPr>
          <w:rFonts w:ascii="Palatino Linotype" w:eastAsia="Times New Roman" w:hAnsi="Palatino Linotype" w:cs="Times New Roman"/>
          <w:sz w:val="24"/>
          <w:szCs w:val="24"/>
        </w:rPr>
        <w:t xml:space="preserve"> y los últimos comprobantes de pago. </w:t>
      </w:r>
    </w:p>
    <w:p w14:paraId="467CB230" w14:textId="3BC6B322" w:rsidR="006D4B29" w:rsidRPr="00393A15" w:rsidRDefault="008F18CB" w:rsidP="00424FB0">
      <w:pPr>
        <w:pStyle w:val="Sinespaciado"/>
        <w:tabs>
          <w:tab w:val="left" w:pos="8080"/>
        </w:tabs>
        <w:spacing w:line="360" w:lineRule="auto"/>
        <w:jc w:val="both"/>
        <w:rPr>
          <w:rFonts w:ascii="Palatino Linotype" w:eastAsia="MS Mincho" w:hAnsi="Palatino Linotype" w:cs="Times New Roman"/>
        </w:rPr>
      </w:pPr>
      <w:r w:rsidRPr="00393A15">
        <w:rPr>
          <w:rFonts w:ascii="Palatino Linotype" w:eastAsia="Times New Roman" w:hAnsi="Palatino Linotype" w:cs="Times New Roman"/>
          <w:b/>
        </w:rPr>
        <w:t xml:space="preserve">Propuesta: </w:t>
      </w:r>
      <w:r w:rsidR="00424FB0" w:rsidRPr="00393A15">
        <w:rPr>
          <w:rFonts w:ascii="Palatino Linotype" w:hAnsi="Palatino Linotype"/>
        </w:rPr>
        <w:t xml:space="preserve">El artículo 192, fracción III </w:t>
      </w:r>
      <w:r w:rsidR="00424FB0" w:rsidRPr="00393A15">
        <w:rPr>
          <w:rFonts w:ascii="Palatino Linotype" w:eastAsia="MS Mincho" w:hAnsi="Palatino Linotype" w:cs="Times New Roman"/>
        </w:rPr>
        <w:t>de la Ley de Transparencia y Acceso a la Información Pública del Estado de México y Municipios</w:t>
      </w:r>
      <w:r w:rsidR="00424FB0" w:rsidRPr="00393A15">
        <w:rPr>
          <w:rFonts w:ascii="Palatino Linotype" w:eastAsia="MS Mincho" w:hAnsi="Palatino Linotype" w:cs="Times New Roman"/>
          <w:b/>
        </w:rPr>
        <w:t>,</w:t>
      </w:r>
      <w:r w:rsidR="00424FB0" w:rsidRPr="00393A15">
        <w:rPr>
          <w:rFonts w:ascii="Palatino Linotype" w:eastAsia="MS Mincho" w:hAnsi="Palatino Linotype" w:cs="Times New Roman"/>
        </w:rPr>
        <w:t xml:space="preserve"> establece </w:t>
      </w:r>
      <w:r w:rsidR="00066004" w:rsidRPr="00393A15">
        <w:rPr>
          <w:rFonts w:ascii="Palatino Linotype" w:eastAsia="MS Mincho" w:hAnsi="Palatino Linotype" w:cs="Times New Roman"/>
        </w:rPr>
        <w:t xml:space="preserve">que </w:t>
      </w:r>
      <w:r w:rsidR="00424FB0" w:rsidRPr="00393A15">
        <w:rPr>
          <w:rFonts w:ascii="Palatino Linotype" w:eastAsia="MS Mincho" w:hAnsi="Palatino Linotype" w:cs="Times New Roman"/>
        </w:rPr>
        <w:t>el recurso de revisión</w:t>
      </w:r>
      <w:r w:rsidR="00066004" w:rsidRPr="00393A15">
        <w:rPr>
          <w:rFonts w:ascii="Palatino Linotype" w:eastAsia="MS Mincho" w:hAnsi="Palatino Linotype" w:cs="Times New Roman"/>
        </w:rPr>
        <w:t xml:space="preserve"> </w:t>
      </w:r>
      <w:r w:rsidR="00424FB0" w:rsidRPr="00393A15">
        <w:rPr>
          <w:rFonts w:ascii="Palatino Linotype" w:eastAsia="MS Mincho" w:hAnsi="Palatino Linotype" w:cs="Times New Roman"/>
        </w:rPr>
        <w:t>se sobreseerá</w:t>
      </w:r>
      <w:r w:rsidR="00066004" w:rsidRPr="00393A15">
        <w:rPr>
          <w:rFonts w:ascii="Palatino Linotype" w:eastAsia="MS Mincho" w:hAnsi="Palatino Linotype" w:cs="Times New Roman"/>
        </w:rPr>
        <w:t xml:space="preserve"> </w:t>
      </w:r>
      <w:r w:rsidR="00424FB0" w:rsidRPr="00393A15">
        <w:rPr>
          <w:rFonts w:ascii="Palatino Linotype" w:eastAsia="MS Mincho" w:hAnsi="Palatino Linotype" w:cs="Times New Roman"/>
        </w:rPr>
        <w:t>cuando</w:t>
      </w:r>
      <w:r w:rsidR="00066004" w:rsidRPr="00393A15">
        <w:rPr>
          <w:rFonts w:ascii="Palatino Linotype" w:eastAsia="MS Mincho" w:hAnsi="Palatino Linotype" w:cs="Times New Roman"/>
        </w:rPr>
        <w:t xml:space="preserve">, una vez admitido, </w:t>
      </w:r>
      <w:r w:rsidR="00424FB0" w:rsidRPr="00393A15">
        <w:rPr>
          <w:rFonts w:ascii="Palatino Linotype" w:eastAsia="MS Mincho" w:hAnsi="Palatino Linotype" w:cs="Times New Roman"/>
        </w:rPr>
        <w:t>el Sujet</w:t>
      </w:r>
      <w:r w:rsidR="00066004" w:rsidRPr="00393A15">
        <w:rPr>
          <w:rFonts w:ascii="Palatino Linotype" w:eastAsia="MS Mincho" w:hAnsi="Palatino Linotype" w:cs="Times New Roman"/>
        </w:rPr>
        <w:t xml:space="preserve">o Obligado </w:t>
      </w:r>
      <w:r w:rsidR="00424FB0" w:rsidRPr="00393A15">
        <w:rPr>
          <w:rFonts w:ascii="Palatino Linotype" w:eastAsia="MS Mincho" w:hAnsi="Palatino Linotype" w:cs="Times New Roman"/>
        </w:rPr>
        <w:t>modifique o revoque</w:t>
      </w:r>
      <w:r w:rsidR="00066004" w:rsidRPr="00393A15">
        <w:rPr>
          <w:rFonts w:ascii="Palatino Linotype" w:eastAsia="MS Mincho" w:hAnsi="Palatino Linotype" w:cs="Times New Roman"/>
        </w:rPr>
        <w:t xml:space="preserve"> el acto;</w:t>
      </w:r>
      <w:r w:rsidR="00424FB0" w:rsidRPr="00393A15">
        <w:rPr>
          <w:rFonts w:ascii="Palatino Linotype" w:eastAsia="MS Mincho" w:hAnsi="Palatino Linotype" w:cs="Times New Roman"/>
        </w:rPr>
        <w:t xml:space="preserve"> de tal manera que</w:t>
      </w:r>
      <w:r w:rsidR="00066004" w:rsidRPr="00393A15">
        <w:rPr>
          <w:rFonts w:ascii="Palatino Linotype" w:eastAsia="MS Mincho" w:hAnsi="Palatino Linotype" w:cs="Times New Roman"/>
        </w:rPr>
        <w:t>,</w:t>
      </w:r>
      <w:r w:rsidR="00424FB0" w:rsidRPr="00393A15">
        <w:rPr>
          <w:rFonts w:ascii="Palatino Linotype" w:eastAsia="MS Mincho" w:hAnsi="Palatino Linotype" w:cs="Times New Roman"/>
        </w:rPr>
        <w:t xml:space="preserve"> el medio de impugnación quede sin materia. </w:t>
      </w:r>
    </w:p>
    <w:p w14:paraId="6F5E4BAE" w14:textId="77777777" w:rsidR="00424FB0" w:rsidRPr="00393A15" w:rsidRDefault="00424FB0" w:rsidP="00424FB0">
      <w:pPr>
        <w:pStyle w:val="Sinespaciado"/>
        <w:tabs>
          <w:tab w:val="left" w:pos="8080"/>
        </w:tabs>
        <w:spacing w:line="360" w:lineRule="auto"/>
        <w:jc w:val="both"/>
        <w:rPr>
          <w:rFonts w:ascii="Palatino Linotype" w:eastAsia="MS Mincho" w:hAnsi="Palatino Linotype" w:cs="Times New Roman"/>
        </w:rPr>
      </w:pPr>
    </w:p>
    <w:p w14:paraId="4257EED0" w14:textId="77777777" w:rsidR="00BE456D" w:rsidRPr="00393A15" w:rsidRDefault="009017EC" w:rsidP="009017EC">
      <w:pPr>
        <w:spacing w:line="360" w:lineRule="auto"/>
        <w:jc w:val="both"/>
        <w:rPr>
          <w:rFonts w:ascii="Palatino Linotype" w:eastAsia="Times New Roman" w:hAnsi="Palatino Linotype" w:cs="Times New Roman"/>
          <w:sz w:val="24"/>
          <w:szCs w:val="24"/>
        </w:rPr>
      </w:pPr>
      <w:r w:rsidRPr="00393A15">
        <w:rPr>
          <w:rFonts w:ascii="Palatino Linotype" w:eastAsia="Times New Roman" w:hAnsi="Palatino Linotype" w:cs="Times New Roman"/>
          <w:sz w:val="24"/>
          <w:szCs w:val="24"/>
        </w:rPr>
        <w:t>E</w:t>
      </w:r>
      <w:r w:rsidR="00066004" w:rsidRPr="00393A15">
        <w:rPr>
          <w:rFonts w:ascii="Palatino Linotype" w:eastAsia="Times New Roman" w:hAnsi="Palatino Linotype" w:cs="Times New Roman"/>
          <w:sz w:val="24"/>
          <w:szCs w:val="24"/>
        </w:rPr>
        <w:t xml:space="preserve">n su respuesta, el Poder Legislativo entregó únicamente la documentación relacionada con el personal que se dio de alta en el periodo solicitado; sin embargo, durante el procedimiento del recurso de revisión, </w:t>
      </w:r>
      <w:r w:rsidR="00BE456D" w:rsidRPr="00393A15">
        <w:rPr>
          <w:rFonts w:ascii="Palatino Linotype" w:eastAsia="Times New Roman" w:hAnsi="Palatino Linotype" w:cs="Times New Roman"/>
          <w:sz w:val="24"/>
          <w:szCs w:val="24"/>
        </w:rPr>
        <w:t xml:space="preserve">dentro del </w:t>
      </w:r>
      <w:r w:rsidR="00066004" w:rsidRPr="00393A15">
        <w:rPr>
          <w:rFonts w:ascii="Palatino Linotype" w:eastAsia="Times New Roman" w:hAnsi="Palatino Linotype" w:cs="Times New Roman"/>
          <w:sz w:val="24"/>
          <w:szCs w:val="24"/>
        </w:rPr>
        <w:t>periodo de manifestaciones, rindió su in</w:t>
      </w:r>
      <w:r w:rsidR="00BE456D" w:rsidRPr="00393A15">
        <w:rPr>
          <w:rFonts w:ascii="Palatino Linotype" w:eastAsia="Times New Roman" w:hAnsi="Palatino Linotype" w:cs="Times New Roman"/>
          <w:sz w:val="24"/>
          <w:szCs w:val="24"/>
        </w:rPr>
        <w:t>forme justificado y remitió</w:t>
      </w:r>
      <w:r w:rsidR="00066004" w:rsidRPr="00393A15">
        <w:rPr>
          <w:rFonts w:ascii="Palatino Linotype" w:eastAsia="Times New Roman" w:hAnsi="Palatino Linotype" w:cs="Times New Roman"/>
          <w:sz w:val="24"/>
          <w:szCs w:val="24"/>
        </w:rPr>
        <w:t xml:space="preserve"> la información concerniente a l</w:t>
      </w:r>
      <w:r w:rsidR="00BE456D" w:rsidRPr="00393A15">
        <w:rPr>
          <w:rFonts w:ascii="Palatino Linotype" w:eastAsia="Times New Roman" w:hAnsi="Palatino Linotype" w:cs="Times New Roman"/>
          <w:sz w:val="24"/>
          <w:szCs w:val="24"/>
        </w:rPr>
        <w:t xml:space="preserve">os servidores que causaron baja del 1 de junio de 2020 al 31 de enero de 2021. </w:t>
      </w:r>
    </w:p>
    <w:p w14:paraId="322CB520" w14:textId="0E1EE8BB" w:rsidR="009017EC" w:rsidRPr="00393A15" w:rsidRDefault="00BE456D" w:rsidP="009017EC">
      <w:pPr>
        <w:spacing w:line="360" w:lineRule="auto"/>
        <w:jc w:val="both"/>
        <w:rPr>
          <w:rFonts w:ascii="Palatino Linotype" w:eastAsia="Times New Roman" w:hAnsi="Palatino Linotype" w:cs="Times New Roman"/>
          <w:sz w:val="24"/>
          <w:szCs w:val="24"/>
        </w:rPr>
      </w:pPr>
      <w:r w:rsidRPr="00393A15">
        <w:rPr>
          <w:rFonts w:ascii="Palatino Linotype" w:eastAsia="Times New Roman" w:hAnsi="Palatino Linotype" w:cs="Times New Roman"/>
          <w:sz w:val="24"/>
          <w:szCs w:val="24"/>
        </w:rPr>
        <w:t>Por lo tanto, si bien es cierto que, el Sujeto Obligado</w:t>
      </w:r>
      <w:r w:rsidR="00143930" w:rsidRPr="00393A15">
        <w:rPr>
          <w:rFonts w:ascii="Palatino Linotype" w:eastAsia="Times New Roman" w:hAnsi="Palatino Linotype" w:cs="Times New Roman"/>
          <w:sz w:val="24"/>
          <w:szCs w:val="24"/>
        </w:rPr>
        <w:t xml:space="preserve"> respondió parcialmente a la solicitud y, por consiguiente, vulneró el de</w:t>
      </w:r>
      <w:r w:rsidR="00066004" w:rsidRPr="00393A15">
        <w:rPr>
          <w:rFonts w:ascii="Palatino Linotype" w:eastAsia="Times New Roman" w:hAnsi="Palatino Linotype" w:cs="Times New Roman"/>
          <w:sz w:val="24"/>
          <w:szCs w:val="24"/>
        </w:rPr>
        <w:t>recho de acceso a la información p</w:t>
      </w:r>
      <w:r w:rsidR="00143930" w:rsidRPr="00393A15">
        <w:rPr>
          <w:rFonts w:ascii="Palatino Linotype" w:eastAsia="Times New Roman" w:hAnsi="Palatino Linotype" w:cs="Times New Roman"/>
          <w:sz w:val="24"/>
          <w:szCs w:val="24"/>
        </w:rPr>
        <w:t>ública del solicitante;</w:t>
      </w:r>
      <w:r w:rsidRPr="00393A15">
        <w:rPr>
          <w:rFonts w:ascii="Palatino Linotype" w:eastAsia="Times New Roman" w:hAnsi="Palatino Linotype" w:cs="Times New Roman"/>
          <w:sz w:val="24"/>
          <w:szCs w:val="24"/>
        </w:rPr>
        <w:t xml:space="preserve"> también lo es que, </w:t>
      </w:r>
      <w:r w:rsidR="00143930" w:rsidRPr="00393A15">
        <w:rPr>
          <w:rFonts w:ascii="Palatino Linotype" w:eastAsia="Times New Roman" w:hAnsi="Palatino Linotype" w:cs="Times New Roman"/>
          <w:sz w:val="24"/>
          <w:szCs w:val="24"/>
        </w:rPr>
        <w:t xml:space="preserve">el Poder Legislativo presentó su informe justificado y entregó la documentación faltante que atendió cada uno de los requerimientos formulados por el particular; actuación con la que reparó la afectación a su derecho humano. </w:t>
      </w:r>
    </w:p>
    <w:p w14:paraId="5AA9884B" w14:textId="70C07DCD" w:rsidR="00B2088A" w:rsidRPr="00393A15" w:rsidRDefault="0071612E" w:rsidP="00B2088A">
      <w:pPr>
        <w:tabs>
          <w:tab w:val="left" w:pos="8080"/>
        </w:tabs>
        <w:spacing w:line="360" w:lineRule="auto"/>
        <w:jc w:val="both"/>
        <w:rPr>
          <w:rFonts w:ascii="Palatino Linotype" w:hAnsi="Palatino Linotype"/>
          <w:color w:val="000000"/>
          <w:sz w:val="24"/>
          <w:szCs w:val="24"/>
        </w:rPr>
      </w:pPr>
      <w:r w:rsidRPr="00393A15">
        <w:rPr>
          <w:rFonts w:ascii="Palatino Linotype" w:eastAsia="Times New Roman" w:hAnsi="Palatino Linotype" w:cs="Times New Roman"/>
          <w:b/>
          <w:sz w:val="24"/>
          <w:szCs w:val="24"/>
        </w:rPr>
        <w:t xml:space="preserve">Determinación: </w:t>
      </w:r>
      <w:r w:rsidRPr="00393A15">
        <w:rPr>
          <w:rFonts w:ascii="Palatino Linotype" w:eastAsia="Times New Roman" w:hAnsi="Palatino Linotype" w:cs="Times New Roman"/>
          <w:sz w:val="24"/>
          <w:szCs w:val="24"/>
        </w:rPr>
        <w:t>Se resuelve</w:t>
      </w:r>
      <w:r w:rsidR="00B2088A" w:rsidRPr="00393A15">
        <w:rPr>
          <w:rFonts w:ascii="Palatino Linotype" w:eastAsia="Times New Roman" w:hAnsi="Palatino Linotype" w:cs="Times New Roman"/>
          <w:sz w:val="24"/>
          <w:szCs w:val="24"/>
        </w:rPr>
        <w:t xml:space="preserve"> </w:t>
      </w:r>
      <w:r w:rsidR="00B2018F" w:rsidRPr="00393A15">
        <w:rPr>
          <w:rFonts w:ascii="Palatino Linotype" w:eastAsia="Times New Roman" w:hAnsi="Palatino Linotype" w:cs="Times New Roman"/>
          <w:sz w:val="24"/>
          <w:szCs w:val="24"/>
        </w:rPr>
        <w:t>sobreseer el recurso de revisión número 01078/INFOEM/IP/</w:t>
      </w:r>
      <w:proofErr w:type="spellStart"/>
      <w:r w:rsidR="00B2018F" w:rsidRPr="00393A15">
        <w:rPr>
          <w:rFonts w:ascii="Palatino Linotype" w:eastAsia="Times New Roman" w:hAnsi="Palatino Linotype" w:cs="Times New Roman"/>
          <w:sz w:val="24"/>
          <w:szCs w:val="24"/>
        </w:rPr>
        <w:t>RR</w:t>
      </w:r>
      <w:proofErr w:type="spellEnd"/>
      <w:r w:rsidR="00B2018F" w:rsidRPr="00393A15">
        <w:rPr>
          <w:rFonts w:ascii="Palatino Linotype" w:eastAsia="Times New Roman" w:hAnsi="Palatino Linotype" w:cs="Times New Roman"/>
          <w:sz w:val="24"/>
          <w:szCs w:val="24"/>
        </w:rPr>
        <w:t>/</w:t>
      </w:r>
      <w:r w:rsidR="003029C7" w:rsidRPr="00393A15">
        <w:rPr>
          <w:rFonts w:ascii="Palatino Linotype" w:eastAsia="Times New Roman" w:hAnsi="Palatino Linotype" w:cs="Times New Roman"/>
          <w:sz w:val="24"/>
          <w:szCs w:val="24"/>
        </w:rPr>
        <w:t>2021</w:t>
      </w:r>
      <w:r w:rsidR="00B2018F" w:rsidRPr="00393A15">
        <w:rPr>
          <w:rFonts w:ascii="Palatino Linotype" w:eastAsia="Times New Roman" w:hAnsi="Palatino Linotype" w:cs="Times New Roman"/>
          <w:sz w:val="24"/>
          <w:szCs w:val="24"/>
        </w:rPr>
        <w:t xml:space="preserve">, porque al modificarse la respuesta, a través del informe </w:t>
      </w:r>
      <w:proofErr w:type="gramStart"/>
      <w:r w:rsidR="00B2018F" w:rsidRPr="00393A15">
        <w:rPr>
          <w:rFonts w:ascii="Palatino Linotype" w:eastAsia="Times New Roman" w:hAnsi="Palatino Linotype" w:cs="Times New Roman"/>
          <w:sz w:val="24"/>
          <w:szCs w:val="24"/>
        </w:rPr>
        <w:t>justificado</w:t>
      </w:r>
      <w:proofErr w:type="gramEnd"/>
      <w:r w:rsidR="00B2018F" w:rsidRPr="00393A15">
        <w:rPr>
          <w:rFonts w:ascii="Palatino Linotype" w:eastAsia="Times New Roman" w:hAnsi="Palatino Linotype" w:cs="Times New Roman"/>
          <w:sz w:val="24"/>
          <w:szCs w:val="24"/>
        </w:rPr>
        <w:t xml:space="preserve">, y atenderse lo solicitado; el medio de impugnación quedo sin materia. </w:t>
      </w:r>
    </w:p>
    <w:p w14:paraId="5FB8FA90" w14:textId="2EADD3BE" w:rsidR="008634AB" w:rsidRPr="00393A15" w:rsidRDefault="008634AB" w:rsidP="0071612E">
      <w:pPr>
        <w:spacing w:line="360" w:lineRule="auto"/>
        <w:jc w:val="center"/>
        <w:rPr>
          <w:rFonts w:ascii="Palatino Linotype" w:eastAsia="Times New Roman" w:hAnsi="Palatino Linotype" w:cs="Times New Roman"/>
          <w:b/>
          <w:sz w:val="24"/>
          <w:szCs w:val="24"/>
        </w:rPr>
      </w:pPr>
      <w:r w:rsidRPr="00393A15">
        <w:rPr>
          <w:rFonts w:ascii="Palatino Linotype" w:eastAsia="Times New Roman" w:hAnsi="Palatino Linotype" w:cs="Times New Roman"/>
          <w:b/>
          <w:sz w:val="24"/>
          <w:szCs w:val="24"/>
        </w:rPr>
        <w:lastRenderedPageBreak/>
        <w:t>LÍNEAS ARGUMENTATIVAS</w:t>
      </w:r>
    </w:p>
    <w:p w14:paraId="026573E6" w14:textId="32655436" w:rsidR="00EF258B" w:rsidRPr="00393A15" w:rsidRDefault="00EF258B" w:rsidP="00EF258B">
      <w:pPr>
        <w:spacing w:line="360" w:lineRule="auto"/>
        <w:jc w:val="both"/>
        <w:rPr>
          <w:rFonts w:ascii="Palatino Linotype" w:hAnsi="Palatino Linotype" w:cs="Arial"/>
          <w:sz w:val="24"/>
          <w:szCs w:val="24"/>
        </w:rPr>
      </w:pPr>
      <w:r w:rsidRPr="00393A15">
        <w:rPr>
          <w:rFonts w:ascii="Palatino Linotype" w:hAnsi="Palatino Linotype"/>
          <w:b/>
          <w:sz w:val="24"/>
          <w:szCs w:val="24"/>
        </w:rPr>
        <w:t>SOBRESEIMIENTO, RAZONES PARA SU ACTUALIZACIÓN.</w:t>
      </w:r>
      <w:r w:rsidRPr="00393A15">
        <w:rPr>
          <w:rFonts w:ascii="Palatino Linotype" w:hAnsi="Palatino Linotype"/>
          <w:sz w:val="24"/>
          <w:szCs w:val="24"/>
        </w:rPr>
        <w:t xml:space="preserve"> Para que se actualice el sobreseimiento de un recurso de revisión, el SUJETO OBLIGADO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Pr="00393A15">
        <w:rPr>
          <w:rFonts w:ascii="Palatino Linotype" w:hAnsi="Palatino Linotype" w:cs="Arial"/>
          <w:sz w:val="24"/>
          <w:szCs w:val="24"/>
        </w:rPr>
        <w:t xml:space="preserve">. </w:t>
      </w:r>
    </w:p>
    <w:p w14:paraId="745C70F5" w14:textId="5E56C85B" w:rsidR="00EF258B" w:rsidRPr="00393A15" w:rsidRDefault="00EF258B" w:rsidP="00EF258B">
      <w:pPr>
        <w:spacing w:line="360" w:lineRule="auto"/>
        <w:jc w:val="both"/>
        <w:rPr>
          <w:rFonts w:ascii="Palatino Linotype" w:hAnsi="Palatino Linotype" w:cs="Arial"/>
          <w:sz w:val="24"/>
          <w:szCs w:val="24"/>
        </w:rPr>
      </w:pPr>
      <w:r w:rsidRPr="00393A1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42513F46" wp14:editId="6D07A2F3">
                <wp:simplePos x="0" y="0"/>
                <wp:positionH relativeFrom="margin">
                  <wp:align>right</wp:align>
                </wp:positionH>
                <wp:positionV relativeFrom="paragraph">
                  <wp:posOffset>151130</wp:posOffset>
                </wp:positionV>
                <wp:extent cx="5400675" cy="5029200"/>
                <wp:effectExtent l="0" t="0" r="28575" b="19050"/>
                <wp:wrapNone/>
                <wp:docPr id="9" name="Conector recto 9"/>
                <wp:cNvGraphicFramePr/>
                <a:graphic xmlns:a="http://schemas.openxmlformats.org/drawingml/2006/main">
                  <a:graphicData uri="http://schemas.microsoft.com/office/word/2010/wordprocessingShape">
                    <wps:wsp>
                      <wps:cNvCnPr/>
                      <wps:spPr>
                        <a:xfrm>
                          <a:off x="0" y="0"/>
                          <a:ext cx="5400675" cy="502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12CD5773" id="Conector recto 9"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05pt,11.9pt" to="799.3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" strokecolor="#5b9bd5 [3204]" strokeweight=".5pt">
                <v:stroke joinstyle="miter"/>
                <w10:wrap anchorx="margin"/>
              </v:line>
            </w:pict>
          </mc:Fallback>
        </mc:AlternateContent>
      </w:r>
    </w:p>
    <w:p w14:paraId="1E773626" w14:textId="263DFC76" w:rsidR="00EF258B" w:rsidRPr="00393A15" w:rsidRDefault="00EF258B" w:rsidP="00EF258B">
      <w:pPr>
        <w:spacing w:line="360" w:lineRule="auto"/>
        <w:jc w:val="both"/>
        <w:rPr>
          <w:rFonts w:ascii="Palatino Linotype" w:hAnsi="Palatino Linotype" w:cs="Arial"/>
          <w:sz w:val="24"/>
          <w:szCs w:val="24"/>
        </w:rPr>
      </w:pPr>
    </w:p>
    <w:p w14:paraId="330B0738" w14:textId="61F20169" w:rsidR="00EF258B" w:rsidRPr="00393A15" w:rsidRDefault="00EF258B" w:rsidP="00EF258B">
      <w:pPr>
        <w:spacing w:line="360" w:lineRule="auto"/>
        <w:jc w:val="both"/>
        <w:rPr>
          <w:rFonts w:ascii="Palatino Linotype" w:hAnsi="Palatino Linotype" w:cs="Arial"/>
          <w:sz w:val="24"/>
          <w:szCs w:val="24"/>
        </w:rPr>
      </w:pPr>
    </w:p>
    <w:p w14:paraId="1C2D0220" w14:textId="2C4509B0" w:rsidR="00EF258B" w:rsidRPr="00393A15" w:rsidRDefault="00EF258B" w:rsidP="00EF258B">
      <w:pPr>
        <w:spacing w:line="360" w:lineRule="auto"/>
        <w:jc w:val="both"/>
        <w:rPr>
          <w:rFonts w:ascii="Palatino Linotype" w:hAnsi="Palatino Linotype" w:cs="Arial"/>
          <w:sz w:val="24"/>
          <w:szCs w:val="24"/>
        </w:rPr>
      </w:pPr>
    </w:p>
    <w:p w14:paraId="6F915E54" w14:textId="40BF9D06" w:rsidR="00EF258B" w:rsidRPr="00393A15" w:rsidRDefault="00EF258B" w:rsidP="00EF258B">
      <w:pPr>
        <w:spacing w:line="360" w:lineRule="auto"/>
        <w:jc w:val="both"/>
        <w:rPr>
          <w:rFonts w:ascii="Palatino Linotype" w:hAnsi="Palatino Linotype" w:cs="Arial"/>
          <w:sz w:val="24"/>
          <w:szCs w:val="24"/>
        </w:rPr>
      </w:pPr>
    </w:p>
    <w:p w14:paraId="11F7CE0B" w14:textId="508A3D5D" w:rsidR="00EF258B" w:rsidRPr="00393A15" w:rsidRDefault="00EF258B" w:rsidP="00EF258B">
      <w:pPr>
        <w:spacing w:line="360" w:lineRule="auto"/>
        <w:jc w:val="both"/>
        <w:rPr>
          <w:rFonts w:ascii="Palatino Linotype" w:hAnsi="Palatino Linotype" w:cs="Arial"/>
          <w:sz w:val="24"/>
          <w:szCs w:val="24"/>
        </w:rPr>
      </w:pPr>
    </w:p>
    <w:p w14:paraId="62610415" w14:textId="111CF855" w:rsidR="00EF258B" w:rsidRPr="00393A15" w:rsidRDefault="00EF258B" w:rsidP="00EF258B">
      <w:pPr>
        <w:spacing w:line="360" w:lineRule="auto"/>
        <w:jc w:val="both"/>
        <w:rPr>
          <w:rFonts w:ascii="Palatino Linotype" w:hAnsi="Palatino Linotype" w:cs="Arial"/>
          <w:sz w:val="24"/>
          <w:szCs w:val="24"/>
        </w:rPr>
      </w:pPr>
    </w:p>
    <w:p w14:paraId="1F6F9DDD" w14:textId="5341E758" w:rsidR="00EF258B" w:rsidRPr="00393A15" w:rsidRDefault="00EF258B" w:rsidP="00EF258B">
      <w:pPr>
        <w:spacing w:line="360" w:lineRule="auto"/>
        <w:jc w:val="both"/>
        <w:rPr>
          <w:rFonts w:ascii="Palatino Linotype" w:hAnsi="Palatino Linotype" w:cs="Arial"/>
          <w:sz w:val="24"/>
          <w:szCs w:val="24"/>
        </w:rPr>
      </w:pPr>
    </w:p>
    <w:p w14:paraId="2254FF3A" w14:textId="19493514" w:rsidR="00EF258B" w:rsidRPr="00393A15" w:rsidRDefault="00EF258B" w:rsidP="00EF258B">
      <w:pPr>
        <w:spacing w:line="360" w:lineRule="auto"/>
        <w:jc w:val="both"/>
        <w:rPr>
          <w:rFonts w:ascii="Palatino Linotype" w:hAnsi="Palatino Linotype" w:cs="Arial"/>
          <w:sz w:val="24"/>
          <w:szCs w:val="24"/>
        </w:rPr>
      </w:pPr>
    </w:p>
    <w:p w14:paraId="2885F265" w14:textId="6DEA986B" w:rsidR="00EF258B" w:rsidRPr="00393A15" w:rsidRDefault="00EF258B" w:rsidP="00EF258B">
      <w:pPr>
        <w:spacing w:line="360" w:lineRule="auto"/>
        <w:jc w:val="both"/>
        <w:rPr>
          <w:rFonts w:ascii="Palatino Linotype" w:hAnsi="Palatino Linotype" w:cs="Arial"/>
          <w:sz w:val="24"/>
          <w:szCs w:val="24"/>
        </w:rPr>
      </w:pPr>
    </w:p>
    <w:p w14:paraId="5BE643EB" w14:textId="77777777" w:rsidR="00EF258B" w:rsidRPr="00393A15" w:rsidRDefault="00EF258B" w:rsidP="00EF258B">
      <w:pPr>
        <w:spacing w:line="360" w:lineRule="auto"/>
        <w:jc w:val="both"/>
        <w:rPr>
          <w:rFonts w:ascii="Palatino Linotype" w:hAnsi="Palatino Linotype" w:cs="Arial"/>
          <w:sz w:val="24"/>
          <w:szCs w:val="24"/>
        </w:rPr>
      </w:pPr>
    </w:p>
    <w:p w14:paraId="2557DFD3" w14:textId="0F9E9320" w:rsidR="00E113EC" w:rsidRPr="00393A15"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393A15">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rFonts w:ascii="Palatino Linotype" w:hAnsi="Palatino Linotype"/>
          <w:bCs/>
          <w:sz w:val="24"/>
        </w:rPr>
      </w:sdtEndPr>
      <w:sdtContent>
        <w:p w14:paraId="37327161" w14:textId="77777777" w:rsidR="00E113EC" w:rsidRPr="00393A15"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6FCF2E33" w14:textId="70359AD0" w:rsidR="00D133CD" w:rsidRPr="00393A15" w:rsidRDefault="00E113EC" w:rsidP="00D133CD">
          <w:pPr>
            <w:pStyle w:val="TDC1"/>
            <w:tabs>
              <w:tab w:val="right" w:leader="dot" w:pos="8779"/>
            </w:tabs>
            <w:spacing w:line="480" w:lineRule="auto"/>
            <w:rPr>
              <w:rFonts w:eastAsiaTheme="minorEastAsia"/>
              <w:noProof/>
              <w:lang w:eastAsia="es-MX"/>
            </w:rPr>
          </w:pPr>
          <w:r w:rsidRPr="00393A15">
            <w:rPr>
              <w:rFonts w:ascii="Palatino Linotype" w:eastAsiaTheme="minorEastAsia" w:hAnsi="Palatino Linotype"/>
              <w:b/>
              <w:szCs w:val="24"/>
              <w:lang w:val="es-ES_tradnl" w:eastAsia="es-ES"/>
            </w:rPr>
            <w:fldChar w:fldCharType="begin"/>
          </w:r>
          <w:r w:rsidRPr="00393A15">
            <w:rPr>
              <w:rFonts w:ascii="Palatino Linotype" w:eastAsiaTheme="minorEastAsia" w:hAnsi="Palatino Linotype"/>
              <w:b/>
              <w:szCs w:val="24"/>
              <w:lang w:val="es-ES_tradnl" w:eastAsia="es-ES"/>
            </w:rPr>
            <w:instrText xml:space="preserve"> TOC \o "1-3" \h \z \u </w:instrText>
          </w:r>
          <w:r w:rsidRPr="00393A15">
            <w:rPr>
              <w:rFonts w:ascii="Palatino Linotype" w:eastAsiaTheme="minorEastAsia" w:hAnsi="Palatino Linotype"/>
              <w:b/>
              <w:szCs w:val="24"/>
              <w:lang w:val="es-ES_tradnl" w:eastAsia="es-ES"/>
            </w:rPr>
            <w:fldChar w:fldCharType="separate"/>
          </w:r>
          <w:hyperlink w:anchor="_Toc71847009" w:history="1">
            <w:r w:rsidR="00D133CD" w:rsidRPr="00393A15">
              <w:rPr>
                <w:rStyle w:val="Hipervnculo"/>
                <w:rFonts w:ascii="Palatino Linotype" w:eastAsiaTheme="majorEastAsia" w:hAnsi="Palatino Linotype" w:cstheme="majorBidi"/>
                <w:b/>
                <w:noProof/>
              </w:rPr>
              <w:t>A N T E C E D E N T E S</w:t>
            </w:r>
            <w:r w:rsidR="00D133CD" w:rsidRPr="00393A15">
              <w:rPr>
                <w:noProof/>
                <w:webHidden/>
              </w:rPr>
              <w:tab/>
            </w:r>
            <w:r w:rsidR="00D133CD" w:rsidRPr="00393A15">
              <w:rPr>
                <w:noProof/>
                <w:webHidden/>
              </w:rPr>
              <w:fldChar w:fldCharType="begin"/>
            </w:r>
            <w:r w:rsidR="00D133CD" w:rsidRPr="00393A15">
              <w:rPr>
                <w:noProof/>
                <w:webHidden/>
              </w:rPr>
              <w:instrText xml:space="preserve"> PAGEREF _Toc71847009 \h </w:instrText>
            </w:r>
            <w:r w:rsidR="00D133CD" w:rsidRPr="00393A15">
              <w:rPr>
                <w:noProof/>
                <w:webHidden/>
              </w:rPr>
            </w:r>
            <w:r w:rsidR="00D133CD" w:rsidRPr="00393A15">
              <w:rPr>
                <w:noProof/>
                <w:webHidden/>
              </w:rPr>
              <w:fldChar w:fldCharType="separate"/>
            </w:r>
            <w:r w:rsidR="00D133CD" w:rsidRPr="00393A15">
              <w:rPr>
                <w:noProof/>
                <w:webHidden/>
              </w:rPr>
              <w:t>5</w:t>
            </w:r>
            <w:r w:rsidR="00D133CD" w:rsidRPr="00393A15">
              <w:rPr>
                <w:noProof/>
                <w:webHidden/>
              </w:rPr>
              <w:fldChar w:fldCharType="end"/>
            </w:r>
          </w:hyperlink>
        </w:p>
        <w:p w14:paraId="7A2C449F" w14:textId="170FEB9D" w:rsidR="00D133CD" w:rsidRPr="00393A15" w:rsidRDefault="00CF276D" w:rsidP="00D133CD">
          <w:pPr>
            <w:pStyle w:val="TDC1"/>
            <w:tabs>
              <w:tab w:val="right" w:leader="dot" w:pos="8779"/>
            </w:tabs>
            <w:spacing w:line="480" w:lineRule="auto"/>
            <w:rPr>
              <w:rFonts w:eastAsiaTheme="minorEastAsia"/>
              <w:noProof/>
              <w:lang w:eastAsia="es-MX"/>
            </w:rPr>
          </w:pPr>
          <w:hyperlink w:anchor="_Toc71847010" w:history="1">
            <w:r w:rsidR="00D133CD" w:rsidRPr="00393A15">
              <w:rPr>
                <w:rStyle w:val="Hipervnculo"/>
                <w:rFonts w:ascii="Palatino Linotype" w:eastAsiaTheme="majorEastAsia" w:hAnsi="Palatino Linotype" w:cstheme="majorBidi"/>
                <w:b/>
                <w:noProof/>
              </w:rPr>
              <w:t>C O N S I D E R A N D O S</w:t>
            </w:r>
            <w:r w:rsidR="00D133CD" w:rsidRPr="00393A15">
              <w:rPr>
                <w:noProof/>
                <w:webHidden/>
              </w:rPr>
              <w:tab/>
            </w:r>
            <w:r w:rsidR="00D133CD" w:rsidRPr="00393A15">
              <w:rPr>
                <w:noProof/>
                <w:webHidden/>
              </w:rPr>
              <w:fldChar w:fldCharType="begin"/>
            </w:r>
            <w:r w:rsidR="00D133CD" w:rsidRPr="00393A15">
              <w:rPr>
                <w:noProof/>
                <w:webHidden/>
              </w:rPr>
              <w:instrText xml:space="preserve"> PAGEREF _Toc71847010 \h </w:instrText>
            </w:r>
            <w:r w:rsidR="00D133CD" w:rsidRPr="00393A15">
              <w:rPr>
                <w:noProof/>
                <w:webHidden/>
              </w:rPr>
            </w:r>
            <w:r w:rsidR="00D133CD" w:rsidRPr="00393A15">
              <w:rPr>
                <w:noProof/>
                <w:webHidden/>
              </w:rPr>
              <w:fldChar w:fldCharType="separate"/>
            </w:r>
            <w:r w:rsidR="00D133CD" w:rsidRPr="00393A15">
              <w:rPr>
                <w:noProof/>
                <w:webHidden/>
              </w:rPr>
              <w:t>13</w:t>
            </w:r>
            <w:r w:rsidR="00D133CD" w:rsidRPr="00393A15">
              <w:rPr>
                <w:noProof/>
                <w:webHidden/>
              </w:rPr>
              <w:fldChar w:fldCharType="end"/>
            </w:r>
          </w:hyperlink>
        </w:p>
        <w:p w14:paraId="0F518FC3" w14:textId="0B4E0C76" w:rsidR="00D133CD" w:rsidRPr="00393A15" w:rsidRDefault="00CF276D" w:rsidP="00D133CD">
          <w:pPr>
            <w:pStyle w:val="TDC2"/>
            <w:tabs>
              <w:tab w:val="right" w:leader="dot" w:pos="8779"/>
            </w:tabs>
            <w:spacing w:line="480" w:lineRule="auto"/>
            <w:ind w:left="0"/>
            <w:rPr>
              <w:rFonts w:eastAsiaTheme="minorEastAsia"/>
              <w:noProof/>
              <w:lang w:eastAsia="es-MX"/>
            </w:rPr>
          </w:pPr>
          <w:hyperlink w:anchor="_Toc71847011" w:history="1">
            <w:r w:rsidR="00D133CD" w:rsidRPr="00393A15">
              <w:rPr>
                <w:rStyle w:val="Hipervnculo"/>
                <w:rFonts w:ascii="Palatino Linotype" w:eastAsiaTheme="majorEastAsia" w:hAnsi="Palatino Linotype" w:cstheme="majorBidi"/>
                <w:b/>
                <w:noProof/>
              </w:rPr>
              <w:t>PRIMERO. De la competencia</w:t>
            </w:r>
            <w:r w:rsidR="00D133CD" w:rsidRPr="00393A15">
              <w:rPr>
                <w:noProof/>
                <w:webHidden/>
              </w:rPr>
              <w:tab/>
            </w:r>
            <w:r w:rsidR="00D133CD" w:rsidRPr="00393A15">
              <w:rPr>
                <w:noProof/>
                <w:webHidden/>
              </w:rPr>
              <w:fldChar w:fldCharType="begin"/>
            </w:r>
            <w:r w:rsidR="00D133CD" w:rsidRPr="00393A15">
              <w:rPr>
                <w:noProof/>
                <w:webHidden/>
              </w:rPr>
              <w:instrText xml:space="preserve"> PAGEREF _Toc71847011 \h </w:instrText>
            </w:r>
            <w:r w:rsidR="00D133CD" w:rsidRPr="00393A15">
              <w:rPr>
                <w:noProof/>
                <w:webHidden/>
              </w:rPr>
            </w:r>
            <w:r w:rsidR="00D133CD" w:rsidRPr="00393A15">
              <w:rPr>
                <w:noProof/>
                <w:webHidden/>
              </w:rPr>
              <w:fldChar w:fldCharType="separate"/>
            </w:r>
            <w:r w:rsidR="00D133CD" w:rsidRPr="00393A15">
              <w:rPr>
                <w:noProof/>
                <w:webHidden/>
              </w:rPr>
              <w:t>13</w:t>
            </w:r>
            <w:r w:rsidR="00D133CD" w:rsidRPr="00393A15">
              <w:rPr>
                <w:noProof/>
                <w:webHidden/>
              </w:rPr>
              <w:fldChar w:fldCharType="end"/>
            </w:r>
          </w:hyperlink>
        </w:p>
        <w:p w14:paraId="4704D307" w14:textId="6A34EEC0" w:rsidR="00D133CD" w:rsidRPr="00393A15" w:rsidRDefault="00CF276D" w:rsidP="00D133CD">
          <w:pPr>
            <w:pStyle w:val="TDC2"/>
            <w:tabs>
              <w:tab w:val="right" w:leader="dot" w:pos="8779"/>
            </w:tabs>
            <w:spacing w:line="480" w:lineRule="auto"/>
            <w:ind w:left="0"/>
            <w:rPr>
              <w:rFonts w:eastAsiaTheme="minorEastAsia"/>
              <w:noProof/>
              <w:lang w:eastAsia="es-MX"/>
            </w:rPr>
          </w:pPr>
          <w:hyperlink w:anchor="_Toc71847012" w:history="1">
            <w:r w:rsidR="00D133CD" w:rsidRPr="00393A15">
              <w:rPr>
                <w:rStyle w:val="Hipervnculo"/>
                <w:rFonts w:ascii="Palatino Linotype" w:eastAsiaTheme="majorEastAsia" w:hAnsi="Palatino Linotype" w:cstheme="majorBidi"/>
                <w:b/>
                <w:noProof/>
              </w:rPr>
              <w:t>SEGUNDO. De la oportunidad y procedencia.</w:t>
            </w:r>
            <w:r w:rsidR="00D133CD" w:rsidRPr="00393A15">
              <w:rPr>
                <w:noProof/>
                <w:webHidden/>
              </w:rPr>
              <w:tab/>
            </w:r>
            <w:r w:rsidR="00D133CD" w:rsidRPr="00393A15">
              <w:rPr>
                <w:noProof/>
                <w:webHidden/>
              </w:rPr>
              <w:fldChar w:fldCharType="begin"/>
            </w:r>
            <w:r w:rsidR="00D133CD" w:rsidRPr="00393A15">
              <w:rPr>
                <w:noProof/>
                <w:webHidden/>
              </w:rPr>
              <w:instrText xml:space="preserve"> PAGEREF _Toc71847012 \h </w:instrText>
            </w:r>
            <w:r w:rsidR="00D133CD" w:rsidRPr="00393A15">
              <w:rPr>
                <w:noProof/>
                <w:webHidden/>
              </w:rPr>
            </w:r>
            <w:r w:rsidR="00D133CD" w:rsidRPr="00393A15">
              <w:rPr>
                <w:noProof/>
                <w:webHidden/>
              </w:rPr>
              <w:fldChar w:fldCharType="separate"/>
            </w:r>
            <w:r w:rsidR="00D133CD" w:rsidRPr="00393A15">
              <w:rPr>
                <w:noProof/>
                <w:webHidden/>
              </w:rPr>
              <w:t>14</w:t>
            </w:r>
            <w:r w:rsidR="00D133CD" w:rsidRPr="00393A15">
              <w:rPr>
                <w:noProof/>
                <w:webHidden/>
              </w:rPr>
              <w:fldChar w:fldCharType="end"/>
            </w:r>
          </w:hyperlink>
        </w:p>
        <w:p w14:paraId="1F208D4F" w14:textId="3548782B" w:rsidR="00D133CD" w:rsidRPr="00393A15" w:rsidRDefault="00CF276D" w:rsidP="00D133CD">
          <w:pPr>
            <w:pStyle w:val="TDC1"/>
            <w:tabs>
              <w:tab w:val="right" w:leader="dot" w:pos="8779"/>
            </w:tabs>
            <w:spacing w:line="480" w:lineRule="auto"/>
            <w:rPr>
              <w:rFonts w:eastAsiaTheme="minorEastAsia"/>
              <w:noProof/>
              <w:lang w:eastAsia="es-MX"/>
            </w:rPr>
          </w:pPr>
          <w:hyperlink w:anchor="_Toc71847013" w:history="1">
            <w:r w:rsidR="00D133CD" w:rsidRPr="00393A15">
              <w:rPr>
                <w:rStyle w:val="Hipervnculo"/>
                <w:rFonts w:ascii="Palatino Linotype" w:eastAsia="MS Mincho" w:hAnsi="Palatino Linotype" w:cstheme="majorBidi"/>
                <w:b/>
                <w:noProof/>
                <w:lang w:val="es-ES_tradnl" w:eastAsia="es-ES"/>
              </w:rPr>
              <w:t>TERCERO. Cuestiones de previo y especial pronunciamiento.</w:t>
            </w:r>
            <w:r w:rsidR="00D133CD" w:rsidRPr="00393A15">
              <w:rPr>
                <w:noProof/>
                <w:webHidden/>
              </w:rPr>
              <w:tab/>
            </w:r>
            <w:r w:rsidR="00D133CD" w:rsidRPr="00393A15">
              <w:rPr>
                <w:noProof/>
                <w:webHidden/>
              </w:rPr>
              <w:fldChar w:fldCharType="begin"/>
            </w:r>
            <w:r w:rsidR="00D133CD" w:rsidRPr="00393A15">
              <w:rPr>
                <w:noProof/>
                <w:webHidden/>
              </w:rPr>
              <w:instrText xml:space="preserve"> PAGEREF _Toc71847013 \h </w:instrText>
            </w:r>
            <w:r w:rsidR="00D133CD" w:rsidRPr="00393A15">
              <w:rPr>
                <w:noProof/>
                <w:webHidden/>
              </w:rPr>
            </w:r>
            <w:r w:rsidR="00D133CD" w:rsidRPr="00393A15">
              <w:rPr>
                <w:noProof/>
                <w:webHidden/>
              </w:rPr>
              <w:fldChar w:fldCharType="separate"/>
            </w:r>
            <w:r w:rsidR="00D133CD" w:rsidRPr="00393A15">
              <w:rPr>
                <w:noProof/>
                <w:webHidden/>
              </w:rPr>
              <w:t>15</w:t>
            </w:r>
            <w:r w:rsidR="00D133CD" w:rsidRPr="00393A15">
              <w:rPr>
                <w:noProof/>
                <w:webHidden/>
              </w:rPr>
              <w:fldChar w:fldCharType="end"/>
            </w:r>
          </w:hyperlink>
        </w:p>
        <w:p w14:paraId="3ED9DA67" w14:textId="2AEC6C9F" w:rsidR="00D133CD" w:rsidRPr="00393A15" w:rsidRDefault="00CF276D" w:rsidP="00D133CD">
          <w:pPr>
            <w:pStyle w:val="TDC1"/>
            <w:tabs>
              <w:tab w:val="left" w:pos="440"/>
              <w:tab w:val="right" w:leader="dot" w:pos="8779"/>
            </w:tabs>
            <w:spacing w:line="480" w:lineRule="auto"/>
            <w:rPr>
              <w:rFonts w:eastAsiaTheme="minorEastAsia"/>
              <w:noProof/>
              <w:lang w:eastAsia="es-MX"/>
            </w:rPr>
          </w:pPr>
          <w:hyperlink w:anchor="_Toc71847014" w:history="1">
            <w:r w:rsidR="00D133CD" w:rsidRPr="00393A15">
              <w:rPr>
                <w:rStyle w:val="Hipervnculo"/>
                <w:rFonts w:ascii="Palatino Linotype" w:hAnsi="Palatino Linotype"/>
                <w:b/>
                <w:noProof/>
                <w:lang w:val="es-ES_tradnl" w:eastAsia="es-ES"/>
              </w:rPr>
              <w:t>I.</w:t>
            </w:r>
            <w:r w:rsidR="00D133CD" w:rsidRPr="00393A15">
              <w:rPr>
                <w:rFonts w:eastAsiaTheme="minorEastAsia"/>
                <w:noProof/>
                <w:lang w:eastAsia="es-MX"/>
              </w:rPr>
              <w:tab/>
            </w:r>
            <w:r w:rsidR="00D133CD" w:rsidRPr="00393A15">
              <w:rPr>
                <w:rStyle w:val="Hipervnculo"/>
                <w:rFonts w:ascii="Palatino Linotype" w:eastAsia="MS Mincho" w:hAnsi="Palatino Linotype" w:cstheme="majorBidi"/>
                <w:b/>
                <w:noProof/>
                <w:lang w:val="es-ES_tradnl" w:eastAsia="es-ES"/>
              </w:rPr>
              <w:t>El recurrente no proporcionó nombre completo para ser identificado</w:t>
            </w:r>
            <w:r w:rsidR="00D133CD" w:rsidRPr="00393A15">
              <w:rPr>
                <w:noProof/>
                <w:webHidden/>
              </w:rPr>
              <w:tab/>
            </w:r>
            <w:r w:rsidR="00D133CD" w:rsidRPr="00393A15">
              <w:rPr>
                <w:noProof/>
                <w:webHidden/>
              </w:rPr>
              <w:fldChar w:fldCharType="begin"/>
            </w:r>
            <w:r w:rsidR="00D133CD" w:rsidRPr="00393A15">
              <w:rPr>
                <w:noProof/>
                <w:webHidden/>
              </w:rPr>
              <w:instrText xml:space="preserve"> PAGEREF _Toc71847014 \h </w:instrText>
            </w:r>
            <w:r w:rsidR="00D133CD" w:rsidRPr="00393A15">
              <w:rPr>
                <w:noProof/>
                <w:webHidden/>
              </w:rPr>
            </w:r>
            <w:r w:rsidR="00D133CD" w:rsidRPr="00393A15">
              <w:rPr>
                <w:noProof/>
                <w:webHidden/>
              </w:rPr>
              <w:fldChar w:fldCharType="separate"/>
            </w:r>
            <w:r w:rsidR="00D133CD" w:rsidRPr="00393A15">
              <w:rPr>
                <w:noProof/>
                <w:webHidden/>
              </w:rPr>
              <w:t>15</w:t>
            </w:r>
            <w:r w:rsidR="00D133CD" w:rsidRPr="00393A15">
              <w:rPr>
                <w:noProof/>
                <w:webHidden/>
              </w:rPr>
              <w:fldChar w:fldCharType="end"/>
            </w:r>
          </w:hyperlink>
        </w:p>
        <w:p w14:paraId="469C7EEE" w14:textId="399ECBDB" w:rsidR="00D133CD" w:rsidRPr="00393A15" w:rsidRDefault="00CF276D" w:rsidP="00D133CD">
          <w:pPr>
            <w:pStyle w:val="TDC1"/>
            <w:tabs>
              <w:tab w:val="left" w:pos="660"/>
              <w:tab w:val="right" w:leader="dot" w:pos="8779"/>
            </w:tabs>
            <w:spacing w:line="480" w:lineRule="auto"/>
            <w:rPr>
              <w:rFonts w:eastAsiaTheme="minorEastAsia"/>
              <w:noProof/>
              <w:lang w:eastAsia="es-MX"/>
            </w:rPr>
          </w:pPr>
          <w:hyperlink w:anchor="_Toc71847015" w:history="1">
            <w:r w:rsidR="00D133CD" w:rsidRPr="00393A15">
              <w:rPr>
                <w:rStyle w:val="Hipervnculo"/>
                <w:rFonts w:ascii="Palatino Linotype" w:eastAsia="Calibri" w:hAnsi="Palatino Linotype"/>
                <w:b/>
                <w:noProof/>
                <w:lang w:val="es-ES"/>
              </w:rPr>
              <w:t>II.</w:t>
            </w:r>
            <w:r w:rsidR="00D133CD" w:rsidRPr="00393A15">
              <w:rPr>
                <w:rFonts w:eastAsiaTheme="minorEastAsia"/>
                <w:noProof/>
                <w:lang w:eastAsia="es-MX"/>
              </w:rPr>
              <w:tab/>
            </w:r>
            <w:r w:rsidR="00D133CD" w:rsidRPr="00393A15">
              <w:rPr>
                <w:rStyle w:val="Hipervnculo"/>
                <w:rFonts w:ascii="Palatino Linotype" w:eastAsia="Calibri" w:hAnsi="Palatino Linotype"/>
                <w:b/>
                <w:noProof/>
                <w:lang w:val="es-ES"/>
              </w:rPr>
              <w:t>De los plazos durante la contingencia generada por el virus SARS-Cov-2 -  COVID-19</w:t>
            </w:r>
            <w:r w:rsidR="00D133CD" w:rsidRPr="00393A15">
              <w:rPr>
                <w:noProof/>
                <w:webHidden/>
              </w:rPr>
              <w:tab/>
            </w:r>
            <w:r w:rsidR="00D133CD" w:rsidRPr="00393A15">
              <w:rPr>
                <w:noProof/>
                <w:webHidden/>
              </w:rPr>
              <w:fldChar w:fldCharType="begin"/>
            </w:r>
            <w:r w:rsidR="00D133CD" w:rsidRPr="00393A15">
              <w:rPr>
                <w:noProof/>
                <w:webHidden/>
              </w:rPr>
              <w:instrText xml:space="preserve"> PAGEREF _Toc71847015 \h </w:instrText>
            </w:r>
            <w:r w:rsidR="00D133CD" w:rsidRPr="00393A15">
              <w:rPr>
                <w:noProof/>
                <w:webHidden/>
              </w:rPr>
            </w:r>
            <w:r w:rsidR="00D133CD" w:rsidRPr="00393A15">
              <w:rPr>
                <w:noProof/>
                <w:webHidden/>
              </w:rPr>
              <w:fldChar w:fldCharType="separate"/>
            </w:r>
            <w:r w:rsidR="00D133CD" w:rsidRPr="00393A15">
              <w:rPr>
                <w:noProof/>
                <w:webHidden/>
              </w:rPr>
              <w:t>17</w:t>
            </w:r>
            <w:r w:rsidR="00D133CD" w:rsidRPr="00393A15">
              <w:rPr>
                <w:noProof/>
                <w:webHidden/>
              </w:rPr>
              <w:fldChar w:fldCharType="end"/>
            </w:r>
          </w:hyperlink>
        </w:p>
        <w:p w14:paraId="7CBE3E4F" w14:textId="2E4E9780" w:rsidR="00D133CD" w:rsidRPr="00393A15" w:rsidRDefault="00CF276D" w:rsidP="00D133CD">
          <w:pPr>
            <w:pStyle w:val="TDC1"/>
            <w:tabs>
              <w:tab w:val="right" w:leader="dot" w:pos="8779"/>
            </w:tabs>
            <w:spacing w:line="480" w:lineRule="auto"/>
            <w:rPr>
              <w:rFonts w:eastAsiaTheme="minorEastAsia"/>
              <w:noProof/>
              <w:lang w:eastAsia="es-MX"/>
            </w:rPr>
          </w:pPr>
          <w:hyperlink w:anchor="_Toc71847016" w:history="1">
            <w:r w:rsidR="00D133CD" w:rsidRPr="00393A15">
              <w:rPr>
                <w:rStyle w:val="Hipervnculo"/>
                <w:rFonts w:ascii="Palatino Linotype" w:eastAsia="MS Mincho" w:hAnsi="Palatino Linotype" w:cstheme="majorBidi"/>
                <w:b/>
                <w:noProof/>
                <w:lang w:val="es-ES_tradnl" w:eastAsia="es-ES"/>
              </w:rPr>
              <w:t>CUARTO. De las causales del sobreseimiento.</w:t>
            </w:r>
            <w:r w:rsidR="00D133CD" w:rsidRPr="00393A15">
              <w:rPr>
                <w:noProof/>
                <w:webHidden/>
              </w:rPr>
              <w:tab/>
            </w:r>
            <w:r w:rsidR="00D133CD" w:rsidRPr="00393A15">
              <w:rPr>
                <w:noProof/>
                <w:webHidden/>
              </w:rPr>
              <w:fldChar w:fldCharType="begin"/>
            </w:r>
            <w:r w:rsidR="00D133CD" w:rsidRPr="00393A15">
              <w:rPr>
                <w:noProof/>
                <w:webHidden/>
              </w:rPr>
              <w:instrText xml:space="preserve"> PAGEREF _Toc71847016 \h </w:instrText>
            </w:r>
            <w:r w:rsidR="00D133CD" w:rsidRPr="00393A15">
              <w:rPr>
                <w:noProof/>
                <w:webHidden/>
              </w:rPr>
            </w:r>
            <w:r w:rsidR="00D133CD" w:rsidRPr="00393A15">
              <w:rPr>
                <w:noProof/>
                <w:webHidden/>
              </w:rPr>
              <w:fldChar w:fldCharType="separate"/>
            </w:r>
            <w:r w:rsidR="00D133CD" w:rsidRPr="00393A15">
              <w:rPr>
                <w:noProof/>
                <w:webHidden/>
              </w:rPr>
              <w:t>22</w:t>
            </w:r>
            <w:r w:rsidR="00D133CD" w:rsidRPr="00393A15">
              <w:rPr>
                <w:noProof/>
                <w:webHidden/>
              </w:rPr>
              <w:fldChar w:fldCharType="end"/>
            </w:r>
          </w:hyperlink>
        </w:p>
        <w:p w14:paraId="29695257" w14:textId="3CA7259F" w:rsidR="00D133CD" w:rsidRPr="00393A15" w:rsidRDefault="00CF276D" w:rsidP="00D133CD">
          <w:pPr>
            <w:pStyle w:val="TDC1"/>
            <w:tabs>
              <w:tab w:val="right" w:leader="dot" w:pos="8779"/>
            </w:tabs>
            <w:spacing w:line="480" w:lineRule="auto"/>
            <w:rPr>
              <w:rFonts w:eastAsiaTheme="minorEastAsia"/>
              <w:noProof/>
              <w:lang w:eastAsia="es-MX"/>
            </w:rPr>
          </w:pPr>
          <w:hyperlink w:anchor="_Toc71847017" w:history="1">
            <w:r w:rsidR="00D133CD" w:rsidRPr="00393A15">
              <w:rPr>
                <w:rStyle w:val="Hipervnculo"/>
                <w:rFonts w:ascii="Palatino Linotype" w:eastAsia="MS Mincho" w:hAnsi="Palatino Linotype"/>
                <w:b/>
                <w:noProof/>
                <w:lang w:val="es-ES_tradnl" w:eastAsia="es-ES"/>
              </w:rPr>
              <w:t>QUINTO. Determinación.</w:t>
            </w:r>
            <w:r w:rsidR="00D133CD" w:rsidRPr="00393A15">
              <w:rPr>
                <w:noProof/>
                <w:webHidden/>
              </w:rPr>
              <w:tab/>
            </w:r>
            <w:r w:rsidR="00D133CD" w:rsidRPr="00393A15">
              <w:rPr>
                <w:noProof/>
                <w:webHidden/>
              </w:rPr>
              <w:fldChar w:fldCharType="begin"/>
            </w:r>
            <w:r w:rsidR="00D133CD" w:rsidRPr="00393A15">
              <w:rPr>
                <w:noProof/>
                <w:webHidden/>
              </w:rPr>
              <w:instrText xml:space="preserve"> PAGEREF _Toc71847017 \h </w:instrText>
            </w:r>
            <w:r w:rsidR="00D133CD" w:rsidRPr="00393A15">
              <w:rPr>
                <w:noProof/>
                <w:webHidden/>
              </w:rPr>
            </w:r>
            <w:r w:rsidR="00D133CD" w:rsidRPr="00393A15">
              <w:rPr>
                <w:noProof/>
                <w:webHidden/>
              </w:rPr>
              <w:fldChar w:fldCharType="separate"/>
            </w:r>
            <w:r w:rsidR="00D133CD" w:rsidRPr="00393A15">
              <w:rPr>
                <w:noProof/>
                <w:webHidden/>
              </w:rPr>
              <w:t>27</w:t>
            </w:r>
            <w:r w:rsidR="00D133CD" w:rsidRPr="00393A15">
              <w:rPr>
                <w:noProof/>
                <w:webHidden/>
              </w:rPr>
              <w:fldChar w:fldCharType="end"/>
            </w:r>
          </w:hyperlink>
        </w:p>
        <w:p w14:paraId="48888DF9" w14:textId="079843CE" w:rsidR="00D133CD" w:rsidRPr="00393A15" w:rsidRDefault="00CF276D" w:rsidP="00D133CD">
          <w:pPr>
            <w:pStyle w:val="TDC1"/>
            <w:tabs>
              <w:tab w:val="right" w:leader="dot" w:pos="8779"/>
            </w:tabs>
            <w:spacing w:line="480" w:lineRule="auto"/>
            <w:rPr>
              <w:rFonts w:eastAsiaTheme="minorEastAsia"/>
              <w:noProof/>
              <w:lang w:eastAsia="es-MX"/>
            </w:rPr>
          </w:pPr>
          <w:hyperlink w:anchor="_Toc71847018" w:history="1">
            <w:r w:rsidR="00D133CD" w:rsidRPr="00393A15">
              <w:rPr>
                <w:rStyle w:val="Hipervnculo"/>
                <w:rFonts w:ascii="Palatino Linotype" w:eastAsia="Calibri" w:hAnsi="Palatino Linotype" w:cstheme="majorBidi"/>
                <w:b/>
                <w:noProof/>
                <w:lang w:val="es-ES" w:eastAsia="es-ES"/>
              </w:rPr>
              <w:t>R E S O L U T I V O S</w:t>
            </w:r>
            <w:r w:rsidR="00D133CD" w:rsidRPr="00393A15">
              <w:rPr>
                <w:noProof/>
                <w:webHidden/>
              </w:rPr>
              <w:tab/>
            </w:r>
            <w:r w:rsidR="00D133CD" w:rsidRPr="00393A15">
              <w:rPr>
                <w:noProof/>
                <w:webHidden/>
              </w:rPr>
              <w:fldChar w:fldCharType="begin"/>
            </w:r>
            <w:r w:rsidR="00D133CD" w:rsidRPr="00393A15">
              <w:rPr>
                <w:noProof/>
                <w:webHidden/>
              </w:rPr>
              <w:instrText xml:space="preserve"> PAGEREF _Toc71847018 \h </w:instrText>
            </w:r>
            <w:r w:rsidR="00D133CD" w:rsidRPr="00393A15">
              <w:rPr>
                <w:noProof/>
                <w:webHidden/>
              </w:rPr>
            </w:r>
            <w:r w:rsidR="00D133CD" w:rsidRPr="00393A15">
              <w:rPr>
                <w:noProof/>
                <w:webHidden/>
              </w:rPr>
              <w:fldChar w:fldCharType="separate"/>
            </w:r>
            <w:r w:rsidR="00D133CD" w:rsidRPr="00393A15">
              <w:rPr>
                <w:noProof/>
                <w:webHidden/>
              </w:rPr>
              <w:t>29</w:t>
            </w:r>
            <w:r w:rsidR="00D133CD" w:rsidRPr="00393A15">
              <w:rPr>
                <w:noProof/>
                <w:webHidden/>
              </w:rPr>
              <w:fldChar w:fldCharType="end"/>
            </w:r>
          </w:hyperlink>
        </w:p>
        <w:p w14:paraId="1FE563D1" w14:textId="2112F860" w:rsidR="00E113EC" w:rsidRPr="00393A15" w:rsidRDefault="00E113EC" w:rsidP="00286DA8">
          <w:pPr>
            <w:spacing w:after="0" w:line="480" w:lineRule="auto"/>
            <w:ind w:left="142" w:right="-142" w:hanging="142"/>
            <w:rPr>
              <w:rFonts w:ascii="Palatino Linotype" w:eastAsiaTheme="minorEastAsia" w:hAnsi="Palatino Linotype"/>
              <w:bCs/>
              <w:sz w:val="24"/>
              <w:szCs w:val="24"/>
              <w:lang w:val="es-ES" w:eastAsia="es-ES"/>
            </w:rPr>
          </w:pPr>
          <w:r w:rsidRPr="00393A15">
            <w:rPr>
              <w:rFonts w:ascii="Palatino Linotype" w:eastAsiaTheme="minorEastAsia" w:hAnsi="Palatino Linotype"/>
              <w:b/>
              <w:bCs/>
              <w:szCs w:val="24"/>
              <w:lang w:val="es-ES" w:eastAsia="es-ES"/>
            </w:rPr>
            <w:fldChar w:fldCharType="end"/>
          </w:r>
        </w:p>
      </w:sdtContent>
    </w:sdt>
    <w:p w14:paraId="0B45DD46" w14:textId="77777777" w:rsidR="00D133CD" w:rsidRPr="00393A15" w:rsidRDefault="00D133CD" w:rsidP="0008753C">
      <w:pPr>
        <w:spacing w:before="240" w:after="240" w:line="360" w:lineRule="auto"/>
        <w:jc w:val="both"/>
        <w:rPr>
          <w:rFonts w:ascii="Palatino Linotype" w:eastAsiaTheme="minorEastAsia" w:hAnsi="Palatino Linotype"/>
          <w:sz w:val="24"/>
          <w:szCs w:val="24"/>
          <w:lang w:val="es-ES_tradnl" w:eastAsia="es-ES"/>
        </w:rPr>
      </w:pPr>
    </w:p>
    <w:p w14:paraId="5D308E8B" w14:textId="77777777" w:rsidR="00D133CD" w:rsidRPr="00393A15" w:rsidRDefault="00D133CD" w:rsidP="0008753C">
      <w:pPr>
        <w:spacing w:before="240" w:after="240" w:line="360" w:lineRule="auto"/>
        <w:jc w:val="both"/>
        <w:rPr>
          <w:rFonts w:ascii="Palatino Linotype" w:eastAsiaTheme="minorEastAsia" w:hAnsi="Palatino Linotype"/>
          <w:sz w:val="24"/>
          <w:szCs w:val="24"/>
          <w:lang w:val="es-ES_tradnl" w:eastAsia="es-ES"/>
        </w:rPr>
      </w:pPr>
    </w:p>
    <w:p w14:paraId="161BFE5A" w14:textId="60BB8D41" w:rsidR="00E113EC" w:rsidRPr="00393A15"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393A15">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393A15">
        <w:rPr>
          <w:rFonts w:ascii="Palatino Linotype" w:eastAsiaTheme="minorEastAsia" w:hAnsi="Palatino Linotype"/>
          <w:sz w:val="24"/>
          <w:szCs w:val="24"/>
          <w:lang w:val="es-ES_tradnl" w:eastAsia="es-ES"/>
        </w:rPr>
        <w:t>éxico; de</w:t>
      </w:r>
      <w:r w:rsidR="00393A15">
        <w:rPr>
          <w:rFonts w:ascii="Palatino Linotype" w:eastAsiaTheme="minorEastAsia" w:hAnsi="Palatino Linotype"/>
          <w:sz w:val="24"/>
          <w:szCs w:val="24"/>
          <w:lang w:val="es-ES_tradnl" w:eastAsia="es-ES"/>
        </w:rPr>
        <w:t xml:space="preserve"> fecha</w:t>
      </w:r>
      <w:r w:rsidR="009073E1" w:rsidRPr="00393A15">
        <w:rPr>
          <w:rFonts w:ascii="Palatino Linotype" w:eastAsiaTheme="minorEastAsia" w:hAnsi="Palatino Linotype"/>
          <w:sz w:val="24"/>
          <w:szCs w:val="24"/>
          <w:lang w:val="es-ES_tradnl" w:eastAsia="es-ES"/>
        </w:rPr>
        <w:t xml:space="preserve"> </w:t>
      </w:r>
      <w:r w:rsidR="00EF258B" w:rsidRPr="00393A15">
        <w:rPr>
          <w:rFonts w:ascii="Palatino Linotype" w:eastAsiaTheme="minorEastAsia" w:hAnsi="Palatino Linotype"/>
          <w:sz w:val="24"/>
          <w:szCs w:val="24"/>
          <w:lang w:val="es-ES_tradnl" w:eastAsia="es-ES"/>
        </w:rPr>
        <w:t>diecinueve</w:t>
      </w:r>
      <w:r w:rsidR="007E7818" w:rsidRPr="00393A15">
        <w:rPr>
          <w:rFonts w:ascii="Palatino Linotype" w:eastAsiaTheme="minorEastAsia" w:hAnsi="Palatino Linotype"/>
          <w:sz w:val="24"/>
          <w:szCs w:val="24"/>
          <w:lang w:val="es-ES_tradnl" w:eastAsia="es-ES"/>
        </w:rPr>
        <w:t xml:space="preserve"> (</w:t>
      </w:r>
      <w:r w:rsidR="00EF258B" w:rsidRPr="00393A15">
        <w:rPr>
          <w:rFonts w:ascii="Palatino Linotype" w:eastAsiaTheme="minorEastAsia" w:hAnsi="Palatino Linotype"/>
          <w:sz w:val="24"/>
          <w:szCs w:val="24"/>
          <w:lang w:val="es-ES_tradnl" w:eastAsia="es-ES"/>
        </w:rPr>
        <w:t>19</w:t>
      </w:r>
      <w:r w:rsidR="002D7235" w:rsidRPr="00393A15">
        <w:rPr>
          <w:rFonts w:ascii="Palatino Linotype" w:eastAsiaTheme="minorEastAsia" w:hAnsi="Palatino Linotype"/>
          <w:sz w:val="24"/>
          <w:szCs w:val="24"/>
          <w:lang w:val="es-ES_tradnl" w:eastAsia="es-ES"/>
        </w:rPr>
        <w:t>)</w:t>
      </w:r>
      <w:r w:rsidR="007E7818" w:rsidRPr="00393A15">
        <w:rPr>
          <w:rFonts w:ascii="Palatino Linotype" w:eastAsiaTheme="minorEastAsia" w:hAnsi="Palatino Linotype"/>
          <w:sz w:val="24"/>
          <w:szCs w:val="24"/>
          <w:lang w:val="es-ES_tradnl" w:eastAsia="es-ES"/>
        </w:rPr>
        <w:t xml:space="preserve"> de </w:t>
      </w:r>
      <w:r w:rsidR="00EF258B" w:rsidRPr="00393A15">
        <w:rPr>
          <w:rFonts w:ascii="Palatino Linotype" w:eastAsiaTheme="minorEastAsia" w:hAnsi="Palatino Linotype"/>
          <w:sz w:val="24"/>
          <w:szCs w:val="24"/>
          <w:lang w:val="es-ES_tradnl" w:eastAsia="es-ES"/>
        </w:rPr>
        <w:t>mayo</w:t>
      </w:r>
      <w:r w:rsidR="004A2B83" w:rsidRPr="00393A15">
        <w:rPr>
          <w:rFonts w:ascii="Palatino Linotype" w:eastAsiaTheme="minorEastAsia" w:hAnsi="Palatino Linotype"/>
          <w:sz w:val="24"/>
          <w:szCs w:val="24"/>
          <w:lang w:val="es-ES_tradnl" w:eastAsia="es-ES"/>
        </w:rPr>
        <w:t xml:space="preserve"> de dos mil veintiuno</w:t>
      </w:r>
      <w:r w:rsidR="00DA44C3" w:rsidRPr="00393A15">
        <w:rPr>
          <w:rFonts w:ascii="Palatino Linotype" w:eastAsiaTheme="minorEastAsia" w:hAnsi="Palatino Linotype"/>
          <w:sz w:val="24"/>
          <w:szCs w:val="24"/>
          <w:lang w:val="es-ES_tradnl" w:eastAsia="es-ES"/>
        </w:rPr>
        <w:t>.</w:t>
      </w:r>
    </w:p>
    <w:p w14:paraId="4AF97040" w14:textId="2CDF56CC" w:rsidR="00E113EC" w:rsidRPr="00393A15"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393A15">
        <w:rPr>
          <w:rFonts w:ascii="Palatino Linotype" w:eastAsiaTheme="minorEastAsia" w:hAnsi="Palatino Linotype"/>
          <w:b/>
          <w:sz w:val="24"/>
          <w:szCs w:val="24"/>
          <w:lang w:val="es-ES_tradnl" w:eastAsia="es-ES"/>
        </w:rPr>
        <w:t>VISTO</w:t>
      </w:r>
      <w:r w:rsidRPr="00393A15">
        <w:rPr>
          <w:rFonts w:ascii="Palatino Linotype" w:eastAsiaTheme="minorEastAsia" w:hAnsi="Palatino Linotype"/>
          <w:sz w:val="24"/>
          <w:szCs w:val="24"/>
          <w:lang w:val="es-ES_tradnl" w:eastAsia="es-ES"/>
        </w:rPr>
        <w:t xml:space="preserve"> el expediente electrónico </w:t>
      </w:r>
      <w:r w:rsidR="00D31725" w:rsidRPr="00393A15">
        <w:rPr>
          <w:rFonts w:ascii="Palatino Linotype" w:eastAsiaTheme="minorEastAsia" w:hAnsi="Palatino Linotype"/>
          <w:sz w:val="24"/>
          <w:szCs w:val="24"/>
          <w:lang w:val="es-ES_tradnl" w:eastAsia="es-ES"/>
        </w:rPr>
        <w:t>integrado</w:t>
      </w:r>
      <w:r w:rsidRPr="00393A15">
        <w:rPr>
          <w:rFonts w:ascii="Palatino Linotype" w:eastAsiaTheme="minorEastAsia" w:hAnsi="Palatino Linotype"/>
          <w:sz w:val="24"/>
          <w:szCs w:val="24"/>
          <w:lang w:val="es-ES_tradnl" w:eastAsia="es-ES"/>
        </w:rPr>
        <w:t xml:space="preserve"> con motivo del recurso de revisión </w:t>
      </w:r>
      <w:r w:rsidR="00EE5082" w:rsidRPr="00393A15">
        <w:rPr>
          <w:rFonts w:ascii="Palatino Linotype" w:eastAsiaTheme="minorEastAsia" w:hAnsi="Palatino Linotype" w:cs="Arial"/>
          <w:b/>
          <w:bCs/>
          <w:sz w:val="24"/>
          <w:szCs w:val="24"/>
          <w:lang w:val="es-ES_tradnl" w:eastAsia="es-ES"/>
        </w:rPr>
        <w:t>0</w:t>
      </w:r>
      <w:r w:rsidR="00EF258B" w:rsidRPr="00393A15">
        <w:rPr>
          <w:rFonts w:ascii="Palatino Linotype" w:eastAsiaTheme="minorEastAsia" w:hAnsi="Palatino Linotype" w:cs="Arial"/>
          <w:b/>
          <w:bCs/>
          <w:sz w:val="24"/>
          <w:szCs w:val="24"/>
          <w:lang w:val="es-ES_tradnl" w:eastAsia="es-ES"/>
        </w:rPr>
        <w:t>1078</w:t>
      </w:r>
      <w:r w:rsidR="00542CE7" w:rsidRPr="00393A15">
        <w:rPr>
          <w:rFonts w:ascii="Palatino Linotype" w:eastAsiaTheme="minorEastAsia" w:hAnsi="Palatino Linotype" w:cs="Arial"/>
          <w:b/>
          <w:bCs/>
          <w:sz w:val="24"/>
          <w:szCs w:val="24"/>
          <w:lang w:val="es-ES_tradnl" w:eastAsia="es-ES"/>
        </w:rPr>
        <w:t>/INFOEM/IP/</w:t>
      </w:r>
      <w:proofErr w:type="spellStart"/>
      <w:r w:rsidR="00542CE7" w:rsidRPr="00393A15">
        <w:rPr>
          <w:rFonts w:ascii="Palatino Linotype" w:eastAsiaTheme="minorEastAsia" w:hAnsi="Palatino Linotype" w:cs="Arial"/>
          <w:b/>
          <w:bCs/>
          <w:sz w:val="24"/>
          <w:szCs w:val="24"/>
          <w:lang w:val="es-ES_tradnl" w:eastAsia="es-ES"/>
        </w:rPr>
        <w:t>RR</w:t>
      </w:r>
      <w:proofErr w:type="spellEnd"/>
      <w:r w:rsidR="00542CE7" w:rsidRPr="00393A15">
        <w:rPr>
          <w:rFonts w:ascii="Palatino Linotype" w:eastAsiaTheme="minorEastAsia" w:hAnsi="Palatino Linotype" w:cs="Arial"/>
          <w:b/>
          <w:bCs/>
          <w:sz w:val="24"/>
          <w:szCs w:val="24"/>
          <w:lang w:val="es-ES_tradnl" w:eastAsia="es-ES"/>
        </w:rPr>
        <w:t>/202</w:t>
      </w:r>
      <w:r w:rsidR="00AC1E2B" w:rsidRPr="00393A15">
        <w:rPr>
          <w:rFonts w:ascii="Palatino Linotype" w:eastAsiaTheme="minorEastAsia" w:hAnsi="Palatino Linotype" w:cs="Arial"/>
          <w:b/>
          <w:bCs/>
          <w:sz w:val="24"/>
          <w:szCs w:val="24"/>
          <w:lang w:val="es-ES_tradnl" w:eastAsia="es-ES"/>
        </w:rPr>
        <w:t>1</w:t>
      </w:r>
      <w:r w:rsidRPr="00393A15">
        <w:rPr>
          <w:rFonts w:ascii="Palatino Linotype" w:eastAsiaTheme="minorEastAsia" w:hAnsi="Palatino Linotype" w:cs="Arial"/>
          <w:b/>
          <w:bCs/>
          <w:sz w:val="24"/>
          <w:szCs w:val="24"/>
          <w:lang w:val="es-ES_tradnl" w:eastAsia="es-ES"/>
        </w:rPr>
        <w:t xml:space="preserve">, </w:t>
      </w:r>
      <w:r w:rsidRPr="00393A15">
        <w:rPr>
          <w:rFonts w:ascii="Palatino Linotype" w:eastAsiaTheme="minorEastAsia" w:hAnsi="Palatino Linotype"/>
          <w:sz w:val="24"/>
          <w:szCs w:val="24"/>
          <w:lang w:val="es-ES_tradnl" w:eastAsia="es-ES"/>
        </w:rPr>
        <w:t xml:space="preserve">promovido </w:t>
      </w:r>
      <w:r w:rsidR="002D7235" w:rsidRPr="00393A15">
        <w:rPr>
          <w:rFonts w:ascii="Palatino Linotype" w:eastAsia="MS Mincho" w:hAnsi="Palatino Linotype" w:cs="Times New Roman"/>
          <w:sz w:val="24"/>
          <w:szCs w:val="24"/>
          <w:lang w:val="es-ES_tradnl" w:eastAsia="es-ES"/>
        </w:rPr>
        <w:t>por</w:t>
      </w:r>
      <w:r w:rsidR="002D7235" w:rsidRPr="00393A15">
        <w:rPr>
          <w:rFonts w:ascii="Palatino Linotype" w:hAnsi="Palatino Linotype"/>
          <w:b/>
          <w:sz w:val="24"/>
          <w:szCs w:val="24"/>
          <w:lang w:val="es-ES_tradnl"/>
        </w:rPr>
        <w:t xml:space="preserve"> </w:t>
      </w:r>
      <w:r w:rsidR="002D7235" w:rsidRPr="00393A15">
        <w:rPr>
          <w:rFonts w:ascii="Palatino Linotype" w:hAnsi="Palatino Linotype"/>
          <w:sz w:val="24"/>
          <w:szCs w:val="24"/>
        </w:rPr>
        <w:t>una persona usuaria del Sistema de Acceso a la Información Mexiquense (</w:t>
      </w:r>
      <w:proofErr w:type="spellStart"/>
      <w:r w:rsidR="002D7235" w:rsidRPr="00393A15">
        <w:rPr>
          <w:rFonts w:ascii="Palatino Linotype" w:hAnsi="Palatino Linotype"/>
          <w:sz w:val="24"/>
          <w:szCs w:val="24"/>
        </w:rPr>
        <w:t>SAIMEX</w:t>
      </w:r>
      <w:proofErr w:type="spellEnd"/>
      <w:r w:rsidR="002D7235" w:rsidRPr="00393A15">
        <w:rPr>
          <w:rFonts w:ascii="Palatino Linotype" w:hAnsi="Palatino Linotype"/>
          <w:sz w:val="24"/>
          <w:szCs w:val="24"/>
        </w:rPr>
        <w:t>)</w:t>
      </w:r>
      <w:r w:rsidR="002D7235" w:rsidRPr="00393A15">
        <w:rPr>
          <w:rFonts w:ascii="Palatino Linotype" w:hAnsi="Palatino Linotype"/>
          <w:b/>
          <w:sz w:val="24"/>
          <w:szCs w:val="24"/>
        </w:rPr>
        <w:t xml:space="preserve"> </w:t>
      </w:r>
      <w:r w:rsidR="002D7235" w:rsidRPr="00393A15">
        <w:rPr>
          <w:rFonts w:ascii="Palatino Linotype" w:hAnsi="Palatino Linotype"/>
          <w:bCs/>
          <w:sz w:val="24"/>
          <w:szCs w:val="24"/>
        </w:rPr>
        <w:t>que no proporcionó nombre ni seudónimo</w:t>
      </w:r>
      <w:r w:rsidR="002D7235" w:rsidRPr="00393A15">
        <w:rPr>
          <w:rFonts w:ascii="Palatino Linotype" w:eastAsiaTheme="minorEastAsia" w:hAnsi="Palatino Linotype"/>
          <w:sz w:val="24"/>
          <w:szCs w:val="24"/>
          <w:lang w:val="es-ES_tradnl" w:eastAsia="es-ES"/>
        </w:rPr>
        <w:t xml:space="preserve"> y quien </w:t>
      </w:r>
      <w:r w:rsidR="00965F4B" w:rsidRPr="00393A15">
        <w:rPr>
          <w:rFonts w:ascii="Palatino Linotype" w:eastAsiaTheme="minorEastAsia" w:hAnsi="Palatino Linotype"/>
          <w:sz w:val="24"/>
          <w:szCs w:val="24"/>
          <w:lang w:val="es-ES_tradnl" w:eastAsia="es-ES"/>
        </w:rPr>
        <w:t>en lo sucesivo será identificado</w:t>
      </w:r>
      <w:r w:rsidR="00965F4B" w:rsidRPr="00393A15">
        <w:rPr>
          <w:rFonts w:ascii="Palatino Linotype" w:eastAsiaTheme="minorEastAsia" w:hAnsi="Palatino Linotype"/>
          <w:b/>
          <w:sz w:val="24"/>
          <w:szCs w:val="24"/>
          <w:lang w:val="es-ES_tradnl" w:eastAsia="es-ES"/>
        </w:rPr>
        <w:t xml:space="preserve"> </w:t>
      </w:r>
      <w:r w:rsidR="00965F4B" w:rsidRPr="00393A15">
        <w:rPr>
          <w:rFonts w:ascii="Palatino Linotype" w:eastAsiaTheme="minorEastAsia" w:hAnsi="Palatino Linotype" w:cs="Arial"/>
          <w:sz w:val="24"/>
          <w:szCs w:val="24"/>
          <w:lang w:val="es-ES_tradnl" w:eastAsia="es-ES"/>
        </w:rPr>
        <w:t xml:space="preserve">en su calidad de </w:t>
      </w:r>
      <w:r w:rsidR="00965F4B" w:rsidRPr="00393A15">
        <w:rPr>
          <w:rFonts w:ascii="Palatino Linotype" w:eastAsiaTheme="minorEastAsia" w:hAnsi="Palatino Linotype" w:cs="Arial"/>
          <w:b/>
          <w:sz w:val="24"/>
          <w:szCs w:val="24"/>
          <w:lang w:val="es-ES_tradnl" w:eastAsia="es-ES"/>
        </w:rPr>
        <w:t>RECURRENTE</w:t>
      </w:r>
      <w:r w:rsidR="009073E1" w:rsidRPr="00393A15">
        <w:rPr>
          <w:rFonts w:ascii="Palatino Linotype" w:eastAsiaTheme="minorEastAsia" w:hAnsi="Palatino Linotype" w:cs="Arial"/>
          <w:sz w:val="24"/>
          <w:szCs w:val="24"/>
          <w:lang w:val="es-ES_tradnl" w:eastAsia="es-ES"/>
        </w:rPr>
        <w:t xml:space="preserve">, en contra de la </w:t>
      </w:r>
      <w:r w:rsidRPr="00393A15">
        <w:rPr>
          <w:rFonts w:ascii="Palatino Linotype" w:eastAsiaTheme="minorEastAsia" w:hAnsi="Palatino Linotype" w:cs="Arial"/>
          <w:sz w:val="24"/>
          <w:szCs w:val="24"/>
          <w:lang w:val="es-ES_tradnl" w:eastAsia="es-ES"/>
        </w:rPr>
        <w:t xml:space="preserve">respuesta del </w:t>
      </w:r>
      <w:r w:rsidR="00AC1E2B" w:rsidRPr="00393A15">
        <w:rPr>
          <w:rFonts w:ascii="Palatino Linotype" w:eastAsiaTheme="minorEastAsia" w:hAnsi="Palatino Linotype" w:cs="Arial"/>
          <w:b/>
          <w:sz w:val="24"/>
          <w:szCs w:val="24"/>
          <w:lang w:val="es-ES_tradnl" w:eastAsia="es-ES"/>
        </w:rPr>
        <w:t>Poder Legislativo</w:t>
      </w:r>
      <w:r w:rsidR="009073E1" w:rsidRPr="00393A15">
        <w:rPr>
          <w:rFonts w:ascii="Palatino Linotype" w:eastAsiaTheme="minorEastAsia" w:hAnsi="Palatino Linotype" w:cs="Arial"/>
          <w:b/>
          <w:sz w:val="24"/>
          <w:szCs w:val="24"/>
          <w:lang w:val="es-ES_tradnl" w:eastAsia="es-ES"/>
        </w:rPr>
        <w:t>,</w:t>
      </w:r>
      <w:r w:rsidRPr="00393A15">
        <w:rPr>
          <w:rFonts w:ascii="Palatino Linotype" w:eastAsiaTheme="minorEastAsia" w:hAnsi="Palatino Linotype" w:cs="Arial"/>
          <w:b/>
          <w:sz w:val="24"/>
          <w:szCs w:val="24"/>
          <w:lang w:val="es-ES_tradnl" w:eastAsia="es-ES"/>
        </w:rPr>
        <w:t xml:space="preserve"> </w:t>
      </w:r>
      <w:r w:rsidRPr="00393A15">
        <w:rPr>
          <w:rFonts w:ascii="Palatino Linotype" w:eastAsiaTheme="minorEastAsia" w:hAnsi="Palatino Linotype"/>
          <w:sz w:val="24"/>
          <w:szCs w:val="24"/>
          <w:lang w:val="es-ES_tradnl" w:eastAsia="es-ES"/>
        </w:rPr>
        <w:t>en lo sucesivo el</w:t>
      </w:r>
      <w:r w:rsidR="00D31725" w:rsidRPr="00393A15">
        <w:rPr>
          <w:rFonts w:ascii="Palatino Linotype" w:eastAsiaTheme="minorEastAsia" w:hAnsi="Palatino Linotype"/>
          <w:b/>
          <w:sz w:val="24"/>
          <w:szCs w:val="24"/>
          <w:lang w:val="es-ES_tradnl" w:eastAsia="es-ES"/>
        </w:rPr>
        <w:t xml:space="preserve"> SUJETO OBLIGADO;</w:t>
      </w:r>
      <w:r w:rsidRPr="00393A15">
        <w:rPr>
          <w:rFonts w:ascii="Palatino Linotype" w:eastAsiaTheme="minorEastAsia" w:hAnsi="Palatino Linotype"/>
          <w:b/>
          <w:sz w:val="24"/>
          <w:szCs w:val="24"/>
          <w:lang w:val="es-ES_tradnl" w:eastAsia="es-ES"/>
        </w:rPr>
        <w:t xml:space="preserve"> </w:t>
      </w:r>
      <w:r w:rsidRPr="00393A15">
        <w:rPr>
          <w:rFonts w:ascii="Palatino Linotype" w:eastAsiaTheme="minorEastAsia" w:hAnsi="Palatino Linotype"/>
          <w:sz w:val="24"/>
          <w:szCs w:val="24"/>
          <w:lang w:val="es-ES_tradnl" w:eastAsia="es-ES"/>
        </w:rPr>
        <w:t xml:space="preserve">se procede a dictar la presente resolución, con base en los siguientes: </w:t>
      </w:r>
    </w:p>
    <w:p w14:paraId="5983286B" w14:textId="5AB3F94C" w:rsidR="008634AB" w:rsidRPr="00393A15" w:rsidRDefault="00E113EC" w:rsidP="008634AB">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71847009"/>
      <w:r w:rsidRPr="00393A15">
        <w:rPr>
          <w:rFonts w:ascii="Palatino Linotype" w:eastAsiaTheme="majorEastAsia" w:hAnsi="Palatino Linotype" w:cstheme="majorBidi"/>
          <w:b/>
          <w:sz w:val="24"/>
          <w:szCs w:val="32"/>
        </w:rPr>
        <w:t>A N T E C E D E N T E S</w:t>
      </w:r>
      <w:bookmarkEnd w:id="0"/>
    </w:p>
    <w:p w14:paraId="5E2DCBAF" w14:textId="77777777" w:rsidR="008634AB" w:rsidRPr="00393A15" w:rsidRDefault="008634AB" w:rsidP="008634AB">
      <w:pPr>
        <w:spacing w:before="240" w:after="240" w:line="360" w:lineRule="auto"/>
        <w:contextualSpacing/>
        <w:jc w:val="both"/>
        <w:rPr>
          <w:rFonts w:ascii="Palatino Linotype" w:eastAsia="Calibri" w:hAnsi="Palatino Linotype" w:cs="Arial"/>
          <w:sz w:val="24"/>
          <w:szCs w:val="24"/>
          <w:lang w:val="es-ES" w:eastAsia="es-ES"/>
        </w:rPr>
      </w:pPr>
    </w:p>
    <w:p w14:paraId="23162A71" w14:textId="1DA50B91" w:rsidR="00E113EC" w:rsidRPr="00393A15" w:rsidRDefault="00EF258B" w:rsidP="002D723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93A15">
        <w:rPr>
          <w:rFonts w:ascii="Palatino Linotype" w:eastAsia="Calibri" w:hAnsi="Palatino Linotype" w:cs="Arial"/>
          <w:sz w:val="24"/>
          <w:szCs w:val="24"/>
          <w:lang w:val="es-ES" w:eastAsia="es-ES"/>
        </w:rPr>
        <w:t>El cinco</w:t>
      </w:r>
      <w:r w:rsidR="002D7235" w:rsidRPr="00393A15">
        <w:rPr>
          <w:rFonts w:ascii="Palatino Linotype" w:eastAsia="Calibri" w:hAnsi="Palatino Linotype" w:cs="Arial"/>
          <w:sz w:val="24"/>
          <w:szCs w:val="24"/>
          <w:lang w:val="es-ES" w:eastAsia="es-ES"/>
        </w:rPr>
        <w:t xml:space="preserve"> (</w:t>
      </w:r>
      <w:r w:rsidRPr="00393A15">
        <w:rPr>
          <w:rFonts w:ascii="Palatino Linotype" w:eastAsia="Calibri" w:hAnsi="Palatino Linotype" w:cs="Arial"/>
          <w:sz w:val="24"/>
          <w:szCs w:val="24"/>
          <w:lang w:val="es-ES" w:eastAsia="es-ES"/>
        </w:rPr>
        <w:t>05</w:t>
      </w:r>
      <w:r w:rsidR="00F46A05" w:rsidRPr="00393A15">
        <w:rPr>
          <w:rFonts w:ascii="Palatino Linotype" w:eastAsia="Calibri" w:hAnsi="Palatino Linotype" w:cs="Arial"/>
          <w:sz w:val="24"/>
          <w:szCs w:val="24"/>
          <w:lang w:val="es-ES" w:eastAsia="es-ES"/>
        </w:rPr>
        <w:t xml:space="preserve">) de </w:t>
      </w:r>
      <w:r w:rsidRPr="00393A15">
        <w:rPr>
          <w:rFonts w:ascii="Palatino Linotype" w:eastAsia="Calibri" w:hAnsi="Palatino Linotype" w:cs="Arial"/>
          <w:sz w:val="24"/>
          <w:szCs w:val="24"/>
          <w:lang w:val="es-ES" w:eastAsia="es-ES"/>
        </w:rPr>
        <w:t>febrero</w:t>
      </w:r>
      <w:r w:rsidR="00E113EC" w:rsidRPr="00393A15">
        <w:rPr>
          <w:rFonts w:ascii="Palatino Linotype" w:eastAsia="Calibri" w:hAnsi="Palatino Linotype" w:cs="Arial"/>
          <w:b/>
          <w:sz w:val="24"/>
          <w:szCs w:val="24"/>
          <w:lang w:val="es-ES" w:eastAsia="es-ES"/>
        </w:rPr>
        <w:t xml:space="preserve"> </w:t>
      </w:r>
      <w:r w:rsidR="00AC1E2B" w:rsidRPr="00393A15">
        <w:rPr>
          <w:rFonts w:ascii="Palatino Linotype" w:eastAsia="Calibri" w:hAnsi="Palatino Linotype" w:cs="Arial"/>
          <w:sz w:val="24"/>
          <w:szCs w:val="24"/>
          <w:lang w:val="es-ES" w:eastAsia="es-ES"/>
        </w:rPr>
        <w:t>de dos mil veintiuno</w:t>
      </w:r>
      <w:r w:rsidR="00E113EC" w:rsidRPr="00393A15">
        <w:rPr>
          <w:rFonts w:ascii="Palatino Linotype" w:eastAsia="Calibri" w:hAnsi="Palatino Linotype" w:cs="Arial"/>
          <w:sz w:val="24"/>
          <w:szCs w:val="24"/>
          <w:lang w:val="es-ES" w:eastAsia="es-ES"/>
        </w:rPr>
        <w:t>,</w:t>
      </w:r>
      <w:r w:rsidR="00E113EC" w:rsidRPr="00393A15">
        <w:rPr>
          <w:rFonts w:ascii="Palatino Linotype" w:eastAsia="Calibri" w:hAnsi="Palatino Linotype" w:cs="Times New Roman"/>
          <w:sz w:val="24"/>
          <w:szCs w:val="24"/>
          <w:lang w:val="es-ES" w:eastAsia="es-ES"/>
        </w:rPr>
        <w:t xml:space="preserve"> se</w:t>
      </w:r>
      <w:r w:rsidR="00E113EC" w:rsidRPr="00393A15">
        <w:rPr>
          <w:rFonts w:ascii="Palatino Linotype" w:eastAsiaTheme="minorEastAsia" w:hAnsi="Palatino Linotype"/>
          <w:b/>
          <w:sz w:val="24"/>
          <w:lang w:val="es-ES_tradnl" w:eastAsia="es-ES"/>
        </w:rPr>
        <w:t xml:space="preserve"> </w:t>
      </w:r>
      <w:r w:rsidR="00E113EC" w:rsidRPr="00393A15">
        <w:rPr>
          <w:rFonts w:ascii="Palatino Linotype" w:eastAsiaTheme="minorEastAsia" w:hAnsi="Palatino Linotype"/>
          <w:sz w:val="24"/>
          <w:lang w:val="es-ES_tradnl" w:eastAsia="es-ES"/>
        </w:rPr>
        <w:t xml:space="preserve">presentó </w:t>
      </w:r>
      <w:r w:rsidR="00E113EC" w:rsidRPr="00393A15">
        <w:rPr>
          <w:rFonts w:ascii="Palatino Linotype" w:eastAsia="Calibri" w:hAnsi="Palatino Linotype" w:cs="Arial"/>
          <w:sz w:val="24"/>
          <w:szCs w:val="24"/>
          <w:lang w:val="es-ES" w:eastAsia="es-ES"/>
        </w:rPr>
        <w:t xml:space="preserve">ante el </w:t>
      </w:r>
      <w:r w:rsidR="00E113EC" w:rsidRPr="00393A15">
        <w:rPr>
          <w:rFonts w:ascii="Palatino Linotype" w:eastAsia="Calibri" w:hAnsi="Palatino Linotype" w:cs="Arial"/>
          <w:b/>
          <w:sz w:val="24"/>
          <w:szCs w:val="24"/>
          <w:lang w:val="es-ES" w:eastAsia="es-ES"/>
        </w:rPr>
        <w:t>SUJETO OBLIGADO,</w:t>
      </w:r>
      <w:r w:rsidR="00E113EC" w:rsidRPr="00393A15">
        <w:rPr>
          <w:rFonts w:ascii="Palatino Linotype" w:eastAsia="Calibri" w:hAnsi="Palatino Linotype" w:cs="Arial"/>
          <w:sz w:val="24"/>
          <w:szCs w:val="24"/>
          <w:lang w:val="es-ES_tradnl" w:eastAsia="es-ES"/>
        </w:rPr>
        <w:t xml:space="preserve"> vía </w:t>
      </w:r>
      <w:r w:rsidR="00E113EC" w:rsidRPr="00393A15">
        <w:rPr>
          <w:rFonts w:ascii="Palatino Linotype" w:eastAsia="Calibri" w:hAnsi="Palatino Linotype" w:cs="Arial"/>
          <w:sz w:val="24"/>
          <w:szCs w:val="24"/>
          <w:lang w:val="es-ES" w:eastAsia="es-ES"/>
        </w:rPr>
        <w:t>Sistema de Acceso a la Información Mexiquense (</w:t>
      </w:r>
      <w:proofErr w:type="spellStart"/>
      <w:r w:rsidR="00E113EC" w:rsidRPr="00393A15">
        <w:rPr>
          <w:rFonts w:ascii="Palatino Linotype" w:eastAsia="Calibri" w:hAnsi="Palatino Linotype" w:cs="Arial"/>
          <w:sz w:val="24"/>
          <w:szCs w:val="24"/>
          <w:lang w:val="es-ES" w:eastAsia="es-ES"/>
        </w:rPr>
        <w:t>SAIMEX</w:t>
      </w:r>
      <w:proofErr w:type="spellEnd"/>
      <w:r w:rsidR="00E113EC" w:rsidRPr="00393A15">
        <w:rPr>
          <w:rFonts w:ascii="Palatino Linotype" w:eastAsia="Calibri" w:hAnsi="Palatino Linotype" w:cs="Arial"/>
          <w:sz w:val="24"/>
          <w:szCs w:val="24"/>
          <w:lang w:val="es-ES" w:eastAsia="es-ES"/>
        </w:rPr>
        <w:t xml:space="preserve">), la solicitud de información pública registrada con el número </w:t>
      </w:r>
      <w:r w:rsidR="00097AFF" w:rsidRPr="00393A15">
        <w:rPr>
          <w:rFonts w:ascii="Palatino Linotype" w:eastAsia="Times New Roman" w:hAnsi="Palatino Linotype" w:cs="Arial"/>
          <w:b/>
          <w:sz w:val="24"/>
          <w:szCs w:val="24"/>
          <w:lang w:val="es-ES" w:eastAsia="es-ES"/>
        </w:rPr>
        <w:t>0</w:t>
      </w:r>
      <w:r w:rsidR="00AC1E2B" w:rsidRPr="00393A15">
        <w:rPr>
          <w:rFonts w:ascii="Palatino Linotype" w:eastAsia="Times New Roman" w:hAnsi="Palatino Linotype" w:cs="Arial"/>
          <w:b/>
          <w:sz w:val="24"/>
          <w:szCs w:val="24"/>
          <w:lang w:val="es-ES" w:eastAsia="es-ES"/>
        </w:rPr>
        <w:t>00</w:t>
      </w:r>
      <w:r w:rsidRPr="00393A15">
        <w:rPr>
          <w:rFonts w:ascii="Palatino Linotype" w:eastAsia="Times New Roman" w:hAnsi="Palatino Linotype" w:cs="Arial"/>
          <w:b/>
          <w:sz w:val="24"/>
          <w:szCs w:val="24"/>
          <w:lang w:val="es-ES" w:eastAsia="es-ES"/>
        </w:rPr>
        <w:t>49</w:t>
      </w:r>
      <w:r w:rsidR="009640E7" w:rsidRPr="00393A15">
        <w:rPr>
          <w:rFonts w:ascii="Palatino Linotype" w:eastAsia="Times New Roman" w:hAnsi="Palatino Linotype" w:cs="Arial"/>
          <w:b/>
          <w:sz w:val="24"/>
          <w:szCs w:val="24"/>
          <w:lang w:val="es-ES" w:eastAsia="es-ES"/>
        </w:rPr>
        <w:t>/</w:t>
      </w:r>
      <w:proofErr w:type="spellStart"/>
      <w:r w:rsidR="00AC1E2B" w:rsidRPr="00393A15">
        <w:rPr>
          <w:rFonts w:ascii="Palatino Linotype" w:eastAsia="Times New Roman" w:hAnsi="Palatino Linotype" w:cs="Arial"/>
          <w:b/>
          <w:sz w:val="24"/>
          <w:szCs w:val="24"/>
          <w:lang w:val="es-ES" w:eastAsia="es-ES"/>
        </w:rPr>
        <w:t>PLEGISLA</w:t>
      </w:r>
      <w:proofErr w:type="spellEnd"/>
      <w:r w:rsidR="00E113EC" w:rsidRPr="00393A15">
        <w:rPr>
          <w:rFonts w:ascii="Palatino Linotype" w:eastAsia="Times New Roman" w:hAnsi="Palatino Linotype" w:cs="Arial"/>
          <w:b/>
          <w:sz w:val="24"/>
          <w:szCs w:val="24"/>
          <w:lang w:val="es-ES" w:eastAsia="es-ES"/>
        </w:rPr>
        <w:t>/IP/</w:t>
      </w:r>
      <w:r w:rsidR="005969F4" w:rsidRPr="00393A15">
        <w:rPr>
          <w:rFonts w:ascii="Palatino Linotype" w:eastAsia="Times New Roman" w:hAnsi="Palatino Linotype" w:cs="Arial"/>
          <w:b/>
          <w:sz w:val="24"/>
          <w:szCs w:val="24"/>
          <w:lang w:val="es-ES" w:eastAsia="es-ES"/>
        </w:rPr>
        <w:t>20</w:t>
      </w:r>
      <w:r w:rsidR="00E9434A" w:rsidRPr="00393A15">
        <w:rPr>
          <w:rFonts w:ascii="Palatino Linotype" w:eastAsia="Times New Roman" w:hAnsi="Palatino Linotype" w:cs="Arial"/>
          <w:b/>
          <w:sz w:val="24"/>
          <w:szCs w:val="24"/>
          <w:lang w:val="es-ES" w:eastAsia="es-ES"/>
        </w:rPr>
        <w:t>2</w:t>
      </w:r>
      <w:r w:rsidR="00AC1E2B" w:rsidRPr="00393A15">
        <w:rPr>
          <w:rFonts w:ascii="Palatino Linotype" w:eastAsia="Times New Roman" w:hAnsi="Palatino Linotype" w:cs="Arial"/>
          <w:b/>
          <w:sz w:val="24"/>
          <w:szCs w:val="24"/>
          <w:lang w:val="es-ES" w:eastAsia="es-ES"/>
        </w:rPr>
        <w:t>1</w:t>
      </w:r>
      <w:r w:rsidR="005969F4" w:rsidRPr="00393A15">
        <w:rPr>
          <w:rFonts w:ascii="Palatino Linotype" w:eastAsia="Times New Roman" w:hAnsi="Palatino Linotype" w:cs="Arial"/>
          <w:b/>
          <w:sz w:val="24"/>
          <w:szCs w:val="24"/>
          <w:lang w:val="es-ES" w:eastAsia="es-ES"/>
        </w:rPr>
        <w:t xml:space="preserve">, </w:t>
      </w:r>
      <w:r w:rsidR="005969F4" w:rsidRPr="00393A15">
        <w:rPr>
          <w:rFonts w:ascii="Palatino Linotype" w:eastAsia="Calibri" w:hAnsi="Palatino Linotype" w:cs="Arial"/>
          <w:sz w:val="24"/>
          <w:szCs w:val="24"/>
          <w:lang w:val="es-ES" w:eastAsia="es-ES"/>
        </w:rPr>
        <w:t>mediante</w:t>
      </w:r>
      <w:r w:rsidR="00E113EC" w:rsidRPr="00393A15">
        <w:rPr>
          <w:rFonts w:ascii="Palatino Linotype" w:eastAsia="Calibri" w:hAnsi="Palatino Linotype" w:cs="Arial"/>
          <w:sz w:val="24"/>
          <w:szCs w:val="24"/>
          <w:lang w:val="es-ES" w:eastAsia="es-ES"/>
        </w:rPr>
        <w:t xml:space="preserve"> la cual se requirió lo siguiente:</w:t>
      </w:r>
    </w:p>
    <w:p w14:paraId="7376A95C" w14:textId="77777777" w:rsidR="0008753C" w:rsidRPr="00393A15"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2D8A1159" w:rsidR="00E113EC" w:rsidRPr="00393A15"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393A15">
        <w:rPr>
          <w:rFonts w:ascii="Palatino Linotype" w:eastAsia="Calibri" w:hAnsi="Palatino Linotype" w:cs="Arial"/>
          <w:i/>
          <w:szCs w:val="24"/>
          <w:lang w:val="es-ES" w:eastAsia="es-ES"/>
        </w:rPr>
        <w:t>“</w:t>
      </w:r>
      <w:r w:rsidR="00EF258B" w:rsidRPr="00393A15">
        <w:rPr>
          <w:rFonts w:ascii="Palatino Linotype" w:eastAsia="Calibri" w:hAnsi="Palatino Linotype" w:cs="Arial"/>
          <w:i/>
          <w:szCs w:val="24"/>
          <w:lang w:val="es-ES" w:eastAsia="es-ES"/>
        </w:rPr>
        <w:t xml:space="preserve">Listado de personas que causaron alta o baja a partir del día 1° de junio de 2020 y hasta el 31 de enero de 2021, con nombre completo, área a que pertenecen, fecha de alta o baja, </w:t>
      </w:r>
      <w:r w:rsidR="00EF258B" w:rsidRPr="00393A15">
        <w:rPr>
          <w:rFonts w:ascii="Palatino Linotype" w:eastAsia="Calibri" w:hAnsi="Palatino Linotype" w:cs="Arial"/>
          <w:i/>
          <w:szCs w:val="24"/>
          <w:lang w:val="es-ES" w:eastAsia="es-ES"/>
        </w:rPr>
        <w:lastRenderedPageBreak/>
        <w:t xml:space="preserve">y nivel educativo.. </w:t>
      </w:r>
      <w:proofErr w:type="gramStart"/>
      <w:r w:rsidR="00EF258B" w:rsidRPr="00393A15">
        <w:rPr>
          <w:rFonts w:ascii="Palatino Linotype" w:eastAsia="Calibri" w:hAnsi="Palatino Linotype" w:cs="Arial"/>
          <w:i/>
          <w:szCs w:val="24"/>
          <w:lang w:val="es-ES" w:eastAsia="es-ES"/>
        </w:rPr>
        <w:t>además</w:t>
      </w:r>
      <w:proofErr w:type="gramEnd"/>
      <w:r w:rsidR="00EF258B" w:rsidRPr="00393A15">
        <w:rPr>
          <w:rFonts w:ascii="Palatino Linotype" w:eastAsia="Calibri" w:hAnsi="Palatino Linotype" w:cs="Arial"/>
          <w:i/>
          <w:szCs w:val="24"/>
          <w:lang w:val="es-ES" w:eastAsia="es-ES"/>
        </w:rPr>
        <w:t xml:space="preserve"> los comprobantes de pago, comprobantes de alta o baja y comprobantes por cada nivel de estudios.</w:t>
      </w:r>
      <w:r w:rsidRPr="00393A15">
        <w:rPr>
          <w:rFonts w:ascii="Palatino Linotype" w:eastAsia="Calibri" w:hAnsi="Palatino Linotype" w:cs="Arial"/>
          <w:i/>
          <w:szCs w:val="24"/>
          <w:lang w:val="es-ES" w:eastAsia="es-ES"/>
        </w:rPr>
        <w:t>” (Sic)</w:t>
      </w:r>
    </w:p>
    <w:p w14:paraId="4E493E84" w14:textId="13D95842" w:rsidR="009D0086" w:rsidRPr="00393A15"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393A15">
        <w:rPr>
          <w:rFonts w:ascii="Palatino Linotype" w:hAnsi="Palatino Linotype" w:cs="Arial"/>
          <w:sz w:val="24"/>
        </w:rPr>
        <w:t xml:space="preserve">Se hace constar que </w:t>
      </w:r>
      <w:r w:rsidRPr="00393A15">
        <w:rPr>
          <w:rFonts w:ascii="Palatino Linotype" w:eastAsia="Times New Roman" w:hAnsi="Palatino Linotype" w:cs="Arial"/>
          <w:sz w:val="24"/>
          <w:lang w:val="es-ES"/>
        </w:rPr>
        <w:t>se señaló como modalida</w:t>
      </w:r>
      <w:r w:rsidR="00D31725" w:rsidRPr="00393A15">
        <w:rPr>
          <w:rFonts w:ascii="Palatino Linotype" w:eastAsia="Times New Roman" w:hAnsi="Palatino Linotype" w:cs="Arial"/>
          <w:sz w:val="24"/>
          <w:lang w:val="es-ES"/>
        </w:rPr>
        <w:t xml:space="preserve">d de entrega de la información el </w:t>
      </w:r>
      <w:r w:rsidRPr="00393A15">
        <w:rPr>
          <w:rFonts w:ascii="Palatino Linotype" w:eastAsia="Times New Roman" w:hAnsi="Palatino Linotype" w:cs="Arial"/>
          <w:sz w:val="24"/>
          <w:lang w:val="es-ES"/>
        </w:rPr>
        <w:t xml:space="preserve">Sistema de Acceso a la Información Mexiquense </w:t>
      </w:r>
      <w:r w:rsidRPr="00393A15">
        <w:rPr>
          <w:rFonts w:ascii="Palatino Linotype" w:eastAsia="Times New Roman" w:hAnsi="Palatino Linotype" w:cs="Arial"/>
          <w:b/>
          <w:sz w:val="24"/>
          <w:lang w:val="es-ES"/>
        </w:rPr>
        <w:t>(</w:t>
      </w:r>
      <w:proofErr w:type="spellStart"/>
      <w:r w:rsidRPr="00393A15">
        <w:rPr>
          <w:rFonts w:ascii="Palatino Linotype" w:eastAsia="Times New Roman" w:hAnsi="Palatino Linotype" w:cs="Arial"/>
          <w:b/>
          <w:sz w:val="24"/>
          <w:lang w:val="es-ES"/>
        </w:rPr>
        <w:t>SAIMEX</w:t>
      </w:r>
      <w:proofErr w:type="spellEnd"/>
      <w:r w:rsidRPr="00393A15">
        <w:rPr>
          <w:rFonts w:ascii="Palatino Linotype" w:eastAsia="Times New Roman" w:hAnsi="Palatino Linotype" w:cs="Arial"/>
          <w:b/>
          <w:sz w:val="24"/>
          <w:lang w:val="es-ES"/>
        </w:rPr>
        <w:t>).</w:t>
      </w:r>
    </w:p>
    <w:p w14:paraId="4CFC5460" w14:textId="6FEBB654" w:rsidR="00EF258B" w:rsidRPr="00393A15" w:rsidRDefault="00EF258B"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393A15">
        <w:rPr>
          <w:rFonts w:ascii="Palatino Linotype" w:eastAsiaTheme="minorEastAsia" w:hAnsi="Palatino Linotype" w:cs="Arial"/>
          <w:sz w:val="24"/>
          <w:lang w:eastAsia="es-ES"/>
        </w:rPr>
        <w:t xml:space="preserve">El veintiséis (26) de febrero de dos mil veintiuno, el </w:t>
      </w:r>
      <w:r w:rsidRPr="00393A15">
        <w:rPr>
          <w:rFonts w:ascii="Palatino Linotype" w:eastAsiaTheme="minorEastAsia" w:hAnsi="Palatino Linotype" w:cs="Arial"/>
          <w:b/>
          <w:sz w:val="24"/>
          <w:lang w:eastAsia="es-ES"/>
        </w:rPr>
        <w:t xml:space="preserve">SUJETO OBLIGADO </w:t>
      </w:r>
      <w:r w:rsidRPr="00393A15">
        <w:rPr>
          <w:rFonts w:ascii="Palatino Linotype" w:eastAsiaTheme="minorEastAsia" w:hAnsi="Palatino Linotype" w:cs="Arial"/>
          <w:sz w:val="24"/>
          <w:lang w:eastAsia="es-ES"/>
        </w:rPr>
        <w:t xml:space="preserve">hizo del conocimiento del particular que </w:t>
      </w:r>
      <w:r w:rsidRPr="00393A15">
        <w:rPr>
          <w:rFonts w:ascii="Palatino Linotype" w:hAnsi="Palatino Linotype"/>
          <w:color w:val="000000"/>
          <w:sz w:val="24"/>
          <w:szCs w:val="24"/>
        </w:rPr>
        <w:t xml:space="preserve">el Comité de Transparencia en la Cuarta Sesión Extraordinaria, mediante acuerdo </w:t>
      </w:r>
      <w:proofErr w:type="spellStart"/>
      <w:r w:rsidRPr="00393A15">
        <w:rPr>
          <w:rFonts w:ascii="Palatino Linotype" w:hAnsi="Palatino Linotype"/>
          <w:color w:val="000000"/>
          <w:sz w:val="24"/>
          <w:szCs w:val="24"/>
        </w:rPr>
        <w:t>PLEGISLA</w:t>
      </w:r>
      <w:proofErr w:type="spellEnd"/>
      <w:r w:rsidRPr="00393A15">
        <w:rPr>
          <w:rFonts w:ascii="Palatino Linotype" w:hAnsi="Palatino Linotype"/>
          <w:color w:val="000000"/>
          <w:sz w:val="24"/>
          <w:szCs w:val="24"/>
        </w:rPr>
        <w:t>/LX/</w:t>
      </w:r>
      <w:proofErr w:type="spellStart"/>
      <w:r w:rsidRPr="00393A15">
        <w:rPr>
          <w:rFonts w:ascii="Palatino Linotype" w:hAnsi="Palatino Linotype"/>
          <w:color w:val="000000"/>
          <w:sz w:val="24"/>
          <w:szCs w:val="24"/>
        </w:rPr>
        <w:t>CT</w:t>
      </w:r>
      <w:proofErr w:type="spellEnd"/>
      <w:r w:rsidRPr="00393A15">
        <w:rPr>
          <w:rFonts w:ascii="Palatino Linotype" w:hAnsi="Palatino Linotype"/>
          <w:color w:val="000000"/>
          <w:sz w:val="24"/>
          <w:szCs w:val="24"/>
        </w:rPr>
        <w:t>/</w:t>
      </w:r>
      <w:proofErr w:type="spellStart"/>
      <w:r w:rsidRPr="00393A15">
        <w:rPr>
          <w:rFonts w:ascii="Palatino Linotype" w:hAnsi="Palatino Linotype"/>
          <w:color w:val="000000"/>
          <w:sz w:val="24"/>
          <w:szCs w:val="24"/>
        </w:rPr>
        <w:t>04ªext</w:t>
      </w:r>
      <w:proofErr w:type="spellEnd"/>
      <w:r w:rsidRPr="00393A15">
        <w:rPr>
          <w:rFonts w:ascii="Palatino Linotype" w:hAnsi="Palatino Linotype"/>
          <w:color w:val="000000"/>
          <w:sz w:val="24"/>
          <w:szCs w:val="24"/>
        </w:rPr>
        <w:t xml:space="preserve">/2021/TERCERO aprobó la ampliación del plazo para responder a la solicitud, por siete días más. </w:t>
      </w:r>
    </w:p>
    <w:p w14:paraId="303FEEE6" w14:textId="77777777" w:rsidR="00EF258B" w:rsidRPr="00393A15" w:rsidRDefault="00EF258B" w:rsidP="00EF258B">
      <w:pPr>
        <w:spacing w:before="240" w:after="240" w:line="360" w:lineRule="auto"/>
        <w:contextualSpacing/>
        <w:jc w:val="both"/>
        <w:rPr>
          <w:rFonts w:ascii="Palatino Linotype" w:eastAsiaTheme="minorEastAsia" w:hAnsi="Palatino Linotype" w:cs="Arial"/>
          <w:i/>
          <w:sz w:val="24"/>
          <w:szCs w:val="24"/>
          <w:lang w:eastAsia="es-ES"/>
        </w:rPr>
      </w:pPr>
    </w:p>
    <w:p w14:paraId="2B622736" w14:textId="3DA249F5" w:rsidR="00055669" w:rsidRPr="00393A15" w:rsidRDefault="0005566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393A15">
        <w:rPr>
          <w:rFonts w:ascii="Palatino Linotype" w:eastAsiaTheme="minorEastAsia" w:hAnsi="Palatino Linotype" w:cs="Arial"/>
          <w:sz w:val="24"/>
          <w:szCs w:val="24"/>
          <w:lang w:val="es-ES_tradnl" w:eastAsia="es-ES"/>
        </w:rPr>
        <w:t xml:space="preserve">El </w:t>
      </w:r>
      <w:r w:rsidR="00EF258B" w:rsidRPr="00393A15">
        <w:rPr>
          <w:rFonts w:ascii="Palatino Linotype" w:eastAsiaTheme="minorEastAsia" w:hAnsi="Palatino Linotype" w:cs="Arial"/>
          <w:sz w:val="24"/>
          <w:szCs w:val="24"/>
          <w:lang w:val="es-ES_tradnl" w:eastAsia="es-ES"/>
        </w:rPr>
        <w:t>diez</w:t>
      </w:r>
      <w:r w:rsidR="0010760D" w:rsidRPr="00393A15">
        <w:rPr>
          <w:rFonts w:ascii="Palatino Linotype" w:eastAsiaTheme="minorEastAsia" w:hAnsi="Palatino Linotype" w:cs="Arial"/>
          <w:sz w:val="24"/>
          <w:szCs w:val="24"/>
          <w:lang w:val="es-ES_tradnl" w:eastAsia="es-ES"/>
        </w:rPr>
        <w:t xml:space="preserve"> (</w:t>
      </w:r>
      <w:r w:rsidR="00EF258B" w:rsidRPr="00393A15">
        <w:rPr>
          <w:rFonts w:ascii="Palatino Linotype" w:eastAsiaTheme="minorEastAsia" w:hAnsi="Palatino Linotype" w:cs="Arial"/>
          <w:sz w:val="24"/>
          <w:szCs w:val="24"/>
          <w:lang w:val="es-ES_tradnl" w:eastAsia="es-ES"/>
        </w:rPr>
        <w:t>10</w:t>
      </w:r>
      <w:r w:rsidR="00EC4F5B" w:rsidRPr="00393A15">
        <w:rPr>
          <w:rFonts w:ascii="Palatino Linotype" w:eastAsiaTheme="minorEastAsia" w:hAnsi="Palatino Linotype" w:cs="Arial"/>
          <w:sz w:val="24"/>
          <w:szCs w:val="24"/>
          <w:lang w:val="es-ES_tradnl" w:eastAsia="es-ES"/>
        </w:rPr>
        <w:t>)</w:t>
      </w:r>
      <w:r w:rsidR="00E113EC" w:rsidRPr="00393A15">
        <w:rPr>
          <w:rFonts w:ascii="Palatino Linotype" w:eastAsiaTheme="minorEastAsia" w:hAnsi="Palatino Linotype" w:cs="Arial"/>
          <w:sz w:val="24"/>
          <w:szCs w:val="24"/>
          <w:lang w:val="es-ES_tradnl" w:eastAsia="es-ES"/>
        </w:rPr>
        <w:t xml:space="preserve"> </w:t>
      </w:r>
      <w:r w:rsidR="0010760D" w:rsidRPr="00393A15">
        <w:rPr>
          <w:rFonts w:ascii="Palatino Linotype" w:eastAsiaTheme="minorEastAsia" w:hAnsi="Palatino Linotype" w:cs="Arial"/>
          <w:sz w:val="24"/>
          <w:szCs w:val="24"/>
          <w:lang w:val="es-ES_tradnl" w:eastAsia="es-ES"/>
        </w:rPr>
        <w:t xml:space="preserve">de </w:t>
      </w:r>
      <w:r w:rsidR="00EF258B" w:rsidRPr="00393A15">
        <w:rPr>
          <w:rFonts w:ascii="Palatino Linotype" w:eastAsiaTheme="minorEastAsia" w:hAnsi="Palatino Linotype" w:cs="Arial"/>
          <w:sz w:val="24"/>
          <w:szCs w:val="24"/>
          <w:lang w:val="es-ES_tradnl" w:eastAsia="es-ES"/>
        </w:rPr>
        <w:t>marzo</w:t>
      </w:r>
      <w:r w:rsidR="0010760D" w:rsidRPr="00393A15">
        <w:rPr>
          <w:rFonts w:ascii="Palatino Linotype" w:eastAsiaTheme="minorEastAsia" w:hAnsi="Palatino Linotype" w:cs="Arial"/>
          <w:sz w:val="24"/>
          <w:szCs w:val="24"/>
          <w:lang w:val="es-ES_tradnl" w:eastAsia="es-ES"/>
        </w:rPr>
        <w:t xml:space="preserve"> </w:t>
      </w:r>
      <w:r w:rsidR="00EC4F5B" w:rsidRPr="00393A15">
        <w:rPr>
          <w:rFonts w:ascii="Palatino Linotype" w:eastAsiaTheme="minorEastAsia" w:hAnsi="Palatino Linotype" w:cs="Arial"/>
          <w:sz w:val="24"/>
          <w:szCs w:val="24"/>
          <w:lang w:val="es-ES_tradnl" w:eastAsia="es-ES"/>
        </w:rPr>
        <w:t xml:space="preserve">de </w:t>
      </w:r>
      <w:r w:rsidR="009640E7" w:rsidRPr="00393A15">
        <w:rPr>
          <w:rFonts w:ascii="Palatino Linotype" w:hAnsi="Palatino Linotype"/>
          <w:color w:val="000000"/>
          <w:sz w:val="24"/>
        </w:rPr>
        <w:t xml:space="preserve">dos mil </w:t>
      </w:r>
      <w:r w:rsidR="00AC1E2B" w:rsidRPr="00393A15">
        <w:rPr>
          <w:rFonts w:ascii="Palatino Linotype" w:hAnsi="Palatino Linotype"/>
          <w:color w:val="000000"/>
          <w:sz w:val="24"/>
        </w:rPr>
        <w:t>veintiuno</w:t>
      </w:r>
      <w:r w:rsidR="009640E7" w:rsidRPr="00393A15">
        <w:rPr>
          <w:rFonts w:ascii="Palatino Linotype" w:eastAsiaTheme="minorEastAsia" w:hAnsi="Palatino Linotype" w:cs="Arial"/>
          <w:sz w:val="24"/>
          <w:szCs w:val="24"/>
          <w:lang w:val="es-ES_tradnl" w:eastAsia="es-ES"/>
        </w:rPr>
        <w:t xml:space="preserve">, </w:t>
      </w:r>
      <w:r w:rsidR="00EC4F5B" w:rsidRPr="00393A15">
        <w:rPr>
          <w:rFonts w:ascii="Palatino Linotype" w:eastAsiaTheme="minorEastAsia" w:hAnsi="Palatino Linotype" w:cs="Arial"/>
          <w:sz w:val="24"/>
          <w:szCs w:val="24"/>
          <w:lang w:val="es-ES_tradnl" w:eastAsia="es-ES"/>
        </w:rPr>
        <w:t xml:space="preserve">el </w:t>
      </w:r>
      <w:r w:rsidR="00E113EC" w:rsidRPr="00393A15">
        <w:rPr>
          <w:rFonts w:ascii="Palatino Linotype" w:eastAsiaTheme="minorEastAsia" w:hAnsi="Palatino Linotype" w:cs="Arial"/>
          <w:b/>
          <w:sz w:val="24"/>
          <w:szCs w:val="24"/>
          <w:lang w:val="es-ES_tradnl" w:eastAsia="es-ES"/>
        </w:rPr>
        <w:t>SUJETO OBLIGADO</w:t>
      </w:r>
      <w:r w:rsidR="00E113EC" w:rsidRPr="00393A15">
        <w:rPr>
          <w:rFonts w:ascii="Palatino Linotype" w:eastAsiaTheme="minorEastAsia" w:hAnsi="Palatino Linotype" w:cs="Arial"/>
          <w:sz w:val="24"/>
          <w:szCs w:val="24"/>
          <w:lang w:val="es-ES_tradnl" w:eastAsia="es-ES"/>
        </w:rPr>
        <w:t xml:space="preserve"> </w:t>
      </w:r>
      <w:r w:rsidRPr="00393A15">
        <w:rPr>
          <w:rFonts w:ascii="Palatino Linotype" w:hAnsi="Palatino Linotype"/>
          <w:color w:val="000000"/>
          <w:sz w:val="24"/>
        </w:rPr>
        <w:t>respondió</w:t>
      </w:r>
      <w:r w:rsidR="009640E7" w:rsidRPr="00393A15">
        <w:rPr>
          <w:rFonts w:ascii="Palatino Linotype" w:hAnsi="Palatino Linotype"/>
          <w:color w:val="000000"/>
          <w:sz w:val="24"/>
        </w:rPr>
        <w:t xml:space="preserve"> a la solicitud de inf</w:t>
      </w:r>
      <w:r w:rsidR="00C16FDA" w:rsidRPr="00393A15">
        <w:rPr>
          <w:rFonts w:ascii="Palatino Linotype" w:hAnsi="Palatino Linotype"/>
          <w:color w:val="000000"/>
          <w:sz w:val="24"/>
        </w:rPr>
        <w:t>ormación</w:t>
      </w:r>
      <w:r w:rsidRPr="00393A15">
        <w:rPr>
          <w:rFonts w:ascii="Palatino Linotype" w:hAnsi="Palatino Linotype"/>
          <w:color w:val="000000"/>
          <w:sz w:val="24"/>
        </w:rPr>
        <w:t xml:space="preserve"> en los siguientes términos</w:t>
      </w:r>
      <w:r w:rsidR="002F3E2A" w:rsidRPr="00393A15">
        <w:rPr>
          <w:rFonts w:ascii="Palatino Linotype" w:hAnsi="Palatino Linotype"/>
          <w:color w:val="000000"/>
          <w:sz w:val="24"/>
        </w:rPr>
        <w:t>:</w:t>
      </w:r>
    </w:p>
    <w:p w14:paraId="2DA9AF35" w14:textId="41804607" w:rsidR="00055669" w:rsidRPr="00393A15"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627D63CE" w:rsidR="00055669" w:rsidRPr="00393A15" w:rsidRDefault="00055669" w:rsidP="008634AB">
      <w:pPr>
        <w:spacing w:before="240" w:after="240" w:line="360" w:lineRule="auto"/>
        <w:ind w:left="851" w:right="567"/>
        <w:contextualSpacing/>
        <w:jc w:val="both"/>
        <w:rPr>
          <w:rFonts w:ascii="Palatino Linotype" w:eastAsiaTheme="minorEastAsia" w:hAnsi="Palatino Linotype" w:cs="Arial"/>
          <w:i/>
          <w:sz w:val="24"/>
          <w:lang w:eastAsia="es-ES"/>
        </w:rPr>
      </w:pPr>
      <w:r w:rsidRPr="00393A15">
        <w:rPr>
          <w:rFonts w:ascii="Palatino Linotype" w:eastAsiaTheme="minorEastAsia" w:hAnsi="Palatino Linotype" w:cs="Arial"/>
          <w:i/>
          <w:sz w:val="24"/>
          <w:lang w:eastAsia="es-ES"/>
        </w:rPr>
        <w:t>“</w:t>
      </w:r>
      <w:r w:rsidR="0010760D" w:rsidRPr="00393A15">
        <w:rPr>
          <w:rFonts w:ascii="Palatino Linotype" w:eastAsiaTheme="minorEastAsia" w:hAnsi="Palatino Linotype" w:cs="Arial"/>
          <w:i/>
          <w:sz w:val="24"/>
          <w:lang w:eastAsia="es-ES"/>
        </w:rPr>
        <w:t>…</w:t>
      </w:r>
      <w:r w:rsidR="00EF258B" w:rsidRPr="00393A15">
        <w:rPr>
          <w:rFonts w:ascii="Palatino Linotype" w:eastAsiaTheme="minorEastAsia" w:hAnsi="Palatino Linotype" w:cs="Arial"/>
          <w:i/>
          <w:sz w:val="24"/>
          <w:lang w:eastAsia="es-ES"/>
        </w:rPr>
        <w:t xml:space="preserve">Se remite listado de los servidores públicos que causaron alta, en el Poder Legislativo del Estado de México, durante el período del 1 de junio 2020 al 31 de enero de 2021; esta relación contiene la información relativa a nombre, adscripción y fecha de alta. Asimismo, conforme a la documentación que obra en los expedientes de personal, se remiten en archivo electrónico las fichas curriculares y versiones públicas de comprobante académico, Aviso de Movimiento de alta y primer recibo de nómina cobrado por dichos servidores públicos. Cabe destacar que derivado del volumen de documentación en la búsqueda y procesamiento de la información, así como por las medidas </w:t>
      </w:r>
      <w:r w:rsidR="00EF258B" w:rsidRPr="00393A15">
        <w:rPr>
          <w:rFonts w:ascii="Palatino Linotype" w:eastAsiaTheme="minorEastAsia" w:hAnsi="Palatino Linotype" w:cs="Arial"/>
          <w:i/>
          <w:sz w:val="24"/>
          <w:lang w:eastAsia="es-ES"/>
        </w:rPr>
        <w:lastRenderedPageBreak/>
        <w:t xml:space="preserve">sanitarias implementadas por la pandemia del </w:t>
      </w:r>
      <w:proofErr w:type="spellStart"/>
      <w:r w:rsidR="00EF258B" w:rsidRPr="00393A15">
        <w:rPr>
          <w:rFonts w:ascii="Palatino Linotype" w:eastAsiaTheme="minorEastAsia" w:hAnsi="Palatino Linotype" w:cs="Arial"/>
          <w:i/>
          <w:sz w:val="24"/>
          <w:lang w:eastAsia="es-ES"/>
        </w:rPr>
        <w:t>COVID</w:t>
      </w:r>
      <w:proofErr w:type="spellEnd"/>
      <w:r w:rsidR="00EF258B" w:rsidRPr="00393A15">
        <w:rPr>
          <w:rFonts w:ascii="Palatino Linotype" w:eastAsiaTheme="minorEastAsia" w:hAnsi="Palatino Linotype" w:cs="Arial"/>
          <w:i/>
          <w:sz w:val="24"/>
          <w:lang w:eastAsia="es-ES"/>
        </w:rPr>
        <w:t xml:space="preserve">-19 con relación a las jornadas laborales reducidas y asistencia mínima del personal, la información relativa a los servidores públicos que causaron baja durante el período solicitado, se pondrá a disposición del peticionario a través del </w:t>
      </w:r>
      <w:proofErr w:type="spellStart"/>
      <w:r w:rsidR="00EF258B" w:rsidRPr="00393A15">
        <w:rPr>
          <w:rFonts w:ascii="Palatino Linotype" w:eastAsiaTheme="minorEastAsia" w:hAnsi="Palatino Linotype" w:cs="Arial"/>
          <w:i/>
          <w:sz w:val="24"/>
          <w:lang w:eastAsia="es-ES"/>
        </w:rPr>
        <w:t>SAIMEX</w:t>
      </w:r>
      <w:proofErr w:type="spellEnd"/>
      <w:r w:rsidR="00EF258B" w:rsidRPr="00393A15">
        <w:rPr>
          <w:rFonts w:ascii="Palatino Linotype" w:eastAsiaTheme="minorEastAsia" w:hAnsi="Palatino Linotype" w:cs="Arial"/>
          <w:i/>
          <w:sz w:val="24"/>
          <w:lang w:eastAsia="es-ES"/>
        </w:rPr>
        <w:t>, en un lapso no mayor a 15 días hábiles</w:t>
      </w:r>
      <w:r w:rsidR="008634AB" w:rsidRPr="00393A15">
        <w:rPr>
          <w:rFonts w:ascii="Palatino Linotype" w:eastAsiaTheme="minorEastAsia" w:hAnsi="Palatino Linotype" w:cs="Arial"/>
          <w:i/>
          <w:sz w:val="24"/>
          <w:lang w:eastAsia="es-ES"/>
        </w:rPr>
        <w:t>.</w:t>
      </w:r>
      <w:r w:rsidRPr="00393A15">
        <w:rPr>
          <w:rFonts w:ascii="Palatino Linotype" w:eastAsiaTheme="minorEastAsia" w:hAnsi="Palatino Linotype" w:cs="Arial"/>
          <w:i/>
          <w:sz w:val="24"/>
          <w:lang w:eastAsia="es-ES"/>
        </w:rPr>
        <w:t>” (Sic)</w:t>
      </w:r>
    </w:p>
    <w:p w14:paraId="73D5CCD7" w14:textId="7D84F9D7" w:rsidR="00055669" w:rsidRPr="00393A15"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680BF8EF" w14:textId="77777777" w:rsidR="007D6C5A" w:rsidRPr="00393A15" w:rsidRDefault="00055669" w:rsidP="0010760D">
      <w:pPr>
        <w:spacing w:before="240" w:after="240" w:line="360" w:lineRule="auto"/>
        <w:ind w:left="851"/>
        <w:contextualSpacing/>
        <w:jc w:val="both"/>
        <w:rPr>
          <w:rFonts w:ascii="Palatino Linotype" w:eastAsiaTheme="minorEastAsia" w:hAnsi="Palatino Linotype" w:cs="Arial"/>
          <w:sz w:val="24"/>
          <w:lang w:eastAsia="es-ES"/>
        </w:rPr>
      </w:pPr>
      <w:r w:rsidRPr="00393A15">
        <w:rPr>
          <w:rFonts w:ascii="Palatino Linotype" w:eastAsiaTheme="minorEastAsia" w:hAnsi="Palatino Linotype" w:cs="Arial"/>
          <w:sz w:val="24"/>
          <w:lang w:eastAsia="es-ES"/>
        </w:rPr>
        <w:t xml:space="preserve">Respuesta a la que </w:t>
      </w:r>
      <w:r w:rsidR="006E204C" w:rsidRPr="00393A15">
        <w:rPr>
          <w:rFonts w:ascii="Palatino Linotype" w:eastAsiaTheme="minorEastAsia" w:hAnsi="Palatino Linotype" w:cs="Arial"/>
          <w:sz w:val="24"/>
          <w:lang w:eastAsia="es-ES"/>
        </w:rPr>
        <w:t>adjuntó</w:t>
      </w:r>
      <w:r w:rsidR="007D6C5A" w:rsidRPr="00393A15">
        <w:rPr>
          <w:rFonts w:ascii="Palatino Linotype" w:eastAsiaTheme="minorEastAsia" w:hAnsi="Palatino Linotype" w:cs="Arial"/>
          <w:sz w:val="24"/>
          <w:lang w:eastAsia="es-ES"/>
        </w:rPr>
        <w:t xml:space="preserve"> los archivos electrónicos descritos en el orden siguiente: </w:t>
      </w:r>
    </w:p>
    <w:p w14:paraId="7633A061" w14:textId="77777777" w:rsidR="00EF258B" w:rsidRPr="00393A15" w:rsidRDefault="00EF258B" w:rsidP="00EF258B">
      <w:pPr>
        <w:pStyle w:val="Prrafodelista"/>
        <w:numPr>
          <w:ilvl w:val="0"/>
          <w:numId w:val="44"/>
        </w:numPr>
        <w:tabs>
          <w:tab w:val="left" w:pos="6832"/>
        </w:tabs>
        <w:spacing w:after="0" w:line="360" w:lineRule="auto"/>
        <w:ind w:right="176"/>
        <w:jc w:val="both"/>
        <w:rPr>
          <w:rFonts w:ascii="Palatino Linotype" w:hAnsi="Palatino Linotype"/>
          <w:b/>
          <w:i/>
          <w:sz w:val="24"/>
          <w:szCs w:val="24"/>
        </w:rPr>
      </w:pPr>
      <w:bookmarkStart w:id="1" w:name="_Toc462307683"/>
      <w:bookmarkStart w:id="2" w:name="_Toc472427085"/>
      <w:bookmarkStart w:id="3" w:name="_Toc472500652"/>
      <w:r w:rsidRPr="00393A15">
        <w:rPr>
          <w:rFonts w:ascii="Palatino Linotype" w:hAnsi="Palatino Linotype"/>
          <w:b/>
          <w:i/>
          <w:sz w:val="24"/>
          <w:szCs w:val="24"/>
        </w:rPr>
        <w:t xml:space="preserve">Leyenda Confidencial – </w:t>
      </w:r>
      <w:proofErr w:type="spellStart"/>
      <w:r w:rsidRPr="00393A15">
        <w:rPr>
          <w:rFonts w:ascii="Palatino Linotype" w:hAnsi="Palatino Linotype"/>
          <w:b/>
          <w:i/>
          <w:sz w:val="24"/>
          <w:szCs w:val="24"/>
        </w:rPr>
        <w:t>049.pdf</w:t>
      </w:r>
      <w:proofErr w:type="spellEnd"/>
      <w:proofErr w:type="gramStart"/>
      <w:r w:rsidRPr="00393A15">
        <w:rPr>
          <w:rFonts w:ascii="Palatino Linotype" w:hAnsi="Palatino Linotype"/>
          <w:b/>
          <w:i/>
          <w:sz w:val="24"/>
          <w:szCs w:val="24"/>
        </w:rPr>
        <w:t xml:space="preserve">:  </w:t>
      </w:r>
      <w:r w:rsidRPr="00393A15">
        <w:rPr>
          <w:rFonts w:ascii="Palatino Linotype" w:hAnsi="Palatino Linotype"/>
          <w:sz w:val="24"/>
          <w:szCs w:val="24"/>
        </w:rPr>
        <w:t>Se</w:t>
      </w:r>
      <w:proofErr w:type="gramEnd"/>
      <w:r w:rsidRPr="00393A15">
        <w:rPr>
          <w:rFonts w:ascii="Palatino Linotype" w:hAnsi="Palatino Linotype"/>
          <w:sz w:val="24"/>
          <w:szCs w:val="24"/>
        </w:rPr>
        <w:t xml:space="preserve"> trata de la Leyenda de clasificación de información confidencial que contiene los conceptos: fecha de clasificación, área, solicitud, partes o secciones confidenciales, fundamento legal, periodo de reserva (no aplica); y rúbrica del titular del área. </w:t>
      </w:r>
    </w:p>
    <w:p w14:paraId="359CA58C" w14:textId="77777777" w:rsidR="00EF258B" w:rsidRPr="00393A15" w:rsidRDefault="00EF258B" w:rsidP="00EF258B">
      <w:pPr>
        <w:pStyle w:val="Prrafodelista"/>
        <w:numPr>
          <w:ilvl w:val="0"/>
          <w:numId w:val="44"/>
        </w:numPr>
        <w:tabs>
          <w:tab w:val="left" w:pos="6832"/>
        </w:tabs>
        <w:spacing w:after="0" w:line="360" w:lineRule="auto"/>
        <w:ind w:right="176"/>
        <w:jc w:val="both"/>
        <w:rPr>
          <w:rFonts w:ascii="Palatino Linotype" w:hAnsi="Palatino Linotype"/>
          <w:b/>
          <w:i/>
          <w:sz w:val="24"/>
          <w:szCs w:val="24"/>
        </w:rPr>
      </w:pPr>
      <w:r w:rsidRPr="00393A15">
        <w:rPr>
          <w:rFonts w:ascii="Palatino Linotype" w:hAnsi="Palatino Linotype"/>
          <w:b/>
          <w:i/>
          <w:sz w:val="24"/>
          <w:szCs w:val="24"/>
        </w:rPr>
        <w:t xml:space="preserve">Comprobante Académico. </w:t>
      </w:r>
      <w:proofErr w:type="spellStart"/>
      <w:r w:rsidRPr="00393A15">
        <w:rPr>
          <w:rFonts w:ascii="Palatino Linotype" w:hAnsi="Palatino Linotype"/>
          <w:b/>
          <w:i/>
          <w:sz w:val="24"/>
          <w:szCs w:val="24"/>
        </w:rPr>
        <w:t>Rar</w:t>
      </w:r>
      <w:proofErr w:type="spellEnd"/>
      <w:r w:rsidRPr="00393A15">
        <w:rPr>
          <w:rFonts w:ascii="Palatino Linotype" w:hAnsi="Palatino Linotype"/>
          <w:b/>
          <w:i/>
          <w:sz w:val="24"/>
          <w:szCs w:val="24"/>
        </w:rPr>
        <w:t xml:space="preserve">: </w:t>
      </w:r>
      <w:r w:rsidRPr="00393A15">
        <w:rPr>
          <w:rFonts w:ascii="Palatino Linotype" w:hAnsi="Palatino Linotype"/>
          <w:sz w:val="24"/>
          <w:szCs w:val="24"/>
        </w:rPr>
        <w:t xml:space="preserve">Integrado por la carpeta identificad como </w:t>
      </w:r>
      <w:r w:rsidRPr="00393A15">
        <w:rPr>
          <w:rFonts w:ascii="Palatino Linotype" w:hAnsi="Palatino Linotype"/>
          <w:i/>
          <w:sz w:val="24"/>
          <w:szCs w:val="24"/>
        </w:rPr>
        <w:t xml:space="preserve">“Comprobante </w:t>
      </w:r>
      <w:proofErr w:type="spellStart"/>
      <w:r w:rsidRPr="00393A15">
        <w:rPr>
          <w:rFonts w:ascii="Palatino Linotype" w:hAnsi="Palatino Linotype"/>
          <w:i/>
          <w:sz w:val="24"/>
          <w:szCs w:val="24"/>
        </w:rPr>
        <w:t>Academico</w:t>
      </w:r>
      <w:proofErr w:type="spellEnd"/>
      <w:r w:rsidRPr="00393A15">
        <w:rPr>
          <w:rFonts w:ascii="Palatino Linotype" w:hAnsi="Palatino Linotype"/>
          <w:i/>
          <w:sz w:val="24"/>
          <w:szCs w:val="24"/>
        </w:rPr>
        <w:t xml:space="preserve">” </w:t>
      </w:r>
      <w:r w:rsidRPr="00393A15">
        <w:rPr>
          <w:rFonts w:ascii="Palatino Linotype" w:hAnsi="Palatino Linotype"/>
          <w:sz w:val="24"/>
          <w:szCs w:val="24"/>
        </w:rPr>
        <w:t xml:space="preserve">149 ficheros identificados con los nombres de los servidores públicos, que contienen los documentos que acreditan su grado académico. </w:t>
      </w:r>
    </w:p>
    <w:p w14:paraId="5587AC86" w14:textId="77777777" w:rsidR="00EF258B" w:rsidRPr="00393A15" w:rsidRDefault="00EF258B" w:rsidP="00EF258B">
      <w:pPr>
        <w:pStyle w:val="Prrafodelista"/>
        <w:numPr>
          <w:ilvl w:val="0"/>
          <w:numId w:val="44"/>
        </w:numPr>
        <w:tabs>
          <w:tab w:val="left" w:pos="6832"/>
        </w:tabs>
        <w:spacing w:after="0" w:line="360" w:lineRule="auto"/>
        <w:ind w:right="176"/>
        <w:jc w:val="both"/>
        <w:rPr>
          <w:rFonts w:ascii="Palatino Linotype" w:hAnsi="Palatino Linotype"/>
          <w:b/>
          <w:i/>
          <w:sz w:val="24"/>
          <w:szCs w:val="24"/>
        </w:rPr>
      </w:pPr>
      <w:proofErr w:type="spellStart"/>
      <w:r w:rsidRPr="00393A15">
        <w:rPr>
          <w:rFonts w:ascii="Palatino Linotype" w:hAnsi="Palatino Linotype"/>
          <w:b/>
          <w:i/>
          <w:sz w:val="24"/>
          <w:szCs w:val="24"/>
        </w:rPr>
        <w:t>Alta.zip</w:t>
      </w:r>
      <w:proofErr w:type="spellEnd"/>
      <w:r w:rsidRPr="00393A15">
        <w:rPr>
          <w:rFonts w:ascii="Palatino Linotype" w:hAnsi="Palatino Linotype"/>
          <w:b/>
          <w:i/>
          <w:sz w:val="24"/>
          <w:szCs w:val="24"/>
        </w:rPr>
        <w:t xml:space="preserve">: </w:t>
      </w:r>
      <w:r w:rsidRPr="00393A15">
        <w:rPr>
          <w:rFonts w:ascii="Palatino Linotype" w:hAnsi="Palatino Linotype"/>
          <w:sz w:val="24"/>
          <w:szCs w:val="24"/>
        </w:rPr>
        <w:t xml:space="preserve">Contiene la carpeta denominada </w:t>
      </w:r>
      <w:r w:rsidRPr="00393A15">
        <w:rPr>
          <w:rFonts w:ascii="Palatino Linotype" w:hAnsi="Palatino Linotype"/>
          <w:i/>
          <w:sz w:val="24"/>
          <w:szCs w:val="24"/>
        </w:rPr>
        <w:t xml:space="preserve">“Altas” </w:t>
      </w:r>
      <w:r w:rsidRPr="00393A15">
        <w:rPr>
          <w:rFonts w:ascii="Palatino Linotype" w:hAnsi="Palatino Linotype"/>
          <w:sz w:val="24"/>
          <w:szCs w:val="24"/>
        </w:rPr>
        <w:t xml:space="preserve">en la que se observan 180 recibos de nómina de distintos periodos. </w:t>
      </w:r>
    </w:p>
    <w:p w14:paraId="50F26127" w14:textId="77777777" w:rsidR="00EF258B" w:rsidRPr="00393A15" w:rsidRDefault="00EF258B" w:rsidP="00EF258B">
      <w:pPr>
        <w:pStyle w:val="Prrafodelista"/>
        <w:numPr>
          <w:ilvl w:val="0"/>
          <w:numId w:val="44"/>
        </w:numPr>
        <w:tabs>
          <w:tab w:val="left" w:pos="6832"/>
        </w:tabs>
        <w:spacing w:after="0" w:line="360" w:lineRule="auto"/>
        <w:ind w:right="176"/>
        <w:jc w:val="both"/>
        <w:rPr>
          <w:rFonts w:ascii="Palatino Linotype" w:hAnsi="Palatino Linotype"/>
          <w:b/>
          <w:i/>
          <w:sz w:val="24"/>
          <w:szCs w:val="24"/>
        </w:rPr>
      </w:pPr>
      <w:r w:rsidRPr="00393A15">
        <w:rPr>
          <w:rFonts w:ascii="Palatino Linotype" w:hAnsi="Palatino Linotype"/>
          <w:b/>
          <w:i/>
          <w:sz w:val="24"/>
          <w:szCs w:val="24"/>
        </w:rPr>
        <w:t xml:space="preserve">Acta de la </w:t>
      </w:r>
      <w:proofErr w:type="spellStart"/>
      <w:r w:rsidRPr="00393A15">
        <w:rPr>
          <w:rFonts w:ascii="Palatino Linotype" w:hAnsi="Palatino Linotype"/>
          <w:b/>
          <w:i/>
          <w:sz w:val="24"/>
          <w:szCs w:val="24"/>
        </w:rPr>
        <w:t>5ta</w:t>
      </w:r>
      <w:proofErr w:type="spellEnd"/>
      <w:r w:rsidRPr="00393A15">
        <w:rPr>
          <w:rFonts w:ascii="Palatino Linotype" w:hAnsi="Palatino Linotype"/>
          <w:b/>
          <w:i/>
          <w:sz w:val="24"/>
          <w:szCs w:val="24"/>
        </w:rPr>
        <w:t xml:space="preserve">. Sesión extraordinaria del </w:t>
      </w:r>
      <w:proofErr w:type="spellStart"/>
      <w:r w:rsidRPr="00393A15">
        <w:rPr>
          <w:rFonts w:ascii="Palatino Linotype" w:hAnsi="Palatino Linotype"/>
          <w:b/>
          <w:i/>
          <w:sz w:val="24"/>
          <w:szCs w:val="24"/>
        </w:rPr>
        <w:t>CT</w:t>
      </w:r>
      <w:proofErr w:type="spellEnd"/>
      <w:r w:rsidRPr="00393A15">
        <w:rPr>
          <w:rFonts w:ascii="Palatino Linotype" w:hAnsi="Palatino Linotype"/>
          <w:b/>
          <w:i/>
          <w:sz w:val="24"/>
          <w:szCs w:val="24"/>
        </w:rPr>
        <w:t xml:space="preserve"> </w:t>
      </w:r>
      <w:proofErr w:type="spellStart"/>
      <w:r w:rsidRPr="00393A15">
        <w:rPr>
          <w:rFonts w:ascii="Palatino Linotype" w:hAnsi="Palatino Linotype"/>
          <w:b/>
          <w:i/>
          <w:sz w:val="24"/>
          <w:szCs w:val="24"/>
        </w:rPr>
        <w:t>2021.pdf</w:t>
      </w:r>
      <w:proofErr w:type="spellEnd"/>
      <w:r w:rsidRPr="00393A15">
        <w:rPr>
          <w:rFonts w:ascii="Palatino Linotype" w:hAnsi="Palatino Linotype"/>
          <w:b/>
          <w:i/>
          <w:sz w:val="24"/>
          <w:szCs w:val="24"/>
        </w:rPr>
        <w:t xml:space="preserve">: </w:t>
      </w:r>
      <w:r w:rsidRPr="00393A15">
        <w:rPr>
          <w:rFonts w:ascii="Palatino Linotype" w:hAnsi="Palatino Linotype"/>
          <w:sz w:val="24"/>
          <w:szCs w:val="24"/>
        </w:rPr>
        <w:t xml:space="preserve">Acta de la Quinta Sesión Extraordinaria del Comité de Transparencia del Poder Legislativo, celebrada el diez (10) de marzo de dos mil veintiuno; en la que se confirma </w:t>
      </w:r>
      <w:r w:rsidRPr="00393A15">
        <w:rPr>
          <w:rFonts w:ascii="Palatino Linotype" w:hAnsi="Palatino Linotype"/>
          <w:sz w:val="24"/>
          <w:szCs w:val="24"/>
        </w:rPr>
        <w:lastRenderedPageBreak/>
        <w:t>la clasificación de información como CONFIDENCIAL de los datos personales contenidos en los documentos remitidos en respuesta.</w:t>
      </w:r>
    </w:p>
    <w:p w14:paraId="7D85F227" w14:textId="77777777" w:rsidR="00EF258B" w:rsidRPr="00393A15" w:rsidRDefault="00EF258B" w:rsidP="00EF258B">
      <w:pPr>
        <w:pStyle w:val="Prrafodelista"/>
        <w:numPr>
          <w:ilvl w:val="0"/>
          <w:numId w:val="44"/>
        </w:numPr>
        <w:tabs>
          <w:tab w:val="left" w:pos="6832"/>
        </w:tabs>
        <w:spacing w:after="0" w:line="360" w:lineRule="auto"/>
        <w:ind w:right="176"/>
        <w:jc w:val="both"/>
        <w:rPr>
          <w:rFonts w:ascii="Palatino Linotype" w:hAnsi="Palatino Linotype"/>
          <w:b/>
          <w:i/>
          <w:sz w:val="24"/>
          <w:szCs w:val="24"/>
        </w:rPr>
      </w:pPr>
      <w:r w:rsidRPr="00393A15">
        <w:rPr>
          <w:rFonts w:ascii="Palatino Linotype" w:hAnsi="Palatino Linotype"/>
          <w:b/>
          <w:i/>
          <w:sz w:val="24"/>
          <w:szCs w:val="24"/>
        </w:rPr>
        <w:t xml:space="preserve">Ficha </w:t>
      </w:r>
      <w:proofErr w:type="spellStart"/>
      <w:r w:rsidRPr="00393A15">
        <w:rPr>
          <w:rFonts w:ascii="Palatino Linotype" w:hAnsi="Palatino Linotype"/>
          <w:b/>
          <w:i/>
          <w:sz w:val="24"/>
          <w:szCs w:val="24"/>
        </w:rPr>
        <w:t>Curricular.rar</w:t>
      </w:r>
      <w:proofErr w:type="spellEnd"/>
      <w:r w:rsidRPr="00393A15">
        <w:rPr>
          <w:rFonts w:ascii="Palatino Linotype" w:hAnsi="Palatino Linotype"/>
          <w:b/>
          <w:i/>
          <w:sz w:val="24"/>
          <w:szCs w:val="24"/>
        </w:rPr>
        <w:t xml:space="preserve">: </w:t>
      </w:r>
      <w:r w:rsidRPr="00393A15">
        <w:rPr>
          <w:rFonts w:ascii="Palatino Linotype" w:hAnsi="Palatino Linotype"/>
          <w:sz w:val="24"/>
          <w:szCs w:val="24"/>
        </w:rPr>
        <w:t xml:space="preserve">Contiene la ficha curricular de 135 servidores públicos. </w:t>
      </w:r>
    </w:p>
    <w:p w14:paraId="16A7ABF8" w14:textId="77777777" w:rsidR="00EF258B" w:rsidRPr="00393A15" w:rsidRDefault="00EF258B" w:rsidP="00EF258B">
      <w:pPr>
        <w:pStyle w:val="Prrafodelista"/>
        <w:numPr>
          <w:ilvl w:val="0"/>
          <w:numId w:val="44"/>
        </w:numPr>
        <w:tabs>
          <w:tab w:val="left" w:pos="6832"/>
        </w:tabs>
        <w:spacing w:after="0" w:line="360" w:lineRule="auto"/>
        <w:ind w:right="176"/>
        <w:jc w:val="both"/>
        <w:rPr>
          <w:rFonts w:ascii="Palatino Linotype" w:hAnsi="Palatino Linotype"/>
          <w:b/>
          <w:i/>
          <w:sz w:val="24"/>
          <w:szCs w:val="24"/>
        </w:rPr>
      </w:pPr>
      <w:r w:rsidRPr="00393A15">
        <w:rPr>
          <w:rFonts w:ascii="Palatino Linotype" w:hAnsi="Palatino Linotype"/>
          <w:b/>
          <w:i/>
          <w:sz w:val="24"/>
          <w:szCs w:val="24"/>
        </w:rPr>
        <w:t xml:space="preserve">Movimiento </w:t>
      </w:r>
      <w:proofErr w:type="spellStart"/>
      <w:r w:rsidRPr="00393A15">
        <w:rPr>
          <w:rFonts w:ascii="Palatino Linotype" w:hAnsi="Palatino Linotype"/>
          <w:b/>
          <w:i/>
          <w:sz w:val="24"/>
          <w:szCs w:val="24"/>
        </w:rPr>
        <w:t>ISSEMYM.rar</w:t>
      </w:r>
      <w:proofErr w:type="spellEnd"/>
      <w:r w:rsidRPr="00393A15">
        <w:rPr>
          <w:rFonts w:ascii="Palatino Linotype" w:hAnsi="Palatino Linotype"/>
          <w:b/>
          <w:i/>
          <w:sz w:val="24"/>
          <w:szCs w:val="24"/>
        </w:rPr>
        <w:t xml:space="preserve">: </w:t>
      </w:r>
      <w:r w:rsidRPr="00393A15">
        <w:rPr>
          <w:rFonts w:ascii="Palatino Linotype" w:hAnsi="Palatino Linotype"/>
          <w:sz w:val="24"/>
          <w:szCs w:val="24"/>
        </w:rPr>
        <w:t xml:space="preserve">Se observan 173 avisos de movimiento en el Instituto de Seguridad Social del Estado de México y Municipios de diversos servidores públicos. </w:t>
      </w:r>
    </w:p>
    <w:p w14:paraId="397D0EDA" w14:textId="77777777" w:rsidR="00EF258B" w:rsidRPr="00393A15" w:rsidRDefault="00EF258B" w:rsidP="00EF258B">
      <w:pPr>
        <w:pStyle w:val="Prrafodelista"/>
        <w:numPr>
          <w:ilvl w:val="0"/>
          <w:numId w:val="44"/>
        </w:numPr>
        <w:tabs>
          <w:tab w:val="left" w:pos="6832"/>
        </w:tabs>
        <w:spacing w:after="0" w:line="360" w:lineRule="auto"/>
        <w:ind w:right="176"/>
        <w:jc w:val="both"/>
        <w:rPr>
          <w:rFonts w:ascii="Palatino Linotype" w:hAnsi="Palatino Linotype"/>
          <w:b/>
          <w:i/>
          <w:sz w:val="24"/>
          <w:szCs w:val="24"/>
        </w:rPr>
      </w:pPr>
      <w:r w:rsidRPr="00393A15">
        <w:rPr>
          <w:rFonts w:ascii="Palatino Linotype" w:hAnsi="Palatino Linotype"/>
          <w:b/>
          <w:i/>
          <w:sz w:val="24"/>
          <w:szCs w:val="24"/>
        </w:rPr>
        <w:t xml:space="preserve">Oficio </w:t>
      </w:r>
      <w:proofErr w:type="spellStart"/>
      <w:r w:rsidRPr="00393A15">
        <w:rPr>
          <w:rFonts w:ascii="Palatino Linotype" w:hAnsi="Palatino Linotype"/>
          <w:b/>
          <w:i/>
          <w:sz w:val="24"/>
          <w:szCs w:val="24"/>
        </w:rPr>
        <w:t>049.pdf</w:t>
      </w:r>
      <w:proofErr w:type="spellEnd"/>
      <w:r w:rsidRPr="00393A15">
        <w:rPr>
          <w:rFonts w:ascii="Palatino Linotype" w:hAnsi="Palatino Linotype"/>
          <w:b/>
          <w:i/>
          <w:sz w:val="24"/>
          <w:szCs w:val="24"/>
        </w:rPr>
        <w:t xml:space="preserve">: </w:t>
      </w:r>
      <w:r w:rsidRPr="00393A15">
        <w:rPr>
          <w:rFonts w:ascii="Palatino Linotype" w:hAnsi="Palatino Linotype"/>
          <w:sz w:val="24"/>
          <w:szCs w:val="24"/>
        </w:rPr>
        <w:t xml:space="preserve">Escrito del diez (10) de marzo de dos mil veintiuno, suscrito por el Servidor Púbico Habilitado, dirigido al Titular de la Unidad de Transparencia, en el que manifiesta: </w:t>
      </w:r>
      <w:r w:rsidRPr="00393A15">
        <w:rPr>
          <w:rFonts w:ascii="Palatino Linotype" w:hAnsi="Palatino Linotype"/>
          <w:i/>
          <w:sz w:val="24"/>
          <w:szCs w:val="24"/>
        </w:rPr>
        <w:t>“Se remite listado de los servidores públicos que causaron alta, en el Poder Legislativo del Estado de México, durante el período del 1 de junio de 2020 al 31 de enero de 2021; esta relación contiene la información relativa a nombre, adscripción y fecha de alta. Asimismo, conforme a la documentación que obra en los expedientes de personal se remite en archivo electrónico las fichas curriculares y versiones públicas de comprobante académico. Aviso de Movimiento de alta y primer recibo de nómina cobrado por dichos servidores públicos.</w:t>
      </w:r>
    </w:p>
    <w:p w14:paraId="0DAF9F29" w14:textId="01A5126B" w:rsidR="00EF258B" w:rsidRPr="00393A15" w:rsidRDefault="00EF258B" w:rsidP="00EF258B">
      <w:pPr>
        <w:pStyle w:val="Prrafodelista"/>
        <w:tabs>
          <w:tab w:val="left" w:pos="6832"/>
        </w:tabs>
        <w:spacing w:line="360" w:lineRule="auto"/>
        <w:ind w:right="176"/>
        <w:jc w:val="both"/>
        <w:rPr>
          <w:rFonts w:ascii="Palatino Linotype" w:hAnsi="Palatino Linotype"/>
          <w:i/>
          <w:sz w:val="24"/>
          <w:szCs w:val="24"/>
        </w:rPr>
      </w:pPr>
      <w:r w:rsidRPr="00393A15">
        <w:rPr>
          <w:rFonts w:ascii="Palatino Linotype" w:hAnsi="Palatino Linotype"/>
          <w:b/>
          <w:i/>
          <w:sz w:val="24"/>
          <w:szCs w:val="24"/>
        </w:rPr>
        <w:t xml:space="preserve">... </w:t>
      </w:r>
      <w:r w:rsidRPr="00393A15">
        <w:rPr>
          <w:rFonts w:ascii="Palatino Linotype" w:hAnsi="Palatino Linotype"/>
          <w:i/>
          <w:sz w:val="24"/>
          <w:szCs w:val="24"/>
        </w:rPr>
        <w:t xml:space="preserve">la información relativa a los </w:t>
      </w:r>
      <w:r w:rsidRPr="00393A15">
        <w:rPr>
          <w:rFonts w:ascii="Palatino Linotype" w:hAnsi="Palatino Linotype"/>
          <w:b/>
          <w:i/>
          <w:sz w:val="24"/>
          <w:szCs w:val="24"/>
          <w:u w:val="single"/>
        </w:rPr>
        <w:t>servidores públicos que causaron baja</w:t>
      </w:r>
      <w:r w:rsidRPr="00393A15">
        <w:rPr>
          <w:rFonts w:ascii="Palatino Linotype" w:hAnsi="Palatino Linotype"/>
          <w:i/>
          <w:sz w:val="24"/>
          <w:szCs w:val="24"/>
        </w:rPr>
        <w:t xml:space="preserve"> durante el período solicitado, </w:t>
      </w:r>
      <w:r w:rsidRPr="00393A15">
        <w:rPr>
          <w:rFonts w:ascii="Palatino Linotype" w:hAnsi="Palatino Linotype"/>
          <w:b/>
          <w:i/>
          <w:sz w:val="24"/>
          <w:szCs w:val="24"/>
          <w:u w:val="single"/>
        </w:rPr>
        <w:t xml:space="preserve">se pondrá a disposición del peticionario a través del </w:t>
      </w:r>
      <w:proofErr w:type="spellStart"/>
      <w:r w:rsidRPr="00393A15">
        <w:rPr>
          <w:rFonts w:ascii="Palatino Linotype" w:hAnsi="Palatino Linotype"/>
          <w:b/>
          <w:i/>
          <w:sz w:val="24"/>
          <w:szCs w:val="24"/>
          <w:u w:val="single"/>
        </w:rPr>
        <w:t>SAIMEX</w:t>
      </w:r>
      <w:proofErr w:type="spellEnd"/>
      <w:r w:rsidRPr="00393A15">
        <w:rPr>
          <w:rFonts w:ascii="Palatino Linotype" w:hAnsi="Palatino Linotype"/>
          <w:b/>
          <w:i/>
          <w:sz w:val="24"/>
          <w:szCs w:val="24"/>
          <w:u w:val="single"/>
        </w:rPr>
        <w:t>, en un lapso no mayor a 15 días hábiles</w:t>
      </w:r>
      <w:r w:rsidRPr="00393A15">
        <w:rPr>
          <w:rFonts w:ascii="Palatino Linotype" w:hAnsi="Palatino Linotype"/>
          <w:i/>
          <w:sz w:val="24"/>
          <w:szCs w:val="24"/>
        </w:rPr>
        <w:t xml:space="preserve">. </w:t>
      </w:r>
    </w:p>
    <w:p w14:paraId="34C03677" w14:textId="77777777" w:rsidR="00EF258B" w:rsidRPr="00393A15" w:rsidRDefault="00EF258B" w:rsidP="00EF258B">
      <w:pPr>
        <w:pStyle w:val="Prrafodelista"/>
        <w:tabs>
          <w:tab w:val="left" w:pos="6832"/>
        </w:tabs>
        <w:spacing w:line="360" w:lineRule="auto"/>
        <w:ind w:right="176"/>
        <w:jc w:val="both"/>
        <w:rPr>
          <w:rFonts w:ascii="Palatino Linotype" w:hAnsi="Palatino Linotype"/>
          <w:i/>
          <w:sz w:val="24"/>
          <w:szCs w:val="24"/>
        </w:rPr>
      </w:pPr>
    </w:p>
    <w:p w14:paraId="6F2D328D" w14:textId="572BBD7B" w:rsidR="00E4023B" w:rsidRPr="00393A15" w:rsidRDefault="00EF258B" w:rsidP="00EF258B">
      <w:pPr>
        <w:pStyle w:val="Prrafodelista"/>
        <w:numPr>
          <w:ilvl w:val="0"/>
          <w:numId w:val="44"/>
        </w:numPr>
        <w:tabs>
          <w:tab w:val="left" w:pos="6832"/>
        </w:tabs>
        <w:spacing w:after="0" w:line="360" w:lineRule="auto"/>
        <w:ind w:right="176"/>
        <w:jc w:val="both"/>
        <w:rPr>
          <w:rFonts w:ascii="Palatino Linotype" w:hAnsi="Palatino Linotype"/>
          <w:sz w:val="24"/>
          <w:szCs w:val="24"/>
        </w:rPr>
      </w:pPr>
      <w:r w:rsidRPr="00393A15">
        <w:rPr>
          <w:rFonts w:ascii="Palatino Linotype" w:hAnsi="Palatino Linotype"/>
          <w:b/>
          <w:i/>
          <w:sz w:val="24"/>
          <w:szCs w:val="24"/>
        </w:rPr>
        <w:lastRenderedPageBreak/>
        <w:t xml:space="preserve">49 RESPUESTA </w:t>
      </w:r>
      <w:proofErr w:type="spellStart"/>
      <w:r w:rsidRPr="00393A15">
        <w:rPr>
          <w:rFonts w:ascii="Palatino Linotype" w:hAnsi="Palatino Linotype"/>
          <w:b/>
          <w:i/>
          <w:sz w:val="24"/>
          <w:szCs w:val="24"/>
        </w:rPr>
        <w:t>SAF.pdf</w:t>
      </w:r>
      <w:proofErr w:type="spellEnd"/>
      <w:r w:rsidRPr="00393A15">
        <w:rPr>
          <w:rFonts w:ascii="Palatino Linotype" w:hAnsi="Palatino Linotype"/>
          <w:b/>
          <w:i/>
          <w:sz w:val="24"/>
          <w:szCs w:val="24"/>
        </w:rPr>
        <w:t xml:space="preserve">: </w:t>
      </w:r>
      <w:r w:rsidRPr="00393A15">
        <w:rPr>
          <w:rFonts w:ascii="Palatino Linotype" w:hAnsi="Palatino Linotype"/>
          <w:sz w:val="24"/>
          <w:szCs w:val="24"/>
        </w:rPr>
        <w:t xml:space="preserve">Oficio </w:t>
      </w:r>
      <w:proofErr w:type="spellStart"/>
      <w:r w:rsidRPr="00393A15">
        <w:rPr>
          <w:rFonts w:ascii="Palatino Linotype" w:hAnsi="Palatino Linotype"/>
          <w:sz w:val="24"/>
          <w:szCs w:val="24"/>
        </w:rPr>
        <w:t>UIPL</w:t>
      </w:r>
      <w:proofErr w:type="spellEnd"/>
      <w:r w:rsidRPr="00393A15">
        <w:rPr>
          <w:rFonts w:ascii="Palatino Linotype" w:hAnsi="Palatino Linotype"/>
          <w:sz w:val="24"/>
          <w:szCs w:val="24"/>
        </w:rPr>
        <w:t>/0334/2021 del diez (10) de marzo de dos mil veintiuno, suscrito por el Titular de la Unidad de Transparencia, mediante el cual remite la respuesta proporcionada por el Servidor Público Habilitado dela Secretaría de Administración y Finanzas del Poder Legislativo.</w:t>
      </w:r>
    </w:p>
    <w:p w14:paraId="51FD7EA0" w14:textId="77777777" w:rsidR="00EF258B" w:rsidRPr="00393A15" w:rsidRDefault="00EF258B" w:rsidP="00EF258B">
      <w:pPr>
        <w:pStyle w:val="Prrafodelista"/>
        <w:tabs>
          <w:tab w:val="left" w:pos="6832"/>
        </w:tabs>
        <w:spacing w:after="0" w:line="240" w:lineRule="auto"/>
        <w:ind w:right="176"/>
        <w:jc w:val="both"/>
        <w:rPr>
          <w:rFonts w:ascii="Palatino Linotype" w:hAnsi="Palatino Linotype"/>
          <w:sz w:val="24"/>
          <w:szCs w:val="24"/>
        </w:rPr>
      </w:pPr>
    </w:p>
    <w:p w14:paraId="3A515464" w14:textId="594913E8" w:rsidR="00472478" w:rsidRPr="00393A15"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r w:rsidRPr="00393A15">
        <w:rPr>
          <w:rFonts w:ascii="Palatino Linotype" w:eastAsia="Times New Roman" w:hAnsi="Palatino Linotype" w:cs="Arial"/>
          <w:sz w:val="24"/>
          <w:lang w:val="es-ES"/>
        </w:rPr>
        <w:t xml:space="preserve">El </w:t>
      </w:r>
      <w:r w:rsidR="00EF258B" w:rsidRPr="00393A15">
        <w:rPr>
          <w:rFonts w:ascii="Palatino Linotype" w:eastAsia="Times New Roman" w:hAnsi="Palatino Linotype" w:cs="Arial"/>
          <w:sz w:val="24"/>
          <w:lang w:val="es-ES"/>
        </w:rPr>
        <w:t>once</w:t>
      </w:r>
      <w:r w:rsidRPr="00393A15">
        <w:rPr>
          <w:rFonts w:ascii="Palatino Linotype" w:eastAsia="Times New Roman" w:hAnsi="Palatino Linotype" w:cs="Arial"/>
          <w:sz w:val="24"/>
          <w:lang w:val="es-ES"/>
        </w:rPr>
        <w:t xml:space="preserve"> </w:t>
      </w:r>
      <w:r w:rsidR="00C16FDA" w:rsidRPr="00393A15">
        <w:rPr>
          <w:rFonts w:ascii="Palatino Linotype" w:eastAsia="Times New Roman" w:hAnsi="Palatino Linotype" w:cs="Arial"/>
          <w:sz w:val="24"/>
          <w:lang w:val="es-ES"/>
        </w:rPr>
        <w:t>(</w:t>
      </w:r>
      <w:r w:rsidR="00EF258B" w:rsidRPr="00393A15">
        <w:rPr>
          <w:rFonts w:ascii="Palatino Linotype" w:eastAsia="Times New Roman" w:hAnsi="Palatino Linotype" w:cs="Arial"/>
          <w:sz w:val="24"/>
          <w:lang w:val="es-ES"/>
        </w:rPr>
        <w:t>11</w:t>
      </w:r>
      <w:r w:rsidR="00DE4BA1" w:rsidRPr="00393A15">
        <w:rPr>
          <w:rFonts w:ascii="Palatino Linotype" w:eastAsia="Times New Roman" w:hAnsi="Palatino Linotype" w:cs="Arial"/>
          <w:sz w:val="24"/>
          <w:lang w:val="es-ES"/>
        </w:rPr>
        <w:t xml:space="preserve">) de </w:t>
      </w:r>
      <w:r w:rsidR="00EF258B" w:rsidRPr="00393A15">
        <w:rPr>
          <w:rFonts w:ascii="Palatino Linotype" w:eastAsia="Times New Roman" w:hAnsi="Palatino Linotype" w:cs="Arial"/>
          <w:sz w:val="24"/>
          <w:lang w:val="es-ES"/>
        </w:rPr>
        <w:t>marzo</w:t>
      </w:r>
      <w:r w:rsidR="004B13BC" w:rsidRPr="00393A15">
        <w:rPr>
          <w:rFonts w:ascii="Palatino Linotype" w:eastAsia="Times New Roman" w:hAnsi="Palatino Linotype" w:cs="Arial"/>
          <w:sz w:val="24"/>
          <w:lang w:val="es-ES"/>
        </w:rPr>
        <w:t xml:space="preserve"> de </w:t>
      </w:r>
      <w:r w:rsidR="00DE4BA1" w:rsidRPr="00393A15">
        <w:rPr>
          <w:rFonts w:ascii="Palatino Linotype" w:eastAsia="Times New Roman" w:hAnsi="Palatino Linotype" w:cs="Arial"/>
          <w:sz w:val="24"/>
          <w:lang w:val="es-ES"/>
        </w:rPr>
        <w:t xml:space="preserve">dos mil </w:t>
      </w:r>
      <w:r w:rsidR="006F7D6C" w:rsidRPr="00393A15">
        <w:rPr>
          <w:rFonts w:ascii="Palatino Linotype" w:eastAsia="Times New Roman" w:hAnsi="Palatino Linotype" w:cs="Arial"/>
          <w:sz w:val="24"/>
          <w:lang w:val="es-ES"/>
        </w:rPr>
        <w:t>veint</w:t>
      </w:r>
      <w:r w:rsidR="00E4023B" w:rsidRPr="00393A15">
        <w:rPr>
          <w:rFonts w:ascii="Palatino Linotype" w:eastAsia="Times New Roman" w:hAnsi="Palatino Linotype" w:cs="Arial"/>
          <w:sz w:val="24"/>
          <w:lang w:val="es-ES"/>
        </w:rPr>
        <w:t>iuno</w:t>
      </w:r>
      <w:r w:rsidR="00DE4BA1" w:rsidRPr="00393A15">
        <w:rPr>
          <w:rFonts w:ascii="Palatino Linotype" w:eastAsia="Times New Roman" w:hAnsi="Palatino Linotype" w:cs="Arial"/>
          <w:sz w:val="24"/>
          <w:lang w:val="es-ES"/>
        </w:rPr>
        <w:t>, el particular interpuso el recurso de revisión</w:t>
      </w:r>
      <w:r w:rsidR="00907EEC" w:rsidRPr="00393A15">
        <w:rPr>
          <w:rFonts w:ascii="Palatino Linotype" w:eastAsia="Times New Roman" w:hAnsi="Palatino Linotype" w:cs="Arial"/>
          <w:sz w:val="24"/>
          <w:lang w:val="es-ES"/>
        </w:rPr>
        <w:t xml:space="preserve"> registrado con el número de expediente</w:t>
      </w:r>
      <w:r w:rsidR="00DE4BA1" w:rsidRPr="00393A15">
        <w:rPr>
          <w:rFonts w:ascii="Palatino Linotype" w:eastAsia="Times New Roman" w:hAnsi="Palatino Linotype" w:cs="Arial"/>
          <w:sz w:val="24"/>
          <w:lang w:val="es-ES"/>
        </w:rPr>
        <w:t xml:space="preserve"> </w:t>
      </w:r>
      <w:r w:rsidR="008C33F2" w:rsidRPr="00393A15">
        <w:rPr>
          <w:rFonts w:ascii="Palatino Linotype" w:eastAsia="Calibri" w:hAnsi="Palatino Linotype" w:cs="Arial"/>
          <w:b/>
          <w:sz w:val="24"/>
          <w:lang w:val="es-ES"/>
        </w:rPr>
        <w:t>0</w:t>
      </w:r>
      <w:r w:rsidR="00EF258B" w:rsidRPr="00393A15">
        <w:rPr>
          <w:rFonts w:ascii="Palatino Linotype" w:eastAsia="Calibri" w:hAnsi="Palatino Linotype" w:cs="Arial"/>
          <w:b/>
          <w:sz w:val="24"/>
          <w:lang w:val="es-ES"/>
        </w:rPr>
        <w:t>1078</w:t>
      </w:r>
      <w:r w:rsidR="006F7D6C" w:rsidRPr="00393A15">
        <w:rPr>
          <w:rFonts w:ascii="Palatino Linotype" w:eastAsia="Calibri" w:hAnsi="Palatino Linotype" w:cs="Arial"/>
          <w:b/>
          <w:sz w:val="24"/>
          <w:lang w:val="es-ES"/>
        </w:rPr>
        <w:t>/INFOEM/IP/</w:t>
      </w:r>
      <w:proofErr w:type="spellStart"/>
      <w:r w:rsidR="006F7D6C" w:rsidRPr="00393A15">
        <w:rPr>
          <w:rFonts w:ascii="Palatino Linotype" w:eastAsia="Calibri" w:hAnsi="Palatino Linotype" w:cs="Arial"/>
          <w:b/>
          <w:sz w:val="24"/>
          <w:lang w:val="es-ES"/>
        </w:rPr>
        <w:t>RR</w:t>
      </w:r>
      <w:proofErr w:type="spellEnd"/>
      <w:r w:rsidR="006F7D6C" w:rsidRPr="00393A15">
        <w:rPr>
          <w:rFonts w:ascii="Palatino Linotype" w:eastAsia="Calibri" w:hAnsi="Palatino Linotype" w:cs="Arial"/>
          <w:b/>
          <w:sz w:val="24"/>
          <w:lang w:val="es-ES"/>
        </w:rPr>
        <w:t>/202</w:t>
      </w:r>
      <w:r w:rsidR="00E4023B" w:rsidRPr="00393A15">
        <w:rPr>
          <w:rFonts w:ascii="Palatino Linotype" w:eastAsia="Calibri" w:hAnsi="Palatino Linotype" w:cs="Arial"/>
          <w:b/>
          <w:sz w:val="24"/>
          <w:lang w:val="es-ES"/>
        </w:rPr>
        <w:t>1</w:t>
      </w:r>
      <w:r w:rsidR="00DE4BA1" w:rsidRPr="00393A15">
        <w:rPr>
          <w:rFonts w:ascii="Palatino Linotype" w:eastAsia="Calibri" w:hAnsi="Palatino Linotype" w:cs="Arial"/>
          <w:b/>
          <w:sz w:val="24"/>
          <w:lang w:val="es-ES"/>
        </w:rPr>
        <w:t>;</w:t>
      </w:r>
      <w:r w:rsidR="00DE4BA1" w:rsidRPr="00393A15">
        <w:rPr>
          <w:rFonts w:ascii="Palatino Linotype" w:eastAsia="Times New Roman" w:hAnsi="Palatino Linotype" w:cs="Arial"/>
          <w:sz w:val="24"/>
          <w:lang w:val="es-ES"/>
        </w:rPr>
        <w:t xml:space="preserve"> impugnación en la que refirió lo siguiente:</w:t>
      </w:r>
    </w:p>
    <w:p w14:paraId="6C672A91" w14:textId="77777777" w:rsidR="00835E2B" w:rsidRPr="00393A15"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7E349E56" w:rsidR="00DE4BA1" w:rsidRPr="00393A15" w:rsidRDefault="00472478" w:rsidP="00EF258B">
      <w:pPr>
        <w:pStyle w:val="Prrafodelista"/>
        <w:numPr>
          <w:ilvl w:val="0"/>
          <w:numId w:val="20"/>
        </w:numPr>
        <w:spacing w:after="0" w:line="360" w:lineRule="auto"/>
        <w:jc w:val="both"/>
        <w:rPr>
          <w:rFonts w:ascii="Palatino Linotype" w:eastAsia="Times New Roman" w:hAnsi="Palatino Linotype" w:cs="Arial"/>
          <w:i/>
          <w:lang w:val="es-ES"/>
        </w:rPr>
      </w:pPr>
      <w:r w:rsidRPr="00393A15">
        <w:rPr>
          <w:rFonts w:ascii="Palatino Linotype" w:eastAsia="Times New Roman" w:hAnsi="Palatino Linotype" w:cs="Arial"/>
          <w:b/>
          <w:lang w:val="es-ES"/>
        </w:rPr>
        <w:t xml:space="preserve">  </w:t>
      </w:r>
      <w:r w:rsidR="00DE4BA1" w:rsidRPr="00393A15">
        <w:rPr>
          <w:rFonts w:ascii="Palatino Linotype" w:eastAsia="Times New Roman" w:hAnsi="Palatino Linotype" w:cs="Arial"/>
          <w:b/>
          <w:sz w:val="24"/>
          <w:szCs w:val="24"/>
          <w:lang w:val="es-ES"/>
        </w:rPr>
        <w:t>Acto impugnado</w:t>
      </w:r>
      <w:r w:rsidR="00DE4BA1" w:rsidRPr="00393A15">
        <w:rPr>
          <w:rFonts w:ascii="Palatino Linotype" w:eastAsia="Times New Roman" w:hAnsi="Palatino Linotype" w:cs="Arial"/>
          <w:b/>
          <w:lang w:val="es-ES"/>
        </w:rPr>
        <w:t>:</w:t>
      </w:r>
      <w:r w:rsidR="00DE4BA1" w:rsidRPr="00393A15">
        <w:rPr>
          <w:rFonts w:ascii="Palatino Linotype" w:eastAsia="Times New Roman" w:hAnsi="Palatino Linotype" w:cs="Arial"/>
          <w:lang w:val="es-ES"/>
        </w:rPr>
        <w:t xml:space="preserve"> </w:t>
      </w:r>
      <w:r w:rsidR="00DE4BA1" w:rsidRPr="00393A15">
        <w:rPr>
          <w:rFonts w:ascii="Palatino Linotype" w:eastAsia="Times New Roman" w:hAnsi="Palatino Linotype" w:cs="Arial"/>
          <w:i/>
          <w:lang w:val="es-ES"/>
        </w:rPr>
        <w:t>“</w:t>
      </w:r>
      <w:r w:rsidR="00EF258B" w:rsidRPr="00393A15">
        <w:rPr>
          <w:rFonts w:ascii="Palatino Linotype" w:hAnsi="Palatino Linotype"/>
          <w:i/>
          <w:color w:val="000000"/>
        </w:rPr>
        <w:t xml:space="preserve">La información </w:t>
      </w:r>
      <w:proofErr w:type="spellStart"/>
      <w:r w:rsidR="00EF258B" w:rsidRPr="00393A15">
        <w:rPr>
          <w:rFonts w:ascii="Palatino Linotype" w:hAnsi="Palatino Linotype"/>
          <w:i/>
          <w:color w:val="000000"/>
        </w:rPr>
        <w:t>esta</w:t>
      </w:r>
      <w:proofErr w:type="spellEnd"/>
      <w:r w:rsidR="00EF258B" w:rsidRPr="00393A15">
        <w:rPr>
          <w:rFonts w:ascii="Palatino Linotype" w:hAnsi="Palatino Linotype"/>
          <w:i/>
          <w:color w:val="000000"/>
        </w:rPr>
        <w:t xml:space="preserve"> incompleta</w:t>
      </w:r>
      <w:r w:rsidR="009C28AF" w:rsidRPr="00393A15">
        <w:rPr>
          <w:rFonts w:ascii="Palatino Linotype" w:hAnsi="Palatino Linotype"/>
          <w:i/>
          <w:color w:val="000000"/>
        </w:rPr>
        <w:t>.</w:t>
      </w:r>
      <w:r w:rsidR="00895528" w:rsidRPr="00393A15">
        <w:rPr>
          <w:rFonts w:ascii="Palatino Linotype" w:hAnsi="Palatino Linotype"/>
          <w:i/>
          <w:color w:val="000000"/>
        </w:rPr>
        <w:t>”</w:t>
      </w:r>
      <w:r w:rsidR="00DE4BA1" w:rsidRPr="00393A15">
        <w:rPr>
          <w:rFonts w:ascii="Palatino Linotype" w:eastAsia="Times New Roman" w:hAnsi="Palatino Linotype" w:cs="Arial"/>
          <w:i/>
          <w:lang w:val="es-ES"/>
        </w:rPr>
        <w:t xml:space="preserve"> (Sic)</w:t>
      </w:r>
    </w:p>
    <w:p w14:paraId="49FC37A3" w14:textId="15F69812" w:rsidR="00E113EC" w:rsidRPr="00393A15" w:rsidRDefault="00472478" w:rsidP="00EF258B">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393A15">
        <w:rPr>
          <w:rFonts w:ascii="Palatino Linotype" w:eastAsia="Times New Roman" w:hAnsi="Palatino Linotype" w:cs="Arial"/>
          <w:b/>
          <w:lang w:val="es-ES"/>
        </w:rPr>
        <w:t xml:space="preserve">  </w:t>
      </w:r>
      <w:r w:rsidR="00DE4BA1" w:rsidRPr="00393A15">
        <w:rPr>
          <w:rFonts w:ascii="Palatino Linotype" w:eastAsia="Times New Roman" w:hAnsi="Palatino Linotype" w:cs="Arial"/>
          <w:b/>
          <w:sz w:val="24"/>
          <w:szCs w:val="24"/>
          <w:lang w:val="es-ES"/>
        </w:rPr>
        <w:t>Razones o motivos de inconformidad</w:t>
      </w:r>
      <w:r w:rsidR="00DE4BA1" w:rsidRPr="00393A15">
        <w:rPr>
          <w:rFonts w:ascii="Palatino Linotype" w:eastAsia="Times New Roman" w:hAnsi="Palatino Linotype" w:cs="Arial"/>
          <w:b/>
          <w:lang w:val="es-ES"/>
        </w:rPr>
        <w:t>:</w:t>
      </w:r>
      <w:r w:rsidR="00DE4BA1" w:rsidRPr="00393A15">
        <w:rPr>
          <w:rFonts w:ascii="Palatino Linotype" w:eastAsia="Times New Roman" w:hAnsi="Palatino Linotype" w:cs="Arial"/>
          <w:lang w:val="es-ES"/>
        </w:rPr>
        <w:t xml:space="preserve"> </w:t>
      </w:r>
      <w:r w:rsidR="00C32AE9" w:rsidRPr="00393A15">
        <w:rPr>
          <w:rFonts w:ascii="Palatino Linotype" w:eastAsia="Times New Roman" w:hAnsi="Palatino Linotype" w:cs="Arial"/>
          <w:lang w:val="es-ES"/>
        </w:rPr>
        <w:t>“</w:t>
      </w:r>
      <w:r w:rsidR="00EF258B" w:rsidRPr="00393A15">
        <w:rPr>
          <w:rFonts w:ascii="Palatino Linotype" w:eastAsia="Times New Roman" w:hAnsi="Palatino Linotype" w:cs="Arial"/>
          <w:i/>
        </w:rPr>
        <w:t>información incompleta</w:t>
      </w:r>
      <w:r w:rsidR="008A1458" w:rsidRPr="00393A15">
        <w:rPr>
          <w:rFonts w:ascii="Palatino Linotype" w:eastAsia="Times New Roman" w:hAnsi="Palatino Linotype" w:cs="Arial"/>
          <w:i/>
        </w:rPr>
        <w:t>.</w:t>
      </w:r>
      <w:r w:rsidR="00895528" w:rsidRPr="00393A15">
        <w:rPr>
          <w:rFonts w:ascii="Palatino Linotype" w:eastAsia="Times New Roman" w:hAnsi="Palatino Linotype" w:cs="Arial"/>
          <w:i/>
          <w:lang w:val="es-ES"/>
        </w:rPr>
        <w:t>”</w:t>
      </w:r>
      <w:r w:rsidR="00DE4BA1" w:rsidRPr="00393A15">
        <w:rPr>
          <w:rFonts w:ascii="Palatino Linotype" w:eastAsia="Times New Roman" w:hAnsi="Palatino Linotype" w:cs="Arial"/>
          <w:i/>
          <w:lang w:val="es-ES"/>
        </w:rPr>
        <w:t xml:space="preserve"> (Sic)</w:t>
      </w:r>
    </w:p>
    <w:bookmarkEnd w:id="1"/>
    <w:bookmarkEnd w:id="2"/>
    <w:bookmarkEnd w:id="3"/>
    <w:p w14:paraId="6BEF517D" w14:textId="5C9F372C" w:rsidR="00E113EC" w:rsidRPr="00393A15"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393A15">
        <w:rPr>
          <w:rFonts w:ascii="Palatino Linotype" w:eastAsia="Times New Roman" w:hAnsi="Palatino Linotype" w:cs="Arial"/>
          <w:sz w:val="24"/>
          <w:szCs w:val="24"/>
          <w:lang w:val="es-ES" w:eastAsia="es-ES"/>
        </w:rPr>
        <w:t xml:space="preserve">Con </w:t>
      </w:r>
      <w:r w:rsidR="00E113EC" w:rsidRPr="00393A15">
        <w:rPr>
          <w:rFonts w:ascii="Palatino Linotype" w:eastAsiaTheme="minorEastAsia" w:hAnsi="Palatino Linotype" w:cs="Arial"/>
          <w:bCs/>
          <w:sz w:val="24"/>
          <w:szCs w:val="24"/>
          <w:lang w:val="es-ES_tradnl" w:eastAsia="es-ES"/>
        </w:rPr>
        <w:t xml:space="preserve">fundamento en lo dispuesto por el </w:t>
      </w:r>
      <w:r w:rsidR="00E113EC" w:rsidRPr="00393A15">
        <w:rPr>
          <w:rFonts w:ascii="Palatino Linotype" w:eastAsia="Calibri" w:hAnsi="Palatino Linotype" w:cs="Arial"/>
          <w:sz w:val="24"/>
          <w:szCs w:val="24"/>
          <w:lang w:val="es-ES" w:eastAsia="es-ES"/>
        </w:rPr>
        <w:t xml:space="preserve">artículo 185 fracción I de la </w:t>
      </w:r>
      <w:r w:rsidR="00E113EC" w:rsidRPr="00393A15">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393A15">
        <w:rPr>
          <w:rFonts w:ascii="Palatino Linotype" w:eastAsia="Times New Roman" w:hAnsi="Palatino Linotype" w:cs="Arial"/>
          <w:sz w:val="24"/>
          <w:szCs w:val="24"/>
          <w:lang w:val="es-ES" w:eastAsia="es-ES"/>
        </w:rPr>
        <w:t xml:space="preserve">se turnó al </w:t>
      </w:r>
      <w:r w:rsidR="00E113EC" w:rsidRPr="00393A15">
        <w:rPr>
          <w:rFonts w:ascii="Palatino Linotype" w:eastAsia="Times New Roman" w:hAnsi="Palatino Linotype" w:cs="Arial"/>
          <w:b/>
          <w:sz w:val="24"/>
          <w:szCs w:val="24"/>
          <w:lang w:val="es-ES" w:eastAsia="es-ES"/>
        </w:rPr>
        <w:t xml:space="preserve">Comisionado José Guadalupe Luna Hernández, </w:t>
      </w:r>
      <w:r w:rsidR="00D1544B" w:rsidRPr="00393A15">
        <w:rPr>
          <w:rFonts w:ascii="Palatino Linotype" w:eastAsia="Times New Roman" w:hAnsi="Palatino Linotype" w:cs="Arial"/>
          <w:sz w:val="24"/>
          <w:szCs w:val="24"/>
          <w:lang w:val="es-ES" w:eastAsia="es-ES"/>
        </w:rPr>
        <w:t>para proceder a su análisis.</w:t>
      </w:r>
    </w:p>
    <w:p w14:paraId="57160A1E" w14:textId="77777777" w:rsidR="00E113EC" w:rsidRPr="00393A15"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2C2DAF27" w:rsidR="00E113EC" w:rsidRPr="00393A15"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393A15">
        <w:rPr>
          <w:rFonts w:ascii="Palatino Linotype" w:eastAsia="Calibri" w:hAnsi="Palatino Linotype" w:cs="Arial"/>
          <w:sz w:val="24"/>
          <w:szCs w:val="24"/>
          <w:lang w:val="es-ES" w:eastAsia="es-ES"/>
        </w:rPr>
        <w:t>El Comisionado Ponente</w:t>
      </w:r>
      <w:r w:rsidR="00D1544B" w:rsidRPr="00393A15">
        <w:rPr>
          <w:rFonts w:ascii="Palatino Linotype" w:eastAsia="Calibri" w:hAnsi="Palatino Linotype" w:cs="Arial"/>
          <w:sz w:val="24"/>
          <w:szCs w:val="24"/>
          <w:lang w:val="es-ES" w:eastAsia="es-ES"/>
        </w:rPr>
        <w:t>,</w:t>
      </w:r>
      <w:r w:rsidRPr="00393A15">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393A15">
        <w:rPr>
          <w:rFonts w:ascii="Palatino Linotype" w:eastAsia="Calibri" w:hAnsi="Palatino Linotype" w:cs="Arial"/>
          <w:sz w:val="24"/>
          <w:szCs w:val="24"/>
          <w:lang w:val="es-ES" w:eastAsia="es-ES"/>
        </w:rPr>
        <w:t xml:space="preserve">uerdo de admisión del </w:t>
      </w:r>
      <w:r w:rsidR="00EF258B" w:rsidRPr="00393A15">
        <w:rPr>
          <w:rFonts w:ascii="Palatino Linotype" w:eastAsia="Calibri" w:hAnsi="Palatino Linotype" w:cs="Arial"/>
          <w:sz w:val="24"/>
          <w:szCs w:val="24"/>
          <w:lang w:val="es-ES" w:eastAsia="es-ES"/>
        </w:rPr>
        <w:t>diecisiete</w:t>
      </w:r>
      <w:r w:rsidR="00835E2B" w:rsidRPr="00393A15">
        <w:rPr>
          <w:rFonts w:ascii="Palatino Linotype" w:eastAsia="Calibri" w:hAnsi="Palatino Linotype" w:cs="Arial"/>
          <w:sz w:val="24"/>
          <w:szCs w:val="24"/>
          <w:lang w:val="es-ES" w:eastAsia="es-ES"/>
        </w:rPr>
        <w:t xml:space="preserve"> (</w:t>
      </w:r>
      <w:r w:rsidR="00EF258B" w:rsidRPr="00393A15">
        <w:rPr>
          <w:rFonts w:ascii="Palatino Linotype" w:eastAsia="Calibri" w:hAnsi="Palatino Linotype" w:cs="Arial"/>
          <w:sz w:val="24"/>
          <w:szCs w:val="24"/>
          <w:lang w:val="es-ES" w:eastAsia="es-ES"/>
        </w:rPr>
        <w:t>17</w:t>
      </w:r>
      <w:r w:rsidRPr="00393A15">
        <w:rPr>
          <w:rFonts w:ascii="Palatino Linotype" w:eastAsia="Calibri" w:hAnsi="Palatino Linotype" w:cs="Arial"/>
          <w:sz w:val="24"/>
          <w:szCs w:val="24"/>
          <w:lang w:val="es-ES" w:eastAsia="es-ES"/>
        </w:rPr>
        <w:t xml:space="preserve">) de </w:t>
      </w:r>
      <w:r w:rsidR="00EF258B" w:rsidRPr="00393A15">
        <w:rPr>
          <w:rFonts w:ascii="Palatino Linotype" w:eastAsia="Calibri" w:hAnsi="Palatino Linotype" w:cs="Arial"/>
          <w:sz w:val="24"/>
          <w:szCs w:val="24"/>
          <w:lang w:val="es-ES" w:eastAsia="es-ES"/>
        </w:rPr>
        <w:t>marzo</w:t>
      </w:r>
      <w:r w:rsidR="00E45EFD" w:rsidRPr="00393A15">
        <w:rPr>
          <w:rFonts w:ascii="Palatino Linotype" w:eastAsia="Calibri" w:hAnsi="Palatino Linotype" w:cs="Arial"/>
          <w:b/>
          <w:sz w:val="24"/>
          <w:szCs w:val="24"/>
          <w:lang w:val="es-ES" w:eastAsia="es-ES"/>
        </w:rPr>
        <w:t xml:space="preserve"> </w:t>
      </w:r>
      <w:r w:rsidR="00835E2B" w:rsidRPr="00393A15">
        <w:rPr>
          <w:rFonts w:ascii="Palatino Linotype" w:eastAsia="Calibri" w:hAnsi="Palatino Linotype" w:cs="Arial"/>
          <w:sz w:val="24"/>
          <w:szCs w:val="24"/>
          <w:lang w:val="es-ES" w:eastAsia="es-ES"/>
        </w:rPr>
        <w:t>de</w:t>
      </w:r>
      <w:r w:rsidR="00E4023B" w:rsidRPr="00393A15">
        <w:rPr>
          <w:rFonts w:ascii="Palatino Linotype" w:eastAsia="Calibri" w:hAnsi="Palatino Linotype" w:cs="Arial"/>
          <w:sz w:val="24"/>
          <w:szCs w:val="24"/>
          <w:lang w:val="es-ES" w:eastAsia="es-ES"/>
        </w:rPr>
        <w:t xml:space="preserve"> dos mil veintiuno</w:t>
      </w:r>
      <w:r w:rsidRPr="00393A15">
        <w:rPr>
          <w:rFonts w:ascii="Palatino Linotype" w:eastAsia="Calibri" w:hAnsi="Palatino Linotype" w:cs="Arial"/>
          <w:sz w:val="24"/>
          <w:szCs w:val="24"/>
          <w:lang w:val="es-ES" w:eastAsia="es-ES"/>
        </w:rPr>
        <w:t xml:space="preserve">, puso a disposición de las </w:t>
      </w:r>
      <w:r w:rsidR="00D1544B" w:rsidRPr="00393A15">
        <w:rPr>
          <w:rFonts w:ascii="Palatino Linotype" w:eastAsia="Calibri" w:hAnsi="Palatino Linotype" w:cs="Arial"/>
          <w:sz w:val="24"/>
          <w:szCs w:val="24"/>
          <w:lang w:val="es-ES" w:eastAsia="es-ES"/>
        </w:rPr>
        <w:t xml:space="preserve">partes el expediente electrónico vía </w:t>
      </w:r>
      <w:proofErr w:type="spellStart"/>
      <w:r w:rsidR="00D1544B" w:rsidRPr="00393A15">
        <w:rPr>
          <w:rFonts w:ascii="Palatino Linotype" w:eastAsia="Calibri" w:hAnsi="Palatino Linotype" w:cs="Arial"/>
          <w:sz w:val="24"/>
          <w:szCs w:val="24"/>
          <w:lang w:val="es-ES" w:eastAsia="es-ES"/>
        </w:rPr>
        <w:t>SAIMEX</w:t>
      </w:r>
      <w:proofErr w:type="spellEnd"/>
      <w:r w:rsidR="00D1544B" w:rsidRPr="00393A15">
        <w:rPr>
          <w:rFonts w:ascii="Palatino Linotype" w:eastAsia="Calibri" w:hAnsi="Palatino Linotype" w:cs="Arial"/>
          <w:sz w:val="24"/>
          <w:szCs w:val="24"/>
          <w:lang w:val="es-ES" w:eastAsia="es-ES"/>
        </w:rPr>
        <w:t xml:space="preserve"> para </w:t>
      </w:r>
      <w:r w:rsidRPr="00393A15">
        <w:rPr>
          <w:rFonts w:ascii="Palatino Linotype" w:eastAsia="Calibri" w:hAnsi="Palatino Linotype" w:cs="Arial"/>
          <w:sz w:val="24"/>
          <w:szCs w:val="24"/>
          <w:lang w:val="es-ES" w:eastAsia="es-ES"/>
        </w:rPr>
        <w:t>que en un plazo máximo de siete días manifesta</w:t>
      </w:r>
      <w:r w:rsidR="00D1544B" w:rsidRPr="00393A15">
        <w:rPr>
          <w:rFonts w:ascii="Palatino Linotype" w:eastAsia="Calibri" w:hAnsi="Palatino Linotype" w:cs="Arial"/>
          <w:sz w:val="24"/>
          <w:szCs w:val="24"/>
          <w:lang w:val="es-ES" w:eastAsia="es-ES"/>
        </w:rPr>
        <w:t>ran lo que conforme a su derecho convinieran, ofreciendo</w:t>
      </w:r>
      <w:r w:rsidRPr="00393A15">
        <w:rPr>
          <w:rFonts w:ascii="Palatino Linotype" w:eastAsia="Calibri" w:hAnsi="Palatino Linotype" w:cs="Arial"/>
          <w:sz w:val="24"/>
          <w:szCs w:val="24"/>
          <w:lang w:val="es-ES" w:eastAsia="es-ES"/>
        </w:rPr>
        <w:t xml:space="preserve"> pruebas y alegatos según </w:t>
      </w:r>
      <w:r w:rsidRPr="00393A15">
        <w:rPr>
          <w:rFonts w:ascii="Palatino Linotype" w:eastAsia="Calibri" w:hAnsi="Palatino Linotype" w:cs="Arial"/>
          <w:sz w:val="24"/>
          <w:szCs w:val="24"/>
          <w:lang w:val="es-ES" w:eastAsia="es-ES"/>
        </w:rPr>
        <w:lastRenderedPageBreak/>
        <w:t xml:space="preserve">corresponda al caso concreto, para que el </w:t>
      </w:r>
      <w:r w:rsidRPr="00393A15">
        <w:rPr>
          <w:rFonts w:ascii="Palatino Linotype" w:eastAsia="Calibri" w:hAnsi="Palatino Linotype" w:cs="Arial"/>
          <w:b/>
          <w:sz w:val="24"/>
          <w:szCs w:val="24"/>
          <w:lang w:val="es-ES" w:eastAsia="es-ES"/>
        </w:rPr>
        <w:t>SUJETO OBLIGADO</w:t>
      </w:r>
      <w:r w:rsidR="00D1544B" w:rsidRPr="00393A15">
        <w:rPr>
          <w:rFonts w:ascii="Palatino Linotype" w:eastAsia="Calibri" w:hAnsi="Palatino Linotype" w:cs="Arial"/>
          <w:sz w:val="24"/>
          <w:szCs w:val="24"/>
          <w:lang w:val="es-ES" w:eastAsia="es-ES"/>
        </w:rPr>
        <w:t xml:space="preserve"> presentara</w:t>
      </w:r>
      <w:r w:rsidRPr="00393A15">
        <w:rPr>
          <w:rFonts w:ascii="Palatino Linotype" w:eastAsia="Calibri" w:hAnsi="Palatino Linotype" w:cs="Arial"/>
          <w:sz w:val="24"/>
          <w:szCs w:val="24"/>
          <w:lang w:val="es-ES" w:eastAsia="es-ES"/>
        </w:rPr>
        <w:t xml:space="preserve"> el Informe Justificado procedente</w:t>
      </w:r>
      <w:r w:rsidR="00DF2CBA" w:rsidRPr="00393A15">
        <w:rPr>
          <w:rFonts w:ascii="Palatino Linotype" w:eastAsia="Calibri" w:hAnsi="Palatino Linotype" w:cs="Arial"/>
          <w:sz w:val="24"/>
          <w:szCs w:val="24"/>
          <w:lang w:val="es-ES" w:eastAsia="es-ES"/>
        </w:rPr>
        <w:t>.</w:t>
      </w:r>
    </w:p>
    <w:p w14:paraId="7B664BC6" w14:textId="2A03FBA7" w:rsidR="009C28AF" w:rsidRPr="00393A15" w:rsidRDefault="00EF258B" w:rsidP="009C28AF">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393A15">
        <w:rPr>
          <w:rFonts w:ascii="Palatino Linotype" w:eastAsia="Calibri" w:hAnsi="Palatino Linotype" w:cs="Arial"/>
          <w:sz w:val="24"/>
          <w:lang w:val="es-ES"/>
        </w:rPr>
        <w:t xml:space="preserve">El veintiséis (26) de marzo, diecinueve </w:t>
      </w:r>
      <w:r w:rsidR="009B5B42" w:rsidRPr="00393A15">
        <w:rPr>
          <w:rFonts w:ascii="Palatino Linotype" w:eastAsia="Calibri" w:hAnsi="Palatino Linotype" w:cs="Arial"/>
          <w:sz w:val="24"/>
          <w:lang w:val="es-ES"/>
        </w:rPr>
        <w:t>(1</w:t>
      </w:r>
      <w:r w:rsidRPr="00393A15">
        <w:rPr>
          <w:rFonts w:ascii="Palatino Linotype" w:eastAsia="Calibri" w:hAnsi="Palatino Linotype" w:cs="Arial"/>
          <w:sz w:val="24"/>
          <w:lang w:val="es-ES"/>
        </w:rPr>
        <w:t>9</w:t>
      </w:r>
      <w:r w:rsidR="009B5B42" w:rsidRPr="00393A15">
        <w:rPr>
          <w:rFonts w:ascii="Palatino Linotype" w:eastAsia="Calibri" w:hAnsi="Palatino Linotype" w:cs="Arial"/>
          <w:sz w:val="24"/>
          <w:lang w:val="es-ES"/>
        </w:rPr>
        <w:t>)</w:t>
      </w:r>
      <w:r w:rsidRPr="00393A15">
        <w:rPr>
          <w:rFonts w:ascii="Palatino Linotype" w:eastAsia="Calibri" w:hAnsi="Palatino Linotype" w:cs="Arial"/>
          <w:sz w:val="24"/>
          <w:lang w:val="es-ES"/>
        </w:rPr>
        <w:t xml:space="preserve"> de abril y doce (12)</w:t>
      </w:r>
      <w:r w:rsidR="009B5B42" w:rsidRPr="00393A15">
        <w:rPr>
          <w:rFonts w:ascii="Palatino Linotype" w:eastAsia="Calibri" w:hAnsi="Palatino Linotype" w:cs="Arial"/>
          <w:sz w:val="24"/>
          <w:lang w:val="es-ES"/>
        </w:rPr>
        <w:t xml:space="preserve"> </w:t>
      </w:r>
      <w:r w:rsidRPr="00393A15">
        <w:rPr>
          <w:rFonts w:ascii="Palatino Linotype" w:eastAsia="Calibri" w:hAnsi="Palatino Linotype" w:cs="Arial"/>
          <w:sz w:val="24"/>
          <w:lang w:val="es-ES"/>
        </w:rPr>
        <w:t xml:space="preserve">mayo </w:t>
      </w:r>
      <w:r w:rsidR="009B5B42" w:rsidRPr="00393A15">
        <w:rPr>
          <w:rFonts w:ascii="Palatino Linotype" w:eastAsia="Calibri" w:hAnsi="Palatino Linotype" w:cs="Arial"/>
          <w:sz w:val="24"/>
          <w:lang w:val="es-ES"/>
        </w:rPr>
        <w:t>de dos mil veintiuno</w:t>
      </w:r>
      <w:r w:rsidRPr="00393A15">
        <w:rPr>
          <w:rFonts w:ascii="Palatino Linotype" w:eastAsia="Calibri" w:hAnsi="Palatino Linotype" w:cs="Arial"/>
          <w:sz w:val="24"/>
          <w:lang w:val="es-ES"/>
        </w:rPr>
        <w:t>,</w:t>
      </w:r>
      <w:r w:rsidR="009B5B42" w:rsidRPr="00393A15">
        <w:rPr>
          <w:rFonts w:ascii="Palatino Linotype" w:eastAsia="Calibri" w:hAnsi="Palatino Linotype" w:cs="Arial"/>
          <w:sz w:val="24"/>
          <w:lang w:val="es-ES"/>
        </w:rPr>
        <w:t xml:space="preserve"> el </w:t>
      </w:r>
      <w:r w:rsidR="009B5B42" w:rsidRPr="00393A15">
        <w:rPr>
          <w:rFonts w:ascii="Palatino Linotype" w:eastAsia="Calibri" w:hAnsi="Palatino Linotype" w:cs="Arial"/>
          <w:b/>
          <w:sz w:val="24"/>
          <w:lang w:val="es-ES"/>
        </w:rPr>
        <w:t xml:space="preserve">SUJETO OBLIGADO </w:t>
      </w:r>
      <w:r w:rsidR="009B5B42" w:rsidRPr="00393A15">
        <w:rPr>
          <w:rFonts w:ascii="Palatino Linotype" w:eastAsia="Calibri" w:hAnsi="Palatino Linotype" w:cs="Arial"/>
          <w:sz w:val="24"/>
          <w:lang w:val="es-ES"/>
        </w:rPr>
        <w:t>remitió su informe justificado</w:t>
      </w:r>
      <w:r w:rsidRPr="00393A15">
        <w:rPr>
          <w:rFonts w:ascii="Palatino Linotype" w:eastAsia="Calibri" w:hAnsi="Palatino Linotype" w:cs="Arial"/>
          <w:sz w:val="24"/>
          <w:lang w:val="es-ES"/>
        </w:rPr>
        <w:t>,</w:t>
      </w:r>
      <w:r w:rsidR="009B5B42" w:rsidRPr="00393A15">
        <w:rPr>
          <w:rFonts w:ascii="Palatino Linotype" w:eastAsia="Calibri" w:hAnsi="Palatino Linotype" w:cs="Arial"/>
          <w:sz w:val="24"/>
          <w:lang w:val="es-ES"/>
        </w:rPr>
        <w:t xml:space="preserve"> para manifestar lo que a su derecho asistiera y conviniera, consistente en los archivos electrónicos: </w:t>
      </w:r>
    </w:p>
    <w:p w14:paraId="75DA06BD" w14:textId="77777777" w:rsidR="00EF258B" w:rsidRPr="00393A15" w:rsidRDefault="00EF258B" w:rsidP="00EF258B">
      <w:pPr>
        <w:pStyle w:val="Prrafodelista"/>
        <w:tabs>
          <w:tab w:val="left" w:pos="0"/>
        </w:tabs>
        <w:spacing w:after="0" w:line="360" w:lineRule="auto"/>
        <w:ind w:left="0" w:right="49"/>
        <w:jc w:val="both"/>
        <w:rPr>
          <w:rFonts w:ascii="Palatino Linotype" w:hAnsi="Palatino Linotype"/>
          <w:i/>
          <w:color w:val="000000"/>
          <w:sz w:val="24"/>
          <w:szCs w:val="24"/>
        </w:rPr>
      </w:pPr>
    </w:p>
    <w:p w14:paraId="542D1748" w14:textId="77777777" w:rsidR="00EF258B" w:rsidRPr="00393A15" w:rsidRDefault="00EF258B" w:rsidP="00EF258B">
      <w:pPr>
        <w:pStyle w:val="Prrafodelista"/>
        <w:numPr>
          <w:ilvl w:val="0"/>
          <w:numId w:val="45"/>
        </w:numPr>
        <w:tabs>
          <w:tab w:val="left" w:pos="0"/>
        </w:tabs>
        <w:spacing w:after="0" w:line="360" w:lineRule="auto"/>
        <w:ind w:left="325" w:right="49" w:hanging="325"/>
        <w:jc w:val="both"/>
        <w:rPr>
          <w:rFonts w:ascii="Palatino Linotype" w:hAnsi="Palatino Linotype"/>
          <w:i/>
          <w:color w:val="000000"/>
          <w:sz w:val="24"/>
          <w:szCs w:val="24"/>
        </w:rPr>
      </w:pPr>
      <w:r w:rsidRPr="00393A15">
        <w:rPr>
          <w:rFonts w:ascii="Palatino Linotype" w:eastAsia="Calibri" w:hAnsi="Palatino Linotype" w:cs="Arial"/>
          <w:b/>
          <w:i/>
          <w:sz w:val="24"/>
          <w:szCs w:val="24"/>
          <w:lang w:val="es-ES"/>
        </w:rPr>
        <w:t xml:space="preserve">RESPUESTA </w:t>
      </w:r>
      <w:proofErr w:type="spellStart"/>
      <w:r w:rsidRPr="00393A15">
        <w:rPr>
          <w:rFonts w:ascii="Palatino Linotype" w:eastAsia="Calibri" w:hAnsi="Palatino Linotype" w:cs="Arial"/>
          <w:b/>
          <w:i/>
          <w:sz w:val="24"/>
          <w:szCs w:val="24"/>
          <w:lang w:val="es-ES"/>
        </w:rPr>
        <w:t>SAF</w:t>
      </w:r>
      <w:proofErr w:type="spellEnd"/>
      <w:r w:rsidRPr="00393A15">
        <w:rPr>
          <w:rFonts w:ascii="Palatino Linotype" w:eastAsia="Calibri" w:hAnsi="Palatino Linotype" w:cs="Arial"/>
          <w:b/>
          <w:i/>
          <w:sz w:val="24"/>
          <w:szCs w:val="24"/>
          <w:lang w:val="es-ES"/>
        </w:rPr>
        <w:t xml:space="preserve"> SEGUNDA </w:t>
      </w:r>
      <w:proofErr w:type="spellStart"/>
      <w:r w:rsidRPr="00393A15">
        <w:rPr>
          <w:rFonts w:ascii="Palatino Linotype" w:eastAsia="Calibri" w:hAnsi="Palatino Linotype" w:cs="Arial"/>
          <w:b/>
          <w:i/>
          <w:sz w:val="24"/>
          <w:szCs w:val="24"/>
          <w:lang w:val="es-ES"/>
        </w:rPr>
        <w:t>PARTE.pdf</w:t>
      </w:r>
      <w:proofErr w:type="spellEnd"/>
      <w:r w:rsidRPr="00393A15">
        <w:rPr>
          <w:rFonts w:ascii="Palatino Linotype" w:eastAsia="Calibri" w:hAnsi="Palatino Linotype" w:cs="Arial"/>
          <w:b/>
          <w:i/>
          <w:sz w:val="24"/>
          <w:szCs w:val="24"/>
          <w:lang w:val="es-ES"/>
        </w:rPr>
        <w:t xml:space="preserve">: </w:t>
      </w:r>
      <w:r w:rsidRPr="00393A15">
        <w:rPr>
          <w:rFonts w:ascii="Palatino Linotype" w:eastAsia="Calibri" w:hAnsi="Palatino Linotype" w:cs="Arial"/>
          <w:sz w:val="24"/>
          <w:szCs w:val="24"/>
          <w:lang w:val="es-ES"/>
        </w:rPr>
        <w:t xml:space="preserve">Oficio 41001/102/2021 del veintiséis (26) de marzo de dos mil veintiuno; suscrito por el Servidor Público Habilitado de la Secretaría de Administración y Finanzas, en el que refiere: </w:t>
      </w:r>
      <w:r w:rsidRPr="00393A15">
        <w:rPr>
          <w:rFonts w:ascii="Palatino Linotype" w:eastAsia="Calibri" w:hAnsi="Palatino Linotype" w:cs="Arial"/>
          <w:i/>
          <w:sz w:val="24"/>
          <w:szCs w:val="24"/>
          <w:lang w:val="es-ES"/>
        </w:rPr>
        <w:t xml:space="preserve">“se anexa la información referente a las bajas del citado periodo: </w:t>
      </w:r>
    </w:p>
    <w:p w14:paraId="60E3165F" w14:textId="77777777" w:rsidR="00EF258B" w:rsidRPr="00393A15" w:rsidRDefault="00EF258B" w:rsidP="00EF258B">
      <w:pPr>
        <w:pStyle w:val="Prrafodelista"/>
        <w:numPr>
          <w:ilvl w:val="0"/>
          <w:numId w:val="44"/>
        </w:numPr>
        <w:tabs>
          <w:tab w:val="left" w:pos="0"/>
        </w:tabs>
        <w:spacing w:after="0" w:line="360" w:lineRule="auto"/>
        <w:ind w:left="608" w:right="49" w:hanging="283"/>
        <w:jc w:val="both"/>
        <w:rPr>
          <w:rFonts w:ascii="Palatino Linotype" w:hAnsi="Palatino Linotype"/>
          <w:i/>
          <w:color w:val="000000"/>
          <w:sz w:val="24"/>
          <w:szCs w:val="24"/>
        </w:rPr>
      </w:pPr>
      <w:r w:rsidRPr="00393A15">
        <w:rPr>
          <w:rFonts w:ascii="Palatino Linotype" w:hAnsi="Palatino Linotype"/>
          <w:i/>
          <w:color w:val="000000"/>
          <w:sz w:val="24"/>
          <w:szCs w:val="24"/>
        </w:rPr>
        <w:t>Listado de servidores públicos que causaron baja, en el Poder Legislativo del Estado de México, durante el periodo del 1 de junio de 2020 al 31 de enero de 2021; esta relación contiene la información relativa a nombre, adscripción y fecha de baja;</w:t>
      </w:r>
    </w:p>
    <w:p w14:paraId="02DE25F7" w14:textId="77777777" w:rsidR="00EF258B" w:rsidRPr="00393A15" w:rsidRDefault="00EF258B" w:rsidP="00EF258B">
      <w:pPr>
        <w:pStyle w:val="Prrafodelista"/>
        <w:numPr>
          <w:ilvl w:val="0"/>
          <w:numId w:val="44"/>
        </w:numPr>
        <w:tabs>
          <w:tab w:val="left" w:pos="0"/>
        </w:tabs>
        <w:spacing w:after="0" w:line="360" w:lineRule="auto"/>
        <w:ind w:left="608" w:right="49" w:hanging="283"/>
        <w:jc w:val="both"/>
        <w:rPr>
          <w:rFonts w:ascii="Palatino Linotype" w:hAnsi="Palatino Linotype"/>
          <w:i/>
          <w:color w:val="000000"/>
          <w:sz w:val="24"/>
          <w:szCs w:val="24"/>
        </w:rPr>
      </w:pPr>
      <w:r w:rsidRPr="00393A15">
        <w:rPr>
          <w:rFonts w:ascii="Palatino Linotype" w:hAnsi="Palatino Linotype"/>
          <w:i/>
          <w:color w:val="000000"/>
          <w:sz w:val="24"/>
          <w:szCs w:val="24"/>
        </w:rPr>
        <w:t>Archivo electrónico con las fichas curriculares y versiones públicas de comprobante académico;</w:t>
      </w:r>
    </w:p>
    <w:p w14:paraId="1F6313FA" w14:textId="77777777" w:rsidR="00EF258B" w:rsidRPr="00393A15" w:rsidRDefault="00EF258B" w:rsidP="00EF258B">
      <w:pPr>
        <w:pStyle w:val="Prrafodelista"/>
        <w:numPr>
          <w:ilvl w:val="0"/>
          <w:numId w:val="44"/>
        </w:numPr>
        <w:tabs>
          <w:tab w:val="left" w:pos="0"/>
        </w:tabs>
        <w:spacing w:after="0" w:line="360" w:lineRule="auto"/>
        <w:ind w:left="608" w:right="49" w:hanging="283"/>
        <w:jc w:val="both"/>
        <w:rPr>
          <w:rFonts w:ascii="Palatino Linotype" w:hAnsi="Palatino Linotype"/>
          <w:i/>
          <w:color w:val="000000"/>
          <w:sz w:val="24"/>
          <w:szCs w:val="24"/>
        </w:rPr>
      </w:pPr>
      <w:r w:rsidRPr="00393A15">
        <w:rPr>
          <w:rFonts w:ascii="Palatino Linotype" w:hAnsi="Palatino Linotype"/>
          <w:i/>
          <w:color w:val="000000"/>
          <w:sz w:val="24"/>
          <w:szCs w:val="24"/>
        </w:rPr>
        <w:t>Aviso de Movimiento de baja y;</w:t>
      </w:r>
    </w:p>
    <w:p w14:paraId="37022DD9" w14:textId="23F1DAA4" w:rsidR="00EF258B" w:rsidRPr="00393A15" w:rsidRDefault="00EF258B" w:rsidP="00EF258B">
      <w:pPr>
        <w:pStyle w:val="Prrafodelista"/>
        <w:numPr>
          <w:ilvl w:val="0"/>
          <w:numId w:val="44"/>
        </w:numPr>
        <w:tabs>
          <w:tab w:val="left" w:pos="0"/>
        </w:tabs>
        <w:spacing w:after="0" w:line="360" w:lineRule="auto"/>
        <w:ind w:left="608" w:right="49" w:hanging="283"/>
        <w:jc w:val="both"/>
        <w:rPr>
          <w:rFonts w:ascii="Palatino Linotype" w:hAnsi="Palatino Linotype"/>
          <w:i/>
          <w:color w:val="000000"/>
          <w:sz w:val="24"/>
          <w:szCs w:val="24"/>
        </w:rPr>
      </w:pPr>
      <w:r w:rsidRPr="00393A15">
        <w:rPr>
          <w:rFonts w:ascii="Palatino Linotype" w:hAnsi="Palatino Linotype"/>
          <w:i/>
          <w:color w:val="000000"/>
          <w:sz w:val="24"/>
          <w:szCs w:val="24"/>
        </w:rPr>
        <w:t xml:space="preserve">Ultimo recibo de nómina cobrado por dichos servidores públicos. </w:t>
      </w:r>
    </w:p>
    <w:p w14:paraId="105D7AB5" w14:textId="77777777" w:rsidR="00EF258B" w:rsidRPr="00393A15" w:rsidRDefault="00EF258B" w:rsidP="00EF258B">
      <w:pPr>
        <w:pStyle w:val="Prrafodelista"/>
        <w:tabs>
          <w:tab w:val="left" w:pos="0"/>
        </w:tabs>
        <w:spacing w:after="0" w:line="360" w:lineRule="auto"/>
        <w:ind w:left="608" w:right="49"/>
        <w:jc w:val="both"/>
        <w:rPr>
          <w:rFonts w:ascii="Palatino Linotype" w:hAnsi="Palatino Linotype"/>
          <w:i/>
          <w:color w:val="000000"/>
          <w:sz w:val="24"/>
          <w:szCs w:val="24"/>
        </w:rPr>
      </w:pPr>
    </w:p>
    <w:p w14:paraId="69A5A802" w14:textId="778748A0" w:rsidR="00EF258B" w:rsidRPr="00393A15" w:rsidRDefault="00EF258B" w:rsidP="00EF258B">
      <w:pPr>
        <w:pStyle w:val="Prrafodelista"/>
        <w:numPr>
          <w:ilvl w:val="0"/>
          <w:numId w:val="45"/>
        </w:numPr>
        <w:tabs>
          <w:tab w:val="left" w:pos="0"/>
        </w:tabs>
        <w:spacing w:after="0" w:line="360" w:lineRule="auto"/>
        <w:ind w:left="325" w:right="49" w:hanging="325"/>
        <w:jc w:val="both"/>
        <w:rPr>
          <w:rFonts w:ascii="Palatino Linotype" w:hAnsi="Palatino Linotype"/>
          <w:i/>
          <w:color w:val="000000"/>
          <w:sz w:val="24"/>
          <w:szCs w:val="24"/>
        </w:rPr>
      </w:pPr>
      <w:r w:rsidRPr="00393A15">
        <w:rPr>
          <w:rFonts w:ascii="Palatino Linotype" w:eastAsia="Calibri" w:hAnsi="Palatino Linotype" w:cs="Arial"/>
          <w:b/>
          <w:i/>
          <w:sz w:val="24"/>
          <w:szCs w:val="24"/>
          <w:lang w:val="es-ES"/>
        </w:rPr>
        <w:t xml:space="preserve">INFORME JUSTIFICADO RR. </w:t>
      </w:r>
      <w:proofErr w:type="spellStart"/>
      <w:r w:rsidRPr="00393A15">
        <w:rPr>
          <w:rFonts w:ascii="Palatino Linotype" w:eastAsia="Calibri" w:hAnsi="Palatino Linotype" w:cs="Arial"/>
          <w:b/>
          <w:i/>
          <w:sz w:val="24"/>
          <w:szCs w:val="24"/>
          <w:lang w:val="es-ES"/>
        </w:rPr>
        <w:t>1078.pdf</w:t>
      </w:r>
      <w:proofErr w:type="spellEnd"/>
      <w:r w:rsidRPr="00393A15">
        <w:rPr>
          <w:rFonts w:ascii="Palatino Linotype" w:eastAsia="Calibri" w:hAnsi="Palatino Linotype" w:cs="Arial"/>
          <w:b/>
          <w:i/>
          <w:sz w:val="24"/>
          <w:szCs w:val="24"/>
          <w:lang w:val="es-ES"/>
        </w:rPr>
        <w:t xml:space="preserve">: </w:t>
      </w:r>
      <w:r w:rsidRPr="00393A15">
        <w:rPr>
          <w:rFonts w:ascii="Palatino Linotype" w:eastAsia="Calibri" w:hAnsi="Palatino Linotype" w:cs="Arial"/>
          <w:sz w:val="24"/>
          <w:szCs w:val="24"/>
          <w:lang w:val="es-ES"/>
        </w:rPr>
        <w:t xml:space="preserve">Oficio </w:t>
      </w:r>
      <w:proofErr w:type="spellStart"/>
      <w:r w:rsidRPr="00393A15">
        <w:rPr>
          <w:rFonts w:ascii="Palatino Linotype" w:eastAsia="Calibri" w:hAnsi="Palatino Linotype" w:cs="Arial"/>
          <w:sz w:val="24"/>
          <w:szCs w:val="24"/>
          <w:lang w:val="es-ES"/>
        </w:rPr>
        <w:t>UIPL</w:t>
      </w:r>
      <w:proofErr w:type="spellEnd"/>
      <w:r w:rsidRPr="00393A15">
        <w:rPr>
          <w:rFonts w:ascii="Palatino Linotype" w:eastAsia="Calibri" w:hAnsi="Palatino Linotype" w:cs="Arial"/>
          <w:sz w:val="24"/>
          <w:szCs w:val="24"/>
          <w:lang w:val="es-ES"/>
        </w:rPr>
        <w:t xml:space="preserve">/0443/2021 del veintiséis (26) de marzo de 2021, suscrito por el Titular de la Unidad de Transparencia, </w:t>
      </w:r>
      <w:r w:rsidRPr="00393A15">
        <w:rPr>
          <w:rFonts w:ascii="Palatino Linotype" w:eastAsia="Calibri" w:hAnsi="Palatino Linotype" w:cs="Arial"/>
          <w:sz w:val="24"/>
          <w:szCs w:val="24"/>
          <w:lang w:val="es-ES"/>
        </w:rPr>
        <w:lastRenderedPageBreak/>
        <w:t xml:space="preserve">consistente en el informe justificado y a través del cual se entrega la información relativa a los servidores públicas que causaron baja durante el periodo del 01 de junio de 2020 hasta el 31 de enero de 2021. </w:t>
      </w:r>
    </w:p>
    <w:p w14:paraId="1BFA0E2D" w14:textId="77777777" w:rsidR="00EF258B" w:rsidRPr="00393A15" w:rsidRDefault="00EF258B" w:rsidP="00EF258B">
      <w:pPr>
        <w:pStyle w:val="Prrafodelista"/>
        <w:tabs>
          <w:tab w:val="left" w:pos="0"/>
        </w:tabs>
        <w:spacing w:after="0" w:line="360" w:lineRule="auto"/>
        <w:ind w:left="325" w:right="49"/>
        <w:jc w:val="both"/>
        <w:rPr>
          <w:rFonts w:ascii="Palatino Linotype" w:hAnsi="Palatino Linotype"/>
          <w:i/>
          <w:color w:val="000000"/>
          <w:sz w:val="24"/>
          <w:szCs w:val="24"/>
        </w:rPr>
      </w:pPr>
    </w:p>
    <w:p w14:paraId="132B4E30" w14:textId="31949C78" w:rsidR="00EF258B" w:rsidRPr="00393A15" w:rsidRDefault="00EF258B" w:rsidP="00EF258B">
      <w:pPr>
        <w:pStyle w:val="Prrafodelista"/>
        <w:numPr>
          <w:ilvl w:val="0"/>
          <w:numId w:val="45"/>
        </w:numPr>
        <w:tabs>
          <w:tab w:val="left" w:pos="0"/>
        </w:tabs>
        <w:spacing w:after="0" w:line="360" w:lineRule="auto"/>
        <w:ind w:left="209" w:right="49" w:hanging="209"/>
        <w:jc w:val="both"/>
        <w:rPr>
          <w:rFonts w:ascii="Palatino Linotype" w:hAnsi="Palatino Linotype"/>
          <w:i/>
          <w:color w:val="000000"/>
          <w:sz w:val="24"/>
          <w:szCs w:val="24"/>
        </w:rPr>
      </w:pPr>
      <w:r w:rsidRPr="00393A15">
        <w:rPr>
          <w:rFonts w:ascii="Palatino Linotype" w:eastAsia="Calibri" w:hAnsi="Palatino Linotype" w:cs="Arial"/>
          <w:b/>
          <w:i/>
          <w:sz w:val="24"/>
          <w:szCs w:val="24"/>
          <w:lang w:val="es-ES"/>
        </w:rPr>
        <w:t xml:space="preserve">INFORME </w:t>
      </w:r>
      <w:proofErr w:type="spellStart"/>
      <w:r w:rsidRPr="00393A15">
        <w:rPr>
          <w:rFonts w:ascii="Palatino Linotype" w:eastAsia="Calibri" w:hAnsi="Palatino Linotype" w:cs="Arial"/>
          <w:b/>
          <w:i/>
          <w:sz w:val="24"/>
          <w:szCs w:val="24"/>
          <w:lang w:val="es-ES"/>
        </w:rPr>
        <w:t>SAF.pdf</w:t>
      </w:r>
      <w:proofErr w:type="spellEnd"/>
      <w:r w:rsidRPr="00393A15">
        <w:rPr>
          <w:rFonts w:ascii="Palatino Linotype" w:eastAsia="Calibri" w:hAnsi="Palatino Linotype" w:cs="Arial"/>
          <w:b/>
          <w:i/>
          <w:sz w:val="24"/>
          <w:szCs w:val="24"/>
          <w:lang w:val="es-ES"/>
        </w:rPr>
        <w:t xml:space="preserve">: </w:t>
      </w:r>
      <w:r w:rsidRPr="00393A15">
        <w:rPr>
          <w:rFonts w:ascii="Palatino Linotype" w:eastAsia="Calibri" w:hAnsi="Palatino Linotype" w:cs="Arial"/>
          <w:sz w:val="24"/>
          <w:szCs w:val="24"/>
          <w:lang w:val="es-ES"/>
        </w:rPr>
        <w:t xml:space="preserve">Oficio 41001/087/2021 del diecinueve (19) de marzo de 2021, suscrito y signado por el Servidor Público de la Secretaría de Administración y Finanzas, en el que manifiesta los términos en que se respondió a la solicitud de información. </w:t>
      </w:r>
    </w:p>
    <w:p w14:paraId="2D437765" w14:textId="77777777" w:rsidR="00EF258B" w:rsidRPr="00393A15" w:rsidRDefault="00EF258B" w:rsidP="00EF258B">
      <w:pPr>
        <w:pStyle w:val="Prrafodelista"/>
        <w:tabs>
          <w:tab w:val="left" w:pos="0"/>
        </w:tabs>
        <w:spacing w:after="0" w:line="360" w:lineRule="auto"/>
        <w:ind w:left="209" w:right="49"/>
        <w:jc w:val="both"/>
        <w:rPr>
          <w:rFonts w:ascii="Palatino Linotype" w:hAnsi="Palatino Linotype"/>
          <w:i/>
          <w:color w:val="000000"/>
          <w:sz w:val="24"/>
          <w:szCs w:val="24"/>
        </w:rPr>
      </w:pPr>
    </w:p>
    <w:p w14:paraId="7F634BC5" w14:textId="77777777" w:rsidR="00EF258B" w:rsidRPr="00393A15" w:rsidRDefault="00EF258B" w:rsidP="00EF258B">
      <w:pPr>
        <w:pStyle w:val="Prrafodelista"/>
        <w:numPr>
          <w:ilvl w:val="0"/>
          <w:numId w:val="45"/>
        </w:numPr>
        <w:tabs>
          <w:tab w:val="left" w:pos="0"/>
        </w:tabs>
        <w:spacing w:after="0" w:line="360" w:lineRule="auto"/>
        <w:ind w:left="209" w:right="49" w:hanging="209"/>
        <w:jc w:val="both"/>
        <w:rPr>
          <w:rFonts w:ascii="Palatino Linotype" w:hAnsi="Palatino Linotype"/>
          <w:i/>
          <w:color w:val="000000"/>
          <w:sz w:val="24"/>
          <w:szCs w:val="24"/>
        </w:rPr>
      </w:pPr>
      <w:r w:rsidRPr="00393A15">
        <w:rPr>
          <w:rFonts w:ascii="Palatino Linotype" w:eastAsia="Calibri" w:hAnsi="Palatino Linotype" w:cs="Arial"/>
          <w:b/>
          <w:i/>
          <w:sz w:val="24"/>
          <w:szCs w:val="24"/>
          <w:lang w:val="es-ES"/>
        </w:rPr>
        <w:t xml:space="preserve">Sol. 049 (Versiones </w:t>
      </w:r>
      <w:proofErr w:type="spellStart"/>
      <w:r w:rsidRPr="00393A15">
        <w:rPr>
          <w:rFonts w:ascii="Palatino Linotype" w:eastAsia="Calibri" w:hAnsi="Palatino Linotype" w:cs="Arial"/>
          <w:b/>
          <w:i/>
          <w:sz w:val="24"/>
          <w:szCs w:val="24"/>
          <w:lang w:val="es-ES"/>
        </w:rPr>
        <w:t>púbilcas</w:t>
      </w:r>
      <w:proofErr w:type="spellEnd"/>
      <w:r w:rsidRPr="00393A15">
        <w:rPr>
          <w:rFonts w:ascii="Palatino Linotype" w:eastAsia="Calibri" w:hAnsi="Palatino Linotype" w:cs="Arial"/>
          <w:b/>
          <w:i/>
          <w:sz w:val="24"/>
          <w:szCs w:val="24"/>
          <w:lang w:val="es-ES"/>
        </w:rPr>
        <w:t xml:space="preserve"> </w:t>
      </w:r>
      <w:proofErr w:type="spellStart"/>
      <w:r w:rsidRPr="00393A15">
        <w:rPr>
          <w:rFonts w:ascii="Palatino Linotype" w:eastAsia="Calibri" w:hAnsi="Palatino Linotype" w:cs="Arial"/>
          <w:b/>
          <w:i/>
          <w:sz w:val="24"/>
          <w:szCs w:val="24"/>
          <w:lang w:val="es-ES"/>
        </w:rPr>
        <w:t>2a</w:t>
      </w:r>
      <w:proofErr w:type="spellEnd"/>
      <w:r w:rsidRPr="00393A15">
        <w:rPr>
          <w:rFonts w:ascii="Palatino Linotype" w:eastAsia="Calibri" w:hAnsi="Palatino Linotype" w:cs="Arial"/>
          <w:b/>
          <w:i/>
          <w:sz w:val="24"/>
          <w:szCs w:val="24"/>
          <w:lang w:val="es-ES"/>
        </w:rPr>
        <w:t>. parte).</w:t>
      </w:r>
      <w:proofErr w:type="spellStart"/>
      <w:r w:rsidRPr="00393A15">
        <w:rPr>
          <w:rFonts w:ascii="Palatino Linotype" w:eastAsia="Calibri" w:hAnsi="Palatino Linotype" w:cs="Arial"/>
          <w:b/>
          <w:i/>
          <w:sz w:val="24"/>
          <w:szCs w:val="24"/>
          <w:lang w:val="es-ES"/>
        </w:rPr>
        <w:t>rar</w:t>
      </w:r>
      <w:proofErr w:type="spellEnd"/>
      <w:r w:rsidRPr="00393A15">
        <w:rPr>
          <w:rFonts w:ascii="Palatino Linotype" w:eastAsia="Calibri" w:hAnsi="Palatino Linotype" w:cs="Arial"/>
          <w:b/>
          <w:i/>
          <w:sz w:val="24"/>
          <w:szCs w:val="24"/>
          <w:lang w:val="es-ES"/>
        </w:rPr>
        <w:t xml:space="preserve">: </w:t>
      </w:r>
      <w:r w:rsidRPr="00393A15">
        <w:rPr>
          <w:rFonts w:ascii="Palatino Linotype" w:eastAsia="Calibri" w:hAnsi="Palatino Linotype" w:cs="Arial"/>
          <w:sz w:val="24"/>
          <w:szCs w:val="24"/>
          <w:lang w:val="es-ES"/>
        </w:rPr>
        <w:t xml:space="preserve">Archivo integrado por las carpetas y documentos siguientes: </w:t>
      </w:r>
    </w:p>
    <w:p w14:paraId="1F5EB795" w14:textId="77777777" w:rsidR="00EF258B" w:rsidRPr="00393A15" w:rsidRDefault="00EF258B" w:rsidP="00EF258B">
      <w:pPr>
        <w:pStyle w:val="Prrafodelista"/>
        <w:numPr>
          <w:ilvl w:val="0"/>
          <w:numId w:val="46"/>
        </w:numPr>
        <w:tabs>
          <w:tab w:val="left" w:pos="0"/>
        </w:tabs>
        <w:spacing w:after="0" w:line="360" w:lineRule="auto"/>
        <w:ind w:right="49"/>
        <w:jc w:val="both"/>
        <w:rPr>
          <w:rFonts w:ascii="Palatino Linotype" w:hAnsi="Palatino Linotype"/>
          <w:i/>
          <w:color w:val="000000"/>
          <w:sz w:val="24"/>
          <w:szCs w:val="24"/>
        </w:rPr>
      </w:pPr>
      <w:r w:rsidRPr="00393A15">
        <w:rPr>
          <w:rFonts w:ascii="Palatino Linotype" w:hAnsi="Palatino Linotype"/>
          <w:b/>
          <w:i/>
          <w:color w:val="000000"/>
          <w:sz w:val="24"/>
          <w:szCs w:val="24"/>
        </w:rPr>
        <w:t xml:space="preserve">BAJAS </w:t>
      </w:r>
      <w:proofErr w:type="spellStart"/>
      <w:r w:rsidRPr="00393A15">
        <w:rPr>
          <w:rFonts w:ascii="Palatino Linotype" w:hAnsi="Palatino Linotype"/>
          <w:b/>
          <w:i/>
          <w:color w:val="000000"/>
          <w:sz w:val="24"/>
          <w:szCs w:val="24"/>
        </w:rPr>
        <w:t>ISSEMYM</w:t>
      </w:r>
      <w:proofErr w:type="spellEnd"/>
      <w:r w:rsidRPr="00393A15">
        <w:rPr>
          <w:rFonts w:ascii="Palatino Linotype" w:hAnsi="Palatino Linotype"/>
          <w:b/>
          <w:i/>
          <w:color w:val="000000"/>
          <w:sz w:val="24"/>
          <w:szCs w:val="24"/>
        </w:rPr>
        <w:t xml:space="preserve">: </w:t>
      </w:r>
      <w:r w:rsidRPr="00393A15">
        <w:rPr>
          <w:rFonts w:ascii="Palatino Linotype" w:hAnsi="Palatino Linotype"/>
          <w:color w:val="000000"/>
          <w:sz w:val="24"/>
          <w:szCs w:val="24"/>
        </w:rPr>
        <w:t>Se observan 145 movimientos de aviso de baja en el Instituto de Seguridad Social del Estado de México y Municipios (</w:t>
      </w:r>
      <w:proofErr w:type="spellStart"/>
      <w:r w:rsidRPr="00393A15">
        <w:rPr>
          <w:rFonts w:ascii="Palatino Linotype" w:hAnsi="Palatino Linotype"/>
          <w:color w:val="000000"/>
          <w:sz w:val="24"/>
          <w:szCs w:val="24"/>
        </w:rPr>
        <w:t>ISSEMYM</w:t>
      </w:r>
      <w:proofErr w:type="spellEnd"/>
      <w:r w:rsidRPr="00393A15">
        <w:rPr>
          <w:rFonts w:ascii="Palatino Linotype" w:hAnsi="Palatino Linotype"/>
          <w:color w:val="000000"/>
          <w:sz w:val="24"/>
          <w:szCs w:val="24"/>
        </w:rPr>
        <w:t xml:space="preserve">). </w:t>
      </w:r>
    </w:p>
    <w:p w14:paraId="0FB5A214" w14:textId="77777777" w:rsidR="00EF258B" w:rsidRPr="00393A15" w:rsidRDefault="00EF258B" w:rsidP="00EF258B">
      <w:pPr>
        <w:pStyle w:val="Prrafodelista"/>
        <w:numPr>
          <w:ilvl w:val="0"/>
          <w:numId w:val="46"/>
        </w:numPr>
        <w:tabs>
          <w:tab w:val="left" w:pos="0"/>
        </w:tabs>
        <w:spacing w:after="0" w:line="360" w:lineRule="auto"/>
        <w:ind w:right="49"/>
        <w:jc w:val="both"/>
        <w:rPr>
          <w:rFonts w:ascii="Palatino Linotype" w:hAnsi="Palatino Linotype"/>
          <w:i/>
          <w:color w:val="000000"/>
          <w:sz w:val="24"/>
          <w:szCs w:val="24"/>
        </w:rPr>
      </w:pPr>
      <w:r w:rsidRPr="00393A15">
        <w:rPr>
          <w:rFonts w:ascii="Palatino Linotype" w:hAnsi="Palatino Linotype"/>
          <w:b/>
          <w:i/>
          <w:color w:val="000000"/>
          <w:sz w:val="24"/>
          <w:szCs w:val="24"/>
        </w:rPr>
        <w:t xml:space="preserve">COMP. </w:t>
      </w:r>
      <w:proofErr w:type="spellStart"/>
      <w:r w:rsidRPr="00393A15">
        <w:rPr>
          <w:rFonts w:ascii="Palatino Linotype" w:hAnsi="Palatino Linotype"/>
          <w:b/>
          <w:i/>
          <w:color w:val="000000"/>
          <w:sz w:val="24"/>
          <w:szCs w:val="24"/>
        </w:rPr>
        <w:t>ACADEM</w:t>
      </w:r>
      <w:proofErr w:type="spellEnd"/>
      <w:r w:rsidRPr="00393A15">
        <w:rPr>
          <w:rFonts w:ascii="Palatino Linotype" w:hAnsi="Palatino Linotype"/>
          <w:b/>
          <w:i/>
          <w:color w:val="000000"/>
          <w:sz w:val="24"/>
          <w:szCs w:val="24"/>
        </w:rPr>
        <w:t xml:space="preserve">: </w:t>
      </w:r>
      <w:r w:rsidRPr="00393A15">
        <w:rPr>
          <w:rFonts w:ascii="Palatino Linotype" w:hAnsi="Palatino Linotype"/>
          <w:color w:val="000000"/>
          <w:sz w:val="24"/>
          <w:szCs w:val="24"/>
        </w:rPr>
        <w:t xml:space="preserve">Contiene 149 archivos que contienen los documentos que acreditan el grado académico de los servidores públicos que causaron baja en el periodo solicitado. </w:t>
      </w:r>
    </w:p>
    <w:p w14:paraId="46178FAA" w14:textId="77777777" w:rsidR="00EF258B" w:rsidRPr="00393A15" w:rsidRDefault="00EF258B" w:rsidP="00EF258B">
      <w:pPr>
        <w:pStyle w:val="Prrafodelista"/>
        <w:numPr>
          <w:ilvl w:val="0"/>
          <w:numId w:val="46"/>
        </w:numPr>
        <w:tabs>
          <w:tab w:val="left" w:pos="0"/>
        </w:tabs>
        <w:spacing w:after="0" w:line="360" w:lineRule="auto"/>
        <w:ind w:right="49"/>
        <w:jc w:val="both"/>
        <w:rPr>
          <w:rFonts w:ascii="Palatino Linotype" w:hAnsi="Palatino Linotype"/>
          <w:i/>
          <w:color w:val="000000"/>
          <w:sz w:val="24"/>
          <w:szCs w:val="24"/>
        </w:rPr>
      </w:pPr>
      <w:r w:rsidRPr="00393A15">
        <w:rPr>
          <w:rFonts w:ascii="Palatino Linotype" w:hAnsi="Palatino Linotype"/>
          <w:b/>
          <w:i/>
          <w:color w:val="000000"/>
          <w:sz w:val="24"/>
          <w:szCs w:val="24"/>
        </w:rPr>
        <w:t xml:space="preserve">FICHA CURRICULAR: </w:t>
      </w:r>
      <w:r w:rsidRPr="00393A15">
        <w:rPr>
          <w:rFonts w:ascii="Palatino Linotype" w:hAnsi="Palatino Linotype"/>
          <w:color w:val="000000"/>
          <w:sz w:val="24"/>
          <w:szCs w:val="24"/>
        </w:rPr>
        <w:t xml:space="preserve">Integrado por 115 fichas curriculares. </w:t>
      </w:r>
    </w:p>
    <w:p w14:paraId="10EF41A8" w14:textId="77777777" w:rsidR="00EF258B" w:rsidRPr="00393A15" w:rsidRDefault="00EF258B" w:rsidP="00EF258B">
      <w:pPr>
        <w:pStyle w:val="Prrafodelista"/>
        <w:numPr>
          <w:ilvl w:val="0"/>
          <w:numId w:val="46"/>
        </w:numPr>
        <w:tabs>
          <w:tab w:val="left" w:pos="0"/>
        </w:tabs>
        <w:spacing w:after="0" w:line="360" w:lineRule="auto"/>
        <w:ind w:right="49"/>
        <w:jc w:val="both"/>
        <w:rPr>
          <w:rFonts w:ascii="Palatino Linotype" w:hAnsi="Palatino Linotype"/>
          <w:i/>
          <w:color w:val="000000"/>
          <w:sz w:val="24"/>
          <w:szCs w:val="24"/>
        </w:rPr>
      </w:pPr>
      <w:proofErr w:type="spellStart"/>
      <w:r w:rsidRPr="00393A15">
        <w:rPr>
          <w:rFonts w:ascii="Palatino Linotype" w:hAnsi="Palatino Linotype"/>
          <w:b/>
          <w:i/>
          <w:color w:val="000000"/>
          <w:sz w:val="24"/>
          <w:szCs w:val="24"/>
        </w:rPr>
        <w:t>REC_NOM_BAJAS.zip</w:t>
      </w:r>
      <w:proofErr w:type="spellEnd"/>
      <w:r w:rsidRPr="00393A15">
        <w:rPr>
          <w:rFonts w:ascii="Palatino Linotype" w:hAnsi="Palatino Linotype"/>
          <w:b/>
          <w:i/>
          <w:color w:val="000000"/>
          <w:sz w:val="24"/>
          <w:szCs w:val="24"/>
        </w:rPr>
        <w:t xml:space="preserve">: </w:t>
      </w:r>
      <w:r w:rsidRPr="00393A15">
        <w:rPr>
          <w:rFonts w:ascii="Palatino Linotype" w:hAnsi="Palatino Linotype"/>
          <w:color w:val="000000"/>
          <w:sz w:val="24"/>
          <w:szCs w:val="24"/>
        </w:rPr>
        <w:t xml:space="preserve">Se observan 145 recibos de nómina de distintos periodos quincenales. </w:t>
      </w:r>
    </w:p>
    <w:p w14:paraId="45B675CA" w14:textId="77777777" w:rsidR="00EF258B" w:rsidRPr="00393A15" w:rsidRDefault="00EF258B" w:rsidP="00EF258B">
      <w:pPr>
        <w:pStyle w:val="Prrafodelista"/>
        <w:numPr>
          <w:ilvl w:val="0"/>
          <w:numId w:val="46"/>
        </w:numPr>
        <w:tabs>
          <w:tab w:val="left" w:pos="0"/>
        </w:tabs>
        <w:spacing w:after="0" w:line="360" w:lineRule="auto"/>
        <w:ind w:right="49"/>
        <w:jc w:val="both"/>
        <w:rPr>
          <w:rFonts w:ascii="Palatino Linotype" w:hAnsi="Palatino Linotype"/>
          <w:i/>
          <w:color w:val="000000"/>
          <w:sz w:val="24"/>
          <w:szCs w:val="24"/>
        </w:rPr>
      </w:pPr>
      <w:r w:rsidRPr="00393A15">
        <w:rPr>
          <w:rFonts w:ascii="Palatino Linotype" w:hAnsi="Palatino Linotype"/>
          <w:b/>
          <w:i/>
          <w:color w:val="000000"/>
          <w:sz w:val="24"/>
          <w:szCs w:val="24"/>
        </w:rPr>
        <w:t xml:space="preserve">LISTADO </w:t>
      </w:r>
      <w:proofErr w:type="spellStart"/>
      <w:r w:rsidRPr="00393A15">
        <w:rPr>
          <w:rFonts w:ascii="Palatino Linotype" w:hAnsi="Palatino Linotype"/>
          <w:b/>
          <w:i/>
          <w:color w:val="000000"/>
          <w:sz w:val="24"/>
          <w:szCs w:val="24"/>
        </w:rPr>
        <w:t>BAJAS.pdf</w:t>
      </w:r>
      <w:proofErr w:type="spellEnd"/>
      <w:r w:rsidRPr="00393A15">
        <w:rPr>
          <w:rFonts w:ascii="Palatino Linotype" w:hAnsi="Palatino Linotype"/>
          <w:b/>
          <w:i/>
          <w:color w:val="000000"/>
          <w:sz w:val="24"/>
          <w:szCs w:val="24"/>
        </w:rPr>
        <w:t xml:space="preserve">: </w:t>
      </w:r>
      <w:r w:rsidRPr="00393A15">
        <w:rPr>
          <w:rFonts w:ascii="Palatino Linotype" w:hAnsi="Palatino Linotype"/>
          <w:color w:val="000000"/>
          <w:sz w:val="24"/>
          <w:szCs w:val="24"/>
        </w:rPr>
        <w:t xml:space="preserve">Contiene el listado de servidores públicos, área de adscripción y fecha en que causaron baja. </w:t>
      </w:r>
    </w:p>
    <w:p w14:paraId="03D1A339" w14:textId="77777777" w:rsidR="00EF258B" w:rsidRPr="00393A15" w:rsidRDefault="00EF258B" w:rsidP="00EF258B">
      <w:pPr>
        <w:pStyle w:val="Prrafodelista"/>
        <w:numPr>
          <w:ilvl w:val="0"/>
          <w:numId w:val="45"/>
        </w:numPr>
        <w:tabs>
          <w:tab w:val="left" w:pos="0"/>
        </w:tabs>
        <w:spacing w:after="0" w:line="360" w:lineRule="auto"/>
        <w:ind w:left="209" w:right="49" w:hanging="209"/>
        <w:jc w:val="both"/>
        <w:rPr>
          <w:rFonts w:ascii="Palatino Linotype" w:hAnsi="Palatino Linotype"/>
          <w:i/>
          <w:color w:val="000000"/>
          <w:sz w:val="24"/>
          <w:szCs w:val="24"/>
        </w:rPr>
      </w:pPr>
      <w:r w:rsidRPr="00393A15">
        <w:rPr>
          <w:rFonts w:ascii="Palatino Linotype" w:eastAsia="Calibri" w:hAnsi="Palatino Linotype" w:cs="Arial"/>
          <w:b/>
          <w:i/>
          <w:sz w:val="24"/>
          <w:szCs w:val="24"/>
          <w:lang w:val="es-ES"/>
        </w:rPr>
        <w:lastRenderedPageBreak/>
        <w:t xml:space="preserve">Acta de la 4ª. Sesión extraordinaria del </w:t>
      </w:r>
      <w:proofErr w:type="spellStart"/>
      <w:r w:rsidRPr="00393A15">
        <w:rPr>
          <w:rFonts w:ascii="Palatino Linotype" w:eastAsia="Calibri" w:hAnsi="Palatino Linotype" w:cs="Arial"/>
          <w:b/>
          <w:i/>
          <w:sz w:val="24"/>
          <w:szCs w:val="24"/>
          <w:lang w:val="es-ES"/>
        </w:rPr>
        <w:t>CT</w:t>
      </w:r>
      <w:proofErr w:type="spellEnd"/>
      <w:r w:rsidRPr="00393A15">
        <w:rPr>
          <w:rFonts w:ascii="Palatino Linotype" w:eastAsia="Calibri" w:hAnsi="Palatino Linotype" w:cs="Arial"/>
          <w:b/>
          <w:i/>
          <w:sz w:val="24"/>
          <w:szCs w:val="24"/>
          <w:lang w:val="es-ES"/>
        </w:rPr>
        <w:t xml:space="preserve"> </w:t>
      </w:r>
      <w:proofErr w:type="spellStart"/>
      <w:r w:rsidRPr="00393A15">
        <w:rPr>
          <w:rFonts w:ascii="Palatino Linotype" w:eastAsia="Calibri" w:hAnsi="Palatino Linotype" w:cs="Arial"/>
          <w:b/>
          <w:i/>
          <w:sz w:val="24"/>
          <w:szCs w:val="24"/>
          <w:lang w:val="es-ES"/>
        </w:rPr>
        <w:t>2021.pdf</w:t>
      </w:r>
      <w:proofErr w:type="spellEnd"/>
      <w:r w:rsidRPr="00393A15">
        <w:rPr>
          <w:rFonts w:ascii="Palatino Linotype" w:eastAsia="Calibri" w:hAnsi="Palatino Linotype" w:cs="Arial"/>
          <w:b/>
          <w:i/>
          <w:sz w:val="24"/>
          <w:szCs w:val="24"/>
          <w:lang w:val="es-ES"/>
        </w:rPr>
        <w:t xml:space="preserve">: </w:t>
      </w:r>
      <w:r w:rsidRPr="00393A15">
        <w:rPr>
          <w:rFonts w:ascii="Palatino Linotype" w:eastAsia="Calibri" w:hAnsi="Palatino Linotype" w:cs="Arial"/>
          <w:sz w:val="24"/>
          <w:szCs w:val="24"/>
          <w:lang w:val="es-ES"/>
        </w:rPr>
        <w:t xml:space="preserve">Acta de la Cuarta Sesión Extraordinaria del Comité de Transparencia del Poder Legislativo, celebrada el veintiséis de febrero de 2021, en el que se aprueba la ampliación de plazo para responder a la solicitud de información. </w:t>
      </w:r>
    </w:p>
    <w:p w14:paraId="1C6F7735" w14:textId="0B2AD2B7" w:rsidR="00EF258B" w:rsidRPr="00393A15" w:rsidRDefault="00EF258B" w:rsidP="00EF258B">
      <w:pPr>
        <w:pStyle w:val="Prrafodelista"/>
        <w:tabs>
          <w:tab w:val="left" w:pos="0"/>
        </w:tabs>
        <w:spacing w:line="360" w:lineRule="auto"/>
        <w:ind w:left="0" w:right="49"/>
        <w:jc w:val="both"/>
        <w:rPr>
          <w:rFonts w:ascii="Palatino Linotype" w:eastAsia="MS Mincho" w:hAnsi="Palatino Linotype" w:cs="Times New Roman"/>
          <w:sz w:val="24"/>
          <w:szCs w:val="24"/>
        </w:rPr>
      </w:pPr>
    </w:p>
    <w:p w14:paraId="04E27FC4" w14:textId="7B68A699" w:rsidR="00EF258B" w:rsidRPr="00393A15" w:rsidRDefault="00EF258B" w:rsidP="00EF258B">
      <w:pPr>
        <w:pStyle w:val="Prrafodelista"/>
        <w:numPr>
          <w:ilvl w:val="0"/>
          <w:numId w:val="45"/>
        </w:numPr>
        <w:tabs>
          <w:tab w:val="left" w:pos="0"/>
        </w:tabs>
        <w:spacing w:after="0" w:line="360" w:lineRule="auto"/>
        <w:ind w:left="209" w:right="49" w:hanging="209"/>
        <w:jc w:val="both"/>
        <w:rPr>
          <w:rFonts w:ascii="Palatino Linotype" w:eastAsia="MS Mincho" w:hAnsi="Palatino Linotype" w:cs="Times New Roman"/>
          <w:b/>
          <w:i/>
          <w:sz w:val="24"/>
          <w:szCs w:val="24"/>
        </w:rPr>
      </w:pPr>
      <w:r w:rsidRPr="00393A15">
        <w:rPr>
          <w:rFonts w:ascii="Palatino Linotype" w:eastAsia="MS Mincho" w:hAnsi="Palatino Linotype" w:cs="Times New Roman"/>
          <w:b/>
          <w:i/>
          <w:sz w:val="24"/>
          <w:szCs w:val="24"/>
        </w:rPr>
        <w:t xml:space="preserve">Sol. 49 Listado de altas. </w:t>
      </w:r>
      <w:proofErr w:type="spellStart"/>
      <w:r w:rsidRPr="00393A15">
        <w:rPr>
          <w:rFonts w:ascii="Palatino Linotype" w:eastAsia="MS Mincho" w:hAnsi="Palatino Linotype" w:cs="Times New Roman"/>
          <w:b/>
          <w:i/>
          <w:sz w:val="24"/>
          <w:szCs w:val="24"/>
        </w:rPr>
        <w:t>pdf</w:t>
      </w:r>
      <w:proofErr w:type="spellEnd"/>
      <w:r w:rsidRPr="00393A15">
        <w:rPr>
          <w:rFonts w:ascii="Palatino Linotype" w:eastAsia="MS Mincho" w:hAnsi="Palatino Linotype" w:cs="Times New Roman"/>
          <w:b/>
          <w:i/>
          <w:sz w:val="24"/>
          <w:szCs w:val="24"/>
        </w:rPr>
        <w:t xml:space="preserve">: </w:t>
      </w:r>
      <w:r w:rsidRPr="00393A15">
        <w:rPr>
          <w:rFonts w:ascii="Palatino Linotype" w:eastAsia="MS Mincho" w:hAnsi="Palatino Linotype" w:cs="Times New Roman"/>
          <w:sz w:val="24"/>
          <w:szCs w:val="24"/>
        </w:rPr>
        <w:t xml:space="preserve">Documento que contiene el listado del personal, dado de alta en el periodo señalado en la solicitud, en el que se observa el nombre completo de los servidores públicos, área de adscripción y fecha de alta. </w:t>
      </w:r>
    </w:p>
    <w:p w14:paraId="73A93511" w14:textId="79CDF68D" w:rsidR="00755D9B" w:rsidRPr="00393A15" w:rsidRDefault="00755D9B" w:rsidP="00755D9B">
      <w:pPr>
        <w:tabs>
          <w:tab w:val="left" w:pos="0"/>
        </w:tabs>
        <w:spacing w:after="0" w:line="360" w:lineRule="auto"/>
        <w:ind w:right="49"/>
        <w:jc w:val="both"/>
        <w:rPr>
          <w:rFonts w:ascii="Palatino Linotype" w:hAnsi="Palatino Linotype"/>
          <w:i/>
          <w:color w:val="000000"/>
          <w:sz w:val="24"/>
          <w:szCs w:val="24"/>
        </w:rPr>
      </w:pPr>
    </w:p>
    <w:p w14:paraId="6D787981" w14:textId="1D0B22D9" w:rsidR="00755D9B" w:rsidRPr="00393A15" w:rsidRDefault="00755D9B" w:rsidP="00755D9B">
      <w:pPr>
        <w:tabs>
          <w:tab w:val="left" w:pos="0"/>
        </w:tabs>
        <w:spacing w:after="0" w:line="360" w:lineRule="auto"/>
        <w:ind w:right="49"/>
        <w:jc w:val="both"/>
        <w:rPr>
          <w:rFonts w:ascii="Palatino Linotype" w:hAnsi="Palatino Linotype"/>
          <w:color w:val="000000"/>
          <w:sz w:val="24"/>
          <w:szCs w:val="24"/>
        </w:rPr>
      </w:pPr>
      <w:r w:rsidRPr="00393A15">
        <w:rPr>
          <w:rFonts w:ascii="Palatino Linotype" w:hAnsi="Palatino Linotype"/>
          <w:color w:val="000000"/>
          <w:sz w:val="24"/>
          <w:szCs w:val="24"/>
        </w:rPr>
        <w:t>Documentos q</w:t>
      </w:r>
      <w:r w:rsidR="00EF258B" w:rsidRPr="00393A15">
        <w:rPr>
          <w:rFonts w:ascii="Palatino Linotype" w:hAnsi="Palatino Linotype"/>
          <w:color w:val="000000"/>
          <w:sz w:val="24"/>
          <w:szCs w:val="24"/>
        </w:rPr>
        <w:t>ue, el veintidós (22</w:t>
      </w:r>
      <w:r w:rsidRPr="00393A15">
        <w:rPr>
          <w:rFonts w:ascii="Palatino Linotype" w:hAnsi="Palatino Linotype"/>
          <w:color w:val="000000"/>
          <w:sz w:val="24"/>
          <w:szCs w:val="24"/>
        </w:rPr>
        <w:t xml:space="preserve">) de </w:t>
      </w:r>
      <w:r w:rsidR="00EF258B" w:rsidRPr="00393A15">
        <w:rPr>
          <w:rFonts w:ascii="Palatino Linotype" w:hAnsi="Palatino Linotype"/>
          <w:color w:val="000000"/>
          <w:sz w:val="24"/>
          <w:szCs w:val="24"/>
        </w:rPr>
        <w:t>abril y doce (12) de mayo</w:t>
      </w:r>
      <w:r w:rsidRPr="00393A15">
        <w:rPr>
          <w:rFonts w:ascii="Palatino Linotype" w:hAnsi="Palatino Linotype"/>
          <w:color w:val="000000"/>
          <w:sz w:val="24"/>
          <w:szCs w:val="24"/>
        </w:rPr>
        <w:t xml:space="preserve"> de dos mil veintiuno fueron notificados al </w:t>
      </w:r>
      <w:r w:rsidRPr="00393A15">
        <w:rPr>
          <w:rFonts w:ascii="Palatino Linotype" w:hAnsi="Palatino Linotype"/>
          <w:b/>
          <w:color w:val="000000"/>
          <w:sz w:val="24"/>
          <w:szCs w:val="24"/>
        </w:rPr>
        <w:t xml:space="preserve">RECURRENTE </w:t>
      </w:r>
      <w:r w:rsidRPr="00393A15">
        <w:rPr>
          <w:rFonts w:ascii="Palatino Linotype" w:hAnsi="Palatino Linotype"/>
          <w:color w:val="000000"/>
          <w:sz w:val="24"/>
          <w:szCs w:val="24"/>
        </w:rPr>
        <w:t xml:space="preserve">por encontrarse en el supuesto establecido en la fracción III del artículo 185 de la </w:t>
      </w:r>
      <w:r w:rsidRPr="00393A15">
        <w:rPr>
          <w:rFonts w:ascii="Palatino Linotype" w:eastAsia="Calibri" w:hAnsi="Palatino Linotype" w:cs="Arial"/>
          <w:b/>
          <w:sz w:val="24"/>
          <w:szCs w:val="24"/>
          <w:lang w:val="es-ES" w:eastAsia="es-ES"/>
        </w:rPr>
        <w:t xml:space="preserve">Ley de Transparencia y Acceso a la Información Pública del Estado de México y Municipios. </w:t>
      </w:r>
    </w:p>
    <w:p w14:paraId="274C2C73" w14:textId="29D051FF" w:rsidR="00EF258B" w:rsidRPr="00393A15" w:rsidRDefault="00EF258B" w:rsidP="004B13BC">
      <w:pPr>
        <w:pStyle w:val="Prrafodelista"/>
        <w:numPr>
          <w:ilvl w:val="0"/>
          <w:numId w:val="2"/>
        </w:numPr>
        <w:spacing w:before="240" w:after="240" w:line="360" w:lineRule="auto"/>
        <w:ind w:left="0" w:firstLine="0"/>
        <w:jc w:val="both"/>
        <w:rPr>
          <w:rFonts w:ascii="Palatino Linotype" w:hAnsi="Palatino Linotype"/>
          <w:b/>
        </w:rPr>
      </w:pPr>
      <w:r w:rsidRPr="00393A15">
        <w:rPr>
          <w:rFonts w:ascii="Palatino Linotype" w:hAnsi="Palatino Linotype" w:cs="Arial"/>
          <w:sz w:val="24"/>
          <w:szCs w:val="24"/>
        </w:rPr>
        <w:t xml:space="preserve">El catorce </w:t>
      </w:r>
      <w:r w:rsidR="003C0B83" w:rsidRPr="00393A15">
        <w:rPr>
          <w:rFonts w:ascii="Palatino Linotype" w:hAnsi="Palatino Linotype" w:cs="Arial"/>
          <w:sz w:val="24"/>
          <w:szCs w:val="24"/>
        </w:rPr>
        <w:t>(</w:t>
      </w:r>
      <w:r w:rsidRPr="00393A15">
        <w:rPr>
          <w:rFonts w:ascii="Palatino Linotype" w:hAnsi="Palatino Linotype" w:cs="Arial"/>
          <w:sz w:val="24"/>
          <w:szCs w:val="24"/>
        </w:rPr>
        <w:t>14</w:t>
      </w:r>
      <w:r w:rsidR="003C0B83" w:rsidRPr="00393A15">
        <w:rPr>
          <w:rFonts w:ascii="Palatino Linotype" w:hAnsi="Palatino Linotype" w:cs="Arial"/>
          <w:sz w:val="24"/>
          <w:szCs w:val="24"/>
        </w:rPr>
        <w:t xml:space="preserve">) de </w:t>
      </w:r>
      <w:r w:rsidRPr="00393A15">
        <w:rPr>
          <w:rFonts w:ascii="Palatino Linotype" w:hAnsi="Palatino Linotype" w:cs="Arial"/>
          <w:sz w:val="24"/>
          <w:szCs w:val="24"/>
        </w:rPr>
        <w:t>mayo</w:t>
      </w:r>
      <w:r w:rsidR="003C0B83" w:rsidRPr="00393A15">
        <w:rPr>
          <w:rFonts w:ascii="Palatino Linotype" w:hAnsi="Palatino Linotype" w:cs="Arial"/>
          <w:sz w:val="24"/>
          <w:szCs w:val="24"/>
        </w:rPr>
        <w:t xml:space="preserve"> de dos mil veintiuno</w:t>
      </w:r>
      <w:r w:rsidRPr="00393A15">
        <w:rPr>
          <w:rFonts w:ascii="Palatino Linotype" w:hAnsi="Palatino Linotype" w:cs="Arial"/>
          <w:sz w:val="24"/>
          <w:szCs w:val="24"/>
        </w:rPr>
        <w:t xml:space="preserve"> , </w:t>
      </w:r>
      <w:r w:rsidR="003C0B83" w:rsidRPr="00393A15">
        <w:rPr>
          <w:rFonts w:ascii="Palatino Linotype" w:hAnsi="Palatino Linotype" w:cs="Arial"/>
          <w:sz w:val="24"/>
          <w:szCs w:val="24"/>
        </w:rPr>
        <w:t xml:space="preserve"> </w:t>
      </w:r>
      <w:r w:rsidR="003C0B83" w:rsidRPr="00393A15">
        <w:rPr>
          <w:rFonts w:ascii="Palatino Linotype" w:hAnsi="Palatino Linotype"/>
          <w:sz w:val="24"/>
          <w:szCs w:val="24"/>
        </w:rPr>
        <w:t xml:space="preserve">con fundamento en el artículo 181 tercer párrafo de la Ley de Transparencia y Acceso a la Información Pública del Estado de México y Municipios, se notificó que el plazo de treinta (30) días para resolver los recursos de revisión, sería ampliado por un periodo de quince (15) días hábiles adicionales, con el fin </w:t>
      </w:r>
      <w:r w:rsidRPr="00393A15">
        <w:rPr>
          <w:rFonts w:ascii="Palatino Linotype" w:hAnsi="Palatino Linotype"/>
          <w:sz w:val="24"/>
          <w:szCs w:val="24"/>
        </w:rPr>
        <w:t xml:space="preserve">de analizar cada uno de los documentos entregados por el </w:t>
      </w:r>
      <w:r w:rsidRPr="00393A15">
        <w:rPr>
          <w:rFonts w:ascii="Palatino Linotype" w:hAnsi="Palatino Linotype"/>
          <w:b/>
          <w:sz w:val="24"/>
          <w:szCs w:val="24"/>
        </w:rPr>
        <w:t xml:space="preserve">SUJETO OBLIGADO, </w:t>
      </w:r>
      <w:r w:rsidRPr="00393A15">
        <w:rPr>
          <w:rFonts w:ascii="Palatino Linotype" w:hAnsi="Palatino Linotype"/>
          <w:sz w:val="24"/>
          <w:szCs w:val="24"/>
        </w:rPr>
        <w:t>para determinar si satisfacen  el derecho de acceso a la información pública y contar con los elementos suficientes,</w:t>
      </w:r>
      <w:r w:rsidR="003C0B83" w:rsidRPr="00393A15">
        <w:rPr>
          <w:rFonts w:ascii="Palatino Linotype" w:hAnsi="Palatino Linotype"/>
          <w:sz w:val="24"/>
          <w:szCs w:val="24"/>
        </w:rPr>
        <w:t xml:space="preserve"> para proponer al Pleno de este Instituto la resolución que a derecho corresponda</w:t>
      </w:r>
      <w:r w:rsidRPr="00393A15">
        <w:rPr>
          <w:rFonts w:ascii="Palatino Linotype" w:hAnsi="Palatino Linotype"/>
          <w:sz w:val="24"/>
          <w:szCs w:val="24"/>
        </w:rPr>
        <w:t xml:space="preserve">. </w:t>
      </w:r>
    </w:p>
    <w:p w14:paraId="72DE0994" w14:textId="71B07649" w:rsidR="00E45EFD" w:rsidRPr="00393A15" w:rsidRDefault="00EF258B" w:rsidP="00EF258B">
      <w:pPr>
        <w:pStyle w:val="Prrafodelista"/>
        <w:numPr>
          <w:ilvl w:val="0"/>
          <w:numId w:val="2"/>
        </w:numPr>
        <w:spacing w:before="240" w:after="240" w:line="360" w:lineRule="auto"/>
        <w:ind w:left="0" w:firstLine="0"/>
        <w:jc w:val="both"/>
        <w:rPr>
          <w:rFonts w:ascii="Palatino Linotype" w:hAnsi="Palatino Linotype"/>
          <w:b/>
        </w:rPr>
      </w:pPr>
      <w:r w:rsidRPr="00393A15">
        <w:rPr>
          <w:rFonts w:ascii="Palatino Linotype" w:eastAsia="MS Mincho" w:hAnsi="Palatino Linotype" w:cs="Times New Roman"/>
          <w:sz w:val="24"/>
          <w:szCs w:val="24"/>
          <w:lang w:val="es-ES_tradnl" w:eastAsia="es-ES"/>
        </w:rPr>
        <w:lastRenderedPageBreak/>
        <w:t xml:space="preserve">El </w:t>
      </w:r>
      <w:r w:rsidRPr="00393A15">
        <w:rPr>
          <w:rFonts w:ascii="Palatino Linotype" w:hAnsi="Palatino Linotype"/>
          <w:sz w:val="24"/>
          <w:szCs w:val="24"/>
        </w:rPr>
        <w:t>Comisionado Ponente decretó el cierre de instrucción mediante acuerdo de fecha dieciocho (18) de mayo</w:t>
      </w:r>
      <w:r w:rsidRPr="00393A15">
        <w:rPr>
          <w:rFonts w:ascii="Palatino Linotype" w:hAnsi="Palatino Linotype"/>
          <w:b/>
          <w:sz w:val="24"/>
          <w:szCs w:val="24"/>
        </w:rPr>
        <w:t xml:space="preserve"> </w:t>
      </w:r>
      <w:r w:rsidRPr="00393A15">
        <w:rPr>
          <w:rFonts w:ascii="Palatino Linotype" w:hAnsi="Palatino Linotype"/>
          <w:sz w:val="24"/>
          <w:szCs w:val="24"/>
        </w:rPr>
        <w:t>de dos mil veintiuno; por lo que se</w:t>
      </w:r>
      <w:r w:rsidRPr="00393A15">
        <w:rPr>
          <w:rFonts w:ascii="Palatino Linotype" w:hAnsi="Palatino Linotype" w:cs="Arial"/>
          <w:sz w:val="24"/>
          <w:szCs w:val="24"/>
        </w:rPr>
        <w:t xml:space="preserve"> ordenó turnar el expediente a resolución; </w:t>
      </w:r>
      <w:r w:rsidR="00474D39" w:rsidRPr="00393A15">
        <w:rPr>
          <w:rFonts w:ascii="Palatino Linotype" w:hAnsi="Palatino Linotype" w:cs="Arial"/>
          <w:sz w:val="24"/>
          <w:szCs w:val="24"/>
        </w:rPr>
        <w:t>no habiendo más que hacer consta</w:t>
      </w:r>
      <w:r w:rsidR="00755D9B" w:rsidRPr="00393A15">
        <w:rPr>
          <w:rFonts w:ascii="Palatino Linotype" w:hAnsi="Palatino Linotype" w:cs="Arial"/>
          <w:sz w:val="24"/>
          <w:szCs w:val="24"/>
        </w:rPr>
        <w:t xml:space="preserve">r, y - - - - - - - - </w:t>
      </w:r>
    </w:p>
    <w:p w14:paraId="4B226F72" w14:textId="77777777" w:rsidR="00E45EFD" w:rsidRPr="00393A15"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431EB681" w:rsidR="00E113EC" w:rsidRPr="00393A15"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71847010"/>
      <w:r w:rsidRPr="00393A15">
        <w:rPr>
          <w:rFonts w:ascii="Palatino Linotype" w:eastAsiaTheme="majorEastAsia" w:hAnsi="Palatino Linotype" w:cstheme="majorBidi"/>
          <w:b/>
          <w:sz w:val="24"/>
          <w:szCs w:val="24"/>
        </w:rPr>
        <w:t xml:space="preserve">C O N S I D E R A N D O </w:t>
      </w:r>
      <w:r w:rsidR="008A6701" w:rsidRPr="00393A15">
        <w:rPr>
          <w:rFonts w:ascii="Palatino Linotype" w:eastAsiaTheme="majorEastAsia" w:hAnsi="Palatino Linotype" w:cstheme="majorBidi"/>
          <w:b/>
          <w:sz w:val="24"/>
          <w:szCs w:val="24"/>
        </w:rPr>
        <w:t>S</w:t>
      </w:r>
      <w:bookmarkEnd w:id="4"/>
    </w:p>
    <w:p w14:paraId="22DC78BC" w14:textId="77777777" w:rsidR="00E113EC" w:rsidRPr="00393A15" w:rsidRDefault="00E113EC" w:rsidP="0008753C">
      <w:pPr>
        <w:spacing w:after="0" w:line="360" w:lineRule="auto"/>
        <w:ind w:right="-142"/>
        <w:rPr>
          <w:rFonts w:eastAsiaTheme="minorEastAsia"/>
          <w:sz w:val="24"/>
          <w:szCs w:val="24"/>
        </w:rPr>
      </w:pPr>
    </w:p>
    <w:p w14:paraId="7F1080EA" w14:textId="77777777" w:rsidR="00E113EC" w:rsidRPr="00393A15"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71847011"/>
      <w:r w:rsidRPr="00393A15">
        <w:rPr>
          <w:rFonts w:ascii="Palatino Linotype" w:eastAsiaTheme="majorEastAsia" w:hAnsi="Palatino Linotype" w:cstheme="majorBidi"/>
          <w:b/>
          <w:sz w:val="24"/>
          <w:szCs w:val="26"/>
        </w:rPr>
        <w:t>PRIMERO. De la competencia</w:t>
      </w:r>
      <w:bookmarkEnd w:id="5"/>
    </w:p>
    <w:p w14:paraId="372E7FD4" w14:textId="77777777" w:rsidR="00E113EC" w:rsidRPr="00393A15" w:rsidRDefault="00E113EC" w:rsidP="0008753C">
      <w:pPr>
        <w:spacing w:after="0" w:line="360" w:lineRule="auto"/>
        <w:ind w:right="-142"/>
        <w:rPr>
          <w:rFonts w:eastAsiaTheme="minorEastAsia"/>
          <w:sz w:val="24"/>
          <w:szCs w:val="24"/>
        </w:rPr>
      </w:pPr>
    </w:p>
    <w:p w14:paraId="0DEAB45F" w14:textId="190003A0" w:rsidR="00E113EC" w:rsidRPr="00393A15"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393A1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93A15">
        <w:rPr>
          <w:rFonts w:ascii="Palatino Linotype" w:eastAsia="Calibri" w:hAnsi="Palatino Linotype" w:cs="Times New Roman"/>
          <w:b/>
          <w:sz w:val="24"/>
          <w:szCs w:val="24"/>
          <w:lang w:val="es-ES" w:eastAsia="es-ES"/>
        </w:rPr>
        <w:t>Constitución Política de los Estados Unidos Mexicanos</w:t>
      </w:r>
      <w:r w:rsidRPr="00393A15">
        <w:rPr>
          <w:rFonts w:ascii="Palatino Linotype" w:eastAsia="Calibri" w:hAnsi="Palatino Linotype" w:cs="Times New Roman"/>
          <w:sz w:val="24"/>
          <w:szCs w:val="24"/>
          <w:lang w:val="es-ES" w:eastAsia="es-ES"/>
        </w:rPr>
        <w:t xml:space="preserve">; 5, párrafos </w:t>
      </w:r>
      <w:r w:rsidRPr="00393A15">
        <w:rPr>
          <w:rFonts w:ascii="Palatino Linotype" w:eastAsiaTheme="minorEastAsia" w:hAnsi="Palatino Linotype" w:cs="Arial"/>
          <w:bCs/>
          <w:sz w:val="24"/>
          <w:szCs w:val="24"/>
          <w:lang w:val="es-ES" w:eastAsia="es-ES"/>
        </w:rPr>
        <w:t>vigésimo</w:t>
      </w:r>
      <w:r w:rsidR="00755D9B" w:rsidRPr="00393A15">
        <w:rPr>
          <w:rFonts w:ascii="Palatino Linotype" w:eastAsiaTheme="minorEastAsia" w:hAnsi="Palatino Linotype" w:cs="Arial"/>
          <w:bCs/>
          <w:sz w:val="24"/>
          <w:szCs w:val="24"/>
          <w:lang w:val="es-ES" w:eastAsia="es-ES"/>
        </w:rPr>
        <w:t xml:space="preserve"> noveno</w:t>
      </w:r>
      <w:r w:rsidRPr="00393A15">
        <w:rPr>
          <w:rFonts w:ascii="Palatino Linotype" w:eastAsiaTheme="minorEastAsia" w:hAnsi="Palatino Linotype" w:cs="Arial"/>
          <w:bCs/>
          <w:sz w:val="24"/>
          <w:szCs w:val="24"/>
          <w:lang w:val="es-ES" w:eastAsia="es-ES"/>
        </w:rPr>
        <w:t xml:space="preserve">, </w:t>
      </w:r>
      <w:r w:rsidR="00755D9B" w:rsidRPr="00393A15">
        <w:rPr>
          <w:rFonts w:ascii="Palatino Linotype" w:eastAsiaTheme="minorEastAsia" w:hAnsi="Palatino Linotype" w:cs="Arial"/>
          <w:bCs/>
          <w:sz w:val="24"/>
          <w:szCs w:val="24"/>
          <w:lang w:val="es-ES" w:eastAsia="es-ES"/>
        </w:rPr>
        <w:t>trigésimo y trigésimo primero</w:t>
      </w:r>
      <w:r w:rsidRPr="00393A15">
        <w:rPr>
          <w:rFonts w:ascii="Palatino Linotype" w:eastAsiaTheme="minorEastAsia" w:hAnsi="Palatino Linotype" w:cs="Arial"/>
          <w:bCs/>
          <w:sz w:val="24"/>
          <w:szCs w:val="24"/>
          <w:lang w:val="es-ES" w:eastAsia="es-ES"/>
        </w:rPr>
        <w:t xml:space="preserve"> </w:t>
      </w:r>
      <w:r w:rsidRPr="00393A15">
        <w:rPr>
          <w:rFonts w:ascii="Palatino Linotype" w:eastAsia="Calibri" w:hAnsi="Palatino Linotype" w:cs="Times New Roman"/>
          <w:sz w:val="24"/>
          <w:szCs w:val="24"/>
          <w:lang w:val="es-ES" w:eastAsia="es-ES"/>
        </w:rPr>
        <w:t xml:space="preserve">fracciones IV y V de la </w:t>
      </w:r>
      <w:r w:rsidRPr="00393A15">
        <w:rPr>
          <w:rFonts w:ascii="Palatino Linotype" w:eastAsia="Calibri" w:hAnsi="Palatino Linotype" w:cs="Times New Roman"/>
          <w:b/>
          <w:sz w:val="24"/>
          <w:szCs w:val="24"/>
          <w:lang w:val="es-ES" w:eastAsia="es-ES"/>
        </w:rPr>
        <w:t>Constitución Política del Estado Libre y Soberano de México</w:t>
      </w:r>
      <w:r w:rsidRPr="00393A1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93A15">
        <w:rPr>
          <w:rFonts w:ascii="Palatino Linotype" w:eastAsia="Calibri" w:hAnsi="Palatino Linotype" w:cs="Arial"/>
          <w:sz w:val="24"/>
          <w:szCs w:val="24"/>
          <w:lang w:val="es-ES" w:eastAsia="es-ES"/>
        </w:rPr>
        <w:t xml:space="preserve">de la </w:t>
      </w:r>
      <w:r w:rsidRPr="00393A15">
        <w:rPr>
          <w:rFonts w:ascii="Palatino Linotype" w:eastAsia="Calibri" w:hAnsi="Palatino Linotype" w:cs="Arial"/>
          <w:b/>
          <w:sz w:val="24"/>
          <w:szCs w:val="24"/>
          <w:lang w:val="es-ES" w:eastAsia="es-ES"/>
        </w:rPr>
        <w:t>Ley de Transparencia y Acceso a la Información Pública del Estado de México y Municipios</w:t>
      </w:r>
      <w:r w:rsidRPr="00393A15">
        <w:rPr>
          <w:rFonts w:ascii="Palatino Linotype" w:eastAsia="Calibri" w:hAnsi="Palatino Linotype" w:cs="Arial"/>
          <w:sz w:val="24"/>
          <w:szCs w:val="24"/>
          <w:lang w:val="es-ES" w:eastAsia="es-ES"/>
        </w:rPr>
        <w:t xml:space="preserve">; y </w:t>
      </w:r>
      <w:r w:rsidR="00D61913" w:rsidRPr="00393A15">
        <w:rPr>
          <w:rFonts w:ascii="Palatino Linotype" w:eastAsia="Calibri" w:hAnsi="Palatino Linotype" w:cs="Arial"/>
          <w:sz w:val="24"/>
          <w:szCs w:val="24"/>
          <w:lang w:val="es-ES" w:eastAsia="es-ES"/>
        </w:rPr>
        <w:t xml:space="preserve">10, </w:t>
      </w:r>
      <w:r w:rsidRPr="00393A15">
        <w:rPr>
          <w:rFonts w:ascii="Palatino Linotype" w:eastAsia="Calibri" w:hAnsi="Palatino Linotype" w:cs="Arial"/>
          <w:sz w:val="24"/>
          <w:szCs w:val="24"/>
          <w:lang w:val="es-ES" w:eastAsia="es-ES"/>
        </w:rPr>
        <w:t xml:space="preserve">7, 9 fracciones I y XXIV, y 11 del </w:t>
      </w:r>
      <w:r w:rsidRPr="00393A1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93A15">
        <w:rPr>
          <w:rFonts w:ascii="Palatino Linotype" w:eastAsiaTheme="minorEastAsia" w:hAnsi="Palatino Linotype"/>
          <w:sz w:val="24"/>
          <w:szCs w:val="24"/>
          <w:lang w:val="es-ES_tradnl" w:eastAsia="es-ES"/>
        </w:rPr>
        <w:t>.</w:t>
      </w:r>
    </w:p>
    <w:p w14:paraId="0C10E0E1" w14:textId="77777777" w:rsidR="006B6FFD" w:rsidRPr="00393A15" w:rsidRDefault="006B6FFD" w:rsidP="006B6FFD">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393A15"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71847012"/>
      <w:r w:rsidRPr="00393A15">
        <w:rPr>
          <w:rFonts w:ascii="Palatino Linotype" w:eastAsiaTheme="majorEastAsia" w:hAnsi="Palatino Linotype" w:cstheme="majorBidi"/>
          <w:b/>
          <w:sz w:val="24"/>
          <w:szCs w:val="26"/>
        </w:rPr>
        <w:lastRenderedPageBreak/>
        <w:t>SEGUNDO. De la oportunidad y procedencia.</w:t>
      </w:r>
      <w:bookmarkEnd w:id="6"/>
    </w:p>
    <w:p w14:paraId="69127D8A" w14:textId="44720BD5" w:rsidR="00E756B3" w:rsidRPr="00393A15"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393A15">
        <w:rPr>
          <w:rFonts w:ascii="Palatino Linotype" w:eastAsia="Calibri" w:hAnsi="Palatino Linotype" w:cs="Arial"/>
          <w:sz w:val="24"/>
          <w:szCs w:val="24"/>
        </w:rPr>
        <w:t xml:space="preserve">El medio de impugnación fue presentado a través del </w:t>
      </w:r>
      <w:proofErr w:type="spellStart"/>
      <w:r w:rsidRPr="00393A15">
        <w:rPr>
          <w:rFonts w:ascii="Palatino Linotype" w:eastAsia="Calibri" w:hAnsi="Palatino Linotype" w:cs="Arial"/>
          <w:b/>
          <w:sz w:val="24"/>
          <w:szCs w:val="24"/>
        </w:rPr>
        <w:t>SAIMEX</w:t>
      </w:r>
      <w:proofErr w:type="spellEnd"/>
      <w:r w:rsidRPr="00393A15">
        <w:rPr>
          <w:rFonts w:ascii="Palatino Linotype" w:eastAsia="Calibri" w:hAnsi="Palatino Linotype" w:cs="Arial"/>
          <w:b/>
          <w:sz w:val="24"/>
          <w:szCs w:val="24"/>
        </w:rPr>
        <w:t>,</w:t>
      </w:r>
      <w:r w:rsidRPr="00393A15">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393A15">
        <w:rPr>
          <w:rFonts w:ascii="Palatino Linotype" w:eastAsia="Calibri" w:hAnsi="Palatino Linotype" w:cs="Arial"/>
          <w:sz w:val="24"/>
          <w:szCs w:val="24"/>
        </w:rPr>
        <w:t>siendo así</w:t>
      </w:r>
      <w:r w:rsidRPr="00393A15">
        <w:rPr>
          <w:rFonts w:ascii="Palatino Linotype" w:eastAsia="Calibri" w:hAnsi="Palatino Linotype" w:cs="Arial"/>
          <w:sz w:val="24"/>
          <w:szCs w:val="24"/>
        </w:rPr>
        <w:t xml:space="preserve"> que el </w:t>
      </w:r>
      <w:r w:rsidRPr="00393A15">
        <w:rPr>
          <w:rFonts w:ascii="Palatino Linotype" w:eastAsia="Calibri" w:hAnsi="Palatino Linotype" w:cs="Arial"/>
          <w:b/>
          <w:sz w:val="24"/>
          <w:szCs w:val="24"/>
        </w:rPr>
        <w:t>SUJETO OBLIGADO</w:t>
      </w:r>
      <w:r w:rsidR="005069B0" w:rsidRPr="00393A15">
        <w:rPr>
          <w:rFonts w:ascii="Palatino Linotype" w:eastAsia="Calibri" w:hAnsi="Palatino Linotype" w:cs="Arial"/>
          <w:sz w:val="24"/>
          <w:szCs w:val="24"/>
        </w:rPr>
        <w:t xml:space="preserve"> respondió</w:t>
      </w:r>
      <w:r w:rsidR="00063434" w:rsidRPr="00393A15">
        <w:rPr>
          <w:rFonts w:ascii="Palatino Linotype" w:eastAsia="Calibri" w:hAnsi="Palatino Linotype" w:cs="Arial"/>
          <w:sz w:val="24"/>
          <w:szCs w:val="24"/>
        </w:rPr>
        <w:t xml:space="preserve"> el</w:t>
      </w:r>
      <w:r w:rsidRPr="00393A15">
        <w:rPr>
          <w:rFonts w:ascii="Palatino Linotype" w:eastAsia="Calibri" w:hAnsi="Palatino Linotype" w:cs="Arial"/>
          <w:sz w:val="24"/>
          <w:szCs w:val="24"/>
        </w:rPr>
        <w:t xml:space="preserve"> </w:t>
      </w:r>
      <w:r w:rsidR="00EF258B" w:rsidRPr="00393A15">
        <w:rPr>
          <w:rFonts w:ascii="Palatino Linotype" w:eastAsia="Calibri" w:hAnsi="Palatino Linotype" w:cs="Arial"/>
          <w:sz w:val="24"/>
          <w:szCs w:val="24"/>
        </w:rPr>
        <w:t>diez</w:t>
      </w:r>
      <w:r w:rsidR="004A2B83" w:rsidRPr="00393A15">
        <w:rPr>
          <w:rFonts w:ascii="Palatino Linotype" w:eastAsia="Calibri" w:hAnsi="Palatino Linotype" w:cs="Arial"/>
          <w:sz w:val="24"/>
          <w:szCs w:val="24"/>
        </w:rPr>
        <w:t xml:space="preserve"> (</w:t>
      </w:r>
      <w:r w:rsidR="00EF258B" w:rsidRPr="00393A15">
        <w:rPr>
          <w:rFonts w:ascii="Palatino Linotype" w:eastAsia="Calibri" w:hAnsi="Palatino Linotype" w:cs="Arial"/>
          <w:sz w:val="24"/>
          <w:szCs w:val="24"/>
        </w:rPr>
        <w:t>10</w:t>
      </w:r>
      <w:r w:rsidR="002A20B3" w:rsidRPr="00393A15">
        <w:rPr>
          <w:rFonts w:ascii="Palatino Linotype" w:eastAsia="Calibri" w:hAnsi="Palatino Linotype" w:cs="Arial"/>
          <w:sz w:val="24"/>
          <w:szCs w:val="24"/>
        </w:rPr>
        <w:t xml:space="preserve">) de </w:t>
      </w:r>
      <w:r w:rsidR="00EF258B" w:rsidRPr="00393A15">
        <w:rPr>
          <w:rFonts w:ascii="Palatino Linotype" w:eastAsia="Calibri" w:hAnsi="Palatino Linotype" w:cs="Arial"/>
          <w:sz w:val="24"/>
          <w:szCs w:val="24"/>
        </w:rPr>
        <w:t>marzo</w:t>
      </w:r>
      <w:r w:rsidRPr="00393A15">
        <w:rPr>
          <w:rFonts w:ascii="Palatino Linotype" w:eastAsia="Calibri" w:hAnsi="Palatino Linotype" w:cs="Arial"/>
          <w:b/>
          <w:sz w:val="24"/>
          <w:szCs w:val="24"/>
        </w:rPr>
        <w:t xml:space="preserve"> </w:t>
      </w:r>
      <w:r w:rsidRPr="00393A15">
        <w:rPr>
          <w:rFonts w:ascii="Palatino Linotype" w:eastAsia="Calibri" w:hAnsi="Palatino Linotype" w:cs="Arial"/>
          <w:sz w:val="24"/>
          <w:szCs w:val="24"/>
        </w:rPr>
        <w:t xml:space="preserve">dos mil </w:t>
      </w:r>
      <w:r w:rsidR="00755D9B" w:rsidRPr="00393A15">
        <w:rPr>
          <w:rFonts w:ascii="Palatino Linotype" w:eastAsia="Calibri" w:hAnsi="Palatino Linotype" w:cs="Arial"/>
          <w:sz w:val="24"/>
          <w:szCs w:val="24"/>
        </w:rPr>
        <w:t>veintiuno</w:t>
      </w:r>
      <w:r w:rsidRPr="00393A15">
        <w:rPr>
          <w:rFonts w:ascii="Palatino Linotype" w:eastAsia="Calibri" w:hAnsi="Palatino Linotype" w:cs="Arial"/>
          <w:sz w:val="24"/>
          <w:szCs w:val="24"/>
        </w:rPr>
        <w:t xml:space="preserve">, </w:t>
      </w:r>
      <w:r w:rsidRPr="00393A15">
        <w:rPr>
          <w:rFonts w:ascii="Palatino Linotype" w:hAnsi="Palatino Linotype" w:cs="Arial"/>
          <w:sz w:val="24"/>
          <w:szCs w:val="24"/>
        </w:rPr>
        <w:t xml:space="preserve">de tal forma que el plazo para interponer el recurso transcurrió del </w:t>
      </w:r>
      <w:r w:rsidR="00EF258B" w:rsidRPr="00393A15">
        <w:rPr>
          <w:rFonts w:ascii="Palatino Linotype" w:hAnsi="Palatino Linotype" w:cs="Arial"/>
          <w:sz w:val="24"/>
          <w:szCs w:val="24"/>
        </w:rPr>
        <w:t>once</w:t>
      </w:r>
      <w:r w:rsidRPr="00393A15">
        <w:rPr>
          <w:rFonts w:ascii="Palatino Linotype" w:hAnsi="Palatino Linotype" w:cs="Arial"/>
          <w:sz w:val="24"/>
          <w:szCs w:val="24"/>
        </w:rPr>
        <w:t xml:space="preserve"> </w:t>
      </w:r>
      <w:r w:rsidR="00321B51" w:rsidRPr="00393A15">
        <w:rPr>
          <w:rFonts w:ascii="Palatino Linotype" w:hAnsi="Palatino Linotype" w:cs="Arial"/>
          <w:sz w:val="24"/>
          <w:szCs w:val="24"/>
        </w:rPr>
        <w:t>(</w:t>
      </w:r>
      <w:r w:rsidR="00EF258B" w:rsidRPr="00393A15">
        <w:rPr>
          <w:rFonts w:ascii="Palatino Linotype" w:hAnsi="Palatino Linotype" w:cs="Arial"/>
          <w:sz w:val="24"/>
          <w:szCs w:val="24"/>
        </w:rPr>
        <w:t>11</w:t>
      </w:r>
      <w:r w:rsidR="001B4E32" w:rsidRPr="00393A15">
        <w:rPr>
          <w:rFonts w:ascii="Palatino Linotype" w:hAnsi="Palatino Linotype" w:cs="Arial"/>
          <w:sz w:val="24"/>
          <w:szCs w:val="24"/>
        </w:rPr>
        <w:t>)</w:t>
      </w:r>
      <w:r w:rsidR="006F5E9F" w:rsidRPr="00393A15">
        <w:rPr>
          <w:rFonts w:ascii="Palatino Linotype" w:hAnsi="Palatino Linotype" w:cs="Arial"/>
          <w:b/>
          <w:sz w:val="24"/>
          <w:szCs w:val="24"/>
        </w:rPr>
        <w:t xml:space="preserve"> </w:t>
      </w:r>
      <w:r w:rsidR="004A2B83" w:rsidRPr="00393A15">
        <w:rPr>
          <w:rFonts w:ascii="Palatino Linotype" w:hAnsi="Palatino Linotype" w:cs="Arial"/>
          <w:sz w:val="24"/>
          <w:szCs w:val="24"/>
        </w:rPr>
        <w:t xml:space="preserve">de </w:t>
      </w:r>
      <w:r w:rsidR="00EF258B" w:rsidRPr="00393A15">
        <w:rPr>
          <w:rFonts w:ascii="Palatino Linotype" w:hAnsi="Palatino Linotype" w:cs="Arial"/>
          <w:sz w:val="24"/>
          <w:szCs w:val="24"/>
        </w:rPr>
        <w:t>marzo</w:t>
      </w:r>
      <w:r w:rsidR="004A2B83" w:rsidRPr="00393A15">
        <w:rPr>
          <w:rFonts w:ascii="Palatino Linotype" w:hAnsi="Palatino Linotype" w:cs="Arial"/>
          <w:sz w:val="24"/>
          <w:szCs w:val="24"/>
        </w:rPr>
        <w:t xml:space="preserve"> </w:t>
      </w:r>
      <w:r w:rsidR="006F5E9F" w:rsidRPr="00393A15">
        <w:rPr>
          <w:rFonts w:ascii="Palatino Linotype" w:hAnsi="Palatino Linotype" w:cs="Arial"/>
          <w:sz w:val="24"/>
          <w:szCs w:val="24"/>
        </w:rPr>
        <w:t xml:space="preserve">al </w:t>
      </w:r>
      <w:r w:rsidR="00EF258B" w:rsidRPr="00393A15">
        <w:rPr>
          <w:rFonts w:ascii="Palatino Linotype" w:hAnsi="Palatino Linotype" w:cs="Arial"/>
          <w:sz w:val="24"/>
          <w:szCs w:val="24"/>
        </w:rPr>
        <w:t>nueve</w:t>
      </w:r>
      <w:r w:rsidR="006F5E9F" w:rsidRPr="00393A15">
        <w:rPr>
          <w:rFonts w:ascii="Palatino Linotype" w:hAnsi="Palatino Linotype" w:cs="Arial"/>
          <w:sz w:val="24"/>
          <w:szCs w:val="24"/>
        </w:rPr>
        <w:t xml:space="preserve"> (</w:t>
      </w:r>
      <w:r w:rsidR="00EF258B" w:rsidRPr="00393A15">
        <w:rPr>
          <w:rFonts w:ascii="Palatino Linotype" w:hAnsi="Palatino Linotype" w:cs="Arial"/>
          <w:sz w:val="24"/>
          <w:szCs w:val="24"/>
        </w:rPr>
        <w:t>09</w:t>
      </w:r>
      <w:r w:rsidR="006F5E9F" w:rsidRPr="00393A15">
        <w:rPr>
          <w:rFonts w:ascii="Palatino Linotype" w:hAnsi="Palatino Linotype" w:cs="Arial"/>
          <w:sz w:val="24"/>
          <w:szCs w:val="24"/>
        </w:rPr>
        <w:t xml:space="preserve">) </w:t>
      </w:r>
      <w:r w:rsidR="001B4E32" w:rsidRPr="00393A15">
        <w:rPr>
          <w:rFonts w:ascii="Palatino Linotype" w:hAnsi="Palatino Linotype" w:cs="Arial"/>
          <w:sz w:val="24"/>
          <w:szCs w:val="24"/>
        </w:rPr>
        <w:t xml:space="preserve">de </w:t>
      </w:r>
      <w:r w:rsidR="00EF258B" w:rsidRPr="00393A15">
        <w:rPr>
          <w:rFonts w:ascii="Palatino Linotype" w:hAnsi="Palatino Linotype" w:cs="Arial"/>
          <w:sz w:val="24"/>
          <w:szCs w:val="24"/>
        </w:rPr>
        <w:t>abril</w:t>
      </w:r>
      <w:r w:rsidR="001B4E32" w:rsidRPr="00393A15">
        <w:rPr>
          <w:rFonts w:ascii="Palatino Linotype" w:hAnsi="Palatino Linotype" w:cs="Arial"/>
          <w:b/>
          <w:sz w:val="24"/>
          <w:szCs w:val="24"/>
        </w:rPr>
        <w:t xml:space="preserve"> </w:t>
      </w:r>
      <w:r w:rsidR="001B4E32" w:rsidRPr="00393A15">
        <w:rPr>
          <w:rFonts w:ascii="Palatino Linotype" w:hAnsi="Palatino Linotype" w:cs="Arial"/>
          <w:sz w:val="24"/>
          <w:szCs w:val="24"/>
        </w:rPr>
        <w:t xml:space="preserve">de dos mil </w:t>
      </w:r>
      <w:r w:rsidR="00755D9B" w:rsidRPr="00393A15">
        <w:rPr>
          <w:rFonts w:ascii="Palatino Linotype" w:hAnsi="Palatino Linotype" w:cs="Arial"/>
          <w:sz w:val="24"/>
          <w:szCs w:val="24"/>
        </w:rPr>
        <w:t>veintiuno</w:t>
      </w:r>
      <w:r w:rsidRPr="00393A15">
        <w:rPr>
          <w:rFonts w:ascii="Palatino Linotype" w:hAnsi="Palatino Linotype" w:cs="Arial"/>
          <w:sz w:val="24"/>
          <w:szCs w:val="24"/>
        </w:rPr>
        <w:t xml:space="preserve">; en consecuencia, presentó su inconformidad el </w:t>
      </w:r>
      <w:r w:rsidR="00EF258B" w:rsidRPr="00393A15">
        <w:rPr>
          <w:rFonts w:ascii="Palatino Linotype" w:hAnsi="Palatino Linotype" w:cs="Arial"/>
          <w:sz w:val="24"/>
          <w:szCs w:val="24"/>
        </w:rPr>
        <w:t>once</w:t>
      </w:r>
      <w:r w:rsidR="006F5E9F" w:rsidRPr="00393A15">
        <w:rPr>
          <w:rFonts w:ascii="Palatino Linotype" w:hAnsi="Palatino Linotype" w:cs="Arial"/>
          <w:sz w:val="24"/>
          <w:szCs w:val="24"/>
        </w:rPr>
        <w:t xml:space="preserve"> (</w:t>
      </w:r>
      <w:r w:rsidR="00EF258B" w:rsidRPr="00393A15">
        <w:rPr>
          <w:rFonts w:ascii="Palatino Linotype" w:hAnsi="Palatino Linotype" w:cs="Arial"/>
          <w:sz w:val="24"/>
          <w:szCs w:val="24"/>
        </w:rPr>
        <w:t>11</w:t>
      </w:r>
      <w:r w:rsidR="005069B0" w:rsidRPr="00393A15">
        <w:rPr>
          <w:rFonts w:ascii="Palatino Linotype" w:hAnsi="Palatino Linotype" w:cs="Arial"/>
          <w:sz w:val="24"/>
          <w:szCs w:val="24"/>
        </w:rPr>
        <w:t>)</w:t>
      </w:r>
      <w:r w:rsidR="00755D9B" w:rsidRPr="00393A15">
        <w:rPr>
          <w:rFonts w:ascii="Palatino Linotype" w:hAnsi="Palatino Linotype" w:cs="Arial"/>
          <w:sz w:val="24"/>
          <w:szCs w:val="24"/>
        </w:rPr>
        <w:t xml:space="preserve"> de</w:t>
      </w:r>
      <w:r w:rsidR="00043FE7" w:rsidRPr="00393A15">
        <w:rPr>
          <w:rFonts w:ascii="Palatino Linotype" w:hAnsi="Palatino Linotype" w:cs="Arial"/>
          <w:b/>
          <w:sz w:val="24"/>
          <w:szCs w:val="24"/>
        </w:rPr>
        <w:t xml:space="preserve"> </w:t>
      </w:r>
      <w:r w:rsidR="00EF258B" w:rsidRPr="00393A15">
        <w:rPr>
          <w:rFonts w:ascii="Palatino Linotype" w:hAnsi="Palatino Linotype" w:cs="Arial"/>
          <w:sz w:val="24"/>
          <w:szCs w:val="24"/>
        </w:rPr>
        <w:t>marzo</w:t>
      </w:r>
      <w:r w:rsidR="005069B0" w:rsidRPr="00393A15">
        <w:rPr>
          <w:rFonts w:ascii="Palatino Linotype" w:hAnsi="Palatino Linotype" w:cs="Arial"/>
          <w:sz w:val="24"/>
          <w:szCs w:val="24"/>
        </w:rPr>
        <w:t xml:space="preserve"> </w:t>
      </w:r>
      <w:r w:rsidR="001B4E32" w:rsidRPr="00393A15">
        <w:rPr>
          <w:rFonts w:ascii="Palatino Linotype" w:hAnsi="Palatino Linotype" w:cs="Arial"/>
          <w:sz w:val="24"/>
          <w:szCs w:val="24"/>
        </w:rPr>
        <w:t>de dos mil veint</w:t>
      </w:r>
      <w:r w:rsidR="00755D9B" w:rsidRPr="00393A15">
        <w:rPr>
          <w:rFonts w:ascii="Palatino Linotype" w:hAnsi="Palatino Linotype" w:cs="Arial"/>
          <w:sz w:val="24"/>
          <w:szCs w:val="24"/>
        </w:rPr>
        <w:t>iuno</w:t>
      </w:r>
      <w:r w:rsidR="006605BA" w:rsidRPr="00393A15">
        <w:rPr>
          <w:rFonts w:ascii="Palatino Linotype" w:hAnsi="Palatino Linotype" w:cs="Arial"/>
          <w:sz w:val="24"/>
          <w:szCs w:val="24"/>
        </w:rPr>
        <w:t>,</w:t>
      </w:r>
      <w:r w:rsidRPr="00393A15">
        <w:rPr>
          <w:rFonts w:ascii="Palatino Linotype" w:hAnsi="Palatino Linotype" w:cs="Arial"/>
          <w:sz w:val="24"/>
          <w:szCs w:val="24"/>
        </w:rPr>
        <w:t xml:space="preserve"> </w:t>
      </w:r>
      <w:r w:rsidR="006605BA" w:rsidRPr="00393A15">
        <w:rPr>
          <w:rFonts w:ascii="Palatino Linotype" w:eastAsia="Calibri" w:hAnsi="Palatino Linotype" w:cs="Arial"/>
          <w:sz w:val="24"/>
          <w:szCs w:val="24"/>
        </w:rPr>
        <w:t xml:space="preserve">este se encuentra dentro de los márgenes temporales previstos en el artículo 178 de la </w:t>
      </w:r>
      <w:r w:rsidR="006605BA" w:rsidRPr="00393A15">
        <w:rPr>
          <w:rFonts w:ascii="Palatino Linotype" w:eastAsia="Calibri" w:hAnsi="Palatino Linotype" w:cs="Arial"/>
          <w:b/>
          <w:sz w:val="24"/>
          <w:szCs w:val="24"/>
        </w:rPr>
        <w:t>Ley de Transparencia y Acceso a la Información Pública del Estado de México y Municipios</w:t>
      </w:r>
      <w:r w:rsidR="006605BA" w:rsidRPr="00393A15">
        <w:rPr>
          <w:rFonts w:ascii="Palatino Linotype" w:eastAsia="Calibri" w:hAnsi="Palatino Linotype" w:cs="Arial"/>
          <w:sz w:val="24"/>
          <w:szCs w:val="24"/>
        </w:rPr>
        <w:t>.</w:t>
      </w:r>
      <w:r w:rsidR="006605BA" w:rsidRPr="00393A15">
        <w:rPr>
          <w:rFonts w:ascii="Palatino Linotype" w:eastAsia="Calibri" w:hAnsi="Palatino Linotype" w:cs="Arial"/>
        </w:rPr>
        <w:t xml:space="preserve"> </w:t>
      </w:r>
    </w:p>
    <w:p w14:paraId="24DB2BF7" w14:textId="77777777" w:rsidR="004A2B83" w:rsidRPr="00393A15" w:rsidRDefault="004A2B83" w:rsidP="004A2B83">
      <w:pPr>
        <w:pStyle w:val="Prrafodelista"/>
        <w:spacing w:before="240" w:after="240" w:line="360" w:lineRule="auto"/>
        <w:ind w:left="0" w:right="49"/>
        <w:jc w:val="both"/>
        <w:rPr>
          <w:rFonts w:ascii="Palatino Linotype" w:eastAsia="Calibri" w:hAnsi="Palatino Linotype" w:cs="Arial"/>
          <w:i/>
        </w:rPr>
      </w:pPr>
    </w:p>
    <w:p w14:paraId="085E7844" w14:textId="7F34DE14" w:rsidR="00E113EC" w:rsidRPr="00393A15"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393A15">
        <w:rPr>
          <w:rFonts w:ascii="Palatino Linotype" w:eastAsia="Calibri" w:hAnsi="Palatino Linotype" w:cs="Arial"/>
          <w:sz w:val="24"/>
          <w:szCs w:val="24"/>
          <w:lang w:val="es-ES_tradnl" w:eastAsia="es-ES"/>
        </w:rPr>
        <w:t xml:space="preserve">En ese orden de ideas, </w:t>
      </w:r>
      <w:r w:rsidR="00944476" w:rsidRPr="00393A15">
        <w:rPr>
          <w:rFonts w:ascii="Palatino Linotype" w:eastAsia="Calibri" w:hAnsi="Palatino Linotype" w:cs="Arial"/>
          <w:sz w:val="24"/>
          <w:szCs w:val="24"/>
          <w:lang w:val="es-ES_tradnl" w:eastAsia="es-ES"/>
        </w:rPr>
        <w:t>el escrito</w:t>
      </w:r>
      <w:r w:rsidRPr="00393A15">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630F5C5" w14:textId="77777777" w:rsidR="006605BA" w:rsidRPr="00393A15"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456F2611" w14:textId="72BBC591" w:rsidR="0092549A" w:rsidRPr="00393A15"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 w:name="_Toc71847013"/>
      <w:bookmarkStart w:id="8" w:name="_Toc2881747"/>
      <w:bookmarkStart w:id="9" w:name="_Toc43770731"/>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r w:rsidRPr="00393A15">
        <w:rPr>
          <w:rFonts w:ascii="Palatino Linotype" w:eastAsia="MS Mincho" w:hAnsi="Palatino Linotype" w:cstheme="majorBidi"/>
          <w:b/>
          <w:sz w:val="24"/>
          <w:szCs w:val="24"/>
          <w:lang w:val="es-ES_tradnl" w:eastAsia="es-ES"/>
        </w:rPr>
        <w:lastRenderedPageBreak/>
        <w:t xml:space="preserve">TERCERO. </w:t>
      </w:r>
      <w:r w:rsidR="00755D9B" w:rsidRPr="00393A15">
        <w:rPr>
          <w:rFonts w:ascii="Palatino Linotype" w:eastAsia="MS Mincho" w:hAnsi="Palatino Linotype" w:cstheme="majorBidi"/>
          <w:b/>
          <w:sz w:val="24"/>
          <w:szCs w:val="24"/>
          <w:lang w:val="es-ES_tradnl" w:eastAsia="es-ES"/>
        </w:rPr>
        <w:t>Cuestiones de previo y especial pronunciamiento</w:t>
      </w:r>
      <w:r w:rsidRPr="00393A15">
        <w:rPr>
          <w:rFonts w:ascii="Palatino Linotype" w:eastAsia="MS Mincho" w:hAnsi="Palatino Linotype" w:cstheme="majorBidi"/>
          <w:b/>
          <w:sz w:val="24"/>
          <w:szCs w:val="24"/>
          <w:lang w:val="es-ES_tradnl" w:eastAsia="es-ES"/>
        </w:rPr>
        <w:t>.</w:t>
      </w:r>
      <w:bookmarkEnd w:id="7"/>
      <w:r w:rsidRPr="00393A15">
        <w:rPr>
          <w:rFonts w:ascii="Palatino Linotype" w:eastAsia="MS Mincho" w:hAnsi="Palatino Linotype" w:cstheme="majorBidi"/>
          <w:b/>
          <w:sz w:val="24"/>
          <w:szCs w:val="24"/>
          <w:lang w:val="es-ES_tradnl" w:eastAsia="es-ES"/>
        </w:rPr>
        <w:t xml:space="preserve"> </w:t>
      </w:r>
    </w:p>
    <w:p w14:paraId="2D3F05FF" w14:textId="4AB85DB2" w:rsidR="008A6701" w:rsidRPr="00393A15" w:rsidRDefault="008A6701" w:rsidP="008A6701">
      <w:pPr>
        <w:pStyle w:val="Prrafodelista"/>
        <w:keepNext/>
        <w:keepLines/>
        <w:numPr>
          <w:ilvl w:val="1"/>
          <w:numId w:val="2"/>
        </w:numPr>
        <w:spacing w:before="240" w:after="0" w:line="360" w:lineRule="auto"/>
        <w:ind w:left="851" w:hanging="567"/>
        <w:outlineLvl w:val="0"/>
        <w:rPr>
          <w:rFonts w:ascii="Palatino Linotype" w:eastAsia="MS Mincho" w:hAnsi="Palatino Linotype" w:cstheme="majorBidi"/>
          <w:b/>
          <w:sz w:val="24"/>
          <w:szCs w:val="24"/>
          <w:lang w:val="es-ES_tradnl" w:eastAsia="es-ES"/>
        </w:rPr>
      </w:pPr>
      <w:bookmarkStart w:id="18" w:name="_Toc71847014"/>
      <w:r w:rsidRPr="00393A15">
        <w:rPr>
          <w:rFonts w:ascii="Palatino Linotype" w:eastAsia="MS Mincho" w:hAnsi="Palatino Linotype" w:cstheme="majorBidi"/>
          <w:b/>
          <w:sz w:val="24"/>
          <w:szCs w:val="24"/>
          <w:lang w:val="es-ES_tradnl" w:eastAsia="es-ES"/>
        </w:rPr>
        <w:t>El recurrente no proporcionó nombre completo para ser identificado</w:t>
      </w:r>
      <w:bookmarkEnd w:id="18"/>
    </w:p>
    <w:p w14:paraId="1DEF4CA9" w14:textId="77777777" w:rsidR="008A6701" w:rsidRPr="00393A15" w:rsidRDefault="008A6701" w:rsidP="008A6701">
      <w:pPr>
        <w:pStyle w:val="Prrafodelista"/>
        <w:keepNext/>
        <w:keepLines/>
        <w:spacing w:before="240" w:after="0" w:line="360" w:lineRule="auto"/>
        <w:ind w:left="851"/>
        <w:outlineLvl w:val="0"/>
        <w:rPr>
          <w:rFonts w:ascii="Palatino Linotype" w:eastAsia="MS Mincho" w:hAnsi="Palatino Linotype" w:cstheme="majorBidi"/>
          <w:b/>
          <w:sz w:val="24"/>
          <w:szCs w:val="24"/>
          <w:lang w:val="es-ES_tradnl" w:eastAsia="es-ES"/>
        </w:rPr>
      </w:pPr>
    </w:p>
    <w:p w14:paraId="57723A57" w14:textId="77777777" w:rsidR="008A6701" w:rsidRPr="00393A15"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393A15">
        <w:rPr>
          <w:rFonts w:ascii="Palatino Linotype" w:eastAsia="Calibri" w:hAnsi="Palatino Linotype" w:cs="Times New Roman"/>
          <w:sz w:val="24"/>
          <w:szCs w:val="24"/>
          <w:lang w:val="es-ES"/>
        </w:rPr>
        <w:t xml:space="preserve">De la revisión al expediente electrónico del </w:t>
      </w:r>
      <w:proofErr w:type="spellStart"/>
      <w:r w:rsidRPr="00393A15">
        <w:rPr>
          <w:rFonts w:ascii="Palatino Linotype" w:eastAsia="Calibri" w:hAnsi="Palatino Linotype" w:cs="Times New Roman"/>
          <w:sz w:val="24"/>
          <w:szCs w:val="24"/>
          <w:lang w:val="es-ES"/>
        </w:rPr>
        <w:t>SAIMEX</w:t>
      </w:r>
      <w:proofErr w:type="spellEnd"/>
      <w:r w:rsidRPr="00393A15">
        <w:rPr>
          <w:rFonts w:ascii="Palatino Linotype" w:eastAsia="Calibri" w:hAnsi="Palatino Linotype" w:cs="Times New Roman"/>
          <w:sz w:val="24"/>
          <w:szCs w:val="24"/>
          <w:lang w:val="es-ES"/>
        </w:rPr>
        <w:t xml:space="preserve"> se desprende que la parte solicitante en ejercicio de su derecho de acceso a la información pública en el expediente que se revisa, tanto en la solicitud de información como en el recurso de revisión </w:t>
      </w:r>
      <w:r w:rsidRPr="00393A15">
        <w:rPr>
          <w:rFonts w:ascii="Palatino Linotype" w:eastAsia="Calibri" w:hAnsi="Palatino Linotype" w:cs="Times New Roman"/>
          <w:b/>
          <w:sz w:val="24"/>
          <w:szCs w:val="24"/>
          <w:lang w:val="es-ES"/>
        </w:rPr>
        <w:t xml:space="preserve">no proporciona su nombre completo para que sea </w:t>
      </w:r>
      <w:r w:rsidRPr="00393A15">
        <w:rPr>
          <w:rFonts w:ascii="Palatino Linotype" w:eastAsia="Calibri" w:hAnsi="Palatino Linotype" w:cs="Times New Roman"/>
          <w:b/>
          <w:sz w:val="24"/>
          <w:szCs w:val="24"/>
          <w:u w:val="single"/>
          <w:lang w:val="es-ES"/>
        </w:rPr>
        <w:t>identificado</w:t>
      </w:r>
      <w:r w:rsidRPr="00393A15">
        <w:rPr>
          <w:rFonts w:ascii="Palatino Linotype" w:eastAsia="Calibri" w:hAnsi="Palatino Linotype" w:cs="Times New Roman"/>
          <w:b/>
          <w:sz w:val="24"/>
          <w:szCs w:val="24"/>
          <w:lang w:val="es-ES"/>
        </w:rPr>
        <w:t>,</w:t>
      </w:r>
      <w:r w:rsidRPr="00393A15">
        <w:rPr>
          <w:rFonts w:ascii="Palatino Linotype" w:eastAsia="Calibri" w:hAnsi="Palatino Linotype" w:cs="Times New Roman"/>
          <w:sz w:val="24"/>
          <w:szCs w:val="24"/>
          <w:lang w:val="es-ES"/>
        </w:rPr>
        <w:t xml:space="preserve"> ni se tiene la certeza sobre su identidad, sin embargo, es importante señalar también que </w:t>
      </w:r>
      <w:r w:rsidRPr="00393A15">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4350867" w14:textId="77777777" w:rsidR="008A6701" w:rsidRPr="00393A15" w:rsidRDefault="008A6701" w:rsidP="008A6701">
      <w:pPr>
        <w:pStyle w:val="Prrafodelista"/>
        <w:spacing w:after="0" w:line="360" w:lineRule="auto"/>
        <w:ind w:left="0"/>
        <w:jc w:val="both"/>
        <w:rPr>
          <w:rFonts w:ascii="Palatino Linotype" w:hAnsi="Palatino Linotype"/>
          <w:sz w:val="24"/>
          <w:szCs w:val="24"/>
        </w:rPr>
      </w:pPr>
    </w:p>
    <w:p w14:paraId="1190275F" w14:textId="77777777" w:rsidR="008A6701" w:rsidRPr="00393A15"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393A15">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393A15">
        <w:rPr>
          <w:rFonts w:ascii="Palatino Linotype" w:hAnsi="Palatino Linotype" w:cs="Arial"/>
          <w:bCs/>
          <w:color w:val="222222"/>
          <w:sz w:val="24"/>
          <w:szCs w:val="24"/>
          <w:lang w:val="es-ES"/>
        </w:rPr>
        <w:t xml:space="preserve">vigésimo, vigésimo primero y vigésimo segundo </w:t>
      </w:r>
      <w:r w:rsidRPr="00393A15">
        <w:rPr>
          <w:rFonts w:ascii="Palatino Linotype" w:eastAsia="Calibri" w:hAnsi="Palatino Linotype" w:cs="Times New Roman"/>
          <w:sz w:val="24"/>
          <w:szCs w:val="24"/>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393A15">
        <w:rPr>
          <w:rFonts w:ascii="Palatino Linotype" w:eastAsia="Calibri" w:hAnsi="Palatino Linotype" w:cs="Times New Roman"/>
          <w:sz w:val="24"/>
          <w:szCs w:val="24"/>
          <w:lang w:val="es-ES"/>
        </w:rPr>
        <w:lastRenderedPageBreak/>
        <w:t>autónomos especializados e imparciales que establece la Constitución Federal y local.</w:t>
      </w:r>
    </w:p>
    <w:p w14:paraId="624313B8" w14:textId="77777777" w:rsidR="008A6701" w:rsidRPr="00393A15" w:rsidRDefault="008A6701" w:rsidP="008A6701">
      <w:pPr>
        <w:pStyle w:val="Prrafodelista"/>
        <w:rPr>
          <w:rFonts w:ascii="Palatino Linotype" w:eastAsia="Calibri" w:hAnsi="Palatino Linotype" w:cs="Times New Roman"/>
          <w:sz w:val="24"/>
          <w:szCs w:val="24"/>
          <w:lang w:val="es-ES"/>
        </w:rPr>
      </w:pPr>
    </w:p>
    <w:p w14:paraId="42585A20" w14:textId="77777777" w:rsidR="008A6701" w:rsidRPr="00393A15"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393A15">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866720" w14:textId="77777777" w:rsidR="008A6701" w:rsidRPr="00393A15" w:rsidRDefault="008A6701" w:rsidP="008A6701">
      <w:pPr>
        <w:pStyle w:val="Prrafodelista"/>
        <w:rPr>
          <w:rFonts w:ascii="Palatino Linotype" w:eastAsia="Calibri" w:hAnsi="Palatino Linotype" w:cs="Times New Roman"/>
          <w:sz w:val="24"/>
          <w:szCs w:val="24"/>
          <w:lang w:val="es-ES"/>
        </w:rPr>
      </w:pPr>
    </w:p>
    <w:p w14:paraId="092F06E0" w14:textId="77777777" w:rsidR="008A6701" w:rsidRPr="00393A15"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393A15">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C278774" w14:textId="77777777" w:rsidR="008A6701" w:rsidRPr="00393A15" w:rsidRDefault="008A6701" w:rsidP="008A6701">
      <w:pPr>
        <w:pStyle w:val="Prrafodelista"/>
        <w:rPr>
          <w:rFonts w:ascii="Palatino Linotype" w:eastAsia="Times New Roman" w:hAnsi="Palatino Linotype" w:cs="Arial"/>
          <w:sz w:val="24"/>
          <w:szCs w:val="24"/>
          <w:lang w:val="es-ES"/>
        </w:rPr>
      </w:pPr>
    </w:p>
    <w:p w14:paraId="4384634D" w14:textId="77777777" w:rsidR="008A6701" w:rsidRPr="00393A15"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393A15">
        <w:rPr>
          <w:rFonts w:ascii="Palatino Linotype" w:eastAsia="Times New Roman" w:hAnsi="Palatino Linotype" w:cs="Arial"/>
          <w:sz w:val="24"/>
          <w:szCs w:val="24"/>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393A15">
        <w:rPr>
          <w:rFonts w:ascii="Palatino Linotype" w:eastAsia="Times New Roman" w:hAnsi="Palatino Linotype" w:cs="Arial"/>
          <w:sz w:val="24"/>
          <w:szCs w:val="24"/>
          <w:lang w:val="es-ES"/>
        </w:rPr>
        <w:t>Resolutor</w:t>
      </w:r>
      <w:proofErr w:type="spellEnd"/>
      <w:r w:rsidRPr="00393A15">
        <w:rPr>
          <w:rFonts w:ascii="Palatino Linotype" w:eastAsia="Times New Roman" w:hAnsi="Palatino Linotype" w:cs="Arial"/>
          <w:sz w:val="24"/>
          <w:szCs w:val="24"/>
          <w:lang w:val="es-ES"/>
        </w:rPr>
        <w:t>.</w:t>
      </w:r>
    </w:p>
    <w:p w14:paraId="05FCD481" w14:textId="657832B0" w:rsidR="008A6701" w:rsidRPr="00393A15" w:rsidRDefault="00274DB3" w:rsidP="00274DB3">
      <w:pPr>
        <w:pStyle w:val="Prrafodelista"/>
        <w:keepNext/>
        <w:keepLines/>
        <w:numPr>
          <w:ilvl w:val="0"/>
          <w:numId w:val="43"/>
        </w:numPr>
        <w:spacing w:before="240" w:after="0" w:line="360" w:lineRule="auto"/>
        <w:ind w:left="709" w:hanging="425"/>
        <w:outlineLvl w:val="0"/>
        <w:rPr>
          <w:rFonts w:ascii="Palatino Linotype" w:eastAsia="Calibri" w:hAnsi="Palatino Linotype"/>
          <w:b/>
          <w:sz w:val="24"/>
          <w:szCs w:val="24"/>
          <w:lang w:val="es-ES"/>
        </w:rPr>
      </w:pPr>
      <w:bookmarkStart w:id="19" w:name="_Toc71847015"/>
      <w:r w:rsidRPr="00393A15">
        <w:rPr>
          <w:rFonts w:ascii="Palatino Linotype" w:eastAsia="Calibri" w:hAnsi="Palatino Linotype"/>
          <w:b/>
          <w:sz w:val="24"/>
          <w:szCs w:val="24"/>
          <w:lang w:val="es-ES"/>
        </w:rPr>
        <w:lastRenderedPageBreak/>
        <w:t xml:space="preserve">De los plazos durante la contingencia generada por el virus </w:t>
      </w:r>
      <w:proofErr w:type="spellStart"/>
      <w:r w:rsidRPr="00393A15">
        <w:rPr>
          <w:rFonts w:ascii="Palatino Linotype" w:eastAsia="Calibri" w:hAnsi="Palatino Linotype"/>
          <w:b/>
          <w:sz w:val="24"/>
          <w:szCs w:val="24"/>
          <w:lang w:val="es-ES"/>
        </w:rPr>
        <w:t>SARS</w:t>
      </w:r>
      <w:proofErr w:type="spellEnd"/>
      <w:r w:rsidRPr="00393A15">
        <w:rPr>
          <w:rFonts w:ascii="Palatino Linotype" w:eastAsia="Calibri" w:hAnsi="Palatino Linotype"/>
          <w:b/>
          <w:sz w:val="24"/>
          <w:szCs w:val="24"/>
          <w:lang w:val="es-ES"/>
        </w:rPr>
        <w:t>-</w:t>
      </w:r>
      <w:proofErr w:type="spellStart"/>
      <w:r w:rsidRPr="00393A15">
        <w:rPr>
          <w:rFonts w:ascii="Palatino Linotype" w:eastAsia="Calibri" w:hAnsi="Palatino Linotype"/>
          <w:b/>
          <w:sz w:val="24"/>
          <w:szCs w:val="24"/>
          <w:lang w:val="es-ES"/>
        </w:rPr>
        <w:t>Cov</w:t>
      </w:r>
      <w:proofErr w:type="spellEnd"/>
      <w:r w:rsidRPr="00393A15">
        <w:rPr>
          <w:rFonts w:ascii="Palatino Linotype" w:eastAsia="Calibri" w:hAnsi="Palatino Linotype"/>
          <w:b/>
          <w:sz w:val="24"/>
          <w:szCs w:val="24"/>
          <w:lang w:val="es-ES"/>
        </w:rPr>
        <w:t xml:space="preserve">-2 -  </w:t>
      </w:r>
      <w:proofErr w:type="spellStart"/>
      <w:r w:rsidRPr="00393A15">
        <w:rPr>
          <w:rFonts w:ascii="Palatino Linotype" w:eastAsia="Calibri" w:hAnsi="Palatino Linotype"/>
          <w:b/>
          <w:sz w:val="24"/>
          <w:szCs w:val="24"/>
          <w:lang w:val="es-ES"/>
        </w:rPr>
        <w:t>COVID</w:t>
      </w:r>
      <w:proofErr w:type="spellEnd"/>
      <w:r w:rsidRPr="00393A15">
        <w:rPr>
          <w:rFonts w:ascii="Palatino Linotype" w:eastAsia="Calibri" w:hAnsi="Palatino Linotype"/>
          <w:b/>
          <w:sz w:val="24"/>
          <w:szCs w:val="24"/>
          <w:lang w:val="es-ES"/>
        </w:rPr>
        <w:t>-19</w:t>
      </w:r>
      <w:bookmarkEnd w:id="19"/>
    </w:p>
    <w:p w14:paraId="55DE0227" w14:textId="2BD4BBC2" w:rsidR="0009244F" w:rsidRPr="00393A1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93A15">
        <w:rPr>
          <w:rFonts w:ascii="Palatino Linotype" w:eastAsia="Calibri" w:hAnsi="Palatino Linotype"/>
          <w:sz w:val="24"/>
          <w:szCs w:val="24"/>
          <w:lang w:val="es-ES"/>
        </w:rPr>
        <w:t xml:space="preserve">Desde que inició, a finales de 2019, la crisis generada por el virus </w:t>
      </w:r>
      <w:proofErr w:type="spellStart"/>
      <w:r w:rsidRPr="00393A15">
        <w:rPr>
          <w:rFonts w:ascii="Palatino Linotype" w:eastAsia="Calibri" w:hAnsi="Palatino Linotype"/>
          <w:b/>
          <w:sz w:val="24"/>
          <w:szCs w:val="24"/>
          <w:lang w:val="es-ES"/>
        </w:rPr>
        <w:t>SARS</w:t>
      </w:r>
      <w:proofErr w:type="spellEnd"/>
      <w:r w:rsidRPr="00393A15">
        <w:rPr>
          <w:rFonts w:ascii="Palatino Linotype" w:eastAsia="Calibri" w:hAnsi="Palatino Linotype"/>
          <w:b/>
          <w:sz w:val="24"/>
          <w:szCs w:val="24"/>
          <w:lang w:val="es-ES"/>
        </w:rPr>
        <w:t>-</w:t>
      </w:r>
      <w:proofErr w:type="spellStart"/>
      <w:r w:rsidRPr="00393A15">
        <w:rPr>
          <w:rFonts w:ascii="Palatino Linotype" w:eastAsia="Calibri" w:hAnsi="Palatino Linotype"/>
          <w:b/>
          <w:sz w:val="24"/>
          <w:szCs w:val="24"/>
          <w:lang w:val="es-ES"/>
        </w:rPr>
        <w:t>Cov</w:t>
      </w:r>
      <w:proofErr w:type="spellEnd"/>
      <w:r w:rsidRPr="00393A15">
        <w:rPr>
          <w:rFonts w:ascii="Palatino Linotype" w:eastAsia="Calibri" w:hAnsi="Palatino Linotype"/>
          <w:b/>
          <w:sz w:val="24"/>
          <w:szCs w:val="24"/>
          <w:lang w:val="es-ES"/>
        </w:rPr>
        <w:t xml:space="preserve">-2 -  </w:t>
      </w:r>
      <w:proofErr w:type="spellStart"/>
      <w:r w:rsidRPr="00393A15">
        <w:rPr>
          <w:rFonts w:ascii="Palatino Linotype" w:eastAsia="Calibri" w:hAnsi="Palatino Linotype"/>
          <w:b/>
          <w:sz w:val="24"/>
          <w:szCs w:val="24"/>
          <w:lang w:val="es-ES"/>
        </w:rPr>
        <w:t>COVID</w:t>
      </w:r>
      <w:proofErr w:type="spellEnd"/>
      <w:r w:rsidRPr="00393A15">
        <w:rPr>
          <w:rFonts w:ascii="Palatino Linotype" w:eastAsia="Calibri" w:hAnsi="Palatino Linotype"/>
          <w:b/>
          <w:sz w:val="24"/>
          <w:szCs w:val="24"/>
          <w:lang w:val="es-ES"/>
        </w:rPr>
        <w:t>-19</w:t>
      </w:r>
      <w:r w:rsidRPr="00393A15">
        <w:rPr>
          <w:rFonts w:ascii="Palatino Linotype" w:eastAsia="Calibri"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B33DB3E" w14:textId="77777777" w:rsidR="00274DB3" w:rsidRPr="00393A15" w:rsidRDefault="00274DB3" w:rsidP="00274DB3">
      <w:pPr>
        <w:spacing w:before="240" w:after="240" w:line="360" w:lineRule="auto"/>
        <w:contextualSpacing/>
        <w:jc w:val="both"/>
        <w:rPr>
          <w:rFonts w:ascii="Palatino Linotype" w:eastAsia="Calibri" w:hAnsi="Palatino Linotype"/>
          <w:sz w:val="24"/>
          <w:szCs w:val="24"/>
          <w:lang w:val="es-ES"/>
        </w:rPr>
      </w:pPr>
    </w:p>
    <w:p w14:paraId="074FA2F0" w14:textId="595A6B9A" w:rsidR="0009244F" w:rsidRPr="00393A1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93A15">
        <w:rPr>
          <w:rFonts w:ascii="Palatino Linotype" w:eastAsia="Calibri"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CDEE129" w14:textId="292D2152" w:rsidR="0009244F" w:rsidRPr="00393A15" w:rsidRDefault="0009244F" w:rsidP="0009244F">
      <w:pPr>
        <w:spacing w:before="240" w:after="240" w:line="360" w:lineRule="auto"/>
        <w:contextualSpacing/>
        <w:jc w:val="both"/>
        <w:rPr>
          <w:rFonts w:ascii="Palatino Linotype" w:eastAsia="Calibri" w:hAnsi="Palatino Linotype"/>
          <w:sz w:val="24"/>
          <w:szCs w:val="24"/>
          <w:lang w:val="es-ES"/>
        </w:rPr>
      </w:pPr>
    </w:p>
    <w:p w14:paraId="1BA33A42" w14:textId="77777777" w:rsidR="0009244F" w:rsidRPr="00393A1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93A15">
        <w:rPr>
          <w:rFonts w:ascii="Palatino Linotype" w:eastAsia="Calibri"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w:t>
      </w:r>
      <w:r w:rsidRPr="00393A15">
        <w:rPr>
          <w:rFonts w:ascii="Palatino Linotype" w:eastAsia="Calibri" w:hAnsi="Palatino Linotype"/>
          <w:sz w:val="24"/>
          <w:szCs w:val="24"/>
          <w:lang w:val="es-ES"/>
        </w:rPr>
        <w:lastRenderedPageBreak/>
        <w:t>permitieron evitar la concentración de personal de los sujetos obligados para atender estos procedimientos, mientras el país y el estado enfrentaban las condiciones de semáforo rojo sanitario.</w:t>
      </w:r>
    </w:p>
    <w:p w14:paraId="5FFEC3FA" w14:textId="77777777" w:rsidR="0009244F" w:rsidRPr="00393A15" w:rsidRDefault="0009244F" w:rsidP="0009244F">
      <w:pPr>
        <w:spacing w:before="240" w:after="240" w:line="360" w:lineRule="auto"/>
        <w:contextualSpacing/>
        <w:jc w:val="both"/>
        <w:rPr>
          <w:rFonts w:ascii="Palatino Linotype" w:eastAsia="Calibri" w:hAnsi="Palatino Linotype"/>
          <w:sz w:val="24"/>
          <w:szCs w:val="24"/>
          <w:lang w:val="es-ES"/>
        </w:rPr>
      </w:pPr>
    </w:p>
    <w:p w14:paraId="4BB12B08" w14:textId="38CCAE8D" w:rsidR="0009244F" w:rsidRPr="00393A1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93A15">
        <w:rPr>
          <w:rFonts w:ascii="Palatino Linotype" w:eastAsia="Calibri"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F512DFE" w14:textId="44139447" w:rsidR="0009244F" w:rsidRPr="00393A15" w:rsidRDefault="0009244F" w:rsidP="0009244F">
      <w:pPr>
        <w:spacing w:before="240" w:after="240" w:line="360" w:lineRule="auto"/>
        <w:contextualSpacing/>
        <w:jc w:val="both"/>
        <w:rPr>
          <w:rFonts w:ascii="Palatino Linotype" w:eastAsia="Calibri" w:hAnsi="Palatino Linotype"/>
          <w:sz w:val="24"/>
          <w:szCs w:val="24"/>
          <w:lang w:val="es-ES"/>
        </w:rPr>
      </w:pPr>
    </w:p>
    <w:p w14:paraId="21242925" w14:textId="62285675" w:rsidR="0009244F" w:rsidRPr="00393A1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93A15">
        <w:rPr>
          <w:rFonts w:ascii="Palatino Linotype" w:eastAsia="Calibri"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w:t>
      </w:r>
      <w:r w:rsidRPr="00393A15">
        <w:rPr>
          <w:rFonts w:ascii="Palatino Linotype" w:eastAsia="Calibri" w:hAnsi="Palatino Linotype"/>
          <w:sz w:val="24"/>
          <w:szCs w:val="24"/>
          <w:lang w:val="es-ES"/>
        </w:rPr>
        <w:lastRenderedPageBreak/>
        <w:t>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089AB5C" w14:textId="0B804E55" w:rsidR="0009244F" w:rsidRPr="00393A15" w:rsidRDefault="0009244F" w:rsidP="0009244F">
      <w:pPr>
        <w:spacing w:before="240" w:after="240" w:line="360" w:lineRule="auto"/>
        <w:contextualSpacing/>
        <w:jc w:val="both"/>
        <w:rPr>
          <w:rFonts w:ascii="Palatino Linotype" w:eastAsia="Calibri" w:hAnsi="Palatino Linotype"/>
          <w:sz w:val="24"/>
          <w:szCs w:val="24"/>
          <w:lang w:val="es-ES"/>
        </w:rPr>
      </w:pPr>
    </w:p>
    <w:p w14:paraId="026F4FC2" w14:textId="77777777" w:rsidR="0009244F" w:rsidRPr="00393A1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93A15">
        <w:rPr>
          <w:rFonts w:ascii="Palatino Linotype" w:eastAsia="Calibri" w:hAnsi="Palatino Linotype"/>
          <w:sz w:val="24"/>
          <w:szCs w:val="24"/>
          <w:lang w:val="es-ES"/>
        </w:rPr>
        <w:t xml:space="preserve">El </w:t>
      </w:r>
      <w:proofErr w:type="spellStart"/>
      <w:r w:rsidRPr="00393A15">
        <w:rPr>
          <w:rFonts w:ascii="Palatino Linotype" w:eastAsia="Calibri" w:hAnsi="Palatino Linotype"/>
          <w:sz w:val="24"/>
          <w:szCs w:val="24"/>
          <w:lang w:val="es-ES"/>
        </w:rPr>
        <w:t>Infoem</w:t>
      </w:r>
      <w:proofErr w:type="spellEnd"/>
      <w:r w:rsidRPr="00393A15">
        <w:rPr>
          <w:rFonts w:ascii="Palatino Linotype" w:eastAsia="Calibri"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w:t>
      </w:r>
      <w:proofErr w:type="spellStart"/>
      <w:r w:rsidRPr="00393A15">
        <w:rPr>
          <w:rFonts w:ascii="Palatino Linotype" w:eastAsia="Calibri" w:hAnsi="Palatino Linotype"/>
          <w:sz w:val="24"/>
          <w:szCs w:val="24"/>
          <w:lang w:val="es-ES"/>
        </w:rPr>
        <w:t>COVID</w:t>
      </w:r>
      <w:proofErr w:type="spellEnd"/>
      <w:r w:rsidRPr="00393A15">
        <w:rPr>
          <w:rFonts w:ascii="Palatino Linotype" w:eastAsia="Calibri" w:hAnsi="Palatino Linotype"/>
          <w:sz w:val="24"/>
          <w:szCs w:val="24"/>
          <w:lang w:val="es-ES"/>
        </w:rPr>
        <w:t xml:space="preserve">-19, disminuir el </w:t>
      </w:r>
      <w:proofErr w:type="spellStart"/>
      <w:r w:rsidRPr="00393A15">
        <w:rPr>
          <w:rFonts w:ascii="Palatino Linotype" w:eastAsia="Calibri" w:hAnsi="Palatino Linotype"/>
          <w:sz w:val="24"/>
          <w:szCs w:val="24"/>
          <w:lang w:val="es-ES"/>
        </w:rPr>
        <w:t>transito</w:t>
      </w:r>
      <w:proofErr w:type="spellEnd"/>
      <w:r w:rsidRPr="00393A15">
        <w:rPr>
          <w:rFonts w:ascii="Palatino Linotype" w:eastAsia="Calibri"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0B1D4152" w14:textId="77777777" w:rsidR="0009244F" w:rsidRPr="00393A15" w:rsidRDefault="0009244F" w:rsidP="0009244F">
      <w:pPr>
        <w:spacing w:before="240" w:after="240" w:line="360" w:lineRule="auto"/>
        <w:contextualSpacing/>
        <w:jc w:val="both"/>
        <w:rPr>
          <w:rFonts w:ascii="Palatino Linotype" w:eastAsia="Calibri" w:hAnsi="Palatino Linotype"/>
          <w:sz w:val="24"/>
          <w:szCs w:val="24"/>
          <w:lang w:val="es-ES"/>
        </w:rPr>
      </w:pPr>
    </w:p>
    <w:p w14:paraId="51F9DAAE" w14:textId="5B0FE050" w:rsidR="0009244F" w:rsidRPr="00393A1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93A15">
        <w:rPr>
          <w:rFonts w:ascii="Palatino Linotype" w:eastAsia="Calibri"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w:t>
      </w:r>
      <w:proofErr w:type="spellStart"/>
      <w:r w:rsidRPr="00393A15">
        <w:rPr>
          <w:rFonts w:ascii="Palatino Linotype" w:eastAsia="Calibri" w:hAnsi="Palatino Linotype"/>
          <w:sz w:val="24"/>
          <w:szCs w:val="24"/>
          <w:lang w:val="es-ES"/>
        </w:rPr>
        <w:t>IPOMEX</w:t>
      </w:r>
      <w:proofErr w:type="spellEnd"/>
      <w:r w:rsidRPr="00393A15">
        <w:rPr>
          <w:rFonts w:ascii="Palatino Linotype" w:eastAsia="Calibri" w:hAnsi="Palatino Linotype"/>
          <w:sz w:val="24"/>
          <w:szCs w:val="24"/>
          <w:lang w:val="es-ES"/>
        </w:rPr>
        <w:t>), Sistema de Acceso a la Información Mexiquense (</w:t>
      </w:r>
      <w:proofErr w:type="spellStart"/>
      <w:r w:rsidRPr="00393A15">
        <w:rPr>
          <w:rFonts w:ascii="Palatino Linotype" w:eastAsia="Calibri" w:hAnsi="Palatino Linotype"/>
          <w:sz w:val="24"/>
          <w:szCs w:val="24"/>
          <w:lang w:val="es-ES"/>
        </w:rPr>
        <w:t>SAIMEX</w:t>
      </w:r>
      <w:proofErr w:type="spellEnd"/>
      <w:r w:rsidRPr="00393A15">
        <w:rPr>
          <w:rFonts w:ascii="Palatino Linotype" w:eastAsia="Calibri" w:hAnsi="Palatino Linotype"/>
          <w:sz w:val="24"/>
          <w:szCs w:val="24"/>
          <w:lang w:val="es-ES"/>
        </w:rPr>
        <w:t>) y el Sistema de Acceso, Rectificación, Cancelación y oposición del Estado de México (</w:t>
      </w:r>
      <w:proofErr w:type="spellStart"/>
      <w:r w:rsidRPr="00393A15">
        <w:rPr>
          <w:rFonts w:ascii="Palatino Linotype" w:eastAsia="Calibri" w:hAnsi="Palatino Linotype"/>
          <w:sz w:val="24"/>
          <w:szCs w:val="24"/>
          <w:lang w:val="es-ES"/>
        </w:rPr>
        <w:t>SARCOEM</w:t>
      </w:r>
      <w:proofErr w:type="spellEnd"/>
      <w:r w:rsidRPr="00393A15">
        <w:rPr>
          <w:rFonts w:ascii="Palatino Linotype" w:eastAsia="Calibri" w:hAnsi="Palatino Linotype"/>
          <w:sz w:val="24"/>
          <w:szCs w:val="24"/>
          <w:lang w:val="es-ES"/>
        </w:rPr>
        <w:t xml:space="preserve">). Lo que </w:t>
      </w:r>
      <w:r w:rsidRPr="00393A15">
        <w:rPr>
          <w:rFonts w:ascii="Palatino Linotype" w:eastAsia="Calibri" w:hAnsi="Palatino Linotype"/>
          <w:sz w:val="24"/>
          <w:szCs w:val="24"/>
          <w:lang w:val="es-ES"/>
        </w:rPr>
        <w:lastRenderedPageBreak/>
        <w:t>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9471C80" w14:textId="77777777" w:rsidR="0009244F" w:rsidRPr="00393A1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93A15">
        <w:rPr>
          <w:rFonts w:ascii="Palatino Linotype" w:eastAsia="Calibri"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81D4BCB" w14:textId="77777777" w:rsidR="0009244F" w:rsidRPr="00393A15" w:rsidRDefault="0009244F" w:rsidP="0009244F">
      <w:pPr>
        <w:pStyle w:val="Prrafodelista"/>
        <w:spacing w:line="360" w:lineRule="auto"/>
        <w:rPr>
          <w:rFonts w:ascii="Palatino Linotype" w:eastAsia="Calibri" w:hAnsi="Palatino Linotype"/>
          <w:sz w:val="24"/>
          <w:szCs w:val="24"/>
          <w:lang w:val="es-ES"/>
        </w:rPr>
      </w:pPr>
    </w:p>
    <w:p w14:paraId="56F176CC" w14:textId="77777777" w:rsidR="0009244F" w:rsidRPr="00393A1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93A15">
        <w:rPr>
          <w:rFonts w:ascii="Palatino Linotype" w:eastAsia="Calibri"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393A15">
        <w:rPr>
          <w:rFonts w:ascii="Palatino Linotype" w:eastAsia="Calibri" w:hAnsi="Palatino Linotype"/>
          <w:sz w:val="24"/>
          <w:szCs w:val="24"/>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9425D39" w14:textId="7654BD2D" w:rsidR="0009244F" w:rsidRPr="00393A1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93A15">
        <w:rPr>
          <w:rFonts w:ascii="Palatino Linotype" w:eastAsia="Calibri"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6A3B62C" w14:textId="6D8AF06C" w:rsidR="0009244F" w:rsidRPr="00393A15" w:rsidRDefault="0009244F" w:rsidP="0009244F">
      <w:pPr>
        <w:spacing w:before="240" w:after="240" w:line="360" w:lineRule="auto"/>
        <w:contextualSpacing/>
        <w:jc w:val="both"/>
        <w:rPr>
          <w:rFonts w:ascii="Palatino Linotype" w:eastAsia="Calibri" w:hAnsi="Palatino Linotype"/>
          <w:sz w:val="24"/>
          <w:szCs w:val="24"/>
          <w:lang w:val="es-ES"/>
        </w:rPr>
      </w:pPr>
    </w:p>
    <w:p w14:paraId="0866AE40" w14:textId="190C1C23" w:rsidR="004A2B83" w:rsidRPr="00393A15"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393A15">
        <w:rPr>
          <w:rFonts w:ascii="Palatino Linotype" w:eastAsia="Calibri" w:hAnsi="Palatino Linotype"/>
          <w:sz w:val="24"/>
          <w:szCs w:val="24"/>
          <w:lang w:val="es-ES"/>
        </w:rPr>
        <w:t xml:space="preserve">Desde nuestra perspectiva ello se consigue si dentro de las medidas adoptadas por los sujetos obligados para mantener el ejercicio de las facultades, </w:t>
      </w:r>
      <w:r w:rsidRPr="00393A15">
        <w:rPr>
          <w:rFonts w:ascii="Palatino Linotype" w:eastAsia="Calibri" w:hAnsi="Palatino Linotype"/>
          <w:sz w:val="24"/>
          <w:szCs w:val="24"/>
          <w:lang w:val="es-ES"/>
        </w:rPr>
        <w:lastRenderedPageBreak/>
        <w:t>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0A03340" w14:textId="7B9A1FC1" w:rsidR="0009244F" w:rsidRPr="00393A15" w:rsidRDefault="0009244F" w:rsidP="0009244F">
      <w:pPr>
        <w:spacing w:before="240" w:after="240" w:line="360" w:lineRule="auto"/>
        <w:contextualSpacing/>
        <w:jc w:val="both"/>
        <w:rPr>
          <w:rFonts w:ascii="Palatino Linotype" w:eastAsia="Calibri" w:hAnsi="Palatino Linotype"/>
          <w:sz w:val="24"/>
          <w:szCs w:val="24"/>
          <w:lang w:val="es-ES"/>
        </w:rPr>
      </w:pPr>
    </w:p>
    <w:p w14:paraId="5BFAAC9B" w14:textId="497140DC" w:rsidR="0088229C" w:rsidRPr="00393A15"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0" w:name="_Toc71847016"/>
      <w:r w:rsidRPr="00393A15">
        <w:rPr>
          <w:rFonts w:ascii="Palatino Linotype" w:eastAsia="MS Mincho" w:hAnsi="Palatino Linotype" w:cstheme="majorBidi"/>
          <w:b/>
          <w:sz w:val="24"/>
          <w:szCs w:val="24"/>
          <w:lang w:val="es-ES_tradnl" w:eastAsia="es-ES"/>
        </w:rPr>
        <w:t>CUARTO</w:t>
      </w:r>
      <w:r w:rsidR="006605BA" w:rsidRPr="00393A15">
        <w:rPr>
          <w:rFonts w:ascii="Palatino Linotype" w:eastAsia="MS Mincho" w:hAnsi="Palatino Linotype" w:cstheme="majorBidi"/>
          <w:b/>
          <w:sz w:val="24"/>
          <w:szCs w:val="24"/>
          <w:lang w:val="es-ES_tradnl" w:eastAsia="es-ES"/>
        </w:rPr>
        <w:t>. De</w:t>
      </w:r>
      <w:r w:rsidR="00EF258B" w:rsidRPr="00393A15">
        <w:rPr>
          <w:rFonts w:ascii="Palatino Linotype" w:eastAsia="MS Mincho" w:hAnsi="Palatino Linotype" w:cstheme="majorBidi"/>
          <w:b/>
          <w:sz w:val="24"/>
          <w:szCs w:val="24"/>
          <w:lang w:val="es-ES_tradnl" w:eastAsia="es-ES"/>
        </w:rPr>
        <w:t xml:space="preserve"> </w:t>
      </w:r>
      <w:bookmarkEnd w:id="8"/>
      <w:bookmarkEnd w:id="9"/>
      <w:r w:rsidR="00EF258B" w:rsidRPr="00393A15">
        <w:rPr>
          <w:rFonts w:ascii="Palatino Linotype" w:eastAsia="MS Mincho" w:hAnsi="Palatino Linotype" w:cstheme="majorBidi"/>
          <w:b/>
          <w:sz w:val="24"/>
          <w:szCs w:val="24"/>
          <w:lang w:val="es-ES_tradnl" w:eastAsia="es-ES"/>
        </w:rPr>
        <w:t>las causales del sobreseimiento.</w:t>
      </w:r>
      <w:bookmarkEnd w:id="20"/>
    </w:p>
    <w:p w14:paraId="52AE074D" w14:textId="77777777" w:rsidR="0088229C" w:rsidRPr="00393A15" w:rsidRDefault="0088229C" w:rsidP="0088229C">
      <w:pPr>
        <w:pStyle w:val="Prrafodelista"/>
        <w:tabs>
          <w:tab w:val="left" w:pos="0"/>
        </w:tabs>
        <w:spacing w:after="0" w:line="360" w:lineRule="auto"/>
        <w:ind w:left="0" w:right="49"/>
        <w:jc w:val="both"/>
        <w:rPr>
          <w:rFonts w:ascii="Palatino Linotype" w:eastAsia="Calibri" w:hAnsi="Palatino Linotype" w:cs="Times New Roman"/>
          <w:sz w:val="24"/>
          <w:szCs w:val="24"/>
        </w:rPr>
      </w:pPr>
    </w:p>
    <w:p w14:paraId="0863A0E3" w14:textId="407F4323" w:rsidR="00EF258B" w:rsidRPr="00393A15" w:rsidRDefault="0088229C"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Times New Roman"/>
          <w:sz w:val="24"/>
          <w:szCs w:val="24"/>
        </w:rPr>
      </w:pPr>
      <w:r w:rsidRPr="00393A15">
        <w:rPr>
          <w:rFonts w:ascii="Palatino Linotype" w:eastAsia="Times New Roman" w:hAnsi="Palatino Linotype" w:cs="Arial"/>
          <w:bCs/>
          <w:sz w:val="24"/>
          <w:szCs w:val="24"/>
          <w:lang w:eastAsia="es-MX"/>
        </w:rPr>
        <w:t>En primer término, es importante referir que la fracción III del artículo 192</w:t>
      </w:r>
      <w:r w:rsidR="00EF258B" w:rsidRPr="00393A15">
        <w:rPr>
          <w:rFonts w:ascii="Palatino Linotype" w:hAnsi="Palatino Linotype" w:cs="Arial"/>
          <w:sz w:val="24"/>
          <w:szCs w:val="24"/>
        </w:rPr>
        <w:t xml:space="preserve">, de la </w:t>
      </w:r>
      <w:r w:rsidR="00EF258B" w:rsidRPr="00393A15">
        <w:rPr>
          <w:rFonts w:ascii="Palatino Linotype" w:hAnsi="Palatino Linotype" w:cs="Arial"/>
          <w:b/>
          <w:sz w:val="24"/>
          <w:szCs w:val="24"/>
        </w:rPr>
        <w:t xml:space="preserve">Ley de Transparencia y Acceso a la Información Pública del Estado de México y Municipios </w:t>
      </w:r>
      <w:r w:rsidRPr="00393A15">
        <w:rPr>
          <w:rFonts w:ascii="Palatino Linotype" w:hAnsi="Palatino Linotype" w:cs="Arial"/>
          <w:sz w:val="24"/>
          <w:szCs w:val="24"/>
        </w:rPr>
        <w:t>establece</w:t>
      </w:r>
      <w:r w:rsidR="00EF258B" w:rsidRPr="00393A15">
        <w:rPr>
          <w:rFonts w:ascii="Palatino Linotype" w:hAnsi="Palatino Linotype" w:cs="Arial"/>
          <w:sz w:val="24"/>
          <w:szCs w:val="24"/>
        </w:rPr>
        <w:t>:</w:t>
      </w:r>
    </w:p>
    <w:p w14:paraId="711FEA5F" w14:textId="77777777" w:rsidR="00EF258B" w:rsidRPr="00393A15" w:rsidRDefault="00EF258B" w:rsidP="00EF258B">
      <w:pPr>
        <w:pStyle w:val="Prrafodelista"/>
        <w:spacing w:before="240" w:after="240" w:line="360" w:lineRule="auto"/>
        <w:ind w:left="426"/>
        <w:jc w:val="both"/>
        <w:rPr>
          <w:rFonts w:ascii="Palatino Linotype" w:eastAsia="Calibri" w:hAnsi="Palatino Linotype" w:cs="Times New Roman"/>
          <w:sz w:val="24"/>
          <w:szCs w:val="24"/>
        </w:rPr>
      </w:pPr>
    </w:p>
    <w:p w14:paraId="706F2A68" w14:textId="77777777" w:rsidR="00EF258B" w:rsidRPr="00393A15" w:rsidRDefault="00EF258B" w:rsidP="00EF258B">
      <w:pPr>
        <w:pStyle w:val="Prrafodelista"/>
        <w:autoSpaceDE w:val="0"/>
        <w:autoSpaceDN w:val="0"/>
        <w:adjustRightInd w:val="0"/>
        <w:spacing w:line="360" w:lineRule="auto"/>
        <w:ind w:right="616"/>
        <w:jc w:val="both"/>
        <w:rPr>
          <w:rFonts w:ascii="Palatino Linotype" w:hAnsi="Palatino Linotype" w:cs="Arial"/>
          <w:i/>
        </w:rPr>
      </w:pPr>
      <w:r w:rsidRPr="00393A15">
        <w:rPr>
          <w:rFonts w:ascii="Palatino Linotype" w:hAnsi="Palatino Linotype" w:cs="Arial"/>
          <w:b/>
          <w:bCs/>
          <w:i/>
        </w:rPr>
        <w:t xml:space="preserve">“Artículo 192. </w:t>
      </w:r>
      <w:r w:rsidRPr="00393A15">
        <w:rPr>
          <w:rFonts w:ascii="Palatino Linotype" w:hAnsi="Palatino Linotype" w:cs="Arial"/>
          <w:i/>
        </w:rPr>
        <w:t>El recurso será sobreseído, en todo o en parte, cuando una vez admitido, se actualicen alguno de los siguientes supuestos:</w:t>
      </w:r>
    </w:p>
    <w:p w14:paraId="73BAC732" w14:textId="77777777" w:rsidR="00EF258B" w:rsidRPr="00393A15" w:rsidRDefault="00EF258B" w:rsidP="00EF258B">
      <w:pPr>
        <w:pStyle w:val="Prrafodelista"/>
        <w:autoSpaceDE w:val="0"/>
        <w:autoSpaceDN w:val="0"/>
        <w:adjustRightInd w:val="0"/>
        <w:spacing w:line="360" w:lineRule="auto"/>
        <w:ind w:right="616"/>
        <w:jc w:val="both"/>
        <w:rPr>
          <w:rFonts w:ascii="Palatino Linotype" w:hAnsi="Palatino Linotype" w:cs="Arial"/>
          <w:i/>
        </w:rPr>
      </w:pPr>
      <w:r w:rsidRPr="00393A15">
        <w:rPr>
          <w:rFonts w:ascii="Palatino Linotype" w:hAnsi="Palatino Linotype" w:cs="Arial"/>
          <w:i/>
        </w:rPr>
        <w:t>(…)</w:t>
      </w:r>
    </w:p>
    <w:p w14:paraId="5F78CD43" w14:textId="77777777" w:rsidR="00EF258B" w:rsidRPr="00393A15" w:rsidRDefault="00EF258B" w:rsidP="00EF258B">
      <w:pPr>
        <w:pStyle w:val="Prrafodelista"/>
        <w:autoSpaceDE w:val="0"/>
        <w:autoSpaceDN w:val="0"/>
        <w:adjustRightInd w:val="0"/>
        <w:spacing w:line="360" w:lineRule="auto"/>
        <w:ind w:right="616"/>
        <w:jc w:val="both"/>
        <w:rPr>
          <w:rFonts w:ascii="Palatino Linotype" w:hAnsi="Palatino Linotype" w:cs="Arial"/>
          <w:b/>
          <w:i/>
        </w:rPr>
      </w:pPr>
      <w:r w:rsidRPr="00393A15">
        <w:rPr>
          <w:rFonts w:ascii="Palatino Linotype" w:hAnsi="Palatino Linotype" w:cs="Arial"/>
          <w:b/>
          <w:bCs/>
          <w:i/>
        </w:rPr>
        <w:lastRenderedPageBreak/>
        <w:t xml:space="preserve">III. </w:t>
      </w:r>
      <w:r w:rsidRPr="00393A15">
        <w:rPr>
          <w:rFonts w:ascii="Palatino Linotype" w:hAnsi="Palatino Linotype" w:cs="Arial"/>
          <w:b/>
          <w:i/>
        </w:rPr>
        <w:t>El sujeto obligado responsable del acto lo modifique o revoque de tal manera que el recurso de revisión quede sin materia;”</w:t>
      </w:r>
    </w:p>
    <w:p w14:paraId="3867662C" w14:textId="77777777" w:rsidR="00EF258B" w:rsidRPr="00393A15" w:rsidRDefault="00EF258B" w:rsidP="00EF258B">
      <w:pPr>
        <w:pStyle w:val="Prrafodelista"/>
        <w:autoSpaceDE w:val="0"/>
        <w:autoSpaceDN w:val="0"/>
        <w:adjustRightInd w:val="0"/>
        <w:spacing w:line="360" w:lineRule="auto"/>
        <w:ind w:right="616"/>
        <w:jc w:val="both"/>
        <w:rPr>
          <w:rFonts w:ascii="Palatino Linotype" w:hAnsi="Palatino Linotype" w:cs="Arial"/>
          <w:b/>
          <w:i/>
          <w:sz w:val="24"/>
          <w:szCs w:val="24"/>
        </w:rPr>
      </w:pPr>
    </w:p>
    <w:p w14:paraId="71C76FDC" w14:textId="7F07CD15" w:rsidR="00EF258B" w:rsidRPr="00393A15" w:rsidRDefault="0088229C" w:rsidP="00EF258B">
      <w:pPr>
        <w:pStyle w:val="Prrafodelista"/>
        <w:numPr>
          <w:ilvl w:val="0"/>
          <w:numId w:val="2"/>
        </w:numPr>
        <w:tabs>
          <w:tab w:val="left" w:pos="0"/>
        </w:tabs>
        <w:spacing w:after="0" w:line="360" w:lineRule="auto"/>
        <w:ind w:left="0" w:right="49" w:firstLine="0"/>
        <w:jc w:val="both"/>
        <w:rPr>
          <w:rFonts w:ascii="Palatino Linotype" w:eastAsia="Batang" w:hAnsi="Palatino Linotype" w:cs="Arial"/>
          <w:sz w:val="24"/>
          <w:szCs w:val="24"/>
        </w:rPr>
      </w:pPr>
      <w:r w:rsidRPr="00393A15">
        <w:rPr>
          <w:rFonts w:ascii="Palatino Linotype" w:hAnsi="Palatino Linotype"/>
          <w:sz w:val="24"/>
          <w:szCs w:val="24"/>
        </w:rPr>
        <w:t xml:space="preserve">En relación a  </w:t>
      </w:r>
      <w:r w:rsidRPr="00393A15">
        <w:rPr>
          <w:rFonts w:ascii="Palatino Linotype" w:eastAsia="Batang" w:hAnsi="Palatino Linotype" w:cs="Arial"/>
          <w:sz w:val="24"/>
          <w:szCs w:val="24"/>
        </w:rPr>
        <w:t>las</w:t>
      </w:r>
      <w:r w:rsidR="00EF258B" w:rsidRPr="00393A15">
        <w:rPr>
          <w:rFonts w:ascii="Palatino Linotype" w:eastAsia="Batang" w:hAnsi="Palatino Linotype" w:cs="Arial"/>
          <w:sz w:val="24"/>
          <w:szCs w:val="24"/>
        </w:rPr>
        <w:t xml:space="preserve"> causas de sobreseimiento </w:t>
      </w:r>
      <w:r w:rsidRPr="00393A15">
        <w:rPr>
          <w:rFonts w:ascii="Palatino Linotype" w:eastAsia="Batang" w:hAnsi="Palatino Linotype" w:cs="Arial"/>
          <w:sz w:val="24"/>
          <w:szCs w:val="24"/>
        </w:rPr>
        <w:t>establecidas</w:t>
      </w:r>
      <w:r w:rsidR="00EF258B" w:rsidRPr="00393A15">
        <w:rPr>
          <w:rFonts w:ascii="Palatino Linotype" w:eastAsia="Batang" w:hAnsi="Palatino Linotype" w:cs="Arial"/>
          <w:sz w:val="24"/>
          <w:szCs w:val="24"/>
        </w:rPr>
        <w:t>, es oportuno señalar que estos requisitos privilegian la existencia</w:t>
      </w:r>
      <w:r w:rsidRPr="00393A15">
        <w:rPr>
          <w:rFonts w:ascii="Palatino Linotype" w:eastAsia="Batang" w:hAnsi="Palatino Linotype" w:cs="Arial"/>
          <w:sz w:val="24"/>
          <w:szCs w:val="24"/>
        </w:rPr>
        <w:t xml:space="preserve"> de elementos de fondo; </w:t>
      </w:r>
      <w:r w:rsidR="00EF258B" w:rsidRPr="00393A15">
        <w:rPr>
          <w:rFonts w:ascii="Palatino Linotype" w:eastAsia="Batang" w:hAnsi="Palatino Linotype" w:cs="Arial"/>
          <w:sz w:val="24"/>
          <w:szCs w:val="24"/>
        </w:rPr>
        <w:t xml:space="preserve">como el desistimiento o fallecimiento del </w:t>
      </w:r>
      <w:r w:rsidR="00EF258B" w:rsidRPr="00393A15">
        <w:rPr>
          <w:rFonts w:ascii="Palatino Linotype" w:eastAsia="Batang" w:hAnsi="Palatino Linotype" w:cs="Arial"/>
          <w:b/>
          <w:sz w:val="24"/>
          <w:szCs w:val="24"/>
        </w:rPr>
        <w:t>RECURRENTE</w:t>
      </w:r>
      <w:r w:rsidRPr="00393A15">
        <w:rPr>
          <w:rFonts w:ascii="Palatino Linotype" w:eastAsia="Batang" w:hAnsi="Palatino Linotype" w:cs="Arial"/>
          <w:sz w:val="24"/>
          <w:szCs w:val="24"/>
        </w:rPr>
        <w:t xml:space="preserve">, </w:t>
      </w:r>
      <w:r w:rsidR="00EF258B" w:rsidRPr="00393A15">
        <w:rPr>
          <w:rFonts w:ascii="Palatino Linotype" w:eastAsia="Batang" w:hAnsi="Palatino Linotype" w:cs="Arial"/>
          <w:sz w:val="24"/>
          <w:szCs w:val="24"/>
        </w:rPr>
        <w:t xml:space="preserve">o que el </w:t>
      </w:r>
      <w:r w:rsidR="00EF258B" w:rsidRPr="00393A15">
        <w:rPr>
          <w:rFonts w:ascii="Palatino Linotype" w:eastAsia="Batang" w:hAnsi="Palatino Linotype" w:cs="Arial"/>
          <w:b/>
          <w:sz w:val="24"/>
          <w:szCs w:val="24"/>
        </w:rPr>
        <w:t>SUJETO OBLIGADO</w:t>
      </w:r>
      <w:r w:rsidR="00EF258B" w:rsidRPr="00393A15">
        <w:rPr>
          <w:rFonts w:ascii="Palatino Linotype" w:eastAsia="Batang" w:hAnsi="Palatino Linotype" w:cs="Arial"/>
          <w:sz w:val="24"/>
          <w:szCs w:val="24"/>
        </w:rPr>
        <w:t xml:space="preserve"> </w:t>
      </w:r>
      <w:r w:rsidR="00EF258B" w:rsidRPr="00393A15">
        <w:rPr>
          <w:rFonts w:ascii="Palatino Linotype" w:eastAsia="Batang" w:hAnsi="Palatino Linotype" w:cs="Arial"/>
          <w:b/>
          <w:sz w:val="24"/>
          <w:szCs w:val="24"/>
          <w:u w:val="single"/>
        </w:rPr>
        <w:t>modifique o revoque el acto</w:t>
      </w:r>
      <w:r w:rsidR="00EF258B" w:rsidRPr="00393A15">
        <w:rPr>
          <w:rFonts w:ascii="Palatino Linotype" w:eastAsia="Batang" w:hAnsi="Palatino Linotype" w:cs="Arial"/>
          <w:sz w:val="24"/>
          <w:szCs w:val="24"/>
        </w:rPr>
        <w:t>; de ahí que la actualización de alguno de éstos trae como consecuencia que el medio de impugnación se concluya sin que se analice el objeto de estudio planteado, es decir se sobresea.</w:t>
      </w:r>
    </w:p>
    <w:p w14:paraId="0B1B4EE0" w14:textId="77777777" w:rsidR="00EF258B" w:rsidRPr="00393A15" w:rsidRDefault="00EF258B" w:rsidP="00EF258B">
      <w:pPr>
        <w:pStyle w:val="Prrafodelista"/>
        <w:spacing w:before="240" w:after="240" w:line="360" w:lineRule="auto"/>
        <w:ind w:left="426"/>
        <w:jc w:val="both"/>
        <w:rPr>
          <w:rFonts w:ascii="Palatino Linotype" w:eastAsia="Batang" w:hAnsi="Palatino Linotype" w:cs="Arial"/>
          <w:sz w:val="24"/>
          <w:szCs w:val="24"/>
        </w:rPr>
      </w:pPr>
    </w:p>
    <w:p w14:paraId="31AD95E8" w14:textId="0F13EF72" w:rsidR="00EF258B" w:rsidRPr="00393A15" w:rsidRDefault="00EF258B" w:rsidP="00EF258B">
      <w:pPr>
        <w:pStyle w:val="Prrafodelista"/>
        <w:numPr>
          <w:ilvl w:val="0"/>
          <w:numId w:val="2"/>
        </w:numPr>
        <w:tabs>
          <w:tab w:val="left" w:pos="0"/>
        </w:tabs>
        <w:spacing w:after="0" w:line="360" w:lineRule="auto"/>
        <w:ind w:left="0" w:right="49" w:firstLine="0"/>
        <w:jc w:val="both"/>
        <w:rPr>
          <w:rFonts w:ascii="Palatino Linotype" w:eastAsia="Batang" w:hAnsi="Palatino Linotype" w:cs="Arial"/>
          <w:sz w:val="24"/>
          <w:szCs w:val="24"/>
        </w:rPr>
      </w:pPr>
      <w:r w:rsidRPr="00393A15">
        <w:rPr>
          <w:rFonts w:ascii="Palatino Linotype" w:eastAsia="Batang" w:hAnsi="Palatino Linotype" w:cs="Arial"/>
          <w:sz w:val="24"/>
          <w:szCs w:val="24"/>
          <w:lang w:val="es-ES"/>
        </w:rPr>
        <w:t xml:space="preserve">Por otra parte, la doctrina </w:t>
      </w:r>
      <w:r w:rsidR="0088229C" w:rsidRPr="00393A15">
        <w:rPr>
          <w:rFonts w:ascii="Palatino Linotype" w:eastAsia="Batang" w:hAnsi="Palatino Linotype" w:cs="Arial"/>
          <w:sz w:val="24"/>
          <w:szCs w:val="24"/>
          <w:lang w:val="es-ES"/>
        </w:rPr>
        <w:t xml:space="preserve">refiere que </w:t>
      </w:r>
      <w:r w:rsidRPr="00393A15">
        <w:rPr>
          <w:rFonts w:ascii="Palatino Linotype" w:eastAsia="Batang" w:hAnsi="Palatino Linotype" w:cs="Arial"/>
          <w:sz w:val="24"/>
          <w:szCs w:val="24"/>
          <w:lang w:val="es-ES"/>
        </w:rPr>
        <w:t>el sobreseimiento provoca que un procedimiento se suspenda o se resuelva en definitiva</w:t>
      </w:r>
      <w:r w:rsidR="0088229C" w:rsidRPr="00393A15">
        <w:rPr>
          <w:rFonts w:ascii="Palatino Linotype" w:eastAsia="Batang" w:hAnsi="Palatino Linotype" w:cs="Arial"/>
          <w:sz w:val="24"/>
          <w:szCs w:val="24"/>
          <w:lang w:val="es-ES"/>
        </w:rPr>
        <w:t>,</w:t>
      </w:r>
      <w:r w:rsidRPr="00393A15">
        <w:rPr>
          <w:rFonts w:ascii="Palatino Linotype" w:eastAsia="Batang" w:hAnsi="Palatino Linotype" w:cs="Arial"/>
          <w:sz w:val="24"/>
          <w:szCs w:val="24"/>
          <w:lang w:val="es-ES"/>
        </w:rPr>
        <w:t xml:space="preserve">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B5CB766" w14:textId="77777777" w:rsidR="00EF258B" w:rsidRPr="00393A15" w:rsidRDefault="00EF258B" w:rsidP="00EF258B">
      <w:pPr>
        <w:pStyle w:val="Prrafodelista"/>
        <w:rPr>
          <w:rFonts w:ascii="Palatino Linotype" w:eastAsia="Batang" w:hAnsi="Palatino Linotype" w:cs="Arial"/>
          <w:sz w:val="24"/>
          <w:szCs w:val="24"/>
        </w:rPr>
      </w:pPr>
    </w:p>
    <w:p w14:paraId="5EF4C741" w14:textId="77777777" w:rsidR="00EF258B" w:rsidRPr="00393A15" w:rsidRDefault="00EF258B" w:rsidP="00EF258B">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393A15">
        <w:rPr>
          <w:rFonts w:ascii="Palatino Linotype" w:eastAsia="Batang" w:hAnsi="Palatino Linotype" w:cs="Arial"/>
          <w:b/>
          <w:i/>
          <w:lang w:val="es-AR"/>
        </w:rPr>
        <w:t>SOBRESEIMIENTO EN EL JUICIO DE AMPARO DIRECTO. IMPIDE EL ESTUDIO DE LAS VIOLACIONES PROCESALES PLANTEADAS EN LOS CONCEPTOS DE VIOLACIÓN.</w:t>
      </w:r>
    </w:p>
    <w:p w14:paraId="6F8CE48C" w14:textId="77777777" w:rsidR="00EF258B" w:rsidRPr="00393A15" w:rsidRDefault="00EF258B" w:rsidP="00EF258B">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393A15">
        <w:rPr>
          <w:rFonts w:ascii="Palatino Linotype" w:eastAsia="Batang" w:hAnsi="Palatino Linotype" w:cs="Arial"/>
          <w:b/>
          <w:i/>
          <w:lang w:val="es-AR"/>
        </w:rPr>
        <w:t>El sobreseimiento</w:t>
      </w:r>
      <w:r w:rsidRPr="00393A15">
        <w:rPr>
          <w:rFonts w:ascii="Palatino Linotype" w:eastAsia="Batang" w:hAnsi="Palatino Linotype" w:cs="Arial"/>
          <w:i/>
          <w:lang w:val="es-AR"/>
        </w:rPr>
        <w:t xml:space="preserve"> en el juicio de amparo directo </w:t>
      </w:r>
      <w:r w:rsidRPr="00393A15">
        <w:rPr>
          <w:rFonts w:ascii="Palatino Linotype" w:eastAsia="Batang" w:hAnsi="Palatino Linotype" w:cs="Arial"/>
          <w:b/>
          <w:i/>
          <w:lang w:val="es-AR"/>
        </w:rPr>
        <w:t>provoca la terminación de la controversia planteada</w:t>
      </w:r>
      <w:r w:rsidRPr="00393A15">
        <w:rPr>
          <w:rFonts w:ascii="Palatino Linotype" w:eastAsia="Batang" w:hAnsi="Palatino Linotype" w:cs="Arial"/>
          <w:i/>
          <w:lang w:val="es-AR"/>
        </w:rPr>
        <w:t xml:space="preserve"> por el quejoso en la demanda de amparo</w:t>
      </w:r>
      <w:r w:rsidRPr="00393A15">
        <w:rPr>
          <w:rFonts w:ascii="Palatino Linotype" w:eastAsia="Batang" w:hAnsi="Palatino Linotype" w:cs="Arial"/>
          <w:b/>
          <w:i/>
          <w:lang w:val="es-AR"/>
        </w:rPr>
        <w:t>, sin hacer un pronunciamiento de fondo sobre la legalidad o ilegalidad de la sentencia reclamada</w:t>
      </w:r>
      <w:r w:rsidRPr="00393A15">
        <w:rPr>
          <w:rFonts w:ascii="Palatino Linotype" w:eastAsia="Batang" w:hAnsi="Palatino Linotype" w:cs="Arial"/>
          <w:i/>
          <w:lang w:val="es-AR"/>
        </w:rPr>
        <w:t xml:space="preserve">. </w:t>
      </w:r>
      <w:r w:rsidRPr="00393A15">
        <w:rPr>
          <w:rFonts w:ascii="Palatino Linotype" w:eastAsia="Batang" w:hAnsi="Palatino Linotype" w:cs="Arial"/>
          <w:b/>
          <w:i/>
          <w:lang w:val="es-AR"/>
        </w:rPr>
        <w:t xml:space="preserve">Por consiguiente, si al sobreseerse en el juicio de amparo </w:t>
      </w:r>
      <w:r w:rsidRPr="00393A15">
        <w:rPr>
          <w:rFonts w:ascii="Palatino Linotype" w:eastAsia="Batang" w:hAnsi="Palatino Linotype" w:cs="Arial"/>
          <w:b/>
          <w:i/>
          <w:u w:val="single"/>
          <w:lang w:val="es-AR"/>
        </w:rPr>
        <w:t xml:space="preserve">no se </w:t>
      </w:r>
      <w:r w:rsidRPr="00393A15">
        <w:rPr>
          <w:rFonts w:ascii="Palatino Linotype" w:eastAsia="Batang" w:hAnsi="Palatino Linotype" w:cs="Arial"/>
          <w:b/>
          <w:i/>
          <w:u w:val="single"/>
          <w:lang w:val="es-AR"/>
        </w:rPr>
        <w:lastRenderedPageBreak/>
        <w:t>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93A15">
        <w:rPr>
          <w:rFonts w:ascii="Palatino Linotype" w:eastAsia="Batang" w:hAnsi="Palatino Linotype" w:cs="Arial"/>
          <w:i/>
          <w:lang w:val="es-AR"/>
        </w:rPr>
        <w:t>.</w:t>
      </w:r>
    </w:p>
    <w:p w14:paraId="0B28CA32" w14:textId="77777777" w:rsidR="00EF258B" w:rsidRPr="00393A15" w:rsidRDefault="00EF258B" w:rsidP="00EF258B">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393A15">
        <w:rPr>
          <w:rFonts w:ascii="Palatino Linotype" w:eastAsia="Batang" w:hAnsi="Palatino Linotype" w:cs="Arial"/>
          <w:i/>
          <w:lang w:val="es-AR"/>
        </w:rPr>
        <w:t>SÉPTIMO TRIBUNAL COLEGIADO EN MATERIA CIVIL DEL PRIMER CIRCUITO.</w:t>
      </w:r>
    </w:p>
    <w:p w14:paraId="36E1930B" w14:textId="77777777" w:rsidR="00EF258B" w:rsidRPr="00393A15" w:rsidRDefault="00EF258B" w:rsidP="00EF258B">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393A15">
        <w:rPr>
          <w:rFonts w:ascii="Palatino Linotype" w:eastAsia="Batang" w:hAnsi="Palatino Linotype" w:cs="Arial"/>
          <w:i/>
          <w:lang w:val="es-AR"/>
        </w:rPr>
        <w:t xml:space="preserve">Amparo directo 699/2008. Mariana Leticia González </w:t>
      </w:r>
      <w:proofErr w:type="spellStart"/>
      <w:r w:rsidRPr="00393A15">
        <w:rPr>
          <w:rFonts w:ascii="Palatino Linotype" w:eastAsia="Batang" w:hAnsi="Palatino Linotype" w:cs="Arial"/>
          <w:i/>
          <w:lang w:val="es-AR"/>
        </w:rPr>
        <w:t>Steele</w:t>
      </w:r>
      <w:proofErr w:type="spellEnd"/>
      <w:r w:rsidRPr="00393A15">
        <w:rPr>
          <w:rFonts w:ascii="Palatino Linotype" w:eastAsia="Batang" w:hAnsi="Palatino Linotype" w:cs="Arial"/>
          <w:i/>
          <w:lang w:val="es-AR"/>
        </w:rPr>
        <w:t>. 13 de noviembre de 2008. Unanimidad de votos. Ponente: Sara Judith Montalvo Trejo. Secretario: Arnulfo Mateos García.</w:t>
      </w:r>
    </w:p>
    <w:p w14:paraId="06D2CD4A" w14:textId="77777777" w:rsidR="00EF258B" w:rsidRPr="00393A15" w:rsidRDefault="00EF258B" w:rsidP="00EF258B">
      <w:pPr>
        <w:pStyle w:val="Prrafodelista"/>
        <w:autoSpaceDE w:val="0"/>
        <w:autoSpaceDN w:val="0"/>
        <w:adjustRightInd w:val="0"/>
        <w:spacing w:before="240" w:after="240" w:line="360" w:lineRule="auto"/>
        <w:ind w:right="616"/>
        <w:jc w:val="both"/>
        <w:rPr>
          <w:rFonts w:ascii="Palatino Linotype" w:eastAsia="Batang" w:hAnsi="Palatino Linotype" w:cs="Arial"/>
          <w:i/>
          <w:sz w:val="24"/>
          <w:szCs w:val="24"/>
          <w:lang w:val="es-AR"/>
        </w:rPr>
      </w:pPr>
    </w:p>
    <w:p w14:paraId="601A3D83" w14:textId="2A285278" w:rsidR="00EF258B" w:rsidRPr="00393A15" w:rsidRDefault="00EF258B" w:rsidP="00EF258B">
      <w:pPr>
        <w:pStyle w:val="Prrafodelista"/>
        <w:numPr>
          <w:ilvl w:val="0"/>
          <w:numId w:val="2"/>
        </w:numPr>
        <w:tabs>
          <w:tab w:val="left" w:pos="0"/>
        </w:tabs>
        <w:spacing w:after="0" w:line="360" w:lineRule="auto"/>
        <w:ind w:left="0" w:right="49" w:firstLine="0"/>
        <w:jc w:val="both"/>
        <w:rPr>
          <w:rFonts w:ascii="Palatino Linotype" w:eastAsia="Batang" w:hAnsi="Palatino Linotype" w:cs="Arial"/>
          <w:sz w:val="24"/>
          <w:szCs w:val="24"/>
          <w:lang w:val="es-ES"/>
        </w:rPr>
      </w:pPr>
      <w:r w:rsidRPr="00393A15">
        <w:rPr>
          <w:rFonts w:ascii="Palatino Linotype" w:eastAsia="Batang" w:hAnsi="Palatino Linotype" w:cs="Arial"/>
          <w:sz w:val="24"/>
          <w:szCs w:val="24"/>
          <w:lang w:val="es-ES"/>
        </w:rPr>
        <w:t>De este modo, se puede deducir que</w:t>
      </w:r>
      <w:r w:rsidR="0088229C" w:rsidRPr="00393A15">
        <w:rPr>
          <w:rFonts w:ascii="Palatino Linotype" w:eastAsia="Batang" w:hAnsi="Palatino Linotype" w:cs="Arial"/>
          <w:sz w:val="24"/>
          <w:szCs w:val="24"/>
          <w:lang w:val="es-ES"/>
        </w:rPr>
        <w:t>,</w:t>
      </w:r>
      <w:r w:rsidRPr="00393A15">
        <w:rPr>
          <w:rFonts w:ascii="Palatino Linotype" w:eastAsia="Batang" w:hAnsi="Palatino Linotype" w:cs="Arial"/>
          <w:sz w:val="24"/>
          <w:szCs w:val="24"/>
          <w:lang w:val="es-ES"/>
        </w:rPr>
        <w:t xml:space="preserve"> en las resoluciones dictadas por el Pleno de este Instituto, en las que se decreta el sobreseimiento de un recurso de revisión por la actualización de alguno de los supuestos jurídicos contemplados en el artículo </w:t>
      </w:r>
      <w:r w:rsidRPr="00393A15">
        <w:rPr>
          <w:rFonts w:ascii="Palatino Linotype" w:eastAsia="Batang" w:hAnsi="Palatino Linotype" w:cs="Arial"/>
          <w:b/>
          <w:sz w:val="24"/>
          <w:szCs w:val="24"/>
          <w:lang w:val="es-ES"/>
        </w:rPr>
        <w:t xml:space="preserve">192 </w:t>
      </w:r>
      <w:r w:rsidRPr="00393A15">
        <w:rPr>
          <w:rFonts w:ascii="Palatino Linotype" w:eastAsia="Batang" w:hAnsi="Palatino Linotype" w:cs="Arial"/>
          <w:sz w:val="24"/>
          <w:szCs w:val="24"/>
          <w:lang w:val="es-ES"/>
        </w:rPr>
        <w:t xml:space="preserve">de la </w:t>
      </w:r>
      <w:r w:rsidRPr="00393A15">
        <w:rPr>
          <w:rFonts w:ascii="Palatino Linotype" w:eastAsia="Batang" w:hAnsi="Palatino Linotype" w:cs="Arial"/>
          <w:b/>
          <w:sz w:val="24"/>
          <w:szCs w:val="24"/>
          <w:lang w:val="es-ES"/>
        </w:rPr>
        <w:t>Ley de Transparencia y Acceso a la Información Pública del Estado de México y Municipios</w:t>
      </w:r>
      <w:r w:rsidRPr="00393A15">
        <w:rPr>
          <w:rFonts w:ascii="Palatino Linotype" w:eastAsia="Batang" w:hAnsi="Palatino Linotype" w:cs="Arial"/>
          <w:sz w:val="24"/>
          <w:szCs w:val="24"/>
          <w:lang w:val="es-ES"/>
        </w:rPr>
        <w:t>, nos encontramos ante un sobreseimiento definitivo toda vez que pone fin al procedimiento sin entrar al estudio de fondo del mismo.</w:t>
      </w:r>
    </w:p>
    <w:p w14:paraId="69B6BC2E" w14:textId="77777777" w:rsidR="00EF258B" w:rsidRPr="00393A15" w:rsidRDefault="00EF258B" w:rsidP="00EF258B">
      <w:pPr>
        <w:pStyle w:val="Prrafodelista"/>
        <w:spacing w:before="240" w:after="240" w:line="360" w:lineRule="auto"/>
        <w:ind w:left="426"/>
        <w:jc w:val="both"/>
        <w:rPr>
          <w:rFonts w:ascii="Palatino Linotype" w:eastAsia="Batang" w:hAnsi="Palatino Linotype" w:cs="Arial"/>
          <w:sz w:val="24"/>
          <w:szCs w:val="24"/>
          <w:lang w:val="es-ES"/>
        </w:rPr>
      </w:pPr>
    </w:p>
    <w:p w14:paraId="225E18A3" w14:textId="77777777" w:rsidR="00EF258B" w:rsidRPr="00393A15" w:rsidRDefault="00EF258B" w:rsidP="00EF258B">
      <w:pPr>
        <w:pStyle w:val="Prrafodelista"/>
        <w:numPr>
          <w:ilvl w:val="0"/>
          <w:numId w:val="2"/>
        </w:numPr>
        <w:tabs>
          <w:tab w:val="left" w:pos="0"/>
        </w:tabs>
        <w:spacing w:after="0" w:line="360" w:lineRule="auto"/>
        <w:ind w:left="0" w:right="49" w:firstLine="0"/>
        <w:jc w:val="both"/>
        <w:rPr>
          <w:rFonts w:ascii="Palatino Linotype" w:eastAsia="Batang" w:hAnsi="Palatino Linotype" w:cs="Arial"/>
          <w:sz w:val="24"/>
          <w:szCs w:val="24"/>
          <w:lang w:val="es-ES"/>
        </w:rPr>
      </w:pPr>
      <w:r w:rsidRPr="00393A15">
        <w:rPr>
          <w:rFonts w:ascii="Palatino Linotype" w:eastAsia="Batang" w:hAnsi="Palatino Linotype" w:cs="Arial"/>
          <w:sz w:val="24"/>
          <w:szCs w:val="24"/>
          <w:lang w:val="es-ES"/>
        </w:rPr>
        <w:t>Para</w:t>
      </w:r>
      <w:r w:rsidRPr="00393A15">
        <w:rPr>
          <w:rFonts w:ascii="Palatino Linotype" w:eastAsia="Calibri" w:hAnsi="Palatino Linotype" w:cs="Arial"/>
          <w:sz w:val="24"/>
          <w:szCs w:val="24"/>
          <w:lang w:val="es-ES"/>
        </w:rPr>
        <w:t xml:space="preserve"> los efectos de esta resolución, es oportuno precisar los alcances jurídicos de la </w:t>
      </w:r>
      <w:r w:rsidRPr="00393A15">
        <w:rPr>
          <w:rFonts w:ascii="Palatino Linotype" w:eastAsia="Calibri" w:hAnsi="Palatino Linotype" w:cs="Arial"/>
          <w:b/>
          <w:sz w:val="24"/>
          <w:szCs w:val="24"/>
          <w:lang w:val="es-ES"/>
        </w:rPr>
        <w:t>fracción III</w:t>
      </w:r>
      <w:r w:rsidRPr="00393A15">
        <w:rPr>
          <w:rFonts w:ascii="Palatino Linotype" w:eastAsia="Calibri" w:hAnsi="Palatino Linotype" w:cs="Arial"/>
          <w:sz w:val="24"/>
          <w:szCs w:val="24"/>
          <w:lang w:val="es-ES"/>
        </w:rPr>
        <w:t xml:space="preserve"> de la disposición legal transcrita. Así, procede el sobreseimiento del recurso de revisión cuando el </w:t>
      </w:r>
      <w:r w:rsidRPr="00393A15">
        <w:rPr>
          <w:rFonts w:ascii="Palatino Linotype" w:eastAsia="Calibri" w:hAnsi="Palatino Linotype" w:cs="Arial"/>
          <w:b/>
          <w:sz w:val="24"/>
          <w:szCs w:val="24"/>
          <w:lang w:val="es-ES"/>
        </w:rPr>
        <w:t>SUJETO OBLIGADO</w:t>
      </w:r>
      <w:r w:rsidRPr="00393A15">
        <w:rPr>
          <w:rFonts w:ascii="Palatino Linotype" w:eastAsia="Calibri" w:hAnsi="Palatino Linotype" w:cs="Arial"/>
          <w:sz w:val="24"/>
          <w:szCs w:val="24"/>
          <w:lang w:val="es-ES"/>
        </w:rPr>
        <w:t>:</w:t>
      </w:r>
    </w:p>
    <w:p w14:paraId="0EE3FC96" w14:textId="77777777" w:rsidR="00EF258B" w:rsidRPr="00393A15" w:rsidRDefault="00EF258B" w:rsidP="00EF258B">
      <w:pPr>
        <w:pStyle w:val="Prrafodelista"/>
        <w:spacing w:before="240" w:after="240" w:line="360" w:lineRule="auto"/>
        <w:ind w:left="0" w:right="51"/>
        <w:jc w:val="both"/>
        <w:rPr>
          <w:rFonts w:ascii="Palatino Linotype" w:eastAsia="Calibri" w:hAnsi="Palatino Linotype" w:cs="Arial"/>
          <w:sz w:val="24"/>
          <w:szCs w:val="24"/>
          <w:lang w:val="es-ES"/>
        </w:rPr>
      </w:pPr>
    </w:p>
    <w:p w14:paraId="5B5DB206" w14:textId="77777777" w:rsidR="00EF258B" w:rsidRPr="00393A15" w:rsidRDefault="00EF258B" w:rsidP="00EF258B">
      <w:pPr>
        <w:pStyle w:val="Prrafodelista"/>
        <w:numPr>
          <w:ilvl w:val="0"/>
          <w:numId w:val="28"/>
        </w:numPr>
        <w:spacing w:before="240" w:after="240" w:line="360" w:lineRule="auto"/>
        <w:ind w:left="360" w:right="51"/>
        <w:jc w:val="both"/>
        <w:rPr>
          <w:rFonts w:ascii="Palatino Linotype" w:eastAsia="Calibri" w:hAnsi="Palatino Linotype" w:cs="Arial"/>
          <w:sz w:val="24"/>
          <w:szCs w:val="24"/>
          <w:lang w:val="es-ES"/>
        </w:rPr>
      </w:pPr>
      <w:r w:rsidRPr="00393A15">
        <w:rPr>
          <w:rFonts w:ascii="Palatino Linotype" w:eastAsia="Calibri" w:hAnsi="Palatino Linotype" w:cs="Arial"/>
          <w:b/>
          <w:sz w:val="24"/>
          <w:szCs w:val="24"/>
          <w:lang w:val="es-ES"/>
        </w:rPr>
        <w:lastRenderedPageBreak/>
        <w:t>Modifique el acto impugnado:</w:t>
      </w:r>
      <w:r w:rsidRPr="00393A15">
        <w:rPr>
          <w:rFonts w:ascii="Palatino Linotype" w:eastAsia="Calibri" w:hAnsi="Palatino Linotype" w:cs="Arial"/>
          <w:sz w:val="24"/>
          <w:szCs w:val="24"/>
          <w:lang w:val="es-ES"/>
        </w:rPr>
        <w:t xml:space="preserve"> Se actualiza cuando el </w:t>
      </w:r>
      <w:r w:rsidRPr="00393A15">
        <w:rPr>
          <w:rFonts w:ascii="Palatino Linotype" w:eastAsia="Calibri" w:hAnsi="Palatino Linotype" w:cs="Arial"/>
          <w:b/>
          <w:sz w:val="24"/>
          <w:szCs w:val="24"/>
          <w:lang w:val="es-ES"/>
        </w:rPr>
        <w:t>SUJETO OBLIGADO</w:t>
      </w:r>
      <w:r w:rsidRPr="00393A15">
        <w:rPr>
          <w:rFonts w:ascii="Palatino Linotype" w:eastAsia="Calibri" w:hAnsi="Palatino Linotype" w:cs="Arial"/>
          <w:sz w:val="24"/>
          <w:szCs w:val="24"/>
          <w:lang w:val="es-ES"/>
        </w:rPr>
        <w:t xml:space="preserve"> después de haber otorgado una respuesta y hasta antes de dictada la resolución del recurso de revisión, emite una diversa en la que subsane las deficiencias que hubiera tenido.</w:t>
      </w:r>
    </w:p>
    <w:p w14:paraId="34837E7A" w14:textId="77777777" w:rsidR="00EF258B" w:rsidRPr="00393A15" w:rsidRDefault="00EF258B" w:rsidP="00EF258B">
      <w:pPr>
        <w:pStyle w:val="Prrafodelista"/>
        <w:numPr>
          <w:ilvl w:val="0"/>
          <w:numId w:val="28"/>
        </w:numPr>
        <w:spacing w:before="240" w:after="240" w:line="360" w:lineRule="auto"/>
        <w:ind w:left="360" w:right="51"/>
        <w:jc w:val="both"/>
        <w:rPr>
          <w:rFonts w:ascii="Palatino Linotype" w:hAnsi="Palatino Linotype"/>
          <w:sz w:val="24"/>
          <w:szCs w:val="24"/>
          <w:lang w:val="es-ES"/>
        </w:rPr>
      </w:pPr>
      <w:r w:rsidRPr="00393A15">
        <w:rPr>
          <w:rFonts w:ascii="Palatino Linotype" w:eastAsia="Calibri" w:hAnsi="Palatino Linotype" w:cs="Arial"/>
          <w:b/>
          <w:sz w:val="24"/>
          <w:szCs w:val="24"/>
          <w:lang w:val="es-ES"/>
        </w:rPr>
        <w:t>Revoque</w:t>
      </w:r>
      <w:r w:rsidRPr="00393A15">
        <w:rPr>
          <w:rFonts w:ascii="Palatino Linotype" w:hAnsi="Palatino Linotype"/>
          <w:b/>
          <w:sz w:val="24"/>
          <w:szCs w:val="24"/>
          <w:lang w:val="es-ES"/>
        </w:rPr>
        <w:t xml:space="preserve"> el acto impugnado:</w:t>
      </w:r>
      <w:r w:rsidRPr="00393A15">
        <w:rPr>
          <w:rFonts w:ascii="Palatino Linotype" w:hAnsi="Palatino Linotype"/>
          <w:sz w:val="24"/>
          <w:szCs w:val="24"/>
          <w:lang w:val="es-ES"/>
        </w:rPr>
        <w:t xml:space="preserve"> En este supuesto, el </w:t>
      </w:r>
      <w:r w:rsidRPr="00393A15">
        <w:rPr>
          <w:rFonts w:ascii="Palatino Linotype" w:hAnsi="Palatino Linotype"/>
          <w:b/>
          <w:sz w:val="24"/>
          <w:szCs w:val="24"/>
          <w:lang w:val="es-ES"/>
        </w:rPr>
        <w:t>SUJETO OBLIGADO</w:t>
      </w:r>
      <w:r w:rsidRPr="00393A15">
        <w:rPr>
          <w:rFonts w:ascii="Palatino Linotype" w:hAnsi="Palatino Linotype"/>
          <w:sz w:val="24"/>
          <w:szCs w:val="24"/>
          <w:lang w:val="es-ES"/>
        </w:rPr>
        <w:t xml:space="preserve"> deja sin efectos la primera respuesta y en su lugar emite otra que satisfaga lo solicitado por el particular.</w:t>
      </w:r>
    </w:p>
    <w:p w14:paraId="3397D02F" w14:textId="77777777" w:rsidR="00EF258B" w:rsidRPr="00393A15" w:rsidRDefault="00EF258B" w:rsidP="00EF258B">
      <w:pPr>
        <w:pStyle w:val="Prrafodelista"/>
        <w:spacing w:before="240" w:after="240" w:line="360" w:lineRule="auto"/>
        <w:ind w:left="360" w:right="51"/>
        <w:jc w:val="both"/>
        <w:rPr>
          <w:rFonts w:ascii="Palatino Linotype" w:hAnsi="Palatino Linotype"/>
          <w:sz w:val="24"/>
          <w:szCs w:val="24"/>
          <w:lang w:val="es-ES"/>
        </w:rPr>
      </w:pPr>
    </w:p>
    <w:p w14:paraId="621A67F3" w14:textId="77777777" w:rsidR="00EF258B" w:rsidRPr="00393A15" w:rsidRDefault="00EF258B"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393A15">
        <w:rPr>
          <w:rFonts w:ascii="Palatino Linotype" w:eastAsia="Calibri" w:hAnsi="Palatino Linotype" w:cs="Arial"/>
          <w:sz w:val="24"/>
          <w:szCs w:val="24"/>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393A15">
        <w:rPr>
          <w:rFonts w:ascii="Palatino Linotype" w:eastAsia="Calibri" w:hAnsi="Palatino Linotype" w:cs="Arial"/>
          <w:sz w:val="24"/>
          <w:szCs w:val="24"/>
          <w:u w:val="single"/>
          <w:lang w:val="es-ES"/>
        </w:rPr>
        <w:t>cuando ha sido satisfecha la pretensión del particular</w:t>
      </w:r>
      <w:r w:rsidRPr="00393A15">
        <w:rPr>
          <w:rFonts w:ascii="Palatino Linotype" w:eastAsia="Calibri" w:hAnsi="Palatino Linotype" w:cs="Arial"/>
          <w:sz w:val="24"/>
          <w:szCs w:val="24"/>
          <w:lang w:val="es-ES"/>
        </w:rPr>
        <w:t>, ya sea porque se hizo la entrega de la información solicitada o porque se completó la misma.</w:t>
      </w:r>
    </w:p>
    <w:p w14:paraId="2A12BD0E" w14:textId="77777777" w:rsidR="00EF258B" w:rsidRPr="00393A15" w:rsidRDefault="00EF258B" w:rsidP="00EF258B">
      <w:pPr>
        <w:pStyle w:val="Prrafodelista"/>
        <w:spacing w:before="240" w:after="240" w:line="360" w:lineRule="auto"/>
        <w:ind w:left="426"/>
        <w:jc w:val="both"/>
        <w:rPr>
          <w:rFonts w:ascii="Palatino Linotype" w:eastAsia="Calibri" w:hAnsi="Palatino Linotype" w:cs="Arial"/>
          <w:sz w:val="24"/>
          <w:szCs w:val="24"/>
          <w:lang w:val="es-ES"/>
        </w:rPr>
      </w:pPr>
    </w:p>
    <w:p w14:paraId="72B5B239" w14:textId="379C1D05" w:rsidR="00254E62" w:rsidRPr="00393A15" w:rsidRDefault="00254E62"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393A15">
        <w:rPr>
          <w:rFonts w:ascii="Palatino Linotype" w:eastAsia="Calibri" w:hAnsi="Palatino Linotype" w:cs="Arial"/>
          <w:sz w:val="24"/>
          <w:szCs w:val="24"/>
          <w:lang w:val="es-ES"/>
        </w:rPr>
        <w:t xml:space="preserve">Es importante precisar que, en el asunto que se resuelve, </w:t>
      </w:r>
      <w:r w:rsidRPr="00393A15">
        <w:rPr>
          <w:rFonts w:ascii="Palatino Linotype" w:eastAsia="Calibri" w:hAnsi="Palatino Linotype" w:cs="Arial"/>
          <w:b/>
          <w:sz w:val="24"/>
          <w:szCs w:val="24"/>
          <w:lang w:val="es-ES"/>
        </w:rPr>
        <w:t xml:space="preserve">EL RECURRENTE </w:t>
      </w:r>
      <w:r w:rsidRPr="00393A15">
        <w:rPr>
          <w:rFonts w:ascii="Palatino Linotype" w:eastAsia="Calibri" w:hAnsi="Palatino Linotype" w:cs="Arial"/>
          <w:sz w:val="24"/>
          <w:szCs w:val="24"/>
          <w:lang w:val="es-ES"/>
        </w:rPr>
        <w:t xml:space="preserve">solicitó al </w:t>
      </w:r>
      <w:r w:rsidRPr="00393A15">
        <w:rPr>
          <w:rFonts w:ascii="Palatino Linotype" w:eastAsia="Calibri" w:hAnsi="Palatino Linotype" w:cs="Arial"/>
          <w:b/>
          <w:sz w:val="24"/>
          <w:szCs w:val="24"/>
          <w:lang w:val="es-ES"/>
        </w:rPr>
        <w:t xml:space="preserve">Poder Legislativo </w:t>
      </w:r>
      <w:r w:rsidRPr="00393A15">
        <w:rPr>
          <w:rFonts w:ascii="Palatino Linotype" w:eastAsia="Calibri" w:hAnsi="Palatino Linotype" w:cs="Arial"/>
          <w:sz w:val="24"/>
          <w:szCs w:val="24"/>
          <w:lang w:val="es-ES"/>
        </w:rPr>
        <w:t xml:space="preserve">del uno (01) de junio de dos mil veinte al treinta y uno (31) de enero de dos mil veintiuno, el listado de personas que causaron alta o baja, con nombre completo, área de adscripción, fecha de alta o baja  y nivel educativo; además, los comprobantes de pago, comprobantes de alta o baja y comprobantes por cada nivel de estudios. </w:t>
      </w:r>
    </w:p>
    <w:p w14:paraId="7B121026" w14:textId="09660C4E" w:rsidR="00254E62" w:rsidRPr="00393A15" w:rsidRDefault="00254E62"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393A15">
        <w:rPr>
          <w:rFonts w:ascii="Palatino Linotype" w:eastAsia="Calibri" w:hAnsi="Palatino Linotype" w:cs="Arial"/>
          <w:sz w:val="24"/>
          <w:szCs w:val="24"/>
          <w:lang w:val="es-ES"/>
        </w:rPr>
        <w:lastRenderedPageBreak/>
        <w:t xml:space="preserve">En su respuesta, el </w:t>
      </w:r>
      <w:r w:rsidRPr="00393A15">
        <w:rPr>
          <w:rFonts w:ascii="Palatino Linotype" w:eastAsia="Calibri" w:hAnsi="Palatino Linotype" w:cs="Arial"/>
          <w:b/>
          <w:sz w:val="24"/>
          <w:szCs w:val="24"/>
          <w:lang w:val="es-ES"/>
        </w:rPr>
        <w:t xml:space="preserve">SUJETO OBLIGADO </w:t>
      </w:r>
      <w:r w:rsidRPr="00393A15">
        <w:rPr>
          <w:rFonts w:ascii="Palatino Linotype" w:eastAsia="Calibri" w:hAnsi="Palatino Linotype" w:cs="Arial"/>
          <w:sz w:val="24"/>
          <w:szCs w:val="24"/>
          <w:lang w:val="es-ES"/>
        </w:rPr>
        <w:t xml:space="preserve">entregó, del personal que dio de alta en el periodo solicitado, </w:t>
      </w:r>
      <w:r w:rsidR="001023DC" w:rsidRPr="00393A15">
        <w:rPr>
          <w:rFonts w:ascii="Palatino Linotype" w:eastAsia="Calibri" w:hAnsi="Palatino Linotype" w:cs="Arial"/>
          <w:sz w:val="24"/>
          <w:szCs w:val="24"/>
          <w:lang w:val="es-ES"/>
        </w:rPr>
        <w:t xml:space="preserve">la documentación que acredita su grado académico, recibos de nómina, fichas curriculares y avisos de movimiento de alta en el Instituto de Seguridad Social del Estado de México y Municipios; del mismo modo, remitió el Acta del Comité de Transparencia que sustenta la clasificación de los datos personales, de carácter confidencial, contenidos en los documentos entregados. </w:t>
      </w:r>
    </w:p>
    <w:p w14:paraId="1496EEED" w14:textId="77777777" w:rsidR="00254E62" w:rsidRPr="00393A15" w:rsidRDefault="00254E62" w:rsidP="00254E62">
      <w:pPr>
        <w:pStyle w:val="Prrafodelista"/>
        <w:rPr>
          <w:rFonts w:ascii="Palatino Linotype" w:eastAsia="Calibri" w:hAnsi="Palatino Linotype" w:cs="Arial"/>
          <w:sz w:val="24"/>
          <w:szCs w:val="24"/>
          <w:lang w:val="es-ES"/>
        </w:rPr>
      </w:pPr>
    </w:p>
    <w:p w14:paraId="66B58FB2" w14:textId="7F28A111" w:rsidR="001023DC" w:rsidRPr="00393A15" w:rsidRDefault="001023DC"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393A15">
        <w:rPr>
          <w:rFonts w:ascii="Palatino Linotype" w:eastAsia="Calibri" w:hAnsi="Palatino Linotype" w:cs="Arial"/>
          <w:sz w:val="24"/>
          <w:szCs w:val="24"/>
          <w:lang w:val="es-ES"/>
        </w:rPr>
        <w:t xml:space="preserve">Aunado a lo anterior, el </w:t>
      </w:r>
      <w:r w:rsidRPr="00393A15">
        <w:rPr>
          <w:rFonts w:ascii="Palatino Linotype" w:eastAsia="Calibri" w:hAnsi="Palatino Linotype" w:cs="Arial"/>
          <w:b/>
          <w:sz w:val="24"/>
          <w:szCs w:val="24"/>
          <w:lang w:val="es-ES"/>
        </w:rPr>
        <w:t xml:space="preserve">Poder Legislativo </w:t>
      </w:r>
      <w:r w:rsidRPr="00393A15">
        <w:rPr>
          <w:rFonts w:ascii="Palatino Linotype" w:eastAsia="Calibri" w:hAnsi="Palatino Linotype" w:cs="Arial"/>
          <w:sz w:val="24"/>
          <w:szCs w:val="24"/>
          <w:lang w:val="es-ES"/>
        </w:rPr>
        <w:t xml:space="preserve">refirió, que la información relativa a los servidores públicos que causaron baja, durante los meses y años solicitados, se pondría a disposición del peticionario, a través del </w:t>
      </w:r>
      <w:proofErr w:type="spellStart"/>
      <w:r w:rsidRPr="00393A15">
        <w:rPr>
          <w:rFonts w:ascii="Palatino Linotype" w:eastAsia="Calibri" w:hAnsi="Palatino Linotype" w:cs="Arial"/>
          <w:sz w:val="24"/>
          <w:szCs w:val="24"/>
          <w:lang w:val="es-ES"/>
        </w:rPr>
        <w:t>SAIMEX</w:t>
      </w:r>
      <w:proofErr w:type="spellEnd"/>
      <w:r w:rsidRPr="00393A15">
        <w:rPr>
          <w:rFonts w:ascii="Palatino Linotype" w:eastAsia="Calibri" w:hAnsi="Palatino Linotype" w:cs="Arial"/>
          <w:sz w:val="24"/>
          <w:szCs w:val="24"/>
          <w:lang w:val="es-ES"/>
        </w:rPr>
        <w:t xml:space="preserve">, en un lapso no mayor a 15 días hábiles. </w:t>
      </w:r>
    </w:p>
    <w:p w14:paraId="52C0FD69" w14:textId="77777777" w:rsidR="001023DC" w:rsidRPr="00393A15" w:rsidRDefault="001023DC" w:rsidP="001023DC">
      <w:pPr>
        <w:pStyle w:val="Prrafodelista"/>
        <w:rPr>
          <w:rFonts w:ascii="Palatino Linotype" w:eastAsia="Calibri" w:hAnsi="Palatino Linotype" w:cs="Arial"/>
          <w:sz w:val="24"/>
          <w:szCs w:val="24"/>
          <w:lang w:val="es-ES"/>
        </w:rPr>
      </w:pPr>
    </w:p>
    <w:p w14:paraId="69C37364" w14:textId="574B626E" w:rsidR="001023DC" w:rsidRPr="00393A15" w:rsidRDefault="001023DC"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393A15">
        <w:rPr>
          <w:rFonts w:ascii="Palatino Linotype" w:eastAsia="Calibri" w:hAnsi="Palatino Linotype" w:cs="Arial"/>
          <w:sz w:val="24"/>
          <w:szCs w:val="24"/>
          <w:lang w:val="es-ES"/>
        </w:rPr>
        <w:t xml:space="preserve">Inconforme con la respuesta, el </w:t>
      </w:r>
      <w:r w:rsidRPr="00393A15">
        <w:rPr>
          <w:rFonts w:ascii="Palatino Linotype" w:eastAsia="Calibri" w:hAnsi="Palatino Linotype" w:cs="Arial"/>
          <w:b/>
          <w:sz w:val="24"/>
          <w:szCs w:val="24"/>
          <w:lang w:val="es-ES"/>
        </w:rPr>
        <w:t xml:space="preserve">RECURRENTE </w:t>
      </w:r>
      <w:r w:rsidRPr="00393A15">
        <w:rPr>
          <w:rFonts w:ascii="Palatino Linotype" w:eastAsia="Calibri" w:hAnsi="Palatino Linotype" w:cs="Arial"/>
          <w:sz w:val="24"/>
          <w:szCs w:val="24"/>
          <w:lang w:val="es-ES"/>
        </w:rPr>
        <w:t xml:space="preserve">interpuso en recurso de revisión, en el que aludió como razones o motivos de inconformidad la entrega de información incompleta. </w:t>
      </w:r>
    </w:p>
    <w:p w14:paraId="13D68D5C" w14:textId="77777777" w:rsidR="001023DC" w:rsidRPr="00393A15" w:rsidRDefault="001023DC" w:rsidP="001023DC">
      <w:pPr>
        <w:pStyle w:val="Prrafodelista"/>
        <w:rPr>
          <w:rFonts w:ascii="Palatino Linotype" w:eastAsia="Calibri" w:hAnsi="Palatino Linotype" w:cs="Arial"/>
          <w:sz w:val="24"/>
          <w:szCs w:val="24"/>
          <w:lang w:val="es-ES"/>
        </w:rPr>
      </w:pPr>
    </w:p>
    <w:p w14:paraId="6D530182" w14:textId="53C51BB6" w:rsidR="001023DC" w:rsidRPr="00393A15" w:rsidRDefault="005561B6"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393A15">
        <w:rPr>
          <w:rFonts w:ascii="Palatino Linotype" w:eastAsia="Calibri" w:hAnsi="Palatino Linotype" w:cs="Arial"/>
          <w:sz w:val="24"/>
          <w:szCs w:val="24"/>
          <w:lang w:val="es-ES"/>
        </w:rPr>
        <w:t>Sin embargo, una vez interpuesto el medio de inconformidad,</w:t>
      </w:r>
      <w:r w:rsidR="001023DC" w:rsidRPr="00393A15">
        <w:rPr>
          <w:rFonts w:ascii="Palatino Linotype" w:eastAsia="Calibri" w:hAnsi="Palatino Linotype" w:cs="Arial"/>
          <w:sz w:val="24"/>
          <w:szCs w:val="24"/>
          <w:lang w:val="es-ES"/>
        </w:rPr>
        <w:t xml:space="preserve"> el </w:t>
      </w:r>
      <w:r w:rsidR="001023DC" w:rsidRPr="00393A15">
        <w:rPr>
          <w:rFonts w:ascii="Palatino Linotype" w:eastAsia="Calibri" w:hAnsi="Palatino Linotype" w:cs="Arial"/>
          <w:b/>
          <w:sz w:val="24"/>
          <w:szCs w:val="24"/>
          <w:lang w:val="es-ES"/>
        </w:rPr>
        <w:t xml:space="preserve">SUJETO OBLIGADO </w:t>
      </w:r>
      <w:r w:rsidRPr="00393A15">
        <w:rPr>
          <w:rFonts w:ascii="Palatino Linotype" w:eastAsia="Calibri" w:hAnsi="Palatino Linotype" w:cs="Arial"/>
          <w:sz w:val="24"/>
          <w:szCs w:val="24"/>
          <w:lang w:val="es-ES"/>
        </w:rPr>
        <w:t xml:space="preserve">entregó, a través del informe justificado, el listado del personal que causó baja en el periodo solicitado, en la que se observa, el nombre del servidor público, el área de adscripción y la fecha de baja; así como la documentación que acredita su grado académico, los comprobantes de pago, fichas curriculares y avisos de movimiento de baja registrados en el </w:t>
      </w:r>
      <w:proofErr w:type="spellStart"/>
      <w:r w:rsidRPr="00393A15">
        <w:rPr>
          <w:rFonts w:ascii="Palatino Linotype" w:eastAsia="Calibri" w:hAnsi="Palatino Linotype" w:cs="Arial"/>
          <w:sz w:val="24"/>
          <w:szCs w:val="24"/>
          <w:lang w:val="es-ES"/>
        </w:rPr>
        <w:t>ISSEMYM</w:t>
      </w:r>
      <w:proofErr w:type="spellEnd"/>
      <w:r w:rsidRPr="00393A15">
        <w:rPr>
          <w:rFonts w:ascii="Palatino Linotype" w:eastAsia="Calibri" w:hAnsi="Palatino Linotype" w:cs="Arial"/>
          <w:sz w:val="24"/>
          <w:szCs w:val="24"/>
          <w:lang w:val="es-ES"/>
        </w:rPr>
        <w:t xml:space="preserve">. </w:t>
      </w:r>
    </w:p>
    <w:p w14:paraId="4BC4FA32" w14:textId="0CE5C919" w:rsidR="005561B6" w:rsidRPr="00393A15" w:rsidRDefault="005561B6" w:rsidP="005561B6">
      <w:pPr>
        <w:pStyle w:val="Prrafodelista"/>
        <w:tabs>
          <w:tab w:val="left" w:pos="0"/>
        </w:tabs>
        <w:spacing w:after="0" w:line="360" w:lineRule="auto"/>
        <w:ind w:left="0" w:right="49"/>
        <w:jc w:val="both"/>
        <w:rPr>
          <w:rFonts w:ascii="Palatino Linotype" w:eastAsia="Calibri" w:hAnsi="Palatino Linotype" w:cs="Arial"/>
          <w:sz w:val="24"/>
          <w:szCs w:val="24"/>
          <w:lang w:val="es-ES"/>
        </w:rPr>
      </w:pPr>
    </w:p>
    <w:p w14:paraId="7CF469AE" w14:textId="79DCD1D2" w:rsidR="005561B6" w:rsidRPr="00393A15" w:rsidRDefault="005561B6"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393A15">
        <w:rPr>
          <w:rFonts w:ascii="Palatino Linotype" w:eastAsia="Calibri" w:hAnsi="Palatino Linotype" w:cs="Arial"/>
          <w:sz w:val="24"/>
          <w:szCs w:val="24"/>
          <w:lang w:val="es-ES"/>
        </w:rPr>
        <w:lastRenderedPageBreak/>
        <w:t xml:space="preserve">Asimismo, el </w:t>
      </w:r>
      <w:r w:rsidRPr="00393A15">
        <w:rPr>
          <w:rFonts w:ascii="Palatino Linotype" w:eastAsia="Calibri" w:hAnsi="Palatino Linotype" w:cs="Arial"/>
          <w:b/>
          <w:sz w:val="24"/>
          <w:szCs w:val="24"/>
          <w:lang w:val="es-ES"/>
        </w:rPr>
        <w:t xml:space="preserve">SUJETO OBLIGADO </w:t>
      </w:r>
      <w:r w:rsidRPr="00393A15">
        <w:rPr>
          <w:rFonts w:ascii="Palatino Linotype" w:eastAsia="Calibri" w:hAnsi="Palatino Linotype" w:cs="Arial"/>
          <w:sz w:val="24"/>
          <w:szCs w:val="24"/>
          <w:lang w:val="es-ES"/>
        </w:rPr>
        <w:t xml:space="preserve">adjuntó el listado del personal que causo alta en el periodo solicitado, </w:t>
      </w:r>
      <w:r w:rsidR="00D133CD" w:rsidRPr="00393A15">
        <w:rPr>
          <w:rFonts w:ascii="Palatino Linotype" w:eastAsia="Calibri" w:hAnsi="Palatino Linotype" w:cs="Arial"/>
          <w:sz w:val="24"/>
          <w:szCs w:val="24"/>
          <w:lang w:val="es-ES"/>
        </w:rPr>
        <w:t xml:space="preserve">en el que se observa el nombre completo, área de adscripción y fecha de alta de los servidores públicos. </w:t>
      </w:r>
    </w:p>
    <w:p w14:paraId="7680ED66" w14:textId="77777777" w:rsidR="001023DC" w:rsidRPr="00393A15" w:rsidRDefault="001023DC" w:rsidP="001023DC">
      <w:pPr>
        <w:pStyle w:val="Prrafodelista"/>
        <w:rPr>
          <w:rFonts w:ascii="Palatino Linotype" w:eastAsia="Calibri" w:hAnsi="Palatino Linotype" w:cs="Arial"/>
          <w:sz w:val="24"/>
          <w:szCs w:val="24"/>
          <w:lang w:val="es-ES"/>
        </w:rPr>
      </w:pPr>
    </w:p>
    <w:p w14:paraId="26AAD7C7" w14:textId="77777777" w:rsidR="00D133CD" w:rsidRPr="00393A15" w:rsidRDefault="00D133CD" w:rsidP="00D133CD">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393A15">
        <w:rPr>
          <w:rFonts w:ascii="Palatino Linotype" w:eastAsia="Calibri" w:hAnsi="Palatino Linotype" w:cs="Arial"/>
          <w:sz w:val="24"/>
          <w:szCs w:val="24"/>
          <w:lang w:val="es-ES"/>
        </w:rPr>
        <w:t xml:space="preserve">De este modo, cuando el </w:t>
      </w:r>
      <w:r w:rsidRPr="00393A15">
        <w:rPr>
          <w:rFonts w:ascii="Palatino Linotype" w:eastAsia="Calibri" w:hAnsi="Palatino Linotype" w:cs="Arial"/>
          <w:b/>
          <w:sz w:val="24"/>
          <w:szCs w:val="24"/>
          <w:lang w:val="es-ES"/>
        </w:rPr>
        <w:t xml:space="preserve">SUJETO OBLIGADO, </w:t>
      </w:r>
      <w:r w:rsidRPr="00393A15">
        <w:rPr>
          <w:rFonts w:ascii="Palatino Linotype" w:eastAsia="Calibri" w:hAnsi="Palatino Linotype" w:cs="Arial"/>
          <w:sz w:val="24"/>
          <w:szCs w:val="24"/>
          <w:lang w:val="es-ES"/>
        </w:rPr>
        <w:t xml:space="preserve">antes de que se dicte resolución definitiva, entrega la información solicitada o </w:t>
      </w:r>
      <w:r w:rsidRPr="00393A15">
        <w:rPr>
          <w:rFonts w:ascii="Palatino Linotype" w:eastAsia="Calibri" w:hAnsi="Palatino Linotype" w:cs="Arial"/>
          <w:sz w:val="24"/>
          <w:szCs w:val="24"/>
          <w:u w:val="single"/>
          <w:lang w:val="es-ES"/>
        </w:rPr>
        <w:t>completa la respuesta que en un primer momento fue incompleta</w:t>
      </w:r>
      <w:r w:rsidRPr="00393A15">
        <w:rPr>
          <w:rFonts w:ascii="Palatino Linotype" w:eastAsia="Calibri" w:hAnsi="Palatino Linotype" w:cs="Arial"/>
          <w:sz w:val="24"/>
          <w:szCs w:val="24"/>
          <w:lang w:val="es-ES"/>
        </w:rPr>
        <w:t xml:space="preserve"> o no correspondió con lo solicitado; el recurso de revisión que al efecto se haya interpuesto queda sin materia lo que imposibilita el estudio de fondo de la </w:t>
      </w:r>
      <w:proofErr w:type="spellStart"/>
      <w:r w:rsidRPr="00393A15">
        <w:rPr>
          <w:rFonts w:ascii="Palatino Linotype" w:eastAsia="Calibri" w:hAnsi="Palatino Linotype" w:cs="Arial"/>
          <w:i/>
          <w:sz w:val="24"/>
          <w:szCs w:val="24"/>
          <w:lang w:val="es-ES"/>
        </w:rPr>
        <w:t>litis</w:t>
      </w:r>
      <w:proofErr w:type="spellEnd"/>
      <w:r w:rsidRPr="00393A15">
        <w:rPr>
          <w:rFonts w:ascii="Palatino Linotype" w:eastAsia="Calibri" w:hAnsi="Palatino Linotype" w:cs="Arial"/>
          <w:sz w:val="24"/>
          <w:szCs w:val="24"/>
          <w:lang w:val="es-ES"/>
        </w:rPr>
        <w:t xml:space="preserve"> planteada, debido a que la afectación en su esfera de derechos fue restituida por la propia autoridad que emitió el acto motivo de impugnación</w:t>
      </w:r>
      <w:r w:rsidRPr="00393A15">
        <w:rPr>
          <w:rFonts w:ascii="Palatino Linotype" w:hAnsi="Palatino Linotype"/>
          <w:sz w:val="24"/>
          <w:szCs w:val="24"/>
        </w:rPr>
        <w:t>.</w:t>
      </w:r>
    </w:p>
    <w:p w14:paraId="0324C38A" w14:textId="77777777" w:rsidR="00D133CD" w:rsidRPr="00393A15" w:rsidRDefault="00D133CD" w:rsidP="00D133CD">
      <w:pPr>
        <w:pStyle w:val="Prrafodelista"/>
        <w:rPr>
          <w:rFonts w:ascii="Palatino Linotype" w:eastAsia="Calibri" w:hAnsi="Palatino Linotype" w:cs="Arial"/>
          <w:sz w:val="24"/>
          <w:szCs w:val="24"/>
          <w:lang w:val="es-ES"/>
        </w:rPr>
      </w:pPr>
    </w:p>
    <w:p w14:paraId="38A830CB" w14:textId="6DCA1217" w:rsidR="00D133CD" w:rsidRPr="00393A15" w:rsidRDefault="00D133CD" w:rsidP="00D133CD">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393A15">
        <w:rPr>
          <w:rFonts w:ascii="Palatino Linotype" w:eastAsia="Calibri" w:hAnsi="Palatino Linotype" w:cs="Arial"/>
          <w:sz w:val="24"/>
          <w:szCs w:val="24"/>
          <w:lang w:val="es-ES"/>
        </w:rPr>
        <w:t xml:space="preserve">Por lo tanto, para que se actualice el sobreseimiento de un recurso de revisión, el </w:t>
      </w:r>
      <w:r w:rsidRPr="00393A15">
        <w:rPr>
          <w:rFonts w:ascii="Palatino Linotype" w:eastAsia="Calibri" w:hAnsi="Palatino Linotype" w:cs="Arial"/>
          <w:b/>
          <w:sz w:val="24"/>
          <w:szCs w:val="24"/>
          <w:lang w:val="es-ES"/>
        </w:rPr>
        <w:t>SUJETO OBLIGADO</w:t>
      </w:r>
      <w:r w:rsidRPr="00393A15">
        <w:rPr>
          <w:rFonts w:ascii="Palatino Linotype" w:eastAsia="Calibri" w:hAnsi="Palatino Linotype" w:cs="Arial"/>
          <w:sz w:val="24"/>
          <w:szCs w:val="24"/>
          <w:lang w:val="es-ES"/>
        </w:rPr>
        <w:t xml:space="preserve"> puede entregar o completar la información al momento de rendir su </w:t>
      </w:r>
      <w:r w:rsidRPr="00393A15">
        <w:rPr>
          <w:rFonts w:ascii="Palatino Linotype" w:eastAsia="Calibri" w:hAnsi="Palatino Linotype" w:cs="Arial"/>
          <w:b/>
          <w:sz w:val="24"/>
          <w:szCs w:val="24"/>
          <w:u w:val="single"/>
          <w:lang w:val="es-ES"/>
        </w:rPr>
        <w:t>informe de justificación</w:t>
      </w:r>
      <w:r w:rsidRPr="00393A15">
        <w:rPr>
          <w:rFonts w:ascii="Palatino Linotype" w:eastAsia="Calibri" w:hAnsi="Palatino Linotype" w:cs="Arial"/>
          <w:sz w:val="24"/>
          <w:szCs w:val="24"/>
          <w:lang w:val="es-ES"/>
        </w:rPr>
        <w:t xml:space="preserve"> </w:t>
      </w:r>
      <w:r w:rsidRPr="00393A15">
        <w:rPr>
          <w:rFonts w:ascii="Palatino Linotype" w:hAnsi="Palatino Linotype"/>
          <w:b/>
          <w:sz w:val="24"/>
          <w:szCs w:val="24"/>
          <w:u w:val="single"/>
        </w:rPr>
        <w:t>dentro de los siete días</w:t>
      </w:r>
      <w:r w:rsidRPr="00393A15">
        <w:rPr>
          <w:rFonts w:ascii="Palatino Linotype" w:hAnsi="Palatino Linotype"/>
          <w:sz w:val="24"/>
          <w:szCs w:val="24"/>
        </w:rPr>
        <w:t xml:space="preserve"> previstos para manifestar lo que a su derecho convenga, lo anterior también puede ocurrir si entrega la información después de ese lapso, pero antes del cierre de instrucción. </w:t>
      </w:r>
    </w:p>
    <w:p w14:paraId="0CD2B2B3" w14:textId="45E03646" w:rsidR="00D133CD" w:rsidRPr="00393A15" w:rsidRDefault="00D133CD" w:rsidP="00D133CD">
      <w:pPr>
        <w:pStyle w:val="Ttulo1"/>
        <w:rPr>
          <w:rFonts w:ascii="Palatino Linotype" w:eastAsia="Calibri" w:hAnsi="Palatino Linotype" w:cs="Arial"/>
          <w:b/>
          <w:color w:val="auto"/>
          <w:sz w:val="24"/>
          <w:szCs w:val="24"/>
          <w:lang w:val="es-ES"/>
        </w:rPr>
      </w:pPr>
      <w:bookmarkStart w:id="21" w:name="_Toc71847017"/>
      <w:r w:rsidRPr="00393A15">
        <w:rPr>
          <w:rFonts w:ascii="Palatino Linotype" w:eastAsia="MS Mincho" w:hAnsi="Palatino Linotype"/>
          <w:b/>
          <w:color w:val="auto"/>
          <w:sz w:val="24"/>
          <w:szCs w:val="24"/>
          <w:lang w:val="es-ES_tradnl" w:eastAsia="es-ES"/>
        </w:rPr>
        <w:t>QUINTO. Determinación.</w:t>
      </w:r>
      <w:bookmarkEnd w:id="21"/>
      <w:r w:rsidRPr="00393A15">
        <w:rPr>
          <w:rFonts w:ascii="Palatino Linotype" w:eastAsia="MS Mincho" w:hAnsi="Palatino Linotype"/>
          <w:b/>
          <w:color w:val="auto"/>
          <w:sz w:val="24"/>
          <w:szCs w:val="24"/>
          <w:lang w:val="es-ES_tradnl" w:eastAsia="es-ES"/>
        </w:rPr>
        <w:t xml:space="preserve"> </w:t>
      </w:r>
    </w:p>
    <w:p w14:paraId="60B12FAA" w14:textId="77777777" w:rsidR="00D133CD" w:rsidRPr="00393A15" w:rsidRDefault="00D133CD" w:rsidP="00D133CD">
      <w:pPr>
        <w:pStyle w:val="Prrafodelista"/>
        <w:rPr>
          <w:rFonts w:ascii="Palatino Linotype" w:eastAsia="Calibri" w:hAnsi="Palatino Linotype" w:cs="Arial"/>
          <w:sz w:val="24"/>
          <w:szCs w:val="24"/>
          <w:lang w:val="es-ES"/>
        </w:rPr>
      </w:pPr>
    </w:p>
    <w:p w14:paraId="2BEB8B84" w14:textId="706264CC" w:rsidR="00EF258B" w:rsidRPr="00393A15" w:rsidRDefault="00D133CD" w:rsidP="00EF258B">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lang w:val="es-ES"/>
        </w:rPr>
      </w:pPr>
      <w:r w:rsidRPr="00393A15">
        <w:rPr>
          <w:rFonts w:ascii="Palatino Linotype" w:eastAsia="Calibri" w:hAnsi="Palatino Linotype" w:cs="Arial"/>
          <w:sz w:val="24"/>
          <w:szCs w:val="24"/>
          <w:lang w:val="es-ES"/>
        </w:rPr>
        <w:t>E</w:t>
      </w:r>
      <w:r w:rsidR="00EF258B" w:rsidRPr="00393A15">
        <w:rPr>
          <w:rFonts w:ascii="Palatino Linotype" w:eastAsia="Calibri" w:hAnsi="Palatino Linotype" w:cs="Arial"/>
          <w:sz w:val="24"/>
          <w:szCs w:val="24"/>
          <w:lang w:val="es-ES"/>
        </w:rPr>
        <w:t xml:space="preserve">ste Pleno advierte que el </w:t>
      </w:r>
      <w:r w:rsidR="00EF258B" w:rsidRPr="00393A15">
        <w:rPr>
          <w:rFonts w:ascii="Palatino Linotype" w:eastAsia="Times New Roman" w:hAnsi="Palatino Linotype" w:cs="Arial"/>
          <w:b/>
          <w:sz w:val="24"/>
          <w:szCs w:val="24"/>
          <w:lang w:val="es-ES"/>
        </w:rPr>
        <w:t>SUJETO OBLIGADO</w:t>
      </w:r>
      <w:r w:rsidR="00EF258B" w:rsidRPr="00393A15">
        <w:rPr>
          <w:rFonts w:ascii="Palatino Linotype" w:eastAsia="Calibri" w:hAnsi="Palatino Linotype" w:cs="Arial"/>
          <w:sz w:val="24"/>
          <w:szCs w:val="24"/>
          <w:lang w:val="es-ES"/>
        </w:rPr>
        <w:t xml:space="preserve"> con la información enviada a este Órgano Garante, </w:t>
      </w:r>
      <w:r w:rsidR="00EF258B" w:rsidRPr="00393A15">
        <w:rPr>
          <w:rFonts w:ascii="Palatino Linotype" w:eastAsia="Calibri" w:hAnsi="Palatino Linotype" w:cs="Arial"/>
          <w:b/>
          <w:sz w:val="24"/>
          <w:szCs w:val="24"/>
          <w:lang w:val="es-ES"/>
        </w:rPr>
        <w:t>modifica</w:t>
      </w:r>
      <w:r w:rsidR="00EF258B" w:rsidRPr="00393A15">
        <w:rPr>
          <w:rFonts w:ascii="Palatino Linotype" w:eastAsia="Calibri" w:hAnsi="Palatino Linotype" w:cs="Arial"/>
          <w:sz w:val="24"/>
          <w:szCs w:val="24"/>
          <w:lang w:val="es-ES"/>
        </w:rPr>
        <w:t xml:space="preserve"> </w:t>
      </w:r>
      <w:r w:rsidR="00EF258B" w:rsidRPr="00393A15">
        <w:rPr>
          <w:rFonts w:ascii="Palatino Linotype" w:eastAsia="Calibri" w:hAnsi="Palatino Linotype" w:cs="Arial"/>
          <w:sz w:val="24"/>
          <w:szCs w:val="24"/>
          <w:u w:val="single"/>
          <w:lang w:val="es-ES"/>
        </w:rPr>
        <w:t>el acto que le dio origen al recurso de revisión, por lo que trae como consecuencia que el mismo quede sin materia</w:t>
      </w:r>
      <w:r w:rsidR="00EF258B" w:rsidRPr="00393A15">
        <w:rPr>
          <w:rFonts w:ascii="Palatino Linotype" w:eastAsia="Calibri" w:hAnsi="Palatino Linotype" w:cs="Arial"/>
          <w:sz w:val="24"/>
          <w:szCs w:val="24"/>
          <w:lang w:val="es-ES"/>
        </w:rPr>
        <w:t xml:space="preserve">, actualizándose de este modo, la hipótesis jurídica contenida en la </w:t>
      </w:r>
      <w:r w:rsidR="00EF258B" w:rsidRPr="00393A15">
        <w:rPr>
          <w:rFonts w:ascii="Palatino Linotype" w:eastAsia="Calibri" w:hAnsi="Palatino Linotype" w:cs="Arial"/>
          <w:b/>
          <w:sz w:val="24"/>
          <w:szCs w:val="24"/>
          <w:lang w:val="es-ES"/>
        </w:rPr>
        <w:t>fracción III</w:t>
      </w:r>
      <w:r w:rsidR="00EF258B" w:rsidRPr="00393A15">
        <w:rPr>
          <w:rFonts w:ascii="Palatino Linotype" w:eastAsia="Calibri" w:hAnsi="Palatino Linotype" w:cs="Arial"/>
          <w:sz w:val="24"/>
          <w:szCs w:val="24"/>
          <w:lang w:val="es-ES"/>
        </w:rPr>
        <w:t xml:space="preserve"> del citado artículo </w:t>
      </w:r>
      <w:r w:rsidR="00EF258B" w:rsidRPr="00393A15">
        <w:rPr>
          <w:rFonts w:ascii="Palatino Linotype" w:eastAsia="Calibri" w:hAnsi="Palatino Linotype" w:cs="Arial"/>
          <w:b/>
          <w:sz w:val="24"/>
          <w:szCs w:val="24"/>
          <w:lang w:val="es-ES"/>
        </w:rPr>
        <w:t>192</w:t>
      </w:r>
      <w:r w:rsidR="00EF258B" w:rsidRPr="00393A15">
        <w:rPr>
          <w:rFonts w:ascii="Palatino Linotype" w:eastAsia="Calibri" w:hAnsi="Palatino Linotype" w:cs="Arial"/>
          <w:sz w:val="24"/>
          <w:szCs w:val="24"/>
          <w:lang w:val="es-ES"/>
        </w:rPr>
        <w:t>.</w:t>
      </w:r>
    </w:p>
    <w:p w14:paraId="06542119" w14:textId="77777777" w:rsidR="00EF258B" w:rsidRPr="00393A15" w:rsidRDefault="00EF258B" w:rsidP="00EF258B">
      <w:pPr>
        <w:pStyle w:val="Prrafodelista"/>
        <w:rPr>
          <w:rFonts w:ascii="Palatino Linotype" w:eastAsia="Calibri" w:hAnsi="Palatino Linotype" w:cs="Arial"/>
          <w:sz w:val="24"/>
          <w:szCs w:val="24"/>
          <w:lang w:val="es-ES"/>
        </w:rPr>
      </w:pPr>
    </w:p>
    <w:p w14:paraId="77E67090" w14:textId="70B11CF0" w:rsidR="00EF258B" w:rsidRPr="00393A15" w:rsidRDefault="00D133CD" w:rsidP="00EF258B">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393A15">
        <w:rPr>
          <w:rFonts w:ascii="Palatino Linotype" w:eastAsia="Calibri" w:hAnsi="Palatino Linotype" w:cs="Arial"/>
          <w:sz w:val="24"/>
          <w:szCs w:val="24"/>
          <w:lang w:val="es-ES"/>
        </w:rPr>
        <w:t>Por lo tanto</w:t>
      </w:r>
      <w:r w:rsidR="00EF258B" w:rsidRPr="00393A15">
        <w:rPr>
          <w:rFonts w:ascii="Palatino Linotype" w:eastAsia="Calibri" w:hAnsi="Palatino Linotype" w:cs="Arial"/>
          <w:sz w:val="24"/>
          <w:szCs w:val="24"/>
          <w:lang w:val="es-ES"/>
        </w:rPr>
        <w:t>,</w:t>
      </w:r>
      <w:r w:rsidR="00EF258B" w:rsidRPr="00393A15">
        <w:rPr>
          <w:rFonts w:ascii="Palatino Linotype" w:hAnsi="Palatino Linotype" w:cs="Arial"/>
          <w:sz w:val="24"/>
          <w:szCs w:val="24"/>
          <w:lang w:val="es-CO"/>
        </w:rPr>
        <w:t xml:space="preserve"> en términos del artículo 186 fracción I este Pleno determina el </w:t>
      </w:r>
      <w:r w:rsidR="00EF258B" w:rsidRPr="00393A15">
        <w:rPr>
          <w:rFonts w:ascii="Palatino Linotype" w:hAnsi="Palatino Linotype" w:cs="Arial"/>
          <w:b/>
          <w:sz w:val="24"/>
          <w:szCs w:val="24"/>
          <w:lang w:val="es-CO"/>
        </w:rPr>
        <w:t xml:space="preserve">SOBRESEIMIENTO </w:t>
      </w:r>
      <w:r w:rsidR="00EF258B" w:rsidRPr="00393A15">
        <w:rPr>
          <w:rFonts w:ascii="Palatino Linotype" w:hAnsi="Palatino Linotype" w:cs="Arial"/>
          <w:sz w:val="24"/>
          <w:szCs w:val="24"/>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5E792CB0" w14:textId="77777777" w:rsidR="00EF258B" w:rsidRPr="00393A15" w:rsidRDefault="00EF258B" w:rsidP="00EF258B">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69B436D3" w14:textId="5812EF7D" w:rsidR="00EF258B" w:rsidRPr="00393A15" w:rsidRDefault="00EF258B" w:rsidP="00EF258B">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393A15">
        <w:rPr>
          <w:rFonts w:ascii="Palatino Linotype" w:eastAsia="MS Mincho" w:hAnsi="Palatino Linotype" w:cstheme="majorBidi"/>
          <w:sz w:val="24"/>
          <w:szCs w:val="24"/>
          <w:lang w:val="es-ES_tradnl" w:eastAsia="es-ES"/>
        </w:rPr>
        <w:t xml:space="preserve">Por lo anteriormente expuesto y fundado este </w:t>
      </w:r>
      <w:r w:rsidRPr="00393A15">
        <w:rPr>
          <w:rFonts w:ascii="Palatino Linotype" w:eastAsia="MS Mincho" w:hAnsi="Palatino Linotype" w:cstheme="majorBidi"/>
          <w:b/>
          <w:sz w:val="24"/>
          <w:szCs w:val="24"/>
          <w:lang w:val="es-ES_tradnl" w:eastAsia="es-ES"/>
        </w:rPr>
        <w:t>ÓRGANO GARANTE</w:t>
      </w:r>
      <w:r w:rsidRPr="00393A15">
        <w:rPr>
          <w:rFonts w:ascii="Palatino Linotype" w:eastAsia="MS Mincho" w:hAnsi="Palatino Linotype" w:cstheme="majorBidi"/>
          <w:sz w:val="24"/>
          <w:szCs w:val="24"/>
          <w:lang w:val="es-ES_tradnl" w:eastAsia="es-ES"/>
        </w:rPr>
        <w:t xml:space="preserve"> emite los siguientes:</w:t>
      </w:r>
    </w:p>
    <w:p w14:paraId="388D1063" w14:textId="0589DBAA" w:rsidR="00D133CD" w:rsidRPr="00393A15" w:rsidRDefault="00D133CD" w:rsidP="00D133CD">
      <w:pPr>
        <w:pStyle w:val="Prrafodelista"/>
        <w:rPr>
          <w:rFonts w:ascii="Palatino Linotype" w:eastAsia="MS Mincho" w:hAnsi="Palatino Linotype" w:cs="Arial"/>
          <w:sz w:val="24"/>
          <w:szCs w:val="24"/>
          <w:lang w:val="es-ES_tradnl" w:eastAsia="es-ES"/>
        </w:rPr>
      </w:pPr>
      <w:r w:rsidRPr="00393A15">
        <w:rPr>
          <w:rFonts w:ascii="Palatino Linotype" w:eastAsia="MS Mincho"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73A38749" wp14:editId="0B8F19E7">
                <wp:simplePos x="0" y="0"/>
                <wp:positionH relativeFrom="margin">
                  <wp:align>right</wp:align>
                </wp:positionH>
                <wp:positionV relativeFrom="paragraph">
                  <wp:posOffset>5080</wp:posOffset>
                </wp:positionV>
                <wp:extent cx="5553075" cy="4819650"/>
                <wp:effectExtent l="0" t="0" r="28575" b="19050"/>
                <wp:wrapNone/>
                <wp:docPr id="10" name="Conector recto 10"/>
                <wp:cNvGraphicFramePr/>
                <a:graphic xmlns:a="http://schemas.openxmlformats.org/drawingml/2006/main">
                  <a:graphicData uri="http://schemas.microsoft.com/office/word/2010/wordprocessingShape">
                    <wps:wsp>
                      <wps:cNvCnPr/>
                      <wps:spPr>
                        <a:xfrm>
                          <a:off x="0" y="0"/>
                          <a:ext cx="5553075" cy="481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1A07DD29" id="Conector recto 10"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4pt" to="823.3pt,3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" strokecolor="#5b9bd5 [3204]" strokeweight=".5pt">
                <v:stroke joinstyle="miter"/>
                <w10:wrap anchorx="margin"/>
              </v:line>
            </w:pict>
          </mc:Fallback>
        </mc:AlternateContent>
      </w:r>
    </w:p>
    <w:p w14:paraId="697A7655" w14:textId="48138D61" w:rsidR="00D133CD" w:rsidRPr="00393A15"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E6ED422" w14:textId="0E1ABA8D" w:rsidR="00D133CD" w:rsidRPr="00393A15"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2736739" w14:textId="2F79A26E" w:rsidR="00D133CD" w:rsidRPr="00393A15"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5989B911" w14:textId="29BE532E" w:rsidR="00D133CD" w:rsidRPr="00393A15"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5CF09E41" w14:textId="21A7BE4B" w:rsidR="00D133CD" w:rsidRPr="00393A15"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7859FA4E" w14:textId="5F6B225A" w:rsidR="00D133CD" w:rsidRPr="00393A15"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2C11BB53" w14:textId="214CC67B" w:rsidR="00D133CD" w:rsidRPr="00393A15"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8F962D9" w14:textId="40B27FE9" w:rsidR="00D133CD" w:rsidRPr="00393A15"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2B3B4200" w14:textId="3BE756AB" w:rsidR="00D133CD" w:rsidRPr="00393A15"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6CC98F6C" w14:textId="77777777" w:rsidR="00D133CD" w:rsidRPr="00393A15"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467F52B8" w14:textId="72386617" w:rsidR="00D133CD" w:rsidRPr="00393A15" w:rsidRDefault="00D133CD" w:rsidP="00D133CD">
      <w:pPr>
        <w:pStyle w:val="Prrafodelista"/>
        <w:rPr>
          <w:rFonts w:ascii="Palatino Linotype" w:eastAsia="MS Mincho" w:hAnsi="Palatino Linotype" w:cs="Arial"/>
          <w:sz w:val="24"/>
          <w:szCs w:val="24"/>
          <w:lang w:val="es-ES_tradnl" w:eastAsia="es-ES"/>
        </w:rPr>
      </w:pPr>
    </w:p>
    <w:p w14:paraId="01FF7D00" w14:textId="6403EAA3" w:rsidR="00D133CD" w:rsidRPr="00393A15" w:rsidRDefault="00D133CD" w:rsidP="00D133C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1A898AEE" w14:textId="6B430A8E" w:rsidR="00EF258B" w:rsidRPr="00393A15" w:rsidRDefault="00EF258B" w:rsidP="00EF258B">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22" w:name="_Toc447183492"/>
      <w:bookmarkStart w:id="23" w:name="_Toc450120667"/>
      <w:bookmarkStart w:id="24" w:name="_Toc461555895"/>
      <w:bookmarkStart w:id="25" w:name="_Toc26394555"/>
      <w:bookmarkStart w:id="26" w:name="_Toc49901261"/>
      <w:bookmarkStart w:id="27" w:name="_Toc71847018"/>
      <w:r w:rsidRPr="00393A15">
        <w:rPr>
          <w:rFonts w:ascii="Palatino Linotype" w:eastAsia="Calibri" w:hAnsi="Palatino Linotype" w:cstheme="majorBidi"/>
          <w:b/>
          <w:sz w:val="24"/>
          <w:szCs w:val="24"/>
          <w:lang w:val="es-ES" w:eastAsia="es-ES"/>
        </w:rPr>
        <w:lastRenderedPageBreak/>
        <w:t>R E S O L U T I V O S</w:t>
      </w:r>
      <w:bookmarkEnd w:id="22"/>
      <w:bookmarkEnd w:id="23"/>
      <w:bookmarkEnd w:id="24"/>
      <w:bookmarkEnd w:id="25"/>
      <w:bookmarkEnd w:id="26"/>
      <w:bookmarkEnd w:id="27"/>
    </w:p>
    <w:p w14:paraId="29A37AD8" w14:textId="4806A2B6" w:rsidR="00EF258B" w:rsidRPr="00393A15" w:rsidRDefault="00EF258B" w:rsidP="00EF258B">
      <w:pPr>
        <w:pStyle w:val="Sinespaciado"/>
        <w:spacing w:line="360" w:lineRule="auto"/>
        <w:jc w:val="both"/>
        <w:rPr>
          <w:rFonts w:ascii="Palatino Linotype" w:hAnsi="Palatino Linotype"/>
          <w:szCs w:val="20"/>
        </w:rPr>
      </w:pPr>
      <w:r w:rsidRPr="00393A15">
        <w:rPr>
          <w:rFonts w:ascii="Palatino Linotype" w:hAnsi="Palatino Linotype"/>
          <w:b/>
          <w:szCs w:val="20"/>
        </w:rPr>
        <w:t xml:space="preserve">PRIMERO. </w:t>
      </w:r>
      <w:r w:rsidRPr="00393A15">
        <w:rPr>
          <w:rFonts w:ascii="Palatino Linotype" w:hAnsi="Palatino Linotype"/>
          <w:szCs w:val="20"/>
        </w:rPr>
        <w:t xml:space="preserve">Se </w:t>
      </w:r>
      <w:r w:rsidRPr="00393A15">
        <w:rPr>
          <w:rFonts w:ascii="Palatino Linotype" w:hAnsi="Palatino Linotype"/>
          <w:b/>
          <w:szCs w:val="20"/>
        </w:rPr>
        <w:t>SOBRESEE</w:t>
      </w:r>
      <w:r w:rsidRPr="00393A15">
        <w:rPr>
          <w:rFonts w:ascii="Palatino Linotype" w:hAnsi="Palatino Linotype"/>
          <w:szCs w:val="20"/>
        </w:rPr>
        <w:t xml:space="preserve"> el recurso de revisión número </w:t>
      </w:r>
      <w:r w:rsidRPr="00393A15">
        <w:rPr>
          <w:rFonts w:ascii="Palatino Linotype" w:hAnsi="Palatino Linotype"/>
          <w:b/>
          <w:szCs w:val="20"/>
        </w:rPr>
        <w:t>01078/INFOEM/IP/</w:t>
      </w:r>
      <w:proofErr w:type="spellStart"/>
      <w:r w:rsidRPr="00393A15">
        <w:rPr>
          <w:rFonts w:ascii="Palatino Linotype" w:hAnsi="Palatino Linotype"/>
          <w:b/>
          <w:szCs w:val="20"/>
        </w:rPr>
        <w:t>RR</w:t>
      </w:r>
      <w:proofErr w:type="spellEnd"/>
      <w:r w:rsidRPr="00393A15">
        <w:rPr>
          <w:rFonts w:ascii="Palatino Linotype" w:hAnsi="Palatino Linotype"/>
          <w:b/>
          <w:szCs w:val="20"/>
        </w:rPr>
        <w:t>/2021</w:t>
      </w:r>
      <w:r w:rsidRPr="00393A15">
        <w:rPr>
          <w:rFonts w:ascii="Palatino Linotype" w:hAnsi="Palatino Linotype"/>
          <w:szCs w:val="20"/>
        </w:rPr>
        <w:t xml:space="preserve">, porque al </w:t>
      </w:r>
      <w:r w:rsidRPr="00393A15">
        <w:rPr>
          <w:rFonts w:ascii="Palatino Linotype" w:hAnsi="Palatino Linotype"/>
          <w:b/>
          <w:szCs w:val="20"/>
        </w:rPr>
        <w:t>modificar la respuesta a través del informe justificado y atender lo solicitado</w:t>
      </w:r>
      <w:r w:rsidRPr="00393A15">
        <w:rPr>
          <w:rFonts w:ascii="Palatino Linotype" w:hAnsi="Palatino Linotype"/>
          <w:szCs w:val="20"/>
        </w:rPr>
        <w:t xml:space="preserve">, el recurso de revisión quedó sin materia en términos del Considerando </w:t>
      </w:r>
      <w:r w:rsidRPr="00393A15">
        <w:rPr>
          <w:rFonts w:ascii="Palatino Linotype" w:hAnsi="Palatino Linotype"/>
          <w:b/>
          <w:szCs w:val="20"/>
        </w:rPr>
        <w:t>CUARTO</w:t>
      </w:r>
      <w:r w:rsidRPr="00393A15">
        <w:rPr>
          <w:rFonts w:ascii="Palatino Linotype" w:hAnsi="Palatino Linotype"/>
          <w:szCs w:val="20"/>
        </w:rPr>
        <w:t xml:space="preserve"> de la presente resolución.</w:t>
      </w:r>
    </w:p>
    <w:p w14:paraId="7FAC74A6" w14:textId="77777777" w:rsidR="00EF258B" w:rsidRPr="00393A15" w:rsidRDefault="00EF258B" w:rsidP="00EF258B">
      <w:pPr>
        <w:pStyle w:val="Sinespaciado"/>
        <w:spacing w:line="360" w:lineRule="auto"/>
        <w:jc w:val="both"/>
        <w:rPr>
          <w:rFonts w:ascii="Palatino Linotype" w:hAnsi="Palatino Linotype"/>
          <w:szCs w:val="20"/>
        </w:rPr>
      </w:pPr>
    </w:p>
    <w:p w14:paraId="16040FC0" w14:textId="77777777" w:rsidR="00EF258B" w:rsidRPr="00393A15" w:rsidRDefault="00EF258B" w:rsidP="00EF258B">
      <w:pPr>
        <w:pStyle w:val="Sinespaciado"/>
        <w:spacing w:line="360" w:lineRule="auto"/>
        <w:jc w:val="both"/>
        <w:rPr>
          <w:rFonts w:ascii="Palatino Linotype" w:eastAsia="Calibri" w:hAnsi="Palatino Linotype" w:cs="Arial"/>
          <w:b/>
          <w:bCs/>
          <w:lang w:val="es-ES"/>
        </w:rPr>
      </w:pPr>
      <w:r w:rsidRPr="00393A15">
        <w:rPr>
          <w:rFonts w:ascii="Palatino Linotype" w:eastAsia="Calibri" w:hAnsi="Palatino Linotype" w:cs="Arial"/>
          <w:b/>
          <w:bCs/>
          <w:lang w:val="es-ES"/>
        </w:rPr>
        <w:t xml:space="preserve">SEGUNDO. REMÍTASE </w:t>
      </w:r>
      <w:r w:rsidRPr="00393A15">
        <w:rPr>
          <w:rFonts w:ascii="Palatino Linotype" w:eastAsia="Calibri" w:hAnsi="Palatino Linotype" w:cs="Arial"/>
          <w:bCs/>
          <w:lang w:val="es-ES"/>
        </w:rPr>
        <w:t xml:space="preserve">a través del Sistema de Acceso a la Información Mexiquense </w:t>
      </w:r>
      <w:r w:rsidRPr="00393A15">
        <w:rPr>
          <w:rFonts w:ascii="Palatino Linotype" w:eastAsia="Calibri" w:hAnsi="Palatino Linotype" w:cs="Arial"/>
          <w:b/>
          <w:bCs/>
          <w:lang w:val="es-ES"/>
        </w:rPr>
        <w:t>(</w:t>
      </w:r>
      <w:proofErr w:type="spellStart"/>
      <w:r w:rsidRPr="00393A15">
        <w:rPr>
          <w:rFonts w:ascii="Palatino Linotype" w:eastAsia="Calibri" w:hAnsi="Palatino Linotype" w:cs="Arial"/>
          <w:b/>
          <w:bCs/>
          <w:lang w:val="es-ES"/>
        </w:rPr>
        <w:t>SAIMEX</w:t>
      </w:r>
      <w:proofErr w:type="spellEnd"/>
      <w:r w:rsidRPr="00393A15">
        <w:rPr>
          <w:rFonts w:ascii="Palatino Linotype" w:eastAsia="Calibri" w:hAnsi="Palatino Linotype" w:cs="Arial"/>
          <w:b/>
          <w:bCs/>
          <w:lang w:val="es-ES"/>
        </w:rPr>
        <w:t xml:space="preserve">) </w:t>
      </w:r>
      <w:r w:rsidRPr="00393A15">
        <w:rPr>
          <w:rFonts w:ascii="Palatino Linotype" w:eastAsia="Calibri" w:hAnsi="Palatino Linotype" w:cs="Arial"/>
          <w:bCs/>
          <w:lang w:val="es-ES"/>
        </w:rPr>
        <w:t>la presente resolución al Titular de la Unidad de Transparencia del</w:t>
      </w:r>
      <w:r w:rsidRPr="00393A15">
        <w:rPr>
          <w:rFonts w:ascii="Palatino Linotype" w:eastAsia="Calibri" w:hAnsi="Palatino Linotype" w:cs="Arial"/>
          <w:b/>
          <w:bCs/>
          <w:lang w:val="es-ES"/>
        </w:rPr>
        <w:t xml:space="preserve"> SUJETO OBLIGADO. </w:t>
      </w:r>
    </w:p>
    <w:p w14:paraId="34DCED93" w14:textId="77777777" w:rsidR="00EF258B" w:rsidRPr="00393A15" w:rsidRDefault="00EF258B" w:rsidP="00EF258B">
      <w:pPr>
        <w:pStyle w:val="Sinespaciado"/>
        <w:spacing w:line="360" w:lineRule="auto"/>
        <w:jc w:val="both"/>
        <w:rPr>
          <w:rFonts w:ascii="Palatino Linotype" w:eastAsia="Calibri" w:hAnsi="Palatino Linotype" w:cs="Arial"/>
          <w:b/>
          <w:bCs/>
          <w:lang w:val="es-ES"/>
        </w:rPr>
      </w:pPr>
    </w:p>
    <w:p w14:paraId="1A92FC6B" w14:textId="127AADB8" w:rsidR="00EF258B" w:rsidRPr="00393A15" w:rsidRDefault="00EF258B" w:rsidP="00EF258B">
      <w:pPr>
        <w:pStyle w:val="Sinespaciado"/>
        <w:spacing w:line="360" w:lineRule="auto"/>
        <w:jc w:val="both"/>
        <w:rPr>
          <w:rFonts w:ascii="Palatino Linotype" w:eastAsia="Times New Roman" w:hAnsi="Palatino Linotype" w:cs="Times New Roman"/>
          <w:color w:val="222222"/>
          <w:lang w:val="es-ES" w:eastAsia="es-MX"/>
        </w:rPr>
      </w:pPr>
      <w:r w:rsidRPr="00393A15">
        <w:rPr>
          <w:rFonts w:ascii="Palatino Linotype" w:eastAsia="Times New Roman" w:hAnsi="Palatino Linotype" w:cs="Arial"/>
          <w:b/>
        </w:rPr>
        <w:t xml:space="preserve">TERCERO. </w:t>
      </w:r>
      <w:r w:rsidRPr="00393A15">
        <w:rPr>
          <w:rFonts w:ascii="Palatino Linotype" w:eastAsia="Times New Roman" w:hAnsi="Palatino Linotype" w:cs="Times New Roman"/>
          <w:b/>
          <w:bCs/>
          <w:color w:val="222222"/>
          <w:lang w:val="es-ES"/>
        </w:rPr>
        <w:t xml:space="preserve">Notifíquese </w:t>
      </w:r>
      <w:r w:rsidRPr="00393A15">
        <w:rPr>
          <w:rFonts w:ascii="Palatino Linotype" w:eastAsia="Times New Roman" w:hAnsi="Palatino Linotype" w:cs="Times New Roman"/>
          <w:bCs/>
          <w:color w:val="222222"/>
          <w:lang w:val="es-ES"/>
        </w:rPr>
        <w:t xml:space="preserve">a </w:t>
      </w:r>
      <w:r w:rsidRPr="00393A15">
        <w:rPr>
          <w:rFonts w:ascii="Palatino Linotype" w:hAnsi="Palatino Linotype"/>
          <w:b/>
          <w:szCs w:val="22"/>
        </w:rPr>
        <w:t xml:space="preserve">EL RECURRENTE </w:t>
      </w:r>
      <w:r w:rsidRPr="00393A15">
        <w:rPr>
          <w:rFonts w:ascii="Palatino Linotype" w:eastAsia="Times New Roman" w:hAnsi="Palatino Linotype" w:cs="Times New Roman"/>
          <w:color w:val="222222"/>
          <w:lang w:val="es-ES" w:eastAsia="es-MX"/>
        </w:rPr>
        <w:t xml:space="preserve">la presente resolución. </w:t>
      </w:r>
    </w:p>
    <w:p w14:paraId="13EA4A73" w14:textId="77777777" w:rsidR="00EF258B" w:rsidRPr="00393A15" w:rsidRDefault="00EF258B" w:rsidP="00EF258B">
      <w:pPr>
        <w:pStyle w:val="Sinespaciado"/>
        <w:spacing w:line="360" w:lineRule="auto"/>
        <w:jc w:val="both"/>
        <w:rPr>
          <w:rFonts w:ascii="Palatino Linotype" w:eastAsia="Times New Roman" w:hAnsi="Palatino Linotype" w:cs="Times New Roman"/>
          <w:color w:val="222222"/>
          <w:lang w:val="es-ES" w:eastAsia="es-MX"/>
        </w:rPr>
      </w:pPr>
    </w:p>
    <w:p w14:paraId="4E4E5C75" w14:textId="77777777" w:rsidR="00EF258B" w:rsidRPr="00393A15" w:rsidRDefault="00EF258B" w:rsidP="00EF258B">
      <w:pPr>
        <w:shd w:val="clear" w:color="auto" w:fill="FFFFFF"/>
        <w:spacing w:before="240" w:after="360" w:line="360" w:lineRule="auto"/>
        <w:ind w:right="49"/>
        <w:jc w:val="both"/>
        <w:rPr>
          <w:rFonts w:ascii="Palatino Linotype" w:eastAsia="Times New Roman" w:hAnsi="Palatino Linotype" w:cs="Times New Roman"/>
          <w:color w:val="222222"/>
          <w:sz w:val="24"/>
          <w:szCs w:val="24"/>
          <w:lang w:val="es-ES" w:eastAsia="es-MX"/>
        </w:rPr>
      </w:pPr>
      <w:r w:rsidRPr="00393A15">
        <w:rPr>
          <w:rFonts w:ascii="Palatino Linotype" w:hAnsi="Palatino Linotype"/>
          <w:b/>
          <w:sz w:val="24"/>
          <w:szCs w:val="24"/>
        </w:rPr>
        <w:t>CUARTO.</w:t>
      </w:r>
      <w:r w:rsidRPr="00393A15">
        <w:rPr>
          <w:rFonts w:ascii="Palatino Linotype" w:eastAsia="Times New Roman" w:hAnsi="Palatino Linotype" w:cs="Times New Roman"/>
          <w:color w:val="222222"/>
          <w:sz w:val="24"/>
          <w:szCs w:val="24"/>
          <w:lang w:val="es-ES" w:eastAsia="es-MX"/>
        </w:rPr>
        <w:t xml:space="preserve"> Se hace del conocimiento de</w:t>
      </w:r>
      <w:r w:rsidRPr="00393A15">
        <w:rPr>
          <w:rFonts w:ascii="Palatino Linotype" w:hAnsi="Palatino Linotype"/>
          <w:b/>
          <w:sz w:val="24"/>
          <w:szCs w:val="24"/>
        </w:rPr>
        <w:t xml:space="preserve"> EL RECURRENTE </w:t>
      </w:r>
      <w:r w:rsidRPr="00393A15">
        <w:rPr>
          <w:rFonts w:ascii="Palatino Linotype" w:eastAsia="Times New Roman" w:hAnsi="Palatino Linotype" w:cs="Times New Roman"/>
          <w:color w:val="222222"/>
          <w:sz w:val="24"/>
          <w:szCs w:val="24"/>
          <w:lang w:eastAsia="es-MX"/>
        </w:rPr>
        <w:t>que,</w:t>
      </w:r>
      <w:r w:rsidRPr="00393A15">
        <w:rPr>
          <w:rFonts w:ascii="Palatino Linotype" w:eastAsia="Times New Roman" w:hAnsi="Palatino Linotype" w:cs="Arial"/>
          <w:b/>
          <w:sz w:val="24"/>
          <w:szCs w:val="24"/>
          <w:lang w:val="es-ES"/>
        </w:rPr>
        <w:t xml:space="preserve"> </w:t>
      </w:r>
      <w:r w:rsidRPr="00393A15">
        <w:rPr>
          <w:rFonts w:ascii="Palatino Linotype" w:eastAsia="Times New Roman" w:hAnsi="Palatino Linotype" w:cs="Times New Roman"/>
          <w:color w:val="222222"/>
          <w:sz w:val="24"/>
          <w:szCs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393A15">
        <w:rPr>
          <w:rFonts w:ascii="Palatino Linotype" w:eastAsia="Times New Roman" w:hAnsi="Palatino Linotype" w:cs="Times New Roman"/>
          <w:bCs/>
          <w:color w:val="222222"/>
          <w:sz w:val="24"/>
          <w:szCs w:val="24"/>
          <w:lang w:val="es-ES" w:eastAsia="es-MX"/>
        </w:rPr>
        <w:t>vía juicio de amparo</w:t>
      </w:r>
      <w:r w:rsidRPr="00393A15">
        <w:rPr>
          <w:rFonts w:ascii="Palatino Linotype" w:eastAsia="Times New Roman" w:hAnsi="Palatino Linotype" w:cs="Times New Roman"/>
          <w:color w:val="222222"/>
          <w:sz w:val="24"/>
          <w:szCs w:val="24"/>
          <w:lang w:val="es-ES" w:eastAsia="es-MX"/>
        </w:rPr>
        <w:t xml:space="preserve"> en los términos de las leyes aplicables.</w:t>
      </w:r>
    </w:p>
    <w:p w14:paraId="0D33A3D4" w14:textId="0AFA1A4B" w:rsidR="00B12C54" w:rsidRDefault="00B12C54" w:rsidP="00EF258B">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393A15">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393A15" w:rsidRPr="00393A15">
        <w:rPr>
          <w:rFonts w:ascii="Palatino Linotype" w:eastAsiaTheme="minorEastAsia" w:hAnsi="Palatino Linotype"/>
          <w:sz w:val="24"/>
          <w:szCs w:val="24"/>
          <w:lang w:val="es-ES_tradnl" w:eastAsia="es-ES"/>
        </w:rPr>
        <w:lastRenderedPageBreak/>
        <w:t>MARTÍNEZ</w:t>
      </w:r>
      <w:r w:rsidRPr="00393A15">
        <w:rPr>
          <w:rFonts w:ascii="Palatino Linotype" w:eastAsiaTheme="minorEastAsia" w:hAnsi="Palatino Linotype"/>
          <w:sz w:val="24"/>
          <w:szCs w:val="24"/>
          <w:lang w:val="es-ES_tradnl" w:eastAsia="es-ES"/>
        </w:rPr>
        <w:t xml:space="preserve"> </w:t>
      </w:r>
      <w:r w:rsidR="00393A15" w:rsidRPr="00393A15">
        <w:rPr>
          <w:rFonts w:ascii="Palatino Linotype" w:eastAsiaTheme="minorEastAsia" w:hAnsi="Palatino Linotype"/>
          <w:sz w:val="24"/>
          <w:szCs w:val="24"/>
          <w:lang w:val="es-ES_tradnl" w:eastAsia="es-ES"/>
        </w:rPr>
        <w:t>SÁNCHEZ</w:t>
      </w:r>
      <w:r w:rsidRPr="00393A15">
        <w:rPr>
          <w:rFonts w:ascii="Palatino Linotype" w:eastAsiaTheme="minorEastAsia" w:hAnsi="Palatino Linotype"/>
          <w:sz w:val="24"/>
          <w:szCs w:val="24"/>
          <w:lang w:val="es-ES_tradnl" w:eastAsia="es-ES"/>
        </w:rPr>
        <w:t xml:space="preserve">; EVA </w:t>
      </w:r>
      <w:proofErr w:type="spellStart"/>
      <w:r w:rsidRPr="00393A15">
        <w:rPr>
          <w:rFonts w:ascii="Palatino Linotype" w:eastAsiaTheme="minorEastAsia" w:hAnsi="Palatino Linotype"/>
          <w:sz w:val="24"/>
          <w:szCs w:val="24"/>
          <w:lang w:val="es-ES_tradnl" w:eastAsia="es-ES"/>
        </w:rPr>
        <w:t>ABAID</w:t>
      </w:r>
      <w:proofErr w:type="spellEnd"/>
      <w:r w:rsidRPr="00393A15">
        <w:rPr>
          <w:rFonts w:ascii="Palatino Linotype" w:eastAsiaTheme="minorEastAsia" w:hAnsi="Palatino Linotype"/>
          <w:sz w:val="24"/>
          <w:szCs w:val="24"/>
          <w:lang w:val="es-ES_tradnl" w:eastAsia="es-ES"/>
        </w:rPr>
        <w:t xml:space="preserve"> </w:t>
      </w:r>
      <w:proofErr w:type="spellStart"/>
      <w:r w:rsidRPr="00393A15">
        <w:rPr>
          <w:rFonts w:ascii="Palatino Linotype" w:eastAsiaTheme="minorEastAsia" w:hAnsi="Palatino Linotype"/>
          <w:sz w:val="24"/>
          <w:szCs w:val="24"/>
          <w:lang w:val="es-ES_tradnl" w:eastAsia="es-ES"/>
        </w:rPr>
        <w:t>YAPUR</w:t>
      </w:r>
      <w:proofErr w:type="spellEnd"/>
      <w:r w:rsidRPr="00393A15">
        <w:rPr>
          <w:rFonts w:ascii="Palatino Linotype" w:eastAsiaTheme="minorEastAsia" w:hAnsi="Palatino Linotype"/>
          <w:sz w:val="24"/>
          <w:szCs w:val="24"/>
          <w:lang w:val="es-ES_tradnl" w:eastAsia="es-ES"/>
        </w:rPr>
        <w:t xml:space="preserve">; JOSÉ GUADALUPE LUNA HERNÁNDEZ; JAVIER MARTÍNEZ CRUZ Y LUIS GUSTAVO PARRA NORIEGA; EN LA </w:t>
      </w:r>
      <w:r w:rsidR="00EF258B" w:rsidRPr="00393A15">
        <w:rPr>
          <w:rFonts w:ascii="Palatino Linotype" w:eastAsiaTheme="minorEastAsia" w:hAnsi="Palatino Linotype"/>
          <w:sz w:val="24"/>
          <w:szCs w:val="24"/>
          <w:lang w:val="es-ES_tradnl" w:eastAsia="es-ES"/>
        </w:rPr>
        <w:t>DECIMA SÉPTIMA</w:t>
      </w:r>
      <w:r w:rsidR="00C914B7" w:rsidRPr="00393A15">
        <w:rPr>
          <w:rFonts w:ascii="Palatino Linotype" w:eastAsiaTheme="minorEastAsia" w:hAnsi="Palatino Linotype"/>
          <w:sz w:val="24"/>
          <w:szCs w:val="24"/>
          <w:lang w:val="es-ES_tradnl" w:eastAsia="es-ES"/>
        </w:rPr>
        <w:t xml:space="preserve"> </w:t>
      </w:r>
      <w:r w:rsidRPr="00393A15">
        <w:rPr>
          <w:rFonts w:ascii="Palatino Linotype" w:eastAsiaTheme="minorEastAsia" w:hAnsi="Palatino Linotype"/>
          <w:sz w:val="24"/>
          <w:szCs w:val="24"/>
          <w:lang w:val="es-ES_tradnl" w:eastAsia="es-ES"/>
        </w:rPr>
        <w:t xml:space="preserve">SESIÓN ORDINARIA CELEBRADA EL </w:t>
      </w:r>
      <w:r w:rsidR="00EF258B" w:rsidRPr="00393A15">
        <w:rPr>
          <w:rFonts w:ascii="Palatino Linotype" w:eastAsiaTheme="minorEastAsia" w:hAnsi="Palatino Linotype"/>
          <w:sz w:val="24"/>
          <w:szCs w:val="24"/>
          <w:lang w:val="es-ES_tradnl" w:eastAsia="es-ES"/>
        </w:rPr>
        <w:t>DIECINUEVE</w:t>
      </w:r>
      <w:r w:rsidR="00927869" w:rsidRPr="00393A15">
        <w:rPr>
          <w:rFonts w:ascii="Palatino Linotype" w:eastAsiaTheme="minorEastAsia" w:hAnsi="Palatino Linotype"/>
          <w:sz w:val="24"/>
          <w:szCs w:val="24"/>
          <w:lang w:val="es-ES_tradnl" w:eastAsia="es-ES"/>
        </w:rPr>
        <w:t xml:space="preserve"> </w:t>
      </w:r>
      <w:r w:rsidR="00046361" w:rsidRPr="00393A15">
        <w:rPr>
          <w:rFonts w:ascii="Palatino Linotype" w:eastAsiaTheme="minorEastAsia" w:hAnsi="Palatino Linotype"/>
          <w:sz w:val="24"/>
          <w:szCs w:val="24"/>
          <w:lang w:val="es-ES_tradnl" w:eastAsia="es-ES"/>
        </w:rPr>
        <w:t xml:space="preserve">DE </w:t>
      </w:r>
      <w:r w:rsidR="00EF258B" w:rsidRPr="00393A15">
        <w:rPr>
          <w:rFonts w:ascii="Palatino Linotype" w:eastAsiaTheme="minorEastAsia" w:hAnsi="Palatino Linotype"/>
          <w:sz w:val="24"/>
          <w:szCs w:val="24"/>
          <w:lang w:val="es-ES_tradnl" w:eastAsia="es-ES"/>
        </w:rPr>
        <w:t>MAYO</w:t>
      </w:r>
      <w:r w:rsidRPr="00393A15">
        <w:rPr>
          <w:rFonts w:ascii="Palatino Linotype" w:eastAsiaTheme="minorEastAsia" w:hAnsi="Palatino Linotype"/>
          <w:sz w:val="24"/>
          <w:szCs w:val="24"/>
          <w:lang w:val="es-ES_tradnl" w:eastAsia="es-ES"/>
        </w:rPr>
        <w:t xml:space="preserve"> DE DOS MIL </w:t>
      </w:r>
      <w:r w:rsidR="00A47BE2" w:rsidRPr="00393A15">
        <w:rPr>
          <w:rFonts w:ascii="Palatino Linotype" w:eastAsiaTheme="minorEastAsia" w:hAnsi="Palatino Linotype"/>
          <w:sz w:val="24"/>
          <w:szCs w:val="24"/>
          <w:lang w:val="es-ES_tradnl" w:eastAsia="es-ES"/>
        </w:rPr>
        <w:t>VEINTIUNO</w:t>
      </w:r>
      <w:r w:rsidRPr="00393A15">
        <w:rPr>
          <w:rFonts w:ascii="Palatino Linotype" w:eastAsiaTheme="minorEastAsia" w:hAnsi="Palatino Linotype"/>
          <w:sz w:val="24"/>
          <w:szCs w:val="24"/>
          <w:lang w:val="es-ES_tradnl" w:eastAsia="es-ES"/>
        </w:rPr>
        <w:t>, ANTE EL SECRETARIO TÉCNICO DEL PLENO ALEXIS TAPIA RAMÍREZ.</w:t>
      </w:r>
      <w:r w:rsidRPr="00393A15">
        <w:rPr>
          <w:rFonts w:ascii="Palatino Linotype" w:eastAsiaTheme="minorEastAsia" w:hAnsi="Palatino Linotype" w:cs="Arial"/>
          <w:sz w:val="24"/>
          <w:szCs w:val="24"/>
          <w:lang w:val="es-ES_tradnl" w:eastAsia="es-ES"/>
        </w:rPr>
        <w:t xml:space="preserve">  </w:t>
      </w:r>
    </w:p>
    <w:p w14:paraId="37CF69B1" w14:textId="0BF0CAAE" w:rsidR="00393A15" w:rsidRDefault="00393A15" w:rsidP="00EF258B">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p w14:paraId="2F9C2F6E" w14:textId="77777777" w:rsidR="00393A15" w:rsidRDefault="00393A15">
      <w:pPr>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br w:type="page"/>
      </w:r>
    </w:p>
    <w:p w14:paraId="34BE8493" w14:textId="77777777" w:rsidR="00393A15" w:rsidRPr="00393A15" w:rsidRDefault="00393A15" w:rsidP="00EF258B">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bookmarkStart w:id="28" w:name="_GoBack"/>
      <w:bookmarkEnd w:id="10"/>
      <w:bookmarkEnd w:id="11"/>
      <w:bookmarkEnd w:id="12"/>
      <w:bookmarkEnd w:id="13"/>
      <w:bookmarkEnd w:id="14"/>
      <w:bookmarkEnd w:id="15"/>
      <w:bookmarkEnd w:id="16"/>
      <w:bookmarkEnd w:id="17"/>
      <w:bookmarkEnd w:id="28"/>
    </w:p>
    <w:sectPr w:rsidR="00393A15" w:rsidRPr="00393A15" w:rsidSect="00E113EC">
      <w:headerReference w:type="even" r:id="rId8"/>
      <w:headerReference w:type="default" r:id="rId9"/>
      <w:footerReference w:type="default" r:id="rId10"/>
      <w:headerReference w:type="first" r:id="rId11"/>
      <w:footerReference w:type="first" r:id="rId12"/>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E66EE" w14:textId="77777777" w:rsidR="00CF276D" w:rsidRDefault="00CF276D" w:rsidP="00E113EC">
      <w:pPr>
        <w:spacing w:after="0" w:line="240" w:lineRule="auto"/>
      </w:pPr>
      <w:r>
        <w:separator/>
      </w:r>
    </w:p>
  </w:endnote>
  <w:endnote w:type="continuationSeparator" w:id="0">
    <w:p w14:paraId="7A0EA9ED" w14:textId="77777777" w:rsidR="00CF276D" w:rsidRDefault="00CF276D"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415AD700" w:rsidR="003A44B0" w:rsidRPr="00883450" w:rsidRDefault="003A44B0">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93A15">
              <w:rPr>
                <w:rFonts w:ascii="Palatino Linotype" w:hAnsi="Palatino Linotype"/>
                <w:b/>
                <w:bCs/>
                <w:noProof/>
                <w:szCs w:val="20"/>
              </w:rPr>
              <w:t>31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93A15">
              <w:rPr>
                <w:rFonts w:ascii="Palatino Linotype" w:hAnsi="Palatino Linotype"/>
                <w:b/>
                <w:bCs/>
                <w:noProof/>
                <w:szCs w:val="20"/>
              </w:rPr>
              <w:t>31</w:t>
            </w:r>
            <w:r w:rsidRPr="00883450">
              <w:rPr>
                <w:rFonts w:ascii="Palatino Linotype" w:hAnsi="Palatino Linotype"/>
                <w:b/>
                <w:bCs/>
                <w:szCs w:val="20"/>
              </w:rPr>
              <w:fldChar w:fldCharType="end"/>
            </w:r>
          </w:p>
        </w:sdtContent>
      </w:sdt>
    </w:sdtContent>
  </w:sdt>
  <w:p w14:paraId="07765639" w14:textId="77777777" w:rsidR="003A44B0" w:rsidRDefault="003A44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0C434D6F" w:rsidR="003A44B0" w:rsidRPr="00883450" w:rsidRDefault="003A44B0"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93A15" w:rsidRPr="00393A1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93A15" w:rsidRPr="00393A15">
      <w:rPr>
        <w:rFonts w:ascii="Palatino Linotype" w:hAnsi="Palatino Linotype"/>
        <w:noProof/>
        <w:lang w:val="es-ES"/>
      </w:rPr>
      <w:t>31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C9567" w14:textId="77777777" w:rsidR="00CF276D" w:rsidRDefault="00CF276D" w:rsidP="00E113EC">
      <w:pPr>
        <w:spacing w:after="0" w:line="240" w:lineRule="auto"/>
      </w:pPr>
      <w:r>
        <w:separator/>
      </w:r>
    </w:p>
  </w:footnote>
  <w:footnote w:type="continuationSeparator" w:id="0">
    <w:p w14:paraId="45CBDB58" w14:textId="77777777" w:rsidR="00CF276D" w:rsidRDefault="00CF276D" w:rsidP="00E11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CEA73" w14:textId="1F658DC1" w:rsidR="00393A15" w:rsidRDefault="00393A15">
    <w:pPr>
      <w:pStyle w:val="Encabezado"/>
    </w:pPr>
    <w:r>
      <w:rPr>
        <w:noProof/>
        <w:lang w:eastAsia="es-MX"/>
      </w:rPr>
      <w:pict w14:anchorId="15FBF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63593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7DBBBBF7" w:rsidR="003A44B0" w:rsidRDefault="00393A15">
    <w:pPr>
      <w:pStyle w:val="Encabezado"/>
    </w:pPr>
    <w:r>
      <w:rPr>
        <w:noProof/>
        <w:lang w:eastAsia="es-MX"/>
      </w:rPr>
      <w:pict w14:anchorId="2626F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635939" o:spid="_x0000_s2051" type="#_x0000_t75" style="position:absolute;margin-left:-81.3pt;margin-top:-125.5pt;width:609.4pt;height:793.75pt;z-index:-251656192;mso-position-horizontal-relative:margin;mso-position-vertical-relative:margin" o:allowincell="f">
          <v:imagedata r:id="rId1" o:title="resolución"/>
        </v:shape>
      </w:pict>
    </w:r>
  </w:p>
  <w:p w14:paraId="2B04E46E" w14:textId="77777777" w:rsidR="003A44B0" w:rsidRDefault="003A44B0">
    <w:pPr>
      <w:pStyle w:val="Encabezado"/>
    </w:pPr>
  </w:p>
  <w:tbl>
    <w:tblPr>
      <w:tblStyle w:val="Tablaconcuadrcula"/>
      <w:tblW w:w="6946" w:type="dxa"/>
      <w:tblInd w:w="1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3A44B0" w:rsidRPr="00EF13C1" w14:paraId="2D33F594" w14:textId="77777777" w:rsidTr="00393A15">
      <w:trPr>
        <w:gridAfter w:val="1"/>
        <w:wAfter w:w="425" w:type="dxa"/>
        <w:trHeight w:val="138"/>
      </w:trPr>
      <w:tc>
        <w:tcPr>
          <w:tcW w:w="2977" w:type="dxa"/>
          <w:vAlign w:val="center"/>
        </w:tcPr>
        <w:p w14:paraId="75BC2A06" w14:textId="77777777" w:rsidR="003A44B0" w:rsidRPr="00EF13C1" w:rsidRDefault="003A44B0" w:rsidP="005E1502">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5930A899" w:rsidR="003A44B0" w:rsidRPr="00EF13C1" w:rsidRDefault="003A44B0" w:rsidP="00EF258B">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w:t>
          </w:r>
          <w:r w:rsidR="00EF258B">
            <w:rPr>
              <w:rFonts w:ascii="Palatino Linotype" w:hAnsi="Palatino Linotype" w:cs="Arial"/>
              <w:b/>
              <w:bCs/>
              <w:sz w:val="22"/>
              <w:szCs w:val="22"/>
              <w:lang w:eastAsia="es-MX"/>
            </w:rPr>
            <w:t>1078</w:t>
          </w:r>
          <w:r>
            <w:rPr>
              <w:rFonts w:ascii="Palatino Linotype" w:hAnsi="Palatino Linotype" w:cs="Arial"/>
              <w:b/>
              <w:bCs/>
              <w:sz w:val="22"/>
              <w:szCs w:val="22"/>
              <w:lang w:eastAsia="es-MX"/>
            </w:rPr>
            <w:t>/INFOEM/IP/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/2021</w:t>
          </w:r>
        </w:p>
      </w:tc>
    </w:tr>
    <w:tr w:rsidR="003A44B0" w:rsidRPr="00EF13C1" w14:paraId="5E164CB6" w14:textId="77777777" w:rsidTr="00393A15">
      <w:trPr>
        <w:trHeight w:val="321"/>
      </w:trPr>
      <w:tc>
        <w:tcPr>
          <w:tcW w:w="2977" w:type="dxa"/>
          <w:vAlign w:val="center"/>
        </w:tcPr>
        <w:p w14:paraId="3D610515" w14:textId="77777777" w:rsidR="003A44B0" w:rsidRPr="00A61802" w:rsidRDefault="003A44B0" w:rsidP="005E1502">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754C4F40" w:rsidR="003A44B0" w:rsidRPr="00A61802" w:rsidRDefault="003A44B0"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Poder Legislativo</w:t>
          </w:r>
        </w:p>
      </w:tc>
    </w:tr>
    <w:tr w:rsidR="003A44B0" w:rsidRPr="00EF13C1" w14:paraId="5C1677E6" w14:textId="77777777" w:rsidTr="00393A15">
      <w:trPr>
        <w:gridAfter w:val="1"/>
        <w:wAfter w:w="425" w:type="dxa"/>
        <w:trHeight w:val="321"/>
      </w:trPr>
      <w:tc>
        <w:tcPr>
          <w:tcW w:w="2977" w:type="dxa"/>
          <w:vAlign w:val="center"/>
        </w:tcPr>
        <w:p w14:paraId="1889C51A" w14:textId="77777777" w:rsidR="003A44B0" w:rsidRPr="00EF13C1" w:rsidRDefault="003A44B0" w:rsidP="005E1502">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3A44B0" w:rsidRPr="00EF13C1" w:rsidRDefault="003A44B0"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3A44B0" w:rsidRDefault="003A44B0"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395D7EBC" w:rsidR="003A44B0" w:rsidRDefault="00393A15" w:rsidP="0008753C">
    <w:pPr>
      <w:pStyle w:val="Encabezado"/>
      <w:tabs>
        <w:tab w:val="left" w:pos="3103"/>
      </w:tabs>
    </w:pPr>
    <w:r>
      <w:rPr>
        <w:noProof/>
        <w:lang w:eastAsia="es-MX"/>
      </w:rPr>
      <w:pict w14:anchorId="52D3B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63593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3A44B0">
      <w:tab/>
    </w:r>
    <w:r w:rsidR="003A44B0">
      <w:tab/>
    </w:r>
  </w:p>
  <w:tbl>
    <w:tblPr>
      <w:tblStyle w:val="Tablaconcuadrcula"/>
      <w:tblW w:w="6946"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3A44B0" w:rsidRPr="00EF13C1" w14:paraId="64D9CFC0" w14:textId="77777777" w:rsidTr="005E1502">
      <w:trPr>
        <w:trHeight w:val="138"/>
      </w:trPr>
      <w:tc>
        <w:tcPr>
          <w:tcW w:w="2977" w:type="dxa"/>
          <w:vAlign w:val="center"/>
        </w:tcPr>
        <w:p w14:paraId="3E369B4E" w14:textId="77777777" w:rsidR="003A44B0" w:rsidRPr="00EF13C1" w:rsidRDefault="003A44B0" w:rsidP="005E1502">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14:paraId="4FF0D2F5" w14:textId="1BB758C4" w:rsidR="003A44B0" w:rsidRPr="00EF13C1" w:rsidRDefault="003A44B0" w:rsidP="003B1EA3">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01078/INFOEM/IP/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/2021</w:t>
          </w:r>
        </w:p>
      </w:tc>
    </w:tr>
    <w:tr w:rsidR="003A44B0" w:rsidRPr="00EF13C1" w14:paraId="66DE6236" w14:textId="77777777" w:rsidTr="005E1502">
      <w:trPr>
        <w:trHeight w:val="138"/>
      </w:trPr>
      <w:tc>
        <w:tcPr>
          <w:tcW w:w="2977" w:type="dxa"/>
          <w:vAlign w:val="center"/>
        </w:tcPr>
        <w:p w14:paraId="44532DAF" w14:textId="7C6A9A4A" w:rsidR="003A44B0" w:rsidRPr="00EF13C1" w:rsidRDefault="003A44B0" w:rsidP="005E1502">
          <w:pPr>
            <w:jc w:val="right"/>
            <w:rPr>
              <w:rFonts w:ascii="Palatino Linotype" w:hAnsi="Palatino Linotype"/>
              <w:b/>
            </w:rPr>
          </w:pPr>
          <w:r>
            <w:rPr>
              <w:rFonts w:ascii="Palatino Linotype" w:hAnsi="Palatino Linotype"/>
              <w:b/>
            </w:rPr>
            <w:t>Recurrente:</w:t>
          </w:r>
        </w:p>
      </w:tc>
      <w:tc>
        <w:tcPr>
          <w:tcW w:w="3969" w:type="dxa"/>
          <w:vAlign w:val="center"/>
        </w:tcPr>
        <w:p w14:paraId="460C7481" w14:textId="0CD6AD4F" w:rsidR="003A44B0" w:rsidRDefault="003A44B0" w:rsidP="008425E5">
          <w:pPr>
            <w:pStyle w:val="Encabezado"/>
            <w:tabs>
              <w:tab w:val="clear" w:pos="4419"/>
              <w:tab w:val="center" w:pos="3328"/>
            </w:tabs>
            <w:jc w:val="both"/>
            <w:rPr>
              <w:rFonts w:ascii="Palatino Linotype" w:hAnsi="Palatino Linotype" w:cs="Arial"/>
              <w:b/>
              <w:bCs/>
              <w:lang w:eastAsia="es-MX"/>
            </w:rPr>
          </w:pPr>
          <w:r>
            <w:rPr>
              <w:rFonts w:ascii="Palatino Linotype" w:hAnsi="Palatino Linotype" w:cs="Arial"/>
              <w:b/>
              <w:bCs/>
              <w:lang w:eastAsia="es-MX"/>
            </w:rPr>
            <w:t>RECURRENTE</w:t>
          </w:r>
        </w:p>
      </w:tc>
    </w:tr>
    <w:tr w:rsidR="003A44B0" w:rsidRPr="00EF13C1" w14:paraId="1950E3D0" w14:textId="77777777" w:rsidTr="005E1502">
      <w:trPr>
        <w:trHeight w:val="321"/>
      </w:trPr>
      <w:tc>
        <w:tcPr>
          <w:tcW w:w="2977" w:type="dxa"/>
          <w:vAlign w:val="center"/>
        </w:tcPr>
        <w:p w14:paraId="1303F549" w14:textId="77777777" w:rsidR="003A44B0" w:rsidRPr="00A61802" w:rsidRDefault="003A44B0" w:rsidP="005E1502">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61C7ED9B" w:rsidR="003A44B0" w:rsidRPr="00A61802" w:rsidRDefault="003A44B0"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Poder Legislativo</w:t>
          </w:r>
        </w:p>
      </w:tc>
    </w:tr>
    <w:tr w:rsidR="003A44B0" w:rsidRPr="00EF13C1" w14:paraId="3121D07B" w14:textId="77777777" w:rsidTr="005E1502">
      <w:trPr>
        <w:trHeight w:val="321"/>
      </w:trPr>
      <w:tc>
        <w:tcPr>
          <w:tcW w:w="2977" w:type="dxa"/>
          <w:vAlign w:val="center"/>
        </w:tcPr>
        <w:p w14:paraId="4F405E6E" w14:textId="77777777" w:rsidR="003A44B0" w:rsidRPr="00EF13C1" w:rsidRDefault="003A44B0" w:rsidP="005E1502">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14:paraId="737380D1" w14:textId="77777777" w:rsidR="003A44B0" w:rsidRPr="00EF13C1" w:rsidRDefault="003A44B0"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3A44B0" w:rsidRDefault="003A44B0"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21C62A9"/>
    <w:multiLevelType w:val="hybridMultilevel"/>
    <w:tmpl w:val="1A12A1E4"/>
    <w:lvl w:ilvl="0" w:tplc="3C30505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E10C2"/>
    <w:multiLevelType w:val="hybridMultilevel"/>
    <w:tmpl w:val="29FE822C"/>
    <w:lvl w:ilvl="0" w:tplc="BE9C0C96">
      <w:start w:val="1"/>
      <w:numFmt w:val="lowerLetter"/>
      <w:lvlText w:val="%1)"/>
      <w:lvlJc w:val="left"/>
      <w:pPr>
        <w:ind w:left="1069" w:hanging="360"/>
      </w:pPr>
      <w:rPr>
        <w:rFonts w:eastAsiaTheme="minorHAnsi" w:cstheme="minorBidi"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3596AC4"/>
    <w:multiLevelType w:val="hybridMultilevel"/>
    <w:tmpl w:val="21588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2035A4"/>
    <w:multiLevelType w:val="hybridMultilevel"/>
    <w:tmpl w:val="8A2C5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271CB5"/>
    <w:multiLevelType w:val="hybridMultilevel"/>
    <w:tmpl w:val="117C00F0"/>
    <w:lvl w:ilvl="0" w:tplc="7B8AE39A">
      <w:start w:val="2"/>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A03A3"/>
    <w:multiLevelType w:val="hybridMultilevel"/>
    <w:tmpl w:val="7A8246F6"/>
    <w:lvl w:ilvl="0" w:tplc="080A0001">
      <w:start w:val="1"/>
      <w:numFmt w:val="bullet"/>
      <w:lvlText w:val=""/>
      <w:lvlJc w:val="left"/>
      <w:pPr>
        <w:ind w:left="929" w:hanging="360"/>
      </w:pPr>
      <w:rPr>
        <w:rFonts w:ascii="Symbol" w:hAnsi="Symbol" w:hint="default"/>
      </w:rPr>
    </w:lvl>
    <w:lvl w:ilvl="1" w:tplc="080A0003" w:tentative="1">
      <w:start w:val="1"/>
      <w:numFmt w:val="bullet"/>
      <w:lvlText w:val="o"/>
      <w:lvlJc w:val="left"/>
      <w:pPr>
        <w:ind w:left="1649" w:hanging="360"/>
      </w:pPr>
      <w:rPr>
        <w:rFonts w:ascii="Courier New" w:hAnsi="Courier New" w:cs="Courier New" w:hint="default"/>
      </w:rPr>
    </w:lvl>
    <w:lvl w:ilvl="2" w:tplc="080A0005" w:tentative="1">
      <w:start w:val="1"/>
      <w:numFmt w:val="bullet"/>
      <w:lvlText w:val=""/>
      <w:lvlJc w:val="left"/>
      <w:pPr>
        <w:ind w:left="2369" w:hanging="360"/>
      </w:pPr>
      <w:rPr>
        <w:rFonts w:ascii="Wingdings" w:hAnsi="Wingdings" w:hint="default"/>
      </w:rPr>
    </w:lvl>
    <w:lvl w:ilvl="3" w:tplc="080A0001" w:tentative="1">
      <w:start w:val="1"/>
      <w:numFmt w:val="bullet"/>
      <w:lvlText w:val=""/>
      <w:lvlJc w:val="left"/>
      <w:pPr>
        <w:ind w:left="3089" w:hanging="360"/>
      </w:pPr>
      <w:rPr>
        <w:rFonts w:ascii="Symbol" w:hAnsi="Symbol" w:hint="default"/>
      </w:rPr>
    </w:lvl>
    <w:lvl w:ilvl="4" w:tplc="080A0003" w:tentative="1">
      <w:start w:val="1"/>
      <w:numFmt w:val="bullet"/>
      <w:lvlText w:val="o"/>
      <w:lvlJc w:val="left"/>
      <w:pPr>
        <w:ind w:left="3809" w:hanging="360"/>
      </w:pPr>
      <w:rPr>
        <w:rFonts w:ascii="Courier New" w:hAnsi="Courier New" w:cs="Courier New" w:hint="default"/>
      </w:rPr>
    </w:lvl>
    <w:lvl w:ilvl="5" w:tplc="080A0005" w:tentative="1">
      <w:start w:val="1"/>
      <w:numFmt w:val="bullet"/>
      <w:lvlText w:val=""/>
      <w:lvlJc w:val="left"/>
      <w:pPr>
        <w:ind w:left="4529" w:hanging="360"/>
      </w:pPr>
      <w:rPr>
        <w:rFonts w:ascii="Wingdings" w:hAnsi="Wingdings" w:hint="default"/>
      </w:rPr>
    </w:lvl>
    <w:lvl w:ilvl="6" w:tplc="080A0001" w:tentative="1">
      <w:start w:val="1"/>
      <w:numFmt w:val="bullet"/>
      <w:lvlText w:val=""/>
      <w:lvlJc w:val="left"/>
      <w:pPr>
        <w:ind w:left="5249" w:hanging="360"/>
      </w:pPr>
      <w:rPr>
        <w:rFonts w:ascii="Symbol" w:hAnsi="Symbol" w:hint="default"/>
      </w:rPr>
    </w:lvl>
    <w:lvl w:ilvl="7" w:tplc="080A0003" w:tentative="1">
      <w:start w:val="1"/>
      <w:numFmt w:val="bullet"/>
      <w:lvlText w:val="o"/>
      <w:lvlJc w:val="left"/>
      <w:pPr>
        <w:ind w:left="5969" w:hanging="360"/>
      </w:pPr>
      <w:rPr>
        <w:rFonts w:ascii="Courier New" w:hAnsi="Courier New" w:cs="Courier New" w:hint="default"/>
      </w:rPr>
    </w:lvl>
    <w:lvl w:ilvl="8" w:tplc="080A0005" w:tentative="1">
      <w:start w:val="1"/>
      <w:numFmt w:val="bullet"/>
      <w:lvlText w:val=""/>
      <w:lvlJc w:val="left"/>
      <w:pPr>
        <w:ind w:left="6689" w:hanging="360"/>
      </w:pPr>
      <w:rPr>
        <w:rFonts w:ascii="Wingdings" w:hAnsi="Wingdings" w:hint="default"/>
      </w:rPr>
    </w:lvl>
  </w:abstractNum>
  <w:abstractNum w:abstractNumId="12"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3"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4F330B0D"/>
    <w:multiLevelType w:val="hybridMultilevel"/>
    <w:tmpl w:val="2472866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F2D5B"/>
    <w:multiLevelType w:val="hybridMultilevel"/>
    <w:tmpl w:val="89D65DF6"/>
    <w:lvl w:ilvl="0" w:tplc="CA6877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96F3D3D"/>
    <w:multiLevelType w:val="hybridMultilevel"/>
    <w:tmpl w:val="EA36A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C661FC"/>
    <w:multiLevelType w:val="hybridMultilevel"/>
    <w:tmpl w:val="E5660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2"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7E030B06"/>
    <w:multiLevelType w:val="hybridMultilevel"/>
    <w:tmpl w:val="03E6DC3C"/>
    <w:lvl w:ilvl="0" w:tplc="029C8CAC">
      <w:start w:val="1"/>
      <w:numFmt w:val="decimal"/>
      <w:lvlText w:val="%1."/>
      <w:lvlJc w:val="left"/>
      <w:pPr>
        <w:ind w:left="786" w:hanging="360"/>
      </w:pPr>
      <w:rPr>
        <w:rFonts w:eastAsia="Calibri" w:cs="Arial" w:hint="default"/>
        <w:b/>
        <w:color w:val="auto"/>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num w:numId="1">
    <w:abstractNumId w:val="10"/>
  </w:num>
  <w:num w:numId="2">
    <w:abstractNumId w:val="16"/>
  </w:num>
  <w:num w:numId="3">
    <w:abstractNumId w:val="19"/>
  </w:num>
  <w:num w:numId="4">
    <w:abstractNumId w:val="40"/>
  </w:num>
  <w:num w:numId="5">
    <w:abstractNumId w:val="21"/>
  </w:num>
  <w:num w:numId="6">
    <w:abstractNumId w:val="8"/>
  </w:num>
  <w:num w:numId="7">
    <w:abstractNumId w:val="20"/>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25"/>
  </w:num>
  <w:num w:numId="13">
    <w:abstractNumId w:val="15"/>
  </w:num>
  <w:num w:numId="14">
    <w:abstractNumId w:val="0"/>
  </w:num>
  <w:num w:numId="15">
    <w:abstractNumId w:val="41"/>
  </w:num>
  <w:num w:numId="16">
    <w:abstractNumId w:val="26"/>
  </w:num>
  <w:num w:numId="17">
    <w:abstractNumId w:val="17"/>
  </w:num>
  <w:num w:numId="18">
    <w:abstractNumId w:val="38"/>
  </w:num>
  <w:num w:numId="19">
    <w:abstractNumId w:val="18"/>
  </w:num>
  <w:num w:numId="20">
    <w:abstractNumId w:val="3"/>
  </w:num>
  <w:num w:numId="21">
    <w:abstractNumId w:val="42"/>
  </w:num>
  <w:num w:numId="22">
    <w:abstractNumId w:val="23"/>
  </w:num>
  <w:num w:numId="23">
    <w:abstractNumId w:val="12"/>
  </w:num>
  <w:num w:numId="24">
    <w:abstractNumId w:val="33"/>
  </w:num>
  <w:num w:numId="25">
    <w:abstractNumId w:val="32"/>
  </w:num>
  <w:num w:numId="26">
    <w:abstractNumId w:val="35"/>
  </w:num>
  <w:num w:numId="27">
    <w:abstractNumId w:val="3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30"/>
  </w:num>
  <w:num w:numId="31">
    <w:abstractNumId w:val="31"/>
  </w:num>
  <w:num w:numId="32">
    <w:abstractNumId w:val="29"/>
  </w:num>
  <w:num w:numId="33">
    <w:abstractNumId w:val="4"/>
  </w:num>
  <w:num w:numId="34">
    <w:abstractNumId w:val="27"/>
  </w:num>
  <w:num w:numId="35">
    <w:abstractNumId w:val="5"/>
  </w:num>
  <w:num w:numId="36">
    <w:abstractNumId w:val="2"/>
  </w:num>
  <w:num w:numId="37">
    <w:abstractNumId w:val="6"/>
  </w:num>
  <w:num w:numId="38">
    <w:abstractNumId w:val="24"/>
  </w:num>
  <w:num w:numId="39">
    <w:abstractNumId w:val="7"/>
  </w:num>
  <w:num w:numId="40">
    <w:abstractNumId w:val="39"/>
  </w:num>
  <w:num w:numId="41">
    <w:abstractNumId w:val="34"/>
  </w:num>
  <w:num w:numId="42">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28"/>
  </w:num>
  <w:num w:numId="45">
    <w:abstractNumId w:val="43"/>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87E"/>
    <w:rsid w:val="00010FD8"/>
    <w:rsid w:val="00013A04"/>
    <w:rsid w:val="00021FCD"/>
    <w:rsid w:val="00043FE7"/>
    <w:rsid w:val="00046361"/>
    <w:rsid w:val="00055669"/>
    <w:rsid w:val="00060FF3"/>
    <w:rsid w:val="00063434"/>
    <w:rsid w:val="00066004"/>
    <w:rsid w:val="000732C9"/>
    <w:rsid w:val="0008753C"/>
    <w:rsid w:val="0009244F"/>
    <w:rsid w:val="0009361F"/>
    <w:rsid w:val="00097AFF"/>
    <w:rsid w:val="000A2268"/>
    <w:rsid w:val="000A3DA5"/>
    <w:rsid w:val="000B0EC7"/>
    <w:rsid w:val="000B4EE6"/>
    <w:rsid w:val="000B66F6"/>
    <w:rsid w:val="000C5323"/>
    <w:rsid w:val="000C5FB1"/>
    <w:rsid w:val="000C77BA"/>
    <w:rsid w:val="000C7CF7"/>
    <w:rsid w:val="000D580E"/>
    <w:rsid w:val="000E0969"/>
    <w:rsid w:val="000E3B73"/>
    <w:rsid w:val="0010017F"/>
    <w:rsid w:val="00100898"/>
    <w:rsid w:val="001023DC"/>
    <w:rsid w:val="001070FF"/>
    <w:rsid w:val="001071D0"/>
    <w:rsid w:val="0010760D"/>
    <w:rsid w:val="00113325"/>
    <w:rsid w:val="001164AB"/>
    <w:rsid w:val="00120F87"/>
    <w:rsid w:val="0012473D"/>
    <w:rsid w:val="00143930"/>
    <w:rsid w:val="00144AE7"/>
    <w:rsid w:val="0015457B"/>
    <w:rsid w:val="00156D16"/>
    <w:rsid w:val="00176607"/>
    <w:rsid w:val="00186E66"/>
    <w:rsid w:val="001870D4"/>
    <w:rsid w:val="00196A22"/>
    <w:rsid w:val="001A0055"/>
    <w:rsid w:val="001A1C56"/>
    <w:rsid w:val="001A6BF6"/>
    <w:rsid w:val="001B25E1"/>
    <w:rsid w:val="001B4E32"/>
    <w:rsid w:val="001C5165"/>
    <w:rsid w:val="001C6A9E"/>
    <w:rsid w:val="001D61F7"/>
    <w:rsid w:val="001F0725"/>
    <w:rsid w:val="001F602D"/>
    <w:rsid w:val="002041BC"/>
    <w:rsid w:val="00214705"/>
    <w:rsid w:val="00243B5A"/>
    <w:rsid w:val="002445FA"/>
    <w:rsid w:val="00253AB5"/>
    <w:rsid w:val="00253DB4"/>
    <w:rsid w:val="00254E62"/>
    <w:rsid w:val="00274DB3"/>
    <w:rsid w:val="00283D94"/>
    <w:rsid w:val="00286DA8"/>
    <w:rsid w:val="00290E4E"/>
    <w:rsid w:val="002927B4"/>
    <w:rsid w:val="0029416A"/>
    <w:rsid w:val="002A20B3"/>
    <w:rsid w:val="002A2108"/>
    <w:rsid w:val="002A5275"/>
    <w:rsid w:val="002A78A4"/>
    <w:rsid w:val="002B07D5"/>
    <w:rsid w:val="002B20B1"/>
    <w:rsid w:val="002C5058"/>
    <w:rsid w:val="002C70BC"/>
    <w:rsid w:val="002D1609"/>
    <w:rsid w:val="002D7235"/>
    <w:rsid w:val="002E1FAB"/>
    <w:rsid w:val="002F0321"/>
    <w:rsid w:val="002F3E2A"/>
    <w:rsid w:val="00301F6D"/>
    <w:rsid w:val="003029C7"/>
    <w:rsid w:val="00313C60"/>
    <w:rsid w:val="003161A4"/>
    <w:rsid w:val="00316768"/>
    <w:rsid w:val="00321B51"/>
    <w:rsid w:val="00341B3B"/>
    <w:rsid w:val="0034449A"/>
    <w:rsid w:val="00345271"/>
    <w:rsid w:val="0034633A"/>
    <w:rsid w:val="00355B33"/>
    <w:rsid w:val="00357016"/>
    <w:rsid w:val="00364138"/>
    <w:rsid w:val="0037121F"/>
    <w:rsid w:val="00376139"/>
    <w:rsid w:val="00384B3F"/>
    <w:rsid w:val="0038671A"/>
    <w:rsid w:val="00392574"/>
    <w:rsid w:val="0039357F"/>
    <w:rsid w:val="00393A15"/>
    <w:rsid w:val="00394579"/>
    <w:rsid w:val="00396FF1"/>
    <w:rsid w:val="003A44B0"/>
    <w:rsid w:val="003A5E5D"/>
    <w:rsid w:val="003B1EA3"/>
    <w:rsid w:val="003C0B83"/>
    <w:rsid w:val="003D262A"/>
    <w:rsid w:val="003D72B0"/>
    <w:rsid w:val="003D784F"/>
    <w:rsid w:val="003E7B16"/>
    <w:rsid w:val="003F0983"/>
    <w:rsid w:val="00400E9D"/>
    <w:rsid w:val="004020A9"/>
    <w:rsid w:val="00420997"/>
    <w:rsid w:val="00424FB0"/>
    <w:rsid w:val="0042693E"/>
    <w:rsid w:val="004604BC"/>
    <w:rsid w:val="004620FD"/>
    <w:rsid w:val="004627CA"/>
    <w:rsid w:val="00472171"/>
    <w:rsid w:val="00472478"/>
    <w:rsid w:val="00474D39"/>
    <w:rsid w:val="00487D73"/>
    <w:rsid w:val="00495F08"/>
    <w:rsid w:val="004A2B83"/>
    <w:rsid w:val="004A3AE1"/>
    <w:rsid w:val="004B13BC"/>
    <w:rsid w:val="004C400B"/>
    <w:rsid w:val="004C4563"/>
    <w:rsid w:val="004D14CC"/>
    <w:rsid w:val="004D338F"/>
    <w:rsid w:val="004E7EB5"/>
    <w:rsid w:val="004F1269"/>
    <w:rsid w:val="004F18E8"/>
    <w:rsid w:val="004F620D"/>
    <w:rsid w:val="00504AC4"/>
    <w:rsid w:val="00505288"/>
    <w:rsid w:val="005069B0"/>
    <w:rsid w:val="005144FC"/>
    <w:rsid w:val="005265EB"/>
    <w:rsid w:val="00536280"/>
    <w:rsid w:val="00536C51"/>
    <w:rsid w:val="00537643"/>
    <w:rsid w:val="00542CE7"/>
    <w:rsid w:val="00546E1A"/>
    <w:rsid w:val="00547A19"/>
    <w:rsid w:val="00551C68"/>
    <w:rsid w:val="00554277"/>
    <w:rsid w:val="005561B6"/>
    <w:rsid w:val="00562094"/>
    <w:rsid w:val="00580BDC"/>
    <w:rsid w:val="00593002"/>
    <w:rsid w:val="005969F4"/>
    <w:rsid w:val="005B33CA"/>
    <w:rsid w:val="005C7651"/>
    <w:rsid w:val="005D1230"/>
    <w:rsid w:val="005D4918"/>
    <w:rsid w:val="005D4CD3"/>
    <w:rsid w:val="005D733D"/>
    <w:rsid w:val="005E1502"/>
    <w:rsid w:val="005E155F"/>
    <w:rsid w:val="005E48C9"/>
    <w:rsid w:val="005E593B"/>
    <w:rsid w:val="00612BD6"/>
    <w:rsid w:val="00623C38"/>
    <w:rsid w:val="0063058C"/>
    <w:rsid w:val="0064458A"/>
    <w:rsid w:val="00647FBC"/>
    <w:rsid w:val="00656AAD"/>
    <w:rsid w:val="00657B33"/>
    <w:rsid w:val="006605BA"/>
    <w:rsid w:val="0067008E"/>
    <w:rsid w:val="00674D29"/>
    <w:rsid w:val="00676788"/>
    <w:rsid w:val="00687B35"/>
    <w:rsid w:val="006A137A"/>
    <w:rsid w:val="006A3769"/>
    <w:rsid w:val="006B2872"/>
    <w:rsid w:val="006B6469"/>
    <w:rsid w:val="006B6FFD"/>
    <w:rsid w:val="006C045F"/>
    <w:rsid w:val="006C636C"/>
    <w:rsid w:val="006D061D"/>
    <w:rsid w:val="006D208D"/>
    <w:rsid w:val="006D324C"/>
    <w:rsid w:val="006D4766"/>
    <w:rsid w:val="006D4B29"/>
    <w:rsid w:val="006E1E2A"/>
    <w:rsid w:val="006E204C"/>
    <w:rsid w:val="006E5FA2"/>
    <w:rsid w:val="006F155E"/>
    <w:rsid w:val="006F589C"/>
    <w:rsid w:val="006F5E9F"/>
    <w:rsid w:val="006F6D20"/>
    <w:rsid w:val="006F7D6C"/>
    <w:rsid w:val="00700BFB"/>
    <w:rsid w:val="00701085"/>
    <w:rsid w:val="00711F50"/>
    <w:rsid w:val="007123EE"/>
    <w:rsid w:val="0071612E"/>
    <w:rsid w:val="00720A58"/>
    <w:rsid w:val="00721347"/>
    <w:rsid w:val="00725C7F"/>
    <w:rsid w:val="007504A4"/>
    <w:rsid w:val="00755D9B"/>
    <w:rsid w:val="0076070F"/>
    <w:rsid w:val="007639B2"/>
    <w:rsid w:val="0076474D"/>
    <w:rsid w:val="007701ED"/>
    <w:rsid w:val="007775DB"/>
    <w:rsid w:val="00784C1A"/>
    <w:rsid w:val="00785862"/>
    <w:rsid w:val="00791FDA"/>
    <w:rsid w:val="007A6573"/>
    <w:rsid w:val="007B6356"/>
    <w:rsid w:val="007B705C"/>
    <w:rsid w:val="007C602E"/>
    <w:rsid w:val="007D4F80"/>
    <w:rsid w:val="007D6C5A"/>
    <w:rsid w:val="007E5FF8"/>
    <w:rsid w:val="007E7818"/>
    <w:rsid w:val="007F2AB8"/>
    <w:rsid w:val="00806797"/>
    <w:rsid w:val="00806A87"/>
    <w:rsid w:val="00825F92"/>
    <w:rsid w:val="00835AB7"/>
    <w:rsid w:val="00835BC7"/>
    <w:rsid w:val="00835E2B"/>
    <w:rsid w:val="008369D5"/>
    <w:rsid w:val="008378E7"/>
    <w:rsid w:val="00841D58"/>
    <w:rsid w:val="00842408"/>
    <w:rsid w:val="008425E5"/>
    <w:rsid w:val="00846A34"/>
    <w:rsid w:val="008634AB"/>
    <w:rsid w:val="00866B2C"/>
    <w:rsid w:val="0086776C"/>
    <w:rsid w:val="00877CCC"/>
    <w:rsid w:val="0088015A"/>
    <w:rsid w:val="008809BC"/>
    <w:rsid w:val="008815BA"/>
    <w:rsid w:val="0088229C"/>
    <w:rsid w:val="008940AA"/>
    <w:rsid w:val="00895528"/>
    <w:rsid w:val="008A1458"/>
    <w:rsid w:val="008A40DC"/>
    <w:rsid w:val="008A4C5F"/>
    <w:rsid w:val="008A6701"/>
    <w:rsid w:val="008C33F2"/>
    <w:rsid w:val="008D07A4"/>
    <w:rsid w:val="008D4ACF"/>
    <w:rsid w:val="008E0CD8"/>
    <w:rsid w:val="008E4F70"/>
    <w:rsid w:val="008F18CB"/>
    <w:rsid w:val="008F591A"/>
    <w:rsid w:val="009017EC"/>
    <w:rsid w:val="00906938"/>
    <w:rsid w:val="009073E1"/>
    <w:rsid w:val="009074AB"/>
    <w:rsid w:val="00907EEC"/>
    <w:rsid w:val="00916E2B"/>
    <w:rsid w:val="0092515A"/>
    <w:rsid w:val="0092549A"/>
    <w:rsid w:val="00927869"/>
    <w:rsid w:val="0093058F"/>
    <w:rsid w:val="00930FE2"/>
    <w:rsid w:val="0093446D"/>
    <w:rsid w:val="009419D8"/>
    <w:rsid w:val="00941B7B"/>
    <w:rsid w:val="00944476"/>
    <w:rsid w:val="00951AE0"/>
    <w:rsid w:val="009538C8"/>
    <w:rsid w:val="009640E7"/>
    <w:rsid w:val="00965F4B"/>
    <w:rsid w:val="00977428"/>
    <w:rsid w:val="00990B92"/>
    <w:rsid w:val="009931D4"/>
    <w:rsid w:val="00997F97"/>
    <w:rsid w:val="009B095B"/>
    <w:rsid w:val="009B27AD"/>
    <w:rsid w:val="009B56AF"/>
    <w:rsid w:val="009B5B42"/>
    <w:rsid w:val="009B7772"/>
    <w:rsid w:val="009C1619"/>
    <w:rsid w:val="009C28AF"/>
    <w:rsid w:val="009C2A7A"/>
    <w:rsid w:val="009C5C23"/>
    <w:rsid w:val="009D0086"/>
    <w:rsid w:val="009D04B9"/>
    <w:rsid w:val="009D2910"/>
    <w:rsid w:val="009E0EC5"/>
    <w:rsid w:val="009E1682"/>
    <w:rsid w:val="009E749C"/>
    <w:rsid w:val="00A0468E"/>
    <w:rsid w:val="00A04CA0"/>
    <w:rsid w:val="00A12E21"/>
    <w:rsid w:val="00A25636"/>
    <w:rsid w:val="00A32D4E"/>
    <w:rsid w:val="00A44619"/>
    <w:rsid w:val="00A47BE2"/>
    <w:rsid w:val="00A53E54"/>
    <w:rsid w:val="00A54151"/>
    <w:rsid w:val="00A61802"/>
    <w:rsid w:val="00A7336A"/>
    <w:rsid w:val="00A73A55"/>
    <w:rsid w:val="00A752AF"/>
    <w:rsid w:val="00A835BD"/>
    <w:rsid w:val="00A84421"/>
    <w:rsid w:val="00A9072F"/>
    <w:rsid w:val="00A91D82"/>
    <w:rsid w:val="00A9278D"/>
    <w:rsid w:val="00AA1D26"/>
    <w:rsid w:val="00AB1B12"/>
    <w:rsid w:val="00AC1E2B"/>
    <w:rsid w:val="00AC7345"/>
    <w:rsid w:val="00AD0A82"/>
    <w:rsid w:val="00AE29EA"/>
    <w:rsid w:val="00AE6C8D"/>
    <w:rsid w:val="00AF3C6B"/>
    <w:rsid w:val="00AF42CA"/>
    <w:rsid w:val="00B12C54"/>
    <w:rsid w:val="00B137DE"/>
    <w:rsid w:val="00B13EB8"/>
    <w:rsid w:val="00B16EBC"/>
    <w:rsid w:val="00B2018F"/>
    <w:rsid w:val="00B2088A"/>
    <w:rsid w:val="00B3020C"/>
    <w:rsid w:val="00B30F2E"/>
    <w:rsid w:val="00B4031B"/>
    <w:rsid w:val="00B535FC"/>
    <w:rsid w:val="00B6145E"/>
    <w:rsid w:val="00B61B3D"/>
    <w:rsid w:val="00B85BD4"/>
    <w:rsid w:val="00B86D4E"/>
    <w:rsid w:val="00B907A1"/>
    <w:rsid w:val="00B92171"/>
    <w:rsid w:val="00B93085"/>
    <w:rsid w:val="00BB09F8"/>
    <w:rsid w:val="00BB3390"/>
    <w:rsid w:val="00BE375C"/>
    <w:rsid w:val="00BE456D"/>
    <w:rsid w:val="00BF10F8"/>
    <w:rsid w:val="00BF60EF"/>
    <w:rsid w:val="00C03540"/>
    <w:rsid w:val="00C067A2"/>
    <w:rsid w:val="00C15C95"/>
    <w:rsid w:val="00C16FDA"/>
    <w:rsid w:val="00C32AE9"/>
    <w:rsid w:val="00C358F3"/>
    <w:rsid w:val="00C40C11"/>
    <w:rsid w:val="00C460CA"/>
    <w:rsid w:val="00C531C8"/>
    <w:rsid w:val="00C61D9F"/>
    <w:rsid w:val="00C73FF1"/>
    <w:rsid w:val="00C75187"/>
    <w:rsid w:val="00C914B7"/>
    <w:rsid w:val="00C9538C"/>
    <w:rsid w:val="00CA6964"/>
    <w:rsid w:val="00CB6C30"/>
    <w:rsid w:val="00CD5740"/>
    <w:rsid w:val="00CE1FFF"/>
    <w:rsid w:val="00CE6011"/>
    <w:rsid w:val="00CF069A"/>
    <w:rsid w:val="00CF19BA"/>
    <w:rsid w:val="00CF276D"/>
    <w:rsid w:val="00CF45A6"/>
    <w:rsid w:val="00CF6D13"/>
    <w:rsid w:val="00D060A3"/>
    <w:rsid w:val="00D133CD"/>
    <w:rsid w:val="00D1544B"/>
    <w:rsid w:val="00D15D38"/>
    <w:rsid w:val="00D16D4C"/>
    <w:rsid w:val="00D20350"/>
    <w:rsid w:val="00D22CF0"/>
    <w:rsid w:val="00D30F57"/>
    <w:rsid w:val="00D31725"/>
    <w:rsid w:val="00D33E5E"/>
    <w:rsid w:val="00D343E8"/>
    <w:rsid w:val="00D3469B"/>
    <w:rsid w:val="00D41DFC"/>
    <w:rsid w:val="00D45CE8"/>
    <w:rsid w:val="00D53DD3"/>
    <w:rsid w:val="00D55763"/>
    <w:rsid w:val="00D613FF"/>
    <w:rsid w:val="00D61913"/>
    <w:rsid w:val="00D62ACF"/>
    <w:rsid w:val="00D669CD"/>
    <w:rsid w:val="00D745B8"/>
    <w:rsid w:val="00D85AC9"/>
    <w:rsid w:val="00D87D30"/>
    <w:rsid w:val="00DA113F"/>
    <w:rsid w:val="00DA44C3"/>
    <w:rsid w:val="00DB655B"/>
    <w:rsid w:val="00DC558D"/>
    <w:rsid w:val="00DD18C7"/>
    <w:rsid w:val="00DE2822"/>
    <w:rsid w:val="00DE4BA1"/>
    <w:rsid w:val="00DE6A17"/>
    <w:rsid w:val="00DF2CBA"/>
    <w:rsid w:val="00E10C70"/>
    <w:rsid w:val="00E113EC"/>
    <w:rsid w:val="00E13EB5"/>
    <w:rsid w:val="00E14DD4"/>
    <w:rsid w:val="00E2121E"/>
    <w:rsid w:val="00E2258F"/>
    <w:rsid w:val="00E22777"/>
    <w:rsid w:val="00E23DF2"/>
    <w:rsid w:val="00E24B6C"/>
    <w:rsid w:val="00E33EAA"/>
    <w:rsid w:val="00E3413E"/>
    <w:rsid w:val="00E4023B"/>
    <w:rsid w:val="00E45EFD"/>
    <w:rsid w:val="00E46B47"/>
    <w:rsid w:val="00E515E0"/>
    <w:rsid w:val="00E5419E"/>
    <w:rsid w:val="00E60C17"/>
    <w:rsid w:val="00E62595"/>
    <w:rsid w:val="00E63601"/>
    <w:rsid w:val="00E66904"/>
    <w:rsid w:val="00E756B3"/>
    <w:rsid w:val="00E81086"/>
    <w:rsid w:val="00E818AF"/>
    <w:rsid w:val="00E85A7C"/>
    <w:rsid w:val="00E907E8"/>
    <w:rsid w:val="00E91684"/>
    <w:rsid w:val="00E9434A"/>
    <w:rsid w:val="00EB3CE6"/>
    <w:rsid w:val="00EC0FBA"/>
    <w:rsid w:val="00EC2346"/>
    <w:rsid w:val="00EC4F5B"/>
    <w:rsid w:val="00ED38F7"/>
    <w:rsid w:val="00EE4723"/>
    <w:rsid w:val="00EE5082"/>
    <w:rsid w:val="00EF258B"/>
    <w:rsid w:val="00EF7C5F"/>
    <w:rsid w:val="00F15DAB"/>
    <w:rsid w:val="00F2188A"/>
    <w:rsid w:val="00F234BF"/>
    <w:rsid w:val="00F254CE"/>
    <w:rsid w:val="00F307A6"/>
    <w:rsid w:val="00F40031"/>
    <w:rsid w:val="00F40E24"/>
    <w:rsid w:val="00F46A05"/>
    <w:rsid w:val="00F4754F"/>
    <w:rsid w:val="00F52D0A"/>
    <w:rsid w:val="00F55AE1"/>
    <w:rsid w:val="00F57D0B"/>
    <w:rsid w:val="00F61EF4"/>
    <w:rsid w:val="00F723CE"/>
    <w:rsid w:val="00F80315"/>
    <w:rsid w:val="00F82244"/>
    <w:rsid w:val="00F87256"/>
    <w:rsid w:val="00FA1198"/>
    <w:rsid w:val="00FC4895"/>
    <w:rsid w:val="00FD1199"/>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A97760E6-7850-4626-AB71-284CC19A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customStyle="1" w:styleId="Default">
    <w:name w:val="Default"/>
    <w:rsid w:val="0039357F"/>
    <w:pPr>
      <w:autoSpaceDE w:val="0"/>
      <w:autoSpaceDN w:val="0"/>
      <w:adjustRightInd w:val="0"/>
      <w:spacing w:after="0" w:line="240" w:lineRule="auto"/>
    </w:pPr>
    <w:rPr>
      <w:rFonts w:ascii="Arial" w:hAnsi="Arial" w:cs="Arial"/>
      <w:color w:val="000000"/>
      <w:sz w:val="24"/>
      <w:szCs w:val="24"/>
    </w:rPr>
  </w:style>
  <w:style w:type="table" w:customStyle="1" w:styleId="Tablanormal11">
    <w:name w:val="Tabla normal 11"/>
    <w:basedOn w:val="Tablanormal"/>
    <w:next w:val="Tablanormal1"/>
    <w:uiPriority w:val="41"/>
    <w:rsid w:val="006B6469"/>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6B64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66B2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D0418EF-3090-4E80-ADAF-CC7AF8FE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5690</Words>
  <Characters>31300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3</cp:revision>
  <cp:lastPrinted>2020-02-10T19:24:00Z</cp:lastPrinted>
  <dcterms:created xsi:type="dcterms:W3CDTF">2021-05-14T16:56:00Z</dcterms:created>
  <dcterms:modified xsi:type="dcterms:W3CDTF">2021-05-21T02:31:00Z</dcterms:modified>
</cp:coreProperties>
</file>