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EBD5C4" w14:textId="7F5E156D" w:rsidR="006E219A" w:rsidRPr="00667998" w:rsidRDefault="006E219A" w:rsidP="006E219A">
      <w:pPr>
        <w:shd w:val="clear" w:color="auto" w:fill="FFFFFF"/>
        <w:spacing w:after="0" w:line="360" w:lineRule="auto"/>
        <w:jc w:val="both"/>
        <w:rPr>
          <w:rFonts w:ascii="Palatino Linotype" w:eastAsia="Times New Roman" w:hAnsi="Palatino Linotype" w:cs="Arial"/>
          <w:color w:val="000000"/>
          <w:sz w:val="24"/>
          <w:szCs w:val="24"/>
          <w:lang w:eastAsia="es-MX"/>
        </w:rPr>
      </w:pPr>
      <w:bookmarkStart w:id="0" w:name="_Hlk55519242"/>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3C5C80">
        <w:rPr>
          <w:rFonts w:ascii="Palatino Linotype" w:eastAsia="Times New Roman" w:hAnsi="Palatino Linotype" w:cs="Arial"/>
          <w:color w:val="000000"/>
          <w:sz w:val="24"/>
          <w:szCs w:val="24"/>
          <w:lang w:eastAsia="es-MX"/>
        </w:rPr>
        <w:t>siete</w:t>
      </w:r>
      <w:r>
        <w:rPr>
          <w:rFonts w:ascii="Palatino Linotype" w:eastAsia="Times New Roman" w:hAnsi="Palatino Linotype" w:cs="Arial"/>
          <w:color w:val="000000"/>
          <w:sz w:val="24"/>
          <w:szCs w:val="24"/>
          <w:lang w:eastAsia="es-MX"/>
        </w:rPr>
        <w:t xml:space="preserve"> de </w:t>
      </w:r>
      <w:r w:rsidR="003C5C80">
        <w:rPr>
          <w:rFonts w:ascii="Palatino Linotype" w:eastAsia="Times New Roman" w:hAnsi="Palatino Linotype" w:cs="Arial"/>
          <w:color w:val="000000"/>
          <w:sz w:val="24"/>
          <w:szCs w:val="24"/>
          <w:lang w:eastAsia="es-MX"/>
        </w:rPr>
        <w:t>abril</w:t>
      </w:r>
      <w:r w:rsidRPr="00667998">
        <w:rPr>
          <w:rFonts w:ascii="Palatino Linotype" w:eastAsia="Times New Roman" w:hAnsi="Palatino Linotype" w:cs="Arial"/>
          <w:color w:val="000000"/>
          <w:sz w:val="24"/>
          <w:szCs w:val="24"/>
          <w:lang w:eastAsia="es-MX"/>
        </w:rPr>
        <w:t xml:space="preserve"> de dos mil veint</w:t>
      </w:r>
      <w:r>
        <w:rPr>
          <w:rFonts w:ascii="Palatino Linotype" w:eastAsia="Times New Roman" w:hAnsi="Palatino Linotype" w:cs="Arial"/>
          <w:color w:val="000000"/>
          <w:sz w:val="24"/>
          <w:szCs w:val="24"/>
          <w:lang w:eastAsia="es-MX"/>
        </w:rPr>
        <w:t>iuno</w:t>
      </w:r>
      <w:r w:rsidRPr="00667998">
        <w:rPr>
          <w:rFonts w:ascii="Palatino Linotype" w:eastAsia="Times New Roman" w:hAnsi="Palatino Linotype" w:cs="Arial"/>
          <w:color w:val="000000"/>
          <w:sz w:val="24"/>
          <w:szCs w:val="24"/>
          <w:lang w:eastAsia="es-MX"/>
        </w:rPr>
        <w:t>.</w:t>
      </w:r>
    </w:p>
    <w:p w14:paraId="5B74CAD2" w14:textId="77777777" w:rsidR="006E219A" w:rsidRPr="00667998" w:rsidRDefault="006E219A" w:rsidP="006E219A">
      <w:pPr>
        <w:shd w:val="clear" w:color="auto" w:fill="FFFFFF"/>
        <w:spacing w:after="0" w:line="360" w:lineRule="auto"/>
        <w:jc w:val="both"/>
        <w:rPr>
          <w:rFonts w:ascii="Palatino Linotype" w:eastAsia="Times New Roman" w:hAnsi="Palatino Linotype" w:cs="Arial"/>
          <w:color w:val="000000"/>
          <w:sz w:val="2"/>
          <w:szCs w:val="24"/>
          <w:lang w:eastAsia="es-MX"/>
        </w:rPr>
      </w:pPr>
    </w:p>
    <w:p w14:paraId="2A95B5A1" w14:textId="77777777" w:rsidR="006E219A" w:rsidRPr="00667998" w:rsidRDefault="006E219A" w:rsidP="006E219A">
      <w:pPr>
        <w:tabs>
          <w:tab w:val="left" w:pos="1701"/>
        </w:tabs>
        <w:spacing w:after="0" w:line="360" w:lineRule="auto"/>
        <w:jc w:val="both"/>
        <w:rPr>
          <w:rFonts w:ascii="Palatino Linotype" w:hAnsi="Palatino Linotype" w:cs="Arial"/>
          <w:b/>
          <w:sz w:val="24"/>
        </w:rPr>
      </w:pPr>
    </w:p>
    <w:p w14:paraId="4C65A513" w14:textId="56F9C1B0" w:rsidR="006E219A" w:rsidRPr="00667998" w:rsidRDefault="006E219A" w:rsidP="006E219A">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00</w:t>
      </w:r>
      <w:r w:rsidR="003C5C80">
        <w:rPr>
          <w:rFonts w:ascii="Palatino Linotype" w:hAnsi="Palatino Linotype" w:cs="Arial"/>
          <w:b/>
          <w:bCs/>
          <w:sz w:val="24"/>
          <w:lang w:eastAsia="es-MX"/>
        </w:rPr>
        <w:t>030</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w:t>
      </w:r>
      <w:r w:rsidR="003C5C80">
        <w:rPr>
          <w:rFonts w:ascii="Palatino Linotype" w:hAnsi="Palatino Linotype" w:cs="Arial"/>
          <w:b/>
          <w:bCs/>
          <w:sz w:val="24"/>
          <w:lang w:eastAsia="es-MX"/>
        </w:rPr>
        <w:t>1</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por </w:t>
      </w:r>
      <w:r>
        <w:rPr>
          <w:rFonts w:ascii="Palatino Linotype" w:hAnsi="Palatino Linotype" w:cs="Arial"/>
          <w:sz w:val="24"/>
          <w:szCs w:val="24"/>
        </w:rPr>
        <w:t xml:space="preserve">el </w:t>
      </w:r>
      <w:r w:rsidRPr="00667998">
        <w:rPr>
          <w:rFonts w:ascii="Palatino Linotype" w:hAnsi="Palatino Linotype" w:cs="Arial"/>
          <w:b/>
          <w:sz w:val="24"/>
          <w:szCs w:val="24"/>
        </w:rPr>
        <w:t>C.</w:t>
      </w:r>
      <w:r>
        <w:rPr>
          <w:rFonts w:ascii="Palatino Linotype" w:hAnsi="Palatino Linotype" w:cs="Arial"/>
          <w:b/>
          <w:sz w:val="24"/>
          <w:szCs w:val="24"/>
        </w:rPr>
        <w:t xml:space="preserve"> </w:t>
      </w:r>
      <w:proofErr w:type="spellStart"/>
      <w:r w:rsidR="00890796">
        <w:rPr>
          <w:rFonts w:ascii="Palatino Linotype" w:hAnsi="Palatino Linotype" w:cs="Arial"/>
          <w:b/>
          <w:sz w:val="24"/>
          <w:szCs w:val="24"/>
        </w:rPr>
        <w:t>xxxxxxxxxxxxxxxxxxxxxxxxxxxxx</w:t>
      </w:r>
      <w:proofErr w:type="spellEnd"/>
      <w:r w:rsidR="003C5C80" w:rsidRPr="003C5C80">
        <w:rPr>
          <w:rFonts w:ascii="Palatino Linotype" w:hAnsi="Palatino Linotype" w:cs="Arial"/>
          <w:b/>
          <w:sz w:val="24"/>
          <w:szCs w:val="24"/>
        </w:rPr>
        <w:t xml:space="preserve"> </w:t>
      </w:r>
      <w:proofErr w:type="spellStart"/>
      <w:r w:rsidR="00890796">
        <w:rPr>
          <w:rFonts w:ascii="Palatino Linotype" w:hAnsi="Palatino Linotype" w:cs="Arial"/>
          <w:b/>
          <w:sz w:val="24"/>
          <w:szCs w:val="24"/>
        </w:rPr>
        <w:t>xxxxxxxxxxxxxxxx</w:t>
      </w:r>
      <w:proofErr w:type="spellEnd"/>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sidR="003C5C80">
        <w:rPr>
          <w:rFonts w:ascii="Palatino Linotype" w:hAnsi="Palatino Linotype" w:cs="Arial"/>
          <w:sz w:val="24"/>
          <w:szCs w:val="24"/>
        </w:rPr>
        <w:t>la</w:t>
      </w:r>
      <w:r w:rsidRPr="00667998">
        <w:rPr>
          <w:rFonts w:ascii="Palatino Linotype" w:hAnsi="Palatino Linotype" w:cs="Arial"/>
          <w:b/>
          <w:sz w:val="24"/>
          <w:szCs w:val="24"/>
        </w:rPr>
        <w:t xml:space="preserve"> Recurrente</w:t>
      </w:r>
      <w:r w:rsidRPr="00667998">
        <w:rPr>
          <w:rFonts w:ascii="Palatino Linotype" w:hAnsi="Palatino Linotype" w:cs="Arial"/>
          <w:sz w:val="24"/>
          <w:szCs w:val="24"/>
        </w:rPr>
        <w:t>, en contra de la respuesta de</w:t>
      </w:r>
      <w:r>
        <w:rPr>
          <w:rFonts w:ascii="Palatino Linotype" w:hAnsi="Palatino Linotype" w:cs="Arial"/>
          <w:sz w:val="24"/>
          <w:szCs w:val="24"/>
        </w:rPr>
        <w:t xml:space="preserve">l </w:t>
      </w:r>
      <w:r>
        <w:rPr>
          <w:rFonts w:ascii="Palatino Linotype" w:hAnsi="Palatino Linotype" w:cs="Arial"/>
          <w:b/>
          <w:sz w:val="24"/>
          <w:szCs w:val="24"/>
        </w:rPr>
        <w:t xml:space="preserve">Ayuntamiento de </w:t>
      </w:r>
      <w:r w:rsidR="003C5C80">
        <w:rPr>
          <w:rFonts w:ascii="Palatino Linotype" w:hAnsi="Palatino Linotype" w:cs="Arial"/>
          <w:b/>
          <w:sz w:val="24"/>
          <w:szCs w:val="24"/>
        </w:rPr>
        <w:t>Tenango del Valle</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727A9D98" w14:textId="77777777" w:rsidR="006E219A" w:rsidRPr="004A1460" w:rsidRDefault="006E219A" w:rsidP="006E219A">
      <w:pPr>
        <w:tabs>
          <w:tab w:val="left" w:pos="1701"/>
        </w:tabs>
        <w:spacing w:after="0" w:line="360" w:lineRule="auto"/>
        <w:jc w:val="both"/>
        <w:rPr>
          <w:rFonts w:ascii="Palatino Linotype" w:hAnsi="Palatino Linotype" w:cs="Arial"/>
          <w:sz w:val="24"/>
        </w:rPr>
      </w:pPr>
    </w:p>
    <w:p w14:paraId="64FCCC4C" w14:textId="77777777" w:rsidR="006E219A" w:rsidRPr="00667998" w:rsidRDefault="006E219A" w:rsidP="006E219A">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51367805" w14:textId="77777777" w:rsidR="006E219A" w:rsidRPr="00667998" w:rsidRDefault="006E219A" w:rsidP="006E219A">
      <w:pPr>
        <w:spacing w:after="0" w:line="360" w:lineRule="auto"/>
        <w:jc w:val="center"/>
        <w:rPr>
          <w:rFonts w:ascii="Palatino Linotype" w:hAnsi="Palatino Linotype"/>
          <w:b/>
          <w:sz w:val="24"/>
        </w:rPr>
      </w:pPr>
    </w:p>
    <w:p w14:paraId="31A72DAF" w14:textId="77777777" w:rsidR="006E219A" w:rsidRPr="00667998" w:rsidRDefault="006E219A" w:rsidP="006E219A">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7590728E" w14:textId="2EBAC3A4" w:rsidR="006E219A" w:rsidRPr="00667998" w:rsidRDefault="006E219A" w:rsidP="006E219A">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sidR="003571AA">
        <w:rPr>
          <w:rFonts w:ascii="Palatino Linotype" w:hAnsi="Palatino Linotype" w:cs="Arial"/>
          <w:sz w:val="24"/>
        </w:rPr>
        <w:t>veinte</w:t>
      </w:r>
      <w:r w:rsidRPr="00667998">
        <w:rPr>
          <w:rFonts w:ascii="Palatino Linotype" w:hAnsi="Palatino Linotype" w:cs="Arial"/>
          <w:sz w:val="24"/>
        </w:rPr>
        <w:t xml:space="preserve"> de </w:t>
      </w:r>
      <w:r w:rsidR="003571AA">
        <w:rPr>
          <w:rFonts w:ascii="Palatino Linotype" w:hAnsi="Palatino Linotype" w:cs="Arial"/>
          <w:sz w:val="24"/>
        </w:rPr>
        <w:t>noviem</w:t>
      </w:r>
      <w:r>
        <w:rPr>
          <w:rFonts w:ascii="Palatino Linotype" w:hAnsi="Palatino Linotype" w:cs="Arial"/>
          <w:sz w:val="24"/>
        </w:rPr>
        <w:t>bre</w:t>
      </w:r>
      <w:r w:rsidRPr="00667998">
        <w:rPr>
          <w:rFonts w:ascii="Palatino Linotype" w:hAnsi="Palatino Linotype" w:cs="Arial"/>
          <w:sz w:val="24"/>
        </w:rPr>
        <w:t xml:space="preserve"> de dos mil ve</w:t>
      </w:r>
      <w:r>
        <w:rPr>
          <w:rFonts w:ascii="Palatino Linotype" w:hAnsi="Palatino Linotype" w:cs="Arial"/>
          <w:sz w:val="24"/>
        </w:rPr>
        <w:t>inte</w:t>
      </w:r>
      <w:r w:rsidRPr="00667998">
        <w:rPr>
          <w:rFonts w:ascii="Palatino Linotype" w:hAnsi="Palatino Linotype" w:cs="Arial"/>
          <w:sz w:val="24"/>
        </w:rPr>
        <w:t xml:space="preserve">, </w:t>
      </w:r>
      <w:r w:rsidR="003571AA">
        <w:rPr>
          <w:rFonts w:ascii="Palatino Linotype" w:hAnsi="Palatino Linotype" w:cs="Arial"/>
          <w:sz w:val="24"/>
        </w:rPr>
        <w:t xml:space="preserve">la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del Sistema de Acceso a la Información Mexiquense, en lo subsecuente el </w:t>
      </w:r>
      <w:r w:rsidRPr="00667998">
        <w:rPr>
          <w:rFonts w:ascii="Palatino Linotype" w:hAnsi="Palatino Linotype" w:cs="Arial"/>
          <w:b/>
          <w:sz w:val="24"/>
        </w:rPr>
        <w:t>SAIMEX</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003571AA" w:rsidRPr="003571AA">
        <w:rPr>
          <w:rFonts w:ascii="Palatino Linotype" w:hAnsi="Palatino Linotype" w:cs="Arial"/>
          <w:b/>
          <w:sz w:val="24"/>
        </w:rPr>
        <w:t>00104/TENAVALL/IP/2020</w:t>
      </w:r>
      <w:r w:rsidRPr="00667998">
        <w:rPr>
          <w:rFonts w:ascii="Palatino Linotype" w:hAnsi="Palatino Linotype" w:cs="Arial"/>
          <w:sz w:val="24"/>
        </w:rPr>
        <w:t>, mediante la cual solicitó lo siguiente:</w:t>
      </w:r>
    </w:p>
    <w:p w14:paraId="4187A593" w14:textId="77777777" w:rsidR="006E219A" w:rsidRPr="004A1460" w:rsidRDefault="006E219A" w:rsidP="006E219A"/>
    <w:p w14:paraId="0BE7D923" w14:textId="0841D96E" w:rsidR="006E219A" w:rsidRPr="00667998" w:rsidRDefault="006E219A" w:rsidP="006E219A">
      <w:pPr>
        <w:spacing w:after="0" w:line="240" w:lineRule="auto"/>
        <w:ind w:left="567" w:right="850"/>
        <w:jc w:val="both"/>
        <w:rPr>
          <w:rFonts w:ascii="Palatino Linotype" w:hAnsi="Palatino Linotype" w:cs="Arial"/>
          <w:i/>
          <w:sz w:val="24"/>
        </w:rPr>
      </w:pPr>
      <w:r w:rsidRPr="00667998">
        <w:rPr>
          <w:rFonts w:ascii="Palatino Linotype" w:hAnsi="Palatino Linotype" w:cs="Arial"/>
          <w:i/>
          <w:sz w:val="24"/>
        </w:rPr>
        <w:t>“</w:t>
      </w:r>
      <w:r w:rsidR="003571AA" w:rsidRPr="003571AA">
        <w:rPr>
          <w:rFonts w:ascii="Palatino Linotype" w:hAnsi="Palatino Linotype" w:cs="Arial"/>
          <w:i/>
          <w:sz w:val="24"/>
        </w:rPr>
        <w:t>Que el ayuntamiento de Tenango del Valle, me proporcione copia digitalizada del título profesional de la C. Martha Díaz Mejía, en su carácter de autoridad investigadora adscrita al Contraloría Interna, documento que debe obrar en el expediente personal de la servidora pública en mención.</w:t>
      </w:r>
      <w:r w:rsidRPr="00667998">
        <w:rPr>
          <w:rFonts w:ascii="Palatino Linotype" w:hAnsi="Palatino Linotype" w:cs="Arial"/>
          <w:i/>
          <w:sz w:val="24"/>
        </w:rPr>
        <w:t>” (Sic).</w:t>
      </w:r>
    </w:p>
    <w:p w14:paraId="5881DA4C" w14:textId="77777777" w:rsidR="006E219A" w:rsidRPr="00667998" w:rsidRDefault="006E219A" w:rsidP="006E219A">
      <w:pPr>
        <w:spacing w:after="0" w:line="360" w:lineRule="auto"/>
        <w:ind w:right="850"/>
        <w:jc w:val="both"/>
        <w:rPr>
          <w:rFonts w:ascii="Palatino Linotype" w:hAnsi="Palatino Linotype" w:cs="Arial"/>
          <w:b/>
          <w:sz w:val="2"/>
        </w:rPr>
      </w:pPr>
    </w:p>
    <w:p w14:paraId="08A07380" w14:textId="77777777" w:rsidR="006E219A" w:rsidRPr="004A1460" w:rsidRDefault="006E219A" w:rsidP="006E219A"/>
    <w:p w14:paraId="0E7B9978" w14:textId="613F0389" w:rsidR="006E219A" w:rsidRDefault="006E219A" w:rsidP="006E219A">
      <w:pPr>
        <w:spacing w:after="0" w:line="360" w:lineRule="auto"/>
        <w:ind w:right="850"/>
        <w:jc w:val="both"/>
        <w:rPr>
          <w:rFonts w:ascii="Palatino Linotype" w:hAnsi="Palatino Linotype" w:cs="Arial"/>
          <w:b/>
          <w:sz w:val="24"/>
        </w:rPr>
      </w:pPr>
      <w:r w:rsidRPr="00667998">
        <w:rPr>
          <w:rFonts w:ascii="Palatino Linotype" w:hAnsi="Palatino Linotype" w:cs="Arial"/>
          <w:b/>
          <w:sz w:val="24"/>
        </w:rPr>
        <w:t xml:space="preserve">MODALIDAD DE ENTREGA: </w:t>
      </w:r>
      <w:r w:rsidRPr="00667998">
        <w:rPr>
          <w:rFonts w:ascii="Palatino Linotype" w:hAnsi="Palatino Linotype" w:cs="Arial"/>
          <w:sz w:val="24"/>
        </w:rPr>
        <w:t xml:space="preserve">A través del </w:t>
      </w:r>
      <w:r w:rsidRPr="00667998">
        <w:rPr>
          <w:rFonts w:ascii="Palatino Linotype" w:hAnsi="Palatino Linotype" w:cs="Arial"/>
          <w:b/>
          <w:sz w:val="24"/>
        </w:rPr>
        <w:t>SAIMEX.</w:t>
      </w:r>
    </w:p>
    <w:p w14:paraId="49778FE9" w14:textId="79046F25" w:rsidR="003571AA" w:rsidRPr="003571AA" w:rsidRDefault="003571AA" w:rsidP="003571AA">
      <w:pPr>
        <w:spacing w:after="0" w:line="360" w:lineRule="auto"/>
        <w:jc w:val="both"/>
        <w:rPr>
          <w:rFonts w:ascii="Palatino Linotype" w:hAnsi="Palatino Linotype" w:cs="Arial"/>
          <w:bCs/>
          <w:sz w:val="24"/>
        </w:rPr>
      </w:pPr>
      <w:r w:rsidRPr="003571AA">
        <w:rPr>
          <w:rFonts w:ascii="Palatino Linotype" w:hAnsi="Palatino Linotype" w:cs="Arial"/>
          <w:bCs/>
          <w:sz w:val="24"/>
        </w:rPr>
        <w:lastRenderedPageBreak/>
        <w:t xml:space="preserve">Adjuntando así mismo el archivo electrónico denominado </w:t>
      </w:r>
      <w:r>
        <w:rPr>
          <w:rFonts w:ascii="Palatino Linotype" w:hAnsi="Palatino Linotype" w:cs="Arial"/>
          <w:bCs/>
          <w:sz w:val="24"/>
        </w:rPr>
        <w:t>“</w:t>
      </w:r>
      <w:r w:rsidRPr="003571AA">
        <w:rPr>
          <w:rFonts w:ascii="Palatino Linotype" w:hAnsi="Palatino Linotype" w:cs="Arial"/>
          <w:bCs/>
          <w:sz w:val="24"/>
        </w:rPr>
        <w:t>anexo tenango.pdf</w:t>
      </w:r>
      <w:r>
        <w:rPr>
          <w:rFonts w:ascii="Palatino Linotype" w:hAnsi="Palatino Linotype" w:cs="Arial"/>
          <w:bCs/>
          <w:sz w:val="24"/>
        </w:rPr>
        <w:t>”, mismo que contiene escrito promovido ante la Sala Superior de Justicia Administrativa del Estado de México, por la Autoridad Investigadora adscrita a la Contraloría Interna del Ayuntamiento de Tenango del Valle, México.</w:t>
      </w:r>
    </w:p>
    <w:p w14:paraId="36BB4B43" w14:textId="77777777" w:rsidR="006E219A" w:rsidRDefault="006E219A" w:rsidP="006E219A">
      <w:pPr>
        <w:spacing w:after="0" w:line="360" w:lineRule="auto"/>
        <w:jc w:val="both"/>
        <w:rPr>
          <w:rFonts w:ascii="Palatino Linotype" w:hAnsi="Palatino Linotype" w:cs="Arial"/>
          <w:b/>
          <w:sz w:val="28"/>
        </w:rPr>
      </w:pPr>
    </w:p>
    <w:p w14:paraId="4A432BCC" w14:textId="77777777" w:rsidR="006E219A" w:rsidRPr="00667998" w:rsidRDefault="006E219A" w:rsidP="006E219A">
      <w:pPr>
        <w:spacing w:after="0" w:line="360" w:lineRule="auto"/>
        <w:jc w:val="both"/>
        <w:rPr>
          <w:rFonts w:ascii="Palatino Linotype" w:hAnsi="Palatino Linotype" w:cs="Arial"/>
          <w:b/>
          <w:sz w:val="28"/>
        </w:rPr>
      </w:pPr>
      <w:r w:rsidRPr="00667998">
        <w:rPr>
          <w:rFonts w:ascii="Palatino Linotype" w:hAnsi="Palatino Linotype" w:cs="Arial"/>
          <w:b/>
          <w:sz w:val="28"/>
        </w:rPr>
        <w:t xml:space="preserve">SEGUNDO. </w:t>
      </w:r>
      <w:r w:rsidRPr="00667998">
        <w:rPr>
          <w:rFonts w:ascii="Palatino Linotype" w:hAnsi="Palatino Linotype" w:cs="Arial"/>
          <w:b/>
          <w:sz w:val="28"/>
          <w:szCs w:val="20"/>
        </w:rPr>
        <w:t>De la respuesta del Sujeto Obligado.</w:t>
      </w:r>
    </w:p>
    <w:p w14:paraId="0DF3FE84" w14:textId="7D08BC54" w:rsidR="006E219A" w:rsidRPr="00667998" w:rsidRDefault="006E219A" w:rsidP="006E219A">
      <w:pPr>
        <w:tabs>
          <w:tab w:val="right" w:pos="8505"/>
        </w:tabs>
        <w:spacing w:after="0" w:line="360" w:lineRule="auto"/>
        <w:jc w:val="both"/>
        <w:rPr>
          <w:rFonts w:ascii="Palatino Linotype" w:hAnsi="Palatino Linotype" w:cs="Arial"/>
          <w:sz w:val="24"/>
        </w:rPr>
      </w:pPr>
      <w:r w:rsidRPr="00667998">
        <w:rPr>
          <w:rFonts w:ascii="Palatino Linotype" w:hAnsi="Palatino Linotype" w:cs="Arial"/>
          <w:sz w:val="24"/>
        </w:rPr>
        <w:t xml:space="preserve">De las constancias que obran en el SAIMEX, se advierte que en fecha </w:t>
      </w:r>
      <w:r w:rsidR="00F741BC">
        <w:rPr>
          <w:rFonts w:ascii="Palatino Linotype" w:hAnsi="Palatino Linotype" w:cs="Arial"/>
          <w:sz w:val="24"/>
        </w:rPr>
        <w:t>onc</w:t>
      </w:r>
      <w:r>
        <w:rPr>
          <w:rFonts w:ascii="Palatino Linotype" w:hAnsi="Palatino Linotype" w:cs="Arial"/>
          <w:sz w:val="24"/>
        </w:rPr>
        <w:t xml:space="preserve">e de </w:t>
      </w:r>
      <w:r w:rsidR="00F741BC">
        <w:rPr>
          <w:rFonts w:ascii="Palatino Linotype" w:hAnsi="Palatino Linotype" w:cs="Arial"/>
          <w:sz w:val="24"/>
        </w:rPr>
        <w:t>diciem</w:t>
      </w:r>
      <w:r>
        <w:rPr>
          <w:rFonts w:ascii="Palatino Linotype" w:hAnsi="Palatino Linotype" w:cs="Arial"/>
          <w:sz w:val="24"/>
        </w:rPr>
        <w:t>bre</w:t>
      </w:r>
      <w:r w:rsidRPr="00667998">
        <w:rPr>
          <w:rFonts w:ascii="Palatino Linotype" w:hAnsi="Palatino Linotype" w:cs="Arial"/>
          <w:sz w:val="24"/>
        </w:rPr>
        <w:t xml:space="preserve"> de dos mil </w:t>
      </w:r>
      <w:r>
        <w:rPr>
          <w:rFonts w:ascii="Palatino Linotype" w:hAnsi="Palatino Linotype" w:cs="Arial"/>
          <w:sz w:val="24"/>
        </w:rPr>
        <w:t>veinte</w:t>
      </w:r>
      <w:r w:rsidRPr="00667998">
        <w:rPr>
          <w:rFonts w:ascii="Palatino Linotype" w:hAnsi="Palatino Linotype" w:cs="Arial"/>
          <w:sz w:val="24"/>
        </w:rPr>
        <w:t xml:space="preserve">, el </w:t>
      </w:r>
      <w:r w:rsidRPr="00667998">
        <w:rPr>
          <w:rFonts w:ascii="Palatino Linotype" w:hAnsi="Palatino Linotype" w:cs="Arial"/>
          <w:b/>
          <w:sz w:val="24"/>
        </w:rPr>
        <w:t>Sujeto Obligado</w:t>
      </w:r>
      <w:r w:rsidRPr="00667998">
        <w:rPr>
          <w:rFonts w:ascii="Palatino Linotype" w:hAnsi="Palatino Linotype" w:cs="Arial"/>
          <w:sz w:val="24"/>
        </w:rPr>
        <w:t xml:space="preserve"> notificó la siguiente </w:t>
      </w:r>
      <w:r>
        <w:rPr>
          <w:rFonts w:ascii="Palatino Linotype" w:hAnsi="Palatino Linotype" w:cs="Arial"/>
          <w:sz w:val="24"/>
        </w:rPr>
        <w:t>información</w:t>
      </w:r>
      <w:r w:rsidRPr="00667998">
        <w:rPr>
          <w:rFonts w:ascii="Palatino Linotype" w:hAnsi="Palatino Linotype" w:cs="Arial"/>
          <w:sz w:val="24"/>
        </w:rPr>
        <w:t>:</w:t>
      </w:r>
    </w:p>
    <w:p w14:paraId="6477B36A" w14:textId="77777777" w:rsidR="006E219A" w:rsidRPr="004A1460" w:rsidRDefault="006E219A" w:rsidP="006E219A">
      <w:pPr>
        <w:pStyle w:val="Sinespaciado"/>
      </w:pPr>
    </w:p>
    <w:p w14:paraId="1B31FAA4" w14:textId="06B430E9" w:rsidR="00F741BC" w:rsidRPr="00F741BC" w:rsidRDefault="00F741BC" w:rsidP="00F741BC">
      <w:pPr>
        <w:spacing w:after="0" w:line="240" w:lineRule="auto"/>
        <w:ind w:left="567" w:right="567"/>
        <w:jc w:val="both"/>
        <w:rPr>
          <w:rFonts w:ascii="Palatino Linotype" w:hAnsi="Palatino Linotype" w:cs="Arial"/>
          <w:i/>
        </w:rPr>
      </w:pPr>
      <w:r>
        <w:rPr>
          <w:rFonts w:ascii="Palatino Linotype" w:hAnsi="Palatino Linotype" w:cs="Arial"/>
          <w:i/>
        </w:rPr>
        <w:t>“</w:t>
      </w:r>
      <w:r w:rsidRPr="00F741BC">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7691468" w14:textId="77777777" w:rsidR="00F741BC" w:rsidRPr="00F741BC" w:rsidRDefault="00F741BC" w:rsidP="00F741BC">
      <w:pPr>
        <w:spacing w:after="0" w:line="240" w:lineRule="auto"/>
        <w:ind w:left="567" w:right="567"/>
        <w:jc w:val="both"/>
        <w:rPr>
          <w:rFonts w:ascii="Palatino Linotype" w:hAnsi="Palatino Linotype" w:cs="Arial"/>
          <w:i/>
        </w:rPr>
      </w:pPr>
      <w:r w:rsidRPr="00F741BC">
        <w:rPr>
          <w:rFonts w:ascii="Palatino Linotype" w:hAnsi="Palatino Linotype" w:cs="Arial"/>
          <w:i/>
        </w:rPr>
        <w:t>Se remite oficio para atención a solicitud de información.</w:t>
      </w:r>
    </w:p>
    <w:p w14:paraId="4540C7C7" w14:textId="77777777" w:rsidR="00F741BC" w:rsidRPr="00F741BC" w:rsidRDefault="00F741BC" w:rsidP="00F741BC">
      <w:pPr>
        <w:spacing w:after="0" w:line="240" w:lineRule="auto"/>
        <w:ind w:left="567" w:right="567"/>
        <w:jc w:val="both"/>
        <w:rPr>
          <w:rFonts w:ascii="Palatino Linotype" w:hAnsi="Palatino Linotype" w:cs="Arial"/>
          <w:i/>
        </w:rPr>
      </w:pPr>
      <w:r w:rsidRPr="00F741BC">
        <w:rPr>
          <w:rFonts w:ascii="Palatino Linotype" w:hAnsi="Palatino Linotype" w:cs="Arial"/>
          <w:i/>
        </w:rPr>
        <w:t>ATENTAMENTE</w:t>
      </w:r>
    </w:p>
    <w:p w14:paraId="088D5CD6" w14:textId="78DC3C4D" w:rsidR="006E219A" w:rsidRPr="005171EC" w:rsidRDefault="00F741BC" w:rsidP="00F741BC">
      <w:pPr>
        <w:spacing w:after="0" w:line="240" w:lineRule="auto"/>
        <w:ind w:left="567" w:right="567"/>
        <w:jc w:val="both"/>
        <w:rPr>
          <w:rFonts w:ascii="Palatino Linotype" w:hAnsi="Palatino Linotype" w:cs="Arial"/>
          <w:i/>
        </w:rPr>
      </w:pPr>
      <w:r w:rsidRPr="00F741BC">
        <w:rPr>
          <w:rFonts w:ascii="Palatino Linotype" w:hAnsi="Palatino Linotype" w:cs="Arial"/>
          <w:i/>
        </w:rPr>
        <w:t xml:space="preserve">C. MIGUEL ANGEL AGUILAR ZARZA </w:t>
      </w:r>
      <w:r w:rsidR="006E219A" w:rsidRPr="00667998">
        <w:rPr>
          <w:rFonts w:ascii="Palatino Linotype" w:hAnsi="Palatino Linotype" w:cs="Arial"/>
          <w:i/>
        </w:rPr>
        <w:t>“(Sic).</w:t>
      </w:r>
    </w:p>
    <w:p w14:paraId="322F2980" w14:textId="77777777" w:rsidR="006E219A" w:rsidRPr="00667998" w:rsidRDefault="006E219A" w:rsidP="006E219A">
      <w:pPr>
        <w:pStyle w:val="Sinespaciado"/>
      </w:pPr>
    </w:p>
    <w:p w14:paraId="5657F056" w14:textId="6792DAA4" w:rsidR="006E219A" w:rsidRPr="002175EC" w:rsidRDefault="006E219A" w:rsidP="00F741BC">
      <w:pPr>
        <w:spacing w:after="0" w:line="360" w:lineRule="auto"/>
        <w:jc w:val="both"/>
        <w:rPr>
          <w:rFonts w:ascii="Palatino Linotype" w:hAnsi="Palatino Linotype" w:cs="Arial"/>
        </w:rPr>
      </w:pPr>
      <w:r w:rsidRPr="002175EC">
        <w:rPr>
          <w:rFonts w:ascii="Palatino Linotype" w:hAnsi="Palatino Linotype" w:cs="Arial"/>
        </w:rPr>
        <w:t xml:space="preserve">Adjuntando </w:t>
      </w:r>
      <w:r w:rsidR="00F741BC">
        <w:rPr>
          <w:rFonts w:ascii="Palatino Linotype" w:hAnsi="Palatino Linotype" w:cs="Arial"/>
        </w:rPr>
        <w:t>los</w:t>
      </w:r>
      <w:r w:rsidRPr="002175EC">
        <w:rPr>
          <w:rFonts w:ascii="Palatino Linotype" w:hAnsi="Palatino Linotype" w:cs="Arial"/>
        </w:rPr>
        <w:t xml:space="preserve"> archivo</w:t>
      </w:r>
      <w:r w:rsidR="00F741BC">
        <w:rPr>
          <w:rFonts w:ascii="Palatino Linotype" w:hAnsi="Palatino Linotype" w:cs="Arial"/>
        </w:rPr>
        <w:t>s</w:t>
      </w:r>
      <w:r w:rsidRPr="002175EC">
        <w:rPr>
          <w:rFonts w:ascii="Palatino Linotype" w:hAnsi="Palatino Linotype" w:cs="Arial"/>
        </w:rPr>
        <w:t xml:space="preserve"> denominado</w:t>
      </w:r>
      <w:r w:rsidR="00F741BC">
        <w:rPr>
          <w:rFonts w:ascii="Palatino Linotype" w:hAnsi="Palatino Linotype" w:cs="Arial"/>
        </w:rPr>
        <w:t>s</w:t>
      </w:r>
      <w:r w:rsidRPr="002175EC">
        <w:rPr>
          <w:rFonts w:ascii="Palatino Linotype" w:hAnsi="Palatino Linotype" w:cs="Arial"/>
        </w:rPr>
        <w:t xml:space="preserve"> </w:t>
      </w:r>
      <w:r w:rsidRPr="002175EC">
        <w:rPr>
          <w:rFonts w:ascii="Palatino Linotype" w:hAnsi="Palatino Linotype" w:cs="Arial"/>
          <w:i/>
        </w:rPr>
        <w:t>“</w:t>
      </w:r>
      <w:r w:rsidR="00F741BC" w:rsidRPr="00F741BC">
        <w:rPr>
          <w:rFonts w:ascii="Palatino Linotype" w:hAnsi="Palatino Linotype"/>
          <w:i/>
        </w:rPr>
        <w:t>00104.pdf</w:t>
      </w:r>
      <w:r w:rsidR="00F741BC">
        <w:rPr>
          <w:rFonts w:ascii="Palatino Linotype" w:hAnsi="Palatino Linotype"/>
          <w:i/>
        </w:rPr>
        <w:t>” y “</w:t>
      </w:r>
      <w:r w:rsidR="00F741BC" w:rsidRPr="00F741BC">
        <w:rPr>
          <w:rFonts w:ascii="Palatino Linotype" w:hAnsi="Palatino Linotype"/>
          <w:i/>
        </w:rPr>
        <w:t>CONTESTACION.pdf</w:t>
      </w:r>
      <w:r w:rsidRPr="002175EC">
        <w:rPr>
          <w:rFonts w:ascii="Palatino Linotype" w:hAnsi="Palatino Linotype" w:cs="Arial"/>
          <w:i/>
        </w:rPr>
        <w:t>”</w:t>
      </w:r>
      <w:r>
        <w:rPr>
          <w:rFonts w:ascii="Palatino Linotype" w:hAnsi="Palatino Linotype" w:cs="Arial"/>
          <w:i/>
        </w:rPr>
        <w:t>,</w:t>
      </w:r>
      <w:r w:rsidRPr="002175EC">
        <w:rPr>
          <w:rFonts w:ascii="Palatino Linotype" w:hAnsi="Palatino Linotype" w:cs="Arial"/>
        </w:rPr>
        <w:t xml:space="preserve"> mismo</w:t>
      </w:r>
      <w:r w:rsidR="00F741BC">
        <w:rPr>
          <w:rFonts w:ascii="Palatino Linotype" w:hAnsi="Palatino Linotype" w:cs="Arial"/>
        </w:rPr>
        <w:t>s</w:t>
      </w:r>
      <w:r w:rsidRPr="002175EC">
        <w:rPr>
          <w:rFonts w:ascii="Palatino Linotype" w:hAnsi="Palatino Linotype" w:cs="Arial"/>
        </w:rPr>
        <w:t xml:space="preserve"> que no se reproduce por ser del conocimiento de las partes, sin embargo, serán materia del estudio en el </w:t>
      </w:r>
      <w:r w:rsidRPr="002175EC">
        <w:rPr>
          <w:rFonts w:ascii="Palatino Linotype" w:hAnsi="Palatino Linotype" w:cs="Arial"/>
          <w:b/>
        </w:rPr>
        <w:t>CONSIDERADO</w:t>
      </w:r>
      <w:r w:rsidRPr="002175EC">
        <w:rPr>
          <w:rFonts w:ascii="Palatino Linotype" w:hAnsi="Palatino Linotype" w:cs="Arial"/>
        </w:rPr>
        <w:t xml:space="preserve"> respectivo.</w:t>
      </w:r>
    </w:p>
    <w:p w14:paraId="06ABEF1C" w14:textId="77777777" w:rsidR="006E219A" w:rsidRPr="005171EC" w:rsidRDefault="006E219A" w:rsidP="006E219A">
      <w:pPr>
        <w:spacing w:line="360" w:lineRule="auto"/>
        <w:jc w:val="both"/>
        <w:rPr>
          <w:rFonts w:ascii="Palatino Linotype" w:hAnsi="Palatino Linotype" w:cs="Arial"/>
          <w:sz w:val="28"/>
        </w:rPr>
      </w:pPr>
    </w:p>
    <w:p w14:paraId="0D00ACD0" w14:textId="77777777" w:rsidR="006E219A" w:rsidRPr="00667998" w:rsidRDefault="006E219A" w:rsidP="006E219A">
      <w:pPr>
        <w:spacing w:after="0" w:line="360" w:lineRule="auto"/>
        <w:jc w:val="both"/>
        <w:rPr>
          <w:rFonts w:ascii="Palatino Linotype" w:hAnsi="Palatino Linotype" w:cs="Arial"/>
          <w:b/>
          <w:sz w:val="28"/>
        </w:rPr>
      </w:pPr>
      <w:r w:rsidRPr="00667998">
        <w:rPr>
          <w:rFonts w:ascii="Palatino Linotype" w:hAnsi="Palatino Linotype" w:cs="Arial"/>
          <w:b/>
          <w:sz w:val="28"/>
        </w:rPr>
        <w:t xml:space="preserve">TERCERO. </w:t>
      </w:r>
      <w:r w:rsidRPr="00667998">
        <w:rPr>
          <w:rFonts w:ascii="Palatino Linotype" w:hAnsi="Palatino Linotype"/>
          <w:b/>
          <w:sz w:val="28"/>
        </w:rPr>
        <w:t>Del recurso de revisión.</w:t>
      </w:r>
    </w:p>
    <w:p w14:paraId="6DF25E68" w14:textId="14B82BC9" w:rsidR="006E219A" w:rsidRDefault="006E219A" w:rsidP="006E219A">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Pr>
          <w:rFonts w:ascii="Palatino Linotype" w:hAnsi="Palatino Linotype" w:cs="Arial"/>
          <w:sz w:val="24"/>
          <w:szCs w:val="24"/>
        </w:rPr>
        <w:t>el</w:t>
      </w:r>
      <w:r w:rsidRPr="00667998">
        <w:rPr>
          <w:rFonts w:ascii="Palatino Linotype" w:hAnsi="Palatino Linotype" w:cs="Arial"/>
          <w:b/>
          <w:sz w:val="24"/>
          <w:szCs w:val="24"/>
        </w:rPr>
        <w:t xml:space="preserve"> Recurrente </w:t>
      </w:r>
      <w:r w:rsidRPr="00667998">
        <w:rPr>
          <w:rFonts w:ascii="Palatino Linotype" w:hAnsi="Palatino Linotype" w:cs="Arial"/>
          <w:sz w:val="24"/>
          <w:szCs w:val="24"/>
        </w:rPr>
        <w:t xml:space="preserve">interpuso el presente recurso de revisión, en fecha </w:t>
      </w:r>
      <w:r w:rsidR="008F1014">
        <w:rPr>
          <w:rFonts w:ascii="Palatino Linotype" w:hAnsi="Palatino Linotype" w:cs="Arial"/>
          <w:sz w:val="24"/>
          <w:szCs w:val="24"/>
        </w:rPr>
        <w:t>onc</w:t>
      </w:r>
      <w:r>
        <w:rPr>
          <w:rFonts w:ascii="Palatino Linotype" w:hAnsi="Palatino Linotype" w:cs="Arial"/>
          <w:sz w:val="24"/>
          <w:szCs w:val="24"/>
        </w:rPr>
        <w:t>e de e</w:t>
      </w:r>
      <w:r w:rsidR="008F1014">
        <w:rPr>
          <w:rFonts w:ascii="Palatino Linotype" w:hAnsi="Palatino Linotype" w:cs="Arial"/>
          <w:sz w:val="24"/>
          <w:szCs w:val="24"/>
        </w:rPr>
        <w:t>nero</w:t>
      </w:r>
      <w:r w:rsidRPr="00667998">
        <w:rPr>
          <w:rFonts w:ascii="Palatino Linotype" w:hAnsi="Palatino Linotype" w:cs="Arial"/>
          <w:sz w:val="24"/>
          <w:szCs w:val="24"/>
        </w:rPr>
        <w:t xml:space="preserve"> de dos mil </w:t>
      </w:r>
      <w:r>
        <w:rPr>
          <w:rFonts w:ascii="Palatino Linotype" w:hAnsi="Palatino Linotype" w:cs="Arial"/>
          <w:sz w:val="24"/>
          <w:szCs w:val="24"/>
        </w:rPr>
        <w:t>veint</w:t>
      </w:r>
      <w:r w:rsidR="008F1014">
        <w:rPr>
          <w:rFonts w:ascii="Palatino Linotype" w:hAnsi="Palatino Linotype" w:cs="Arial"/>
          <w:sz w:val="24"/>
          <w:szCs w:val="24"/>
        </w:rPr>
        <w:t>iuno</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00</w:t>
      </w:r>
      <w:r w:rsidR="008F1014">
        <w:rPr>
          <w:rFonts w:ascii="Palatino Linotype" w:hAnsi="Palatino Linotype" w:cs="Arial"/>
          <w:b/>
          <w:bCs/>
          <w:sz w:val="24"/>
          <w:szCs w:val="24"/>
          <w:lang w:eastAsia="es-MX"/>
        </w:rPr>
        <w:t>030</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w:t>
      </w:r>
      <w:r w:rsidR="008F1014">
        <w:rPr>
          <w:rFonts w:ascii="Palatino Linotype" w:hAnsi="Palatino Linotype" w:cs="Arial"/>
          <w:b/>
          <w:bCs/>
          <w:sz w:val="24"/>
          <w:szCs w:val="24"/>
          <w:lang w:eastAsia="es-MX"/>
        </w:rPr>
        <w:t>1</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78746C9F" w14:textId="77777777" w:rsidR="008F1014" w:rsidRPr="00667998" w:rsidRDefault="008F1014" w:rsidP="006E219A">
      <w:pPr>
        <w:spacing w:after="0" w:line="360" w:lineRule="auto"/>
        <w:jc w:val="both"/>
        <w:rPr>
          <w:rFonts w:ascii="Palatino Linotype" w:hAnsi="Palatino Linotype" w:cs="Arial"/>
          <w:sz w:val="24"/>
        </w:rPr>
      </w:pPr>
    </w:p>
    <w:p w14:paraId="061CBA7D" w14:textId="77777777" w:rsidR="006E219A" w:rsidRPr="00667998" w:rsidRDefault="006E219A" w:rsidP="006E219A">
      <w:pPr>
        <w:spacing w:after="0" w:line="360" w:lineRule="auto"/>
        <w:jc w:val="both"/>
        <w:rPr>
          <w:rFonts w:ascii="Palatino Linotype" w:hAnsi="Palatino Linotype" w:cs="Arial"/>
          <w:b/>
          <w:sz w:val="8"/>
        </w:rPr>
      </w:pPr>
    </w:p>
    <w:p w14:paraId="172B06E2" w14:textId="77777777" w:rsidR="006E219A" w:rsidRPr="00667998" w:rsidRDefault="006E219A" w:rsidP="006E219A">
      <w:pPr>
        <w:pStyle w:val="Prrafodelista"/>
        <w:numPr>
          <w:ilvl w:val="0"/>
          <w:numId w:val="1"/>
        </w:numPr>
        <w:jc w:val="both"/>
        <w:rPr>
          <w:rFonts w:ascii="Palatino Linotype" w:hAnsi="Palatino Linotype" w:cs="Arial"/>
          <w:b/>
        </w:rPr>
      </w:pPr>
      <w:r w:rsidRPr="00667998">
        <w:rPr>
          <w:rFonts w:ascii="Palatino Linotype" w:hAnsi="Palatino Linotype" w:cs="Arial"/>
          <w:b/>
        </w:rPr>
        <w:lastRenderedPageBreak/>
        <w:t>Acto Impugnado:</w:t>
      </w:r>
    </w:p>
    <w:p w14:paraId="68B3CBCA" w14:textId="09B8E1B9" w:rsidR="006E219A" w:rsidRPr="00667998" w:rsidRDefault="006E219A" w:rsidP="006E219A">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8F1014" w:rsidRPr="008F1014">
        <w:rPr>
          <w:rFonts w:ascii="Palatino Linotype" w:hAnsi="Palatino Linotype" w:cs="Arial"/>
          <w:i/>
        </w:rPr>
        <w:t>el oficio número TV/CRH/0474/2020 emitido por el servidor público habilitado como Coordinador de Recursos Humanos del Ayuntamiento de Tenango del Valle</w:t>
      </w:r>
      <w:r w:rsidRPr="00667998">
        <w:rPr>
          <w:rFonts w:ascii="Palatino Linotype" w:hAnsi="Palatino Linotype" w:cs="Arial"/>
          <w:i/>
        </w:rPr>
        <w:t>” [Sic].</w:t>
      </w:r>
    </w:p>
    <w:p w14:paraId="549DED5B" w14:textId="77777777" w:rsidR="006E219A" w:rsidRPr="004A1460" w:rsidRDefault="006E219A" w:rsidP="006E219A">
      <w:pPr>
        <w:spacing w:after="0" w:line="360" w:lineRule="auto"/>
        <w:ind w:left="851" w:right="851"/>
        <w:jc w:val="both"/>
        <w:rPr>
          <w:rFonts w:ascii="Palatino Linotype" w:hAnsi="Palatino Linotype" w:cs="Arial"/>
          <w:i/>
          <w:sz w:val="24"/>
          <w:szCs w:val="24"/>
        </w:rPr>
      </w:pPr>
    </w:p>
    <w:p w14:paraId="49A7A841" w14:textId="77777777" w:rsidR="006E219A" w:rsidRPr="00667998" w:rsidRDefault="006E219A" w:rsidP="006E219A">
      <w:pPr>
        <w:pStyle w:val="Prrafodelista"/>
        <w:numPr>
          <w:ilvl w:val="0"/>
          <w:numId w:val="1"/>
        </w:numPr>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3FEEAA8B" w14:textId="361D25FF" w:rsidR="006E219A" w:rsidRPr="00667998" w:rsidRDefault="006E219A" w:rsidP="006E219A">
      <w:pPr>
        <w:spacing w:after="0" w:line="240" w:lineRule="auto"/>
        <w:ind w:left="851" w:right="851"/>
        <w:jc w:val="both"/>
        <w:rPr>
          <w:rFonts w:ascii="Palatino Linotype" w:hAnsi="Palatino Linotype" w:cs="Arial"/>
          <w:i/>
        </w:rPr>
      </w:pPr>
      <w:r w:rsidRPr="00B7552E">
        <w:rPr>
          <w:rFonts w:ascii="Palatino Linotype" w:hAnsi="Palatino Linotype" w:cs="Arial"/>
          <w:i/>
        </w:rPr>
        <w:t>“</w:t>
      </w:r>
      <w:r w:rsidR="008F1014" w:rsidRPr="008F1014">
        <w:rPr>
          <w:rFonts w:ascii="Palatino Linotype" w:hAnsi="Palatino Linotype"/>
          <w:i/>
          <w:color w:val="000000"/>
        </w:rPr>
        <w:t>Agravios: 1.- Me lo causa el oficio número TV/CRH/0474/2020 emitido por el servidor público habilitado como Coordinador de Recursos Humanos del Ayuntamiento de Tenango del Valle, toda vez que dicho oficio carece de la debida sintaxis y por ende de fundamentación y motivación, ya que en su manifestación “PRIMERO” dice: “PRIMERO: Que de conformidad con lo establecido por los artículos 20 de la Ley General de Transparencia y Acceso a la Información Pública, 12 párrafo segundo de la Ley de la materia local con lo establecido por los artículos ¿____? . . . ” (</w:t>
      </w:r>
      <w:proofErr w:type="gramStart"/>
      <w:r w:rsidR="008F1014" w:rsidRPr="008F1014">
        <w:rPr>
          <w:rFonts w:ascii="Palatino Linotype" w:hAnsi="Palatino Linotype"/>
          <w:i/>
          <w:color w:val="000000"/>
        </w:rPr>
        <w:t>sic</w:t>
      </w:r>
      <w:proofErr w:type="gramEnd"/>
      <w:r w:rsidR="008F1014" w:rsidRPr="008F1014">
        <w:rPr>
          <w:rFonts w:ascii="Palatino Linotype" w:hAnsi="Palatino Linotype"/>
          <w:i/>
          <w:color w:val="000000"/>
        </w:rPr>
        <w:t xml:space="preserve">). Es decir, al C. </w:t>
      </w:r>
      <w:proofErr w:type="spellStart"/>
      <w:r w:rsidR="008F1014" w:rsidRPr="008F1014">
        <w:rPr>
          <w:rFonts w:ascii="Palatino Linotype" w:hAnsi="Palatino Linotype"/>
          <w:i/>
          <w:color w:val="000000"/>
        </w:rPr>
        <w:t>Fredi</w:t>
      </w:r>
      <w:proofErr w:type="spellEnd"/>
      <w:r w:rsidR="008F1014" w:rsidRPr="008F1014">
        <w:rPr>
          <w:rFonts w:ascii="Palatino Linotype" w:hAnsi="Palatino Linotype"/>
          <w:i/>
          <w:color w:val="000000"/>
        </w:rPr>
        <w:t xml:space="preserve"> Campos García le faltó plasmar en que artículos objetivos, sustantivos o adjetivos y de que Ley se supone derivan sus aseveraciones, ya que los numerales invocados de la Ley General y la Local de Transparencia sólo hacen referencia al supuesto de inexistencia de información y que, al materializarse éste, se debe emitir una respuesta debidamente fundada y motivada a la peticionaria, lo cual en la especie nunca ocurrió, puesto que el servidor público habilitado solo hizo gala de la utilización de frases en latín sin decir ni el cómo ni por qué sean aplicables y tampoco dijo en que fundamentos legales se sustentan sus frases en latín y sus afirmaciones y por ende, al no concluir correctamente su redacción, resulta inentendible lo plasmado en el oficio impugnado, vulnerando con ello mis garantías de certeza jurídica y acceso a la información. A más de lo anterior es claro que en ningún momento se tomó en consideración el anexo que la suscrita subió a la petición de información pública, marcado como “anexo </w:t>
      </w:r>
      <w:proofErr w:type="spellStart"/>
      <w:r w:rsidR="008F1014" w:rsidRPr="008F1014">
        <w:rPr>
          <w:rFonts w:ascii="Palatino Linotype" w:hAnsi="Palatino Linotype"/>
          <w:i/>
          <w:color w:val="000000"/>
        </w:rPr>
        <w:t>tenango</w:t>
      </w:r>
      <w:proofErr w:type="spellEnd"/>
      <w:r w:rsidR="008F1014" w:rsidRPr="008F1014">
        <w:rPr>
          <w:rFonts w:ascii="Palatino Linotype" w:hAnsi="Palatino Linotype"/>
          <w:i/>
          <w:color w:val="000000"/>
        </w:rPr>
        <w:t xml:space="preserve">”, mismo que fue adjuntado para demostrar que la C. Martha Díaz Mejía signó como “Licenciada” y en su carácter de autoridad y el cual dice textualmente al inicio y al final del documento: “LICENCIADA MARTHA DÍAZ MEJÍA EN MI CARÁCTER DE AUTORIDAD INVESTIGADORA DEL AYUNTAMIENTO DE TENANGO DEL VALLE, MÉXICO” y “LIC. MARTHA DÍAZ MEJÍA. AUTORIDAD INVESTIGADORA ADSCRITA A LA CONTRALORÍA INTERNA DEL AYUNTAMIENTO DE TENANGO DEL VALLE, MÉXICO” (sic). Luego entonces es totalmente incongruente lo aseverado por el servidor público habilitado ya que si dice que el título profesional no es una condición sine </w:t>
      </w:r>
      <w:proofErr w:type="spellStart"/>
      <w:r w:rsidR="008F1014" w:rsidRPr="008F1014">
        <w:rPr>
          <w:rFonts w:ascii="Palatino Linotype" w:hAnsi="Palatino Linotype"/>
          <w:i/>
          <w:color w:val="000000"/>
        </w:rPr>
        <w:t>quanon</w:t>
      </w:r>
      <w:proofErr w:type="spellEnd"/>
      <w:r w:rsidR="008F1014" w:rsidRPr="008F1014">
        <w:rPr>
          <w:rFonts w:ascii="Palatino Linotype" w:hAnsi="Palatino Linotype"/>
          <w:i/>
          <w:color w:val="000000"/>
        </w:rPr>
        <w:t xml:space="preserve"> para ostentar el cargo, entonces ¿por qué la servidora pública firma como Licenciada con el cargo de autoridad investigadora? Y más aún cuando el propio </w:t>
      </w:r>
      <w:proofErr w:type="spellStart"/>
      <w:r w:rsidR="008F1014" w:rsidRPr="008F1014">
        <w:rPr>
          <w:rFonts w:ascii="Palatino Linotype" w:hAnsi="Palatino Linotype"/>
          <w:i/>
          <w:color w:val="000000"/>
        </w:rPr>
        <w:t>Fredi</w:t>
      </w:r>
      <w:proofErr w:type="spellEnd"/>
      <w:r w:rsidR="008F1014" w:rsidRPr="008F1014">
        <w:rPr>
          <w:rFonts w:ascii="Palatino Linotype" w:hAnsi="Palatino Linotype"/>
          <w:i/>
          <w:color w:val="000000"/>
        </w:rPr>
        <w:t xml:space="preserve"> Campos García dice “. . .hágase del conocimiento al solicitante que la Coordinación de Recursos Humanos no cuenta con el documento denominado Título Profesional de la C. Martha Díaz Mejía” (sic) Consiguientemente nos encontramos ante un acto simulado para evadirse a la realidad jurídica y sentido de la información solicitada </w:t>
      </w:r>
      <w:r w:rsidR="008F1014" w:rsidRPr="008F1014">
        <w:rPr>
          <w:rFonts w:ascii="Palatino Linotype" w:hAnsi="Palatino Linotype"/>
          <w:i/>
          <w:color w:val="000000"/>
        </w:rPr>
        <w:lastRenderedPageBreak/>
        <w:t xml:space="preserve">dado que el C. </w:t>
      </w:r>
      <w:proofErr w:type="spellStart"/>
      <w:r w:rsidR="008F1014" w:rsidRPr="008F1014">
        <w:rPr>
          <w:rFonts w:ascii="Palatino Linotype" w:hAnsi="Palatino Linotype"/>
          <w:i/>
          <w:color w:val="000000"/>
        </w:rPr>
        <w:t>Fredi</w:t>
      </w:r>
      <w:proofErr w:type="spellEnd"/>
      <w:r w:rsidR="008F1014" w:rsidRPr="008F1014">
        <w:rPr>
          <w:rFonts w:ascii="Palatino Linotype" w:hAnsi="Palatino Linotype"/>
          <w:i/>
          <w:color w:val="000000"/>
        </w:rPr>
        <w:t xml:space="preserve"> Campos García no debió decir que su coordinación no cuenta con el título profesional de la C. Martha Díaz Mejía, sino que me debió decir si dicha servidora pública cuenta o no cuenta con Título Profesional para firmar como Licenciada en su calidad de autoridad investigadora del ayuntamiento de Tenango del Valle, México y por ende decirme la causa real por la cual la Coordinación de Recursos Humanos no cuenta con el título profesional de la C. Martha </w:t>
      </w:r>
      <w:proofErr w:type="spellStart"/>
      <w:r w:rsidR="008F1014" w:rsidRPr="008F1014">
        <w:rPr>
          <w:rFonts w:ascii="Palatino Linotype" w:hAnsi="Palatino Linotype"/>
          <w:i/>
          <w:color w:val="000000"/>
        </w:rPr>
        <w:t>Diaz</w:t>
      </w:r>
      <w:proofErr w:type="spellEnd"/>
      <w:r w:rsidR="008F1014" w:rsidRPr="008F1014">
        <w:rPr>
          <w:rFonts w:ascii="Palatino Linotype" w:hAnsi="Palatino Linotype"/>
          <w:i/>
          <w:color w:val="000000"/>
        </w:rPr>
        <w:t xml:space="preserve"> Mejía en su expediente personal. Cabe la transcripción del significado de la palabra SINTAXIS.- Disciplina lingüística que estudia el orden y la relación de las palabras o sintagmas en la oración, así como las funciones que cumplen. 2.- Complementando lo anterior, el siguiente agravio deriva del hecho de que el C. </w:t>
      </w:r>
      <w:proofErr w:type="spellStart"/>
      <w:r w:rsidR="008F1014" w:rsidRPr="008F1014">
        <w:rPr>
          <w:rFonts w:ascii="Palatino Linotype" w:hAnsi="Palatino Linotype"/>
          <w:i/>
          <w:color w:val="000000"/>
        </w:rPr>
        <w:t>Fredi</w:t>
      </w:r>
      <w:proofErr w:type="spellEnd"/>
      <w:r w:rsidR="008F1014" w:rsidRPr="008F1014">
        <w:rPr>
          <w:rFonts w:ascii="Palatino Linotype" w:hAnsi="Palatino Linotype"/>
          <w:i/>
          <w:color w:val="000000"/>
        </w:rPr>
        <w:t xml:space="preserve"> Campos García desconoce las disposiciones legales relacionadas con los nombramientos de servidores públicos al aseverar textualmente: “. . .lo requerido en la solicitud es un imposible material y jurídico, toda vez que no existe fundamento legal que obligue a la autoridad investigadora contar con algún grado académico para ocupar el cargo.” (</w:t>
      </w:r>
      <w:proofErr w:type="gramStart"/>
      <w:r w:rsidR="008F1014" w:rsidRPr="008F1014">
        <w:rPr>
          <w:rFonts w:ascii="Palatino Linotype" w:hAnsi="Palatino Linotype"/>
          <w:i/>
          <w:color w:val="000000"/>
        </w:rPr>
        <w:t>sic</w:t>
      </w:r>
      <w:proofErr w:type="gramEnd"/>
      <w:r w:rsidR="008F1014" w:rsidRPr="008F1014">
        <w:rPr>
          <w:rFonts w:ascii="Palatino Linotype" w:hAnsi="Palatino Linotype"/>
          <w:i/>
          <w:color w:val="000000"/>
        </w:rPr>
        <w:t xml:space="preserve">), ya que incluso se trata de disposiciones publicadas por el propio ayuntamiento de Tenango del Valle, México, como son su CÓDIGO REGLAMENTARIO (disponible en: http://www.tenangodelvalle.gob.mx/docs/gacetas/codigoreglamentario.pdf), y REGLAMENTO GENERAL DE LA ADMINISTRACIÓN PÚBLICA MUNICIPAL DE TENANGO DEL VALLE, ESTADO DE MÉXICO. (disponible en: http://www.tenangodelvalle.gob.mx/docs/gacetas/Volumen%20VII.pdf), de tal suerte que resulta de suma importancia establecer con precisión el acto jurídico por virtud del cual el propio ayuntamiento de Tenango del Valle, México reconoce plenamente que la “AUTORIDAD INVESTIGADORA” es una UNIDAD ADMINISTRATIVA, lo cual lo podemos ver con absoluta facilidad en el contenido del artículo 5.95 del CÓDIGO REGLAMENTARIO DEL AYUNTAMIENTO DE TENANGO DEL VALLE que textualmente reza: “Artículo 5.95.- La autoridad, investigadora, substanciadora y resolutora, como unidades administrativas adscritas a la Contraloría Interna Municipal, son competentes para identificar, investigar y determinar las responsabilidades administrativas en que pudiere incurrir el Contralor Municipal, así como para aplicar a ese servidor público las sanciones que correspondan, conforme a la ley de la materia.” El calificativo de Unidad Administrativa y que por ende como tal cuenta con un titular (DE LO CUAL NO ESTÁ EXENTA LA AUTORIDAD INVESTIGADORA Y SE ENCUENTRA INCLUIDA OBVIAMENTE), es reiteradamente reconocido en el Reglamento General de la administración pública municipal de Tenango del Valle, estado de México, entre otros, en sus artículos 1 y 7 fracciones V y XII, en concordancia con el numeral 3.34 del citado Código Reglamentario, que a la letra dicen: DEL RGAPMTVEM: “Artículo 1. El presente Reglamento tiene por objeto normar la estructura, funcionamiento, atribuciones y responsabilidades de las Unidades </w:t>
      </w:r>
      <w:r w:rsidR="008F1014" w:rsidRPr="008F1014">
        <w:rPr>
          <w:rFonts w:ascii="Palatino Linotype" w:hAnsi="Palatino Linotype"/>
          <w:i/>
          <w:color w:val="000000"/>
        </w:rPr>
        <w:lastRenderedPageBreak/>
        <w:t xml:space="preserve">Administrativas de la administración pública municipal del Municipio de Tenango del Valle, Estado de México. Artículo 7. Para los efectos del presente Reglamento se entenderá por: V. Unidades Administrativas: La Secretaría del Ayuntamiento, Contraloría Interna Municipal, Tesorería Municipal, Direcciones y Órganos Desconcentrados, así como cualquier otra denominación en términos del presente Reglamento y demás normatividad aplicable; XII. Titular: Servidor Público al frente de cada una de las Unidades Administrativas, y Unidades Administrativas Responsables que integran el Municipio de Tenango del Valle, Estado de México; y. . .” DEL CÓDIGO REGLAMENTARIO: “DE LA UNIDAD INVESTIGADORA Artículo 3.34. El titular de la unidad investigadora cuenta con las siguientes atribuciones.. </w:t>
      </w:r>
      <w:proofErr w:type="gramStart"/>
      <w:r w:rsidR="008F1014" w:rsidRPr="008F1014">
        <w:rPr>
          <w:rFonts w:ascii="Palatino Linotype" w:hAnsi="Palatino Linotype"/>
          <w:i/>
          <w:color w:val="000000"/>
        </w:rPr>
        <w:t>. .”</w:t>
      </w:r>
      <w:proofErr w:type="gramEnd"/>
      <w:r w:rsidR="008F1014" w:rsidRPr="008F1014">
        <w:rPr>
          <w:rFonts w:ascii="Palatino Linotype" w:hAnsi="Palatino Linotype"/>
          <w:i/>
          <w:color w:val="000000"/>
        </w:rPr>
        <w:t xml:space="preserve"> DE LO ANTES EXPUESTO PODEMOS ADVERTIR CON ABSOLUTA FACILIDAD QUE LA AUTORIDAD INVESTIGADORA SÍ ES UNA UNIDAD ADMINISTRATIVA Y CUENTA CON UN TITULAR Y POR SIMPLE CONSECUENCIA LÓGICA, EL SERVIDOR PÚBLICO QUE ASUMA SU TITULARIDAD DEBE AJUSTARSE A LOS DEBERES, OBLIGACIONES Y REQUISITOS PARA EL NOMBRAMIENTO Y FUNCIONES QUE LE IMPONEN DIVERSAS DISPOSICIONES, tan es así que en el artículo 12 del multicitado Reglamente General ad </w:t>
      </w:r>
      <w:proofErr w:type="spellStart"/>
      <w:r w:rsidR="008F1014" w:rsidRPr="008F1014">
        <w:rPr>
          <w:rFonts w:ascii="Palatino Linotype" w:hAnsi="Palatino Linotype"/>
          <w:i/>
          <w:color w:val="000000"/>
        </w:rPr>
        <w:t>supracitado</w:t>
      </w:r>
      <w:proofErr w:type="spellEnd"/>
      <w:r w:rsidR="008F1014" w:rsidRPr="008F1014">
        <w:rPr>
          <w:rFonts w:ascii="Palatino Linotype" w:hAnsi="Palatino Linotype"/>
          <w:i/>
          <w:color w:val="000000"/>
        </w:rPr>
        <w:t xml:space="preserve"> dispone: “Artículo 12.- Para lo no previsto en el presente Reglamento, se atenderá a lo dispuesto por la Constitución Política de los Estados Unidos Mexicanos, la Constitución Política del Estado Libre y Soberano de México, la Ley Orgánica Municipal del Estado de México y por las leyes o reglamentos aplicables a cada materia del área de responsabilidad de cada una de las Unidades Administrativas, Entidades y Unidades Administrativas Responsables de la Administración.” De lo antes expuesto y por disposición expresa del citado artículo 12 del </w:t>
      </w:r>
      <w:proofErr w:type="spellStart"/>
      <w:r w:rsidR="008F1014" w:rsidRPr="008F1014">
        <w:rPr>
          <w:rFonts w:ascii="Palatino Linotype" w:hAnsi="Palatino Linotype"/>
          <w:i/>
          <w:color w:val="000000"/>
        </w:rPr>
        <w:t>multimencionado</w:t>
      </w:r>
      <w:proofErr w:type="spellEnd"/>
      <w:r w:rsidR="008F1014" w:rsidRPr="008F1014">
        <w:rPr>
          <w:rFonts w:ascii="Palatino Linotype" w:hAnsi="Palatino Linotype"/>
          <w:i/>
          <w:color w:val="000000"/>
        </w:rPr>
        <w:t xml:space="preserve"> Reglamento General, es que se debe realizar una interpretación armónica y sistemática y perfectamente adminiculada de los numerales transcritos en concordancia con los artículos 32 fracción IV de la Ley Orgánica Municipal del Estado de México y 47 fracciones VIII y IX y 50 de la Ley del Trabajo de los Servidores Públicos del Estado y Municipios, que a la letra dicen: DE LA LEY ORGÁNICA MUNICIPAL: “Artículo 32. Para ocupar los cargos de Secretario; Tesorero; Director de Obras Públicas, de Desarrollo Económico, Director de Turismo, Coordinador General Municipal de Mejora Regulatoria, Ecología, Desarrollo Urbano, de Desarrollo Social, o equivalentes, titulares de las unidades administrativas, de Protección Civil y de los organismos auxiliares se deberán satisfacer los siguientes requisitos: . . . .IV. Contar con título profesional o acreditar experiencia mínima de un año en la materia, ante el Presidente o el Ayuntamiento, cuando sea el caso, para el desempeño de los cargos que así lo requieran; y. . . .” DE LEY DEL TRABAJO DE LOS SERVIDORES PÚBLICOS DEL ESTADO Y MUNICIPIOS “ARTÍCULO 47. Para ingresar al servicio público se requiere: . . . .VIII. Cumplir con los requisitos que </w:t>
      </w:r>
      <w:r w:rsidR="008F1014" w:rsidRPr="008F1014">
        <w:rPr>
          <w:rFonts w:ascii="Palatino Linotype" w:hAnsi="Palatino Linotype"/>
          <w:i/>
          <w:color w:val="000000"/>
        </w:rPr>
        <w:lastRenderedPageBreak/>
        <w:t>se establezcan para los diferentes puestos</w:t>
      </w:r>
      <w:proofErr w:type="gramStart"/>
      <w:r w:rsidR="008F1014" w:rsidRPr="008F1014">
        <w:rPr>
          <w:rFonts w:ascii="Palatino Linotype" w:hAnsi="Palatino Linotype"/>
          <w:i/>
          <w:color w:val="000000"/>
        </w:rPr>
        <w:t>; .</w:t>
      </w:r>
      <w:proofErr w:type="gramEnd"/>
      <w:r w:rsidR="008F1014" w:rsidRPr="008F1014">
        <w:rPr>
          <w:rFonts w:ascii="Palatino Linotype" w:hAnsi="Palatino Linotype"/>
          <w:i/>
          <w:color w:val="000000"/>
        </w:rPr>
        <w:t xml:space="preserve"> . .IX. Acreditar por medio de los exámenes correspondientes los conocimientos y aptitudes necesarios para el desempeño del puesto; y. . . </w:t>
      </w:r>
      <w:proofErr w:type="gramStart"/>
      <w:r w:rsidR="008F1014" w:rsidRPr="008F1014">
        <w:rPr>
          <w:rFonts w:ascii="Palatino Linotype" w:hAnsi="Palatino Linotype"/>
          <w:i/>
          <w:color w:val="000000"/>
        </w:rPr>
        <w:t>“ “</w:t>
      </w:r>
      <w:proofErr w:type="gramEnd"/>
      <w:r w:rsidR="008F1014" w:rsidRPr="008F1014">
        <w:rPr>
          <w:rFonts w:ascii="Palatino Linotype" w:hAnsi="Palatino Linotype"/>
          <w:i/>
          <w:color w:val="000000"/>
        </w:rPr>
        <w:t xml:space="preserve">ARTÍCULO 50.- El nombramiento, contrato o formato único de Movimientos de Personal aceptado obliga al servidor público a cumplir con los deberes inherentes al puesto especificado en el mismo y a las consecuencias que sean conforme a la ley, al uso y a la buena fe.” De lo anteriormente expuesto y luego del análisis lógico jurídico desarrollado, vemos con claridad que cualquier titular de una dependencia o unidad administrativa o equivalentes tienen la obligación de cumplir con los requisitos de Ley para su nombramiento y ejercicio del cargo y en el caso específico que nos ocupa podemos advertir que el artículo 32 fracción IV de la Ley Orgánica Municipal del Estado de México establece como requisito el contar con título profesional para ser titular de una unidad administrativa y como ya ha quedado demostrado que la “Autoridad Investigadora” sí es una unidad administrativa y cuenta con un titular, lógicamente el grado académico si es un requisito Y CONDICIÓN SINE QUANON para asumir su titularidad, máxime que el supuesto de la experiencia mínima de un año queda descartado toda vez que la C. Martha Díaz Mejía firmó el documento anexo como “LICENCIADA EN SU CARÁCTER DE AUTORIDAD INVESTIGADORA” lo que hace suponer que cuenta con un título profesional y que éste a su vez debe obrar en su expediente personal lógicamente. Por lo anterior es concluyente que NO EXISTE EL IMPEDIMENTO MATERIAL Y JURÍDICO QUE PRETENDE HACER VALER EL SERVIDOR PÚBLICO HABILITADO Y SÍ EXISTE FUNDAMENTO LEGAL QUE IMPONE LA OBLIGACIÓN DEL TITULAR DE UNA UNIDAD ADMINISTRATIVA MUNICIPAL A CONTAR CON TÍTULO PROFESIONAL (EN ESTE CASO LA EXPERIENCIA SE DESCARTA YA QUE LA C. MARTHA DÍAZ MEJÍA FIRMA COMO “LICENCIADA”), la autoridad investigadora es una unidad administrativa municipal y por lo tanto el nombramiento de su titular está sujeto a cumplir con los requisitos del artículo 32 de la Ley Orgánica Municipal en cita y 47 de la Ley del Trabajo de los Servidores Públicos del Estado y Municipios, y demás disposiciones aplicables, ya que la C. Martha Díaz Mejía es una servidora pública y como titular de una unidad administrativa municipal no está exenta de cumplir con sus obligaciones de Ley. Por los razonamientos y análisis lógico jurídico expuestos es que se debe revocar la respuesta del servidor público habilitado y se me debe dar una respuesta debidamente fundada y motivada con apego a la verdad material y la realidad jurídica y se me debe decir con toda claridad si la C. Martha Díaz Mejía en su calidad de servidora pública con el carácter de autoridad investigadora cuenta o no cuenta con título profesional. PRUEBAS: 1.- LA DOCUMENTAL PÚBLICA.- Consistente en el oficio sin número mediante el cual la C. Martha Díaz Mejía firma como “LICENCIADA” e </w:t>
      </w:r>
      <w:proofErr w:type="spellStart"/>
      <w:r w:rsidR="008F1014" w:rsidRPr="008F1014">
        <w:rPr>
          <w:rFonts w:ascii="Palatino Linotype" w:hAnsi="Palatino Linotype"/>
          <w:i/>
          <w:color w:val="000000"/>
        </w:rPr>
        <w:t>interpone</w:t>
      </w:r>
      <w:proofErr w:type="spellEnd"/>
      <w:r w:rsidR="008F1014" w:rsidRPr="008F1014">
        <w:rPr>
          <w:rFonts w:ascii="Palatino Linotype" w:hAnsi="Palatino Linotype"/>
          <w:i/>
          <w:color w:val="000000"/>
        </w:rPr>
        <w:t xml:space="preserve"> recurso de revisión en el expediente EJA59/2020, ante </w:t>
      </w:r>
      <w:r w:rsidR="008F1014" w:rsidRPr="008F1014">
        <w:rPr>
          <w:rFonts w:ascii="Palatino Linotype" w:hAnsi="Palatino Linotype"/>
          <w:i/>
          <w:color w:val="000000"/>
        </w:rPr>
        <w:lastRenderedPageBreak/>
        <w:t xml:space="preserve">el tribunal de Justicia Administrativa del Estado de México. </w:t>
      </w:r>
      <w:proofErr w:type="gramStart"/>
      <w:r w:rsidR="008F1014" w:rsidRPr="008F1014">
        <w:rPr>
          <w:rFonts w:ascii="Palatino Linotype" w:hAnsi="Palatino Linotype"/>
          <w:i/>
          <w:color w:val="000000"/>
        </w:rPr>
        <w:t>marcado</w:t>
      </w:r>
      <w:proofErr w:type="gramEnd"/>
      <w:r w:rsidR="008F1014" w:rsidRPr="008F1014">
        <w:rPr>
          <w:rFonts w:ascii="Palatino Linotype" w:hAnsi="Palatino Linotype"/>
          <w:i/>
          <w:color w:val="000000"/>
        </w:rPr>
        <w:t xml:space="preserve"> anexo uno. Solicitando le sea requerido el original a la Contraloría Interna de Tenango del Valle, México, ante quien se encuentra adscrita la autoridad investigadora que lo emitió, en términos del artículo 60 del Código de Procedimientos Administrativos del Estado de México, aplicado supletoriamente a la Ley de la materia, al encontrarse en poder de esa dependencia. Esta prueba la relaciono con todos y cada uno de los hechos y expresión de agravios del presente recurso. 2.- LA PRESUNCIONAL, en su doble aspecto, legal y humano, en tanto y cuanto me favorezca. 3.- LA INSTRUMENTAL DE ACTUACIONES, que se traduce en todo lo actuado en el expediente donde consta el acto impugnado así como lo que se siga actuando en el presente recurso de revisión, en tanto y cuanto me favorezca.</w:t>
      </w:r>
      <w:r w:rsidRPr="00667998">
        <w:rPr>
          <w:rFonts w:ascii="Palatino Linotype" w:hAnsi="Palatino Linotype" w:cs="Arial"/>
          <w:i/>
        </w:rPr>
        <w:t>” [Sic].</w:t>
      </w:r>
    </w:p>
    <w:p w14:paraId="421163AC" w14:textId="77777777" w:rsidR="006E219A" w:rsidRDefault="006E219A" w:rsidP="006E219A">
      <w:pPr>
        <w:spacing w:after="0" w:line="360" w:lineRule="auto"/>
        <w:ind w:right="851"/>
        <w:jc w:val="both"/>
        <w:rPr>
          <w:rFonts w:ascii="Palatino Linotype" w:hAnsi="Palatino Linotype" w:cs="Arial"/>
          <w:i/>
          <w:sz w:val="24"/>
        </w:rPr>
      </w:pPr>
    </w:p>
    <w:p w14:paraId="150EF19C" w14:textId="0BA11A3F" w:rsidR="00ED1880" w:rsidRDefault="00ED1880" w:rsidP="00ED1880">
      <w:pPr>
        <w:spacing w:after="0" w:line="360" w:lineRule="auto"/>
        <w:jc w:val="both"/>
        <w:rPr>
          <w:rFonts w:ascii="Palatino Linotype" w:hAnsi="Palatino Linotype" w:cs="Arial"/>
        </w:rPr>
      </w:pPr>
      <w:r w:rsidRPr="002175EC">
        <w:rPr>
          <w:rFonts w:ascii="Palatino Linotype" w:hAnsi="Palatino Linotype" w:cs="Arial"/>
        </w:rPr>
        <w:t xml:space="preserve">Adjuntando </w:t>
      </w:r>
      <w:r>
        <w:rPr>
          <w:rFonts w:ascii="Palatino Linotype" w:hAnsi="Palatino Linotype" w:cs="Arial"/>
        </w:rPr>
        <w:t>los</w:t>
      </w:r>
      <w:r w:rsidRPr="002175EC">
        <w:rPr>
          <w:rFonts w:ascii="Palatino Linotype" w:hAnsi="Palatino Linotype" w:cs="Arial"/>
        </w:rPr>
        <w:t xml:space="preserve"> archivo</w:t>
      </w:r>
      <w:r>
        <w:rPr>
          <w:rFonts w:ascii="Palatino Linotype" w:hAnsi="Palatino Linotype" w:cs="Arial"/>
        </w:rPr>
        <w:t>s</w:t>
      </w:r>
      <w:r w:rsidRPr="002175EC">
        <w:rPr>
          <w:rFonts w:ascii="Palatino Linotype" w:hAnsi="Palatino Linotype" w:cs="Arial"/>
        </w:rPr>
        <w:t xml:space="preserve"> denominado</w:t>
      </w:r>
      <w:r>
        <w:rPr>
          <w:rFonts w:ascii="Palatino Linotype" w:hAnsi="Palatino Linotype" w:cs="Arial"/>
        </w:rPr>
        <w:t>s</w:t>
      </w:r>
      <w:r w:rsidRPr="002175EC">
        <w:rPr>
          <w:rFonts w:ascii="Palatino Linotype" w:hAnsi="Palatino Linotype" w:cs="Arial"/>
        </w:rPr>
        <w:t xml:space="preserve"> </w:t>
      </w:r>
      <w:r w:rsidRPr="002175EC">
        <w:rPr>
          <w:rFonts w:ascii="Palatino Linotype" w:hAnsi="Palatino Linotype" w:cs="Arial"/>
          <w:i/>
        </w:rPr>
        <w:t>“</w:t>
      </w:r>
      <w:r w:rsidRPr="00ED1880">
        <w:rPr>
          <w:rFonts w:ascii="Palatino Linotype" w:hAnsi="Palatino Linotype"/>
          <w:i/>
        </w:rPr>
        <w:t>anexo uno.pdf</w:t>
      </w:r>
      <w:r>
        <w:rPr>
          <w:rFonts w:ascii="Palatino Linotype" w:hAnsi="Palatino Linotype"/>
          <w:i/>
        </w:rPr>
        <w:t>” y “</w:t>
      </w:r>
      <w:r w:rsidRPr="00ED1880">
        <w:rPr>
          <w:rFonts w:ascii="Palatino Linotype" w:hAnsi="Palatino Linotype"/>
          <w:i/>
        </w:rPr>
        <w:t>00104.pdf</w:t>
      </w:r>
      <w:r w:rsidRPr="002175EC">
        <w:rPr>
          <w:rFonts w:ascii="Palatino Linotype" w:hAnsi="Palatino Linotype" w:cs="Arial"/>
          <w:i/>
        </w:rPr>
        <w:t>”</w:t>
      </w:r>
      <w:r>
        <w:rPr>
          <w:rFonts w:ascii="Palatino Linotype" w:hAnsi="Palatino Linotype" w:cs="Arial"/>
          <w:i/>
        </w:rPr>
        <w:t>,</w:t>
      </w:r>
      <w:r w:rsidRPr="002175EC">
        <w:rPr>
          <w:rFonts w:ascii="Palatino Linotype" w:hAnsi="Palatino Linotype" w:cs="Arial"/>
        </w:rPr>
        <w:t xml:space="preserve"> </w:t>
      </w:r>
      <w:r>
        <w:rPr>
          <w:rFonts w:ascii="Palatino Linotype" w:hAnsi="Palatino Linotype" w:cs="Arial"/>
        </w:rPr>
        <w:t>de los cuales se desprende el siguiente contenido:</w:t>
      </w:r>
    </w:p>
    <w:p w14:paraId="3E788761" w14:textId="30EE5953" w:rsidR="00ED1880" w:rsidRDefault="00ED1880" w:rsidP="00ED1880">
      <w:pPr>
        <w:spacing w:after="0" w:line="360" w:lineRule="auto"/>
        <w:jc w:val="both"/>
        <w:rPr>
          <w:rFonts w:ascii="Palatino Linotype" w:hAnsi="Palatino Linotype" w:cs="Arial"/>
        </w:rPr>
      </w:pPr>
    </w:p>
    <w:p w14:paraId="7B092ADC" w14:textId="52AF52B2" w:rsidR="00ED1880" w:rsidRDefault="00ED1880" w:rsidP="00ED1880">
      <w:pPr>
        <w:pStyle w:val="Prrafodelista"/>
        <w:numPr>
          <w:ilvl w:val="0"/>
          <w:numId w:val="31"/>
        </w:numPr>
        <w:spacing w:line="360" w:lineRule="auto"/>
        <w:jc w:val="both"/>
        <w:rPr>
          <w:rFonts w:ascii="Palatino Linotype" w:hAnsi="Palatino Linotype" w:cs="Arial"/>
          <w:bCs/>
        </w:rPr>
      </w:pPr>
      <w:r w:rsidRPr="00ED1880">
        <w:rPr>
          <w:rFonts w:ascii="Palatino Linotype" w:hAnsi="Palatino Linotype"/>
          <w:b/>
          <w:bCs/>
          <w:iCs/>
        </w:rPr>
        <w:t>anexo uno.pdf</w:t>
      </w:r>
      <w:r w:rsidRPr="00ED1880">
        <w:rPr>
          <w:rFonts w:ascii="Palatino Linotype" w:hAnsi="Palatino Linotype"/>
          <w:iCs/>
        </w:rPr>
        <w:t>:</w:t>
      </w:r>
      <w:r w:rsidRPr="00ED1880">
        <w:rPr>
          <w:rFonts w:ascii="Palatino Linotype" w:hAnsi="Palatino Linotype" w:cs="Arial"/>
          <w:bCs/>
        </w:rPr>
        <w:t xml:space="preserve"> </w:t>
      </w:r>
      <w:r>
        <w:rPr>
          <w:rFonts w:ascii="Palatino Linotype" w:hAnsi="Palatino Linotype" w:cs="Arial"/>
          <w:bCs/>
        </w:rPr>
        <w:t>mismo que</w:t>
      </w:r>
      <w:r w:rsidRPr="00ED1880">
        <w:rPr>
          <w:rFonts w:ascii="Palatino Linotype" w:hAnsi="Palatino Linotype" w:cs="Arial"/>
          <w:bCs/>
        </w:rPr>
        <w:t xml:space="preserve"> contiene escrito promovido ante la Sala Superior de Justicia Administrativa del Estado de México, por la Autoridad Investigadora adscrita a la Contraloría Interna del Ayuntamiento de Tenango del Valle, México.</w:t>
      </w:r>
    </w:p>
    <w:p w14:paraId="2B045E11" w14:textId="18D462FD" w:rsidR="00ED1880" w:rsidRPr="00ED1880" w:rsidRDefault="00ED1880" w:rsidP="00ED1880">
      <w:pPr>
        <w:pStyle w:val="Prrafodelista"/>
        <w:numPr>
          <w:ilvl w:val="0"/>
          <w:numId w:val="31"/>
        </w:numPr>
        <w:spacing w:line="360" w:lineRule="auto"/>
        <w:jc w:val="both"/>
        <w:rPr>
          <w:rFonts w:ascii="Palatino Linotype" w:hAnsi="Palatino Linotype" w:cs="Arial"/>
          <w:bCs/>
        </w:rPr>
      </w:pPr>
      <w:r w:rsidRPr="00ED1880">
        <w:rPr>
          <w:rFonts w:ascii="Palatino Linotype" w:hAnsi="Palatino Linotype"/>
          <w:b/>
          <w:bCs/>
          <w:iCs/>
        </w:rPr>
        <w:t>00104.pdf</w:t>
      </w:r>
      <w:r>
        <w:rPr>
          <w:rFonts w:ascii="Palatino Linotype" w:hAnsi="Palatino Linotype"/>
          <w:i/>
        </w:rPr>
        <w:t xml:space="preserve">: </w:t>
      </w:r>
      <w:r>
        <w:rPr>
          <w:rFonts w:ascii="Palatino Linotype" w:hAnsi="Palatino Linotype"/>
          <w:iCs/>
        </w:rPr>
        <w:t>documento en una foja por medio del cual el Coordinador de Recursos Humanos remite respuesta al Titular de la Unidad de Transparencia, respecto de la solicitud de información 00104/TENAVALL/IP/2020</w:t>
      </w:r>
      <w:r w:rsidR="00101C07">
        <w:rPr>
          <w:rFonts w:ascii="Palatino Linotype" w:hAnsi="Palatino Linotype"/>
          <w:iCs/>
        </w:rPr>
        <w:t>.</w:t>
      </w:r>
    </w:p>
    <w:p w14:paraId="42E58AC3" w14:textId="77777777" w:rsidR="00ED1880" w:rsidRPr="002175EC" w:rsidRDefault="00ED1880" w:rsidP="00ED1880">
      <w:pPr>
        <w:spacing w:after="0" w:line="360" w:lineRule="auto"/>
        <w:jc w:val="both"/>
        <w:rPr>
          <w:rFonts w:ascii="Palatino Linotype" w:hAnsi="Palatino Linotype" w:cs="Arial"/>
        </w:rPr>
      </w:pPr>
    </w:p>
    <w:p w14:paraId="472356E0" w14:textId="77777777" w:rsidR="006E219A" w:rsidRPr="00667998" w:rsidRDefault="006E219A" w:rsidP="006E219A">
      <w:pPr>
        <w:pStyle w:val="Sinespaciado"/>
      </w:pPr>
    </w:p>
    <w:p w14:paraId="31C8AB03" w14:textId="77777777" w:rsidR="006E219A" w:rsidRPr="00667998" w:rsidRDefault="006E219A" w:rsidP="006E219A">
      <w:pPr>
        <w:spacing w:after="0" w:line="360" w:lineRule="auto"/>
        <w:jc w:val="both"/>
        <w:rPr>
          <w:rFonts w:ascii="Palatino Linotype" w:hAnsi="Palatino Linotype" w:cs="Arial"/>
          <w:b/>
          <w:sz w:val="24"/>
          <w:szCs w:val="24"/>
        </w:rPr>
      </w:pPr>
      <w:r w:rsidRPr="00667998">
        <w:rPr>
          <w:rFonts w:ascii="Palatino Linotype" w:hAnsi="Palatino Linotype" w:cs="Arial"/>
          <w:b/>
          <w:sz w:val="28"/>
        </w:rPr>
        <w:t>CUARTO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7A55718C" w14:textId="4F657ABF" w:rsidR="006E219A" w:rsidRPr="00667998" w:rsidRDefault="006E219A" w:rsidP="006E219A">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El medio de impugnación le fue turnado a la Comisionada Presidenta </w:t>
      </w:r>
      <w:r w:rsidRPr="00667998">
        <w:rPr>
          <w:rFonts w:ascii="Palatino Linotype" w:hAnsi="Palatino Linotype" w:cs="Arial"/>
          <w:b/>
          <w:sz w:val="24"/>
          <w:szCs w:val="24"/>
        </w:rPr>
        <w:t>Zulema Martínez Sánchez</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Pr>
          <w:rFonts w:ascii="Palatino Linotype" w:hAnsi="Palatino Linotype" w:cs="Arial"/>
          <w:sz w:val="24"/>
          <w:szCs w:val="24"/>
        </w:rPr>
        <w:t>ve</w:t>
      </w:r>
      <w:r w:rsidR="00F23048">
        <w:rPr>
          <w:rFonts w:ascii="Palatino Linotype" w:hAnsi="Palatino Linotype" w:cs="Arial"/>
          <w:sz w:val="24"/>
          <w:szCs w:val="24"/>
        </w:rPr>
        <w:t>intidós</w:t>
      </w:r>
      <w:r w:rsidRPr="00667998">
        <w:rPr>
          <w:rFonts w:ascii="Palatino Linotype" w:hAnsi="Palatino Linotype" w:cs="Arial"/>
          <w:sz w:val="24"/>
          <w:szCs w:val="24"/>
        </w:rPr>
        <w:t xml:space="preserve"> de </w:t>
      </w:r>
      <w:r>
        <w:rPr>
          <w:rFonts w:ascii="Palatino Linotype" w:hAnsi="Palatino Linotype" w:cs="Arial"/>
          <w:sz w:val="24"/>
          <w:szCs w:val="24"/>
        </w:rPr>
        <w:t>e</w:t>
      </w:r>
      <w:r w:rsidR="00F23048">
        <w:rPr>
          <w:rFonts w:ascii="Palatino Linotype" w:hAnsi="Palatino Linotype" w:cs="Arial"/>
          <w:sz w:val="24"/>
          <w:szCs w:val="24"/>
        </w:rPr>
        <w:t>nero</w:t>
      </w:r>
      <w:r w:rsidRPr="00667998">
        <w:rPr>
          <w:rFonts w:ascii="Palatino Linotype" w:hAnsi="Palatino Linotype" w:cs="Arial"/>
          <w:sz w:val="24"/>
          <w:szCs w:val="24"/>
        </w:rPr>
        <w:t xml:space="preserve"> del año </w:t>
      </w:r>
      <w:r w:rsidRPr="00667998">
        <w:rPr>
          <w:rFonts w:ascii="Palatino Linotype" w:hAnsi="Palatino Linotype" w:cs="Arial"/>
          <w:sz w:val="24"/>
          <w:szCs w:val="24"/>
        </w:rPr>
        <w:lastRenderedPageBreak/>
        <w:t xml:space="preserve">dos mil </w:t>
      </w:r>
      <w:r>
        <w:rPr>
          <w:rFonts w:ascii="Palatino Linotype" w:hAnsi="Palatino Linotype" w:cs="Arial"/>
          <w:sz w:val="24"/>
          <w:szCs w:val="24"/>
        </w:rPr>
        <w:t>veint</w:t>
      </w:r>
      <w:r w:rsidR="00F23048">
        <w:rPr>
          <w:rFonts w:ascii="Palatino Linotype" w:hAnsi="Palatino Linotype" w:cs="Arial"/>
          <w:sz w:val="24"/>
          <w:szCs w:val="24"/>
        </w:rPr>
        <w:t>iuno</w:t>
      </w:r>
      <w:r w:rsidRPr="00667998">
        <w:rPr>
          <w:rFonts w:ascii="Palatino Linotype" w:hAnsi="Palatino Linotype" w:cs="Arial"/>
          <w:sz w:val="24"/>
          <w:szCs w:val="24"/>
        </w:rPr>
        <w:t>, determinándose en él, un plazo de siete días para que las partes manifestaran lo que a su derecho corresponda en términos del numeral ya citado.</w:t>
      </w:r>
    </w:p>
    <w:p w14:paraId="3AF1F16F" w14:textId="77777777" w:rsidR="006E219A" w:rsidRDefault="006E219A" w:rsidP="006E219A">
      <w:pPr>
        <w:spacing w:after="0" w:line="360" w:lineRule="auto"/>
        <w:jc w:val="both"/>
        <w:rPr>
          <w:rFonts w:ascii="Palatino Linotype" w:hAnsi="Palatino Linotype" w:cs="Arial"/>
          <w:sz w:val="24"/>
          <w:szCs w:val="24"/>
        </w:rPr>
      </w:pPr>
    </w:p>
    <w:p w14:paraId="6EC8069D" w14:textId="77777777" w:rsidR="006E219A" w:rsidRPr="00667998" w:rsidRDefault="006E219A" w:rsidP="006E219A">
      <w:pPr>
        <w:spacing w:after="0" w:line="360" w:lineRule="auto"/>
        <w:jc w:val="both"/>
        <w:rPr>
          <w:rFonts w:ascii="Palatino Linotype" w:hAnsi="Palatino Linotype" w:cs="Arial"/>
          <w:sz w:val="24"/>
          <w:szCs w:val="24"/>
        </w:rPr>
      </w:pPr>
    </w:p>
    <w:p w14:paraId="0AB2A655" w14:textId="77777777" w:rsidR="006E219A" w:rsidRPr="00667998" w:rsidRDefault="006E219A" w:rsidP="006E219A">
      <w:pPr>
        <w:spacing w:after="0" w:line="360" w:lineRule="auto"/>
        <w:jc w:val="both"/>
        <w:rPr>
          <w:rFonts w:ascii="Palatino Linotype" w:hAnsi="Palatino Linotype" w:cs="Arial"/>
          <w:b/>
          <w:sz w:val="28"/>
          <w:szCs w:val="28"/>
        </w:rPr>
      </w:pPr>
      <w:r w:rsidRPr="00667998">
        <w:rPr>
          <w:rFonts w:ascii="Palatino Linotype" w:hAnsi="Palatino Linotype" w:cs="Arial"/>
          <w:b/>
          <w:sz w:val="28"/>
        </w:rPr>
        <w:t xml:space="preserve">QUINTO. </w:t>
      </w:r>
      <w:r w:rsidRPr="00667998">
        <w:rPr>
          <w:rFonts w:ascii="Palatino Linotype" w:hAnsi="Palatino Linotype" w:cs="Arial"/>
          <w:b/>
          <w:sz w:val="28"/>
          <w:szCs w:val="28"/>
        </w:rPr>
        <w:t>De la etapa de instrucción.</w:t>
      </w:r>
    </w:p>
    <w:p w14:paraId="02A3B092" w14:textId="6D4FB99C" w:rsidR="006E219A" w:rsidRDefault="006E219A" w:rsidP="006E219A">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SAIMEX, se advierte que el </w:t>
      </w:r>
      <w:r w:rsidRPr="00667998">
        <w:rPr>
          <w:rFonts w:ascii="Palatino Linotype" w:hAnsi="Palatino Linotype" w:cs="Arial"/>
          <w:b/>
          <w:sz w:val="24"/>
          <w:szCs w:val="24"/>
        </w:rPr>
        <w:t>Sujeto Obligado</w:t>
      </w:r>
      <w:r w:rsidRPr="00667998">
        <w:rPr>
          <w:rFonts w:ascii="Palatino Linotype" w:hAnsi="Palatino Linotype" w:cs="Arial"/>
          <w:sz w:val="24"/>
          <w:szCs w:val="24"/>
        </w:rPr>
        <w:t xml:space="preserve"> </w:t>
      </w:r>
      <w:r w:rsidR="0031047E">
        <w:rPr>
          <w:rFonts w:ascii="Palatino Linotype" w:hAnsi="Palatino Linotype" w:cs="Arial"/>
          <w:sz w:val="24"/>
          <w:szCs w:val="24"/>
        </w:rPr>
        <w:t>omiti</w:t>
      </w:r>
      <w:r>
        <w:rPr>
          <w:rFonts w:ascii="Palatino Linotype" w:hAnsi="Palatino Linotype" w:cs="Arial"/>
          <w:sz w:val="24"/>
          <w:szCs w:val="24"/>
        </w:rPr>
        <w:t xml:space="preserve">ó </w:t>
      </w:r>
      <w:r w:rsidR="0031047E">
        <w:rPr>
          <w:rFonts w:ascii="Palatino Linotype" w:hAnsi="Palatino Linotype" w:cs="Arial"/>
          <w:sz w:val="24"/>
          <w:szCs w:val="24"/>
        </w:rPr>
        <w:t xml:space="preserve">rendir </w:t>
      </w:r>
      <w:r>
        <w:rPr>
          <w:rFonts w:ascii="Palatino Linotype" w:hAnsi="Palatino Linotype" w:cs="Arial"/>
          <w:sz w:val="24"/>
          <w:szCs w:val="24"/>
        </w:rPr>
        <w:t>su Informe Justificad</w:t>
      </w:r>
      <w:r w:rsidR="0031047E">
        <w:rPr>
          <w:rFonts w:ascii="Palatino Linotype" w:hAnsi="Palatino Linotype" w:cs="Arial"/>
          <w:sz w:val="24"/>
          <w:szCs w:val="24"/>
        </w:rPr>
        <w:t>o,</w:t>
      </w:r>
      <w:r>
        <w:rPr>
          <w:rFonts w:ascii="Palatino Linotype" w:hAnsi="Palatino Linotype" w:cs="Arial"/>
          <w:sz w:val="24"/>
          <w:szCs w:val="24"/>
        </w:rPr>
        <w:t xml:space="preserve"> asimismo, el particular no remitió manifestaciones, </w:t>
      </w:r>
      <w:r w:rsidRPr="00667998">
        <w:rPr>
          <w:rFonts w:ascii="Palatino Linotype" w:hAnsi="Palatino Linotype" w:cs="Arial"/>
          <w:sz w:val="24"/>
          <w:szCs w:val="24"/>
        </w:rPr>
        <w:t xml:space="preserve">tal </w:t>
      </w:r>
      <w:r>
        <w:rPr>
          <w:rFonts w:ascii="Palatino Linotype" w:hAnsi="Palatino Linotype" w:cs="Arial"/>
          <w:sz w:val="24"/>
          <w:szCs w:val="24"/>
        </w:rPr>
        <w:t xml:space="preserve">y </w:t>
      </w:r>
      <w:r w:rsidRPr="00667998">
        <w:rPr>
          <w:rFonts w:ascii="Palatino Linotype" w:hAnsi="Palatino Linotype" w:cs="Arial"/>
          <w:sz w:val="24"/>
          <w:szCs w:val="24"/>
        </w:rPr>
        <w:t>como se advierte a continuación:</w:t>
      </w:r>
    </w:p>
    <w:p w14:paraId="5CB99286" w14:textId="500AC5AE" w:rsidR="006E219A" w:rsidRPr="00667998" w:rsidRDefault="0031047E" w:rsidP="006E219A">
      <w:pPr>
        <w:spacing w:after="0" w:line="360" w:lineRule="auto"/>
        <w:jc w:val="center"/>
        <w:rPr>
          <w:rFonts w:ascii="Palatino Linotype" w:hAnsi="Palatino Linotype" w:cs="Arial"/>
          <w:sz w:val="24"/>
          <w:szCs w:val="24"/>
        </w:rPr>
      </w:pPr>
      <w:r>
        <w:rPr>
          <w:noProof/>
          <w:lang w:eastAsia="es-MX"/>
        </w:rPr>
        <w:drawing>
          <wp:inline distT="0" distB="0" distL="0" distR="0" wp14:anchorId="484E8A30" wp14:editId="1862BB56">
            <wp:extent cx="5929630" cy="1981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2628" t="30098" r="22835" b="39224"/>
                    <a:stretch/>
                  </pic:blipFill>
                  <pic:spPr bwMode="auto">
                    <a:xfrm>
                      <a:off x="0" y="0"/>
                      <a:ext cx="5952472" cy="1988832"/>
                    </a:xfrm>
                    <a:prstGeom prst="rect">
                      <a:avLst/>
                    </a:prstGeom>
                    <a:ln>
                      <a:noFill/>
                    </a:ln>
                    <a:extLst>
                      <a:ext uri="{53640926-AAD7-44D8-BBD7-CCE9431645EC}">
                        <a14:shadowObscured xmlns:a14="http://schemas.microsoft.com/office/drawing/2010/main"/>
                      </a:ext>
                    </a:extLst>
                  </pic:spPr>
                </pic:pic>
              </a:graphicData>
            </a:graphic>
          </wp:inline>
        </w:drawing>
      </w:r>
    </w:p>
    <w:p w14:paraId="56371571" w14:textId="77777777" w:rsidR="006E219A" w:rsidRDefault="006E219A" w:rsidP="006E219A">
      <w:pPr>
        <w:pStyle w:val="Sinespaciado"/>
      </w:pPr>
    </w:p>
    <w:p w14:paraId="1A3E7D13" w14:textId="77777777" w:rsidR="006E219A" w:rsidRPr="00C220D0" w:rsidRDefault="006E219A" w:rsidP="006E219A">
      <w:pPr>
        <w:spacing w:after="0" w:line="360" w:lineRule="auto"/>
        <w:jc w:val="both"/>
        <w:rPr>
          <w:rFonts w:ascii="Palatino Linotype" w:hAnsi="Palatino Linotype" w:cs="Arial"/>
          <w:b/>
          <w:sz w:val="28"/>
          <w:szCs w:val="28"/>
        </w:rPr>
      </w:pPr>
      <w:r>
        <w:rPr>
          <w:rFonts w:ascii="Palatino Linotype" w:hAnsi="Palatino Linotype" w:cs="Arial"/>
          <w:b/>
          <w:sz w:val="28"/>
        </w:rPr>
        <w:t>SEX</w:t>
      </w:r>
      <w:r w:rsidRPr="00667998">
        <w:rPr>
          <w:rFonts w:ascii="Palatino Linotype" w:hAnsi="Palatino Linotype" w:cs="Arial"/>
          <w:b/>
          <w:sz w:val="28"/>
        </w:rPr>
        <w:t xml:space="preserve">TO.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6A510064" w14:textId="3B4F06D0" w:rsidR="006E219A" w:rsidRPr="00667998" w:rsidRDefault="006E219A" w:rsidP="006E219A">
      <w:pPr>
        <w:spacing w:after="0" w:line="360" w:lineRule="auto"/>
        <w:jc w:val="both"/>
        <w:rPr>
          <w:rFonts w:ascii="Palatino Linotype" w:hAnsi="Palatino Linotype" w:cs="Arial"/>
          <w:sz w:val="24"/>
          <w:szCs w:val="24"/>
        </w:rPr>
      </w:pPr>
      <w:r>
        <w:rPr>
          <w:rFonts w:ascii="Palatino Linotype" w:hAnsi="Palatino Linotype" w:cs="Arial"/>
          <w:sz w:val="24"/>
          <w:szCs w:val="24"/>
        </w:rPr>
        <w:t>P</w:t>
      </w:r>
      <w:r w:rsidRPr="00667998">
        <w:rPr>
          <w:rFonts w:ascii="Palatino Linotype" w:hAnsi="Palatino Linotype" w:cs="Arial"/>
          <w:sz w:val="24"/>
          <w:szCs w:val="24"/>
        </w:rPr>
        <w:t xml:space="preserve">or lo que en fecha </w:t>
      </w:r>
      <w:r>
        <w:rPr>
          <w:rFonts w:ascii="Palatino Linotype" w:hAnsi="Palatino Linotype" w:cs="Arial"/>
          <w:sz w:val="24"/>
          <w:szCs w:val="24"/>
        </w:rPr>
        <w:t xml:space="preserve">cuatro de </w:t>
      </w:r>
      <w:r w:rsidR="00F66A80">
        <w:rPr>
          <w:rFonts w:ascii="Palatino Linotype" w:hAnsi="Palatino Linotype" w:cs="Arial"/>
          <w:sz w:val="24"/>
          <w:szCs w:val="24"/>
        </w:rPr>
        <w:t>f</w:t>
      </w:r>
      <w:r>
        <w:rPr>
          <w:rFonts w:ascii="Palatino Linotype" w:hAnsi="Palatino Linotype" w:cs="Arial"/>
          <w:sz w:val="24"/>
          <w:szCs w:val="24"/>
        </w:rPr>
        <w:t>e</w:t>
      </w:r>
      <w:r w:rsidR="00F66A80">
        <w:rPr>
          <w:rFonts w:ascii="Palatino Linotype" w:hAnsi="Palatino Linotype" w:cs="Arial"/>
          <w:sz w:val="24"/>
          <w:szCs w:val="24"/>
        </w:rPr>
        <w:t>brero</w:t>
      </w:r>
      <w:r>
        <w:rPr>
          <w:rFonts w:ascii="Palatino Linotype" w:hAnsi="Palatino Linotype" w:cs="Arial"/>
          <w:sz w:val="24"/>
          <w:szCs w:val="24"/>
        </w:rPr>
        <w:t xml:space="preserve"> de dos mil veint</w:t>
      </w:r>
      <w:r w:rsidR="00F66A80">
        <w:rPr>
          <w:rFonts w:ascii="Palatino Linotype" w:hAnsi="Palatino Linotype" w:cs="Arial"/>
          <w:sz w:val="24"/>
          <w:szCs w:val="24"/>
        </w:rPr>
        <w:t>iuno</w:t>
      </w:r>
      <w:r w:rsidRPr="00667998">
        <w:rPr>
          <w:rFonts w:ascii="Palatino Linotype" w:hAnsi="Palatino Linotype" w:cs="Arial"/>
          <w:sz w:val="24"/>
          <w:szCs w:val="24"/>
        </w:rPr>
        <w:t>, se decretó el cierre de la misma del expediente electrónico formado con motivo de la interposición del presente recurso de revisión, a fin de que la Comisionada Ponente presentara el proyecto de resolución correspondiente.</w:t>
      </w:r>
    </w:p>
    <w:p w14:paraId="4088E8E6" w14:textId="77777777" w:rsidR="006E219A" w:rsidRPr="00667998" w:rsidRDefault="006E219A" w:rsidP="006E219A">
      <w:pPr>
        <w:pStyle w:val="Sinespaciado"/>
      </w:pPr>
    </w:p>
    <w:p w14:paraId="5F5BA0F6" w14:textId="27D8F918" w:rsidR="006E219A" w:rsidRPr="00667998" w:rsidRDefault="006E219A" w:rsidP="006E219A">
      <w:pPr>
        <w:spacing w:after="0" w:line="360" w:lineRule="auto"/>
        <w:jc w:val="both"/>
        <w:rPr>
          <w:rFonts w:ascii="Palatino Linotype" w:hAnsi="Palatino Linotype" w:cs="Arial"/>
          <w:sz w:val="24"/>
          <w:szCs w:val="24"/>
        </w:rPr>
      </w:pPr>
      <w:r>
        <w:rPr>
          <w:rFonts w:ascii="Palatino Linotype" w:hAnsi="Palatino Linotype" w:cs="Arial"/>
          <w:sz w:val="24"/>
          <w:szCs w:val="24"/>
        </w:rPr>
        <w:t>Asimismo</w:t>
      </w:r>
      <w:r w:rsidRPr="00667998">
        <w:rPr>
          <w:rFonts w:ascii="Palatino Linotype" w:hAnsi="Palatino Linotype" w:cs="Arial"/>
          <w:sz w:val="24"/>
          <w:szCs w:val="24"/>
        </w:rPr>
        <w:t>,</w:t>
      </w:r>
      <w:r>
        <w:rPr>
          <w:rFonts w:ascii="Palatino Linotype" w:hAnsi="Palatino Linotype" w:cs="Arial"/>
          <w:sz w:val="24"/>
          <w:szCs w:val="24"/>
        </w:rPr>
        <w:t xml:space="preserve"> cabe destacar que,</w:t>
      </w:r>
      <w:r w:rsidRPr="00667998">
        <w:rPr>
          <w:rFonts w:ascii="Palatino Linotype" w:hAnsi="Palatino Linotype" w:cs="Arial"/>
          <w:sz w:val="24"/>
          <w:szCs w:val="24"/>
        </w:rPr>
        <w:t xml:space="preserve"> en fecha </w:t>
      </w:r>
      <w:r w:rsidR="00FC3399">
        <w:rPr>
          <w:rFonts w:ascii="Palatino Linotype" w:hAnsi="Palatino Linotype" w:cs="Arial"/>
          <w:sz w:val="24"/>
          <w:szCs w:val="24"/>
        </w:rPr>
        <w:t>nueve</w:t>
      </w:r>
      <w:r>
        <w:rPr>
          <w:rFonts w:ascii="Palatino Linotype" w:hAnsi="Palatino Linotype" w:cs="Arial"/>
          <w:sz w:val="24"/>
          <w:szCs w:val="24"/>
        </w:rPr>
        <w:t xml:space="preserve"> de </w:t>
      </w:r>
      <w:r w:rsidR="00FC3399">
        <w:rPr>
          <w:rFonts w:ascii="Palatino Linotype" w:hAnsi="Palatino Linotype" w:cs="Arial"/>
          <w:sz w:val="24"/>
          <w:szCs w:val="24"/>
        </w:rPr>
        <w:t>marzo</w:t>
      </w:r>
      <w:r w:rsidRPr="00667998">
        <w:rPr>
          <w:rFonts w:ascii="Palatino Linotype" w:hAnsi="Palatino Linotype" w:cs="Arial"/>
          <w:sz w:val="24"/>
          <w:szCs w:val="24"/>
        </w:rPr>
        <w:t xml:space="preserve"> del año en curso, se amplió el plazo para dictar resolución, en términos del artículo 181, de la Ley de Transparencia y Acceso a la Información Pública del Estado de México y Municipios.</w:t>
      </w:r>
    </w:p>
    <w:p w14:paraId="593ADC4D" w14:textId="77777777" w:rsidR="006E219A" w:rsidRDefault="006E219A" w:rsidP="006E219A">
      <w:pPr>
        <w:spacing w:after="0" w:line="360" w:lineRule="auto"/>
        <w:jc w:val="both"/>
        <w:rPr>
          <w:rFonts w:ascii="Palatino Linotype" w:hAnsi="Palatino Linotype" w:cs="Arial"/>
          <w:sz w:val="24"/>
          <w:szCs w:val="24"/>
        </w:rPr>
      </w:pPr>
    </w:p>
    <w:p w14:paraId="42225522" w14:textId="77777777" w:rsidR="006E219A" w:rsidRPr="00667998" w:rsidRDefault="006E219A" w:rsidP="006E219A">
      <w:pPr>
        <w:spacing w:after="0" w:line="360" w:lineRule="auto"/>
        <w:jc w:val="both"/>
        <w:rPr>
          <w:rFonts w:ascii="Palatino Linotype" w:hAnsi="Palatino Linotype" w:cs="Arial"/>
          <w:sz w:val="24"/>
          <w:szCs w:val="24"/>
        </w:rPr>
      </w:pPr>
    </w:p>
    <w:p w14:paraId="3A28C70E" w14:textId="77777777" w:rsidR="006E219A" w:rsidRPr="00667998" w:rsidRDefault="006E219A" w:rsidP="006E219A">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14:paraId="4969256C" w14:textId="77777777" w:rsidR="006E219A" w:rsidRPr="00C220D0" w:rsidRDefault="006E219A" w:rsidP="006E219A">
      <w:pPr>
        <w:pStyle w:val="Sinespaciado"/>
        <w:rPr>
          <w:rFonts w:ascii="Palatino Linotype" w:hAnsi="Palatino Linotype"/>
        </w:rPr>
      </w:pPr>
    </w:p>
    <w:p w14:paraId="61CD890F" w14:textId="77777777" w:rsidR="006E219A" w:rsidRPr="00667998" w:rsidRDefault="006E219A" w:rsidP="006E219A">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250FE2B6" w14:textId="77777777" w:rsidR="006E219A" w:rsidRDefault="006E219A" w:rsidP="006E219A">
      <w:pPr>
        <w:spacing w:after="0" w:line="360" w:lineRule="auto"/>
        <w:jc w:val="both"/>
        <w:rPr>
          <w:rFonts w:ascii="Palatino Linotype" w:hAnsi="Palatino Linotype" w:cs="Arial"/>
          <w:sz w:val="24"/>
          <w:szCs w:val="24"/>
        </w:rPr>
      </w:pPr>
      <w:r>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6D7926EC" w14:textId="77777777" w:rsidR="006E219A" w:rsidRDefault="006E219A" w:rsidP="006E219A">
      <w:pPr>
        <w:spacing w:after="0" w:line="360" w:lineRule="auto"/>
        <w:jc w:val="both"/>
        <w:rPr>
          <w:rFonts w:ascii="Palatino Linotype" w:hAnsi="Palatino Linotype" w:cs="Arial"/>
          <w:sz w:val="24"/>
          <w:szCs w:val="24"/>
        </w:rPr>
      </w:pPr>
    </w:p>
    <w:p w14:paraId="5BD71E86" w14:textId="77777777" w:rsidR="006E219A" w:rsidRDefault="006E219A" w:rsidP="006E219A">
      <w:pPr>
        <w:spacing w:after="0" w:line="360" w:lineRule="auto"/>
        <w:jc w:val="both"/>
        <w:rPr>
          <w:rFonts w:ascii="Palatino Linotype" w:hAnsi="Palatino Linotype" w:cs="Arial"/>
          <w:sz w:val="24"/>
          <w:szCs w:val="24"/>
        </w:rPr>
      </w:pPr>
      <w:r>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66BADF02" w14:textId="77777777" w:rsidR="006E219A" w:rsidRPr="00667998" w:rsidRDefault="006E219A" w:rsidP="006E219A">
      <w:pPr>
        <w:spacing w:after="0" w:line="360" w:lineRule="auto"/>
        <w:jc w:val="both"/>
        <w:rPr>
          <w:rFonts w:ascii="Palatino Linotype" w:hAnsi="Palatino Linotype" w:cs="Arial"/>
          <w:sz w:val="24"/>
        </w:rPr>
      </w:pPr>
    </w:p>
    <w:p w14:paraId="2A0A31E2" w14:textId="77777777" w:rsidR="006E219A" w:rsidRPr="00667998" w:rsidRDefault="006E219A" w:rsidP="006E219A">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642882FE" w14:textId="77777777" w:rsidR="006E219A" w:rsidRPr="00667998" w:rsidRDefault="006E219A" w:rsidP="006E219A">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1362697" w14:textId="77777777" w:rsidR="006E219A" w:rsidRDefault="006E219A" w:rsidP="006E219A">
      <w:pPr>
        <w:pStyle w:val="Prrafodelista"/>
        <w:autoSpaceDE w:val="0"/>
        <w:autoSpaceDN w:val="0"/>
        <w:adjustRightInd w:val="0"/>
        <w:spacing w:line="360" w:lineRule="auto"/>
        <w:ind w:left="0"/>
        <w:jc w:val="both"/>
        <w:rPr>
          <w:rFonts w:ascii="Palatino Linotype" w:hAnsi="Palatino Linotype" w:cs="Arial"/>
          <w:b/>
        </w:rPr>
      </w:pPr>
    </w:p>
    <w:p w14:paraId="157319F1" w14:textId="77777777" w:rsidR="006E219A" w:rsidRPr="00667998" w:rsidRDefault="006E219A" w:rsidP="006E219A">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sz w:val="28"/>
        </w:rPr>
        <w:t>TERCERO</w:t>
      </w:r>
      <w:r w:rsidRPr="00667998">
        <w:rPr>
          <w:rFonts w:ascii="Palatino Linotype" w:hAnsi="Palatino Linotype" w:cs="Arial"/>
          <w:b/>
        </w:rPr>
        <w:t xml:space="preserve">. </w:t>
      </w:r>
      <w:r w:rsidRPr="00667998">
        <w:rPr>
          <w:rFonts w:ascii="Palatino Linotype" w:hAnsi="Palatino Linotype" w:cs="Arial"/>
          <w:b/>
          <w:sz w:val="28"/>
          <w:szCs w:val="28"/>
        </w:rPr>
        <w:t>De las causas de improcedencia.</w:t>
      </w:r>
    </w:p>
    <w:p w14:paraId="7BB6F708" w14:textId="77777777" w:rsidR="006E219A" w:rsidRPr="00667998" w:rsidRDefault="006E219A" w:rsidP="006E219A">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52FFA5C" w14:textId="77777777" w:rsidR="006E219A" w:rsidRPr="00667998" w:rsidRDefault="006E219A" w:rsidP="006E219A">
      <w:pPr>
        <w:pStyle w:val="Prrafodelista"/>
        <w:autoSpaceDE w:val="0"/>
        <w:autoSpaceDN w:val="0"/>
        <w:adjustRightInd w:val="0"/>
        <w:spacing w:line="360" w:lineRule="auto"/>
        <w:ind w:left="0"/>
        <w:jc w:val="both"/>
        <w:rPr>
          <w:rFonts w:ascii="Palatino Linotype" w:hAnsi="Palatino Linotype" w:cs="Arial"/>
        </w:rPr>
      </w:pPr>
    </w:p>
    <w:p w14:paraId="0CA474D1" w14:textId="77777777" w:rsidR="006E219A" w:rsidRPr="00667998" w:rsidRDefault="006E219A" w:rsidP="006E219A">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w:t>
      </w:r>
      <w:r w:rsidRPr="00667998">
        <w:rPr>
          <w:rFonts w:ascii="Palatino Linotype" w:hAnsi="Palatino Linotype" w:cs="Arial"/>
        </w:rPr>
        <w:lastRenderedPageBreak/>
        <w:t>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1C221DCA" w14:textId="77777777" w:rsidR="006E219A" w:rsidRDefault="006E219A" w:rsidP="006E219A">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Así las cosas, al no existir causas de improcedencia invocadas por las partes ni advertidas de oficio por este Resolutor, se proceden al análisis del asunto en los siguientes términos.</w:t>
      </w:r>
    </w:p>
    <w:p w14:paraId="63DD9A22" w14:textId="77777777" w:rsidR="006E219A" w:rsidRPr="00C220D0" w:rsidRDefault="006E219A" w:rsidP="006E219A">
      <w:pPr>
        <w:pStyle w:val="Prrafodelista"/>
        <w:autoSpaceDE w:val="0"/>
        <w:autoSpaceDN w:val="0"/>
        <w:adjustRightInd w:val="0"/>
        <w:spacing w:line="360" w:lineRule="auto"/>
        <w:ind w:left="0"/>
        <w:jc w:val="both"/>
        <w:rPr>
          <w:rFonts w:ascii="Palatino Linotype" w:hAnsi="Palatino Linotype" w:cs="Arial"/>
        </w:rPr>
      </w:pPr>
    </w:p>
    <w:p w14:paraId="476EFCB1" w14:textId="77777777" w:rsidR="006E219A" w:rsidRPr="00667998" w:rsidRDefault="006E219A" w:rsidP="006E219A">
      <w:pPr>
        <w:pStyle w:val="Prrafodelista"/>
        <w:autoSpaceDE w:val="0"/>
        <w:autoSpaceDN w:val="0"/>
        <w:adjustRightInd w:val="0"/>
        <w:spacing w:line="360" w:lineRule="auto"/>
        <w:ind w:left="0"/>
        <w:jc w:val="both"/>
        <w:rPr>
          <w:rFonts w:ascii="Palatino Linotype" w:hAnsi="Palatino Linotype" w:cs="Arial"/>
          <w:sz w:val="28"/>
          <w:szCs w:val="28"/>
        </w:rPr>
      </w:pPr>
      <w:r>
        <w:rPr>
          <w:rFonts w:ascii="Palatino Linotype" w:hAnsi="Palatino Linotype" w:cs="Arial"/>
          <w:b/>
          <w:sz w:val="28"/>
        </w:rPr>
        <w:t>CUAR</w:t>
      </w:r>
      <w:r w:rsidRPr="00667998">
        <w:rPr>
          <w:rFonts w:ascii="Palatino Linotype" w:hAnsi="Palatino Linotype" w:cs="Arial"/>
          <w:b/>
          <w:sz w:val="28"/>
        </w:rPr>
        <w:t>TO. Estudio y resolución del asunto.</w:t>
      </w:r>
    </w:p>
    <w:p w14:paraId="07E0F330" w14:textId="77777777" w:rsidR="006E219A" w:rsidRPr="00667998" w:rsidRDefault="006E219A" w:rsidP="006E219A">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Ahora bien, se procede al análisis del presente recurso, así como el contenido íntegro de las actuaciones que obran en el expediente electrónico, para así estar en posibilidad este Órgano Colegiado de dictar el fallo correspondiente conforme a derecho, tomando en </w:t>
      </w:r>
      <w:r w:rsidRPr="00667998">
        <w:rPr>
          <w:rFonts w:ascii="Palatino Linotype" w:hAnsi="Palatino Linotype" w:cs="Arial"/>
        </w:rPr>
        <w:lastRenderedPageBreak/>
        <w:t>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5BDE2698" w14:textId="77777777" w:rsidR="006E219A" w:rsidRPr="00667998" w:rsidRDefault="006E219A" w:rsidP="006E219A">
      <w:pPr>
        <w:tabs>
          <w:tab w:val="left" w:pos="709"/>
        </w:tabs>
        <w:spacing w:after="0" w:line="360" w:lineRule="auto"/>
        <w:jc w:val="both"/>
        <w:rPr>
          <w:rFonts w:ascii="Palatino Linotype" w:hAnsi="Palatino Linotype" w:cs="Arial"/>
          <w:sz w:val="24"/>
          <w:szCs w:val="24"/>
        </w:rPr>
      </w:pPr>
    </w:p>
    <w:p w14:paraId="747B6ADC" w14:textId="27354B46" w:rsidR="006E219A" w:rsidRDefault="006E219A" w:rsidP="006E219A">
      <w:pPr>
        <w:tabs>
          <w:tab w:val="left" w:pos="709"/>
        </w:tabs>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El estudio del recurso de revisión tiene como antecedentes, que </w:t>
      </w:r>
      <w:proofErr w:type="gramStart"/>
      <w:r w:rsidR="00F748C3">
        <w:rPr>
          <w:rFonts w:ascii="Palatino Linotype" w:hAnsi="Palatino Linotype" w:cs="Arial"/>
          <w:sz w:val="24"/>
          <w:szCs w:val="24"/>
        </w:rPr>
        <w:t>la</w:t>
      </w:r>
      <w:proofErr w:type="gramEnd"/>
      <w:r w:rsidRPr="00667998">
        <w:rPr>
          <w:rFonts w:ascii="Palatino Linotype" w:hAnsi="Palatino Linotype" w:cs="Arial"/>
          <w:sz w:val="24"/>
          <w:szCs w:val="24"/>
        </w:rPr>
        <w:t xml:space="preserve"> hoy </w:t>
      </w:r>
      <w:r w:rsidRPr="00667998">
        <w:rPr>
          <w:rFonts w:ascii="Palatino Linotype" w:hAnsi="Palatino Linotype" w:cs="Arial"/>
          <w:b/>
          <w:sz w:val="24"/>
          <w:szCs w:val="24"/>
        </w:rPr>
        <w:t xml:space="preserve">Recurrente </w:t>
      </w:r>
      <w:r w:rsidRPr="00667998">
        <w:rPr>
          <w:rFonts w:ascii="Palatino Linotype" w:hAnsi="Palatino Linotype" w:cs="Arial"/>
          <w:sz w:val="24"/>
          <w:szCs w:val="24"/>
        </w:rPr>
        <w:t xml:space="preserve">solicitó al </w:t>
      </w:r>
      <w:r>
        <w:rPr>
          <w:rFonts w:ascii="Palatino Linotype" w:hAnsi="Palatino Linotype" w:cs="Arial"/>
          <w:b/>
          <w:sz w:val="24"/>
          <w:szCs w:val="24"/>
        </w:rPr>
        <w:t xml:space="preserve">Ayuntamiento de </w:t>
      </w:r>
      <w:r w:rsidR="00F748C3">
        <w:rPr>
          <w:rFonts w:ascii="Palatino Linotype" w:hAnsi="Palatino Linotype" w:cs="Arial"/>
          <w:b/>
          <w:sz w:val="24"/>
          <w:szCs w:val="24"/>
        </w:rPr>
        <w:t>Tenango del Valle</w:t>
      </w:r>
      <w:r w:rsidRPr="00667998">
        <w:rPr>
          <w:rFonts w:ascii="Palatino Linotype" w:hAnsi="Palatino Linotype" w:cs="Arial"/>
          <w:sz w:val="24"/>
          <w:szCs w:val="24"/>
        </w:rPr>
        <w:t>, información correspondiente a:</w:t>
      </w:r>
    </w:p>
    <w:p w14:paraId="3DBF6B5D" w14:textId="77777777" w:rsidR="006E219A" w:rsidRDefault="006E219A" w:rsidP="006E219A">
      <w:pPr>
        <w:tabs>
          <w:tab w:val="left" w:pos="709"/>
        </w:tabs>
        <w:spacing w:after="0" w:line="360" w:lineRule="auto"/>
        <w:jc w:val="both"/>
        <w:rPr>
          <w:rFonts w:ascii="Palatino Linotype" w:hAnsi="Palatino Linotype" w:cs="Arial"/>
          <w:sz w:val="24"/>
          <w:szCs w:val="24"/>
        </w:rPr>
      </w:pPr>
    </w:p>
    <w:p w14:paraId="7386A8EC" w14:textId="38F6B001" w:rsidR="006E219A" w:rsidRPr="00F748C3" w:rsidRDefault="00F748C3" w:rsidP="00F748C3">
      <w:pPr>
        <w:pStyle w:val="Prrafodelista"/>
        <w:numPr>
          <w:ilvl w:val="0"/>
          <w:numId w:val="32"/>
        </w:numPr>
        <w:spacing w:line="360" w:lineRule="auto"/>
        <w:jc w:val="both"/>
        <w:rPr>
          <w:rFonts w:ascii="Palatino Linotype" w:hAnsi="Palatino Linotype" w:cs="Arial"/>
          <w:i/>
        </w:rPr>
      </w:pPr>
      <w:r>
        <w:rPr>
          <w:rFonts w:ascii="Palatino Linotype" w:hAnsi="Palatino Linotype"/>
          <w:color w:val="000000"/>
        </w:rPr>
        <w:t>C</w:t>
      </w:r>
      <w:r w:rsidRPr="00F748C3">
        <w:rPr>
          <w:rFonts w:ascii="Palatino Linotype" w:hAnsi="Palatino Linotype"/>
          <w:color w:val="000000"/>
        </w:rPr>
        <w:t>opia digitalizada del título profesional de la C. Martha Díaz Mejía, en su carácter de autoridad investigadora adscrita al Contraloría Interna, documento que debe obrar en el expediente personal de la servidora pública en mención.</w:t>
      </w:r>
    </w:p>
    <w:p w14:paraId="100B5348" w14:textId="77777777" w:rsidR="006E219A" w:rsidRPr="00F748C3" w:rsidRDefault="006E219A" w:rsidP="00F748C3">
      <w:pPr>
        <w:pStyle w:val="Sinespaciado"/>
        <w:spacing w:line="360" w:lineRule="auto"/>
        <w:rPr>
          <w:rFonts w:ascii="Palatino Linotype" w:hAnsi="Palatino Linotype"/>
        </w:rPr>
      </w:pPr>
    </w:p>
    <w:p w14:paraId="1D86BA37" w14:textId="77777777" w:rsidR="006E219A" w:rsidRDefault="006E219A" w:rsidP="006E219A">
      <w:pPr>
        <w:pStyle w:val="Sinespaciado"/>
      </w:pPr>
    </w:p>
    <w:p w14:paraId="54A28747" w14:textId="77777777" w:rsidR="006E219A" w:rsidRDefault="006E219A" w:rsidP="006E219A">
      <w:pPr>
        <w:pStyle w:val="Sinespaciado"/>
      </w:pPr>
    </w:p>
    <w:p w14:paraId="7A2C8A94" w14:textId="0A089CAF" w:rsidR="006E219A" w:rsidRDefault="006E219A" w:rsidP="00F748C3">
      <w:pPr>
        <w:pStyle w:val="Sinespaciado"/>
        <w:spacing w:line="360" w:lineRule="auto"/>
        <w:jc w:val="both"/>
        <w:rPr>
          <w:rFonts w:ascii="Palatino Linotype" w:hAnsi="Palatino Linotype"/>
        </w:rPr>
      </w:pPr>
      <w:r w:rsidRPr="00667998">
        <w:rPr>
          <w:rFonts w:ascii="Palatino Linotype" w:hAnsi="Palatino Linotype"/>
        </w:rPr>
        <w:t xml:space="preserve">A lo que el </w:t>
      </w:r>
      <w:r w:rsidRPr="00667998">
        <w:rPr>
          <w:rFonts w:ascii="Palatino Linotype" w:hAnsi="Palatino Linotype"/>
          <w:b/>
        </w:rPr>
        <w:t>Sujeto Obligado</w:t>
      </w:r>
      <w:r w:rsidRPr="00667998">
        <w:rPr>
          <w:rFonts w:ascii="Palatino Linotype" w:hAnsi="Palatino Linotype"/>
        </w:rPr>
        <w:t xml:space="preserve"> remitió </w:t>
      </w:r>
      <w:r w:rsidR="00F748C3">
        <w:rPr>
          <w:rFonts w:ascii="Palatino Linotype" w:hAnsi="Palatino Linotype"/>
        </w:rPr>
        <w:t>los</w:t>
      </w:r>
      <w:r w:rsidRPr="00667998">
        <w:rPr>
          <w:rFonts w:ascii="Palatino Linotype" w:hAnsi="Palatino Linotype" w:cs="Arial"/>
        </w:rPr>
        <w:t xml:space="preserve"> archivo</w:t>
      </w:r>
      <w:r w:rsidR="00F748C3">
        <w:rPr>
          <w:rFonts w:ascii="Palatino Linotype" w:hAnsi="Palatino Linotype" w:cs="Arial"/>
        </w:rPr>
        <w:t>s</w:t>
      </w:r>
      <w:r w:rsidRPr="00667998">
        <w:rPr>
          <w:rFonts w:ascii="Palatino Linotype" w:hAnsi="Palatino Linotype" w:cs="Arial"/>
        </w:rPr>
        <w:t xml:space="preserve"> denominado</w:t>
      </w:r>
      <w:r w:rsidR="00F748C3">
        <w:rPr>
          <w:rFonts w:ascii="Palatino Linotype" w:hAnsi="Palatino Linotype" w:cs="Arial"/>
        </w:rPr>
        <w:t>s</w:t>
      </w:r>
      <w:r>
        <w:rPr>
          <w:rFonts w:ascii="Palatino Linotype" w:hAnsi="Palatino Linotype" w:cs="Arial"/>
          <w:i/>
        </w:rPr>
        <w:t xml:space="preserve"> </w:t>
      </w:r>
      <w:r w:rsidRPr="00667998">
        <w:rPr>
          <w:rFonts w:ascii="Palatino Linotype" w:hAnsi="Palatino Linotype" w:cs="Arial"/>
          <w:i/>
        </w:rPr>
        <w:t>“</w:t>
      </w:r>
      <w:r w:rsidR="00F748C3" w:rsidRPr="00F748C3">
        <w:rPr>
          <w:rFonts w:ascii="Palatino Linotype" w:hAnsi="Palatino Linotype"/>
          <w:i/>
        </w:rPr>
        <w:t>00104.pdf</w:t>
      </w:r>
      <w:r w:rsidR="00F748C3">
        <w:rPr>
          <w:rFonts w:ascii="Palatino Linotype" w:hAnsi="Palatino Linotype"/>
          <w:i/>
        </w:rPr>
        <w:t>” y “</w:t>
      </w:r>
      <w:r w:rsidR="00F748C3" w:rsidRPr="00F748C3">
        <w:rPr>
          <w:rFonts w:ascii="Palatino Linotype" w:hAnsi="Palatino Linotype"/>
          <w:i/>
        </w:rPr>
        <w:t>CONTESTACION.pdf</w:t>
      </w:r>
      <w:r w:rsidRPr="00BE4FC3">
        <w:rPr>
          <w:rFonts w:ascii="Palatino Linotype" w:hAnsi="Palatino Linotype"/>
          <w:i/>
        </w:rPr>
        <w:t>”</w:t>
      </w:r>
      <w:r>
        <w:rPr>
          <w:rFonts w:ascii="Palatino Linotype" w:hAnsi="Palatino Linotype" w:cs="Arial"/>
        </w:rPr>
        <w:t>;</w:t>
      </w:r>
      <w:r>
        <w:rPr>
          <w:rFonts w:ascii="Palatino Linotype" w:hAnsi="Palatino Linotype"/>
        </w:rPr>
        <w:t xml:space="preserve"> mismo que </w:t>
      </w:r>
      <w:r w:rsidR="00F748C3">
        <w:rPr>
          <w:rFonts w:ascii="Palatino Linotype" w:hAnsi="Palatino Linotype"/>
        </w:rPr>
        <w:t xml:space="preserve">advierten el siguiente contenido: </w:t>
      </w:r>
    </w:p>
    <w:p w14:paraId="076F8FB0" w14:textId="77777777" w:rsidR="00101C07" w:rsidRDefault="00101C07" w:rsidP="00F748C3">
      <w:pPr>
        <w:pStyle w:val="Sinespaciado"/>
        <w:spacing w:line="360" w:lineRule="auto"/>
        <w:jc w:val="both"/>
        <w:rPr>
          <w:rFonts w:ascii="Palatino Linotype" w:hAnsi="Palatino Linotype"/>
        </w:rPr>
      </w:pPr>
    </w:p>
    <w:p w14:paraId="6A94F3A8" w14:textId="7F40BF8F" w:rsidR="00EA7CC2" w:rsidRPr="00EA7CC2" w:rsidRDefault="00101C07" w:rsidP="00EA7CC2">
      <w:pPr>
        <w:pStyle w:val="Prrafodelista"/>
        <w:numPr>
          <w:ilvl w:val="0"/>
          <w:numId w:val="31"/>
        </w:numPr>
        <w:spacing w:line="360" w:lineRule="auto"/>
        <w:jc w:val="both"/>
        <w:rPr>
          <w:rFonts w:ascii="Palatino Linotype" w:hAnsi="Palatino Linotype" w:cs="Arial"/>
          <w:bCs/>
        </w:rPr>
      </w:pPr>
      <w:r w:rsidRPr="00EA7CC2">
        <w:rPr>
          <w:rFonts w:ascii="Palatino Linotype" w:hAnsi="Palatino Linotype"/>
          <w:b/>
          <w:bCs/>
          <w:iCs/>
        </w:rPr>
        <w:t>CONTESTACION.pdf</w:t>
      </w:r>
      <w:r>
        <w:rPr>
          <w:rFonts w:ascii="Palatino Linotype" w:hAnsi="Palatino Linotype"/>
          <w:i/>
        </w:rPr>
        <w:t>:</w:t>
      </w:r>
      <w:r w:rsidR="00EA7CC2" w:rsidRPr="00EA7CC2">
        <w:rPr>
          <w:rFonts w:ascii="Palatino Linotype" w:hAnsi="Palatino Linotype"/>
          <w:iCs/>
        </w:rPr>
        <w:t xml:space="preserve"> </w:t>
      </w:r>
      <w:r w:rsidR="00EA7CC2">
        <w:rPr>
          <w:rFonts w:ascii="Palatino Linotype" w:hAnsi="Palatino Linotype"/>
          <w:iCs/>
        </w:rPr>
        <w:t>documento en una foja con número de oficio UT/TV/12/357/2020, por medio del cual el Titular de la Unidad de Transparencia, informa a la particular la respuesta remitida por el Servidor Público Habilitado, Coordinador de Recursos Humanos.</w:t>
      </w:r>
    </w:p>
    <w:p w14:paraId="487A1118" w14:textId="4B022A60" w:rsidR="00EA7CC2" w:rsidRPr="00101C07" w:rsidRDefault="00EA7CC2" w:rsidP="00EA7CC2">
      <w:pPr>
        <w:pStyle w:val="Prrafodelista"/>
        <w:numPr>
          <w:ilvl w:val="0"/>
          <w:numId w:val="31"/>
        </w:numPr>
        <w:spacing w:line="360" w:lineRule="auto"/>
        <w:jc w:val="both"/>
        <w:rPr>
          <w:rFonts w:ascii="Palatino Linotype" w:hAnsi="Palatino Linotype" w:cs="Arial"/>
          <w:bCs/>
        </w:rPr>
      </w:pPr>
      <w:r w:rsidRPr="00ED1880">
        <w:rPr>
          <w:rFonts w:ascii="Palatino Linotype" w:hAnsi="Palatino Linotype"/>
          <w:b/>
          <w:bCs/>
          <w:iCs/>
        </w:rPr>
        <w:t>00104.pdf</w:t>
      </w:r>
      <w:r>
        <w:rPr>
          <w:rFonts w:ascii="Palatino Linotype" w:hAnsi="Palatino Linotype"/>
          <w:i/>
        </w:rPr>
        <w:t xml:space="preserve">: </w:t>
      </w:r>
      <w:r>
        <w:rPr>
          <w:rFonts w:ascii="Palatino Linotype" w:hAnsi="Palatino Linotype"/>
          <w:iCs/>
        </w:rPr>
        <w:t xml:space="preserve">documento en una foja por medio del cual el Coordinador de Recursos Humanos remite respuesta al Titular de la Unidad de Transparencia, respecto de la solicitud de información 00104/TENAVALL/IP/2020, con número de oficio </w:t>
      </w:r>
      <w:r>
        <w:rPr>
          <w:rFonts w:ascii="Palatino Linotype" w:hAnsi="Palatino Linotype"/>
          <w:iCs/>
        </w:rPr>
        <w:lastRenderedPageBreak/>
        <w:t>TV/CRH/0474/2020, por medio del cual le informa, no es condición sine qua non contar con título profesional, para ocupar el cargo de autoridad investigadora que le fue conferido, tal y como se inserta a continuación:</w:t>
      </w:r>
    </w:p>
    <w:p w14:paraId="7201C1F0" w14:textId="5A108057" w:rsidR="00EA7CC2" w:rsidRPr="00101C07" w:rsidRDefault="00EA7CC2" w:rsidP="00EA7CC2">
      <w:pPr>
        <w:pStyle w:val="Prrafodelista"/>
        <w:spacing w:line="360" w:lineRule="auto"/>
        <w:ind w:left="720"/>
        <w:jc w:val="center"/>
        <w:rPr>
          <w:rFonts w:ascii="Palatino Linotype" w:hAnsi="Palatino Linotype" w:cs="Arial"/>
          <w:bCs/>
        </w:rPr>
      </w:pPr>
      <w:bookmarkStart w:id="1" w:name="_GoBack"/>
      <w:r>
        <w:rPr>
          <w:noProof/>
          <w:lang w:val="es-MX" w:eastAsia="es-MX"/>
        </w:rPr>
        <w:drawing>
          <wp:inline distT="0" distB="0" distL="0" distR="0" wp14:anchorId="46186EAF" wp14:editId="4EA70853">
            <wp:extent cx="4772203" cy="6010275"/>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419" t="14760" r="34068" b="7968"/>
                    <a:stretch/>
                  </pic:blipFill>
                  <pic:spPr bwMode="auto">
                    <a:xfrm>
                      <a:off x="0" y="0"/>
                      <a:ext cx="4789844" cy="6032492"/>
                    </a:xfrm>
                    <a:prstGeom prst="rect">
                      <a:avLst/>
                    </a:prstGeom>
                    <a:ln>
                      <a:noFill/>
                    </a:ln>
                    <a:extLst>
                      <a:ext uri="{53640926-AAD7-44D8-BBD7-CCE9431645EC}">
                        <a14:shadowObscured xmlns:a14="http://schemas.microsoft.com/office/drawing/2010/main"/>
                      </a:ext>
                    </a:extLst>
                  </pic:spPr>
                </pic:pic>
              </a:graphicData>
            </a:graphic>
          </wp:inline>
        </w:drawing>
      </w:r>
      <w:bookmarkEnd w:id="1"/>
    </w:p>
    <w:p w14:paraId="50900C2F" w14:textId="6F546518" w:rsidR="00101C07" w:rsidRPr="00ED1880" w:rsidRDefault="00101C07" w:rsidP="00EA7CC2">
      <w:pPr>
        <w:pStyle w:val="Prrafodelista"/>
        <w:spacing w:line="360" w:lineRule="auto"/>
        <w:ind w:left="720"/>
        <w:jc w:val="both"/>
        <w:rPr>
          <w:rFonts w:ascii="Palatino Linotype" w:hAnsi="Palatino Linotype" w:cs="Arial"/>
          <w:bCs/>
        </w:rPr>
      </w:pPr>
    </w:p>
    <w:p w14:paraId="3A0257DD" w14:textId="77777777" w:rsidR="006E219A" w:rsidRDefault="006E219A" w:rsidP="006E219A">
      <w:pPr>
        <w:pStyle w:val="Sinespaciado"/>
        <w:spacing w:line="360" w:lineRule="auto"/>
        <w:jc w:val="both"/>
        <w:rPr>
          <w:rFonts w:ascii="Palatino Linotype" w:hAnsi="Palatino Linotype"/>
        </w:rPr>
      </w:pPr>
    </w:p>
    <w:p w14:paraId="06F1911B" w14:textId="4A4C7A73" w:rsidR="006E219A" w:rsidRDefault="006E219A" w:rsidP="006E219A">
      <w:pPr>
        <w:spacing w:line="360" w:lineRule="auto"/>
        <w:ind w:right="142"/>
        <w:jc w:val="both"/>
        <w:rPr>
          <w:rFonts w:ascii="Palatino Linotype" w:hAnsi="Palatino Linotype"/>
          <w:sz w:val="24"/>
          <w:szCs w:val="24"/>
        </w:rPr>
      </w:pPr>
      <w:r>
        <w:rPr>
          <w:rFonts w:ascii="Palatino Linotype" w:hAnsi="Palatino Linotype"/>
          <w:sz w:val="24"/>
          <w:szCs w:val="24"/>
          <w:lang w:eastAsia="es-MX"/>
        </w:rPr>
        <w:t>Por lo que respecta a</w:t>
      </w:r>
      <w:r w:rsidRPr="00F973C8">
        <w:rPr>
          <w:rFonts w:ascii="Palatino Linotype" w:hAnsi="Palatino Linotype"/>
          <w:sz w:val="24"/>
          <w:szCs w:val="24"/>
          <w:lang w:eastAsia="es-MX"/>
        </w:rPr>
        <w:t xml:space="preserve"> sus motivos de inconformidad encontramos que </w:t>
      </w:r>
      <w:r w:rsidR="00E218E7">
        <w:rPr>
          <w:rFonts w:ascii="Palatino Linotype" w:hAnsi="Palatino Linotype"/>
          <w:sz w:val="24"/>
          <w:szCs w:val="24"/>
          <w:lang w:eastAsia="es-MX"/>
        </w:rPr>
        <w:t>la</w:t>
      </w:r>
      <w:r w:rsidRPr="00F973C8">
        <w:rPr>
          <w:rFonts w:ascii="Palatino Linotype" w:hAnsi="Palatino Linotype"/>
          <w:sz w:val="24"/>
          <w:szCs w:val="24"/>
          <w:lang w:eastAsia="es-MX"/>
        </w:rPr>
        <w:t xml:space="preserve"> Recurrente se duele porque</w:t>
      </w:r>
      <w:r>
        <w:rPr>
          <w:rFonts w:ascii="Palatino Linotype" w:hAnsi="Palatino Linotype"/>
          <w:sz w:val="24"/>
          <w:szCs w:val="24"/>
          <w:lang w:eastAsia="es-MX"/>
        </w:rPr>
        <w:t>: “</w:t>
      </w:r>
      <w:r w:rsidR="00E218E7">
        <w:rPr>
          <w:rFonts w:ascii="Palatino Linotype" w:hAnsi="Palatino Linotype"/>
          <w:sz w:val="24"/>
          <w:szCs w:val="24"/>
          <w:lang w:eastAsia="es-MX"/>
        </w:rPr>
        <w:t>…</w:t>
      </w:r>
      <w:r w:rsidR="00E218E7" w:rsidRPr="00E218E7">
        <w:rPr>
          <w:rFonts w:ascii="Palatino Linotype" w:hAnsi="Palatino Linotype"/>
          <w:sz w:val="24"/>
          <w:szCs w:val="24"/>
          <w:lang w:eastAsia="es-MX"/>
        </w:rPr>
        <w:t>Por lo anterior es concluyente que NO EXISTE EL IMPEDIMENTO MATERIAL Y JURÍDICO QUE PRETENDE HACER VALER EL SERVIDOR PÚBLICO HABILITADO Y SÍ EXISTE FUNDAMENTO LEGAL QUE IMPONE LA OBLIGACIÓN DEL TITULAR DE UNA UNIDAD ADMINISTRATIVA MUNICIPAL A CONTAR CON TÍTULO PROFESIONAL (EN ESTE CASO LA EXPERIENCIA SE DESCARTA YA QUE LA C. MARTHA DÍAZ MEJÍA FIRMA COMO “LICENCIADA”), la autoridad investigadora es una unidad administrativa municipal y por lo tanto el nombramiento de su titular está sujeto a cumplir con los requisitos del artículo 32 de la Ley Orgánica Municipal en cita y 47 de la Ley del Trabajo de los Servidores Públicos del Estado y Municipios, y demás disposiciones aplicables, ya que la C. Martha Díaz Mejía es una servidora pública y como titular de una unidad administrativa municipal no está exenta de cumplir con sus obligaciones de Ley. Por los razonamientos y análisis lógico jurídico expuestos es que se debe revocar la respuesta del servidor público habilitado y se me debe dar una respuesta debidamente fundada y motivada con apego a la verdad material y la realidad jurídica y se me debe decir con toda claridad si la C. Martha Díaz Mejía en su calidad de servidora pública con el carácter de autoridad investigadora cuenta o no cuenta con título profesional.</w:t>
      </w:r>
      <w:r>
        <w:rPr>
          <w:rFonts w:ascii="Palatino Linotype" w:hAnsi="Palatino Linotype"/>
          <w:sz w:val="24"/>
          <w:szCs w:val="24"/>
          <w:lang w:eastAsia="es-MX"/>
        </w:rPr>
        <w:t>” (Sic)</w:t>
      </w:r>
      <w:r w:rsidRPr="00F973C8">
        <w:rPr>
          <w:rFonts w:ascii="Palatino Linotype" w:hAnsi="Palatino Linotype"/>
          <w:sz w:val="24"/>
          <w:szCs w:val="24"/>
        </w:rPr>
        <w:t>.</w:t>
      </w:r>
    </w:p>
    <w:p w14:paraId="7C5867C9" w14:textId="77777777" w:rsidR="006E219A" w:rsidRDefault="006E219A" w:rsidP="006E219A">
      <w:pPr>
        <w:spacing w:line="360" w:lineRule="auto"/>
        <w:ind w:right="142"/>
        <w:jc w:val="both"/>
        <w:rPr>
          <w:rFonts w:ascii="Palatino Linotype" w:hAnsi="Palatino Linotype"/>
          <w:sz w:val="24"/>
          <w:szCs w:val="24"/>
        </w:rPr>
      </w:pPr>
    </w:p>
    <w:p w14:paraId="3ECE549A" w14:textId="77777777" w:rsidR="006E219A" w:rsidRPr="00FE5972" w:rsidRDefault="006E219A" w:rsidP="006E219A">
      <w:pPr>
        <w:pStyle w:val="Sinespaciado"/>
        <w:spacing w:line="360" w:lineRule="auto"/>
        <w:jc w:val="both"/>
        <w:rPr>
          <w:rFonts w:ascii="Palatino Linotype" w:hAnsi="Palatino Linotype"/>
          <w:color w:val="000000"/>
        </w:rPr>
      </w:pPr>
      <w:r w:rsidRPr="00FE5972">
        <w:rPr>
          <w:rFonts w:ascii="Palatino Linotype" w:hAnsi="Palatino Linotype"/>
        </w:rPr>
        <w:t xml:space="preserve">En primer lugar </w:t>
      </w:r>
      <w:r w:rsidRPr="00FE5972">
        <w:rPr>
          <w:rFonts w:ascii="Palatino Linotype" w:hAnsi="Palatino Linotype"/>
          <w:color w:val="000000"/>
        </w:rPr>
        <w:t xml:space="preserve">es de advertirse lo siguiente: nuestra Carta Magna dispone que para el ejercicio del derecho de acceso a la información los Estados deben observar diversos principios y bases, entre los cuales se establece que toda la información en posesión de </w:t>
      </w:r>
      <w:r w:rsidRPr="00FE5972">
        <w:rPr>
          <w:rFonts w:ascii="Palatino Linotype" w:hAnsi="Palatino Linotype"/>
          <w:color w:val="000000"/>
        </w:rPr>
        <w:lastRenderedPageBreak/>
        <w:t>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0C906EF1" w14:textId="77777777" w:rsidR="006E219A" w:rsidRPr="00FE5972" w:rsidRDefault="006E219A" w:rsidP="006E219A">
      <w:pPr>
        <w:pStyle w:val="Sinespaciado"/>
        <w:spacing w:line="360" w:lineRule="auto"/>
        <w:jc w:val="both"/>
        <w:rPr>
          <w:rFonts w:ascii="Palatino Linotype" w:hAnsi="Palatino Linotype"/>
          <w:color w:val="000000"/>
        </w:rPr>
      </w:pPr>
    </w:p>
    <w:p w14:paraId="1BFCC29C" w14:textId="77777777" w:rsidR="006E219A" w:rsidRPr="004E6B5B" w:rsidRDefault="006E219A" w:rsidP="006E219A">
      <w:pPr>
        <w:pStyle w:val="Sinespaciado"/>
        <w:ind w:left="567" w:right="567"/>
        <w:jc w:val="both"/>
        <w:rPr>
          <w:rFonts w:ascii="Palatino Linotype" w:hAnsi="Palatino Linotype"/>
          <w:b/>
          <w:i/>
        </w:rPr>
      </w:pPr>
      <w:r w:rsidRPr="004E6B5B">
        <w:rPr>
          <w:rFonts w:ascii="Palatino Linotype" w:hAnsi="Palatino Linotype"/>
          <w:b/>
          <w:i/>
        </w:rPr>
        <w:t>Artículo 6</w:t>
      </w:r>
    </w:p>
    <w:p w14:paraId="4AC290D8" w14:textId="77777777" w:rsidR="006E219A" w:rsidRPr="004E6B5B" w:rsidRDefault="006E219A" w:rsidP="006E219A">
      <w:pPr>
        <w:pStyle w:val="Sinespaciado"/>
        <w:ind w:left="567" w:right="567"/>
        <w:jc w:val="both"/>
        <w:rPr>
          <w:rFonts w:ascii="Palatino Linotype" w:hAnsi="Palatino Linotype"/>
          <w:i/>
        </w:rPr>
      </w:pPr>
      <w:r w:rsidRPr="004E6B5B">
        <w:rPr>
          <w:rFonts w:ascii="Palatino Linotype" w:hAnsi="Palatino Linotype"/>
          <w:i/>
        </w:rPr>
        <w:t>…</w:t>
      </w:r>
    </w:p>
    <w:p w14:paraId="253B94D3" w14:textId="77777777" w:rsidR="006E219A" w:rsidRPr="004E6B5B" w:rsidRDefault="006E219A" w:rsidP="006E219A">
      <w:pPr>
        <w:pStyle w:val="Sinespaciado"/>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14:paraId="79C91AC5" w14:textId="77777777" w:rsidR="006E219A" w:rsidRPr="004E6B5B" w:rsidRDefault="006E219A" w:rsidP="006E219A">
      <w:pPr>
        <w:pStyle w:val="Sinespaciado"/>
        <w:ind w:left="567" w:right="567"/>
        <w:jc w:val="both"/>
        <w:rPr>
          <w:rFonts w:ascii="Palatino Linotype" w:hAnsi="Palatino Linotype"/>
          <w:i/>
        </w:rPr>
      </w:pPr>
    </w:p>
    <w:p w14:paraId="3314F9A5" w14:textId="77777777" w:rsidR="006E219A" w:rsidRPr="00FE5972" w:rsidRDefault="006E219A" w:rsidP="006E219A">
      <w:pPr>
        <w:pStyle w:val="Sinespaciado"/>
        <w:numPr>
          <w:ilvl w:val="0"/>
          <w:numId w:val="2"/>
        </w:numPr>
        <w:ind w:left="993" w:right="567"/>
        <w:jc w:val="both"/>
        <w:rPr>
          <w:rFonts w:ascii="Palatino Linotype" w:hAnsi="Palatino Linotype"/>
          <w:i/>
        </w:rPr>
      </w:pPr>
      <w:r w:rsidRPr="004E6B5B">
        <w:rPr>
          <w:rFonts w:ascii="Palatino Linotype" w:hAnsi="Palatino Linotype"/>
          <w:i/>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w:t>
      </w:r>
      <w:r w:rsidRPr="00FE5972">
        <w:rPr>
          <w:rFonts w:ascii="Palatino Linotype" w:hAnsi="Palatino Linotype"/>
          <w:i/>
        </w:rPr>
        <w:t>los cuales procederá la declaración de inexistencia de la información.</w:t>
      </w:r>
    </w:p>
    <w:p w14:paraId="46B9EF01" w14:textId="77777777" w:rsidR="006E219A" w:rsidRPr="00FE5972" w:rsidRDefault="006E219A" w:rsidP="006E219A">
      <w:pPr>
        <w:pStyle w:val="Sinespaciado"/>
        <w:spacing w:line="360" w:lineRule="auto"/>
        <w:jc w:val="both"/>
        <w:rPr>
          <w:rFonts w:ascii="Palatino Linotype" w:hAnsi="Palatino Linotype"/>
        </w:rPr>
      </w:pPr>
    </w:p>
    <w:p w14:paraId="6612DED0" w14:textId="77777777" w:rsidR="006E219A" w:rsidRPr="00FE5972" w:rsidRDefault="006E219A" w:rsidP="006E219A">
      <w:pPr>
        <w:pStyle w:val="Sinespaciado"/>
        <w:spacing w:line="360" w:lineRule="auto"/>
        <w:jc w:val="both"/>
        <w:rPr>
          <w:rFonts w:ascii="Palatino Linotype" w:hAnsi="Palatino Linotype" w:cs="Arial"/>
        </w:rPr>
      </w:pPr>
      <w:r w:rsidRPr="00FE5972">
        <w:rPr>
          <w:rFonts w:ascii="Palatino Linotype" w:hAnsi="Palatino Linotype" w:cs="Arial"/>
        </w:rPr>
        <w:t xml:space="preserve">Ahora bien, en atención a lo dispuesto por los artículos 3, fracción XI y 12 </w:t>
      </w:r>
      <w:r w:rsidRPr="00FE5972">
        <w:rPr>
          <w:rFonts w:ascii="Palatino Linotype" w:hAnsi="Palatino Linotype" w:cs="Arial"/>
          <w:bCs/>
        </w:rPr>
        <w:t>de la Ley de Transparencia y Acceso a la Información Pública del Estado de México y Municipios</w:t>
      </w:r>
      <w:r w:rsidRPr="00FE5972">
        <w:rPr>
          <w:rFonts w:ascii="Palatino Linotype" w:hAnsi="Palatino Linotype" w:cs="Arial"/>
        </w:rPr>
        <w:t>, los cuales son del tenor literal siguiente:</w:t>
      </w:r>
    </w:p>
    <w:p w14:paraId="7CFACF83" w14:textId="77777777" w:rsidR="006E219A" w:rsidRPr="00FE5972" w:rsidRDefault="006E219A" w:rsidP="006E219A">
      <w:pPr>
        <w:pStyle w:val="Sinespaciado"/>
        <w:ind w:left="567" w:right="567"/>
        <w:jc w:val="both"/>
        <w:rPr>
          <w:rFonts w:ascii="Palatino Linotype" w:hAnsi="Palatino Linotype"/>
        </w:rPr>
      </w:pPr>
    </w:p>
    <w:p w14:paraId="3CF7E1C1" w14:textId="77777777" w:rsidR="006E219A" w:rsidRPr="006376FA" w:rsidRDefault="006E219A" w:rsidP="006E219A">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14:paraId="0C9C8B0C" w14:textId="77777777" w:rsidR="006E219A" w:rsidRPr="006376FA" w:rsidRDefault="006E219A" w:rsidP="006E219A">
      <w:pPr>
        <w:pStyle w:val="Sinespaciado"/>
        <w:ind w:left="567" w:right="567"/>
        <w:jc w:val="both"/>
        <w:rPr>
          <w:rFonts w:ascii="Palatino Linotype" w:hAnsi="Palatino Linotype"/>
          <w:i/>
        </w:rPr>
      </w:pPr>
      <w:r w:rsidRPr="006376FA">
        <w:rPr>
          <w:rFonts w:ascii="Palatino Linotype" w:hAnsi="Palatino Linotype"/>
          <w:i/>
        </w:rPr>
        <w:t>…</w:t>
      </w:r>
    </w:p>
    <w:p w14:paraId="6C8F0E58" w14:textId="77777777" w:rsidR="006E219A" w:rsidRPr="006376FA" w:rsidRDefault="006E219A" w:rsidP="006E219A">
      <w:pPr>
        <w:pStyle w:val="Sinespaciado"/>
        <w:ind w:left="567" w:right="567"/>
        <w:jc w:val="both"/>
        <w:rPr>
          <w:rFonts w:ascii="Palatino Linotype" w:hAnsi="Palatino Linotype"/>
          <w:i/>
        </w:rPr>
      </w:pPr>
      <w:r w:rsidRPr="006376FA">
        <w:rPr>
          <w:rFonts w:ascii="Palatino Linotype" w:hAnsi="Palatino Linotype"/>
          <w:b/>
          <w:i/>
        </w:rPr>
        <w:lastRenderedPageBreak/>
        <w:t>XI.</w:t>
      </w:r>
      <w:r w:rsidRPr="006376FA">
        <w:rPr>
          <w:rFonts w:ascii="Palatino Linotype" w:hAnsi="Palatino Linotype"/>
          <w:i/>
        </w:rPr>
        <w:t xml:space="preserve"> </w:t>
      </w:r>
      <w:r w:rsidRPr="006376FA">
        <w:rPr>
          <w:rFonts w:ascii="Palatino Linotype" w:hAnsi="Palatino Linotype"/>
          <w:b/>
          <w:i/>
        </w:rPr>
        <w:t>Documento:</w:t>
      </w:r>
      <w:r w:rsidRPr="006376F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6376F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14:paraId="47262EA5" w14:textId="77777777" w:rsidR="006E219A" w:rsidRPr="006376FA" w:rsidRDefault="006E219A" w:rsidP="006E219A">
      <w:pPr>
        <w:pStyle w:val="Sinespaciado"/>
        <w:ind w:left="567" w:right="567"/>
        <w:jc w:val="both"/>
        <w:rPr>
          <w:rFonts w:ascii="Palatino Linotype" w:hAnsi="Palatino Linotype"/>
          <w:i/>
        </w:rPr>
      </w:pPr>
    </w:p>
    <w:p w14:paraId="1ED84058" w14:textId="77777777" w:rsidR="006E219A" w:rsidRPr="006376FA" w:rsidRDefault="006E219A" w:rsidP="006E219A">
      <w:pPr>
        <w:pStyle w:val="Sinespaciado"/>
        <w:ind w:left="567" w:right="567"/>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9291F9F" w14:textId="77777777" w:rsidR="006E219A" w:rsidRPr="006376FA" w:rsidRDefault="006E219A" w:rsidP="006E219A">
      <w:pPr>
        <w:pStyle w:val="Sinespaciado"/>
        <w:ind w:left="567" w:right="567"/>
        <w:jc w:val="both"/>
        <w:rPr>
          <w:rFonts w:ascii="Palatino Linotype" w:hAnsi="Palatino Linotype"/>
          <w:bCs/>
          <w:i/>
        </w:rPr>
      </w:pPr>
    </w:p>
    <w:p w14:paraId="69AF04AE" w14:textId="77777777" w:rsidR="006E219A" w:rsidRPr="006376FA" w:rsidRDefault="006E219A" w:rsidP="006E219A">
      <w:pPr>
        <w:pStyle w:val="Sinespaciado"/>
        <w:ind w:left="567" w:right="567"/>
        <w:jc w:val="both"/>
        <w:rPr>
          <w:rFonts w:ascii="Palatino Linotype" w:hAnsi="Palatino Linotype"/>
          <w:bCs/>
          <w:i/>
        </w:rPr>
      </w:pPr>
      <w:r w:rsidRPr="006376F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A5372F4" w14:textId="77777777" w:rsidR="006E219A" w:rsidRPr="006376FA" w:rsidRDefault="006E219A" w:rsidP="006E219A">
      <w:pPr>
        <w:pStyle w:val="Sinespaciado"/>
        <w:ind w:left="567" w:right="567"/>
        <w:jc w:val="both"/>
        <w:rPr>
          <w:rFonts w:ascii="Palatino Linotype" w:hAnsi="Palatino Linotype"/>
          <w:bCs/>
          <w:i/>
        </w:rPr>
      </w:pPr>
    </w:p>
    <w:p w14:paraId="6E6E027C" w14:textId="77777777" w:rsidR="006E219A" w:rsidRPr="006376FA" w:rsidRDefault="006E219A" w:rsidP="006E219A">
      <w:pPr>
        <w:pStyle w:val="Sinespaciado"/>
        <w:ind w:left="567" w:right="567"/>
        <w:jc w:val="both"/>
        <w:rPr>
          <w:rFonts w:ascii="Palatino Linotype" w:hAnsi="Palatino Linotype"/>
          <w:bCs/>
          <w:i/>
        </w:rPr>
      </w:pPr>
      <w:r w:rsidRPr="006376F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14:paraId="0D623507" w14:textId="77777777" w:rsidR="006E219A" w:rsidRPr="006376FA" w:rsidRDefault="006E219A" w:rsidP="006E219A">
      <w:pPr>
        <w:pStyle w:val="Sinespaciado"/>
        <w:ind w:left="567" w:right="567"/>
        <w:jc w:val="both"/>
        <w:rPr>
          <w:rFonts w:ascii="Palatino Linotype" w:hAnsi="Palatino Linotype"/>
          <w:i/>
        </w:rPr>
      </w:pPr>
    </w:p>
    <w:p w14:paraId="0B990944" w14:textId="77777777" w:rsidR="006E219A" w:rsidRPr="006376FA" w:rsidRDefault="006E219A" w:rsidP="006E219A">
      <w:pPr>
        <w:pStyle w:val="Sinespaciado"/>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09052044" w14:textId="77777777" w:rsidR="006E219A" w:rsidRPr="006376FA" w:rsidRDefault="006E219A" w:rsidP="006E219A">
      <w:pPr>
        <w:pStyle w:val="Sinespaciado"/>
        <w:ind w:left="567" w:right="567"/>
        <w:jc w:val="both"/>
        <w:rPr>
          <w:rFonts w:ascii="Palatino Linotype" w:hAnsi="Palatino Linotype"/>
          <w:i/>
        </w:rPr>
      </w:pPr>
    </w:p>
    <w:p w14:paraId="24B38AC6" w14:textId="77777777" w:rsidR="006E219A" w:rsidRPr="004E6B5B" w:rsidRDefault="006E219A" w:rsidP="006E219A">
      <w:pPr>
        <w:pStyle w:val="Sinespaciado"/>
        <w:ind w:left="567" w:right="567"/>
        <w:jc w:val="both"/>
        <w:rPr>
          <w:rFonts w:ascii="Palatino Linotype" w:hAnsi="Palatino Linotype"/>
          <w:i/>
          <w:u w:val="single"/>
        </w:rPr>
      </w:pPr>
      <w:r w:rsidRPr="006376F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14:paraId="16DF9F01" w14:textId="77777777" w:rsidR="006E219A" w:rsidRPr="004E6B5B" w:rsidRDefault="006E219A" w:rsidP="006E219A">
      <w:pPr>
        <w:pStyle w:val="Sinespaciado"/>
        <w:spacing w:line="360" w:lineRule="auto"/>
        <w:jc w:val="both"/>
        <w:rPr>
          <w:rFonts w:ascii="Palatino Linotype" w:hAnsi="Palatino Linotype"/>
        </w:rPr>
      </w:pPr>
    </w:p>
    <w:p w14:paraId="1BE3B15F" w14:textId="77777777" w:rsidR="006E219A" w:rsidRDefault="006E219A" w:rsidP="006E219A">
      <w:pPr>
        <w:pStyle w:val="Sinespaciado"/>
        <w:spacing w:line="360" w:lineRule="auto"/>
        <w:jc w:val="both"/>
        <w:rPr>
          <w:rFonts w:ascii="Palatino Linotype" w:hAnsi="Palatino Linotype"/>
        </w:rPr>
      </w:pPr>
    </w:p>
    <w:p w14:paraId="09185258" w14:textId="77777777" w:rsidR="006E219A" w:rsidRDefault="006E219A" w:rsidP="006E219A">
      <w:pPr>
        <w:pStyle w:val="Sinespaciado"/>
        <w:spacing w:line="360" w:lineRule="auto"/>
        <w:jc w:val="both"/>
        <w:rPr>
          <w:rFonts w:ascii="Palatino Linotype" w:hAnsi="Palatino Linotype"/>
        </w:rPr>
      </w:pPr>
      <w:r w:rsidRPr="00FE5972">
        <w:rPr>
          <w:rFonts w:ascii="Palatino Linotype" w:hAnsi="Palatino Linotype"/>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051BC2BA" w14:textId="77777777" w:rsidR="006E219A" w:rsidRPr="00FE5972" w:rsidRDefault="006E219A" w:rsidP="006E219A">
      <w:pPr>
        <w:pStyle w:val="Sinespaciado"/>
        <w:spacing w:line="360" w:lineRule="auto"/>
        <w:jc w:val="both"/>
        <w:rPr>
          <w:rFonts w:ascii="Palatino Linotype" w:hAnsi="Palatino Linotype"/>
        </w:rPr>
      </w:pPr>
    </w:p>
    <w:p w14:paraId="3189B5AF" w14:textId="00B458BA" w:rsidR="00E907E2" w:rsidRDefault="00E907E2" w:rsidP="00E907E2">
      <w:pPr>
        <w:spacing w:line="360" w:lineRule="auto"/>
        <w:jc w:val="both"/>
        <w:rPr>
          <w:rFonts w:ascii="Palatino Linotype" w:hAnsi="Palatino Linotype" w:cs="Arial"/>
          <w:sz w:val="24"/>
        </w:rPr>
      </w:pPr>
      <w:r w:rsidRPr="002E4C91">
        <w:rPr>
          <w:rFonts w:ascii="Palatino Linotype" w:hAnsi="Palatino Linotype" w:cs="Arial"/>
          <w:sz w:val="24"/>
        </w:rPr>
        <w:t xml:space="preserve">Ahora bien, respecto </w:t>
      </w:r>
      <w:r>
        <w:rPr>
          <w:rFonts w:ascii="Palatino Linotype" w:hAnsi="Palatino Linotype" w:cs="Arial"/>
          <w:sz w:val="24"/>
        </w:rPr>
        <w:t xml:space="preserve">a lo solicitado por la recurrente </w:t>
      </w:r>
      <w:r w:rsidRPr="002E4C91">
        <w:rPr>
          <w:rFonts w:ascii="Palatino Linotype" w:hAnsi="Palatino Linotype" w:cs="Arial"/>
          <w:sz w:val="24"/>
        </w:rPr>
        <w:t>de</w:t>
      </w:r>
      <w:r>
        <w:rPr>
          <w:rFonts w:ascii="Palatino Linotype" w:hAnsi="Palatino Linotype" w:cs="Arial"/>
          <w:sz w:val="24"/>
        </w:rPr>
        <w:t xml:space="preserve">l </w:t>
      </w:r>
      <w:r w:rsidRPr="002E4C91">
        <w:rPr>
          <w:rFonts w:ascii="Palatino Linotype" w:hAnsi="Palatino Linotype" w:cs="Arial"/>
          <w:sz w:val="24"/>
        </w:rPr>
        <w:t>Título Profesional,</w:t>
      </w:r>
      <w:r>
        <w:rPr>
          <w:rFonts w:ascii="Palatino Linotype" w:hAnsi="Palatino Linotype" w:cs="Arial"/>
          <w:sz w:val="24"/>
        </w:rPr>
        <w:t xml:space="preserve"> de la </w:t>
      </w:r>
      <w:r w:rsidRPr="002E4C91">
        <w:rPr>
          <w:rFonts w:ascii="Palatino Linotype" w:hAnsi="Palatino Linotype" w:cs="Arial"/>
          <w:sz w:val="24"/>
        </w:rPr>
        <w:t xml:space="preserve"> </w:t>
      </w:r>
      <w:r w:rsidRPr="00E907E2">
        <w:rPr>
          <w:rFonts w:ascii="Palatino Linotype" w:hAnsi="Palatino Linotype" w:cs="Arial"/>
          <w:sz w:val="24"/>
        </w:rPr>
        <w:t xml:space="preserve"> </w:t>
      </w:r>
      <w:r w:rsidR="004163C8" w:rsidRPr="004163C8">
        <w:rPr>
          <w:rFonts w:ascii="Palatino Linotype" w:hAnsi="Palatino Linotype" w:cs="Arial"/>
          <w:sz w:val="24"/>
        </w:rPr>
        <w:t>de la servidora pública Martha Díaz Mejía</w:t>
      </w:r>
      <w:r w:rsidR="004163C8">
        <w:rPr>
          <w:rFonts w:ascii="Palatino Linotype" w:hAnsi="Palatino Linotype" w:cs="Arial"/>
          <w:sz w:val="24"/>
        </w:rPr>
        <w:t xml:space="preserve"> quien tiene el cargo de </w:t>
      </w:r>
      <w:r>
        <w:rPr>
          <w:rFonts w:ascii="Palatino Linotype" w:hAnsi="Palatino Linotype" w:cs="Arial"/>
          <w:sz w:val="24"/>
        </w:rPr>
        <w:t>A</w:t>
      </w:r>
      <w:r w:rsidRPr="00E907E2">
        <w:rPr>
          <w:rFonts w:ascii="Palatino Linotype" w:hAnsi="Palatino Linotype" w:cs="Arial"/>
          <w:sz w:val="24"/>
        </w:rPr>
        <w:t xml:space="preserve">utoridad </w:t>
      </w:r>
      <w:r>
        <w:rPr>
          <w:rFonts w:ascii="Palatino Linotype" w:hAnsi="Palatino Linotype" w:cs="Arial"/>
          <w:sz w:val="24"/>
        </w:rPr>
        <w:t>I</w:t>
      </w:r>
      <w:r w:rsidRPr="00E907E2">
        <w:rPr>
          <w:rFonts w:ascii="Palatino Linotype" w:hAnsi="Palatino Linotype" w:cs="Arial"/>
          <w:sz w:val="24"/>
        </w:rPr>
        <w:t>nvestigadora</w:t>
      </w:r>
      <w:r w:rsidRPr="002E4C91">
        <w:rPr>
          <w:rFonts w:ascii="Palatino Linotype" w:hAnsi="Palatino Linotype" w:cs="Arial"/>
          <w:sz w:val="24"/>
        </w:rPr>
        <w:t xml:space="preserve">, esta Ponencia se dio a la tarea de investigar en la página de Información Pública de Oficio Mexiquense (IPOMEX) del Ayuntamiento de </w:t>
      </w:r>
      <w:r>
        <w:rPr>
          <w:rFonts w:ascii="Palatino Linotype" w:hAnsi="Palatino Linotype" w:cs="Arial"/>
          <w:sz w:val="24"/>
        </w:rPr>
        <w:t>Tenango del Valle</w:t>
      </w:r>
      <w:r w:rsidRPr="002E4C91">
        <w:rPr>
          <w:rFonts w:ascii="Palatino Linotype" w:hAnsi="Palatino Linotype" w:cs="Arial"/>
          <w:sz w:val="24"/>
        </w:rPr>
        <w:t>, lo relativo a</w:t>
      </w:r>
      <w:r w:rsidR="004163C8">
        <w:rPr>
          <w:rFonts w:ascii="Palatino Linotype" w:hAnsi="Palatino Linotype" w:cs="Arial"/>
          <w:sz w:val="24"/>
        </w:rPr>
        <w:t xml:space="preserve"> dicho </w:t>
      </w:r>
      <w:r w:rsidRPr="002E4C91">
        <w:rPr>
          <w:rFonts w:ascii="Palatino Linotype" w:hAnsi="Palatino Linotype" w:cs="Arial"/>
          <w:sz w:val="24"/>
        </w:rPr>
        <w:t>cargo</w:t>
      </w:r>
      <w:r w:rsidR="004163C8">
        <w:rPr>
          <w:rFonts w:ascii="Palatino Linotype" w:hAnsi="Palatino Linotype" w:cs="Arial"/>
          <w:sz w:val="24"/>
        </w:rPr>
        <w:t>.</w:t>
      </w:r>
      <w:r w:rsidRPr="002E4C91">
        <w:rPr>
          <w:rFonts w:ascii="Palatino Linotype" w:hAnsi="Palatino Linotype" w:cs="Arial"/>
          <w:sz w:val="24"/>
        </w:rPr>
        <w:t xml:space="preserve"> </w:t>
      </w:r>
    </w:p>
    <w:p w14:paraId="2336A8CC" w14:textId="77777777" w:rsidR="0086244F" w:rsidRPr="002E4C91" w:rsidRDefault="0086244F" w:rsidP="00E907E2">
      <w:pPr>
        <w:spacing w:line="360" w:lineRule="auto"/>
        <w:jc w:val="both"/>
        <w:rPr>
          <w:rFonts w:ascii="Palatino Linotype" w:hAnsi="Palatino Linotype" w:cs="Arial"/>
          <w:sz w:val="24"/>
        </w:rPr>
      </w:pPr>
    </w:p>
    <w:p w14:paraId="021DAC9E" w14:textId="3A2EB670" w:rsidR="0086244F" w:rsidRPr="002E4C91" w:rsidRDefault="0086244F" w:rsidP="0086244F">
      <w:pPr>
        <w:spacing w:line="360" w:lineRule="auto"/>
        <w:jc w:val="both"/>
        <w:rPr>
          <w:rFonts w:ascii="Palatino Linotype" w:hAnsi="Palatino Linotype" w:cs="Arial"/>
          <w:sz w:val="24"/>
        </w:rPr>
      </w:pPr>
      <w:r>
        <w:rPr>
          <w:rFonts w:ascii="Palatino Linotype" w:hAnsi="Palatino Linotype" w:cs="Arial"/>
          <w:sz w:val="24"/>
        </w:rPr>
        <w:t xml:space="preserve">Dentro </w:t>
      </w:r>
      <w:r w:rsidRPr="002E4C91">
        <w:rPr>
          <w:rFonts w:ascii="Palatino Linotype" w:hAnsi="Palatino Linotype" w:cs="Arial"/>
          <w:sz w:val="24"/>
        </w:rPr>
        <w:t xml:space="preserve">de la búsqueda en dicha página de internet, se desprende </w:t>
      </w:r>
      <w:r>
        <w:rPr>
          <w:rFonts w:ascii="Palatino Linotype" w:hAnsi="Palatino Linotype" w:cs="Arial"/>
          <w:sz w:val="24"/>
        </w:rPr>
        <w:t>en lo</w:t>
      </w:r>
      <w:r w:rsidRPr="002E4C91">
        <w:rPr>
          <w:rFonts w:ascii="Palatino Linotype" w:hAnsi="Palatino Linotype" w:cs="Arial"/>
          <w:sz w:val="24"/>
        </w:rPr>
        <w:t xml:space="preserve"> concerniente al Directorio de todos los Servidores Públicos adscritos al </w:t>
      </w:r>
      <w:r w:rsidRPr="002E4C91">
        <w:rPr>
          <w:rFonts w:ascii="Palatino Linotype" w:hAnsi="Palatino Linotype" w:cs="Arial"/>
          <w:b/>
          <w:sz w:val="24"/>
        </w:rPr>
        <w:t xml:space="preserve">Ayuntamiento de </w:t>
      </w:r>
      <w:r>
        <w:rPr>
          <w:rFonts w:ascii="Palatino Linotype" w:hAnsi="Palatino Linotype" w:cs="Arial"/>
          <w:b/>
          <w:sz w:val="24"/>
        </w:rPr>
        <w:t>Tenango del Valle</w:t>
      </w:r>
      <w:r w:rsidRPr="002E4C91">
        <w:rPr>
          <w:rFonts w:ascii="Palatino Linotype" w:hAnsi="Palatino Linotype" w:cs="Arial"/>
          <w:sz w:val="24"/>
        </w:rPr>
        <w:t xml:space="preserve">, </w:t>
      </w:r>
      <w:r>
        <w:rPr>
          <w:rFonts w:ascii="Palatino Linotype" w:hAnsi="Palatino Linotype" w:cs="Arial"/>
          <w:sz w:val="24"/>
        </w:rPr>
        <w:t xml:space="preserve">lo siguiente </w:t>
      </w:r>
      <w:r w:rsidRPr="002E4C91">
        <w:rPr>
          <w:rFonts w:ascii="Palatino Linotype" w:hAnsi="Palatino Linotype" w:cs="Arial"/>
          <w:sz w:val="24"/>
        </w:rPr>
        <w:t xml:space="preserve">de </w:t>
      </w:r>
      <w:r>
        <w:rPr>
          <w:rFonts w:ascii="Palatino Linotype" w:hAnsi="Palatino Linotype" w:cs="Arial"/>
          <w:sz w:val="24"/>
        </w:rPr>
        <w:t>acuerdo</w:t>
      </w:r>
      <w:r w:rsidRPr="002E4C91">
        <w:rPr>
          <w:rFonts w:ascii="Palatino Linotype" w:hAnsi="Palatino Linotype" w:cs="Arial"/>
          <w:sz w:val="24"/>
        </w:rPr>
        <w:t xml:space="preserve"> con la siguiente captura de pantalla:</w:t>
      </w:r>
    </w:p>
    <w:p w14:paraId="0B0BD385" w14:textId="515D5CCF" w:rsidR="00E907E2" w:rsidRPr="002E4C91" w:rsidRDefault="0086244F" w:rsidP="00E907E2">
      <w:pPr>
        <w:pStyle w:val="Sinespaciado"/>
      </w:pPr>
      <w:r>
        <w:rPr>
          <w:noProof/>
          <w:lang w:eastAsia="es-MX"/>
        </w:rPr>
        <mc:AlternateContent>
          <mc:Choice Requires="wps">
            <w:drawing>
              <wp:anchor distT="0" distB="0" distL="114300" distR="114300" simplePos="0" relativeHeight="251659264" behindDoc="0" locked="0" layoutInCell="1" allowOverlap="1" wp14:anchorId="05BE426D" wp14:editId="712587A5">
                <wp:simplePos x="0" y="0"/>
                <wp:positionH relativeFrom="margin">
                  <wp:align>left</wp:align>
                </wp:positionH>
                <wp:positionV relativeFrom="paragraph">
                  <wp:posOffset>10263</wp:posOffset>
                </wp:positionV>
                <wp:extent cx="5752214" cy="2211572"/>
                <wp:effectExtent l="0" t="0" r="20320" b="36830"/>
                <wp:wrapNone/>
                <wp:docPr id="2" name="Conector recto 2"/>
                <wp:cNvGraphicFramePr/>
                <a:graphic xmlns:a="http://schemas.openxmlformats.org/drawingml/2006/main">
                  <a:graphicData uri="http://schemas.microsoft.com/office/word/2010/wordprocessingShape">
                    <wps:wsp>
                      <wps:cNvCnPr/>
                      <wps:spPr>
                        <a:xfrm>
                          <a:off x="0" y="0"/>
                          <a:ext cx="5752214" cy="221157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38744BFA" id="Conector recto 2"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pt" to="452.95pt,1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" strokecolor="#4472c4 [3204]" strokeweight=".5pt">
                <v:stroke joinstyle="miter"/>
                <w10:wrap anchorx="margin"/>
              </v:line>
            </w:pict>
          </mc:Fallback>
        </mc:AlternateContent>
      </w:r>
    </w:p>
    <w:p w14:paraId="12B93507" w14:textId="3DBDEB4F" w:rsidR="00E907E2" w:rsidRDefault="0086244F" w:rsidP="0086244F">
      <w:pPr>
        <w:jc w:val="center"/>
        <w:rPr>
          <w:sz w:val="18"/>
        </w:rPr>
      </w:pPr>
      <w:r>
        <w:rPr>
          <w:noProof/>
          <w:lang w:eastAsia="es-MX"/>
        </w:rPr>
        <w:lastRenderedPageBreak/>
        <w:drawing>
          <wp:inline distT="0" distB="0" distL="0" distR="0" wp14:anchorId="75E285FF" wp14:editId="57C0F857">
            <wp:extent cx="5765439" cy="6613451"/>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259" t="21646" r="39295" b="10149"/>
                    <a:stretch/>
                  </pic:blipFill>
                  <pic:spPr bwMode="auto">
                    <a:xfrm>
                      <a:off x="0" y="0"/>
                      <a:ext cx="5807479" cy="6661674"/>
                    </a:xfrm>
                    <a:prstGeom prst="rect">
                      <a:avLst/>
                    </a:prstGeom>
                    <a:ln>
                      <a:noFill/>
                    </a:ln>
                    <a:extLst>
                      <a:ext uri="{53640926-AAD7-44D8-BBD7-CCE9431645EC}">
                        <a14:shadowObscured xmlns:a14="http://schemas.microsoft.com/office/drawing/2010/main"/>
                      </a:ext>
                    </a:extLst>
                  </pic:spPr>
                </pic:pic>
              </a:graphicData>
            </a:graphic>
          </wp:inline>
        </w:drawing>
      </w:r>
    </w:p>
    <w:p w14:paraId="085F89DE" w14:textId="77777777" w:rsidR="0086244F" w:rsidRDefault="0086244F" w:rsidP="0086244F">
      <w:pPr>
        <w:spacing w:before="240" w:after="240" w:line="360" w:lineRule="auto"/>
        <w:ind w:right="51"/>
        <w:jc w:val="both"/>
        <w:rPr>
          <w:rFonts w:ascii="Palatino Linotype" w:hAnsi="Palatino Linotype" w:cs="Arial"/>
          <w:sz w:val="24"/>
        </w:rPr>
      </w:pPr>
    </w:p>
    <w:p w14:paraId="1F57FB07" w14:textId="7F3DFEA9" w:rsidR="0086244F" w:rsidRPr="002E4C91" w:rsidRDefault="0086244F" w:rsidP="0086244F">
      <w:pPr>
        <w:spacing w:before="240" w:after="240" w:line="360" w:lineRule="auto"/>
        <w:ind w:right="51"/>
        <w:jc w:val="both"/>
        <w:rPr>
          <w:rFonts w:ascii="Palatino Linotype" w:hAnsi="Palatino Linotype" w:cs="Arial"/>
          <w:sz w:val="24"/>
        </w:rPr>
      </w:pPr>
      <w:r w:rsidRPr="002E4C91">
        <w:rPr>
          <w:rFonts w:ascii="Palatino Linotype" w:hAnsi="Palatino Linotype" w:cs="Arial"/>
          <w:sz w:val="24"/>
        </w:rPr>
        <w:lastRenderedPageBreak/>
        <w:t>Por lo anterior, esta ponencia procede a determinar que en alusión a la Ley del Trabajo de los Servidores Públicos del Estado de México</w:t>
      </w:r>
      <w:r w:rsidRPr="002E4C91">
        <w:rPr>
          <w:rFonts w:ascii="Palatino Linotype" w:hAnsi="Palatino Linotype" w:cs="Arial"/>
          <w:i/>
          <w:sz w:val="24"/>
        </w:rPr>
        <w:t xml:space="preserve">, </w:t>
      </w:r>
      <w:r w:rsidRPr="002E4C91">
        <w:rPr>
          <w:rFonts w:ascii="Palatino Linotype" w:hAnsi="Palatino Linotype" w:cs="Arial"/>
          <w:sz w:val="24"/>
        </w:rPr>
        <w:t>que tiene por objeto regular las relaciones de trabajo comprendidas entre los poderes públicos del Estado y los Municipios, y sus respectivos servidores públicos</w:t>
      </w:r>
      <w:r w:rsidRPr="002E4C91">
        <w:rPr>
          <w:rStyle w:val="Refdenotaalpie"/>
          <w:rFonts w:ascii="Palatino Linotype" w:hAnsi="Palatino Linotype" w:cs="Arial"/>
          <w:sz w:val="24"/>
        </w:rPr>
        <w:footnoteReference w:id="2"/>
      </w:r>
      <w:r w:rsidRPr="002E4C91">
        <w:rPr>
          <w:rFonts w:ascii="Palatino Linotype" w:hAnsi="Palatino Linotype" w:cs="Arial"/>
          <w:sz w:val="24"/>
        </w:rPr>
        <w:t>, que se entienden establecidas mediante nombramiento, formato único de movimiento de personal, contrato o por cualquier otro acto que tenga como consecuencia la prestación personal subordinada del servicio y la percepción de un sueldo, de conformidad con el artículo 5 de la Ley en análisis, que reza de la siguiente manera:</w:t>
      </w:r>
    </w:p>
    <w:p w14:paraId="0D45FE3C" w14:textId="77777777" w:rsidR="0086244F" w:rsidRPr="002E4C91" w:rsidRDefault="0086244F" w:rsidP="0086244F">
      <w:pPr>
        <w:spacing w:before="240" w:after="240"/>
        <w:ind w:left="851" w:right="900"/>
        <w:jc w:val="both"/>
        <w:rPr>
          <w:rFonts w:ascii="Palatino Linotype" w:hAnsi="Palatino Linotype"/>
          <w:i/>
        </w:rPr>
      </w:pPr>
      <w:r w:rsidRPr="002E4C91">
        <w:rPr>
          <w:rFonts w:ascii="Palatino Linotype" w:hAnsi="Palatino Linotype" w:cs="Arial"/>
        </w:rPr>
        <w:t>“</w:t>
      </w:r>
      <w:r w:rsidRPr="002E4C91">
        <w:rPr>
          <w:rFonts w:ascii="Palatino Linotype" w:hAnsi="Palatino Linotype"/>
          <w:b/>
          <w:i/>
        </w:rPr>
        <w:t>Artículo 5.-</w:t>
      </w:r>
      <w:r w:rsidRPr="002E4C91">
        <w:rPr>
          <w:rFonts w:ascii="Palatino Linotype" w:hAnsi="Palatino Linotype"/>
          <w:i/>
        </w:rPr>
        <w:t xml:space="preserv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w:t>
      </w:r>
    </w:p>
    <w:p w14:paraId="5136EA3C" w14:textId="77777777" w:rsidR="0086244F" w:rsidRPr="002E4C91" w:rsidRDefault="0086244F" w:rsidP="0086244F">
      <w:pPr>
        <w:spacing w:before="240" w:after="240"/>
        <w:ind w:left="851" w:right="900"/>
        <w:jc w:val="both"/>
        <w:rPr>
          <w:rFonts w:ascii="Palatino Linotype" w:hAnsi="Palatino Linotype" w:cs="Arial"/>
          <w:i/>
        </w:rPr>
      </w:pPr>
      <w:r w:rsidRPr="002E4C91">
        <w:rPr>
          <w:rFonts w:ascii="Palatino Linotype" w:hAnsi="Palatino Linotype"/>
          <w:i/>
        </w:rPr>
        <w:t>Para los efectos de esta ley, las instituciones públicas estarán representadas por sus titulares.</w:t>
      </w:r>
      <w:r w:rsidRPr="002E4C91">
        <w:rPr>
          <w:rFonts w:ascii="Palatino Linotype" w:hAnsi="Palatino Linotype" w:cs="Arial"/>
          <w:i/>
        </w:rPr>
        <w:t>”</w:t>
      </w:r>
    </w:p>
    <w:p w14:paraId="39F8F83C" w14:textId="199D4207" w:rsidR="0086244F" w:rsidRDefault="0086244F" w:rsidP="00A35C0B">
      <w:pPr>
        <w:rPr>
          <w:sz w:val="18"/>
        </w:rPr>
      </w:pPr>
    </w:p>
    <w:p w14:paraId="40FACC4D" w14:textId="77777777" w:rsidR="00A35C0B" w:rsidRDefault="00A35C0B" w:rsidP="00A35C0B">
      <w:pPr>
        <w:rPr>
          <w:sz w:val="18"/>
        </w:rPr>
      </w:pPr>
    </w:p>
    <w:p w14:paraId="4F9F5EFC" w14:textId="721E9093" w:rsidR="00A35C0B" w:rsidRPr="007C7650" w:rsidRDefault="00A35C0B" w:rsidP="00A35C0B">
      <w:pPr>
        <w:autoSpaceDE w:val="0"/>
        <w:autoSpaceDN w:val="0"/>
        <w:adjustRightInd w:val="0"/>
        <w:spacing w:line="360" w:lineRule="auto"/>
        <w:jc w:val="both"/>
        <w:rPr>
          <w:rFonts w:ascii="Palatino Linotype" w:eastAsia="Calibri" w:hAnsi="Palatino Linotype" w:cs="Times New Roman"/>
          <w:sz w:val="24"/>
          <w:szCs w:val="24"/>
          <w:lang w:val="es-ES_tradnl"/>
        </w:rPr>
      </w:pPr>
      <w:r>
        <w:rPr>
          <w:rFonts w:ascii="Palatino Linotype" w:eastAsia="Calibri" w:hAnsi="Palatino Linotype" w:cs="Arial"/>
          <w:sz w:val="24"/>
        </w:rPr>
        <w:t xml:space="preserve">Así mismo, es menester </w:t>
      </w:r>
      <w:r w:rsidRPr="007C7650">
        <w:rPr>
          <w:rFonts w:ascii="Palatino Linotype" w:eastAsia="Calibri" w:hAnsi="Palatino Linotype" w:cs="Arial"/>
          <w:sz w:val="24"/>
        </w:rPr>
        <w:t xml:space="preserve">destacar lo establecido en </w:t>
      </w:r>
      <w:r w:rsidRPr="007C7650">
        <w:rPr>
          <w:rFonts w:ascii="Palatino Linotype" w:eastAsia="Calibri" w:hAnsi="Palatino Linotype" w:cs="Times New Roman"/>
          <w:sz w:val="24"/>
          <w:szCs w:val="24"/>
        </w:rPr>
        <w:t>el</w:t>
      </w:r>
      <w:r w:rsidRPr="007C7650">
        <w:rPr>
          <w:rFonts w:ascii="Palatino Linotype" w:eastAsia="Calibri" w:hAnsi="Palatino Linotype" w:cs="Times New Roman"/>
          <w:sz w:val="24"/>
          <w:szCs w:val="24"/>
          <w:lang w:val="es-ES_tradnl"/>
        </w:rPr>
        <w:t xml:space="preserve"> numeral 47, de la Ley del Traba</w:t>
      </w:r>
      <w:r>
        <w:rPr>
          <w:rFonts w:ascii="Palatino Linotype" w:eastAsia="Calibri" w:hAnsi="Palatino Linotype" w:cs="Times New Roman"/>
          <w:sz w:val="24"/>
          <w:szCs w:val="24"/>
          <w:lang w:val="es-ES_tradnl"/>
        </w:rPr>
        <w:t>j</w:t>
      </w:r>
      <w:r w:rsidRPr="007C7650">
        <w:rPr>
          <w:rFonts w:ascii="Palatino Linotype" w:eastAsia="Calibri" w:hAnsi="Palatino Linotype" w:cs="Times New Roman"/>
          <w:sz w:val="24"/>
          <w:szCs w:val="24"/>
          <w:lang w:val="es-ES_tradnl"/>
        </w:rPr>
        <w:t xml:space="preserve">o de los Servidores Públicos del Estado de México y Municipios, el cual establece, que para ingresar al servicio público se requiere, entre otros, presentar una solicitud utilizando la forma oficial que se autorice por la dependencia correspondiente tal como se observa a continuación: </w:t>
      </w:r>
    </w:p>
    <w:p w14:paraId="300BCC27" w14:textId="77777777" w:rsidR="00A35C0B" w:rsidRPr="007C7650" w:rsidRDefault="00A35C0B" w:rsidP="00A35C0B">
      <w:pPr>
        <w:autoSpaceDE w:val="0"/>
        <w:autoSpaceDN w:val="0"/>
        <w:adjustRightInd w:val="0"/>
        <w:spacing w:before="120" w:after="120" w:line="240" w:lineRule="auto"/>
        <w:ind w:left="851" w:right="851"/>
        <w:jc w:val="both"/>
        <w:rPr>
          <w:rFonts w:ascii="Palatino Linotype" w:eastAsia="Calibri" w:hAnsi="Palatino Linotype" w:cs="Times New Roman"/>
          <w:b/>
          <w:i/>
        </w:rPr>
      </w:pPr>
    </w:p>
    <w:p w14:paraId="4FA3CF81" w14:textId="77777777" w:rsidR="00A35C0B" w:rsidRPr="007C7650" w:rsidRDefault="00A35C0B" w:rsidP="00A35C0B">
      <w:pPr>
        <w:autoSpaceDE w:val="0"/>
        <w:autoSpaceDN w:val="0"/>
        <w:adjustRightInd w:val="0"/>
        <w:spacing w:before="120" w:after="120" w:line="240" w:lineRule="auto"/>
        <w:ind w:left="851" w:right="851"/>
        <w:jc w:val="both"/>
        <w:rPr>
          <w:rFonts w:ascii="Palatino Linotype" w:eastAsia="Calibri" w:hAnsi="Palatino Linotype" w:cs="Times New Roman"/>
          <w:i/>
        </w:rPr>
      </w:pPr>
      <w:r w:rsidRPr="007C7650">
        <w:rPr>
          <w:rFonts w:ascii="Palatino Linotype" w:eastAsia="Calibri" w:hAnsi="Palatino Linotype" w:cs="Times New Roman"/>
          <w:b/>
          <w:i/>
        </w:rPr>
        <w:t>ARTÍCULO 47</w:t>
      </w:r>
      <w:r w:rsidRPr="007C7650">
        <w:rPr>
          <w:rFonts w:ascii="Palatino Linotype" w:eastAsia="Calibri" w:hAnsi="Palatino Linotype" w:cs="Times New Roman"/>
          <w:i/>
        </w:rPr>
        <w:t>. Para ingresar al servicio público se requiere:</w:t>
      </w:r>
    </w:p>
    <w:p w14:paraId="5A5C71D0" w14:textId="77777777" w:rsidR="00A35C0B" w:rsidRPr="007C7650" w:rsidRDefault="00A35C0B" w:rsidP="00A35C0B">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lastRenderedPageBreak/>
        <w:t xml:space="preserve">I. Presentar una solicitud utilizando la forma oficial que se autorice por la institución pública o dependencia correspondiente; </w:t>
      </w:r>
    </w:p>
    <w:p w14:paraId="27870C42" w14:textId="77777777" w:rsidR="00A35C0B" w:rsidRPr="00A35C0B" w:rsidRDefault="00A35C0B" w:rsidP="00A35C0B">
      <w:pPr>
        <w:autoSpaceDE w:val="0"/>
        <w:autoSpaceDN w:val="0"/>
        <w:adjustRightInd w:val="0"/>
        <w:spacing w:before="120" w:after="120" w:line="240" w:lineRule="auto"/>
        <w:ind w:left="851" w:right="851"/>
        <w:jc w:val="both"/>
        <w:rPr>
          <w:rFonts w:ascii="Palatino Linotype" w:eastAsia="Times New Roman" w:hAnsi="Palatino Linotype" w:cs="Times New Roman"/>
          <w:i/>
          <w:lang w:val="es-ES" w:eastAsia="es-ES"/>
        </w:rPr>
      </w:pPr>
      <w:r w:rsidRPr="00A35C0B">
        <w:rPr>
          <w:rFonts w:ascii="Palatino Linotype" w:eastAsia="Times New Roman" w:hAnsi="Palatino Linotype" w:cs="Times New Roman"/>
          <w:i/>
          <w:lang w:val="es-ES" w:eastAsia="es-ES"/>
        </w:rPr>
        <w:t xml:space="preserve">II. Ser de nacionalidad mexicana, con la excepción prevista en el artículo 17 de la presente ley; </w:t>
      </w:r>
    </w:p>
    <w:p w14:paraId="02EE15B3" w14:textId="77777777" w:rsidR="00A35C0B" w:rsidRPr="00A35C0B" w:rsidRDefault="00A35C0B" w:rsidP="00A35C0B">
      <w:pPr>
        <w:autoSpaceDE w:val="0"/>
        <w:autoSpaceDN w:val="0"/>
        <w:adjustRightInd w:val="0"/>
        <w:spacing w:before="120" w:after="120" w:line="240" w:lineRule="auto"/>
        <w:ind w:left="851" w:right="851"/>
        <w:jc w:val="both"/>
        <w:rPr>
          <w:rFonts w:ascii="Palatino Linotype" w:eastAsia="Times New Roman" w:hAnsi="Palatino Linotype" w:cs="Times New Roman"/>
          <w:i/>
          <w:lang w:val="es-ES" w:eastAsia="es-ES"/>
        </w:rPr>
      </w:pPr>
      <w:r w:rsidRPr="00A35C0B">
        <w:rPr>
          <w:rFonts w:ascii="Palatino Linotype" w:eastAsia="Times New Roman" w:hAnsi="Palatino Linotype" w:cs="Times New Roman"/>
          <w:i/>
          <w:lang w:val="es-ES" w:eastAsia="es-ES"/>
        </w:rPr>
        <w:t xml:space="preserve">III. Estar en pleno ejercicio de sus derechos civiles y políticos, en su caso; </w:t>
      </w:r>
    </w:p>
    <w:p w14:paraId="02C31FB7" w14:textId="77777777" w:rsidR="00A35C0B" w:rsidRPr="00A35C0B" w:rsidRDefault="00A35C0B" w:rsidP="00A35C0B">
      <w:pPr>
        <w:autoSpaceDE w:val="0"/>
        <w:autoSpaceDN w:val="0"/>
        <w:adjustRightInd w:val="0"/>
        <w:spacing w:before="120" w:after="120" w:line="240" w:lineRule="auto"/>
        <w:ind w:left="851" w:right="851"/>
        <w:jc w:val="both"/>
        <w:rPr>
          <w:rFonts w:ascii="Palatino Linotype" w:eastAsia="Times New Roman" w:hAnsi="Palatino Linotype" w:cs="Times New Roman"/>
          <w:i/>
          <w:lang w:val="es-ES" w:eastAsia="es-ES"/>
        </w:rPr>
      </w:pPr>
      <w:r w:rsidRPr="00A35C0B">
        <w:rPr>
          <w:rFonts w:ascii="Palatino Linotype" w:eastAsia="Times New Roman" w:hAnsi="Palatino Linotype" w:cs="Times New Roman"/>
          <w:i/>
          <w:lang w:val="es-ES" w:eastAsia="es-ES"/>
        </w:rPr>
        <w:t xml:space="preserve">IV. Acreditar, cuando proceda, el cumplimiento de la Ley del Servicio Militar Nacional; </w:t>
      </w:r>
    </w:p>
    <w:p w14:paraId="12A45EFE" w14:textId="77777777" w:rsidR="00A35C0B" w:rsidRPr="00A35C0B" w:rsidRDefault="00A35C0B" w:rsidP="00A35C0B">
      <w:pPr>
        <w:autoSpaceDE w:val="0"/>
        <w:autoSpaceDN w:val="0"/>
        <w:adjustRightInd w:val="0"/>
        <w:spacing w:before="120" w:after="120" w:line="240" w:lineRule="auto"/>
        <w:ind w:left="851" w:right="851"/>
        <w:jc w:val="both"/>
        <w:rPr>
          <w:rFonts w:ascii="Palatino Linotype" w:eastAsia="Times New Roman" w:hAnsi="Palatino Linotype" w:cs="Times New Roman"/>
          <w:i/>
          <w:lang w:val="es-ES" w:eastAsia="es-ES"/>
        </w:rPr>
      </w:pPr>
      <w:r w:rsidRPr="00A35C0B">
        <w:rPr>
          <w:rFonts w:ascii="Palatino Linotype" w:eastAsia="Times New Roman" w:hAnsi="Palatino Linotype" w:cs="Times New Roman"/>
          <w:i/>
          <w:lang w:val="es-ES" w:eastAsia="es-ES"/>
        </w:rPr>
        <w:t xml:space="preserve">V. Derogada. </w:t>
      </w:r>
    </w:p>
    <w:p w14:paraId="46DCE087" w14:textId="77777777" w:rsidR="00A35C0B" w:rsidRPr="00A35C0B" w:rsidRDefault="00A35C0B" w:rsidP="00A35C0B">
      <w:pPr>
        <w:autoSpaceDE w:val="0"/>
        <w:autoSpaceDN w:val="0"/>
        <w:adjustRightInd w:val="0"/>
        <w:spacing w:before="120" w:after="120" w:line="240" w:lineRule="auto"/>
        <w:ind w:left="851" w:right="851"/>
        <w:jc w:val="both"/>
        <w:rPr>
          <w:rFonts w:ascii="Palatino Linotype" w:eastAsia="Times New Roman" w:hAnsi="Palatino Linotype" w:cs="Times New Roman"/>
          <w:i/>
          <w:lang w:val="es-ES" w:eastAsia="es-ES"/>
        </w:rPr>
      </w:pPr>
      <w:r w:rsidRPr="00A35C0B">
        <w:rPr>
          <w:rFonts w:ascii="Palatino Linotype" w:eastAsia="Times New Roman" w:hAnsi="Palatino Linotype" w:cs="Times New Roman"/>
          <w:i/>
          <w:lang w:val="es-ES" w:eastAsia="es-ES"/>
        </w:rPr>
        <w:t xml:space="preserve">VI. No haber sido separado anteriormente del servicio por las causas previstas en el artículo 93, de la presente ley; </w:t>
      </w:r>
    </w:p>
    <w:p w14:paraId="229E7E58" w14:textId="77777777" w:rsidR="00A35C0B" w:rsidRPr="00A35C0B" w:rsidRDefault="00A35C0B" w:rsidP="00A35C0B">
      <w:pPr>
        <w:autoSpaceDE w:val="0"/>
        <w:autoSpaceDN w:val="0"/>
        <w:adjustRightInd w:val="0"/>
        <w:spacing w:before="120" w:after="120" w:line="240" w:lineRule="auto"/>
        <w:ind w:left="851" w:right="851"/>
        <w:jc w:val="both"/>
        <w:rPr>
          <w:rFonts w:ascii="Palatino Linotype" w:eastAsia="Times New Roman" w:hAnsi="Palatino Linotype" w:cs="Times New Roman"/>
          <w:i/>
          <w:lang w:val="es-ES" w:eastAsia="es-ES"/>
        </w:rPr>
      </w:pPr>
      <w:r w:rsidRPr="00A35C0B">
        <w:rPr>
          <w:rFonts w:ascii="Palatino Linotype" w:eastAsia="Times New Roman" w:hAnsi="Palatino Linotype" w:cs="Times New Roman"/>
          <w:i/>
          <w:lang w:val="es-ES" w:eastAsia="es-ES"/>
        </w:rPr>
        <w:t xml:space="preserve">VII. Tener buena salud, lo que se comprobará con los certificados médicos correspondientes, en la forma en que se establezca en cada institución pública; </w:t>
      </w:r>
    </w:p>
    <w:p w14:paraId="3561BB6E" w14:textId="77777777" w:rsidR="00A35C0B" w:rsidRPr="00A35C0B" w:rsidRDefault="00A35C0B" w:rsidP="00A35C0B">
      <w:pPr>
        <w:autoSpaceDE w:val="0"/>
        <w:autoSpaceDN w:val="0"/>
        <w:adjustRightInd w:val="0"/>
        <w:spacing w:before="120" w:after="120" w:line="240" w:lineRule="auto"/>
        <w:ind w:left="851" w:right="851"/>
        <w:jc w:val="both"/>
        <w:rPr>
          <w:rFonts w:ascii="Palatino Linotype" w:eastAsia="Times New Roman" w:hAnsi="Palatino Linotype" w:cs="Times New Roman"/>
          <w:i/>
          <w:lang w:val="es-ES" w:eastAsia="es-ES"/>
        </w:rPr>
      </w:pPr>
      <w:r w:rsidRPr="00A35C0B">
        <w:rPr>
          <w:rFonts w:ascii="Palatino Linotype" w:eastAsia="Times New Roman" w:hAnsi="Palatino Linotype" w:cs="Times New Roman"/>
          <w:i/>
          <w:lang w:val="es-ES" w:eastAsia="es-ES"/>
        </w:rPr>
        <w:t xml:space="preserve">VIII. Cumplir con los requisitos que se establezcan para los diferentes puestos; </w:t>
      </w:r>
    </w:p>
    <w:p w14:paraId="01602D0D" w14:textId="77777777" w:rsidR="00A35C0B" w:rsidRPr="00A35C0B" w:rsidRDefault="00A35C0B" w:rsidP="00A35C0B">
      <w:pPr>
        <w:autoSpaceDE w:val="0"/>
        <w:autoSpaceDN w:val="0"/>
        <w:adjustRightInd w:val="0"/>
        <w:spacing w:before="120" w:after="120" w:line="240" w:lineRule="auto"/>
        <w:ind w:left="851" w:right="851"/>
        <w:jc w:val="both"/>
        <w:rPr>
          <w:rFonts w:ascii="Palatino Linotype" w:eastAsia="Times New Roman" w:hAnsi="Palatino Linotype" w:cs="Times New Roman"/>
          <w:i/>
          <w:lang w:val="es-ES" w:eastAsia="es-ES"/>
        </w:rPr>
      </w:pPr>
      <w:r w:rsidRPr="00A35C0B">
        <w:rPr>
          <w:rFonts w:ascii="Palatino Linotype" w:eastAsia="Times New Roman" w:hAnsi="Palatino Linotype" w:cs="Times New Roman"/>
          <w:i/>
          <w:lang w:val="es-ES" w:eastAsia="es-ES"/>
        </w:rPr>
        <w:t xml:space="preserve">IX. Acreditar por medio de los exámenes correspondientes los conocimientos y aptitudes necesarios para el desempeño del puesto; y </w:t>
      </w:r>
    </w:p>
    <w:p w14:paraId="61AD0724" w14:textId="77777777" w:rsidR="00A35C0B" w:rsidRPr="00A35C0B" w:rsidRDefault="00A35C0B" w:rsidP="00A35C0B">
      <w:pPr>
        <w:autoSpaceDE w:val="0"/>
        <w:autoSpaceDN w:val="0"/>
        <w:adjustRightInd w:val="0"/>
        <w:spacing w:before="120" w:after="120" w:line="240" w:lineRule="auto"/>
        <w:ind w:left="851" w:right="851"/>
        <w:jc w:val="both"/>
        <w:rPr>
          <w:rFonts w:ascii="Palatino Linotype" w:eastAsia="Times New Roman" w:hAnsi="Palatino Linotype" w:cs="Times New Roman"/>
          <w:i/>
          <w:lang w:val="es-ES" w:eastAsia="es-ES"/>
        </w:rPr>
      </w:pPr>
      <w:r w:rsidRPr="00A35C0B">
        <w:rPr>
          <w:rFonts w:ascii="Palatino Linotype" w:eastAsia="Times New Roman" w:hAnsi="Palatino Linotype" w:cs="Times New Roman"/>
          <w:i/>
          <w:lang w:val="es-ES" w:eastAsia="es-ES"/>
        </w:rPr>
        <w:t>X. No estar inhabilitado para el ejercicio del servicio público.</w:t>
      </w:r>
    </w:p>
    <w:p w14:paraId="45F7CB7E" w14:textId="77777777" w:rsidR="00A35C0B" w:rsidRPr="00A35C0B" w:rsidRDefault="00A35C0B" w:rsidP="00A35C0B">
      <w:pPr>
        <w:autoSpaceDE w:val="0"/>
        <w:autoSpaceDN w:val="0"/>
        <w:adjustRightInd w:val="0"/>
        <w:spacing w:before="120" w:after="120" w:line="240" w:lineRule="auto"/>
        <w:ind w:left="851" w:right="851"/>
        <w:jc w:val="both"/>
        <w:rPr>
          <w:rFonts w:ascii="Palatino Linotype" w:eastAsia="Times New Roman" w:hAnsi="Palatino Linotype" w:cs="Times New Roman"/>
          <w:i/>
          <w:lang w:val="es-ES" w:eastAsia="es-ES"/>
        </w:rPr>
      </w:pPr>
      <w:r w:rsidRPr="00A35C0B">
        <w:rPr>
          <w:rFonts w:ascii="Palatino Linotype" w:eastAsia="Times New Roman" w:hAnsi="Palatino Linotype" w:cs="Times New Roman"/>
          <w:i/>
          <w:lang w:val="es-ES" w:eastAsia="es-ES"/>
        </w:rPr>
        <w:t xml:space="preserve">XI. Presentar certificado expedido por la Unidad del Registro de Deudores Alimentarios Morosos en el que conste, si se encuentra inscrito o no en el mismo. </w:t>
      </w:r>
    </w:p>
    <w:p w14:paraId="4E4676CA" w14:textId="77777777" w:rsidR="00A35C0B" w:rsidRPr="00A35C0B" w:rsidRDefault="00A35C0B" w:rsidP="00A35C0B">
      <w:pPr>
        <w:autoSpaceDE w:val="0"/>
        <w:autoSpaceDN w:val="0"/>
        <w:adjustRightInd w:val="0"/>
        <w:spacing w:before="120" w:after="120" w:line="240" w:lineRule="auto"/>
        <w:ind w:left="851" w:right="851"/>
        <w:jc w:val="both"/>
        <w:rPr>
          <w:rFonts w:ascii="Palatino Linotype" w:eastAsia="Times New Roman" w:hAnsi="Palatino Linotype" w:cs="Times New Roman"/>
          <w:i/>
          <w:lang w:val="es-ES" w:eastAsia="es-ES"/>
        </w:rPr>
      </w:pPr>
      <w:r w:rsidRPr="00A35C0B">
        <w:rPr>
          <w:rFonts w:ascii="Palatino Linotype" w:eastAsia="Times New Roman" w:hAnsi="Palatino Linotype" w:cs="Times New Roman"/>
          <w:i/>
          <w:lang w:val="es-ES" w:eastAsia="es-ES"/>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0048114F" w14:textId="77777777" w:rsidR="00A35C0B" w:rsidRPr="007C7650" w:rsidRDefault="00A35C0B" w:rsidP="00A35C0B">
      <w:pPr>
        <w:autoSpaceDE w:val="0"/>
        <w:autoSpaceDN w:val="0"/>
        <w:adjustRightInd w:val="0"/>
        <w:spacing w:before="120" w:after="120" w:line="240" w:lineRule="auto"/>
        <w:ind w:left="851" w:right="851"/>
        <w:jc w:val="both"/>
        <w:rPr>
          <w:rFonts w:ascii="Palatino Linotype" w:eastAsia="Times New Roman" w:hAnsi="Palatino Linotype" w:cs="Times New Roman"/>
          <w:i/>
          <w:lang w:val="es-ES_tradnl" w:eastAsia="es-ES"/>
        </w:rPr>
      </w:pPr>
      <w:r w:rsidRPr="007C7650">
        <w:rPr>
          <w:rFonts w:ascii="Palatino Linotype" w:eastAsia="Times New Roman" w:hAnsi="Palatino Linotype" w:cs="Times New Roman"/>
          <w:i/>
          <w:lang w:val="es-ES_tradnl" w:eastAsia="es-ES"/>
        </w:rPr>
        <w:t xml:space="preserve"> (…)</w:t>
      </w:r>
    </w:p>
    <w:p w14:paraId="67CCA2B8" w14:textId="77777777" w:rsidR="00A35C0B" w:rsidRPr="007C7650" w:rsidRDefault="00A35C0B" w:rsidP="00A35C0B">
      <w:pPr>
        <w:autoSpaceDE w:val="0"/>
        <w:autoSpaceDN w:val="0"/>
        <w:adjustRightInd w:val="0"/>
        <w:spacing w:after="0" w:line="360" w:lineRule="auto"/>
        <w:jc w:val="both"/>
        <w:rPr>
          <w:rFonts w:ascii="Palatino Linotype" w:eastAsia="Calibri" w:hAnsi="Palatino Linotype" w:cs="Arial"/>
          <w:sz w:val="24"/>
          <w:szCs w:val="24"/>
        </w:rPr>
      </w:pPr>
    </w:p>
    <w:p w14:paraId="308B4E54" w14:textId="77777777" w:rsidR="00A35C0B" w:rsidRDefault="00A35C0B" w:rsidP="00A35C0B">
      <w:pPr>
        <w:autoSpaceDE w:val="0"/>
        <w:autoSpaceDN w:val="0"/>
        <w:adjustRightInd w:val="0"/>
        <w:spacing w:after="0" w:line="360" w:lineRule="auto"/>
        <w:jc w:val="both"/>
        <w:rPr>
          <w:rFonts w:ascii="Palatino Linotype" w:eastAsia="Calibri" w:hAnsi="Palatino Linotype" w:cs="Times New Roman"/>
          <w:sz w:val="24"/>
          <w:szCs w:val="24"/>
          <w:lang w:val="es-ES_tradnl"/>
        </w:rPr>
      </w:pPr>
      <w:r w:rsidRPr="007C7650">
        <w:rPr>
          <w:rFonts w:ascii="Palatino Linotype" w:eastAsia="Calibri" w:hAnsi="Palatino Linotype" w:cs="Times New Roman"/>
          <w:sz w:val="24"/>
          <w:szCs w:val="24"/>
          <w:lang w:val="es-ES_tradnl"/>
        </w:rPr>
        <w:t xml:space="preserve">En ese sentido, dentro de los requisitos para ingresar al servicio público se debe presentar la “solicitud de empleo”, documento en el que se ubica información relativa al nombre fecha y lugar de nacimiento, edad, sexo, domicilio, experiencia laboral, así como </w:t>
      </w:r>
      <w:r w:rsidRPr="00A35C0B">
        <w:rPr>
          <w:rFonts w:ascii="Palatino Linotype" w:eastAsia="Calibri" w:hAnsi="Palatino Linotype" w:cs="Times New Roman"/>
          <w:b/>
          <w:bCs/>
          <w:sz w:val="24"/>
          <w:szCs w:val="24"/>
          <w:u w:val="single"/>
          <w:lang w:val="es-ES_tradnl"/>
        </w:rPr>
        <w:t>formación académica</w:t>
      </w:r>
      <w:r w:rsidRPr="007C7650">
        <w:rPr>
          <w:rFonts w:ascii="Palatino Linotype" w:eastAsia="Calibri" w:hAnsi="Palatino Linotype" w:cs="Times New Roman"/>
          <w:sz w:val="24"/>
          <w:szCs w:val="24"/>
          <w:lang w:val="es-ES_tradnl"/>
        </w:rPr>
        <w:t>.</w:t>
      </w:r>
    </w:p>
    <w:p w14:paraId="4B2117EB" w14:textId="77777777" w:rsidR="00A35C0B" w:rsidRPr="00A35C0B" w:rsidRDefault="00A35C0B" w:rsidP="00A35C0B">
      <w:pPr>
        <w:rPr>
          <w:sz w:val="18"/>
          <w:lang w:val="es-ES_tradnl"/>
        </w:rPr>
      </w:pPr>
    </w:p>
    <w:p w14:paraId="0C9B7504" w14:textId="626FE602" w:rsidR="0086244F" w:rsidRPr="002E4C91" w:rsidRDefault="0086244F" w:rsidP="0086244F">
      <w:pPr>
        <w:autoSpaceDE w:val="0"/>
        <w:autoSpaceDN w:val="0"/>
        <w:adjustRightInd w:val="0"/>
        <w:spacing w:line="360" w:lineRule="auto"/>
        <w:jc w:val="both"/>
        <w:rPr>
          <w:rFonts w:ascii="Palatino Linotype" w:hAnsi="Palatino Linotype" w:cs="Arial"/>
          <w:color w:val="000000" w:themeColor="text1"/>
          <w:sz w:val="24"/>
        </w:rPr>
      </w:pPr>
      <w:r w:rsidRPr="002E4C91">
        <w:rPr>
          <w:rFonts w:ascii="Palatino Linotype" w:hAnsi="Palatino Linotype" w:cs="Arial"/>
          <w:sz w:val="24"/>
        </w:rPr>
        <w:lastRenderedPageBreak/>
        <w:t xml:space="preserve">Ahora bien, es importante señalar de manera enunciativa más no limitada que otros documentos </w:t>
      </w:r>
      <w:r>
        <w:rPr>
          <w:rFonts w:ascii="Palatino Linotype" w:hAnsi="Palatino Linotype" w:cs="Arial"/>
          <w:sz w:val="24"/>
        </w:rPr>
        <w:t>que</w:t>
      </w:r>
      <w:r w:rsidRPr="002E4C91">
        <w:rPr>
          <w:rFonts w:ascii="Palatino Linotype" w:hAnsi="Palatino Linotype" w:cs="Arial"/>
          <w:sz w:val="24"/>
        </w:rPr>
        <w:t xml:space="preserve">, lograrán probar el grado de estudios pudiendo ser el certificado de estudios, cédulas de pasantes, cedula profesional, constancias, diplomas o grados académicos, los cuales deben ser </w:t>
      </w:r>
      <w:r w:rsidRPr="002E4C91">
        <w:rPr>
          <w:rFonts w:ascii="Palatino Linotype" w:hAnsi="Palatino Linotype" w:cs="Arial"/>
          <w:color w:val="000000" w:themeColor="text1"/>
          <w:sz w:val="24"/>
        </w:rPr>
        <w:t>expedidos por instituciones del Estado o descentralizadas, y por instituciones particulares que tengan reconocimiento de validez oficial, a favor de la persona que haya concluido los estudios correspondientes y que haya demostrado tener los conocimientos necesarios, lo anterior de conformidad con lo señalado por el artículo 171 y 174 de la Ley de Educación del Estado de México, que señala al respecto de manera exacta lo siguiente:</w:t>
      </w:r>
    </w:p>
    <w:p w14:paraId="42E4C1F1" w14:textId="77777777" w:rsidR="0086244F" w:rsidRPr="002E4C91" w:rsidRDefault="0086244F" w:rsidP="0086244F">
      <w:pPr>
        <w:autoSpaceDE w:val="0"/>
        <w:autoSpaceDN w:val="0"/>
        <w:adjustRightInd w:val="0"/>
        <w:ind w:left="567" w:right="616"/>
        <w:contextualSpacing/>
        <w:jc w:val="both"/>
        <w:rPr>
          <w:rFonts w:ascii="Palatino Linotype" w:eastAsia="Calibri" w:hAnsi="Palatino Linotype" w:cs="Arial"/>
          <w:i/>
        </w:rPr>
      </w:pPr>
      <w:r w:rsidRPr="002E4C91">
        <w:rPr>
          <w:rFonts w:ascii="Palatino Linotype" w:hAnsi="Palatino Linotype"/>
          <w:i/>
        </w:rPr>
        <w:t>“</w:t>
      </w:r>
      <w:r w:rsidRPr="002E4C91">
        <w:rPr>
          <w:rFonts w:ascii="Palatino Linotype" w:hAnsi="Palatino Linotype"/>
          <w:b/>
          <w:i/>
        </w:rPr>
        <w:t>Artículo 171</w:t>
      </w:r>
      <w:r w:rsidRPr="002E4C91">
        <w:rPr>
          <w:rFonts w:ascii="Palatino Linotype" w:hAnsi="Palatino Linotype"/>
          <w:i/>
        </w:rPr>
        <w:t xml:space="preserve">. </w:t>
      </w:r>
      <w:r w:rsidRPr="002E4C91">
        <w:rPr>
          <w:rFonts w:ascii="Palatino Linotype" w:hAnsi="Palatino Linotype"/>
          <w:b/>
          <w:i/>
        </w:rPr>
        <w:t>Las instituciones del Sistema Educativo</w:t>
      </w:r>
      <w:r w:rsidRPr="002E4C91">
        <w:rPr>
          <w:rFonts w:ascii="Palatino Linotype" w:hAnsi="Palatino Linotype"/>
          <w:i/>
        </w:rPr>
        <w:t xml:space="preserve"> </w:t>
      </w:r>
      <w:r w:rsidRPr="002E4C91">
        <w:rPr>
          <w:rFonts w:ascii="Palatino Linotype" w:hAnsi="Palatino Linotype"/>
          <w:b/>
          <w:i/>
        </w:rPr>
        <w:t>expedirán</w:t>
      </w:r>
      <w:r w:rsidRPr="002E4C91">
        <w:rPr>
          <w:rFonts w:ascii="Palatino Linotype" w:hAnsi="Palatino Linotype"/>
          <w:i/>
        </w:rPr>
        <w:t xml:space="preserve"> </w:t>
      </w:r>
      <w:r w:rsidRPr="002E4C91">
        <w:rPr>
          <w:rFonts w:ascii="Palatino Linotype" w:hAnsi="Palatino Linotype"/>
          <w:b/>
          <w:i/>
          <w:u w:val="single"/>
        </w:rPr>
        <w:t>certificados</w:t>
      </w:r>
      <w:r w:rsidRPr="002E4C91">
        <w:rPr>
          <w:rFonts w:ascii="Palatino Linotype" w:hAnsi="Palatino Linotype"/>
          <w:b/>
          <w:i/>
        </w:rPr>
        <w:t xml:space="preserve"> y otorgarán </w:t>
      </w:r>
      <w:r w:rsidRPr="002E4C91">
        <w:rPr>
          <w:rFonts w:ascii="Palatino Linotype" w:hAnsi="Palatino Linotype"/>
          <w:b/>
          <w:i/>
          <w:u w:val="single"/>
        </w:rPr>
        <w:t>constancias, diplomas, títulos o grados académicos</w:t>
      </w:r>
      <w:r w:rsidRPr="002E4C91">
        <w:rPr>
          <w:rFonts w:ascii="Palatino Linotype" w:hAnsi="Palatino Linotype"/>
          <w:i/>
        </w:rPr>
        <w:t xml:space="preserve"> </w:t>
      </w:r>
      <w:r w:rsidRPr="002E4C91">
        <w:rPr>
          <w:rFonts w:ascii="Palatino Linotype" w:hAnsi="Palatino Linotype"/>
          <w:b/>
          <w:i/>
        </w:rPr>
        <w:t>a las personas que hayan concluido estudios, de conformidad con los requisitos establecidos en los planes y programas correspondientes.</w:t>
      </w:r>
      <w:r w:rsidRPr="002E4C91">
        <w:rPr>
          <w:rFonts w:ascii="Palatino Linotype" w:hAnsi="Palatino Linotype"/>
          <w:i/>
        </w:rPr>
        <w:t xml:space="preserve"> </w:t>
      </w:r>
      <w:r w:rsidRPr="002E4C91">
        <w:rPr>
          <w:rFonts w:ascii="Palatino Linotype" w:hAnsi="Palatino Linotype"/>
          <w:b/>
          <w:i/>
        </w:rPr>
        <w:t>Dichos</w:t>
      </w:r>
      <w:r w:rsidRPr="002E4C91">
        <w:rPr>
          <w:rFonts w:ascii="Palatino Linotype" w:hAnsi="Palatino Linotype"/>
          <w:i/>
        </w:rPr>
        <w:t xml:space="preserve"> </w:t>
      </w:r>
      <w:r w:rsidRPr="002E4C91">
        <w:rPr>
          <w:rFonts w:ascii="Palatino Linotype" w:hAnsi="Palatino Linotype"/>
          <w:b/>
          <w:i/>
          <w:u w:val="single"/>
        </w:rPr>
        <w:t>certificados, constancias, diplomas, títulos y grados</w:t>
      </w:r>
      <w:r w:rsidRPr="002E4C91">
        <w:rPr>
          <w:rFonts w:ascii="Palatino Linotype" w:hAnsi="Palatino Linotype"/>
          <w:i/>
          <w:u w:val="single"/>
        </w:rPr>
        <w:t xml:space="preserve"> </w:t>
      </w:r>
      <w:r w:rsidRPr="002E4C91">
        <w:rPr>
          <w:rFonts w:ascii="Palatino Linotype" w:hAnsi="Palatino Linotype"/>
          <w:b/>
          <w:i/>
          <w:u w:val="single"/>
        </w:rPr>
        <w:t>deberán registrarse en el Sistema de Información y Gestión Educativa y tendrán validez en toda la República</w:t>
      </w:r>
      <w:r w:rsidRPr="002E4C91">
        <w:rPr>
          <w:rFonts w:ascii="Palatino Linotype" w:hAnsi="Palatino Linotype"/>
          <w:i/>
        </w:rPr>
        <w:t>, en términos de lo dispuesto en la Ley General.</w:t>
      </w:r>
    </w:p>
    <w:p w14:paraId="5CF109D3" w14:textId="77777777" w:rsidR="0086244F" w:rsidRPr="002E4C91" w:rsidRDefault="0086244F" w:rsidP="0086244F">
      <w:pPr>
        <w:autoSpaceDE w:val="0"/>
        <w:autoSpaceDN w:val="0"/>
        <w:adjustRightInd w:val="0"/>
        <w:ind w:left="567" w:right="616"/>
        <w:contextualSpacing/>
        <w:jc w:val="both"/>
        <w:rPr>
          <w:rFonts w:ascii="Palatino Linotype" w:hAnsi="Palatino Linotype"/>
          <w:i/>
        </w:rPr>
      </w:pPr>
    </w:p>
    <w:p w14:paraId="2612C43D" w14:textId="77777777" w:rsidR="0086244F" w:rsidRPr="002E4C91" w:rsidRDefault="0086244F" w:rsidP="0086244F">
      <w:pPr>
        <w:autoSpaceDE w:val="0"/>
        <w:autoSpaceDN w:val="0"/>
        <w:adjustRightInd w:val="0"/>
        <w:ind w:left="567" w:right="616"/>
        <w:contextualSpacing/>
        <w:jc w:val="both"/>
        <w:rPr>
          <w:rFonts w:ascii="Palatino Linotype" w:hAnsi="Palatino Linotype"/>
          <w:i/>
        </w:rPr>
      </w:pPr>
      <w:r w:rsidRPr="002E4C91">
        <w:rPr>
          <w:rFonts w:ascii="Palatino Linotype" w:hAnsi="Palatino Linotype"/>
          <w:b/>
          <w:i/>
        </w:rPr>
        <w:t>DEL SISTEMA ESTATAL DE INFORMACIÓN Y GESTIÓN EDUCATIVA</w:t>
      </w:r>
      <w:r w:rsidRPr="002E4C91">
        <w:rPr>
          <w:rFonts w:ascii="Palatino Linotype" w:hAnsi="Palatino Linotype"/>
          <w:i/>
        </w:rPr>
        <w:t xml:space="preserve"> </w:t>
      </w:r>
    </w:p>
    <w:p w14:paraId="38FF10CF" w14:textId="77777777" w:rsidR="0086244F" w:rsidRPr="002E4C91" w:rsidRDefault="0086244F" w:rsidP="0086244F">
      <w:pPr>
        <w:autoSpaceDE w:val="0"/>
        <w:autoSpaceDN w:val="0"/>
        <w:adjustRightInd w:val="0"/>
        <w:ind w:left="567" w:right="616"/>
        <w:contextualSpacing/>
        <w:jc w:val="both"/>
        <w:rPr>
          <w:rFonts w:ascii="Palatino Linotype" w:hAnsi="Palatino Linotype"/>
          <w:i/>
        </w:rPr>
      </w:pPr>
    </w:p>
    <w:p w14:paraId="2C3494F7" w14:textId="77777777" w:rsidR="0086244F" w:rsidRPr="002E4C91" w:rsidRDefault="0086244F" w:rsidP="0086244F">
      <w:pPr>
        <w:autoSpaceDE w:val="0"/>
        <w:autoSpaceDN w:val="0"/>
        <w:adjustRightInd w:val="0"/>
        <w:ind w:left="567" w:right="616"/>
        <w:contextualSpacing/>
        <w:jc w:val="both"/>
        <w:rPr>
          <w:rFonts w:ascii="Palatino Linotype" w:hAnsi="Palatino Linotype"/>
          <w:b/>
          <w:i/>
        </w:rPr>
      </w:pPr>
      <w:r w:rsidRPr="002E4C91">
        <w:rPr>
          <w:rFonts w:ascii="Palatino Linotype" w:hAnsi="Palatino Linotype"/>
          <w:b/>
          <w:i/>
        </w:rPr>
        <w:t>Artículo 174.-</w:t>
      </w:r>
      <w:r w:rsidRPr="002E4C91">
        <w:rPr>
          <w:rFonts w:ascii="Palatino Linotype" w:hAnsi="Palatino Linotype"/>
          <w:i/>
        </w:rPr>
        <w:t xml:space="preserve"> La Autoridad Educativa Estatal deberá implantar y mantener actualizado un Sistema Estatal de Información y Gestión Educativa, mismo que deberá proporcionar información para satisfacer las necesidades de operación del Sistema Educativo Estatal. </w:t>
      </w:r>
      <w:r w:rsidRPr="002E4C91">
        <w:rPr>
          <w:rFonts w:ascii="Palatino Linotype" w:hAnsi="Palatino Linotype"/>
          <w:b/>
          <w:i/>
        </w:rPr>
        <w:t>Asimismo participará en la actualización e integración permanente del Sistema de Información y Gestión Educativa, que contendrá:</w:t>
      </w:r>
    </w:p>
    <w:p w14:paraId="7843914F" w14:textId="77777777" w:rsidR="0086244F" w:rsidRPr="002E4C91" w:rsidRDefault="0086244F" w:rsidP="0086244F">
      <w:pPr>
        <w:autoSpaceDE w:val="0"/>
        <w:autoSpaceDN w:val="0"/>
        <w:adjustRightInd w:val="0"/>
        <w:ind w:left="567" w:right="616"/>
        <w:contextualSpacing/>
        <w:jc w:val="both"/>
        <w:rPr>
          <w:rFonts w:ascii="Palatino Linotype" w:hAnsi="Palatino Linotype"/>
          <w:b/>
          <w:i/>
        </w:rPr>
      </w:pPr>
      <w:r w:rsidRPr="002E4C91">
        <w:rPr>
          <w:rFonts w:ascii="Palatino Linotype" w:hAnsi="Palatino Linotype"/>
          <w:b/>
          <w:i/>
        </w:rPr>
        <w:t>…</w:t>
      </w:r>
    </w:p>
    <w:p w14:paraId="532A6BC6" w14:textId="77777777" w:rsidR="0086244F" w:rsidRPr="002E4C91" w:rsidRDefault="0086244F" w:rsidP="0086244F">
      <w:pPr>
        <w:autoSpaceDE w:val="0"/>
        <w:autoSpaceDN w:val="0"/>
        <w:adjustRightInd w:val="0"/>
        <w:ind w:left="567" w:right="616"/>
        <w:contextualSpacing/>
        <w:jc w:val="both"/>
        <w:rPr>
          <w:rFonts w:ascii="Palatino Linotype" w:hAnsi="Palatino Linotype"/>
          <w:i/>
        </w:rPr>
      </w:pPr>
      <w:r w:rsidRPr="002E4C91">
        <w:rPr>
          <w:rFonts w:ascii="Palatino Linotype" w:hAnsi="Palatino Linotype"/>
          <w:b/>
          <w:i/>
        </w:rPr>
        <w:t>IV.</w:t>
      </w:r>
      <w:r w:rsidRPr="002E4C91">
        <w:rPr>
          <w:rFonts w:ascii="Palatino Linotype" w:hAnsi="Palatino Linotype"/>
          <w:i/>
        </w:rPr>
        <w:t xml:space="preserve"> El Registro Estatal de emisión, validación e inscripción de documentos académicos;</w:t>
      </w:r>
    </w:p>
    <w:p w14:paraId="1D75704F" w14:textId="77777777" w:rsidR="0086244F" w:rsidRPr="002E4C91" w:rsidRDefault="0086244F" w:rsidP="0086244F">
      <w:pPr>
        <w:autoSpaceDE w:val="0"/>
        <w:autoSpaceDN w:val="0"/>
        <w:adjustRightInd w:val="0"/>
        <w:ind w:left="567" w:right="616"/>
        <w:contextualSpacing/>
        <w:jc w:val="both"/>
        <w:rPr>
          <w:rFonts w:ascii="Palatino Linotype" w:hAnsi="Palatino Linotype"/>
          <w:i/>
        </w:rPr>
      </w:pPr>
      <w:r w:rsidRPr="002E4C91">
        <w:rPr>
          <w:rFonts w:ascii="Palatino Linotype" w:hAnsi="Palatino Linotype"/>
          <w:i/>
        </w:rPr>
        <w:t>…</w:t>
      </w:r>
    </w:p>
    <w:p w14:paraId="3D625753" w14:textId="77777777" w:rsidR="0086244F" w:rsidRPr="002E4C91" w:rsidRDefault="0086244F" w:rsidP="0086244F">
      <w:pPr>
        <w:autoSpaceDE w:val="0"/>
        <w:autoSpaceDN w:val="0"/>
        <w:adjustRightInd w:val="0"/>
        <w:ind w:left="567" w:right="616"/>
        <w:contextualSpacing/>
        <w:jc w:val="both"/>
        <w:rPr>
          <w:rFonts w:ascii="Palatino Linotype" w:hAnsi="Palatino Linotype"/>
          <w:i/>
        </w:rPr>
      </w:pPr>
      <w:r w:rsidRPr="002E4C91">
        <w:rPr>
          <w:rFonts w:ascii="Palatino Linotype" w:hAnsi="Palatino Linotype"/>
          <w:b/>
          <w:i/>
        </w:rPr>
        <w:t>VI.</w:t>
      </w:r>
      <w:r w:rsidRPr="002E4C91">
        <w:rPr>
          <w:rFonts w:ascii="Palatino Linotype" w:hAnsi="Palatino Linotype"/>
          <w:i/>
        </w:rPr>
        <w:t xml:space="preserve"> </w:t>
      </w:r>
      <w:r w:rsidRPr="002E4C91">
        <w:rPr>
          <w:rFonts w:ascii="Palatino Linotype" w:hAnsi="Palatino Linotype"/>
          <w:b/>
          <w:i/>
        </w:rPr>
        <w:t>Certificados, diplomas de especialidad, títulos y cédulas profesionales</w:t>
      </w:r>
      <w:r w:rsidRPr="002E4C91">
        <w:rPr>
          <w:rFonts w:ascii="Palatino Linotype" w:hAnsi="Palatino Linotype"/>
          <w:i/>
        </w:rPr>
        <w:t xml:space="preserve"> de educación básica, media superior y superior;</w:t>
      </w:r>
    </w:p>
    <w:p w14:paraId="00BCCFB7" w14:textId="77777777" w:rsidR="0086244F" w:rsidRPr="002E4C91" w:rsidRDefault="0086244F" w:rsidP="0086244F">
      <w:pPr>
        <w:autoSpaceDE w:val="0"/>
        <w:autoSpaceDN w:val="0"/>
        <w:adjustRightInd w:val="0"/>
        <w:ind w:left="567" w:right="616"/>
        <w:contextualSpacing/>
        <w:jc w:val="both"/>
        <w:rPr>
          <w:rFonts w:ascii="Palatino Linotype" w:hAnsi="Palatino Linotype"/>
          <w:b/>
          <w:i/>
        </w:rPr>
      </w:pPr>
      <w:r w:rsidRPr="002E4C91">
        <w:rPr>
          <w:rFonts w:ascii="Palatino Linotype" w:hAnsi="Palatino Linotype"/>
          <w:b/>
          <w:i/>
        </w:rPr>
        <w:t>VII.</w:t>
      </w:r>
      <w:r w:rsidRPr="002E4C91">
        <w:rPr>
          <w:rFonts w:ascii="Palatino Linotype" w:hAnsi="Palatino Linotype"/>
          <w:i/>
        </w:rPr>
        <w:t xml:space="preserve"> </w:t>
      </w:r>
      <w:r w:rsidRPr="002E4C91">
        <w:rPr>
          <w:rFonts w:ascii="Palatino Linotype" w:hAnsi="Palatino Linotype"/>
          <w:b/>
          <w:i/>
        </w:rPr>
        <w:t>Cédulas de pasante y autorizaciones temporales para el ejercicio de una actividad profesional;</w:t>
      </w:r>
    </w:p>
    <w:p w14:paraId="66795AAC" w14:textId="77777777" w:rsidR="0086244F" w:rsidRPr="002E4C91" w:rsidRDefault="0086244F" w:rsidP="0086244F">
      <w:pPr>
        <w:autoSpaceDE w:val="0"/>
        <w:autoSpaceDN w:val="0"/>
        <w:adjustRightInd w:val="0"/>
        <w:ind w:left="567" w:right="616"/>
        <w:contextualSpacing/>
        <w:jc w:val="both"/>
        <w:rPr>
          <w:rFonts w:ascii="Palatino Linotype" w:hAnsi="Palatino Linotype"/>
          <w:i/>
        </w:rPr>
      </w:pPr>
      <w:r w:rsidRPr="002E4C91">
        <w:rPr>
          <w:rFonts w:ascii="Palatino Linotype" w:hAnsi="Palatino Linotype"/>
          <w:i/>
        </w:rPr>
        <w:lastRenderedPageBreak/>
        <w:t>…</w:t>
      </w:r>
    </w:p>
    <w:p w14:paraId="5898655B" w14:textId="77777777" w:rsidR="0086244F" w:rsidRPr="002E4C91" w:rsidRDefault="0086244F" w:rsidP="0086244F">
      <w:pPr>
        <w:autoSpaceDE w:val="0"/>
        <w:autoSpaceDN w:val="0"/>
        <w:adjustRightInd w:val="0"/>
        <w:ind w:left="567" w:right="616"/>
        <w:contextualSpacing/>
        <w:jc w:val="both"/>
        <w:rPr>
          <w:rFonts w:ascii="Palatino Linotype" w:hAnsi="Palatino Linotype"/>
          <w:i/>
        </w:rPr>
      </w:pPr>
      <w:r w:rsidRPr="002E4C91">
        <w:rPr>
          <w:rFonts w:ascii="Palatino Linotype" w:hAnsi="Palatino Linotype"/>
          <w:b/>
          <w:i/>
        </w:rPr>
        <w:t>IX.</w:t>
      </w:r>
      <w:r w:rsidRPr="002E4C91">
        <w:rPr>
          <w:rFonts w:ascii="Palatino Linotype" w:hAnsi="Palatino Linotype"/>
          <w:i/>
        </w:rPr>
        <w:t xml:space="preserve"> </w:t>
      </w:r>
      <w:r w:rsidRPr="002E4C91">
        <w:rPr>
          <w:rFonts w:ascii="Palatino Linotype" w:hAnsi="Palatino Linotype"/>
          <w:b/>
          <w:i/>
        </w:rPr>
        <w:t>Certificaciones Profesionales</w:t>
      </w:r>
      <w:r w:rsidRPr="002E4C91">
        <w:rPr>
          <w:rFonts w:ascii="Palatino Linotype" w:hAnsi="Palatino Linotype"/>
          <w:i/>
        </w:rPr>
        <w:t>, expedidas por los colegios o asociaciones de profesionistas.” (Sic)</w:t>
      </w:r>
    </w:p>
    <w:p w14:paraId="150A1B5C" w14:textId="707C83EE" w:rsidR="006E219A" w:rsidRDefault="006E219A" w:rsidP="006E219A">
      <w:pPr>
        <w:tabs>
          <w:tab w:val="left" w:pos="709"/>
        </w:tabs>
        <w:spacing w:after="0" w:line="360" w:lineRule="auto"/>
        <w:jc w:val="both"/>
        <w:rPr>
          <w:rFonts w:ascii="Palatino Linotype" w:hAnsi="Palatino Linotype" w:cs="Arial"/>
          <w:sz w:val="24"/>
          <w:szCs w:val="24"/>
        </w:rPr>
      </w:pPr>
    </w:p>
    <w:p w14:paraId="73DE391E" w14:textId="77777777" w:rsidR="00A35C0B" w:rsidRDefault="00A35C0B" w:rsidP="006E219A">
      <w:pPr>
        <w:tabs>
          <w:tab w:val="left" w:pos="709"/>
        </w:tabs>
        <w:spacing w:after="0" w:line="360" w:lineRule="auto"/>
        <w:jc w:val="both"/>
        <w:rPr>
          <w:rFonts w:ascii="Palatino Linotype" w:hAnsi="Palatino Linotype" w:cs="Arial"/>
          <w:sz w:val="24"/>
          <w:szCs w:val="24"/>
        </w:rPr>
      </w:pPr>
    </w:p>
    <w:p w14:paraId="1064E404" w14:textId="77777777" w:rsidR="00A35C0B" w:rsidRPr="002E4C91" w:rsidRDefault="00A35C0B" w:rsidP="00A35C0B">
      <w:pPr>
        <w:pStyle w:val="Prrafodelista"/>
        <w:spacing w:line="360" w:lineRule="auto"/>
        <w:ind w:left="0" w:right="49"/>
        <w:contextualSpacing/>
        <w:jc w:val="both"/>
        <w:rPr>
          <w:rFonts w:ascii="Palatino Linotype" w:eastAsia="MS Mincho" w:hAnsi="Palatino Linotype" w:cs="Arial"/>
        </w:rPr>
      </w:pPr>
      <w:r w:rsidRPr="002E4C91">
        <w:rPr>
          <w:rFonts w:ascii="Palatino Linotype" w:hAnsi="Palatino Linotype" w:cs="Arial"/>
        </w:rPr>
        <w:t xml:space="preserve">Por lo anterior, </w:t>
      </w:r>
      <w:r w:rsidRPr="002E4C91">
        <w:rPr>
          <w:rFonts w:ascii="Palatino Linotype" w:eastAsia="Calibri" w:hAnsi="Palatino Linotype" w:cs="Arial"/>
          <w:color w:val="000000"/>
          <w:lang w:val="es-MX" w:eastAsia="en-US"/>
        </w:rPr>
        <w:t xml:space="preserve">es necesario precisar que el </w:t>
      </w:r>
      <w:r w:rsidRPr="002E4C91">
        <w:rPr>
          <w:rFonts w:ascii="Palatino Linotype" w:eastAsia="Calibri" w:hAnsi="Palatino Linotype" w:cs="Arial"/>
          <w:b/>
          <w:lang w:val="es-MX" w:eastAsia="en-US"/>
        </w:rPr>
        <w:t>Título Profesional</w:t>
      </w:r>
      <w:r w:rsidRPr="002E4C91">
        <w:rPr>
          <w:rFonts w:ascii="Palatino Linotype" w:eastAsia="Calibri" w:hAnsi="Palatino Linotype" w:cs="Arial"/>
          <w:lang w:val="es-MX" w:eastAsia="en-US"/>
        </w:rPr>
        <w:t xml:space="preserve"> es el documento expedido por instituciones del Estado o descentralizadas, y por instituciones particulares que tenga reconocimiento de validez oficial de estudios, a favor de la persona que haya concluido los estudios correspondientes o demostrado tener los conocimientos necesarios de conformidad con la legislación aplicable y </w:t>
      </w:r>
      <w:r w:rsidRPr="002E4C91">
        <w:rPr>
          <w:rFonts w:ascii="Palatino Linotype" w:hAnsi="Palatino Linotype" w:cs="Arial"/>
        </w:rPr>
        <w:t xml:space="preserve">el acceder a la copia del mismo, o cualquier otro documento que, acredite experiencia académica, de quien ocupe cargos en la administración permitirá al particular conocer con toda certeza y de manera indudable si las personas que se desempeñan en los cargos cuenta con la idoneidad de desempeñarlos y así como la capacidad de  desarrollar las actividades y atribuciones que se deriven de este. Elementos indispensables y necesarios para que se encuentre en condiciones plenas de ejercer, de manera informada, su derecho a la libertad de expresión y, en su caso, el control constitucional popular de los actos de gobierno. </w:t>
      </w:r>
    </w:p>
    <w:p w14:paraId="515A45EA" w14:textId="72121ECE" w:rsidR="006E219A" w:rsidRDefault="006E219A" w:rsidP="006E219A">
      <w:pPr>
        <w:pStyle w:val="Prrafodelista"/>
        <w:autoSpaceDE w:val="0"/>
        <w:autoSpaceDN w:val="0"/>
        <w:adjustRightInd w:val="0"/>
        <w:spacing w:line="360" w:lineRule="auto"/>
        <w:ind w:left="0"/>
        <w:jc w:val="both"/>
        <w:rPr>
          <w:rFonts w:ascii="Palatino Linotype" w:hAnsi="Palatino Linotype" w:cs="Arial"/>
          <w:highlight w:val="yellow"/>
        </w:rPr>
      </w:pPr>
    </w:p>
    <w:p w14:paraId="4EF68846" w14:textId="77777777" w:rsidR="003D5461" w:rsidRPr="002E4C91" w:rsidRDefault="003D5461" w:rsidP="003D5461">
      <w:pPr>
        <w:pStyle w:val="Prrafodelista"/>
        <w:spacing w:line="360" w:lineRule="auto"/>
        <w:ind w:left="0" w:right="49"/>
        <w:contextualSpacing/>
        <w:jc w:val="both"/>
        <w:rPr>
          <w:rFonts w:ascii="Palatino Linotype" w:hAnsi="Palatino Linotype" w:cs="Arial"/>
          <w:color w:val="000000" w:themeColor="text1"/>
        </w:rPr>
      </w:pPr>
      <w:r w:rsidRPr="002E4C91">
        <w:rPr>
          <w:rFonts w:ascii="Palatino Linotype" w:hAnsi="Palatino Linotype"/>
          <w:bCs/>
          <w:lang w:eastAsia="es-MX"/>
        </w:rPr>
        <w:t xml:space="preserve">Ahora bien, por cuanto a la información que en todo caso el </w:t>
      </w:r>
      <w:r w:rsidRPr="002E4C91">
        <w:rPr>
          <w:rFonts w:ascii="Palatino Linotype" w:hAnsi="Palatino Linotype"/>
          <w:b/>
          <w:bCs/>
          <w:lang w:eastAsia="es-MX"/>
        </w:rPr>
        <w:t>Sujeto Obligado</w:t>
      </w:r>
      <w:r w:rsidRPr="002E4C91">
        <w:rPr>
          <w:rFonts w:ascii="Palatino Linotype" w:hAnsi="Palatino Linotype"/>
          <w:bCs/>
          <w:lang w:eastAsia="es-MX"/>
        </w:rPr>
        <w:t xml:space="preserve"> entregará al particular, deberá expedirla en versión pública conforme a lo siguiente.</w:t>
      </w:r>
    </w:p>
    <w:p w14:paraId="62D6C663" w14:textId="77777777" w:rsidR="003D5461" w:rsidRPr="002E4C91" w:rsidRDefault="003D5461" w:rsidP="003D5461">
      <w:pPr>
        <w:spacing w:after="0" w:line="360" w:lineRule="auto"/>
        <w:jc w:val="both"/>
        <w:rPr>
          <w:rFonts w:ascii="Palatino Linotype" w:hAnsi="Palatino Linotype" w:cs="Arial"/>
          <w:sz w:val="24"/>
          <w:szCs w:val="24"/>
        </w:rPr>
      </w:pPr>
    </w:p>
    <w:p w14:paraId="64859F73" w14:textId="77777777" w:rsidR="003D5461" w:rsidRPr="002E4C91" w:rsidRDefault="003D5461" w:rsidP="003D5461">
      <w:pPr>
        <w:pStyle w:val="Prrafodelista"/>
        <w:numPr>
          <w:ilvl w:val="0"/>
          <w:numId w:val="34"/>
        </w:numPr>
        <w:tabs>
          <w:tab w:val="left" w:pos="709"/>
        </w:tabs>
        <w:spacing w:line="360" w:lineRule="auto"/>
        <w:jc w:val="both"/>
        <w:rPr>
          <w:rFonts w:ascii="Palatino Linotype" w:hAnsi="Palatino Linotype" w:cs="Arial"/>
          <w:b/>
          <w:i/>
          <w:sz w:val="28"/>
        </w:rPr>
      </w:pPr>
      <w:r w:rsidRPr="002E4C91">
        <w:rPr>
          <w:rFonts w:ascii="Palatino Linotype" w:hAnsi="Palatino Linotype" w:cs="Arial"/>
          <w:b/>
          <w:i/>
          <w:sz w:val="28"/>
        </w:rPr>
        <w:t>De la versión pública</w:t>
      </w:r>
    </w:p>
    <w:p w14:paraId="7542F6A9" w14:textId="2DFA8397" w:rsidR="003D5461" w:rsidRPr="002E4C91" w:rsidRDefault="003D5461" w:rsidP="003D5461">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2E4C91">
        <w:rPr>
          <w:rFonts w:ascii="Palatino Linotype" w:eastAsiaTheme="minorHAnsi" w:hAnsi="Palatino Linotype" w:cs="Arial"/>
          <w:lang w:val="es-MX" w:eastAsia="en-US"/>
        </w:rPr>
        <w:t>Debido a que la información requerida se centra en obtener el documentó probatorio del grado de estudios (Título Profesional, Certificado o Cédula Profesional) de l</w:t>
      </w:r>
      <w:r w:rsidR="00B774D8">
        <w:rPr>
          <w:rFonts w:ascii="Palatino Linotype" w:eastAsiaTheme="minorHAnsi" w:hAnsi="Palatino Linotype" w:cs="Arial"/>
          <w:lang w:val="es-MX" w:eastAsia="en-US"/>
        </w:rPr>
        <w:t>a</w:t>
      </w:r>
      <w:r w:rsidRPr="002E4C91">
        <w:rPr>
          <w:rFonts w:ascii="Palatino Linotype" w:eastAsiaTheme="minorHAnsi" w:hAnsi="Palatino Linotype" w:cs="Arial"/>
          <w:lang w:val="es-MX" w:eastAsia="en-US"/>
        </w:rPr>
        <w:t xml:space="preserve"> </w:t>
      </w:r>
      <w:r w:rsidRPr="002E4C91">
        <w:rPr>
          <w:rFonts w:ascii="Palatino Linotype" w:eastAsiaTheme="minorHAnsi" w:hAnsi="Palatino Linotype" w:cs="Arial"/>
          <w:lang w:val="es-MX" w:eastAsia="en-US"/>
        </w:rPr>
        <w:lastRenderedPageBreak/>
        <w:t>servidor</w:t>
      </w:r>
      <w:r w:rsidR="00B774D8">
        <w:rPr>
          <w:rFonts w:ascii="Palatino Linotype" w:eastAsiaTheme="minorHAnsi" w:hAnsi="Palatino Linotype" w:cs="Arial"/>
          <w:lang w:val="es-MX" w:eastAsia="en-US"/>
        </w:rPr>
        <w:t>a</w:t>
      </w:r>
      <w:r w:rsidRPr="002E4C91">
        <w:rPr>
          <w:rFonts w:ascii="Palatino Linotype" w:eastAsiaTheme="minorHAnsi" w:hAnsi="Palatino Linotype" w:cs="Arial"/>
          <w:lang w:val="es-MX" w:eastAsia="en-US"/>
        </w:rPr>
        <w:t xml:space="preserve"> públic</w:t>
      </w:r>
      <w:r w:rsidR="00B774D8">
        <w:rPr>
          <w:rFonts w:ascii="Palatino Linotype" w:eastAsiaTheme="minorHAnsi" w:hAnsi="Palatino Linotype" w:cs="Arial"/>
          <w:lang w:val="es-MX" w:eastAsia="en-US"/>
        </w:rPr>
        <w:t>a</w:t>
      </w:r>
      <w:r w:rsidRPr="002E4C91">
        <w:rPr>
          <w:rFonts w:ascii="Palatino Linotype" w:eastAsiaTheme="minorHAnsi" w:hAnsi="Palatino Linotype" w:cs="Arial"/>
          <w:lang w:val="es-MX" w:eastAsia="en-US"/>
        </w:rPr>
        <w:t xml:space="preserve"> adscrit</w:t>
      </w:r>
      <w:r w:rsidR="00B774D8">
        <w:rPr>
          <w:rFonts w:ascii="Palatino Linotype" w:eastAsiaTheme="minorHAnsi" w:hAnsi="Palatino Linotype" w:cs="Arial"/>
          <w:lang w:val="es-MX" w:eastAsia="en-US"/>
        </w:rPr>
        <w:t>a</w:t>
      </w:r>
      <w:r w:rsidRPr="002E4C91">
        <w:rPr>
          <w:rFonts w:ascii="Palatino Linotype" w:eastAsiaTheme="minorHAnsi" w:hAnsi="Palatino Linotype" w:cs="Arial"/>
          <w:lang w:val="es-MX" w:eastAsia="en-US"/>
        </w:rPr>
        <w:t xml:space="preserve"> al </w:t>
      </w:r>
      <w:r w:rsidRPr="002E4C91">
        <w:rPr>
          <w:rFonts w:ascii="Palatino Linotype" w:eastAsiaTheme="minorHAnsi" w:hAnsi="Palatino Linotype" w:cs="Arial"/>
          <w:b/>
          <w:lang w:val="es-MX" w:eastAsia="en-US"/>
        </w:rPr>
        <w:t xml:space="preserve">Ayuntamiento de </w:t>
      </w:r>
      <w:r w:rsidR="00B774D8">
        <w:rPr>
          <w:rFonts w:ascii="Palatino Linotype" w:eastAsiaTheme="minorHAnsi" w:hAnsi="Palatino Linotype" w:cs="Arial"/>
          <w:b/>
          <w:lang w:val="es-MX" w:eastAsia="en-US"/>
        </w:rPr>
        <w:t>Tenango del Valle</w:t>
      </w:r>
      <w:r w:rsidRPr="002E4C91">
        <w:rPr>
          <w:rFonts w:ascii="Palatino Linotype" w:eastAsiaTheme="minorHAnsi" w:hAnsi="Palatino Linotype" w:cs="Arial"/>
          <w:lang w:val="es-MX" w:eastAsia="en-US"/>
        </w:rPr>
        <w:t xml:space="preserve">, se destaca que de acuerdo con la naturaleza de la información, amerita la elaboración de una versión pública, </w:t>
      </w:r>
      <w:r w:rsidRPr="002E4C91">
        <w:rPr>
          <w:rFonts w:ascii="Palatino Linotype" w:eastAsia="Arial Unicode MS" w:hAnsi="Palatino Linotype" w:cs="Arial"/>
        </w:rPr>
        <w:t>esto es, omitirá, eliminará o suprimirá la información personal de los servidores públicos sujetos a evaluación, e</w:t>
      </w:r>
      <w:r w:rsidRPr="002E4C91">
        <w:rPr>
          <w:rFonts w:ascii="Palatino Linotype" w:hAnsi="Palatino Linotype"/>
        </w:rPr>
        <w:t xml:space="preserve">n el caso específico en dichos documentos pueden obran datos que son considerados confidenciales, cuyo acceso debe ser restringido, los cuales </w:t>
      </w:r>
      <w:r w:rsidRPr="002E4C91">
        <w:rPr>
          <w:rFonts w:ascii="Palatino Linotype" w:hAnsi="Palatino Linotype" w:cs="Arial"/>
        </w:rPr>
        <w:t xml:space="preserve">deben testarse al momento de la elaboración de versiones públicas, como es el caso del </w:t>
      </w:r>
      <w:r w:rsidRPr="002E4C91">
        <w:rPr>
          <w:rFonts w:ascii="Palatino Linotype" w:hAnsi="Palatino Linotype" w:cs="Arial"/>
          <w:b/>
        </w:rPr>
        <w:t>Registro Federal de Contribuyentes</w:t>
      </w:r>
      <w:r w:rsidRPr="002E4C91">
        <w:rPr>
          <w:rFonts w:ascii="Palatino Linotype" w:hAnsi="Palatino Linotype" w:cs="Arial"/>
        </w:rPr>
        <w:t xml:space="preserve"> (RFC), la </w:t>
      </w:r>
      <w:r w:rsidRPr="002E4C91">
        <w:rPr>
          <w:rFonts w:ascii="Palatino Linotype" w:hAnsi="Palatino Linotype" w:cs="Arial"/>
          <w:b/>
        </w:rPr>
        <w:t>Clave Única de Registro de Población</w:t>
      </w:r>
      <w:r w:rsidRPr="002E4C91">
        <w:rPr>
          <w:rFonts w:ascii="Palatino Linotype" w:hAnsi="Palatino Linotype" w:cs="Arial"/>
        </w:rPr>
        <w:t xml:space="preserve"> (CURP), la </w:t>
      </w:r>
      <w:r w:rsidRPr="002E4C91">
        <w:rPr>
          <w:rFonts w:ascii="Palatino Linotype" w:hAnsi="Palatino Linotype" w:cs="Arial"/>
          <w:b/>
        </w:rPr>
        <w:t>Clave de cualquier tipo de seguridad social</w:t>
      </w:r>
      <w:r w:rsidRPr="002E4C91">
        <w:rPr>
          <w:rFonts w:ascii="Palatino Linotype" w:hAnsi="Palatino Linotype" w:cs="Arial"/>
        </w:rPr>
        <w:t xml:space="preserve"> (ISSEMYM); </w:t>
      </w:r>
      <w:r w:rsidRPr="002E4C91">
        <w:rPr>
          <w:rFonts w:ascii="Palatino Linotype" w:hAnsi="Palatino Linotype" w:cs="Arial"/>
          <w:b/>
        </w:rPr>
        <w:t>préstamos o descuentos</w:t>
      </w:r>
      <w:r w:rsidRPr="002E4C91">
        <w:rPr>
          <w:rFonts w:ascii="Palatino Linotype" w:hAnsi="Palatino Linotype" w:cs="Arial"/>
        </w:rPr>
        <w:t xml:space="preserve"> que se les hagan y que no tengan relación con los impuestos o la cuota por seguridad social, así como calificaciones, entre otros datos.</w:t>
      </w:r>
    </w:p>
    <w:p w14:paraId="24FDA336" w14:textId="77777777" w:rsidR="003D5461" w:rsidRPr="002E4C91" w:rsidRDefault="003D5461" w:rsidP="003D5461">
      <w:pPr>
        <w:autoSpaceDE w:val="0"/>
        <w:autoSpaceDN w:val="0"/>
        <w:adjustRightInd w:val="0"/>
        <w:spacing w:line="360" w:lineRule="auto"/>
        <w:jc w:val="both"/>
        <w:rPr>
          <w:rFonts w:ascii="Palatino Linotype" w:hAnsi="Palatino Linotype" w:cs="Arial"/>
        </w:rPr>
      </w:pPr>
    </w:p>
    <w:p w14:paraId="316B2529" w14:textId="77777777" w:rsidR="003D5461" w:rsidRPr="002E4C91" w:rsidRDefault="003D5461" w:rsidP="003D5461">
      <w:pPr>
        <w:autoSpaceDE w:val="0"/>
        <w:autoSpaceDN w:val="0"/>
        <w:adjustRightInd w:val="0"/>
        <w:spacing w:line="360" w:lineRule="auto"/>
        <w:ind w:right="-91"/>
        <w:jc w:val="both"/>
        <w:rPr>
          <w:rFonts w:ascii="Palatino Linotype" w:hAnsi="Palatino Linotype"/>
          <w:sz w:val="24"/>
        </w:rPr>
      </w:pPr>
      <w:r w:rsidRPr="002E4C91">
        <w:rPr>
          <w:rFonts w:ascii="Palatino Linotype" w:hAnsi="Palatino Linotype" w:cs="Arial"/>
          <w:sz w:val="24"/>
          <w:lang w:eastAsia="es-MX"/>
        </w:rPr>
        <w:t xml:space="preserve">Por cuanto hace al </w:t>
      </w:r>
      <w:r w:rsidRPr="002E4C91">
        <w:rPr>
          <w:rFonts w:ascii="Palatino Linotype" w:hAnsi="Palatino Linotype" w:cs="Arial"/>
          <w:b/>
          <w:sz w:val="24"/>
          <w:lang w:eastAsia="es-MX"/>
        </w:rPr>
        <w:t>Registro Federal de Contribuyentes</w:t>
      </w:r>
      <w:r w:rsidRPr="002E4C91">
        <w:rPr>
          <w:rFonts w:ascii="Palatino Linotype" w:hAnsi="Palatino Linotype" w:cs="Arial"/>
          <w:sz w:val="24"/>
          <w:lang w:eastAsia="es-MX"/>
        </w:rPr>
        <w:t xml:space="preserve"> </w:t>
      </w:r>
      <w:r w:rsidRPr="002E4C91">
        <w:rPr>
          <w:rFonts w:ascii="Palatino Linotype" w:hAnsi="Palatino Linotype" w:cs="Arial"/>
          <w:b/>
          <w:sz w:val="24"/>
          <w:lang w:eastAsia="es-MX"/>
        </w:rPr>
        <w:t>de las personas físicas</w:t>
      </w:r>
      <w:r w:rsidRPr="002E4C91">
        <w:rPr>
          <w:rFonts w:ascii="Palatino Linotype" w:hAnsi="Palatino Linotype" w:cs="Arial"/>
          <w:sz w:val="24"/>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2E4C91">
        <w:rPr>
          <w:rFonts w:ascii="Palatino Linotype" w:hAnsi="Palatino Linotype"/>
          <w:sz w:val="24"/>
        </w:rPr>
        <w:t xml:space="preserve"> y finalmente la </w:t>
      </w:r>
      <w:proofErr w:type="spellStart"/>
      <w:r w:rsidRPr="002E4C91">
        <w:rPr>
          <w:rFonts w:ascii="Palatino Linotype" w:hAnsi="Palatino Linotype"/>
          <w:sz w:val="24"/>
        </w:rPr>
        <w:t>homoclave</w:t>
      </w:r>
      <w:proofErr w:type="spellEnd"/>
      <w:r w:rsidRPr="002E4C91">
        <w:rPr>
          <w:rFonts w:ascii="Palatino Linotype" w:hAnsi="Palatino Linotype"/>
          <w:sz w:val="24"/>
        </w:rPr>
        <w:t>; la cual para su obtención es necesario acreditar personalidad, fecha de nacimiento entre otros con documentos oficiales.</w:t>
      </w:r>
    </w:p>
    <w:p w14:paraId="767D67DD" w14:textId="77777777" w:rsidR="003D5461" w:rsidRPr="002E4C91" w:rsidRDefault="003D5461" w:rsidP="003D5461">
      <w:pPr>
        <w:pStyle w:val="Sinespaciado"/>
      </w:pPr>
    </w:p>
    <w:p w14:paraId="44067E8C" w14:textId="77777777" w:rsidR="003D5461" w:rsidRPr="002E4C91" w:rsidRDefault="003D5461" w:rsidP="003D5461">
      <w:pPr>
        <w:spacing w:line="360" w:lineRule="auto"/>
        <w:ind w:right="-91"/>
        <w:jc w:val="both"/>
        <w:rPr>
          <w:rFonts w:ascii="Palatino Linotype" w:hAnsi="Palatino Linotype" w:cs="Arial"/>
          <w:sz w:val="24"/>
          <w:lang w:eastAsia="es-MX"/>
        </w:rPr>
      </w:pPr>
      <w:r w:rsidRPr="002E4C91">
        <w:rPr>
          <w:rFonts w:ascii="Palatino Linotype" w:hAnsi="Palatino Linotype" w:cs="Arial"/>
          <w:sz w:val="24"/>
          <w:lang w:eastAsia="es-MX"/>
        </w:rPr>
        <w:t>Al respecto, el Instituto Nacional de Transparencia, Acceso a la Información y Protección de Datos Personales (INAI) a través del Criterio 19/17, señala literalmente lo siguiente:</w:t>
      </w:r>
    </w:p>
    <w:p w14:paraId="4831A50A" w14:textId="77777777" w:rsidR="003D5461" w:rsidRPr="002E4C91" w:rsidRDefault="003D5461" w:rsidP="003D5461">
      <w:pPr>
        <w:pStyle w:val="Sinespaciado"/>
      </w:pPr>
    </w:p>
    <w:p w14:paraId="339544DA" w14:textId="77777777" w:rsidR="003D5461" w:rsidRPr="002E4C91" w:rsidRDefault="003D5461" w:rsidP="003D5461">
      <w:pPr>
        <w:ind w:left="851" w:right="902"/>
        <w:jc w:val="both"/>
        <w:rPr>
          <w:rFonts w:ascii="Palatino Linotype" w:hAnsi="Palatino Linotype" w:cs="Arial"/>
          <w:b/>
          <w:bCs/>
          <w:i/>
        </w:rPr>
      </w:pPr>
      <w:r w:rsidRPr="002E4C91">
        <w:rPr>
          <w:rFonts w:ascii="Palatino Linotype" w:hAnsi="Palatino Linotype" w:cs="Arial"/>
          <w:b/>
          <w:bCs/>
          <w:i/>
        </w:rPr>
        <w:lastRenderedPageBreak/>
        <w:t xml:space="preserve">“Registro Federal de Contribuyentes (RFC) de personas físicas. </w:t>
      </w:r>
      <w:r w:rsidRPr="002E4C91">
        <w:rPr>
          <w:rFonts w:ascii="Palatino Linotype" w:hAnsi="Palatino Linotype" w:cs="Arial"/>
          <w:bCs/>
          <w:i/>
        </w:rPr>
        <w:t xml:space="preserve">El RFC es una clave de carácter fiscal, </w:t>
      </w:r>
      <w:proofErr w:type="gramStart"/>
      <w:r w:rsidRPr="002E4C91">
        <w:rPr>
          <w:rFonts w:ascii="Palatino Linotype" w:hAnsi="Palatino Linotype" w:cs="Arial"/>
          <w:bCs/>
          <w:i/>
        </w:rPr>
        <w:t>única</w:t>
      </w:r>
      <w:proofErr w:type="gramEnd"/>
      <w:r w:rsidRPr="002E4C91">
        <w:rPr>
          <w:rFonts w:ascii="Palatino Linotype" w:hAnsi="Palatino Linotype" w:cs="Arial"/>
          <w:bCs/>
          <w:i/>
        </w:rPr>
        <w:t xml:space="preserve"> e irrepetible, que permite identificar al titular, su edad y fecha de nacimiento, por lo que es un dato personal de carácter confidencial.</w:t>
      </w:r>
    </w:p>
    <w:p w14:paraId="007F3F55" w14:textId="77777777" w:rsidR="003D5461" w:rsidRPr="002E4C91" w:rsidRDefault="003D5461" w:rsidP="003D5461">
      <w:pPr>
        <w:pStyle w:val="Sinespaciado"/>
      </w:pPr>
    </w:p>
    <w:p w14:paraId="2CAD5514" w14:textId="77777777" w:rsidR="003D5461" w:rsidRPr="002E4C91" w:rsidRDefault="003D5461" w:rsidP="003D5461">
      <w:pPr>
        <w:spacing w:after="0" w:line="240" w:lineRule="auto"/>
        <w:ind w:left="851" w:right="902"/>
        <w:jc w:val="both"/>
        <w:rPr>
          <w:rFonts w:ascii="Palatino Linotype" w:hAnsi="Palatino Linotype" w:cs="Arial"/>
          <w:b/>
          <w:bCs/>
          <w:i/>
        </w:rPr>
      </w:pPr>
      <w:r w:rsidRPr="002E4C91">
        <w:rPr>
          <w:rFonts w:ascii="Palatino Linotype" w:hAnsi="Palatino Linotype" w:cs="Arial"/>
          <w:b/>
          <w:bCs/>
          <w:i/>
        </w:rPr>
        <w:t>Resoluciones:</w:t>
      </w:r>
    </w:p>
    <w:p w14:paraId="10A5B8C3" w14:textId="77777777" w:rsidR="003D5461" w:rsidRPr="002E4C91" w:rsidRDefault="003D5461" w:rsidP="003D5461">
      <w:pPr>
        <w:spacing w:after="0" w:line="240" w:lineRule="auto"/>
        <w:ind w:left="851" w:right="902"/>
        <w:jc w:val="both"/>
        <w:rPr>
          <w:rFonts w:ascii="Palatino Linotype" w:hAnsi="Palatino Linotype" w:cs="Arial"/>
          <w:bCs/>
          <w:i/>
        </w:rPr>
      </w:pPr>
      <w:r w:rsidRPr="002E4C91">
        <w:rPr>
          <w:rFonts w:ascii="Palatino Linotype" w:hAnsi="Palatino Linotype" w:cs="Arial"/>
          <w:b/>
          <w:bCs/>
          <w:i/>
        </w:rPr>
        <w:t>•</w:t>
      </w:r>
      <w:r w:rsidRPr="002E4C91">
        <w:rPr>
          <w:rFonts w:ascii="Palatino Linotype" w:hAnsi="Palatino Linotype" w:cs="Arial"/>
          <w:b/>
          <w:bCs/>
          <w:i/>
        </w:rPr>
        <w:tab/>
        <w:t xml:space="preserve">RRA 0189/17. </w:t>
      </w:r>
      <w:r w:rsidRPr="002E4C91">
        <w:rPr>
          <w:rFonts w:ascii="Palatino Linotype" w:hAnsi="Palatino Linotype" w:cs="Arial"/>
          <w:bCs/>
          <w:i/>
        </w:rPr>
        <w:t>Morena. 08 de febrero de 2017. Por unanimidad. Comisionado Ponente Joel Salas Suárez.</w:t>
      </w:r>
    </w:p>
    <w:p w14:paraId="40ADBD4F" w14:textId="77777777" w:rsidR="003D5461" w:rsidRPr="002E4C91" w:rsidRDefault="003D5461" w:rsidP="003D5461">
      <w:pPr>
        <w:spacing w:after="0" w:line="240" w:lineRule="auto"/>
        <w:ind w:left="851" w:right="902"/>
        <w:jc w:val="both"/>
        <w:rPr>
          <w:rFonts w:ascii="Palatino Linotype" w:hAnsi="Palatino Linotype" w:cs="Arial"/>
          <w:b/>
          <w:bCs/>
          <w:i/>
        </w:rPr>
      </w:pPr>
      <w:r w:rsidRPr="002E4C91">
        <w:rPr>
          <w:rFonts w:ascii="Palatino Linotype" w:hAnsi="Palatino Linotype" w:cs="Arial"/>
          <w:b/>
          <w:bCs/>
          <w:i/>
        </w:rPr>
        <w:t>•</w:t>
      </w:r>
      <w:r w:rsidRPr="002E4C91">
        <w:rPr>
          <w:rFonts w:ascii="Palatino Linotype" w:hAnsi="Palatino Linotype" w:cs="Arial"/>
          <w:b/>
          <w:bCs/>
          <w:i/>
        </w:rPr>
        <w:tab/>
        <w:t xml:space="preserve">RRA 0677/17. </w:t>
      </w:r>
      <w:r w:rsidRPr="002E4C91">
        <w:rPr>
          <w:rFonts w:ascii="Palatino Linotype" w:hAnsi="Palatino Linotype" w:cs="Arial"/>
          <w:bCs/>
          <w:i/>
        </w:rPr>
        <w:t xml:space="preserve">Universidad Nacional Autónoma de México. 08 de marzo de 2017. Por unanimidad. Comisionado Ponente </w:t>
      </w:r>
      <w:proofErr w:type="spellStart"/>
      <w:r w:rsidRPr="002E4C91">
        <w:rPr>
          <w:rFonts w:ascii="Palatino Linotype" w:hAnsi="Palatino Linotype" w:cs="Arial"/>
          <w:bCs/>
          <w:i/>
        </w:rPr>
        <w:t>Rosendoevgueni</w:t>
      </w:r>
      <w:proofErr w:type="spellEnd"/>
      <w:r w:rsidRPr="002E4C91">
        <w:rPr>
          <w:rFonts w:ascii="Palatino Linotype" w:hAnsi="Palatino Linotype" w:cs="Arial"/>
          <w:bCs/>
          <w:i/>
        </w:rPr>
        <w:t xml:space="preserve"> Monterrey </w:t>
      </w:r>
      <w:proofErr w:type="spellStart"/>
      <w:r w:rsidRPr="002E4C91">
        <w:rPr>
          <w:rFonts w:ascii="Palatino Linotype" w:hAnsi="Palatino Linotype" w:cs="Arial"/>
          <w:bCs/>
          <w:i/>
        </w:rPr>
        <w:t>Chepov</w:t>
      </w:r>
      <w:proofErr w:type="spellEnd"/>
      <w:r w:rsidRPr="002E4C91">
        <w:rPr>
          <w:rFonts w:ascii="Palatino Linotype" w:hAnsi="Palatino Linotype" w:cs="Arial"/>
          <w:bCs/>
          <w:i/>
        </w:rPr>
        <w:t>.</w:t>
      </w:r>
      <w:r w:rsidRPr="002E4C91">
        <w:rPr>
          <w:rFonts w:ascii="Palatino Linotype" w:hAnsi="Palatino Linotype" w:cs="Arial"/>
          <w:b/>
          <w:bCs/>
          <w:i/>
        </w:rPr>
        <w:t xml:space="preserve"> </w:t>
      </w:r>
    </w:p>
    <w:p w14:paraId="64446530" w14:textId="77777777" w:rsidR="003D5461" w:rsidRPr="002E4C91" w:rsidRDefault="003D5461" w:rsidP="003D5461">
      <w:pPr>
        <w:spacing w:after="0" w:line="240" w:lineRule="auto"/>
        <w:ind w:left="851" w:right="900"/>
        <w:jc w:val="both"/>
        <w:rPr>
          <w:rFonts w:ascii="Palatino Linotype" w:hAnsi="Palatino Linotype" w:cs="Arial"/>
          <w:szCs w:val="20"/>
          <w:lang w:eastAsia="es-MX"/>
        </w:rPr>
      </w:pPr>
      <w:r w:rsidRPr="002E4C91">
        <w:rPr>
          <w:rFonts w:ascii="Palatino Linotype" w:hAnsi="Palatino Linotype" w:cs="Arial"/>
          <w:b/>
          <w:bCs/>
          <w:i/>
        </w:rPr>
        <w:t>•</w:t>
      </w:r>
      <w:r w:rsidRPr="002E4C91">
        <w:rPr>
          <w:rFonts w:ascii="Palatino Linotype" w:hAnsi="Palatino Linotype" w:cs="Arial"/>
          <w:b/>
          <w:bCs/>
          <w:i/>
        </w:rPr>
        <w:tab/>
        <w:t xml:space="preserve">RRA 1564/17. </w:t>
      </w:r>
      <w:r w:rsidRPr="002E4C91">
        <w:rPr>
          <w:rFonts w:ascii="Palatino Linotype" w:hAnsi="Palatino Linotype" w:cs="Arial"/>
          <w:bCs/>
          <w:i/>
        </w:rPr>
        <w:t>Tribunal Electoral del Poder Judicial de la Federación. 26 de abril de 2017. Por unanimidad. Comisionado Ponente Oscar Mauricio Guerra Ford</w:t>
      </w:r>
      <w:r w:rsidRPr="002E4C91">
        <w:rPr>
          <w:rFonts w:ascii="Palatino Linotype" w:hAnsi="Palatino Linotype" w:cs="Arial"/>
          <w:i/>
        </w:rPr>
        <w:t>.”</w:t>
      </w:r>
    </w:p>
    <w:p w14:paraId="2EEAD0BC" w14:textId="77777777" w:rsidR="003D5461" w:rsidRPr="002E4C91" w:rsidRDefault="003D5461" w:rsidP="003D5461">
      <w:pPr>
        <w:jc w:val="both"/>
        <w:rPr>
          <w:rFonts w:ascii="Palatino Linotype" w:hAnsi="Palatino Linotype" w:cs="Arial"/>
          <w:sz w:val="16"/>
          <w:szCs w:val="16"/>
          <w:lang w:eastAsia="es-MX"/>
        </w:rPr>
      </w:pPr>
    </w:p>
    <w:p w14:paraId="01567E2A" w14:textId="77777777" w:rsidR="003D5461" w:rsidRPr="002E4C91" w:rsidRDefault="003D5461" w:rsidP="003D5461">
      <w:pPr>
        <w:spacing w:line="360" w:lineRule="auto"/>
        <w:jc w:val="both"/>
        <w:rPr>
          <w:rFonts w:ascii="Palatino Linotype" w:hAnsi="Palatino Linotype" w:cs="Arial"/>
          <w:sz w:val="24"/>
          <w:lang w:eastAsia="es-MX"/>
        </w:rPr>
      </w:pPr>
      <w:r w:rsidRPr="002E4C91">
        <w:rPr>
          <w:rFonts w:ascii="Palatino Linotype" w:hAnsi="Palatino Linotype" w:cs="Arial"/>
          <w:sz w:val="24"/>
          <w:lang w:eastAsia="es-MX"/>
        </w:rPr>
        <w:t xml:space="preserve">De lo anterior, se desprende que el Registro Federal de Contribuyentes se vincula al nombre de su titular, permitiendo identificar la edad de la persona, fecha de nacimiento, así como su </w:t>
      </w:r>
      <w:proofErr w:type="spellStart"/>
      <w:r w:rsidRPr="002E4C91">
        <w:rPr>
          <w:rFonts w:ascii="Palatino Linotype" w:hAnsi="Palatino Linotype" w:cs="Arial"/>
          <w:sz w:val="24"/>
          <w:lang w:eastAsia="es-MX"/>
        </w:rPr>
        <w:t>homoclave</w:t>
      </w:r>
      <w:proofErr w:type="spellEnd"/>
      <w:r w:rsidRPr="002E4C91">
        <w:rPr>
          <w:rFonts w:ascii="Palatino Linotype" w:hAnsi="Palatino Linotype" w:cs="Arial"/>
          <w:sz w:val="24"/>
          <w:lang w:eastAsia="es-MX"/>
        </w:rPr>
        <w:t>,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6E32B7C5" w14:textId="77777777" w:rsidR="003D5461" w:rsidRPr="002E4C91" w:rsidRDefault="003D5461" w:rsidP="003D5461">
      <w:pPr>
        <w:ind w:right="-93"/>
        <w:jc w:val="both"/>
        <w:rPr>
          <w:rFonts w:ascii="Palatino Linotype" w:hAnsi="Palatino Linotype" w:cs="Arial"/>
          <w:sz w:val="16"/>
          <w:szCs w:val="16"/>
          <w:lang w:eastAsia="es-MX"/>
        </w:rPr>
      </w:pPr>
    </w:p>
    <w:p w14:paraId="2AC0E858" w14:textId="77777777" w:rsidR="003D5461" w:rsidRPr="002E4C91" w:rsidRDefault="003D5461" w:rsidP="003D5461">
      <w:pPr>
        <w:spacing w:line="360" w:lineRule="auto"/>
        <w:ind w:right="-93"/>
        <w:jc w:val="both"/>
        <w:rPr>
          <w:rFonts w:ascii="Palatino Linotype" w:hAnsi="Palatino Linotype" w:cs="Arial"/>
          <w:sz w:val="24"/>
          <w:lang w:eastAsia="es-MX"/>
        </w:rPr>
      </w:pPr>
      <w:r w:rsidRPr="002E4C91">
        <w:rPr>
          <w:rFonts w:ascii="Palatino Linotype" w:hAnsi="Palatino Linotype" w:cs="Arial"/>
          <w:sz w:val="24"/>
          <w:lang w:eastAsia="es-MX"/>
        </w:rPr>
        <w:t xml:space="preserve">De igual manera la </w:t>
      </w:r>
      <w:r w:rsidRPr="002E4C91">
        <w:rPr>
          <w:rFonts w:ascii="Palatino Linotype" w:hAnsi="Palatino Linotype" w:cs="Arial"/>
          <w:b/>
          <w:sz w:val="24"/>
        </w:rPr>
        <w:t xml:space="preserve">Clave Única de Registro de Población, </w:t>
      </w:r>
      <w:r w:rsidRPr="002E4C91">
        <w:rPr>
          <w:rFonts w:ascii="Palatino Linotype" w:hAnsi="Palatino Linotype" w:cs="Arial"/>
          <w:sz w:val="24"/>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459E4D03" w14:textId="77777777" w:rsidR="003D5461" w:rsidRPr="002E4C91" w:rsidRDefault="003D5461" w:rsidP="003D5461">
      <w:pPr>
        <w:ind w:right="-93"/>
        <w:jc w:val="both"/>
        <w:rPr>
          <w:rFonts w:ascii="Palatino Linotype" w:hAnsi="Palatino Linotype" w:cs="Arial"/>
          <w:sz w:val="18"/>
          <w:szCs w:val="16"/>
          <w:lang w:eastAsia="es-MX"/>
        </w:rPr>
      </w:pPr>
    </w:p>
    <w:p w14:paraId="64FD4C25" w14:textId="77777777" w:rsidR="003D5461" w:rsidRPr="002E4C91" w:rsidRDefault="003D5461" w:rsidP="003D5461">
      <w:pPr>
        <w:spacing w:line="360" w:lineRule="auto"/>
        <w:ind w:right="-93"/>
        <w:jc w:val="both"/>
        <w:rPr>
          <w:rFonts w:ascii="Palatino Linotype" w:hAnsi="Palatino Linotype" w:cs="Arial"/>
          <w:sz w:val="24"/>
          <w:lang w:eastAsia="es-MX"/>
        </w:rPr>
      </w:pPr>
      <w:r w:rsidRPr="002E4C91">
        <w:rPr>
          <w:rFonts w:ascii="Palatino Linotype" w:hAnsi="Palatino Linotype" w:cs="Arial"/>
          <w:sz w:val="24"/>
          <w:lang w:eastAsia="es-MX"/>
        </w:rPr>
        <w:t>Lo anterior, tiene sustento en los artículos 86 y 91 de la Ley General de Población, la cual señala lo siguiente:</w:t>
      </w:r>
    </w:p>
    <w:p w14:paraId="645F2266" w14:textId="77777777" w:rsidR="003D5461" w:rsidRPr="002E4C91" w:rsidRDefault="003D5461" w:rsidP="003D5461">
      <w:pPr>
        <w:spacing w:before="120" w:after="120" w:line="276" w:lineRule="auto"/>
        <w:ind w:left="851" w:right="900"/>
        <w:jc w:val="both"/>
        <w:rPr>
          <w:rFonts w:ascii="Palatino Linotype" w:hAnsi="Palatino Linotype" w:cs="Arial"/>
          <w:i/>
          <w:lang w:eastAsia="es-MX"/>
        </w:rPr>
      </w:pPr>
      <w:r w:rsidRPr="002E4C91">
        <w:rPr>
          <w:rFonts w:ascii="Palatino Linotype" w:hAnsi="Palatino Linotype" w:cs="Arial,Bold"/>
          <w:b/>
          <w:bCs/>
          <w:i/>
          <w:lang w:eastAsia="es-MX"/>
        </w:rPr>
        <w:lastRenderedPageBreak/>
        <w:t xml:space="preserve">“Artículo 86. </w:t>
      </w:r>
      <w:r w:rsidRPr="002E4C91">
        <w:rPr>
          <w:rFonts w:ascii="Palatino Linotype" w:hAnsi="Palatino Linotype" w:cs="Arial"/>
          <w:i/>
          <w:lang w:eastAsia="es-MX"/>
        </w:rPr>
        <w:t xml:space="preserve">El </w:t>
      </w:r>
      <w:r w:rsidRPr="002E4C91">
        <w:rPr>
          <w:rFonts w:ascii="Palatino Linotype" w:hAnsi="Palatino Linotype" w:cs="Arial"/>
          <w:i/>
          <w:color w:val="000000"/>
        </w:rPr>
        <w:t>Registro</w:t>
      </w:r>
      <w:r w:rsidRPr="002E4C91">
        <w:rPr>
          <w:rFonts w:ascii="Palatino Linotype" w:hAnsi="Palatino Linotype" w:cs="Arial"/>
          <w:i/>
          <w:lang w:eastAsia="es-MX"/>
        </w:rPr>
        <w:t xml:space="preserve"> Nacional </w:t>
      </w:r>
      <w:r w:rsidRPr="002E4C91">
        <w:rPr>
          <w:rFonts w:ascii="Palatino Linotype" w:hAnsi="Palatino Linotype" w:cs="Arial"/>
          <w:i/>
        </w:rPr>
        <w:t>de</w:t>
      </w:r>
      <w:r w:rsidRPr="002E4C91">
        <w:rPr>
          <w:rFonts w:ascii="Palatino Linotype" w:hAnsi="Palatino Linotype" w:cs="Arial"/>
          <w:i/>
          <w:lang w:eastAsia="es-MX"/>
        </w:rPr>
        <w:t xml:space="preserve"> Población tiene como finalidad registrar a cada una de las personas que integran la población del país, con los datos que permitan certificar y acreditar fehacientemente su identidad.</w:t>
      </w:r>
    </w:p>
    <w:p w14:paraId="30B77FAB" w14:textId="77777777" w:rsidR="003D5461" w:rsidRPr="002E4C91" w:rsidRDefault="003D5461" w:rsidP="003D5461">
      <w:pPr>
        <w:spacing w:before="120" w:after="120" w:line="276" w:lineRule="auto"/>
        <w:ind w:left="851" w:right="900"/>
        <w:jc w:val="both"/>
        <w:rPr>
          <w:rFonts w:ascii="Palatino Linotype" w:hAnsi="Palatino Linotype" w:cs="Arial"/>
          <w:i/>
          <w:lang w:eastAsia="es-MX"/>
        </w:rPr>
      </w:pPr>
      <w:r w:rsidRPr="002E4C91">
        <w:rPr>
          <w:rFonts w:ascii="Palatino Linotype" w:hAnsi="Palatino Linotype" w:cs="Arial,Bold"/>
          <w:b/>
          <w:bCs/>
          <w:i/>
          <w:lang w:eastAsia="es-MX"/>
        </w:rPr>
        <w:t xml:space="preserve">Artículo 91. </w:t>
      </w:r>
      <w:r w:rsidRPr="002E4C91">
        <w:rPr>
          <w:rFonts w:ascii="Palatino Linotype" w:hAnsi="Palatino Linotype" w:cs="Arial"/>
          <w:i/>
          <w:lang w:eastAsia="es-MX"/>
        </w:rPr>
        <w:t xml:space="preserve">Al incorporar a una persona en el Registro Nacional de Población, se le asignará una clave que se denominará </w:t>
      </w:r>
      <w:r w:rsidRPr="002E4C91">
        <w:rPr>
          <w:rFonts w:ascii="Palatino Linotype" w:hAnsi="Palatino Linotype" w:cs="Arial"/>
          <w:i/>
          <w:color w:val="000000"/>
        </w:rPr>
        <w:t>Clave</w:t>
      </w:r>
      <w:r w:rsidRPr="002E4C91">
        <w:rPr>
          <w:rFonts w:ascii="Palatino Linotype" w:hAnsi="Palatino Linotype" w:cs="Arial"/>
          <w:i/>
          <w:lang w:eastAsia="es-MX"/>
        </w:rPr>
        <w:t xml:space="preserve"> Única de Registro de Población. Esta servirá para registrarla e identificarla en forma </w:t>
      </w:r>
      <w:r w:rsidRPr="002E4C91">
        <w:rPr>
          <w:rFonts w:ascii="Palatino Linotype" w:hAnsi="Palatino Linotype" w:cs="Arial"/>
          <w:i/>
        </w:rPr>
        <w:t>individual</w:t>
      </w:r>
      <w:r w:rsidRPr="002E4C91">
        <w:rPr>
          <w:rFonts w:ascii="Palatino Linotype" w:hAnsi="Palatino Linotype" w:cs="Arial"/>
          <w:i/>
          <w:lang w:eastAsia="es-MX"/>
        </w:rPr>
        <w:t>.”</w:t>
      </w:r>
    </w:p>
    <w:p w14:paraId="0AA98A15" w14:textId="77777777" w:rsidR="003D5461" w:rsidRPr="002E4C91" w:rsidRDefault="003D5461" w:rsidP="003D5461">
      <w:pPr>
        <w:shd w:val="clear" w:color="auto" w:fill="FFFFFF"/>
        <w:jc w:val="both"/>
        <w:rPr>
          <w:rFonts w:ascii="Palatino Linotype" w:hAnsi="Palatino Linotype"/>
          <w:sz w:val="16"/>
          <w:szCs w:val="16"/>
          <w:lang w:eastAsia="es-MX"/>
        </w:rPr>
      </w:pPr>
    </w:p>
    <w:p w14:paraId="2522FBA2" w14:textId="77777777" w:rsidR="003D5461" w:rsidRPr="002E4C91" w:rsidRDefault="003D5461" w:rsidP="003D5461">
      <w:pPr>
        <w:shd w:val="clear" w:color="auto" w:fill="FFFFFF"/>
        <w:spacing w:line="360" w:lineRule="auto"/>
        <w:jc w:val="both"/>
        <w:rPr>
          <w:rFonts w:ascii="Palatino Linotype" w:hAnsi="Palatino Linotype"/>
          <w:sz w:val="24"/>
          <w:lang w:eastAsia="es-MX"/>
        </w:rPr>
      </w:pPr>
      <w:r w:rsidRPr="002E4C91">
        <w:rPr>
          <w:rFonts w:ascii="Palatino Linotype" w:hAnsi="Palatino Linotype"/>
          <w:sz w:val="24"/>
          <w:lang w:eastAsia="es-MX"/>
        </w:rPr>
        <w:t xml:space="preserve">Ahora bien, por cuanto a  la Clave Única de Registro de Población CURP, está integrada por  18 elementos representados por letras y números, que se generan a partir de los datos contenidos en un documento probatorio de identidad (acta de nacimiento, carta de naturalización o documento migratorio), la cual se integra con </w:t>
      </w:r>
      <w:r w:rsidRPr="002E4C91">
        <w:rPr>
          <w:rFonts w:ascii="Palatino Linotype" w:hAnsi="Palatino Linotype" w:cs="Arial"/>
          <w:sz w:val="24"/>
          <w:lang w:eastAsia="es-MX"/>
        </w:rPr>
        <w:t>la primera letra del apellido paterno; seguida de la primera letra vocal del primer apellido; seguida de la primera letra del segundo apellido y por último la primera letra del nombre; fecha de nacimiento año/mes/día</w:t>
      </w:r>
      <w:r w:rsidRPr="002E4C91">
        <w:rPr>
          <w:rFonts w:ascii="Palatino Linotype" w:hAnsi="Palatino Linotype"/>
          <w:sz w:val="24"/>
          <w:lang w:eastAsia="es-MX"/>
        </w:rPr>
        <w:t xml:space="preserve">; sexo; entidad federativa o lugar de nacimiento; finalmente una </w:t>
      </w:r>
      <w:proofErr w:type="spellStart"/>
      <w:r w:rsidRPr="002E4C91">
        <w:rPr>
          <w:rFonts w:ascii="Palatino Linotype" w:hAnsi="Palatino Linotype"/>
          <w:sz w:val="24"/>
          <w:lang w:eastAsia="es-MX"/>
        </w:rPr>
        <w:t>homoclave</w:t>
      </w:r>
      <w:proofErr w:type="spellEnd"/>
      <w:r w:rsidRPr="002E4C91">
        <w:rPr>
          <w:rFonts w:ascii="Palatino Linotype" w:hAnsi="Palatino Linotype"/>
          <w:sz w:val="24"/>
          <w:lang w:eastAsia="es-MX"/>
        </w:rPr>
        <w:t xml:space="preserve"> o digito verificador, compuesto de dos elementos, con el que se evitan duplicaciones en la Clave, identifican el cambio de siglo y garantizan la correcta integración. </w:t>
      </w:r>
    </w:p>
    <w:p w14:paraId="4A1C2B93" w14:textId="77777777" w:rsidR="003D5461" w:rsidRPr="002E4C91" w:rsidRDefault="003D5461" w:rsidP="003D5461">
      <w:pPr>
        <w:pStyle w:val="Sinespaciado"/>
      </w:pPr>
    </w:p>
    <w:p w14:paraId="35C0894F" w14:textId="77777777" w:rsidR="003D5461" w:rsidRPr="002E4C91" w:rsidRDefault="003D5461" w:rsidP="003D5461">
      <w:pPr>
        <w:spacing w:line="360" w:lineRule="auto"/>
        <w:ind w:right="-91"/>
        <w:jc w:val="both"/>
        <w:rPr>
          <w:rFonts w:ascii="Palatino Linotype" w:hAnsi="Palatino Linotype" w:cs="Arial"/>
          <w:sz w:val="24"/>
          <w:lang w:eastAsia="es-MX"/>
        </w:rPr>
      </w:pPr>
      <w:r w:rsidRPr="002E4C91">
        <w:rPr>
          <w:rFonts w:ascii="Palatino Linotype" w:hAnsi="Palatino Linotype" w:cs="Arial"/>
          <w:sz w:val="24"/>
          <w:lang w:eastAsia="es-MX"/>
        </w:rPr>
        <w:t>Al respecto, el INAI a través del Criterio 18/17, señala literalmente lo siguiente:</w:t>
      </w:r>
    </w:p>
    <w:p w14:paraId="36606C8C" w14:textId="77777777" w:rsidR="003D5461" w:rsidRPr="002E4C91" w:rsidRDefault="003D5461" w:rsidP="003D5461">
      <w:pPr>
        <w:spacing w:before="120" w:after="120"/>
        <w:ind w:left="851" w:right="900"/>
        <w:jc w:val="both"/>
        <w:rPr>
          <w:rFonts w:ascii="Palatino Linotype" w:hAnsi="Palatino Linotype" w:cs="Arial"/>
          <w:i/>
          <w:lang w:eastAsia="es-MX"/>
        </w:rPr>
      </w:pPr>
      <w:r w:rsidRPr="002E4C91">
        <w:rPr>
          <w:rFonts w:ascii="Palatino Linotype" w:hAnsi="Palatino Linotype" w:cs="Arial"/>
          <w:b/>
          <w:bCs/>
          <w:i/>
          <w:lang w:eastAsia="es-MX"/>
        </w:rPr>
        <w:t>“Clave Única de Registro de Población (CURP)</w:t>
      </w:r>
      <w:r w:rsidRPr="002E4C91">
        <w:rPr>
          <w:rFonts w:ascii="Palatino Linotype" w:hAnsi="Palatino Linotype" w:cs="Arial"/>
          <w:i/>
          <w:lang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C311053" w14:textId="77777777" w:rsidR="003D5461" w:rsidRPr="002E4C91" w:rsidRDefault="003D5461" w:rsidP="003D5461">
      <w:pPr>
        <w:pStyle w:val="Sinespaciado"/>
      </w:pPr>
    </w:p>
    <w:p w14:paraId="714C1558" w14:textId="77777777" w:rsidR="003D5461" w:rsidRPr="002E4C91" w:rsidRDefault="003D5461" w:rsidP="003D5461">
      <w:pPr>
        <w:spacing w:after="0" w:line="240" w:lineRule="auto"/>
        <w:ind w:left="851" w:right="900"/>
        <w:jc w:val="both"/>
        <w:rPr>
          <w:rFonts w:ascii="Palatino Linotype" w:hAnsi="Palatino Linotype" w:cs="Arial"/>
          <w:b/>
          <w:i/>
          <w:lang w:eastAsia="es-MX"/>
        </w:rPr>
      </w:pPr>
      <w:r w:rsidRPr="002E4C91">
        <w:rPr>
          <w:rFonts w:ascii="Palatino Linotype" w:hAnsi="Palatino Linotype" w:cs="Arial"/>
          <w:b/>
          <w:i/>
          <w:lang w:eastAsia="es-MX"/>
        </w:rPr>
        <w:t>Resoluciones:</w:t>
      </w:r>
    </w:p>
    <w:p w14:paraId="0EDBBEF8" w14:textId="77777777" w:rsidR="003D5461" w:rsidRPr="002E4C91" w:rsidRDefault="003D5461" w:rsidP="003D5461">
      <w:pPr>
        <w:spacing w:after="0" w:line="240" w:lineRule="auto"/>
        <w:ind w:left="851" w:right="900"/>
        <w:jc w:val="both"/>
        <w:rPr>
          <w:rFonts w:ascii="Palatino Linotype" w:hAnsi="Palatino Linotype" w:cs="Arial"/>
          <w:i/>
          <w:lang w:eastAsia="es-MX"/>
        </w:rPr>
      </w:pPr>
      <w:r w:rsidRPr="002E4C91">
        <w:rPr>
          <w:rFonts w:ascii="Palatino Linotype" w:hAnsi="Palatino Linotype" w:cs="Arial"/>
          <w:i/>
          <w:lang w:eastAsia="es-MX"/>
        </w:rPr>
        <w:lastRenderedPageBreak/>
        <w:t>•</w:t>
      </w:r>
      <w:r w:rsidRPr="002E4C91">
        <w:rPr>
          <w:rFonts w:ascii="Palatino Linotype" w:hAnsi="Palatino Linotype" w:cs="Arial"/>
          <w:i/>
          <w:lang w:eastAsia="es-MX"/>
        </w:rPr>
        <w:tab/>
      </w:r>
      <w:r w:rsidRPr="002E4C91">
        <w:rPr>
          <w:rFonts w:ascii="Palatino Linotype" w:hAnsi="Palatino Linotype" w:cs="Arial"/>
          <w:b/>
          <w:i/>
          <w:lang w:eastAsia="es-MX"/>
        </w:rPr>
        <w:t>RRA 3995/16</w:t>
      </w:r>
      <w:r w:rsidRPr="002E4C91">
        <w:rPr>
          <w:rFonts w:ascii="Palatino Linotype" w:hAnsi="Palatino Linotype" w:cs="Arial"/>
          <w:i/>
          <w:lang w:eastAsia="es-MX"/>
        </w:rPr>
        <w:t xml:space="preserve">. Secretaría de la Defensa Nacional. 1 de febrero de 2017. Por unanimidad. Comisionado Ponente </w:t>
      </w:r>
      <w:proofErr w:type="spellStart"/>
      <w:r w:rsidRPr="002E4C91">
        <w:rPr>
          <w:rFonts w:ascii="Palatino Linotype" w:hAnsi="Palatino Linotype" w:cs="Arial"/>
          <w:i/>
          <w:lang w:eastAsia="es-MX"/>
        </w:rPr>
        <w:t>Rosendoevgueni</w:t>
      </w:r>
      <w:proofErr w:type="spellEnd"/>
      <w:r w:rsidRPr="002E4C91">
        <w:rPr>
          <w:rFonts w:ascii="Palatino Linotype" w:hAnsi="Palatino Linotype" w:cs="Arial"/>
          <w:i/>
          <w:lang w:eastAsia="es-MX"/>
        </w:rPr>
        <w:t xml:space="preserve"> Monterrey </w:t>
      </w:r>
      <w:proofErr w:type="spellStart"/>
      <w:r w:rsidRPr="002E4C91">
        <w:rPr>
          <w:rFonts w:ascii="Palatino Linotype" w:hAnsi="Palatino Linotype" w:cs="Arial"/>
          <w:i/>
          <w:lang w:eastAsia="es-MX"/>
        </w:rPr>
        <w:t>Chepov</w:t>
      </w:r>
      <w:proofErr w:type="spellEnd"/>
      <w:r w:rsidRPr="002E4C91">
        <w:rPr>
          <w:rFonts w:ascii="Palatino Linotype" w:hAnsi="Palatino Linotype" w:cs="Arial"/>
          <w:i/>
          <w:lang w:eastAsia="es-MX"/>
        </w:rPr>
        <w:t>.</w:t>
      </w:r>
    </w:p>
    <w:p w14:paraId="1F39D616" w14:textId="77777777" w:rsidR="003D5461" w:rsidRPr="002E4C91" w:rsidRDefault="003D5461" w:rsidP="003D5461">
      <w:pPr>
        <w:spacing w:after="0" w:line="240" w:lineRule="auto"/>
        <w:ind w:left="851" w:right="900"/>
        <w:jc w:val="both"/>
        <w:rPr>
          <w:rFonts w:ascii="Palatino Linotype" w:hAnsi="Palatino Linotype" w:cs="Arial"/>
          <w:i/>
          <w:lang w:eastAsia="es-MX"/>
        </w:rPr>
      </w:pPr>
      <w:r w:rsidRPr="002E4C91">
        <w:rPr>
          <w:rFonts w:ascii="Palatino Linotype" w:hAnsi="Palatino Linotype" w:cs="Arial"/>
          <w:i/>
          <w:lang w:eastAsia="es-MX"/>
        </w:rPr>
        <w:t>•</w:t>
      </w:r>
      <w:r w:rsidRPr="002E4C91">
        <w:rPr>
          <w:rFonts w:ascii="Palatino Linotype" w:hAnsi="Palatino Linotype" w:cs="Arial"/>
          <w:i/>
          <w:lang w:eastAsia="es-MX"/>
        </w:rPr>
        <w:tab/>
      </w:r>
      <w:r w:rsidRPr="002E4C91">
        <w:rPr>
          <w:rFonts w:ascii="Palatino Linotype" w:hAnsi="Palatino Linotype" w:cs="Arial"/>
          <w:b/>
          <w:i/>
          <w:lang w:eastAsia="es-MX"/>
        </w:rPr>
        <w:t>RRA 0937/17</w:t>
      </w:r>
      <w:r w:rsidRPr="002E4C91">
        <w:rPr>
          <w:rFonts w:ascii="Palatino Linotype" w:hAnsi="Palatino Linotype" w:cs="Arial"/>
          <w:i/>
          <w:lang w:eastAsia="es-MX"/>
        </w:rPr>
        <w:t xml:space="preserve">. Senado de la República. 15 de marzo de 2017. Por unanimidad. Comisionada Ponente Ximena Puente de la Mora. </w:t>
      </w:r>
    </w:p>
    <w:p w14:paraId="08D6C0FE" w14:textId="77777777" w:rsidR="003D5461" w:rsidRPr="002E4C91" w:rsidRDefault="003D5461" w:rsidP="003D5461">
      <w:pPr>
        <w:spacing w:after="0" w:line="240" w:lineRule="auto"/>
        <w:ind w:left="851" w:right="900"/>
        <w:jc w:val="both"/>
        <w:rPr>
          <w:rFonts w:ascii="Palatino Linotype" w:hAnsi="Palatino Linotype" w:cs="Arial"/>
          <w:lang w:eastAsia="es-MX"/>
        </w:rPr>
      </w:pPr>
      <w:r w:rsidRPr="002E4C91">
        <w:rPr>
          <w:rFonts w:ascii="Palatino Linotype" w:hAnsi="Palatino Linotype" w:cs="Arial"/>
          <w:i/>
          <w:lang w:eastAsia="es-MX"/>
        </w:rPr>
        <w:t>•</w:t>
      </w:r>
      <w:r w:rsidRPr="002E4C91">
        <w:rPr>
          <w:rFonts w:ascii="Palatino Linotype" w:hAnsi="Palatino Linotype" w:cs="Arial"/>
          <w:i/>
          <w:lang w:eastAsia="es-MX"/>
        </w:rPr>
        <w:tab/>
      </w:r>
      <w:r w:rsidRPr="002E4C91">
        <w:rPr>
          <w:rFonts w:ascii="Palatino Linotype" w:hAnsi="Palatino Linotype" w:cs="Arial"/>
          <w:b/>
          <w:i/>
          <w:lang w:eastAsia="es-MX"/>
        </w:rPr>
        <w:t>RRA 0478/17</w:t>
      </w:r>
      <w:r w:rsidRPr="002E4C91">
        <w:rPr>
          <w:rFonts w:ascii="Palatino Linotype" w:hAnsi="Palatino Linotype" w:cs="Arial"/>
          <w:i/>
          <w:lang w:eastAsia="es-MX"/>
        </w:rPr>
        <w:t>. Secretaría de Relaciones Exteriores. 26 de abril de 2017. Por unanimidad. Comisionada Ponente Areli Cano Guadiana.</w:t>
      </w:r>
      <w:r w:rsidRPr="002E4C91">
        <w:rPr>
          <w:rFonts w:ascii="Palatino Linotype" w:hAnsi="Palatino Linotype" w:cs="Arial"/>
          <w:i/>
        </w:rPr>
        <w:t>”</w:t>
      </w:r>
    </w:p>
    <w:p w14:paraId="31B69030" w14:textId="77777777" w:rsidR="003D5461" w:rsidRPr="002E4C91" w:rsidRDefault="003D5461" w:rsidP="003D5461">
      <w:pPr>
        <w:spacing w:line="360" w:lineRule="auto"/>
        <w:ind w:left="851" w:right="900"/>
        <w:jc w:val="both"/>
        <w:rPr>
          <w:rFonts w:ascii="Palatino Linotype" w:hAnsi="Palatino Linotype" w:cs="Arial"/>
          <w:sz w:val="16"/>
          <w:szCs w:val="16"/>
          <w:lang w:eastAsia="es-MX"/>
        </w:rPr>
      </w:pPr>
    </w:p>
    <w:p w14:paraId="43C658F4" w14:textId="77777777" w:rsidR="003D5461" w:rsidRPr="002E4C91" w:rsidRDefault="003D5461" w:rsidP="003D5461">
      <w:pPr>
        <w:spacing w:line="360" w:lineRule="auto"/>
        <w:ind w:right="-93"/>
        <w:jc w:val="both"/>
        <w:rPr>
          <w:rFonts w:ascii="Palatino Linotype" w:hAnsi="Palatino Linotype" w:cs="Arial"/>
          <w:sz w:val="24"/>
          <w:lang w:eastAsia="es-MX"/>
        </w:rPr>
      </w:pPr>
      <w:r w:rsidRPr="002E4C91">
        <w:rPr>
          <w:rFonts w:ascii="Palatino Linotype" w:hAnsi="Palatino Linotype" w:cs="Arial"/>
          <w:sz w:val="24"/>
          <w:lang w:eastAsia="es-MX"/>
        </w:rPr>
        <w:t xml:space="preserve">De lo anterior, se desprende que la </w:t>
      </w:r>
      <w:r w:rsidRPr="002E4C91">
        <w:rPr>
          <w:rFonts w:ascii="Palatino Linotype" w:hAnsi="Palatino Linotype"/>
          <w:sz w:val="24"/>
          <w:lang w:eastAsia="es-MX"/>
        </w:rPr>
        <w:t xml:space="preserve">Clave Única de Registro de Población, </w:t>
      </w:r>
      <w:r w:rsidRPr="002E4C91">
        <w:rPr>
          <w:rFonts w:ascii="Palatino Linotype" w:hAnsi="Palatino Linotype" w:cs="Arial"/>
          <w:sz w:val="24"/>
          <w:lang w:eastAsia="es-MX"/>
        </w:rPr>
        <w:t xml:space="preserve">se encuentra vinculado al nombre de la persona, permitiendo identificar la edad, fecha de nacimiento, sexo, lugar de nacimiento, así como su </w:t>
      </w:r>
      <w:proofErr w:type="spellStart"/>
      <w:r w:rsidRPr="002E4C91">
        <w:rPr>
          <w:rFonts w:ascii="Palatino Linotype" w:hAnsi="Palatino Linotype" w:cs="Arial"/>
          <w:sz w:val="24"/>
          <w:lang w:eastAsia="es-MX"/>
        </w:rPr>
        <w:t>homoclave</w:t>
      </w:r>
      <w:proofErr w:type="spellEnd"/>
      <w:r w:rsidRPr="002E4C91">
        <w:rPr>
          <w:rFonts w:ascii="Palatino Linotype" w:hAnsi="Palatino Linotype" w:cs="Arial"/>
          <w:sz w:val="24"/>
          <w:lang w:eastAsia="es-MX"/>
        </w:rPr>
        <w:t>; datos que únicamente le atañen a un particular, por lo que ésta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2B4F687A" w14:textId="77777777" w:rsidR="003D5461" w:rsidRPr="002E4C91" w:rsidRDefault="003D5461" w:rsidP="003D5461">
      <w:pPr>
        <w:spacing w:line="360" w:lineRule="auto"/>
        <w:ind w:right="-93"/>
        <w:jc w:val="both"/>
        <w:rPr>
          <w:rFonts w:ascii="Palatino Linotype" w:hAnsi="Palatino Linotype" w:cs="Arial"/>
          <w:sz w:val="24"/>
          <w:lang w:eastAsia="es-MX"/>
        </w:rPr>
      </w:pPr>
      <w:r w:rsidRPr="002E4C91">
        <w:rPr>
          <w:rFonts w:ascii="Palatino Linotype" w:hAnsi="Palatino Linotype" w:cs="Arial"/>
          <w:sz w:val="24"/>
          <w:lang w:eastAsia="es-MX"/>
        </w:rPr>
        <w:t xml:space="preserve">Por cuanto hace a la </w:t>
      </w:r>
      <w:r w:rsidRPr="002E4C91">
        <w:rPr>
          <w:rFonts w:ascii="Palatino Linotype" w:hAnsi="Palatino Linotype" w:cs="Arial"/>
          <w:b/>
          <w:sz w:val="24"/>
        </w:rPr>
        <w:t>Clave de cualquier tipo de seguridad social</w:t>
      </w:r>
      <w:r w:rsidRPr="002E4C91">
        <w:rPr>
          <w:rFonts w:ascii="Palatino Linotype" w:hAnsi="Palatino Linotype" w:cs="Arial"/>
          <w:sz w:val="24"/>
        </w:rPr>
        <w:t xml:space="preserve"> (ISSEMYM, u otros), está integrada por una </w:t>
      </w:r>
      <w:r w:rsidRPr="002E4C91">
        <w:rPr>
          <w:rFonts w:ascii="Palatino Linotype" w:hAnsi="Palatino Linotype" w:cs="Arial"/>
          <w:bCs/>
          <w:sz w:val="24"/>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2E4C91">
        <w:rPr>
          <w:rFonts w:ascii="Palatino Linotype" w:hAnsi="Palatino Linotype" w:cs="Arial"/>
          <w:sz w:val="24"/>
          <w:lang w:eastAsia="es-MX"/>
        </w:rPr>
        <w:t>dato que únicamente le atañen al servidor público,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2067D003" w14:textId="77777777" w:rsidR="003D5461" w:rsidRPr="002E4C91" w:rsidRDefault="003D5461" w:rsidP="003D5461">
      <w:pPr>
        <w:pStyle w:val="Sinespaciado"/>
      </w:pPr>
    </w:p>
    <w:p w14:paraId="49A3C5B3" w14:textId="77777777" w:rsidR="003D5461" w:rsidRPr="002E4C91" w:rsidRDefault="003D5461" w:rsidP="003D5461">
      <w:pPr>
        <w:widowControl w:val="0"/>
        <w:autoSpaceDE w:val="0"/>
        <w:autoSpaceDN w:val="0"/>
        <w:adjustRightInd w:val="0"/>
        <w:spacing w:line="360" w:lineRule="auto"/>
        <w:jc w:val="both"/>
        <w:rPr>
          <w:rFonts w:ascii="Palatino Linotype" w:hAnsi="Palatino Linotype"/>
          <w:sz w:val="24"/>
        </w:rPr>
      </w:pPr>
      <w:r w:rsidRPr="002E4C91">
        <w:rPr>
          <w:rFonts w:ascii="Palatino Linotype" w:hAnsi="Palatino Linotype" w:cs="Arial"/>
          <w:sz w:val="24"/>
          <w:lang w:val="es-ES_tradnl"/>
        </w:rPr>
        <w:t>Por lo que hace a la</w:t>
      </w:r>
      <w:r w:rsidRPr="002E4C91">
        <w:rPr>
          <w:rFonts w:ascii="Palatino Linotype" w:hAnsi="Palatino Linotype" w:cs="Arial"/>
          <w:noProof/>
          <w:sz w:val="24"/>
          <w:lang w:eastAsia="es-MX"/>
        </w:rPr>
        <w:t xml:space="preserve"> firma y calificaciones, para el caso de que los documetos a expedir las  contenga, en atención a que constituyen datos personales que hacen identificable a </w:t>
      </w:r>
      <w:r w:rsidRPr="002E4C91">
        <w:rPr>
          <w:rFonts w:ascii="Palatino Linotype" w:hAnsi="Palatino Linotype" w:cs="Arial"/>
          <w:noProof/>
          <w:sz w:val="24"/>
          <w:lang w:eastAsia="es-MX"/>
        </w:rPr>
        <w:lastRenderedPageBreak/>
        <w:t xml:space="preserve">la persona, estos son susceptibles de ser testados con el objeto de protegerlos en términos </w:t>
      </w:r>
      <w:r w:rsidRPr="002E4C91">
        <w:rPr>
          <w:rFonts w:ascii="Palatino Linotype" w:eastAsia="Calibri" w:hAnsi="Palatino Linotype" w:cs="Arial"/>
          <w:sz w:val="24"/>
        </w:rPr>
        <w:t xml:space="preserve">de lo dispuesto en los artículos 3, fracción IX y 143, fracción I de la Ley de Transparencia y Acceso a la Información Pública del Estado de México y Municipios, </w:t>
      </w:r>
      <w:r w:rsidRPr="002E4C91">
        <w:rPr>
          <w:rFonts w:ascii="Palatino Linotype" w:hAnsi="Palatino Linotype" w:cs="Arial"/>
          <w:bCs/>
          <w:sz w:val="24"/>
          <w:lang w:eastAsia="es-MX"/>
        </w:rPr>
        <w:t xml:space="preserve">así como en el artículo 4, fracciones XI y XII de </w:t>
      </w:r>
      <w:r w:rsidRPr="002E4C91">
        <w:rPr>
          <w:rFonts w:ascii="Palatino Linotype" w:hAnsi="Palatino Linotype"/>
          <w:sz w:val="24"/>
        </w:rPr>
        <w:t xml:space="preserve">la Ley de Protección de Datos Personales en Posesión de Sujetos Obligados del Estado de México y Municipios, </w:t>
      </w:r>
      <w:r w:rsidRPr="002E4C91">
        <w:rPr>
          <w:rFonts w:ascii="Palatino Linotype" w:hAnsi="Palatino Linotype" w:cs="Arial"/>
          <w:sz w:val="24"/>
          <w:szCs w:val="24"/>
        </w:rPr>
        <w:t>que establecen:</w:t>
      </w:r>
    </w:p>
    <w:p w14:paraId="2AE4503A" w14:textId="77777777" w:rsidR="003D5461" w:rsidRPr="002E4C91" w:rsidRDefault="003D5461" w:rsidP="003D5461">
      <w:pPr>
        <w:pStyle w:val="Sinespaciado"/>
      </w:pPr>
    </w:p>
    <w:p w14:paraId="13E67FA3" w14:textId="77777777" w:rsidR="003D5461" w:rsidRPr="002E4C91" w:rsidRDefault="003D5461" w:rsidP="003D5461">
      <w:pPr>
        <w:spacing w:after="0" w:line="240" w:lineRule="auto"/>
        <w:ind w:left="851" w:right="851"/>
        <w:jc w:val="both"/>
        <w:rPr>
          <w:rFonts w:ascii="Palatino Linotype" w:hAnsi="Palatino Linotype" w:cs="Arial"/>
          <w:i/>
          <w:szCs w:val="24"/>
        </w:rPr>
      </w:pPr>
      <w:r w:rsidRPr="002E4C91">
        <w:rPr>
          <w:rFonts w:ascii="Palatino Linotype" w:hAnsi="Palatino Linotype" w:cs="Arial"/>
          <w:b/>
          <w:i/>
          <w:szCs w:val="24"/>
        </w:rPr>
        <w:t>Artículo 3.</w:t>
      </w:r>
      <w:r w:rsidRPr="002E4C91">
        <w:rPr>
          <w:rFonts w:ascii="Palatino Linotype" w:hAnsi="Palatino Linotype" w:cs="Arial"/>
          <w:i/>
          <w:szCs w:val="24"/>
        </w:rPr>
        <w:t xml:space="preserve"> Para los efectos de la presente Ley se entenderá por:</w:t>
      </w:r>
    </w:p>
    <w:p w14:paraId="0CBB5D65" w14:textId="77777777" w:rsidR="003D5461" w:rsidRPr="002E4C91" w:rsidRDefault="003D5461" w:rsidP="003D5461">
      <w:pPr>
        <w:spacing w:after="0" w:line="240" w:lineRule="auto"/>
        <w:ind w:left="851" w:right="851"/>
        <w:jc w:val="both"/>
        <w:rPr>
          <w:rFonts w:ascii="Palatino Linotype" w:hAnsi="Palatino Linotype" w:cs="Arial"/>
          <w:i/>
          <w:szCs w:val="24"/>
        </w:rPr>
      </w:pPr>
      <w:r w:rsidRPr="002E4C91">
        <w:rPr>
          <w:rFonts w:ascii="Palatino Linotype" w:hAnsi="Palatino Linotype" w:cs="Arial"/>
          <w:i/>
          <w:szCs w:val="24"/>
        </w:rPr>
        <w:t>[…]</w:t>
      </w:r>
    </w:p>
    <w:p w14:paraId="0AFAA29E" w14:textId="77777777" w:rsidR="003D5461" w:rsidRPr="002E4C91" w:rsidRDefault="003D5461" w:rsidP="003D5461">
      <w:pPr>
        <w:spacing w:after="0" w:line="240" w:lineRule="auto"/>
        <w:ind w:left="851" w:right="851"/>
        <w:jc w:val="both"/>
        <w:rPr>
          <w:rFonts w:ascii="Palatino Linotype" w:hAnsi="Palatino Linotype" w:cs="Arial"/>
          <w:i/>
          <w:szCs w:val="24"/>
        </w:rPr>
      </w:pPr>
      <w:r w:rsidRPr="002E4C91">
        <w:rPr>
          <w:rFonts w:ascii="Palatino Linotype" w:hAnsi="Palatino Linotype" w:cs="Arial"/>
          <w:b/>
          <w:i/>
          <w:szCs w:val="24"/>
        </w:rPr>
        <w:t>IX. Datos personales:</w:t>
      </w:r>
      <w:r w:rsidRPr="002E4C91">
        <w:rPr>
          <w:rFonts w:ascii="Palatino Linotype" w:hAnsi="Palatino Linotype" w:cs="Arial"/>
          <w:i/>
          <w:szCs w:val="24"/>
        </w:rPr>
        <w:t xml:space="preserve"> La información concerniente a una persona, identificada o identificable según lo dispuesto por la Ley de Protección de Datos Personales del Estado de México; </w:t>
      </w:r>
    </w:p>
    <w:p w14:paraId="4C3D4058" w14:textId="77777777" w:rsidR="003D5461" w:rsidRPr="002E4C91" w:rsidRDefault="003D5461" w:rsidP="003D5461">
      <w:pPr>
        <w:spacing w:after="0" w:line="240" w:lineRule="auto"/>
        <w:ind w:left="851" w:right="851"/>
        <w:jc w:val="both"/>
        <w:rPr>
          <w:rFonts w:ascii="Palatino Linotype" w:hAnsi="Palatino Linotype" w:cs="Arial"/>
          <w:i/>
          <w:szCs w:val="24"/>
        </w:rPr>
      </w:pPr>
      <w:r w:rsidRPr="002E4C91">
        <w:rPr>
          <w:rFonts w:ascii="Palatino Linotype" w:hAnsi="Palatino Linotype" w:cs="Arial"/>
          <w:b/>
          <w:i/>
          <w:szCs w:val="24"/>
        </w:rPr>
        <w:t>XX. Información clasificada:</w:t>
      </w:r>
      <w:r w:rsidRPr="002E4C91">
        <w:rPr>
          <w:rFonts w:ascii="Palatino Linotype" w:hAnsi="Palatino Linotype" w:cs="Arial"/>
          <w:i/>
          <w:szCs w:val="24"/>
        </w:rPr>
        <w:t xml:space="preserve"> Aquella considerada por la presente Ley como reservada o confidencial;</w:t>
      </w:r>
    </w:p>
    <w:p w14:paraId="64DA4B9B" w14:textId="77777777" w:rsidR="003D5461" w:rsidRPr="002E4C91" w:rsidRDefault="003D5461" w:rsidP="003D5461">
      <w:pPr>
        <w:spacing w:after="0" w:line="240" w:lineRule="auto"/>
        <w:ind w:left="851" w:right="851"/>
        <w:jc w:val="both"/>
        <w:rPr>
          <w:rFonts w:ascii="Palatino Linotype" w:hAnsi="Palatino Linotype" w:cs="Arial"/>
          <w:i/>
          <w:szCs w:val="24"/>
        </w:rPr>
      </w:pPr>
      <w:r w:rsidRPr="002E4C91">
        <w:rPr>
          <w:rFonts w:ascii="Palatino Linotype" w:hAnsi="Palatino Linotype" w:cs="Arial"/>
          <w:b/>
          <w:i/>
          <w:szCs w:val="24"/>
        </w:rPr>
        <w:t>XXI. Información confidencial:</w:t>
      </w:r>
      <w:r w:rsidRPr="002E4C91">
        <w:rPr>
          <w:rFonts w:ascii="Palatino Linotype" w:hAnsi="Palatino Linotype" w:cs="Arial"/>
          <w:i/>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59358C5" w14:textId="77777777" w:rsidR="003D5461" w:rsidRPr="002E4C91" w:rsidRDefault="003D5461" w:rsidP="003D5461">
      <w:pPr>
        <w:spacing w:after="0" w:line="240" w:lineRule="auto"/>
        <w:ind w:left="851" w:right="851"/>
        <w:jc w:val="both"/>
        <w:rPr>
          <w:rFonts w:ascii="Palatino Linotype" w:hAnsi="Palatino Linotype" w:cs="Arial"/>
          <w:i/>
          <w:szCs w:val="24"/>
        </w:rPr>
      </w:pPr>
      <w:r w:rsidRPr="002E4C91">
        <w:rPr>
          <w:rFonts w:ascii="Palatino Linotype" w:hAnsi="Palatino Linotype" w:cs="Arial"/>
          <w:b/>
          <w:i/>
          <w:szCs w:val="24"/>
        </w:rPr>
        <w:t>XLV. Versión pública:</w:t>
      </w:r>
      <w:r w:rsidRPr="002E4C91">
        <w:rPr>
          <w:rFonts w:ascii="Palatino Linotype" w:hAnsi="Palatino Linotype" w:cs="Arial"/>
          <w:i/>
          <w:szCs w:val="24"/>
        </w:rPr>
        <w:t xml:space="preserve"> Documento en el que se elimine, suprime o borra la información clasificada como reservada o confidencial para permitir su acceso.</w:t>
      </w:r>
    </w:p>
    <w:p w14:paraId="20C140C8" w14:textId="77777777" w:rsidR="003D5461" w:rsidRPr="002E4C91" w:rsidRDefault="003D5461" w:rsidP="003D5461">
      <w:pPr>
        <w:spacing w:after="0" w:line="240" w:lineRule="auto"/>
        <w:ind w:left="851" w:right="851"/>
        <w:jc w:val="both"/>
        <w:rPr>
          <w:rFonts w:ascii="Palatino Linotype" w:hAnsi="Palatino Linotype" w:cs="Arial"/>
          <w:i/>
          <w:szCs w:val="24"/>
        </w:rPr>
      </w:pPr>
      <w:r w:rsidRPr="002E4C91">
        <w:rPr>
          <w:rFonts w:ascii="Palatino Linotype" w:hAnsi="Palatino Linotype" w:cs="Arial"/>
          <w:i/>
          <w:szCs w:val="24"/>
        </w:rPr>
        <w:t>[…]</w:t>
      </w:r>
    </w:p>
    <w:p w14:paraId="30DEE983" w14:textId="77777777" w:rsidR="003D5461" w:rsidRPr="002E4C91" w:rsidRDefault="003D5461" w:rsidP="003D5461">
      <w:pPr>
        <w:spacing w:after="0" w:line="240" w:lineRule="auto"/>
        <w:ind w:left="851" w:right="851"/>
        <w:jc w:val="both"/>
        <w:rPr>
          <w:rFonts w:ascii="Palatino Linotype" w:hAnsi="Palatino Linotype" w:cs="Arial"/>
          <w:i/>
          <w:szCs w:val="24"/>
        </w:rPr>
      </w:pPr>
      <w:r w:rsidRPr="002E4C91">
        <w:rPr>
          <w:rFonts w:ascii="Palatino Linotype" w:hAnsi="Palatino Linotype" w:cs="Arial"/>
          <w:b/>
          <w:i/>
          <w:szCs w:val="24"/>
        </w:rPr>
        <w:t>Artículo 91.</w:t>
      </w:r>
      <w:r w:rsidRPr="002E4C91">
        <w:rPr>
          <w:rFonts w:ascii="Palatino Linotype" w:hAnsi="Palatino Linotype" w:cs="Arial"/>
          <w:i/>
          <w:szCs w:val="24"/>
        </w:rPr>
        <w:t xml:space="preserve"> El acceso a la información pública será restringido excepcionalmente, cuando ésta sea clasificada como reservada o confidencial.</w:t>
      </w:r>
    </w:p>
    <w:p w14:paraId="72B10A8C" w14:textId="77777777" w:rsidR="003D5461" w:rsidRPr="002E4C91" w:rsidRDefault="003D5461" w:rsidP="003D5461">
      <w:pPr>
        <w:spacing w:after="0" w:line="240" w:lineRule="auto"/>
        <w:ind w:left="851" w:right="851"/>
        <w:jc w:val="both"/>
        <w:rPr>
          <w:rFonts w:ascii="Palatino Linotype" w:hAnsi="Palatino Linotype" w:cs="Arial"/>
          <w:i/>
          <w:szCs w:val="24"/>
        </w:rPr>
      </w:pPr>
    </w:p>
    <w:p w14:paraId="0CEE9366" w14:textId="77777777" w:rsidR="003D5461" w:rsidRPr="002E4C91" w:rsidRDefault="003D5461" w:rsidP="003D5461">
      <w:pPr>
        <w:spacing w:after="0" w:line="240" w:lineRule="auto"/>
        <w:ind w:left="851" w:right="851"/>
        <w:jc w:val="both"/>
        <w:rPr>
          <w:rFonts w:ascii="Palatino Linotype" w:hAnsi="Palatino Linotype" w:cs="Arial"/>
          <w:i/>
          <w:szCs w:val="24"/>
        </w:rPr>
      </w:pPr>
      <w:r w:rsidRPr="002E4C91">
        <w:rPr>
          <w:rFonts w:ascii="Palatino Linotype" w:hAnsi="Palatino Linotype" w:cs="Arial"/>
          <w:b/>
          <w:i/>
          <w:szCs w:val="24"/>
        </w:rPr>
        <w:t>Artículo 132.</w:t>
      </w:r>
      <w:r w:rsidRPr="002E4C91">
        <w:rPr>
          <w:rFonts w:ascii="Palatino Linotype" w:hAnsi="Palatino Linotype" w:cs="Arial"/>
          <w:i/>
          <w:szCs w:val="24"/>
        </w:rPr>
        <w:t xml:space="preserve"> </w:t>
      </w:r>
      <w:r w:rsidRPr="002E4C91">
        <w:rPr>
          <w:rFonts w:ascii="Palatino Linotype" w:hAnsi="Palatino Linotype" w:cs="Arial"/>
          <w:i/>
          <w:szCs w:val="24"/>
          <w:u w:val="single"/>
        </w:rPr>
        <w:t>La clasificación de la información se llevará a cabo en el momento en que</w:t>
      </w:r>
      <w:r w:rsidRPr="002E4C91">
        <w:rPr>
          <w:rFonts w:ascii="Palatino Linotype" w:hAnsi="Palatino Linotype" w:cs="Arial"/>
          <w:i/>
          <w:szCs w:val="24"/>
        </w:rPr>
        <w:t>:</w:t>
      </w:r>
    </w:p>
    <w:p w14:paraId="37997151" w14:textId="77777777" w:rsidR="003D5461" w:rsidRPr="002E4C91" w:rsidRDefault="003D5461" w:rsidP="003D5461">
      <w:pPr>
        <w:spacing w:after="0" w:line="240" w:lineRule="auto"/>
        <w:ind w:left="851" w:right="851"/>
        <w:jc w:val="both"/>
        <w:rPr>
          <w:rFonts w:ascii="Palatino Linotype" w:hAnsi="Palatino Linotype" w:cs="Arial"/>
          <w:i/>
          <w:szCs w:val="24"/>
        </w:rPr>
      </w:pPr>
      <w:r w:rsidRPr="002E4C91">
        <w:rPr>
          <w:rFonts w:ascii="Palatino Linotype" w:hAnsi="Palatino Linotype" w:cs="Arial"/>
          <w:b/>
          <w:i/>
          <w:szCs w:val="24"/>
        </w:rPr>
        <w:t>I.</w:t>
      </w:r>
      <w:r w:rsidRPr="002E4C91">
        <w:rPr>
          <w:rFonts w:ascii="Palatino Linotype" w:hAnsi="Palatino Linotype" w:cs="Arial"/>
          <w:i/>
          <w:szCs w:val="24"/>
        </w:rPr>
        <w:t xml:space="preserve"> Se reciba una solicitud de acceso a la información;</w:t>
      </w:r>
    </w:p>
    <w:p w14:paraId="149D1249" w14:textId="77777777" w:rsidR="003D5461" w:rsidRPr="002E4C91" w:rsidRDefault="003D5461" w:rsidP="003D5461">
      <w:pPr>
        <w:spacing w:after="0" w:line="240" w:lineRule="auto"/>
        <w:ind w:left="851" w:right="851"/>
        <w:jc w:val="both"/>
        <w:rPr>
          <w:rFonts w:ascii="Palatino Linotype" w:hAnsi="Palatino Linotype" w:cs="Arial"/>
          <w:i/>
          <w:szCs w:val="24"/>
          <w:u w:val="single"/>
        </w:rPr>
      </w:pPr>
      <w:r w:rsidRPr="002E4C91">
        <w:rPr>
          <w:rFonts w:ascii="Palatino Linotype" w:hAnsi="Palatino Linotype" w:cs="Arial"/>
          <w:b/>
          <w:i/>
          <w:szCs w:val="24"/>
        </w:rPr>
        <w:t>II.</w:t>
      </w:r>
      <w:r w:rsidRPr="002E4C91">
        <w:rPr>
          <w:rFonts w:ascii="Palatino Linotype" w:hAnsi="Palatino Linotype" w:cs="Arial"/>
          <w:i/>
          <w:szCs w:val="24"/>
        </w:rPr>
        <w:t xml:space="preserve"> </w:t>
      </w:r>
      <w:r w:rsidRPr="002E4C91">
        <w:rPr>
          <w:rFonts w:ascii="Palatino Linotype" w:hAnsi="Palatino Linotype" w:cs="Arial"/>
          <w:i/>
          <w:szCs w:val="24"/>
          <w:u w:val="single"/>
        </w:rPr>
        <w:t>Se determine mediante resolución de autoridad competente; o</w:t>
      </w:r>
    </w:p>
    <w:p w14:paraId="68D33689" w14:textId="77777777" w:rsidR="003D5461" w:rsidRPr="002E4C91" w:rsidRDefault="003D5461" w:rsidP="003D5461">
      <w:pPr>
        <w:spacing w:after="0" w:line="240" w:lineRule="auto"/>
        <w:ind w:left="851" w:right="851"/>
        <w:jc w:val="both"/>
        <w:rPr>
          <w:rFonts w:ascii="Palatino Linotype" w:hAnsi="Palatino Linotype" w:cs="Arial"/>
          <w:i/>
          <w:szCs w:val="24"/>
          <w:u w:val="single"/>
        </w:rPr>
      </w:pPr>
      <w:r w:rsidRPr="002E4C91">
        <w:rPr>
          <w:rFonts w:ascii="Palatino Linotype" w:hAnsi="Palatino Linotype" w:cs="Arial"/>
          <w:b/>
          <w:i/>
          <w:szCs w:val="24"/>
        </w:rPr>
        <w:t>III.</w:t>
      </w:r>
      <w:r w:rsidRPr="002E4C91">
        <w:rPr>
          <w:rFonts w:ascii="Palatino Linotype" w:hAnsi="Palatino Linotype" w:cs="Arial"/>
          <w:i/>
          <w:szCs w:val="24"/>
        </w:rPr>
        <w:t xml:space="preserve"> </w:t>
      </w:r>
      <w:r w:rsidRPr="002E4C91">
        <w:rPr>
          <w:rFonts w:ascii="Palatino Linotype" w:hAnsi="Palatino Linotype" w:cs="Arial"/>
          <w:i/>
          <w:szCs w:val="24"/>
          <w:u w:val="single"/>
        </w:rPr>
        <w:t>Se generen versiones públicas para dar cumplimiento a las obligaciones de transparencia previstas en esta Ley.</w:t>
      </w:r>
    </w:p>
    <w:p w14:paraId="09E01292" w14:textId="77777777" w:rsidR="003D5461" w:rsidRPr="002E4C91" w:rsidRDefault="003D5461" w:rsidP="003D5461">
      <w:pPr>
        <w:spacing w:after="0" w:line="240" w:lineRule="auto"/>
        <w:ind w:left="851" w:right="851"/>
        <w:jc w:val="both"/>
        <w:rPr>
          <w:rFonts w:ascii="Palatino Linotype" w:hAnsi="Palatino Linotype" w:cs="Arial"/>
          <w:i/>
          <w:szCs w:val="24"/>
        </w:rPr>
      </w:pPr>
      <w:r w:rsidRPr="002E4C91">
        <w:rPr>
          <w:rFonts w:ascii="Palatino Linotype" w:hAnsi="Palatino Linotype" w:cs="Arial"/>
          <w:i/>
          <w:szCs w:val="24"/>
        </w:rPr>
        <w:t>[…]</w:t>
      </w:r>
    </w:p>
    <w:p w14:paraId="7435149F" w14:textId="77777777" w:rsidR="003D5461" w:rsidRPr="002E4C91" w:rsidRDefault="003D5461" w:rsidP="003D5461">
      <w:pPr>
        <w:spacing w:after="0" w:line="240" w:lineRule="auto"/>
        <w:ind w:left="851" w:right="851"/>
        <w:jc w:val="both"/>
        <w:rPr>
          <w:rFonts w:ascii="Palatino Linotype" w:hAnsi="Palatino Linotype" w:cs="Arial"/>
          <w:i/>
          <w:szCs w:val="24"/>
        </w:rPr>
      </w:pPr>
    </w:p>
    <w:p w14:paraId="336510B2" w14:textId="77777777" w:rsidR="003D5461" w:rsidRPr="002E4C91" w:rsidRDefault="003D5461" w:rsidP="003D5461">
      <w:pPr>
        <w:spacing w:after="0" w:line="240" w:lineRule="auto"/>
        <w:ind w:left="851" w:right="851"/>
        <w:jc w:val="both"/>
        <w:rPr>
          <w:rFonts w:ascii="Palatino Linotype" w:hAnsi="Palatino Linotype" w:cs="Arial"/>
          <w:i/>
          <w:szCs w:val="24"/>
        </w:rPr>
      </w:pPr>
      <w:r w:rsidRPr="002E4C91">
        <w:rPr>
          <w:rFonts w:ascii="Palatino Linotype" w:hAnsi="Palatino Linotype" w:cs="Arial"/>
          <w:b/>
          <w:i/>
          <w:szCs w:val="24"/>
        </w:rPr>
        <w:t>Artículo 143.</w:t>
      </w:r>
      <w:r w:rsidRPr="002E4C91">
        <w:rPr>
          <w:rFonts w:ascii="Palatino Linotype" w:hAnsi="Palatino Linotype" w:cs="Arial"/>
          <w:i/>
          <w:szCs w:val="24"/>
        </w:rPr>
        <w:t xml:space="preserve"> </w:t>
      </w:r>
      <w:r w:rsidRPr="002E4C91">
        <w:rPr>
          <w:rFonts w:ascii="Palatino Linotype" w:hAnsi="Palatino Linotype" w:cs="Arial"/>
          <w:i/>
          <w:szCs w:val="24"/>
          <w:u w:val="single"/>
        </w:rPr>
        <w:t>Para los efectos de esta Ley se considera información confidencial, la clasificada como tal, de manera permanente, por su naturaleza, cuando</w:t>
      </w:r>
      <w:r w:rsidRPr="002E4C91">
        <w:rPr>
          <w:rFonts w:ascii="Palatino Linotype" w:hAnsi="Palatino Linotype" w:cs="Arial"/>
          <w:i/>
          <w:szCs w:val="24"/>
        </w:rPr>
        <w:t>:</w:t>
      </w:r>
    </w:p>
    <w:p w14:paraId="473E5D19" w14:textId="77777777" w:rsidR="003D5461" w:rsidRPr="002E4C91" w:rsidRDefault="003D5461" w:rsidP="003D5461">
      <w:pPr>
        <w:spacing w:after="0" w:line="240" w:lineRule="auto"/>
        <w:ind w:left="851" w:right="851"/>
        <w:jc w:val="both"/>
        <w:rPr>
          <w:rFonts w:ascii="Palatino Linotype" w:hAnsi="Palatino Linotype" w:cs="Arial"/>
          <w:i/>
          <w:szCs w:val="24"/>
        </w:rPr>
      </w:pPr>
      <w:r w:rsidRPr="002E4C91">
        <w:rPr>
          <w:rFonts w:ascii="Palatino Linotype" w:hAnsi="Palatino Linotype" w:cs="Arial"/>
          <w:b/>
          <w:i/>
          <w:szCs w:val="24"/>
        </w:rPr>
        <w:t>I.</w:t>
      </w:r>
      <w:r w:rsidRPr="002E4C91">
        <w:rPr>
          <w:rFonts w:ascii="Palatino Linotype" w:hAnsi="Palatino Linotype" w:cs="Arial"/>
          <w:i/>
          <w:szCs w:val="24"/>
        </w:rPr>
        <w:t xml:space="preserve"> </w:t>
      </w:r>
      <w:r w:rsidRPr="002E4C91">
        <w:rPr>
          <w:rFonts w:ascii="Palatino Linotype" w:hAnsi="Palatino Linotype" w:cs="Arial"/>
          <w:i/>
          <w:szCs w:val="24"/>
          <w:u w:val="single"/>
        </w:rPr>
        <w:t xml:space="preserve">Se refiera a la información privada y los datos personales concernientes a una persona física o </w:t>
      </w:r>
      <w:proofErr w:type="gramStart"/>
      <w:r w:rsidRPr="002E4C91">
        <w:rPr>
          <w:rFonts w:ascii="Palatino Linotype" w:hAnsi="Palatino Linotype" w:cs="Arial"/>
          <w:i/>
          <w:szCs w:val="24"/>
          <w:u w:val="single"/>
        </w:rPr>
        <w:t>jurídico</w:t>
      </w:r>
      <w:proofErr w:type="gramEnd"/>
      <w:r w:rsidRPr="002E4C91">
        <w:rPr>
          <w:rFonts w:ascii="Palatino Linotype" w:hAnsi="Palatino Linotype" w:cs="Arial"/>
          <w:i/>
          <w:szCs w:val="24"/>
          <w:u w:val="single"/>
        </w:rPr>
        <w:t xml:space="preserve"> colectiva identificada o identificable</w:t>
      </w:r>
      <w:r w:rsidRPr="002E4C91">
        <w:rPr>
          <w:rFonts w:ascii="Palatino Linotype" w:hAnsi="Palatino Linotype" w:cs="Arial"/>
          <w:i/>
          <w:szCs w:val="24"/>
        </w:rPr>
        <w:t>;</w:t>
      </w:r>
    </w:p>
    <w:p w14:paraId="3E865928" w14:textId="77777777" w:rsidR="003D5461" w:rsidRPr="002E4C91" w:rsidRDefault="003D5461" w:rsidP="003D5461">
      <w:pPr>
        <w:spacing w:after="0" w:line="240" w:lineRule="auto"/>
        <w:ind w:left="851" w:right="851"/>
        <w:jc w:val="both"/>
        <w:rPr>
          <w:rFonts w:ascii="Palatino Linotype" w:hAnsi="Palatino Linotype" w:cs="Arial"/>
          <w:i/>
          <w:szCs w:val="24"/>
          <w:u w:val="single"/>
        </w:rPr>
      </w:pPr>
      <w:r w:rsidRPr="002E4C91">
        <w:rPr>
          <w:rFonts w:ascii="Palatino Linotype" w:hAnsi="Palatino Linotype" w:cs="Arial"/>
          <w:b/>
          <w:i/>
          <w:szCs w:val="24"/>
        </w:rPr>
        <w:lastRenderedPageBreak/>
        <w:t>II.</w:t>
      </w:r>
      <w:r w:rsidRPr="002E4C91">
        <w:rPr>
          <w:rFonts w:ascii="Palatino Linotype" w:hAnsi="Palatino Linotype" w:cs="Arial"/>
          <w:i/>
          <w:szCs w:val="24"/>
        </w:rPr>
        <w:t xml:space="preserve"> </w:t>
      </w:r>
      <w:r w:rsidRPr="002E4C91">
        <w:rPr>
          <w:rFonts w:ascii="Palatino Linotype" w:hAnsi="Palatino Linotype" w:cs="Arial"/>
          <w:i/>
          <w:szCs w:val="24"/>
          <w:u w:val="single"/>
        </w:rPr>
        <w:t>Los secretos bancario, fiduciario, industrial, comercial, fiscal, bursátil y postal, cuya titularidad corresponda a particulares, sujetos de derecho internacional o a sujetos obligados cuando no involucren el ejercicio de recursos públicos; y</w:t>
      </w:r>
    </w:p>
    <w:p w14:paraId="43171B8A" w14:textId="77777777" w:rsidR="003D5461" w:rsidRPr="002E4C91" w:rsidRDefault="003D5461" w:rsidP="003D5461">
      <w:pPr>
        <w:spacing w:after="0" w:line="240" w:lineRule="auto"/>
        <w:ind w:left="851" w:right="851"/>
        <w:jc w:val="both"/>
        <w:rPr>
          <w:rFonts w:ascii="Palatino Linotype" w:hAnsi="Palatino Linotype" w:cs="Arial"/>
          <w:i/>
          <w:szCs w:val="24"/>
        </w:rPr>
      </w:pPr>
      <w:r w:rsidRPr="002E4C91">
        <w:rPr>
          <w:rFonts w:ascii="Palatino Linotype" w:hAnsi="Palatino Linotype" w:cs="Arial"/>
          <w:b/>
          <w:i/>
          <w:szCs w:val="24"/>
        </w:rPr>
        <w:t>III.</w:t>
      </w:r>
      <w:r w:rsidRPr="002E4C91">
        <w:rPr>
          <w:rFonts w:ascii="Palatino Linotype" w:hAnsi="Palatino Linotype" w:cs="Arial"/>
          <w:i/>
          <w:szCs w:val="24"/>
        </w:rPr>
        <w:t xml:space="preserve"> La que presenten los particulares a los sujetos obligados, de conformidad con lo dispuesto por las leyes o los tratados internacionales.</w:t>
      </w:r>
    </w:p>
    <w:p w14:paraId="688845F6" w14:textId="77777777" w:rsidR="003D5461" w:rsidRPr="002E4C91" w:rsidRDefault="003D5461" w:rsidP="003D5461">
      <w:pPr>
        <w:spacing w:after="0" w:line="240" w:lineRule="auto"/>
        <w:ind w:left="851" w:right="851"/>
        <w:jc w:val="both"/>
        <w:rPr>
          <w:rFonts w:ascii="Palatino Linotype" w:hAnsi="Palatino Linotype" w:cs="Arial"/>
          <w:i/>
          <w:szCs w:val="24"/>
        </w:rPr>
      </w:pPr>
      <w:r w:rsidRPr="002E4C91">
        <w:rPr>
          <w:rFonts w:ascii="Palatino Linotype" w:hAnsi="Palatino Linotype" w:cs="Arial"/>
          <w:i/>
          <w:szCs w:val="24"/>
        </w:rPr>
        <w:t>La información confidencial no estará sujeta a temporalidad alguna y sólo podrán tener acceso a ella los titulares de la misma, sus representantes y los servidores públicos facultados para ello.</w:t>
      </w:r>
    </w:p>
    <w:p w14:paraId="4EF0DD7C" w14:textId="77777777" w:rsidR="003D5461" w:rsidRPr="002E4C91" w:rsidRDefault="003D5461" w:rsidP="003D5461">
      <w:pPr>
        <w:spacing w:after="0" w:line="240" w:lineRule="auto"/>
        <w:ind w:left="851" w:right="851"/>
        <w:jc w:val="both"/>
        <w:rPr>
          <w:rFonts w:ascii="Palatino Linotype" w:hAnsi="Palatino Linotype" w:cs="Arial"/>
          <w:i/>
          <w:szCs w:val="24"/>
        </w:rPr>
      </w:pPr>
      <w:r w:rsidRPr="002E4C91">
        <w:rPr>
          <w:rFonts w:ascii="Palatino Linotype" w:hAnsi="Palatino Linotype" w:cs="Arial"/>
          <w:i/>
          <w:szCs w:val="24"/>
        </w:rPr>
        <w:t>No se considerará confidencial la información que se encuentre en los registros públicos o en fuentes de acceso público, ni tampoco la que sea considerada por la presente ley como información pública. [Sic]</w:t>
      </w:r>
    </w:p>
    <w:p w14:paraId="096DC633" w14:textId="77777777" w:rsidR="003D5461" w:rsidRPr="002E4C91" w:rsidRDefault="003D5461" w:rsidP="003D5461">
      <w:pPr>
        <w:spacing w:after="0" w:line="360" w:lineRule="auto"/>
        <w:ind w:left="851" w:right="851"/>
        <w:jc w:val="both"/>
        <w:rPr>
          <w:rFonts w:ascii="Palatino Linotype" w:hAnsi="Palatino Linotype" w:cs="Arial"/>
          <w:i/>
          <w:szCs w:val="24"/>
        </w:rPr>
      </w:pPr>
    </w:p>
    <w:p w14:paraId="5359586F" w14:textId="77777777" w:rsidR="003D5461" w:rsidRPr="002E4C91" w:rsidRDefault="003D5461" w:rsidP="003D5461">
      <w:pPr>
        <w:spacing w:after="0" w:line="360" w:lineRule="auto"/>
        <w:jc w:val="both"/>
        <w:rPr>
          <w:rFonts w:ascii="Palatino Linotype" w:hAnsi="Palatino Linotype"/>
          <w:sz w:val="24"/>
        </w:rPr>
      </w:pPr>
      <w:r w:rsidRPr="002E4C91">
        <w:rPr>
          <w:rFonts w:ascii="Palatino Linotype" w:hAnsi="Palatino Linotype"/>
          <w:sz w:val="24"/>
        </w:rPr>
        <w:t xml:space="preserve">Igualmente, los </w:t>
      </w:r>
      <w:r w:rsidRPr="002E4C91">
        <w:rPr>
          <w:rFonts w:ascii="Palatino Linotype" w:hAnsi="Palatino Linotype"/>
          <w:i/>
          <w:sz w:val="24"/>
        </w:rPr>
        <w:t>Lineamientos Generales en Materia de Clasificación y Desclasificación de la Información, así como para la elaboración de Versiones Públicas</w:t>
      </w:r>
      <w:r w:rsidRPr="002E4C91">
        <w:rPr>
          <w:rFonts w:ascii="Palatino Linotype" w:hAnsi="Palatino Linotype"/>
          <w:sz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5A28639" w14:textId="77777777" w:rsidR="003D5461" w:rsidRPr="002E4C91" w:rsidRDefault="003D5461" w:rsidP="003D5461">
      <w:pPr>
        <w:spacing w:after="0" w:line="360" w:lineRule="auto"/>
        <w:ind w:left="851" w:right="851"/>
        <w:jc w:val="both"/>
        <w:rPr>
          <w:rFonts w:ascii="Palatino Linotype" w:hAnsi="Palatino Linotype"/>
          <w:sz w:val="24"/>
        </w:rPr>
      </w:pPr>
    </w:p>
    <w:p w14:paraId="670401C3" w14:textId="77777777" w:rsidR="003D5461" w:rsidRPr="002E4C91" w:rsidRDefault="003D5461" w:rsidP="003D5461">
      <w:pPr>
        <w:spacing w:after="0" w:line="360" w:lineRule="auto"/>
        <w:jc w:val="both"/>
        <w:rPr>
          <w:rFonts w:ascii="Palatino Linotype" w:hAnsi="Palatino Linotype" w:cs="Arial"/>
          <w:sz w:val="24"/>
          <w:szCs w:val="24"/>
          <w:lang w:eastAsia="es-CO"/>
        </w:rPr>
      </w:pPr>
      <w:r w:rsidRPr="002E4C91">
        <w:rPr>
          <w:rFonts w:ascii="Palatino Linotype" w:hAnsi="Palatino Linotype" w:cs="Arial"/>
          <w:sz w:val="24"/>
          <w:szCs w:val="24"/>
          <w:lang w:eastAsia="es-CO"/>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w:t>
      </w:r>
      <w:r w:rsidRPr="002E4C91">
        <w:rPr>
          <w:rFonts w:ascii="Palatino Linotype" w:hAnsi="Palatino Linotype" w:cs="Arial"/>
          <w:sz w:val="24"/>
          <w:szCs w:val="24"/>
          <w:lang w:eastAsia="es-CO"/>
        </w:rPr>
        <w:lastRenderedPageBreak/>
        <w:t>solicitante en estado de incertidumbre, al no conocer o comprender porque no aparecen en la documentación respectiva.</w:t>
      </w:r>
    </w:p>
    <w:p w14:paraId="63F12E86" w14:textId="77777777" w:rsidR="006E219A" w:rsidRPr="003D5461" w:rsidRDefault="006E219A" w:rsidP="006E219A">
      <w:pPr>
        <w:spacing w:after="120" w:line="360" w:lineRule="auto"/>
        <w:ind w:right="49"/>
        <w:contextualSpacing/>
        <w:jc w:val="both"/>
        <w:rPr>
          <w:rFonts w:ascii="Palatino Linotype" w:eastAsia="MS Mincho" w:hAnsi="Palatino Linotype" w:cs="Arial"/>
          <w:color w:val="000000"/>
          <w:sz w:val="24"/>
        </w:rPr>
      </w:pPr>
    </w:p>
    <w:p w14:paraId="3FEFCBF6" w14:textId="2AC157EE" w:rsidR="003D5461" w:rsidRPr="002E4C91" w:rsidRDefault="003D5461" w:rsidP="003D5461">
      <w:pPr>
        <w:spacing w:after="0" w:line="360" w:lineRule="auto"/>
        <w:jc w:val="both"/>
        <w:rPr>
          <w:rFonts w:ascii="Palatino Linotype" w:hAnsi="Palatino Linotype"/>
          <w:sz w:val="24"/>
          <w:szCs w:val="24"/>
        </w:rPr>
      </w:pPr>
      <w:r w:rsidRPr="002E4C91">
        <w:rPr>
          <w:rFonts w:ascii="Palatino Linotype" w:hAnsi="Palatino Linotype" w:cs="Arial"/>
          <w:sz w:val="24"/>
          <w:szCs w:val="24"/>
          <w:lang w:eastAsia="es-MX"/>
        </w:rPr>
        <w:t>Final</w:t>
      </w:r>
      <w:r w:rsidRPr="002E4C91">
        <w:rPr>
          <w:rFonts w:ascii="Palatino Linotype" w:hAnsi="Palatino Linotype"/>
          <w:sz w:val="24"/>
          <w:szCs w:val="24"/>
        </w:rPr>
        <w:t xml:space="preserve">mente y en mérito de lo expuesto en líneas anteriores, resultan fundados los motivos de inconformidad vertidos por </w:t>
      </w:r>
      <w:r w:rsidRPr="002E4C91">
        <w:rPr>
          <w:rFonts w:ascii="Palatino Linotype" w:hAnsi="Palatino Linotype"/>
          <w:b/>
          <w:sz w:val="24"/>
          <w:szCs w:val="24"/>
        </w:rPr>
        <w:t>El Recurrente</w:t>
      </w:r>
      <w:r w:rsidRPr="002E4C91">
        <w:rPr>
          <w:rFonts w:ascii="Palatino Linotype" w:hAnsi="Palatino Linotype"/>
          <w:sz w:val="24"/>
          <w:szCs w:val="24"/>
        </w:rPr>
        <w:t xml:space="preserve">, por ello con fundamento en la </w:t>
      </w:r>
      <w:r w:rsidRPr="002E4C91">
        <w:rPr>
          <w:rFonts w:ascii="Palatino Linotype" w:hAnsi="Palatino Linotype"/>
          <w:i/>
          <w:sz w:val="24"/>
          <w:szCs w:val="24"/>
        </w:rPr>
        <w:t>primera hipótesis</w:t>
      </w:r>
      <w:r w:rsidRPr="002E4C91">
        <w:rPr>
          <w:rFonts w:ascii="Palatino Linotype" w:hAnsi="Palatino Linotype"/>
          <w:sz w:val="24"/>
          <w:szCs w:val="24"/>
        </w:rPr>
        <w:t xml:space="preserve"> del artículo 186, fracción III, de la Ley de Transparencia y Acceso a la Información Pública del Estado de México y Municipios, se </w:t>
      </w:r>
      <w:r w:rsidRPr="002E4C91">
        <w:rPr>
          <w:rFonts w:ascii="Palatino Linotype" w:hAnsi="Palatino Linotype"/>
          <w:b/>
          <w:sz w:val="24"/>
          <w:szCs w:val="24"/>
        </w:rPr>
        <w:t xml:space="preserve">REVOCA </w:t>
      </w:r>
      <w:r w:rsidRPr="002E4C91">
        <w:rPr>
          <w:rFonts w:ascii="Palatino Linotype" w:hAnsi="Palatino Linotype"/>
          <w:sz w:val="24"/>
          <w:szCs w:val="24"/>
        </w:rPr>
        <w:t xml:space="preserve">la respuesta a la solicitud de información </w:t>
      </w:r>
      <w:r w:rsidRPr="003D5461">
        <w:rPr>
          <w:rFonts w:ascii="Palatino Linotype" w:hAnsi="Palatino Linotype" w:cs="Arial"/>
          <w:b/>
          <w:sz w:val="24"/>
          <w:szCs w:val="24"/>
        </w:rPr>
        <w:t>00104/TENAVALL/IP/2020</w:t>
      </w:r>
      <w:r w:rsidRPr="002E4C91">
        <w:rPr>
          <w:rFonts w:ascii="Palatino Linotype" w:hAnsi="Palatino Linotype" w:cs="Arial"/>
          <w:sz w:val="24"/>
          <w:szCs w:val="24"/>
        </w:rPr>
        <w:t xml:space="preserve">, </w:t>
      </w:r>
      <w:r w:rsidRPr="002E4C91">
        <w:rPr>
          <w:rFonts w:ascii="Palatino Linotype" w:hAnsi="Palatino Linotype"/>
          <w:sz w:val="24"/>
          <w:szCs w:val="24"/>
        </w:rPr>
        <w:t>que ha sido materia del presente fallo.</w:t>
      </w:r>
    </w:p>
    <w:p w14:paraId="3436FA0D" w14:textId="77777777" w:rsidR="006E219A" w:rsidRDefault="006E219A" w:rsidP="006E219A">
      <w:pPr>
        <w:spacing w:after="0" w:line="360" w:lineRule="auto"/>
        <w:jc w:val="both"/>
        <w:rPr>
          <w:rFonts w:ascii="Palatino Linotype" w:hAnsi="Palatino Linotype" w:cs="Arial"/>
          <w:sz w:val="24"/>
          <w:szCs w:val="24"/>
        </w:rPr>
      </w:pPr>
    </w:p>
    <w:p w14:paraId="3BAF6132" w14:textId="77777777" w:rsidR="006E219A" w:rsidRPr="00AC5BF2" w:rsidRDefault="006E219A" w:rsidP="006E219A">
      <w:pPr>
        <w:pStyle w:val="Sinespaciado"/>
        <w:spacing w:line="360" w:lineRule="auto"/>
        <w:jc w:val="both"/>
        <w:rPr>
          <w:rFonts w:ascii="Palatino Linotype" w:hAnsi="Palatino Linotype"/>
        </w:rPr>
      </w:pPr>
      <w:r w:rsidRPr="00AC5BF2">
        <w:rPr>
          <w:rFonts w:ascii="Palatino Linotype" w:hAnsi="Palatino Linotype"/>
        </w:rPr>
        <w:t>Por lo antes expuesto y fundado es de resolverse y,</w:t>
      </w:r>
    </w:p>
    <w:p w14:paraId="523085DE" w14:textId="77777777" w:rsidR="006E219A" w:rsidRDefault="006E219A" w:rsidP="006E219A">
      <w:pPr>
        <w:pStyle w:val="Sinespaciado"/>
      </w:pPr>
    </w:p>
    <w:p w14:paraId="692AB9BE" w14:textId="77777777" w:rsidR="006E219A" w:rsidRDefault="006E219A" w:rsidP="006E219A">
      <w:pPr>
        <w:pStyle w:val="Sinespaciado"/>
      </w:pPr>
    </w:p>
    <w:p w14:paraId="2724A3AA" w14:textId="77777777" w:rsidR="006E219A" w:rsidRDefault="006E219A" w:rsidP="006E219A">
      <w:pPr>
        <w:pStyle w:val="Sinespaciado"/>
      </w:pPr>
    </w:p>
    <w:p w14:paraId="43A76AFA" w14:textId="77777777" w:rsidR="006E219A" w:rsidRPr="00370AE6" w:rsidRDefault="006E219A" w:rsidP="006E219A">
      <w:pPr>
        <w:pStyle w:val="Sinespaciado"/>
      </w:pPr>
    </w:p>
    <w:p w14:paraId="08BFD7D5" w14:textId="77777777" w:rsidR="006E219A" w:rsidRPr="00AC5BF2" w:rsidRDefault="006E219A" w:rsidP="006E219A">
      <w:pPr>
        <w:spacing w:after="0" w:line="360" w:lineRule="auto"/>
        <w:jc w:val="center"/>
        <w:rPr>
          <w:rFonts w:ascii="Palatino Linotype" w:hAnsi="Palatino Linotype"/>
          <w:b/>
          <w:sz w:val="28"/>
          <w:szCs w:val="24"/>
          <w:lang w:val="pt-BR"/>
        </w:rPr>
      </w:pPr>
      <w:r w:rsidRPr="00AC5BF2">
        <w:rPr>
          <w:rFonts w:ascii="Palatino Linotype" w:hAnsi="Palatino Linotype"/>
          <w:b/>
          <w:sz w:val="28"/>
          <w:szCs w:val="24"/>
          <w:lang w:val="pt-BR"/>
        </w:rPr>
        <w:t>S E   R E S U E L V E</w:t>
      </w:r>
    </w:p>
    <w:p w14:paraId="42C7C625" w14:textId="77777777" w:rsidR="006E219A" w:rsidRPr="00370AE6" w:rsidRDefault="006E219A" w:rsidP="006E219A">
      <w:pPr>
        <w:pStyle w:val="Sinespaciado"/>
      </w:pPr>
    </w:p>
    <w:p w14:paraId="05094306" w14:textId="495D8FDF" w:rsidR="006E219A" w:rsidRPr="00D22D43" w:rsidRDefault="006E219A" w:rsidP="006E219A">
      <w:pPr>
        <w:pStyle w:val="Sinespaciado"/>
        <w:spacing w:line="360" w:lineRule="auto"/>
        <w:jc w:val="both"/>
        <w:rPr>
          <w:rFonts w:ascii="Palatino Linotype" w:hAnsi="Palatino Linotype"/>
          <w:bCs/>
          <w:lang w:eastAsia="es-MX"/>
        </w:rPr>
      </w:pPr>
      <w:r w:rsidRPr="004E2A95">
        <w:rPr>
          <w:rFonts w:ascii="Palatino Linotype" w:hAnsi="Palatino Linotype" w:cs="Arial"/>
          <w:b/>
          <w:sz w:val="28"/>
        </w:rPr>
        <w:t>PRIMERO</w:t>
      </w:r>
      <w:r w:rsidRPr="004E2A95">
        <w:rPr>
          <w:rFonts w:ascii="Palatino Linotype" w:hAnsi="Palatino Linotype" w:cs="Arial"/>
          <w:b/>
        </w:rPr>
        <w:t xml:space="preserve">. </w:t>
      </w:r>
      <w:r>
        <w:rPr>
          <w:rFonts w:ascii="Palatino Linotype" w:hAnsi="Palatino Linotype" w:cs="Arial"/>
          <w:b/>
        </w:rPr>
        <w:t xml:space="preserve">Se </w:t>
      </w:r>
      <w:r w:rsidR="00F918BB">
        <w:rPr>
          <w:rFonts w:ascii="Palatino Linotype" w:hAnsi="Palatino Linotype" w:cs="Arial"/>
          <w:b/>
        </w:rPr>
        <w:t>REVO</w:t>
      </w:r>
      <w:r w:rsidRPr="0098723C">
        <w:rPr>
          <w:rFonts w:ascii="Palatino Linotype" w:hAnsi="Palatino Linotype" w:cs="Arial"/>
          <w:b/>
        </w:rPr>
        <w:t>CA</w:t>
      </w:r>
      <w:r>
        <w:rPr>
          <w:rFonts w:ascii="Palatino Linotype" w:hAnsi="Palatino Linotype" w:cs="Arial"/>
          <w:b/>
        </w:rPr>
        <w:t xml:space="preserve"> </w:t>
      </w:r>
      <w:r w:rsidRPr="00A8580E">
        <w:rPr>
          <w:rFonts w:ascii="Palatino Linotype" w:hAnsi="Palatino Linotype" w:cs="Arial"/>
        </w:rPr>
        <w:t>la respuesta</w:t>
      </w:r>
      <w:r>
        <w:rPr>
          <w:rFonts w:ascii="Palatino Linotype" w:hAnsi="Palatino Linotype" w:cs="Arial"/>
        </w:rPr>
        <w:t xml:space="preserve"> entregada por el Sujeto Obligado</w:t>
      </w:r>
      <w:r>
        <w:rPr>
          <w:rFonts w:ascii="Palatino Linotype" w:hAnsi="Palatino Linotype" w:cs="Arial"/>
          <w:b/>
        </w:rPr>
        <w:t xml:space="preserve"> </w:t>
      </w:r>
      <w:r w:rsidRPr="00A8580E">
        <w:rPr>
          <w:rFonts w:ascii="Palatino Linotype" w:hAnsi="Palatino Linotype" w:cs="Arial"/>
        </w:rPr>
        <w:t xml:space="preserve">a la solicitud de información </w:t>
      </w:r>
      <w:r w:rsidR="005162AE">
        <w:rPr>
          <w:rFonts w:ascii="Palatino Linotype" w:hAnsi="Palatino Linotype" w:cs="Arial"/>
          <w:b/>
        </w:rPr>
        <w:t>00104/TENAVALL/IP/2020</w:t>
      </w:r>
      <w:r w:rsidRPr="00A8580E">
        <w:rPr>
          <w:rFonts w:ascii="Palatino Linotype" w:hAnsi="Palatino Linotype" w:cs="Arial"/>
          <w:b/>
        </w:rPr>
        <w:t>,</w:t>
      </w:r>
      <w:r>
        <w:rPr>
          <w:rFonts w:ascii="Palatino Linotype" w:hAnsi="Palatino Linotype" w:cs="Arial"/>
          <w:b/>
        </w:rPr>
        <w:t xml:space="preserve"> </w:t>
      </w:r>
      <w:r w:rsidRPr="00A8580E">
        <w:rPr>
          <w:rFonts w:ascii="Palatino Linotype" w:hAnsi="Palatino Linotype" w:cs="Arial"/>
        </w:rPr>
        <w:t>por resultar</w:t>
      </w:r>
      <w:r>
        <w:rPr>
          <w:rFonts w:ascii="Palatino Linotype" w:hAnsi="Palatino Linotype" w:cs="Arial"/>
          <w:b/>
        </w:rPr>
        <w:t xml:space="preserve"> </w:t>
      </w:r>
      <w:r w:rsidRPr="00D22D43">
        <w:rPr>
          <w:rFonts w:ascii="Palatino Linotype" w:hAnsi="Palatino Linotype"/>
        </w:rPr>
        <w:t>fundados los motivos de in</w:t>
      </w:r>
      <w:r>
        <w:rPr>
          <w:rFonts w:ascii="Palatino Linotype" w:hAnsi="Palatino Linotype"/>
        </w:rPr>
        <w:t xml:space="preserve">conformidad hechos valer por </w:t>
      </w:r>
      <w:r w:rsidR="003D5461">
        <w:rPr>
          <w:rFonts w:ascii="Palatino Linotype" w:hAnsi="Palatino Linotype"/>
        </w:rPr>
        <w:t>La</w:t>
      </w:r>
      <w:r>
        <w:rPr>
          <w:rFonts w:ascii="Palatino Linotype" w:hAnsi="Palatino Linotype"/>
        </w:rPr>
        <w:t xml:space="preserve"> </w:t>
      </w:r>
      <w:r w:rsidRPr="00D22D43">
        <w:rPr>
          <w:rFonts w:ascii="Palatino Linotype" w:hAnsi="Palatino Linotype"/>
        </w:rPr>
        <w:t xml:space="preserve">Recurrente, en términos del </w:t>
      </w:r>
      <w:r w:rsidRPr="00130ED1">
        <w:rPr>
          <w:rFonts w:ascii="Palatino Linotype" w:hAnsi="Palatino Linotype"/>
          <w:bCs/>
          <w:lang w:eastAsia="es-MX"/>
        </w:rPr>
        <w:t>Considerando</w:t>
      </w:r>
      <w:r w:rsidRPr="00D22D43">
        <w:rPr>
          <w:rFonts w:ascii="Palatino Linotype" w:hAnsi="Palatino Linotype"/>
          <w:b/>
          <w:bCs/>
          <w:lang w:eastAsia="es-MX"/>
        </w:rPr>
        <w:t xml:space="preserve"> CUARTO</w:t>
      </w:r>
      <w:r w:rsidRPr="00D22D43">
        <w:rPr>
          <w:rFonts w:ascii="Palatino Linotype" w:hAnsi="Palatino Linotype"/>
          <w:bCs/>
          <w:lang w:eastAsia="es-MX"/>
        </w:rPr>
        <w:t xml:space="preserve"> de la presente resolución</w:t>
      </w:r>
      <w:r>
        <w:rPr>
          <w:rFonts w:ascii="Palatino Linotype" w:hAnsi="Palatino Linotype"/>
          <w:bCs/>
          <w:lang w:eastAsia="es-MX"/>
        </w:rPr>
        <w:t>.</w:t>
      </w:r>
    </w:p>
    <w:p w14:paraId="4F5CFEE4" w14:textId="77777777" w:rsidR="006E219A" w:rsidRPr="004E2A95" w:rsidRDefault="006E219A" w:rsidP="006E219A">
      <w:pPr>
        <w:tabs>
          <w:tab w:val="left" w:pos="8647"/>
        </w:tabs>
        <w:spacing w:after="0" w:line="360" w:lineRule="auto"/>
        <w:jc w:val="both"/>
        <w:rPr>
          <w:rFonts w:ascii="Palatino Linotype" w:hAnsi="Palatino Linotype" w:cs="Arial"/>
          <w:sz w:val="24"/>
          <w:szCs w:val="24"/>
        </w:rPr>
      </w:pPr>
    </w:p>
    <w:p w14:paraId="11C9703A" w14:textId="77777777" w:rsidR="003D5461" w:rsidRPr="00434C52" w:rsidRDefault="006E219A" w:rsidP="003D5461">
      <w:pPr>
        <w:autoSpaceDE w:val="0"/>
        <w:autoSpaceDN w:val="0"/>
        <w:adjustRightInd w:val="0"/>
        <w:spacing w:after="0" w:line="360" w:lineRule="auto"/>
        <w:ind w:right="49"/>
        <w:jc w:val="both"/>
        <w:rPr>
          <w:rFonts w:ascii="Palatino Linotype" w:hAnsi="Palatino Linotype" w:cs="Arial"/>
          <w:sz w:val="24"/>
          <w:szCs w:val="24"/>
        </w:rPr>
      </w:pPr>
      <w:r w:rsidRPr="00AD68DE">
        <w:rPr>
          <w:rFonts w:ascii="Palatino Linotype" w:hAnsi="Palatino Linotype"/>
          <w:b/>
          <w:sz w:val="28"/>
        </w:rPr>
        <w:t>SEGUNDO.</w:t>
      </w:r>
      <w:r w:rsidRPr="00AD68DE">
        <w:rPr>
          <w:rFonts w:ascii="Palatino Linotype" w:hAnsi="Palatino Linotype" w:cs="Arial"/>
          <w:sz w:val="28"/>
        </w:rPr>
        <w:t xml:space="preserve"> </w:t>
      </w:r>
      <w:r w:rsidRPr="00434C52">
        <w:rPr>
          <w:rFonts w:ascii="Palatino Linotype" w:hAnsi="Palatino Linotype"/>
          <w:sz w:val="24"/>
          <w:szCs w:val="24"/>
          <w:lang w:val="es-ES_tradnl"/>
        </w:rPr>
        <w:t xml:space="preserve">Se </w:t>
      </w:r>
      <w:r w:rsidRPr="00434C52">
        <w:rPr>
          <w:rFonts w:ascii="Palatino Linotype" w:hAnsi="Palatino Linotype"/>
          <w:b/>
          <w:sz w:val="24"/>
          <w:szCs w:val="24"/>
          <w:lang w:val="es-ES_tradnl"/>
        </w:rPr>
        <w:t>ORDENA</w:t>
      </w:r>
      <w:r w:rsidRPr="00434C52">
        <w:rPr>
          <w:rFonts w:ascii="Palatino Linotype" w:hAnsi="Palatino Linotype"/>
          <w:sz w:val="24"/>
          <w:szCs w:val="24"/>
          <w:lang w:val="es-ES_tradnl"/>
        </w:rPr>
        <w:t xml:space="preserve"> al sujeto obligado realice una búsqueda exhaustiva y razonable y haga entrega a </w:t>
      </w:r>
      <w:r w:rsidR="003D5461" w:rsidRPr="00434C52">
        <w:rPr>
          <w:rFonts w:ascii="Palatino Linotype" w:hAnsi="Palatino Linotype"/>
          <w:sz w:val="24"/>
          <w:szCs w:val="24"/>
          <w:lang w:val="es-ES_tradnl"/>
        </w:rPr>
        <w:t>L</w:t>
      </w:r>
      <w:r w:rsidRPr="00434C52">
        <w:rPr>
          <w:rFonts w:ascii="Palatino Linotype" w:hAnsi="Palatino Linotype"/>
          <w:sz w:val="24"/>
          <w:szCs w:val="24"/>
          <w:lang w:val="es-ES_tradnl"/>
        </w:rPr>
        <w:t xml:space="preserve">a </w:t>
      </w:r>
      <w:r w:rsidR="003D5461" w:rsidRPr="00434C52">
        <w:rPr>
          <w:rFonts w:ascii="Palatino Linotype" w:hAnsi="Palatino Linotype"/>
          <w:sz w:val="24"/>
          <w:szCs w:val="24"/>
          <w:lang w:val="es-ES_tradnl"/>
        </w:rPr>
        <w:t>Recur</w:t>
      </w:r>
      <w:r w:rsidRPr="00434C52">
        <w:rPr>
          <w:rFonts w:ascii="Palatino Linotype" w:hAnsi="Palatino Linotype"/>
          <w:sz w:val="24"/>
          <w:szCs w:val="24"/>
          <w:lang w:val="es-ES_tradnl"/>
        </w:rPr>
        <w:t xml:space="preserve">rente a través del SAIMEX, en versión pública, de </w:t>
      </w:r>
      <w:r w:rsidR="003D5461" w:rsidRPr="00434C52">
        <w:rPr>
          <w:rFonts w:ascii="Palatino Linotype" w:hAnsi="Palatino Linotype" w:cs="Arial"/>
          <w:sz w:val="24"/>
          <w:szCs w:val="24"/>
        </w:rPr>
        <w:t>la siguiente información:</w:t>
      </w:r>
    </w:p>
    <w:p w14:paraId="77E3282D" w14:textId="77777777" w:rsidR="003D5461" w:rsidRPr="002E4C91" w:rsidRDefault="003D5461" w:rsidP="003D5461">
      <w:pPr>
        <w:autoSpaceDE w:val="0"/>
        <w:autoSpaceDN w:val="0"/>
        <w:adjustRightInd w:val="0"/>
        <w:spacing w:after="0" w:line="360" w:lineRule="auto"/>
        <w:ind w:right="49"/>
        <w:jc w:val="both"/>
        <w:rPr>
          <w:rFonts w:ascii="Palatino Linotype" w:hAnsi="Palatino Linotype" w:cs="Arial"/>
          <w:sz w:val="2"/>
          <w:szCs w:val="24"/>
        </w:rPr>
      </w:pPr>
    </w:p>
    <w:p w14:paraId="09CF6A27" w14:textId="77777777" w:rsidR="003D5461" w:rsidRPr="002E4C91" w:rsidRDefault="003D5461" w:rsidP="003D5461">
      <w:pPr>
        <w:pStyle w:val="Prrafodelista"/>
        <w:spacing w:before="240" w:after="360" w:line="360" w:lineRule="auto"/>
        <w:ind w:left="1003"/>
        <w:contextualSpacing/>
        <w:jc w:val="both"/>
        <w:rPr>
          <w:rFonts w:ascii="Palatino Linotype" w:hAnsi="Palatino Linotype"/>
          <w:sz w:val="16"/>
          <w:lang w:eastAsia="es-MX"/>
        </w:rPr>
      </w:pPr>
    </w:p>
    <w:p w14:paraId="75281775" w14:textId="22A95430" w:rsidR="003D5461" w:rsidRPr="002E4C91" w:rsidRDefault="003D5461" w:rsidP="003D5461">
      <w:pPr>
        <w:pStyle w:val="Prrafodelista"/>
        <w:numPr>
          <w:ilvl w:val="0"/>
          <w:numId w:val="35"/>
        </w:numPr>
        <w:spacing w:line="360" w:lineRule="auto"/>
        <w:contextualSpacing/>
        <w:jc w:val="both"/>
        <w:rPr>
          <w:rFonts w:ascii="Palatino Linotype" w:hAnsi="Palatino Linotype"/>
          <w:lang w:eastAsia="es-MX"/>
        </w:rPr>
      </w:pPr>
      <w:r w:rsidRPr="002E4C91">
        <w:rPr>
          <w:rFonts w:ascii="Palatino Linotype" w:hAnsi="Palatino Linotype" w:cs="Arial"/>
        </w:rPr>
        <w:t>Documento probatorio del último grado de estudios, de l</w:t>
      </w:r>
      <w:r>
        <w:rPr>
          <w:rFonts w:ascii="Palatino Linotype" w:hAnsi="Palatino Linotype" w:cs="Arial"/>
        </w:rPr>
        <w:t>a</w:t>
      </w:r>
      <w:r w:rsidRPr="002E4C91">
        <w:rPr>
          <w:rFonts w:ascii="Palatino Linotype" w:hAnsi="Palatino Linotype" w:cs="Arial"/>
        </w:rPr>
        <w:t xml:space="preserve"> servidor</w:t>
      </w:r>
      <w:r>
        <w:rPr>
          <w:rFonts w:ascii="Palatino Linotype" w:hAnsi="Palatino Linotype" w:cs="Arial"/>
        </w:rPr>
        <w:t>a</w:t>
      </w:r>
      <w:r w:rsidRPr="002E4C91">
        <w:rPr>
          <w:rFonts w:ascii="Palatino Linotype" w:hAnsi="Palatino Linotype" w:cs="Arial"/>
        </w:rPr>
        <w:t xml:space="preserve"> públic</w:t>
      </w:r>
      <w:r>
        <w:rPr>
          <w:rFonts w:ascii="Palatino Linotype" w:hAnsi="Palatino Linotype" w:cs="Arial"/>
        </w:rPr>
        <w:t>a</w:t>
      </w:r>
      <w:r w:rsidRPr="002E4C91">
        <w:rPr>
          <w:rFonts w:ascii="Palatino Linotype" w:hAnsi="Palatino Linotype" w:cs="Arial"/>
        </w:rPr>
        <w:t xml:space="preserve"> que ostenta</w:t>
      </w:r>
      <w:r>
        <w:rPr>
          <w:rFonts w:ascii="Palatino Linotype" w:hAnsi="Palatino Linotype" w:cs="Arial"/>
        </w:rPr>
        <w:t xml:space="preserve"> el</w:t>
      </w:r>
      <w:r w:rsidRPr="002E4C91">
        <w:rPr>
          <w:rFonts w:ascii="Palatino Linotype" w:hAnsi="Palatino Linotype" w:cs="Arial"/>
        </w:rPr>
        <w:t xml:space="preserve"> cargo </w:t>
      </w:r>
      <w:r w:rsidRPr="002E4C91">
        <w:rPr>
          <w:rFonts w:ascii="Palatino Linotype" w:hAnsi="Palatino Linotype"/>
          <w:lang w:eastAsia="es-MX"/>
        </w:rPr>
        <w:t xml:space="preserve">referido en la solicitud de información </w:t>
      </w:r>
      <w:r w:rsidRPr="002E4C91">
        <w:rPr>
          <w:rFonts w:ascii="Palatino Linotype" w:eastAsia="Arial Unicode MS" w:hAnsi="Palatino Linotype" w:cs="Arial"/>
        </w:rPr>
        <w:t xml:space="preserve">número </w:t>
      </w:r>
      <w:r>
        <w:rPr>
          <w:rFonts w:ascii="Palatino Linotype" w:hAnsi="Palatino Linotype" w:cs="Arial"/>
          <w:b/>
        </w:rPr>
        <w:t>00104/TENAVALL/IP/2020</w:t>
      </w:r>
      <w:r w:rsidRPr="002E4C91">
        <w:rPr>
          <w:rFonts w:ascii="Palatino Linotype" w:hAnsi="Palatino Linotype"/>
          <w:lang w:eastAsia="es-MX"/>
        </w:rPr>
        <w:t>.</w:t>
      </w:r>
    </w:p>
    <w:p w14:paraId="1F1192FD" w14:textId="1E18D3AD" w:rsidR="00F918BB" w:rsidRPr="003D5461" w:rsidRDefault="00F918BB" w:rsidP="006E219A">
      <w:pPr>
        <w:pStyle w:val="Sinespaciado"/>
        <w:spacing w:line="360" w:lineRule="auto"/>
        <w:jc w:val="both"/>
        <w:rPr>
          <w:rFonts w:ascii="Palatino Linotype" w:hAnsi="Palatino Linotype"/>
          <w:lang w:val="es-ES"/>
        </w:rPr>
      </w:pPr>
    </w:p>
    <w:p w14:paraId="783C4FB4" w14:textId="77777777" w:rsidR="003D5461" w:rsidRPr="002E4C91" w:rsidRDefault="003D5461" w:rsidP="003D5461">
      <w:pPr>
        <w:spacing w:after="0" w:line="240" w:lineRule="auto"/>
        <w:ind w:left="993" w:right="425"/>
        <w:jc w:val="both"/>
        <w:rPr>
          <w:rFonts w:ascii="Palatino Linotype" w:hAnsi="Palatino Linotype" w:cs="Arial"/>
          <w:i/>
        </w:rPr>
      </w:pPr>
      <w:r w:rsidRPr="002E4C91">
        <w:rPr>
          <w:rFonts w:ascii="Palatino Linotype" w:hAnsi="Palatino Linotype" w:cs="Arial"/>
          <w:i/>
        </w:rPr>
        <w:t>Para efecto de lo anterior, se deberá emitir el acuerdo de clasificación que la respalde, en términos de lo señalado en el Considerando Cuarto y en los artículos 49, fracción VIII, 132, fracción II, de la Ley de Transparencia y Acceso a la Información Pública del Estado de México y Municipios y demás normatividades aplicables.</w:t>
      </w:r>
    </w:p>
    <w:p w14:paraId="6A0A17AB" w14:textId="77777777" w:rsidR="006E219A" w:rsidRPr="003D5461" w:rsidRDefault="006E219A" w:rsidP="006E219A">
      <w:pPr>
        <w:pStyle w:val="Sinespaciado"/>
      </w:pPr>
    </w:p>
    <w:p w14:paraId="6493F26A" w14:textId="77777777" w:rsidR="006E219A" w:rsidRPr="00BD6686" w:rsidRDefault="006E219A" w:rsidP="006E219A">
      <w:pPr>
        <w:pStyle w:val="Sinespaciado"/>
      </w:pPr>
    </w:p>
    <w:p w14:paraId="1AC7A826" w14:textId="77777777" w:rsidR="006E219A" w:rsidRDefault="006E219A" w:rsidP="006E219A">
      <w:pPr>
        <w:spacing w:after="0" w:line="360" w:lineRule="auto"/>
        <w:jc w:val="both"/>
        <w:rPr>
          <w:rFonts w:ascii="Palatino Linotype" w:hAnsi="Palatino Linotype" w:cs="Arial"/>
          <w:bCs/>
          <w:sz w:val="24"/>
          <w:szCs w:val="24"/>
        </w:rPr>
      </w:pPr>
      <w:r>
        <w:rPr>
          <w:rFonts w:ascii="Palatino Linotype" w:hAnsi="Palatino Linotype" w:cs="Arial"/>
          <w:b/>
          <w:sz w:val="28"/>
          <w:szCs w:val="24"/>
        </w:rPr>
        <w:t>TERCER</w:t>
      </w:r>
      <w:r w:rsidRPr="004E2A95">
        <w:rPr>
          <w:rFonts w:ascii="Palatino Linotype" w:hAnsi="Palatino Linotype" w:cs="Arial"/>
          <w:b/>
          <w:sz w:val="28"/>
          <w:szCs w:val="24"/>
        </w:rPr>
        <w: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Titular de la Unidad de Transparencia del </w:t>
      </w:r>
      <w:r w:rsidRPr="00AD68DE">
        <w:rPr>
          <w:rFonts w:ascii="Palatino Linotype" w:hAnsi="Palatino Linotype" w:cs="Arial"/>
          <w:b/>
          <w:bCs/>
          <w:sz w:val="24"/>
          <w:szCs w:val="24"/>
        </w:rPr>
        <w:t>Sujeto Obligado</w:t>
      </w:r>
      <w:r w:rsidRPr="00AD68DE">
        <w:rPr>
          <w:rFonts w:ascii="Palatino Linotype" w:hAnsi="Palatino Linotype" w:cs="Arial"/>
          <w:bCs/>
          <w:sz w:val="24"/>
          <w:szCs w:val="24"/>
        </w:rPr>
        <w:t>, para que conforme al artículo 186 último párrafo, 189 segundo párrafo y 194</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788A72E6" w14:textId="77777777" w:rsidR="006E219A" w:rsidRDefault="006E219A" w:rsidP="006E219A"/>
    <w:p w14:paraId="7266CB20" w14:textId="77777777" w:rsidR="006E219A" w:rsidRDefault="006E219A" w:rsidP="006E219A">
      <w:pPr>
        <w:spacing w:after="0" w:line="360" w:lineRule="auto"/>
        <w:jc w:val="both"/>
        <w:rPr>
          <w:rFonts w:ascii="Palatino Linotype" w:hAnsi="Palatino Linotype" w:cs="Arial"/>
          <w:sz w:val="24"/>
          <w:szCs w:val="24"/>
        </w:rPr>
      </w:pPr>
      <w:bookmarkStart w:id="2" w:name="_Hlk61556434"/>
      <w:r w:rsidRPr="00951014">
        <w:rPr>
          <w:rFonts w:ascii="Palatino Linotype" w:hAnsi="Palatino Linotype" w:cs="Arial"/>
          <w:b/>
          <w:bCs/>
          <w:sz w:val="28"/>
          <w:szCs w:val="24"/>
        </w:rPr>
        <w:t>CUARTO</w:t>
      </w:r>
      <w:r>
        <w:rPr>
          <w:rFonts w:ascii="Palatino Linotype" w:hAnsi="Palatino Linotype" w:cs="Arial"/>
          <w:b/>
          <w:bCs/>
          <w:sz w:val="28"/>
          <w:szCs w:val="24"/>
        </w:rPr>
        <w:t>.</w:t>
      </w:r>
      <w:r>
        <w:rPr>
          <w:rFonts w:ascii="Palatino Linotype" w:hAnsi="Palatino Linotype" w:cs="Arial"/>
          <w:sz w:val="24"/>
          <w:szCs w:val="24"/>
        </w:rPr>
        <w:t xml:space="preserve"> </w:t>
      </w:r>
      <w:r w:rsidRPr="008E476A">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bookmarkEnd w:id="2"/>
    <w:p w14:paraId="6C8B8847" w14:textId="77777777" w:rsidR="006E219A" w:rsidRPr="00AD68DE" w:rsidRDefault="006E219A" w:rsidP="006E219A"/>
    <w:p w14:paraId="3FF7FD29" w14:textId="77777777" w:rsidR="006E219A" w:rsidRDefault="006E219A" w:rsidP="006E219A">
      <w:pPr>
        <w:spacing w:after="0" w:line="360" w:lineRule="auto"/>
        <w:jc w:val="both"/>
        <w:rPr>
          <w:rFonts w:ascii="Palatino Linotype" w:hAnsi="Palatino Linotype" w:cs="Arial"/>
          <w:bCs/>
          <w:sz w:val="24"/>
          <w:szCs w:val="24"/>
        </w:rPr>
      </w:pPr>
      <w:r>
        <w:rPr>
          <w:rFonts w:ascii="Palatino Linotype" w:hAnsi="Palatino Linotype" w:cs="Arial"/>
          <w:b/>
          <w:bCs/>
          <w:sz w:val="28"/>
          <w:szCs w:val="24"/>
        </w:rPr>
        <w:t>QUINTO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la presente resolución</w:t>
      </w:r>
      <w:r>
        <w:rPr>
          <w:rFonts w:ascii="Palatino Linotype" w:hAnsi="Palatino Linotype" w:cs="Arial"/>
          <w:bCs/>
          <w:sz w:val="24"/>
          <w:szCs w:val="24"/>
        </w:rPr>
        <w:t xml:space="preserve"> </w:t>
      </w:r>
      <w:r w:rsidRPr="00715147">
        <w:rPr>
          <w:rFonts w:ascii="Palatino Linotype" w:hAnsi="Palatino Linotype" w:cs="Arial"/>
          <w:bCs/>
          <w:sz w:val="24"/>
          <w:szCs w:val="24"/>
        </w:rPr>
        <w:t xml:space="preserve">a través del </w:t>
      </w:r>
      <w:r w:rsidRPr="00715147">
        <w:rPr>
          <w:rFonts w:ascii="Palatino Linotype" w:hAnsi="Palatino Linotype" w:cs="Arial"/>
          <w:b/>
          <w:bCs/>
          <w:sz w:val="24"/>
          <w:szCs w:val="24"/>
        </w:rPr>
        <w:t>SAIMEX</w:t>
      </w:r>
      <w:r w:rsidRPr="00AD68DE">
        <w:rPr>
          <w:rFonts w:ascii="Palatino Linotype" w:hAnsi="Palatino Linotype" w:cs="Arial"/>
          <w:bCs/>
          <w:sz w:val="24"/>
          <w:szCs w:val="24"/>
        </w:rPr>
        <w:t>, así mismo de conformidad con lo establecido en el artículo 196</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podrá promover el Juicio de Amparo en los términos de las leyes aplicables.</w:t>
      </w:r>
      <w:r w:rsidRPr="00D01859">
        <w:rPr>
          <w:rFonts w:ascii="Palatino Linotype" w:hAnsi="Palatino Linotype" w:cs="Arial"/>
          <w:bCs/>
          <w:sz w:val="24"/>
          <w:szCs w:val="24"/>
        </w:rPr>
        <w:t xml:space="preserve"> </w:t>
      </w:r>
    </w:p>
    <w:p w14:paraId="543F349B" w14:textId="77777777" w:rsidR="006E219A" w:rsidRDefault="006E219A" w:rsidP="006E219A">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2CF0000A" w14:textId="77777777" w:rsidR="00633662" w:rsidRDefault="006E219A" w:rsidP="006E219A">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667998">
        <w:rPr>
          <w:rFonts w:ascii="Palatino Linotype" w:eastAsiaTheme="minorEastAsia" w:hAnsi="Palatino Linotype"/>
          <w:color w:val="000000" w:themeColor="text1"/>
          <w:sz w:val="24"/>
          <w:szCs w:val="24"/>
          <w:lang w:val="es-ES_tradnl" w:eastAsia="es-ES"/>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Pr>
          <w:rFonts w:ascii="Palatino Linotype" w:eastAsiaTheme="minorEastAsia" w:hAnsi="Palatino Linotype"/>
          <w:color w:val="000000" w:themeColor="text1"/>
          <w:sz w:val="24"/>
          <w:szCs w:val="24"/>
          <w:lang w:val="es-ES_tradnl" w:eastAsia="es-ES"/>
        </w:rPr>
        <w:t xml:space="preserve">, </w:t>
      </w:r>
      <w:r w:rsidRPr="00667998">
        <w:rPr>
          <w:rFonts w:ascii="Palatino Linotype" w:eastAsiaTheme="minorEastAsia" w:hAnsi="Palatino Linotype"/>
          <w:color w:val="000000" w:themeColor="text1"/>
          <w:sz w:val="24"/>
          <w:szCs w:val="24"/>
          <w:lang w:val="es-ES_tradnl" w:eastAsia="es-ES"/>
        </w:rPr>
        <w:t>JAVIER MARTÍNEZ CRUZ</w:t>
      </w:r>
      <w:r w:rsidR="00633662">
        <w:rPr>
          <w:rFonts w:ascii="Palatino Linotype" w:eastAsiaTheme="minorEastAsia" w:hAnsi="Palatino Linotype"/>
          <w:color w:val="000000" w:themeColor="text1"/>
          <w:sz w:val="24"/>
          <w:szCs w:val="24"/>
          <w:lang w:val="es-ES_tradnl" w:eastAsia="es-ES"/>
        </w:rPr>
        <w:t xml:space="preserve"> (EMITIENDO VOTO PARTICULAR) </w:t>
      </w:r>
      <w:r w:rsidRPr="00667998">
        <w:rPr>
          <w:rFonts w:ascii="Palatino Linotype" w:eastAsiaTheme="minorEastAsia" w:hAnsi="Palatino Linotype"/>
          <w:color w:val="000000" w:themeColor="text1"/>
          <w:sz w:val="24"/>
          <w:szCs w:val="24"/>
          <w:lang w:val="es-ES_tradnl" w:eastAsia="es-ES"/>
        </w:rPr>
        <w:t xml:space="preserve">Y LUIS GUSTAVO PARRA NORIEGA; EN LA </w:t>
      </w:r>
      <w:r>
        <w:rPr>
          <w:rFonts w:ascii="Palatino Linotype" w:eastAsiaTheme="minorEastAsia" w:hAnsi="Palatino Linotype"/>
          <w:color w:val="000000" w:themeColor="text1"/>
          <w:sz w:val="24"/>
          <w:szCs w:val="24"/>
          <w:lang w:val="es-ES_tradnl" w:eastAsia="es-ES"/>
        </w:rPr>
        <w:t>DÉCIMA</w:t>
      </w:r>
      <w:r w:rsidR="00ED2A27">
        <w:rPr>
          <w:rFonts w:ascii="Palatino Linotype" w:eastAsiaTheme="minorEastAsia" w:hAnsi="Palatino Linotype"/>
          <w:color w:val="000000" w:themeColor="text1"/>
          <w:sz w:val="24"/>
          <w:szCs w:val="24"/>
          <w:lang w:val="es-ES_tradnl" w:eastAsia="es-ES"/>
        </w:rPr>
        <w:t xml:space="preserve"> PRIMERA</w:t>
      </w:r>
      <w:r>
        <w:rPr>
          <w:rFonts w:ascii="Palatino Linotype" w:eastAsiaTheme="minorEastAsia" w:hAnsi="Palatino Linotype"/>
          <w:color w:val="000000" w:themeColor="text1"/>
          <w:sz w:val="24"/>
          <w:szCs w:val="24"/>
          <w:lang w:val="es-ES_tradnl" w:eastAsia="es-ES"/>
        </w:rPr>
        <w:t xml:space="preserve">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sidR="00ED2A27">
        <w:rPr>
          <w:rFonts w:ascii="Palatino Linotype" w:eastAsiaTheme="minorEastAsia" w:hAnsi="Palatino Linotype"/>
          <w:color w:val="000000" w:themeColor="text1"/>
          <w:sz w:val="24"/>
          <w:szCs w:val="24"/>
          <w:lang w:val="es-ES_tradnl" w:eastAsia="es-ES"/>
        </w:rPr>
        <w:t>SIETE</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DE </w:t>
      </w:r>
      <w:r w:rsidR="00ED2A27">
        <w:rPr>
          <w:rFonts w:ascii="Palatino Linotype" w:eastAsiaTheme="minorEastAsia" w:hAnsi="Palatino Linotype"/>
          <w:color w:val="000000" w:themeColor="text1"/>
          <w:sz w:val="24"/>
          <w:szCs w:val="24"/>
          <w:lang w:val="es-ES_tradnl" w:eastAsia="es-ES"/>
        </w:rPr>
        <w:t>ABRIL</w:t>
      </w:r>
      <w:r>
        <w:rPr>
          <w:rFonts w:ascii="Palatino Linotype" w:eastAsiaTheme="minorEastAsia" w:hAnsi="Palatino Linotype"/>
          <w:color w:val="000000" w:themeColor="text1"/>
          <w:sz w:val="24"/>
          <w:szCs w:val="24"/>
          <w:lang w:val="es-ES_tradnl" w:eastAsia="es-ES"/>
        </w:rPr>
        <w:t xml:space="preserve">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IUNO</w:t>
      </w:r>
      <w:r w:rsidRPr="00667998">
        <w:rPr>
          <w:rFonts w:ascii="Palatino Linotype" w:eastAsiaTheme="minorEastAsia" w:hAnsi="Palatino Linotype"/>
          <w:color w:val="000000" w:themeColor="text1"/>
          <w:sz w:val="24"/>
          <w:szCs w:val="24"/>
          <w:lang w:val="es-ES_tradnl" w:eastAsia="es-ES"/>
        </w:rPr>
        <w:t>, ANTE EL SECRETARIO TÉCNICO DEL PLENO ALEXIS TAPIA RAMÍRE</w:t>
      </w:r>
      <w:r>
        <w:rPr>
          <w:rFonts w:ascii="Palatino Linotype" w:eastAsiaTheme="minorEastAsia" w:hAnsi="Palatino Linotype"/>
          <w:color w:val="000000" w:themeColor="text1"/>
          <w:sz w:val="24"/>
          <w:szCs w:val="24"/>
          <w:lang w:val="es-ES_tradnl" w:eastAsia="es-ES"/>
        </w:rPr>
        <w:t>Z.-------------------------------------------------------------------------------------------------------------------------------------------------------------------------------------------------------------------------------------------------------------------------------------------------------------------------------------------------------------------------------------------------------------------------------------------------------------------------------------------------------------------------------------------------------------------------------------------------------------------------------------------------------------------------------------------------------------------------------------------------------------------------------------------------------------------------------------------------------------------------------------------------------------------------------------------------------------------------------------------------------</w:t>
      </w:r>
      <w:r w:rsidR="00ED2A27">
        <w:rPr>
          <w:rFonts w:ascii="Palatino Linotype" w:eastAsiaTheme="minorEastAsia" w:hAnsi="Palatino Linotype"/>
          <w:color w:val="000000" w:themeColor="text1"/>
          <w:sz w:val="24"/>
          <w:szCs w:val="24"/>
          <w:lang w:val="es-ES_tradnl" w:eastAsia="es-ES"/>
        </w:rPr>
        <w:t>---------------------------------------------------------------------------------------------------------------------------------------------------------------------------------------------------------------------------------------------------------------------------------------------------------------------------------------------------------------------------------------------------------------------------------------------------------------------------------------------------------------------------------</w:t>
      </w:r>
    </w:p>
    <w:p w14:paraId="17D21154" w14:textId="64B91F3B" w:rsidR="006E219A" w:rsidRPr="00667998" w:rsidRDefault="006E219A" w:rsidP="006E219A">
      <w:pPr>
        <w:pStyle w:val="Textoindependiente"/>
        <w:spacing w:after="0" w:line="360" w:lineRule="auto"/>
        <w:jc w:val="both"/>
        <w:rPr>
          <w:rFonts w:ascii="Palatino Linotype" w:hAnsi="Palatino Linotype"/>
          <w:sz w:val="24"/>
          <w:szCs w:val="24"/>
        </w:rPr>
      </w:pPr>
      <w:r w:rsidRPr="00667998">
        <w:rPr>
          <w:rFonts w:ascii="Palatino Linotype" w:eastAsiaTheme="minorEastAsia" w:hAnsi="Palatino Linotype"/>
          <w:color w:val="000000" w:themeColor="text1"/>
          <w:sz w:val="24"/>
          <w:szCs w:val="24"/>
          <w:lang w:val="es-ES_tradnl" w:eastAsia="es-ES"/>
        </w:rPr>
        <w:t xml:space="preserve"> </w:t>
      </w:r>
    </w:p>
    <w:p w14:paraId="4A93916C" w14:textId="37344B5D" w:rsidR="006E219A" w:rsidRPr="00AC4660" w:rsidRDefault="006E219A" w:rsidP="00F918BB">
      <w:pPr>
        <w:pStyle w:val="Textoindependiente"/>
        <w:spacing w:after="0" w:line="360" w:lineRule="auto"/>
        <w:jc w:val="both"/>
        <w:rPr>
          <w:rFonts w:ascii="Palatino Linotype" w:hAnsi="Palatino Linotype"/>
          <w:sz w:val="8"/>
          <w:szCs w:val="18"/>
        </w:rPr>
      </w:pPr>
      <w:r w:rsidRPr="00667998">
        <w:rPr>
          <w:rFonts w:ascii="Palatino Linotype" w:eastAsiaTheme="minorEastAsia" w:hAnsi="Palatino Linotype"/>
          <w:color w:val="000000" w:themeColor="text1"/>
          <w:sz w:val="24"/>
          <w:szCs w:val="24"/>
          <w:lang w:val="es-ES_tradnl" w:eastAsia="es-ES"/>
        </w:rPr>
        <w:t xml:space="preserve"> </w:t>
      </w:r>
    </w:p>
    <w:p w14:paraId="74995487" w14:textId="77777777" w:rsidR="006E219A" w:rsidRPr="00EB66ED" w:rsidRDefault="006E219A" w:rsidP="006E219A">
      <w:pPr>
        <w:spacing w:after="0" w:line="240" w:lineRule="auto"/>
        <w:rPr>
          <w:rFonts w:ascii="Palatino Linotype" w:hAnsi="Palatino Linotype"/>
          <w:sz w:val="16"/>
          <w:szCs w:val="18"/>
        </w:rPr>
      </w:pPr>
      <w:r w:rsidRPr="00667998">
        <w:rPr>
          <w:rFonts w:ascii="Palatino Linotype" w:hAnsi="Palatino Linotype"/>
          <w:sz w:val="16"/>
          <w:szCs w:val="18"/>
        </w:rPr>
        <w:t>ZMS/OSAM/</w:t>
      </w:r>
      <w:proofErr w:type="spellStart"/>
      <w:r>
        <w:rPr>
          <w:rFonts w:ascii="Palatino Linotype" w:hAnsi="Palatino Linotype"/>
          <w:sz w:val="16"/>
          <w:szCs w:val="18"/>
        </w:rPr>
        <w:t>bpac</w:t>
      </w:r>
      <w:proofErr w:type="spellEnd"/>
    </w:p>
    <w:bookmarkEnd w:id="0"/>
    <w:p w14:paraId="394CA5D8" w14:textId="77777777" w:rsidR="006E219A" w:rsidRDefault="006E219A" w:rsidP="006E219A"/>
    <w:p w14:paraId="3F539379" w14:textId="285DC099" w:rsidR="00E12785" w:rsidRDefault="00E12785"/>
    <w:p w14:paraId="2FB2719E" w14:textId="77777777" w:rsidR="00434C52" w:rsidRDefault="00434C52"/>
    <w:sectPr w:rsidR="00434C52" w:rsidSect="00101C07">
      <w:headerReference w:type="even" r:id="rId10"/>
      <w:headerReference w:type="default" r:id="rId11"/>
      <w:footerReference w:type="default" r:id="rId12"/>
      <w:headerReference w:type="first" r:id="rId13"/>
      <w:footerReference w:type="first" r:id="rId14"/>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56526E" w14:textId="77777777" w:rsidR="00D21647" w:rsidRDefault="00D21647" w:rsidP="006E219A">
      <w:pPr>
        <w:spacing w:after="0" w:line="240" w:lineRule="auto"/>
      </w:pPr>
      <w:r>
        <w:separator/>
      </w:r>
    </w:p>
  </w:endnote>
  <w:endnote w:type="continuationSeparator" w:id="0">
    <w:p w14:paraId="24FAF39D" w14:textId="77777777" w:rsidR="00D21647" w:rsidRDefault="00D21647" w:rsidP="006E21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0AE66" w14:textId="77777777" w:rsidR="00101C07" w:rsidRPr="000B69FA" w:rsidRDefault="00101C07" w:rsidP="00101C0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82D07">
      <w:rPr>
        <w:rFonts w:ascii="Palatino Linotype" w:hAnsi="Palatino Linotype"/>
        <w:bCs/>
        <w:noProof/>
        <w:sz w:val="20"/>
      </w:rPr>
      <w:t>32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82D07">
      <w:rPr>
        <w:rFonts w:ascii="Palatino Linotype" w:hAnsi="Palatino Linotype"/>
        <w:bCs/>
        <w:noProof/>
        <w:sz w:val="20"/>
      </w:rPr>
      <w:t>32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EE2641" w14:textId="77777777" w:rsidR="00101C07" w:rsidRPr="000B69FA" w:rsidRDefault="00101C07" w:rsidP="00101C0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82D0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82D07">
      <w:rPr>
        <w:rFonts w:ascii="Palatino Linotype" w:hAnsi="Palatino Linotype"/>
        <w:bCs/>
        <w:noProof/>
        <w:sz w:val="20"/>
      </w:rPr>
      <w:t>32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03DD07" w14:textId="77777777" w:rsidR="00D21647" w:rsidRDefault="00D21647" w:rsidP="006E219A">
      <w:pPr>
        <w:spacing w:after="0" w:line="240" w:lineRule="auto"/>
      </w:pPr>
      <w:r>
        <w:separator/>
      </w:r>
    </w:p>
  </w:footnote>
  <w:footnote w:type="continuationSeparator" w:id="0">
    <w:p w14:paraId="44275827" w14:textId="77777777" w:rsidR="00D21647" w:rsidRDefault="00D21647" w:rsidP="006E219A">
      <w:pPr>
        <w:spacing w:after="0" w:line="240" w:lineRule="auto"/>
      </w:pPr>
      <w:r>
        <w:continuationSeparator/>
      </w:r>
    </w:p>
  </w:footnote>
  <w:footnote w:id="1">
    <w:p w14:paraId="5A141FDC" w14:textId="77777777" w:rsidR="00101C07" w:rsidRPr="00481AAF" w:rsidRDefault="00101C07" w:rsidP="006E219A">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51172039" w14:textId="77777777" w:rsidR="00101C07" w:rsidRPr="00946E1F" w:rsidRDefault="00101C07" w:rsidP="006E219A">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42C4E09B" w14:textId="77777777" w:rsidR="0086244F" w:rsidRDefault="0086244F" w:rsidP="0086244F">
      <w:pPr>
        <w:pStyle w:val="Textonotapie"/>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w:t>
      </w:r>
      <w:r>
        <w:rPr>
          <w:rFonts w:ascii="Palatino Linotype" w:hAnsi="Palatino Linotype" w:cs="Arial"/>
          <w:sz w:val="16"/>
          <w:szCs w:val="16"/>
        </w:rPr>
        <w:t xml:space="preserve">Ley del Trabajo de los Servidores Públicos del Estado de México, </w:t>
      </w:r>
      <w:r>
        <w:rPr>
          <w:rFonts w:ascii="Palatino Linotype" w:hAnsi="Palatino Linotype"/>
          <w:sz w:val="16"/>
          <w:szCs w:val="16"/>
        </w:rPr>
        <w:t>Artículo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06CDAC" w14:textId="178B4872" w:rsidR="00ED5A78" w:rsidRDefault="00D21647">
    <w:pPr>
      <w:pStyle w:val="Encabezado"/>
    </w:pPr>
    <w:r>
      <w:rPr>
        <w:noProof/>
        <w:lang w:val="es-MX" w:eastAsia="es-MX"/>
      </w:rPr>
      <w:pict w14:anchorId="5566EE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7492532"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A1A40" w14:textId="68C9D148" w:rsidR="00101C07" w:rsidRDefault="00D21647">
    <w:pPr>
      <w:pStyle w:val="Encabezado"/>
    </w:pPr>
    <w:r>
      <w:rPr>
        <w:noProof/>
        <w:lang w:val="es-MX" w:eastAsia="es-MX"/>
      </w:rPr>
      <w:pict w14:anchorId="216EB5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7492533" o:spid="_x0000_s2051" type="#_x0000_t75" style="position:absolute;margin-left:-82.35pt;margin-top:-128.35pt;width:609.4pt;height:793.75pt;z-index:-251656192;mso-position-horizontal-relative:margin;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101C07" w14:paraId="242E3200" w14:textId="77777777" w:rsidTr="00101C07">
      <w:trPr>
        <w:trHeight w:val="227"/>
      </w:trPr>
      <w:tc>
        <w:tcPr>
          <w:tcW w:w="5529" w:type="dxa"/>
          <w:hideMark/>
        </w:tcPr>
        <w:p w14:paraId="2D2DEA95" w14:textId="77777777" w:rsidR="00101C07" w:rsidRDefault="00101C07" w:rsidP="006E219A">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58D2E18" w14:textId="642D9BF3" w:rsidR="00101C07" w:rsidRPr="00B4142F" w:rsidRDefault="00101C07" w:rsidP="006E219A">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00030/INFOEM/IP/RR/2021</w:t>
          </w:r>
        </w:p>
      </w:tc>
    </w:tr>
    <w:tr w:rsidR="00101C07" w14:paraId="5C3037F1" w14:textId="77777777" w:rsidTr="00101C07">
      <w:trPr>
        <w:trHeight w:val="242"/>
      </w:trPr>
      <w:tc>
        <w:tcPr>
          <w:tcW w:w="5529" w:type="dxa"/>
          <w:hideMark/>
        </w:tcPr>
        <w:p w14:paraId="1B40F754" w14:textId="77777777" w:rsidR="00101C07" w:rsidRDefault="00101C07" w:rsidP="006E219A">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65D1660" w14:textId="03F58F1E" w:rsidR="00101C07" w:rsidRPr="00F06FED" w:rsidRDefault="00101C07" w:rsidP="006E219A">
          <w:pPr>
            <w:spacing w:after="120" w:line="256" w:lineRule="auto"/>
            <w:ind w:left="639" w:right="214"/>
            <w:jc w:val="right"/>
            <w:rPr>
              <w:rFonts w:ascii="Palatino Linotype" w:hAnsi="Palatino Linotype" w:cs="Arial"/>
            </w:rPr>
          </w:pPr>
          <w:r>
            <w:rPr>
              <w:rFonts w:ascii="Palatino Linotype" w:hAnsi="Palatino Linotype" w:cs="Arial"/>
              <w:szCs w:val="20"/>
            </w:rPr>
            <w:t>Ayuntamiento de Tenango del Valle</w:t>
          </w:r>
        </w:p>
      </w:tc>
    </w:tr>
    <w:tr w:rsidR="00101C07" w14:paraId="4FCAC1AC" w14:textId="77777777" w:rsidTr="00101C07">
      <w:trPr>
        <w:trHeight w:val="342"/>
      </w:trPr>
      <w:tc>
        <w:tcPr>
          <w:tcW w:w="5529" w:type="dxa"/>
          <w:hideMark/>
        </w:tcPr>
        <w:p w14:paraId="40DEF4F0" w14:textId="77777777" w:rsidR="00101C07" w:rsidRDefault="00101C07" w:rsidP="006E219A">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4467739A" w14:textId="77777777" w:rsidR="00101C07" w:rsidRDefault="00101C07" w:rsidP="006E219A">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14:paraId="3074BE73" w14:textId="77777777" w:rsidR="00101C07" w:rsidRDefault="00101C0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101C07" w14:paraId="776337AA" w14:textId="77777777" w:rsidTr="00101C07">
      <w:trPr>
        <w:trHeight w:val="227"/>
      </w:trPr>
      <w:tc>
        <w:tcPr>
          <w:tcW w:w="5529" w:type="dxa"/>
          <w:hideMark/>
        </w:tcPr>
        <w:p w14:paraId="271BE2FF" w14:textId="77777777" w:rsidR="00101C07" w:rsidRDefault="00101C07" w:rsidP="00101C0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3E01A70" w14:textId="5D0B6F0D" w:rsidR="00101C07" w:rsidRPr="00B4142F" w:rsidRDefault="00101C07" w:rsidP="00101C07">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00030/INFOEM/IP/RR/2021</w:t>
          </w:r>
        </w:p>
      </w:tc>
    </w:tr>
    <w:tr w:rsidR="00101C07" w14:paraId="5D3CE934" w14:textId="77777777" w:rsidTr="00101C07">
      <w:trPr>
        <w:trHeight w:val="196"/>
      </w:trPr>
      <w:tc>
        <w:tcPr>
          <w:tcW w:w="5529" w:type="dxa"/>
          <w:hideMark/>
        </w:tcPr>
        <w:p w14:paraId="345B7410" w14:textId="77777777" w:rsidR="00101C07" w:rsidRDefault="00101C07" w:rsidP="00101C07">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38054AB" w14:textId="244A856C" w:rsidR="00101C07" w:rsidRPr="00F06FED" w:rsidRDefault="00890796" w:rsidP="006E219A">
          <w:pPr>
            <w:spacing w:after="120" w:line="256" w:lineRule="auto"/>
            <w:ind w:right="214"/>
            <w:rPr>
              <w:rFonts w:ascii="Palatino Linotype" w:hAnsi="Palatino Linotype" w:cs="Arial"/>
            </w:rPr>
          </w:pPr>
          <w:proofErr w:type="spellStart"/>
          <w:r>
            <w:rPr>
              <w:rFonts w:ascii="Palatino Linotype" w:hAnsi="Palatino Linotype" w:cs="Arial"/>
            </w:rPr>
            <w:t>xxxxxxxxxxxxxxxxxxxxxxxxxxxxxxxxxxxx</w:t>
          </w:r>
          <w:proofErr w:type="spellEnd"/>
        </w:p>
      </w:tc>
    </w:tr>
    <w:tr w:rsidR="00101C07" w14:paraId="16F5993E" w14:textId="77777777" w:rsidTr="00101C07">
      <w:trPr>
        <w:trHeight w:val="242"/>
      </w:trPr>
      <w:tc>
        <w:tcPr>
          <w:tcW w:w="5529" w:type="dxa"/>
          <w:hideMark/>
        </w:tcPr>
        <w:p w14:paraId="04CB5BDE" w14:textId="77777777" w:rsidR="00101C07" w:rsidRDefault="00101C07" w:rsidP="00101C0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088FFD50" w14:textId="46F0C728" w:rsidR="00101C07" w:rsidRDefault="00101C07" w:rsidP="00101C07">
          <w:pPr>
            <w:spacing w:after="120" w:line="256" w:lineRule="auto"/>
            <w:ind w:left="639" w:right="214"/>
            <w:jc w:val="right"/>
            <w:rPr>
              <w:rFonts w:ascii="Palatino Linotype" w:hAnsi="Palatino Linotype" w:cs="Arial"/>
              <w:szCs w:val="20"/>
            </w:rPr>
          </w:pPr>
          <w:r>
            <w:rPr>
              <w:rFonts w:ascii="Palatino Linotype" w:hAnsi="Palatino Linotype" w:cs="Arial"/>
              <w:szCs w:val="20"/>
            </w:rPr>
            <w:t>Ayuntamiento de Tenango del Valle</w:t>
          </w:r>
        </w:p>
      </w:tc>
    </w:tr>
    <w:tr w:rsidR="00101C07" w14:paraId="2079CA7D" w14:textId="77777777" w:rsidTr="00101C07">
      <w:trPr>
        <w:trHeight w:val="342"/>
      </w:trPr>
      <w:tc>
        <w:tcPr>
          <w:tcW w:w="5529" w:type="dxa"/>
          <w:hideMark/>
        </w:tcPr>
        <w:p w14:paraId="67049552" w14:textId="77777777" w:rsidR="00101C07" w:rsidRDefault="00101C07" w:rsidP="00101C0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5E154AA" w14:textId="77777777" w:rsidR="00101C07" w:rsidRDefault="00101C07" w:rsidP="00101C07">
          <w:pPr>
            <w:spacing w:after="120" w:line="25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14:paraId="7B59D0E2" w14:textId="05E5880A" w:rsidR="00101C07" w:rsidRDefault="00D21647">
    <w:pPr>
      <w:pStyle w:val="Encabezado"/>
    </w:pPr>
    <w:r>
      <w:rPr>
        <w:noProof/>
        <w:lang w:val="es-MX" w:eastAsia="es-MX"/>
      </w:rPr>
      <w:pict w14:anchorId="51A08E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7492531" o:spid="_x0000_s2049" type="#_x0000_t75" style="position:absolute;margin-left:-82.35pt;margin-top:-137.7pt;width:609.4pt;height:793.75pt;z-index:-251658240;mso-position-horizontal-relative:margin;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A871DA7"/>
    <w:multiLevelType w:val="hybridMultilevel"/>
    <w:tmpl w:val="689EDBA6"/>
    <w:lvl w:ilvl="0" w:tplc="00CCE4CE">
      <w:start w:val="1"/>
      <w:numFmt w:val="lowerLetter"/>
      <w:lvlText w:val="%1)"/>
      <w:lvlJc w:val="left"/>
      <w:pPr>
        <w:ind w:left="380" w:hanging="360"/>
      </w:pPr>
      <w:rPr>
        <w:rFonts w:hint="default"/>
        <w:b/>
      </w:rPr>
    </w:lvl>
    <w:lvl w:ilvl="1" w:tplc="080A0019" w:tentative="1">
      <w:start w:val="1"/>
      <w:numFmt w:val="lowerLetter"/>
      <w:lvlText w:val="%2."/>
      <w:lvlJc w:val="left"/>
      <w:pPr>
        <w:ind w:left="1100" w:hanging="360"/>
      </w:pPr>
    </w:lvl>
    <w:lvl w:ilvl="2" w:tplc="080A001B" w:tentative="1">
      <w:start w:val="1"/>
      <w:numFmt w:val="lowerRoman"/>
      <w:lvlText w:val="%3."/>
      <w:lvlJc w:val="right"/>
      <w:pPr>
        <w:ind w:left="1820" w:hanging="180"/>
      </w:pPr>
    </w:lvl>
    <w:lvl w:ilvl="3" w:tplc="080A000F" w:tentative="1">
      <w:start w:val="1"/>
      <w:numFmt w:val="decimal"/>
      <w:lvlText w:val="%4."/>
      <w:lvlJc w:val="left"/>
      <w:pPr>
        <w:ind w:left="2540" w:hanging="360"/>
      </w:pPr>
    </w:lvl>
    <w:lvl w:ilvl="4" w:tplc="080A0019" w:tentative="1">
      <w:start w:val="1"/>
      <w:numFmt w:val="lowerLetter"/>
      <w:lvlText w:val="%5."/>
      <w:lvlJc w:val="left"/>
      <w:pPr>
        <w:ind w:left="3260" w:hanging="360"/>
      </w:pPr>
    </w:lvl>
    <w:lvl w:ilvl="5" w:tplc="080A001B" w:tentative="1">
      <w:start w:val="1"/>
      <w:numFmt w:val="lowerRoman"/>
      <w:lvlText w:val="%6."/>
      <w:lvlJc w:val="right"/>
      <w:pPr>
        <w:ind w:left="3980" w:hanging="180"/>
      </w:pPr>
    </w:lvl>
    <w:lvl w:ilvl="6" w:tplc="080A000F" w:tentative="1">
      <w:start w:val="1"/>
      <w:numFmt w:val="decimal"/>
      <w:lvlText w:val="%7."/>
      <w:lvlJc w:val="left"/>
      <w:pPr>
        <w:ind w:left="4700" w:hanging="360"/>
      </w:pPr>
    </w:lvl>
    <w:lvl w:ilvl="7" w:tplc="080A0019" w:tentative="1">
      <w:start w:val="1"/>
      <w:numFmt w:val="lowerLetter"/>
      <w:lvlText w:val="%8."/>
      <w:lvlJc w:val="left"/>
      <w:pPr>
        <w:ind w:left="5420" w:hanging="360"/>
      </w:pPr>
    </w:lvl>
    <w:lvl w:ilvl="8" w:tplc="080A001B" w:tentative="1">
      <w:start w:val="1"/>
      <w:numFmt w:val="lowerRoman"/>
      <w:lvlText w:val="%9."/>
      <w:lvlJc w:val="right"/>
      <w:pPr>
        <w:ind w:left="6140" w:hanging="180"/>
      </w:pPr>
    </w:lvl>
  </w:abstractNum>
  <w:abstractNum w:abstractNumId="2">
    <w:nsid w:val="0F5728F2"/>
    <w:multiLevelType w:val="hybridMultilevel"/>
    <w:tmpl w:val="BEE60F72"/>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1800EB0"/>
    <w:multiLevelType w:val="hybridMultilevel"/>
    <w:tmpl w:val="E1FAF0F0"/>
    <w:lvl w:ilvl="0" w:tplc="C5862BA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CB442E"/>
    <w:multiLevelType w:val="hybridMultilevel"/>
    <w:tmpl w:val="AB823A82"/>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2B0223F"/>
    <w:multiLevelType w:val="hybridMultilevel"/>
    <w:tmpl w:val="DD92D616"/>
    <w:lvl w:ilvl="0" w:tplc="B63000B0">
      <w:start w:val="1"/>
      <w:numFmt w:val="decimal"/>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8191F58"/>
    <w:multiLevelType w:val="hybridMultilevel"/>
    <w:tmpl w:val="5BA4F4BE"/>
    <w:lvl w:ilvl="0" w:tplc="08422672">
      <w:start w:val="1"/>
      <w:numFmt w:val="lowerLetter"/>
      <w:lvlText w:val="%1)"/>
      <w:lvlJc w:val="left"/>
      <w:pPr>
        <w:ind w:left="1003"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FCE609B"/>
    <w:multiLevelType w:val="hybridMultilevel"/>
    <w:tmpl w:val="14AED9EC"/>
    <w:lvl w:ilvl="0" w:tplc="6E16A798">
      <w:start w:val="1"/>
      <w:numFmt w:val="decimal"/>
      <w:lvlText w:val="%1."/>
      <w:lvlJc w:val="left"/>
      <w:pPr>
        <w:ind w:left="720" w:hanging="360"/>
      </w:pPr>
      <w:rPr>
        <w:rFonts w:cstheme="minorBidi" w:hint="default"/>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1A73666"/>
    <w:multiLevelType w:val="hybridMultilevel"/>
    <w:tmpl w:val="B12C8AF2"/>
    <w:lvl w:ilvl="0" w:tplc="D8B4167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5184026"/>
    <w:multiLevelType w:val="hybridMultilevel"/>
    <w:tmpl w:val="05EA52D0"/>
    <w:lvl w:ilvl="0" w:tplc="080A0017">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72A367C"/>
    <w:multiLevelType w:val="hybridMultilevel"/>
    <w:tmpl w:val="A4B402F6"/>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A4C5947"/>
    <w:multiLevelType w:val="hybridMultilevel"/>
    <w:tmpl w:val="66542034"/>
    <w:lvl w:ilvl="0" w:tplc="DECAA0A0">
      <w:start w:val="1"/>
      <w:numFmt w:val="upperRoman"/>
      <w:lvlText w:val="%1."/>
      <w:lvlJc w:val="left"/>
      <w:pPr>
        <w:ind w:left="1422" w:hanging="855"/>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nsid w:val="2B232B90"/>
    <w:multiLevelType w:val="hybridMultilevel"/>
    <w:tmpl w:val="3A986344"/>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4317490"/>
    <w:multiLevelType w:val="hybridMultilevel"/>
    <w:tmpl w:val="54F6D074"/>
    <w:lvl w:ilvl="0" w:tplc="92BE0B36">
      <w:start w:val="1"/>
      <w:numFmt w:val="decimal"/>
      <w:lvlText w:val="%1."/>
      <w:lvlJc w:val="left"/>
      <w:pPr>
        <w:ind w:left="4897"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nsid w:val="35734E25"/>
    <w:multiLevelType w:val="hybridMultilevel"/>
    <w:tmpl w:val="E15642F2"/>
    <w:lvl w:ilvl="0" w:tplc="BF606DB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8914BF3"/>
    <w:multiLevelType w:val="hybridMultilevel"/>
    <w:tmpl w:val="F46A0C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CC76C06"/>
    <w:multiLevelType w:val="hybridMultilevel"/>
    <w:tmpl w:val="C9F8BAF8"/>
    <w:lvl w:ilvl="0" w:tplc="5B0898C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14A03EB"/>
    <w:multiLevelType w:val="hybridMultilevel"/>
    <w:tmpl w:val="A9C80A4E"/>
    <w:lvl w:ilvl="0" w:tplc="9DF8992E">
      <w:start w:val="1"/>
      <w:numFmt w:val="lowerLetter"/>
      <w:lvlText w:val="%1)"/>
      <w:lvlJc w:val="left"/>
      <w:pPr>
        <w:ind w:left="720" w:hanging="360"/>
      </w:pPr>
      <w:rPr>
        <w:rFonts w:hint="default"/>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9022728"/>
    <w:multiLevelType w:val="hybridMultilevel"/>
    <w:tmpl w:val="D80E376E"/>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76F059E"/>
    <w:multiLevelType w:val="hybridMultilevel"/>
    <w:tmpl w:val="0F1E61BE"/>
    <w:lvl w:ilvl="0" w:tplc="16FC4AA6">
      <w:start w:val="1"/>
      <w:numFmt w:val="decimal"/>
      <w:lvlText w:val="%1."/>
      <w:lvlJc w:val="left"/>
      <w:pPr>
        <w:ind w:left="1080" w:hanging="360"/>
      </w:pPr>
      <w:rPr>
        <w:rFonts w:eastAsia="Calibri" w:cs="Tahom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nsid w:val="6DD97DE2"/>
    <w:multiLevelType w:val="hybridMultilevel"/>
    <w:tmpl w:val="B15CC736"/>
    <w:lvl w:ilvl="0" w:tplc="470C0F98">
      <w:start w:val="3"/>
      <w:numFmt w:val="bullet"/>
      <w:lvlText w:val=""/>
      <w:lvlJc w:val="left"/>
      <w:pPr>
        <w:ind w:left="720" w:hanging="360"/>
      </w:pPr>
      <w:rPr>
        <w:rFonts w:ascii="Symbol" w:eastAsiaTheme="minorHAnsi" w:hAnsi="Symbol" w:cstheme="minorBidi"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3AD7614"/>
    <w:multiLevelType w:val="hybridMultilevel"/>
    <w:tmpl w:val="125A75CC"/>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6DE7AF7"/>
    <w:multiLevelType w:val="hybridMultilevel"/>
    <w:tmpl w:val="6846A76C"/>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7B827D1"/>
    <w:multiLevelType w:val="hybridMultilevel"/>
    <w:tmpl w:val="BB52B71E"/>
    <w:lvl w:ilvl="0" w:tplc="71D2292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2">
    <w:nsid w:val="7C1B6434"/>
    <w:multiLevelType w:val="hybridMultilevel"/>
    <w:tmpl w:val="95C2B0C6"/>
    <w:lvl w:ilvl="0" w:tplc="417ED8D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nsid w:val="7C4F3BA0"/>
    <w:multiLevelType w:val="hybridMultilevel"/>
    <w:tmpl w:val="2EBA172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4">
    <w:nsid w:val="7F9D0E69"/>
    <w:multiLevelType w:val="hybridMultilevel"/>
    <w:tmpl w:val="E2FA4F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2"/>
  </w:num>
  <w:num w:numId="2">
    <w:abstractNumId w:val="16"/>
  </w:num>
  <w:num w:numId="3">
    <w:abstractNumId w:val="13"/>
  </w:num>
  <w:num w:numId="4">
    <w:abstractNumId w:val="5"/>
  </w:num>
  <w:num w:numId="5">
    <w:abstractNumId w:val="7"/>
  </w:num>
  <w:num w:numId="6">
    <w:abstractNumId w:val="14"/>
  </w:num>
  <w:num w:numId="7">
    <w:abstractNumId w:val="26"/>
  </w:num>
  <w:num w:numId="8">
    <w:abstractNumId w:val="6"/>
  </w:num>
  <w:num w:numId="9">
    <w:abstractNumId w:val="19"/>
  </w:num>
  <w:num w:numId="10">
    <w:abstractNumId w:val="15"/>
  </w:num>
  <w:num w:numId="11">
    <w:abstractNumId w:val="25"/>
  </w:num>
  <w:num w:numId="12">
    <w:abstractNumId w:val="4"/>
  </w:num>
  <w:num w:numId="13">
    <w:abstractNumId w:val="29"/>
  </w:num>
  <w:num w:numId="14">
    <w:abstractNumId w:val="33"/>
  </w:num>
  <w:num w:numId="15">
    <w:abstractNumId w:val="21"/>
  </w:num>
  <w:num w:numId="16">
    <w:abstractNumId w:val="1"/>
  </w:num>
  <w:num w:numId="17">
    <w:abstractNumId w:val="0"/>
  </w:num>
  <w:num w:numId="18">
    <w:abstractNumId w:val="31"/>
  </w:num>
  <w:num w:numId="19">
    <w:abstractNumId w:val="34"/>
  </w:num>
  <w:num w:numId="20">
    <w:abstractNumId w:val="20"/>
  </w:num>
  <w:num w:numId="21">
    <w:abstractNumId w:val="11"/>
  </w:num>
  <w:num w:numId="22">
    <w:abstractNumId w:val="12"/>
  </w:num>
  <w:num w:numId="23">
    <w:abstractNumId w:val="30"/>
  </w:num>
  <w:num w:numId="24">
    <w:abstractNumId w:val="3"/>
  </w:num>
  <w:num w:numId="25">
    <w:abstractNumId w:val="23"/>
  </w:num>
  <w:num w:numId="26">
    <w:abstractNumId w:val="18"/>
  </w:num>
  <w:num w:numId="27">
    <w:abstractNumId w:val="10"/>
  </w:num>
  <w:num w:numId="28">
    <w:abstractNumId w:val="17"/>
  </w:num>
  <w:num w:numId="29">
    <w:abstractNumId w:val="28"/>
  </w:num>
  <w:num w:numId="30">
    <w:abstractNumId w:val="32"/>
  </w:num>
  <w:num w:numId="31">
    <w:abstractNumId w:val="27"/>
  </w:num>
  <w:num w:numId="32">
    <w:abstractNumId w:val="9"/>
  </w:num>
  <w:num w:numId="33">
    <w:abstractNumId w:val="24"/>
  </w:num>
  <w:num w:numId="34">
    <w:abstractNumId w:val="2"/>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19A"/>
    <w:rsid w:val="00101C07"/>
    <w:rsid w:val="00214C21"/>
    <w:rsid w:val="00274FE7"/>
    <w:rsid w:val="0031047E"/>
    <w:rsid w:val="003571AA"/>
    <w:rsid w:val="003C5C80"/>
    <w:rsid w:val="003D5461"/>
    <w:rsid w:val="004163C8"/>
    <w:rsid w:val="00434C52"/>
    <w:rsid w:val="004A1E58"/>
    <w:rsid w:val="005162AE"/>
    <w:rsid w:val="00633662"/>
    <w:rsid w:val="006E219A"/>
    <w:rsid w:val="007354DE"/>
    <w:rsid w:val="00782D07"/>
    <w:rsid w:val="007E68CD"/>
    <w:rsid w:val="0086244F"/>
    <w:rsid w:val="008844F7"/>
    <w:rsid w:val="00890796"/>
    <w:rsid w:val="008F1014"/>
    <w:rsid w:val="00A35C0B"/>
    <w:rsid w:val="00B774D8"/>
    <w:rsid w:val="00D21647"/>
    <w:rsid w:val="00DD6ED4"/>
    <w:rsid w:val="00E12785"/>
    <w:rsid w:val="00E218E7"/>
    <w:rsid w:val="00E907E2"/>
    <w:rsid w:val="00EA7CC2"/>
    <w:rsid w:val="00EB2291"/>
    <w:rsid w:val="00ED1880"/>
    <w:rsid w:val="00ED2A27"/>
    <w:rsid w:val="00ED5A78"/>
    <w:rsid w:val="00F23048"/>
    <w:rsid w:val="00F66A80"/>
    <w:rsid w:val="00F741BC"/>
    <w:rsid w:val="00F748C3"/>
    <w:rsid w:val="00F87E94"/>
    <w:rsid w:val="00F918BB"/>
    <w:rsid w:val="00FC33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8219A4B"/>
  <w15:chartTrackingRefBased/>
  <w15:docId w15:val="{6174EAF2-E263-462B-89B7-EE0085A92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219A"/>
  </w:style>
  <w:style w:type="paragraph" w:styleId="Ttulo1">
    <w:name w:val="heading 1"/>
    <w:basedOn w:val="Normal"/>
    <w:next w:val="Normal"/>
    <w:link w:val="Ttulo1Car"/>
    <w:uiPriority w:val="9"/>
    <w:qFormat/>
    <w:rsid w:val="006E219A"/>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6E219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link w:val="Ttulo4Car"/>
    <w:uiPriority w:val="9"/>
    <w:qFormat/>
    <w:rsid w:val="006E219A"/>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E219A"/>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6E219A"/>
    <w:rPr>
      <w:rFonts w:asciiTheme="majorHAnsi" w:eastAsiaTheme="majorEastAsia" w:hAnsiTheme="majorHAnsi" w:cstheme="majorBidi"/>
      <w:color w:val="2F5496" w:themeColor="accent1" w:themeShade="BF"/>
      <w:sz w:val="26"/>
      <w:szCs w:val="26"/>
    </w:rPr>
  </w:style>
  <w:style w:type="character" w:customStyle="1" w:styleId="Ttulo4Car">
    <w:name w:val="Título 4 Car"/>
    <w:basedOn w:val="Fuentedeprrafopredeter"/>
    <w:link w:val="Ttulo4"/>
    <w:uiPriority w:val="9"/>
    <w:rsid w:val="006E219A"/>
    <w:rPr>
      <w:rFonts w:ascii="Times New Roman" w:eastAsia="Times New Roman" w:hAnsi="Times New Roman" w:cs="Times New Roman"/>
      <w:b/>
      <w:bCs/>
      <w:sz w:val="24"/>
      <w:szCs w:val="24"/>
      <w:lang w:eastAsia="es-MX"/>
    </w:rPr>
  </w:style>
  <w:style w:type="paragraph" w:styleId="Encabezado">
    <w:name w:val="header"/>
    <w:basedOn w:val="Normal"/>
    <w:link w:val="EncabezadoCar"/>
    <w:uiPriority w:val="99"/>
    <w:unhideWhenUsed/>
    <w:rsid w:val="006E219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E219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E219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E219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E219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E219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E219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E219A"/>
    <w:rPr>
      <w:vertAlign w:val="superscript"/>
    </w:rPr>
  </w:style>
  <w:style w:type="character" w:styleId="Hipervnculo">
    <w:name w:val="Hyperlink"/>
    <w:basedOn w:val="Fuentedeprrafopredeter"/>
    <w:uiPriority w:val="99"/>
    <w:unhideWhenUsed/>
    <w:rsid w:val="006E219A"/>
    <w:rPr>
      <w:color w:val="0563C1" w:themeColor="hyperlink"/>
      <w:u w:val="single"/>
    </w:rPr>
  </w:style>
  <w:style w:type="paragraph" w:styleId="Sinespaciado">
    <w:name w:val="No Spacing"/>
    <w:aliases w:val="Francesa,INAI"/>
    <w:link w:val="SinespaciadoCar"/>
    <w:uiPriority w:val="1"/>
    <w:qFormat/>
    <w:rsid w:val="006E219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6E219A"/>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unhideWhenUsed/>
    <w:qFormat/>
    <w:rsid w:val="006E219A"/>
    <w:pPr>
      <w:spacing w:after="120"/>
    </w:pPr>
  </w:style>
  <w:style w:type="character" w:customStyle="1" w:styleId="TextoindependienteCar">
    <w:name w:val="Texto independiente Car"/>
    <w:basedOn w:val="Fuentedeprrafopredeter"/>
    <w:link w:val="Textoindependiente"/>
    <w:uiPriority w:val="1"/>
    <w:rsid w:val="006E21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E219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E219A"/>
    <w:rPr>
      <w:sz w:val="20"/>
      <w:szCs w:val="20"/>
    </w:rPr>
  </w:style>
  <w:style w:type="paragraph" w:styleId="Textodeglobo">
    <w:name w:val="Balloon Text"/>
    <w:basedOn w:val="Normal"/>
    <w:link w:val="TextodegloboCar"/>
    <w:uiPriority w:val="99"/>
    <w:semiHidden/>
    <w:unhideWhenUsed/>
    <w:rsid w:val="006E219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E219A"/>
    <w:rPr>
      <w:rFonts w:ascii="Segoe UI" w:hAnsi="Segoe UI" w:cs="Segoe UI"/>
      <w:sz w:val="18"/>
      <w:szCs w:val="18"/>
    </w:rPr>
  </w:style>
  <w:style w:type="paragraph" w:styleId="Textosinformato">
    <w:name w:val="Plain Text"/>
    <w:basedOn w:val="Normal"/>
    <w:link w:val="TextosinformatoCar"/>
    <w:rsid w:val="006E219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6E219A"/>
    <w:rPr>
      <w:rFonts w:ascii="Courier New" w:eastAsia="Times New Roman" w:hAnsi="Courier New" w:cs="Times New Roman"/>
      <w:sz w:val="20"/>
      <w:szCs w:val="20"/>
      <w:lang w:val="es-ES" w:eastAsia="es-ES"/>
    </w:rPr>
  </w:style>
  <w:style w:type="paragraph" w:customStyle="1" w:styleId="Default">
    <w:name w:val="Default"/>
    <w:rsid w:val="006E219A"/>
    <w:pPr>
      <w:autoSpaceDE w:val="0"/>
      <w:autoSpaceDN w:val="0"/>
      <w:adjustRightInd w:val="0"/>
      <w:spacing w:after="0" w:line="240" w:lineRule="auto"/>
    </w:pPr>
    <w:rPr>
      <w:rFonts w:ascii="Arial" w:hAnsi="Arial" w:cs="Arial"/>
      <w:color w:val="000000"/>
      <w:sz w:val="24"/>
      <w:szCs w:val="24"/>
    </w:rPr>
  </w:style>
  <w:style w:type="character" w:styleId="Textoennegrita">
    <w:name w:val="Strong"/>
    <w:uiPriority w:val="22"/>
    <w:qFormat/>
    <w:rsid w:val="006E219A"/>
    <w:rPr>
      <w:b/>
      <w:bCs/>
    </w:rPr>
  </w:style>
  <w:style w:type="character" w:customStyle="1" w:styleId="lbl-encabezado-negro">
    <w:name w:val="lbl-encabezado-negro"/>
    <w:basedOn w:val="Fuentedeprrafopredeter"/>
    <w:rsid w:val="006E219A"/>
  </w:style>
  <w:style w:type="character" w:customStyle="1" w:styleId="red">
    <w:name w:val="red"/>
    <w:basedOn w:val="Fuentedeprrafopredeter"/>
    <w:rsid w:val="006E219A"/>
  </w:style>
  <w:style w:type="paragraph" w:customStyle="1" w:styleId="francesa">
    <w:name w:val="francesa"/>
    <w:basedOn w:val="Normal"/>
    <w:rsid w:val="006E219A"/>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6E21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0">
    <w:name w:val="Pa0"/>
    <w:basedOn w:val="Default"/>
    <w:next w:val="Default"/>
    <w:uiPriority w:val="99"/>
    <w:rsid w:val="006E219A"/>
    <w:pPr>
      <w:spacing w:line="221" w:lineRule="atLeast"/>
    </w:pPr>
    <w:rPr>
      <w:color w:val="auto"/>
    </w:rPr>
  </w:style>
  <w:style w:type="paragraph" w:customStyle="1" w:styleId="n2">
    <w:name w:val="n2"/>
    <w:basedOn w:val="Normal"/>
    <w:rsid w:val="006E219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E219A"/>
    <w:rPr>
      <w:i/>
      <w:iCs/>
    </w:rPr>
  </w:style>
  <w:style w:type="paragraph" w:customStyle="1" w:styleId="j">
    <w:name w:val="j"/>
    <w:basedOn w:val="Normal"/>
    <w:rsid w:val="006E219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6E219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6E219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6E219A"/>
  </w:style>
  <w:style w:type="character" w:customStyle="1" w:styleId="h">
    <w:name w:val="h"/>
    <w:basedOn w:val="Fuentedeprrafopredeter"/>
    <w:rsid w:val="006E219A"/>
  </w:style>
  <w:style w:type="character" w:customStyle="1" w:styleId="i1">
    <w:name w:val="i1"/>
    <w:basedOn w:val="Fuentedeprrafopredeter"/>
    <w:rsid w:val="006E219A"/>
  </w:style>
  <w:style w:type="paragraph" w:styleId="Sangradetextonormal">
    <w:name w:val="Body Text Indent"/>
    <w:basedOn w:val="Normal"/>
    <w:link w:val="SangradetextonormalCar"/>
    <w:uiPriority w:val="99"/>
    <w:unhideWhenUsed/>
    <w:rsid w:val="006E219A"/>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6E219A"/>
    <w:rPr>
      <w:rFonts w:ascii="Calibri" w:eastAsia="Calibri" w:hAnsi="Calibri" w:cs="Times New Roman"/>
    </w:rPr>
  </w:style>
  <w:style w:type="paragraph" w:styleId="NormalWeb">
    <w:name w:val="Normal (Web)"/>
    <w:basedOn w:val="Normal"/>
    <w:uiPriority w:val="99"/>
    <w:rsid w:val="006E219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6E219A"/>
    <w:rPr>
      <w:sz w:val="16"/>
      <w:szCs w:val="16"/>
    </w:rPr>
  </w:style>
  <w:style w:type="paragraph" w:styleId="Textocomentario">
    <w:name w:val="annotation text"/>
    <w:basedOn w:val="Normal"/>
    <w:link w:val="TextocomentarioCar"/>
    <w:uiPriority w:val="99"/>
    <w:semiHidden/>
    <w:unhideWhenUsed/>
    <w:rsid w:val="006E219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E219A"/>
    <w:rPr>
      <w:sz w:val="20"/>
      <w:szCs w:val="20"/>
    </w:rPr>
  </w:style>
  <w:style w:type="paragraph" w:styleId="Asuntodelcomentario">
    <w:name w:val="annotation subject"/>
    <w:basedOn w:val="Textocomentario"/>
    <w:next w:val="Textocomentario"/>
    <w:link w:val="AsuntodelcomentarioCar"/>
    <w:uiPriority w:val="99"/>
    <w:semiHidden/>
    <w:unhideWhenUsed/>
    <w:rsid w:val="006E219A"/>
    <w:rPr>
      <w:b/>
      <w:bCs/>
    </w:rPr>
  </w:style>
  <w:style w:type="character" w:customStyle="1" w:styleId="AsuntodelcomentarioCar">
    <w:name w:val="Asunto del comentario Car"/>
    <w:basedOn w:val="TextocomentarioCar"/>
    <w:link w:val="Asuntodelcomentario"/>
    <w:uiPriority w:val="99"/>
    <w:semiHidden/>
    <w:rsid w:val="006E219A"/>
    <w:rPr>
      <w:b/>
      <w:bCs/>
      <w:sz w:val="20"/>
      <w:szCs w:val="20"/>
    </w:rPr>
  </w:style>
  <w:style w:type="paragraph" w:styleId="Revisin">
    <w:name w:val="Revision"/>
    <w:hidden/>
    <w:uiPriority w:val="99"/>
    <w:semiHidden/>
    <w:rsid w:val="006E219A"/>
    <w:pPr>
      <w:spacing w:after="0" w:line="240" w:lineRule="auto"/>
    </w:pPr>
  </w:style>
  <w:style w:type="character" w:customStyle="1" w:styleId="notranslate">
    <w:name w:val="notranslate"/>
    <w:basedOn w:val="Fuentedeprrafopredeter"/>
    <w:rsid w:val="006E219A"/>
  </w:style>
  <w:style w:type="character" w:styleId="Hipervnculovisitado">
    <w:name w:val="FollowedHyperlink"/>
    <w:basedOn w:val="Fuentedeprrafopredeter"/>
    <w:uiPriority w:val="99"/>
    <w:semiHidden/>
    <w:unhideWhenUsed/>
    <w:rsid w:val="006E219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721472">
      <w:bodyDiv w:val="1"/>
      <w:marLeft w:val="0"/>
      <w:marRight w:val="0"/>
      <w:marTop w:val="0"/>
      <w:marBottom w:val="0"/>
      <w:divBdr>
        <w:top w:val="none" w:sz="0" w:space="0" w:color="auto"/>
        <w:left w:val="none" w:sz="0" w:space="0" w:color="auto"/>
        <w:bottom w:val="none" w:sz="0" w:space="0" w:color="auto"/>
        <w:right w:val="none" w:sz="0" w:space="0" w:color="auto"/>
      </w:divBdr>
    </w:div>
    <w:div w:id="605887909">
      <w:bodyDiv w:val="1"/>
      <w:marLeft w:val="0"/>
      <w:marRight w:val="0"/>
      <w:marTop w:val="0"/>
      <w:marBottom w:val="0"/>
      <w:divBdr>
        <w:top w:val="none" w:sz="0" w:space="0" w:color="auto"/>
        <w:left w:val="none" w:sz="0" w:space="0" w:color="auto"/>
        <w:bottom w:val="none" w:sz="0" w:space="0" w:color="auto"/>
        <w:right w:val="none" w:sz="0" w:space="0" w:color="auto"/>
      </w:divBdr>
      <w:divsChild>
        <w:div w:id="660890628">
          <w:marLeft w:val="0"/>
          <w:marRight w:val="0"/>
          <w:marTop w:val="0"/>
          <w:marBottom w:val="0"/>
          <w:divBdr>
            <w:top w:val="none" w:sz="0" w:space="0" w:color="auto"/>
            <w:left w:val="none" w:sz="0" w:space="0" w:color="auto"/>
            <w:bottom w:val="none" w:sz="0" w:space="0" w:color="auto"/>
            <w:right w:val="none" w:sz="0" w:space="0" w:color="auto"/>
          </w:divBdr>
        </w:div>
      </w:divsChild>
    </w:div>
    <w:div w:id="652149345">
      <w:bodyDiv w:val="1"/>
      <w:marLeft w:val="0"/>
      <w:marRight w:val="0"/>
      <w:marTop w:val="0"/>
      <w:marBottom w:val="0"/>
      <w:divBdr>
        <w:top w:val="none" w:sz="0" w:space="0" w:color="auto"/>
        <w:left w:val="none" w:sz="0" w:space="0" w:color="auto"/>
        <w:bottom w:val="none" w:sz="0" w:space="0" w:color="auto"/>
        <w:right w:val="none" w:sz="0" w:space="0" w:color="auto"/>
      </w:divBdr>
    </w:div>
    <w:div w:id="1108739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178</TotalTime>
  <Pages>32</Pages>
  <Words>8074</Words>
  <Characters>44408</Characters>
  <Application>Microsoft Office Word</Application>
  <DocSecurity>0</DocSecurity>
  <Lines>370</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30</cp:revision>
  <dcterms:created xsi:type="dcterms:W3CDTF">2021-03-19T07:12:00Z</dcterms:created>
  <dcterms:modified xsi:type="dcterms:W3CDTF">2021-05-11T02:00:00Z</dcterms:modified>
</cp:coreProperties>
</file>