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7F2EA" w14:textId="77777777" w:rsidR="00C35D18" w:rsidRDefault="00C35D18" w:rsidP="00C35D18">
      <w:pPr>
        <w:spacing w:after="4" w:line="368" w:lineRule="auto"/>
        <w:ind w:right="55"/>
        <w:jc w:val="both"/>
        <w:rPr>
          <w:rFonts w:ascii="Palatino Linotype" w:eastAsia="Palatino Linotype" w:hAnsi="Palatino Linotype" w:cs="Palatino Linotype"/>
        </w:rPr>
      </w:pPr>
    </w:p>
    <w:p w14:paraId="67FDF58E" w14:textId="7A374A57" w:rsidR="007B3C0A" w:rsidRPr="00D45A32" w:rsidRDefault="007B3C0A" w:rsidP="00C35D18">
      <w:pPr>
        <w:spacing w:after="4" w:line="368" w:lineRule="auto"/>
        <w:ind w:right="55"/>
        <w:jc w:val="both"/>
        <w:rPr>
          <w:rFonts w:ascii="Palatino Linotype" w:eastAsia="Palatino Linotype" w:hAnsi="Palatino Linotype" w:cs="Palatino Linotype"/>
        </w:rPr>
      </w:pPr>
      <w:r w:rsidRPr="00D45A3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DE2114" w:rsidRPr="00D45A32">
        <w:rPr>
          <w:rFonts w:ascii="Palatino Linotype" w:eastAsia="Palatino Linotype" w:hAnsi="Palatino Linotype" w:cs="Palatino Linotype"/>
        </w:rPr>
        <w:t>do</w:t>
      </w:r>
      <w:r w:rsidR="00046313" w:rsidRPr="00D45A32">
        <w:rPr>
          <w:rFonts w:ascii="Palatino Linotype" w:eastAsia="Palatino Linotype" w:hAnsi="Palatino Linotype" w:cs="Palatino Linotype"/>
        </w:rPr>
        <w:t xml:space="preserve"> de México, de fecha uno</w:t>
      </w:r>
      <w:r w:rsidR="00C35D18" w:rsidRPr="00D45A32">
        <w:rPr>
          <w:rFonts w:ascii="Palatino Linotype" w:eastAsia="Palatino Linotype" w:hAnsi="Palatino Linotype" w:cs="Palatino Linotype"/>
        </w:rPr>
        <w:t xml:space="preserve"> de septiembre</w:t>
      </w:r>
      <w:r w:rsidRPr="00D45A32">
        <w:rPr>
          <w:rFonts w:ascii="Palatino Linotype" w:eastAsia="Palatino Linotype" w:hAnsi="Palatino Linotype" w:cs="Palatino Linotype"/>
        </w:rPr>
        <w:t xml:space="preserve"> de dos mil veintiuno. </w:t>
      </w:r>
    </w:p>
    <w:p w14:paraId="14C24352" w14:textId="77777777" w:rsidR="007B3C0A" w:rsidRPr="00D45A32" w:rsidRDefault="007B3C0A" w:rsidP="007B3C0A">
      <w:pPr>
        <w:spacing w:after="135"/>
      </w:pPr>
      <w:r w:rsidRPr="00D45A32">
        <w:rPr>
          <w:rFonts w:ascii="Palatino Linotype" w:eastAsia="Palatino Linotype" w:hAnsi="Palatino Linotype" w:cs="Palatino Linotype"/>
        </w:rPr>
        <w:t xml:space="preserve"> </w:t>
      </w:r>
    </w:p>
    <w:p w14:paraId="7B9D687E" w14:textId="33F977BA" w:rsidR="007B3C0A" w:rsidRPr="00D45A32" w:rsidRDefault="007B3C0A" w:rsidP="007B3C0A">
      <w:pPr>
        <w:spacing w:after="4" w:line="368" w:lineRule="auto"/>
        <w:ind w:left="-5" w:right="55" w:hanging="10"/>
        <w:jc w:val="both"/>
      </w:pPr>
      <w:r w:rsidRPr="00D45A32">
        <w:rPr>
          <w:rFonts w:ascii="Palatino Linotype" w:eastAsia="Palatino Linotype" w:hAnsi="Palatino Linotype" w:cs="Palatino Linotype"/>
          <w:b/>
        </w:rPr>
        <w:t>VISTOS</w:t>
      </w:r>
      <w:r w:rsidR="00DE2114" w:rsidRPr="00D45A32">
        <w:rPr>
          <w:rFonts w:ascii="Palatino Linotype" w:eastAsia="Palatino Linotype" w:hAnsi="Palatino Linotype" w:cs="Palatino Linotype"/>
        </w:rPr>
        <w:t xml:space="preserve"> el expediente formado</w:t>
      </w:r>
      <w:r w:rsidRPr="00D45A32">
        <w:rPr>
          <w:rFonts w:ascii="Palatino Linotype" w:eastAsia="Palatino Linotype" w:hAnsi="Palatino Linotype" w:cs="Palatino Linotype"/>
        </w:rPr>
        <w:t xml:space="preserve"> con motivo de los recursos de revisión </w:t>
      </w:r>
      <w:r w:rsidRPr="00D45A32">
        <w:rPr>
          <w:rFonts w:ascii="Palatino Linotype" w:eastAsia="Palatino Linotype" w:hAnsi="Palatino Linotype" w:cs="Palatino Linotype"/>
          <w:b/>
        </w:rPr>
        <w:t>03717/INFOEM/IP/RR/2021,</w:t>
      </w:r>
      <w:r w:rsidR="00DE2114" w:rsidRPr="00D45A32">
        <w:rPr>
          <w:rFonts w:ascii="Palatino Linotype" w:eastAsia="Palatino Linotype" w:hAnsi="Palatino Linotype" w:cs="Palatino Linotype"/>
        </w:rPr>
        <w:t xml:space="preserve"> promovido</w:t>
      </w:r>
      <w:r w:rsidRPr="00D45A32">
        <w:rPr>
          <w:rFonts w:ascii="Palatino Linotype" w:eastAsia="Palatino Linotype" w:hAnsi="Palatino Linotype" w:cs="Palatino Linotype"/>
        </w:rPr>
        <w:t xml:space="preserve"> por el</w:t>
      </w:r>
      <w:r w:rsidR="00DE2114" w:rsidRPr="00D45A32">
        <w:rPr>
          <w:rFonts w:ascii="Palatino Linotype" w:eastAsia="Palatino Linotype" w:hAnsi="Palatino Linotype" w:cs="Palatino Linotype"/>
        </w:rPr>
        <w:t xml:space="preserve"> </w:t>
      </w:r>
      <w:r w:rsidR="00DE2114" w:rsidRPr="00D45A32">
        <w:rPr>
          <w:rFonts w:ascii="Palatino Linotype" w:eastAsia="Palatino Linotype" w:hAnsi="Palatino Linotype" w:cs="Palatino Linotype"/>
          <w:b/>
        </w:rPr>
        <w:t>C.</w:t>
      </w:r>
      <w:r w:rsidRPr="00D45A32">
        <w:rPr>
          <w:rFonts w:ascii="Palatino Linotype" w:eastAsia="Palatino Linotype" w:hAnsi="Palatino Linotype" w:cs="Palatino Linotype"/>
          <w:b/>
        </w:rPr>
        <w:t xml:space="preserve"> </w:t>
      </w:r>
      <w:r w:rsidR="00B0177A" w:rsidRPr="00B0177A">
        <w:rPr>
          <w:rFonts w:ascii="Palatino Linotype" w:eastAsia="Palatino Linotype" w:hAnsi="Palatino Linotype" w:cs="Palatino Linotype"/>
          <w:b/>
        </w:rPr>
        <w:t xml:space="preserve">XXXX </w:t>
      </w:r>
      <w:proofErr w:type="spellStart"/>
      <w:r w:rsidR="00B0177A" w:rsidRPr="00B0177A">
        <w:rPr>
          <w:rFonts w:ascii="Palatino Linotype" w:eastAsia="Palatino Linotype" w:hAnsi="Palatino Linotype" w:cs="Palatino Linotype"/>
          <w:b/>
        </w:rPr>
        <w:t>XXXX</w:t>
      </w:r>
      <w:proofErr w:type="spellEnd"/>
      <w:r w:rsidR="00B0177A" w:rsidRPr="00B0177A">
        <w:rPr>
          <w:rFonts w:ascii="Palatino Linotype" w:eastAsia="Palatino Linotype" w:hAnsi="Palatino Linotype" w:cs="Palatino Linotype"/>
          <w:b/>
        </w:rPr>
        <w:t xml:space="preserve"> XXXXXXX XXXXXX</w:t>
      </w:r>
      <w:r w:rsidRPr="00D45A32">
        <w:rPr>
          <w:rFonts w:ascii="Palatino Linotype" w:eastAsia="Palatino Linotype" w:hAnsi="Palatino Linotype" w:cs="Palatino Linotype"/>
          <w:b/>
        </w:rPr>
        <w:t xml:space="preserve">, </w:t>
      </w:r>
      <w:r w:rsidRPr="00D45A32">
        <w:rPr>
          <w:rFonts w:ascii="Palatino Linotype" w:eastAsia="Palatino Linotype" w:hAnsi="Palatino Linotype" w:cs="Palatino Linotype"/>
        </w:rPr>
        <w:t>en lo sucesivo</w:t>
      </w:r>
      <w:r w:rsidRPr="00D45A32">
        <w:rPr>
          <w:rFonts w:ascii="Palatino Linotype" w:eastAsia="Palatino Linotype" w:hAnsi="Palatino Linotype" w:cs="Palatino Linotype"/>
          <w:b/>
        </w:rPr>
        <w:t xml:space="preserve"> EL RECURRENTE,</w:t>
      </w:r>
      <w:r w:rsidR="00DE2114" w:rsidRPr="00D45A32">
        <w:rPr>
          <w:rFonts w:ascii="Palatino Linotype" w:eastAsia="Palatino Linotype" w:hAnsi="Palatino Linotype" w:cs="Palatino Linotype"/>
        </w:rPr>
        <w:t xml:space="preserve"> en contra de la respuesta proporcionada</w:t>
      </w:r>
      <w:r w:rsidRPr="00D45A32">
        <w:rPr>
          <w:rFonts w:ascii="Palatino Linotype" w:eastAsia="Palatino Linotype" w:hAnsi="Palatino Linotype" w:cs="Palatino Linotype"/>
        </w:rPr>
        <w:t xml:space="preserve"> por parte del </w:t>
      </w:r>
      <w:r w:rsidRPr="00D45A32">
        <w:rPr>
          <w:rFonts w:ascii="Palatino Linotype" w:hAnsi="Palatino Linotype"/>
          <w:b/>
        </w:rPr>
        <w:t>Ayuntamiento de Metepec,</w:t>
      </w:r>
      <w:r w:rsidRPr="00D45A32">
        <w:rPr>
          <w:rFonts w:ascii="Palatino Linotype" w:eastAsia="Palatino Linotype" w:hAnsi="Palatino Linotype" w:cs="Palatino Linotype"/>
        </w:rPr>
        <w:t xml:space="preserve"> en lo sucesivo </w:t>
      </w:r>
      <w:r w:rsidRPr="00D45A32">
        <w:rPr>
          <w:rFonts w:ascii="Palatino Linotype" w:eastAsia="Palatino Linotype" w:hAnsi="Palatino Linotype" w:cs="Palatino Linotype"/>
          <w:b/>
        </w:rPr>
        <w:t>EL SUJETO OBLIGADO</w:t>
      </w:r>
      <w:r w:rsidRPr="00D45A32">
        <w:rPr>
          <w:rFonts w:ascii="Palatino Linotype" w:eastAsia="Palatino Linotype" w:hAnsi="Palatino Linotype" w:cs="Palatino Linotype"/>
        </w:rPr>
        <w:t xml:space="preserve">, se procede a dictar la presente resolución con base en lo siguiente: </w:t>
      </w:r>
      <w:r w:rsidRPr="00D45A32">
        <w:rPr>
          <w:rFonts w:ascii="Palatino Linotype" w:eastAsia="Palatino Linotype" w:hAnsi="Palatino Linotype" w:cs="Palatino Linotype"/>
          <w:b/>
        </w:rPr>
        <w:t xml:space="preserve"> </w:t>
      </w:r>
    </w:p>
    <w:p w14:paraId="60BEA375" w14:textId="77777777" w:rsidR="007B3C0A" w:rsidRPr="00D45A32" w:rsidRDefault="007B3C0A" w:rsidP="007B3C0A">
      <w:pPr>
        <w:spacing w:after="15"/>
        <w:ind w:right="10"/>
        <w:jc w:val="center"/>
      </w:pPr>
      <w:r w:rsidRPr="00D45A32">
        <w:rPr>
          <w:rFonts w:ascii="Palatino Linotype" w:eastAsia="Palatino Linotype" w:hAnsi="Palatino Linotype" w:cs="Palatino Linotype"/>
        </w:rPr>
        <w:t xml:space="preserve"> </w:t>
      </w:r>
    </w:p>
    <w:p w14:paraId="409E79EF" w14:textId="77777777" w:rsidR="007B3C0A" w:rsidRPr="00D45A32" w:rsidRDefault="007B3C0A" w:rsidP="007B3C0A">
      <w:pPr>
        <w:jc w:val="center"/>
        <w:rPr>
          <w:rFonts w:ascii="Palatino Linotype" w:hAnsi="Palatino Linotype"/>
          <w:b/>
          <w:bCs/>
          <w:color w:val="000000" w:themeColor="text1"/>
          <w:spacing w:val="40"/>
          <w:sz w:val="28"/>
        </w:rPr>
      </w:pPr>
      <w:r w:rsidRPr="00D45A32">
        <w:rPr>
          <w:rFonts w:ascii="Palatino Linotype" w:hAnsi="Palatino Linotype"/>
          <w:b/>
          <w:bCs/>
          <w:color w:val="000000" w:themeColor="text1"/>
          <w:spacing w:val="40"/>
          <w:sz w:val="28"/>
        </w:rPr>
        <w:t>RESULTANDO</w:t>
      </w:r>
    </w:p>
    <w:p w14:paraId="489D97AD" w14:textId="02E088AD" w:rsidR="007B3C0A" w:rsidRPr="00D45A32" w:rsidRDefault="007B3C0A" w:rsidP="007B3C0A">
      <w:pPr>
        <w:spacing w:after="64"/>
        <w:ind w:right="10"/>
        <w:jc w:val="center"/>
      </w:pPr>
    </w:p>
    <w:p w14:paraId="60D09BD7" w14:textId="77777777" w:rsidR="007B3C0A" w:rsidRPr="00D45A32" w:rsidRDefault="007B3C0A" w:rsidP="007B3C0A">
      <w:pPr>
        <w:spacing w:after="3" w:line="365" w:lineRule="auto"/>
        <w:jc w:val="both"/>
      </w:pPr>
      <w:r w:rsidRPr="00D45A32">
        <w:rPr>
          <w:rFonts w:ascii="Palatino Linotype" w:eastAsia="Palatino Linotype" w:hAnsi="Palatino Linotype" w:cs="Palatino Linotype"/>
          <w:b/>
          <w:sz w:val="28"/>
        </w:rPr>
        <w:t xml:space="preserve">I. </w:t>
      </w:r>
      <w:r w:rsidRPr="00D45A32">
        <w:t xml:space="preserve"> </w:t>
      </w:r>
      <w:r w:rsidRPr="00D45A32">
        <w:rPr>
          <w:rFonts w:ascii="Palatino Linotype" w:eastAsia="Palatino Linotype" w:hAnsi="Palatino Linotype" w:cs="Palatino Linotype"/>
        </w:rPr>
        <w:t>El día diez de junio de dos mil veintiuno, se presentó ante</w:t>
      </w:r>
      <w:r w:rsidRPr="00D45A32">
        <w:rPr>
          <w:rFonts w:ascii="Palatino Linotype" w:eastAsia="Palatino Linotype" w:hAnsi="Palatino Linotype" w:cs="Palatino Linotype"/>
          <w:b/>
        </w:rPr>
        <w:t xml:space="preserve"> EL SUJETO OBLIGADO</w:t>
      </w:r>
      <w:r w:rsidRPr="00D45A32">
        <w:rPr>
          <w:rFonts w:ascii="Palatino Linotype" w:eastAsia="Palatino Linotype" w:hAnsi="Palatino Linotype" w:cs="Palatino Linotype"/>
        </w:rPr>
        <w:t xml:space="preserve"> vía Sistema de Acceso a la Información Mexiquense </w:t>
      </w:r>
      <w:r w:rsidRPr="00D45A32">
        <w:rPr>
          <w:rFonts w:ascii="Palatino Linotype" w:eastAsia="Palatino Linotype" w:hAnsi="Palatino Linotype" w:cs="Palatino Linotype"/>
          <w:b/>
        </w:rPr>
        <w:t>SAIMEX,</w:t>
      </w:r>
      <w:r w:rsidRPr="00D45A32">
        <w:rPr>
          <w:rFonts w:ascii="Palatino Linotype" w:eastAsia="Palatino Linotype" w:hAnsi="Palatino Linotype" w:cs="Palatino Linotype"/>
        </w:rPr>
        <w:t xml:space="preserve"> la solicitud de información pública registrada con el número </w:t>
      </w:r>
      <w:r w:rsidRPr="00D45A32">
        <w:rPr>
          <w:rFonts w:ascii="Palatino Linotype" w:eastAsia="Palatino Linotype" w:hAnsi="Palatino Linotype" w:cs="Palatino Linotype"/>
          <w:b/>
        </w:rPr>
        <w:t>00333/METEPEC/IP/2021,</w:t>
      </w:r>
      <w:r w:rsidRPr="00D45A32">
        <w:rPr>
          <w:rFonts w:ascii="Palatino Linotype" w:eastAsia="Palatino Linotype" w:hAnsi="Palatino Linotype" w:cs="Palatino Linotype"/>
        </w:rPr>
        <w:t xml:space="preserve"> mediante la cual solicitó:</w:t>
      </w:r>
      <w:r w:rsidRPr="00D45A32">
        <w:t xml:space="preserve"> </w:t>
      </w:r>
    </w:p>
    <w:p w14:paraId="3DF778B2" w14:textId="77777777" w:rsidR="007B3C0A" w:rsidRPr="00D45A32" w:rsidRDefault="007B3C0A" w:rsidP="007B3C0A">
      <w:pPr>
        <w:spacing w:after="124"/>
        <w:ind w:left="-5" w:right="55" w:hanging="10"/>
        <w:jc w:val="both"/>
        <w:rPr>
          <w:rFonts w:ascii="Palatino Linotype" w:eastAsia="Palatino Linotype" w:hAnsi="Palatino Linotype" w:cs="Palatino Linotype"/>
        </w:rPr>
      </w:pPr>
    </w:p>
    <w:p w14:paraId="59DE2C97" w14:textId="77777777" w:rsidR="007B3C0A" w:rsidRPr="00D45A32" w:rsidRDefault="007B3C0A" w:rsidP="007B3C0A">
      <w:pPr>
        <w:tabs>
          <w:tab w:val="left" w:pos="8364"/>
        </w:tabs>
        <w:ind w:left="850" w:right="970" w:hanging="11"/>
        <w:jc w:val="both"/>
        <w:rPr>
          <w:i/>
        </w:rPr>
      </w:pPr>
      <w:r w:rsidRPr="00D45A32">
        <w:rPr>
          <w:rFonts w:ascii="Palatino Linotype" w:eastAsia="Palatino Linotype" w:hAnsi="Palatino Linotype" w:cs="Palatino Linotype"/>
          <w:i/>
        </w:rPr>
        <w:t>“</w:t>
      </w:r>
      <w:r w:rsidRPr="00D45A32">
        <w:rPr>
          <w:rFonts w:ascii="Palatino Linotype" w:hAnsi="Palatino Linotype"/>
          <w:i/>
        </w:rPr>
        <w:t>Solicito se me haga entrega, vía SAIMEX en formato digital, de los Convenios de colaboración que actualmente se encuentran firmados y vigentes entre el Ayuntamiento de Metepec, Estado de México y las distintas o diferentes instancias de los niveles de gobierno municipales, estatales y federales.</w:t>
      </w:r>
      <w:r w:rsidRPr="00D45A32">
        <w:rPr>
          <w:rFonts w:ascii="Palatino Linotype" w:eastAsia="Palatino Linotype" w:hAnsi="Palatino Linotype" w:cs="Palatino Linotype"/>
          <w:i/>
        </w:rPr>
        <w:t>” (Sic)</w:t>
      </w:r>
      <w:r w:rsidRPr="00D45A32">
        <w:rPr>
          <w:rFonts w:ascii="Palatino Linotype" w:eastAsia="Palatino Linotype" w:hAnsi="Palatino Linotype" w:cs="Palatino Linotype"/>
          <w:b/>
          <w:i/>
        </w:rPr>
        <w:t xml:space="preserve"> </w:t>
      </w:r>
    </w:p>
    <w:p w14:paraId="3B617439" w14:textId="77777777" w:rsidR="007B3C0A" w:rsidRPr="00D45A32" w:rsidRDefault="007B3C0A" w:rsidP="007B3C0A">
      <w:pPr>
        <w:spacing w:after="116"/>
        <w:ind w:left="-5" w:right="55" w:hanging="10"/>
        <w:jc w:val="both"/>
      </w:pPr>
    </w:p>
    <w:p w14:paraId="24B4809B" w14:textId="77777777" w:rsidR="007B3C0A" w:rsidRPr="00D45A32" w:rsidRDefault="007B3C0A" w:rsidP="007B3C0A">
      <w:pPr>
        <w:ind w:left="851"/>
      </w:pPr>
      <w:r w:rsidRPr="00D45A32">
        <w:rPr>
          <w:rFonts w:ascii="Palatino Linotype" w:eastAsia="Palatino Linotype" w:hAnsi="Palatino Linotype" w:cs="Palatino Linotype"/>
          <w:b/>
          <w:i/>
        </w:rPr>
        <w:t xml:space="preserve"> </w:t>
      </w:r>
    </w:p>
    <w:p w14:paraId="3BB6823E" w14:textId="77777777" w:rsidR="007B3C0A" w:rsidRPr="00D45A32" w:rsidRDefault="007B3C0A" w:rsidP="007B3C0A">
      <w:pPr>
        <w:spacing w:after="505"/>
        <w:ind w:left="-5" w:right="55" w:hanging="10"/>
        <w:jc w:val="both"/>
      </w:pPr>
      <w:r w:rsidRPr="00D45A32">
        <w:rPr>
          <w:rFonts w:ascii="Palatino Linotype" w:eastAsia="Palatino Linotype" w:hAnsi="Palatino Linotype" w:cs="Palatino Linotype"/>
          <w:b/>
        </w:rPr>
        <w:lastRenderedPageBreak/>
        <w:t>MODALIDAD DE ENTREGA:</w:t>
      </w:r>
      <w:r w:rsidRPr="00D45A32">
        <w:rPr>
          <w:rFonts w:ascii="Palatino Linotype" w:eastAsia="Palatino Linotype" w:hAnsi="Palatino Linotype" w:cs="Palatino Linotype"/>
        </w:rPr>
        <w:t xml:space="preserve"> Vía </w:t>
      </w:r>
      <w:r w:rsidRPr="00D45A32">
        <w:rPr>
          <w:rFonts w:ascii="Palatino Linotype" w:eastAsia="Palatino Linotype" w:hAnsi="Palatino Linotype" w:cs="Palatino Linotype"/>
          <w:b/>
        </w:rPr>
        <w:t>SAIMEX</w:t>
      </w:r>
      <w:r w:rsidRPr="00D45A32">
        <w:rPr>
          <w:rFonts w:ascii="Palatino Linotype" w:eastAsia="Palatino Linotype" w:hAnsi="Palatino Linotype" w:cs="Palatino Linotype"/>
        </w:rPr>
        <w:t xml:space="preserve">. </w:t>
      </w:r>
    </w:p>
    <w:p w14:paraId="63AF4662" w14:textId="02877090" w:rsidR="007B3C0A" w:rsidRPr="00D45A32" w:rsidRDefault="007B3C0A" w:rsidP="007B3C0A">
      <w:pPr>
        <w:spacing w:before="100" w:beforeAutospacing="1" w:after="100" w:afterAutospacing="1" w:line="360" w:lineRule="auto"/>
        <w:jc w:val="both"/>
        <w:rPr>
          <w:rFonts w:ascii="Palatino Linotype" w:hAnsi="Palatino Linotype"/>
          <w:bCs/>
        </w:rPr>
      </w:pPr>
      <w:r w:rsidRPr="00D45A32">
        <w:rPr>
          <w:rFonts w:ascii="Palatino Linotype" w:eastAsia="Palatino Linotype" w:hAnsi="Palatino Linotype" w:cs="Palatino Linotype"/>
          <w:b/>
          <w:sz w:val="28"/>
        </w:rPr>
        <w:t>II.</w:t>
      </w:r>
      <w:r w:rsidRPr="00D45A32">
        <w:rPr>
          <w:rFonts w:ascii="Palatino Linotype" w:eastAsia="Palatino Linotype" w:hAnsi="Palatino Linotype" w:cs="Palatino Linotype"/>
        </w:rPr>
        <w:t xml:space="preserve"> </w:t>
      </w:r>
      <w:r w:rsidRPr="00D45A32">
        <w:rPr>
          <w:rFonts w:ascii="Palatino Linotype" w:hAnsi="Palatino Linotype" w:cs="Arial"/>
        </w:rPr>
        <w:t xml:space="preserve">En cumplimiento al artículo 162 de la Ley de Transparencia y Acceso a la Información Pública del Estado de México y Municipios, el primero de julio de dos mil veintiuno, el Titular de la Unidad de Transparencia del </w:t>
      </w:r>
      <w:r w:rsidRPr="00D45A32">
        <w:rPr>
          <w:rFonts w:ascii="Palatino Linotype" w:hAnsi="Palatino Linotype" w:cs="Arial"/>
          <w:b/>
        </w:rPr>
        <w:t>SUJETO OBLIGADO</w:t>
      </w:r>
      <w:r w:rsidRPr="00D45A32">
        <w:rPr>
          <w:rFonts w:ascii="Palatino Linotype" w:hAnsi="Palatino Linotype" w:cs="Arial"/>
        </w:rPr>
        <w:t xml:space="preserve">, </w:t>
      </w:r>
      <w:r w:rsidR="00DE2114" w:rsidRPr="00D45A32">
        <w:rPr>
          <w:rFonts w:ascii="Palatino Linotype" w:hAnsi="Palatino Linotype"/>
          <w:bCs/>
        </w:rPr>
        <w:t>turno</w:t>
      </w:r>
      <w:r w:rsidR="00DE5EE7" w:rsidRPr="00D45A32">
        <w:rPr>
          <w:rFonts w:ascii="Palatino Linotype" w:hAnsi="Palatino Linotype"/>
          <w:bCs/>
        </w:rPr>
        <w:t xml:space="preserve"> </w:t>
      </w:r>
      <w:r w:rsidRPr="00D45A32">
        <w:rPr>
          <w:rFonts w:ascii="Palatino Linotype" w:hAnsi="Palatino Linotype"/>
          <w:bCs/>
        </w:rPr>
        <w:t>el requerimiento de información al Servidor Público Habilitado que estimó pertinente, a fin de colmar la solicitud de acceso a la información; tal y como, se aprecia en la imagen siguiente:</w:t>
      </w:r>
    </w:p>
    <w:p w14:paraId="03E89D39" w14:textId="308A97E6" w:rsidR="00DE5EE7" w:rsidRPr="00D45A32" w:rsidRDefault="00DE5EE7" w:rsidP="007B3C0A">
      <w:pPr>
        <w:spacing w:before="100" w:beforeAutospacing="1" w:after="100" w:afterAutospacing="1" w:line="360" w:lineRule="auto"/>
        <w:jc w:val="both"/>
        <w:rPr>
          <w:rFonts w:ascii="Palatino Linotype" w:hAnsi="Palatino Linotype"/>
          <w:bCs/>
        </w:rPr>
      </w:pPr>
      <w:r w:rsidRPr="00D45A32">
        <w:rPr>
          <w:rFonts w:ascii="Palatino Linotype" w:hAnsi="Palatino Linotype"/>
          <w:bCs/>
          <w:noProof/>
          <w:lang w:eastAsia="es-MX"/>
        </w:rPr>
        <w:drawing>
          <wp:inline distT="0" distB="0" distL="0" distR="0" wp14:anchorId="39FACBC1" wp14:editId="336E7BA8">
            <wp:extent cx="5791200" cy="11906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1190625"/>
                    </a:xfrm>
                    <a:prstGeom prst="rect">
                      <a:avLst/>
                    </a:prstGeom>
                    <a:noFill/>
                    <a:ln>
                      <a:noFill/>
                    </a:ln>
                  </pic:spPr>
                </pic:pic>
              </a:graphicData>
            </a:graphic>
          </wp:inline>
        </w:drawing>
      </w:r>
    </w:p>
    <w:p w14:paraId="3B230D98" w14:textId="26DF32A4" w:rsidR="005842E5" w:rsidRPr="00D45A32" w:rsidRDefault="007B3C0A" w:rsidP="00E54C8C">
      <w:pPr>
        <w:spacing w:after="182" w:line="368" w:lineRule="auto"/>
        <w:ind w:right="55"/>
        <w:jc w:val="both"/>
        <w:rPr>
          <w:rFonts w:ascii="Palatino Linotype" w:eastAsia="Palatino Linotype" w:hAnsi="Palatino Linotype" w:cs="Palatino Linotype"/>
          <w:b/>
          <w:sz w:val="28"/>
          <w:szCs w:val="28"/>
        </w:rPr>
      </w:pPr>
      <w:r w:rsidRPr="00D45A32">
        <w:rPr>
          <w:rFonts w:ascii="Palatino Linotype" w:hAnsi="Palatino Linotype"/>
          <w:bCs/>
          <w:noProof/>
          <w:lang w:eastAsia="es-MX"/>
        </w:rPr>
        <w:drawing>
          <wp:inline distT="0" distB="0" distL="0" distR="0" wp14:anchorId="56F6B1EA" wp14:editId="4AEE41D3">
            <wp:extent cx="5791315" cy="1428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2640" cy="1429077"/>
                    </a:xfrm>
                    <a:prstGeom prst="rect">
                      <a:avLst/>
                    </a:prstGeom>
                    <a:noFill/>
                    <a:ln>
                      <a:noFill/>
                    </a:ln>
                  </pic:spPr>
                </pic:pic>
              </a:graphicData>
            </a:graphic>
          </wp:inline>
        </w:drawing>
      </w:r>
    </w:p>
    <w:p w14:paraId="561E0D13" w14:textId="7918EC8E" w:rsidR="007B3C0A" w:rsidRPr="00D45A32" w:rsidRDefault="00E54C8C" w:rsidP="00E54C8C">
      <w:pPr>
        <w:spacing w:after="182" w:line="368" w:lineRule="auto"/>
        <w:ind w:right="55"/>
        <w:jc w:val="both"/>
      </w:pPr>
      <w:r w:rsidRPr="00D45A32">
        <w:rPr>
          <w:rFonts w:ascii="Palatino Linotype" w:eastAsia="Palatino Linotype" w:hAnsi="Palatino Linotype" w:cs="Palatino Linotype"/>
          <w:b/>
          <w:sz w:val="28"/>
          <w:szCs w:val="28"/>
        </w:rPr>
        <w:t>III.</w:t>
      </w:r>
      <w:r w:rsidRPr="00D45A32">
        <w:rPr>
          <w:rFonts w:ascii="Palatino Linotype" w:eastAsia="Palatino Linotype" w:hAnsi="Palatino Linotype" w:cs="Palatino Linotype"/>
        </w:rPr>
        <w:t xml:space="preserve"> </w:t>
      </w:r>
      <w:r w:rsidR="00F00A47" w:rsidRPr="00D45A32">
        <w:rPr>
          <w:rFonts w:ascii="Palatino Linotype" w:hAnsi="Palatino Linotype"/>
          <w:color w:val="000000" w:themeColor="text1"/>
        </w:rPr>
        <w:t xml:space="preserve">De las constancias que obran en </w:t>
      </w:r>
      <w:r w:rsidR="00F00A47" w:rsidRPr="00D45A32">
        <w:rPr>
          <w:rFonts w:ascii="Palatino Linotype" w:hAnsi="Palatino Linotype"/>
          <w:b/>
          <w:color w:val="000000" w:themeColor="text1"/>
        </w:rPr>
        <w:t>EL SAIMEX,</w:t>
      </w:r>
      <w:r w:rsidR="00F00A47" w:rsidRPr="00D45A32">
        <w:rPr>
          <w:rFonts w:ascii="Palatino Linotype" w:hAnsi="Palatino Linotype"/>
          <w:color w:val="000000" w:themeColor="text1"/>
        </w:rPr>
        <w:t xml:space="preserve"> se advierte que el </w:t>
      </w:r>
      <w:r w:rsidR="00F00A47" w:rsidRPr="00D45A32">
        <w:rPr>
          <w:rFonts w:ascii="Palatino Linotype" w:hAnsi="Palatino Linotype" w:cs="Arial"/>
        </w:rPr>
        <w:t>primero de julio de dos mil veintiuno</w:t>
      </w:r>
      <w:r w:rsidR="00F00A47" w:rsidRPr="00D45A32">
        <w:rPr>
          <w:rFonts w:ascii="Palatino Linotype" w:hAnsi="Palatino Linotype"/>
          <w:color w:val="000000" w:themeColor="text1"/>
        </w:rPr>
        <w:t xml:space="preserve">, </w:t>
      </w:r>
      <w:r w:rsidR="00F00A47" w:rsidRPr="00D45A32">
        <w:rPr>
          <w:rFonts w:ascii="Palatino Linotype" w:hAnsi="Palatino Linotype" w:cs="Arial"/>
          <w:color w:val="000000" w:themeColor="text1"/>
          <w:lang w:val="es-ES_tradnl"/>
        </w:rPr>
        <w:t>el Titular de la Unidad de Transparencia del</w:t>
      </w:r>
      <w:r w:rsidR="00F00A47" w:rsidRPr="00D45A32">
        <w:rPr>
          <w:rFonts w:ascii="Palatino Linotype" w:hAnsi="Palatino Linotype" w:cs="Arial"/>
          <w:b/>
          <w:color w:val="000000" w:themeColor="text1"/>
          <w:lang w:val="es-ES_tradnl"/>
        </w:rPr>
        <w:t xml:space="preserve"> SUJETO OBLIGADO </w:t>
      </w:r>
      <w:r w:rsidR="00DE2114" w:rsidRPr="00D45A32">
        <w:rPr>
          <w:rFonts w:ascii="Palatino Linotype" w:hAnsi="Palatino Linotype" w:cs="Arial"/>
          <w:color w:val="000000" w:themeColor="text1"/>
          <w:lang w:val="es-ES_tradnl"/>
        </w:rPr>
        <w:t xml:space="preserve">dio respuesta al particular anexando un archivo electrónico </w:t>
      </w:r>
      <w:r w:rsidR="00F00A47" w:rsidRPr="00D45A32">
        <w:rPr>
          <w:rFonts w:ascii="Palatino Linotype" w:hAnsi="Palatino Linotype" w:cs="Arial"/>
          <w:color w:val="000000" w:themeColor="text1"/>
          <w:lang w:val="es-ES_tradnl"/>
        </w:rPr>
        <w:t xml:space="preserve">oficio número </w:t>
      </w:r>
      <w:r w:rsidR="00F00A47" w:rsidRPr="00D45A32">
        <w:rPr>
          <w:rFonts w:ascii="Palatino Linotype" w:hAnsi="Palatino Linotype" w:cs="Arial"/>
          <w:b/>
          <w:color w:val="000000" w:themeColor="text1"/>
          <w:lang w:val="es-ES_tradnl"/>
        </w:rPr>
        <w:t>CJM/1529/2021</w:t>
      </w:r>
      <w:r w:rsidR="00F00A47" w:rsidRPr="00D45A32">
        <w:rPr>
          <w:rFonts w:ascii="Palatino Linotype" w:hAnsi="Palatino Linotype" w:cs="Arial"/>
          <w:color w:val="000000" w:themeColor="text1"/>
          <w:lang w:val="es-ES_tradnl"/>
        </w:rPr>
        <w:t xml:space="preserve"> de fecha veintitrés de junio de dos mil veintiuno, </w:t>
      </w:r>
      <w:r w:rsidR="00DE2114" w:rsidRPr="00D45A32">
        <w:rPr>
          <w:rFonts w:ascii="Palatino Linotype" w:hAnsi="Palatino Linotype" w:cs="Arial"/>
          <w:color w:val="000000" w:themeColor="text1"/>
          <w:lang w:val="es-ES_tradnl"/>
        </w:rPr>
        <w:t xml:space="preserve">el cual contiene la </w:t>
      </w:r>
      <w:r w:rsidR="00F00A47" w:rsidRPr="00D45A32">
        <w:rPr>
          <w:rFonts w:ascii="Palatino Linotype" w:hAnsi="Palatino Linotype" w:cs="Arial"/>
          <w:color w:val="000000" w:themeColor="text1"/>
          <w:lang w:val="es-ES_tradnl"/>
        </w:rPr>
        <w:t xml:space="preserve">respuesta a la solicitud de información, en los </w:t>
      </w:r>
      <w:r w:rsidR="00DE2114" w:rsidRPr="00D45A32">
        <w:rPr>
          <w:rFonts w:ascii="Palatino Linotype" w:hAnsi="Palatino Linotype" w:cs="Arial"/>
          <w:color w:val="000000" w:themeColor="text1"/>
          <w:lang w:val="es-ES_tradnl"/>
        </w:rPr>
        <w:t>siguientes términos:</w:t>
      </w:r>
    </w:p>
    <w:p w14:paraId="2A668163" w14:textId="7E9A005F" w:rsidR="00B2124C" w:rsidRPr="00D45A32" w:rsidRDefault="00E54C8C" w:rsidP="00450891">
      <w:pPr>
        <w:spacing w:before="100" w:beforeAutospacing="1" w:after="100" w:afterAutospacing="1" w:line="360" w:lineRule="auto"/>
        <w:jc w:val="both"/>
        <w:rPr>
          <w:rFonts w:ascii="Palatino Linotype" w:hAnsi="Palatino Linotype"/>
          <w:color w:val="000000" w:themeColor="text1"/>
        </w:rPr>
      </w:pPr>
      <w:r w:rsidRPr="00D45A32">
        <w:rPr>
          <w:noProof/>
          <w:lang w:eastAsia="es-MX"/>
        </w:rPr>
        <w:lastRenderedPageBreak/>
        <mc:AlternateContent>
          <mc:Choice Requires="wps">
            <w:drawing>
              <wp:anchor distT="0" distB="0" distL="114300" distR="114300" simplePos="0" relativeHeight="251661312" behindDoc="0" locked="0" layoutInCell="1" allowOverlap="1" wp14:anchorId="3CCF21B9" wp14:editId="38F9495D">
                <wp:simplePos x="0" y="0"/>
                <wp:positionH relativeFrom="column">
                  <wp:posOffset>434339</wp:posOffset>
                </wp:positionH>
                <wp:positionV relativeFrom="paragraph">
                  <wp:posOffset>5403850</wp:posOffset>
                </wp:positionV>
                <wp:extent cx="5057775" cy="0"/>
                <wp:effectExtent l="57150" t="38100" r="66675" b="95250"/>
                <wp:wrapNone/>
                <wp:docPr id="10" name="Conector recto 10"/>
                <wp:cNvGraphicFramePr/>
                <a:graphic xmlns:a="http://schemas.openxmlformats.org/drawingml/2006/main">
                  <a:graphicData uri="http://schemas.microsoft.com/office/word/2010/wordprocessingShape">
                    <wps:wsp>
                      <wps:cNvCnPr/>
                      <wps:spPr>
                        <a:xfrm>
                          <a:off x="0" y="0"/>
                          <a:ext cx="50577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xmlns:cx="http://schemas.microsoft.com/office/drawing/2014/chartex" xmlns:w16se="http://schemas.microsoft.com/office/word/2015/wordml/symex">
            <w:pict>
              <v:line w14:anchorId="3DDD1EED" id="Conector recto 10"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425.5pt" to="432.4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" strokecolor="#c0504d [3205]" strokeweight="3pt">
                <v:shadow on="t" color="black" opacity="22937f" origin=",.5" offset="0,.63889mm"/>
              </v:line>
            </w:pict>
          </mc:Fallback>
        </mc:AlternateContent>
      </w:r>
      <w:r w:rsidRPr="00D45A32">
        <w:rPr>
          <w:noProof/>
          <w:lang w:eastAsia="es-MX"/>
        </w:rPr>
        <mc:AlternateContent>
          <mc:Choice Requires="wps">
            <w:drawing>
              <wp:anchor distT="0" distB="0" distL="114300" distR="114300" simplePos="0" relativeHeight="251659264" behindDoc="0" locked="0" layoutInCell="1" allowOverlap="1" wp14:anchorId="4CB9DEA7" wp14:editId="0E51BBC1">
                <wp:simplePos x="0" y="0"/>
                <wp:positionH relativeFrom="column">
                  <wp:posOffset>415289</wp:posOffset>
                </wp:positionH>
                <wp:positionV relativeFrom="paragraph">
                  <wp:posOffset>4603749</wp:posOffset>
                </wp:positionV>
                <wp:extent cx="5095875" cy="9525"/>
                <wp:effectExtent l="57150" t="38100" r="66675" b="85725"/>
                <wp:wrapNone/>
                <wp:docPr id="8" name="Conector recto 8"/>
                <wp:cNvGraphicFramePr/>
                <a:graphic xmlns:a="http://schemas.openxmlformats.org/drawingml/2006/main">
                  <a:graphicData uri="http://schemas.microsoft.com/office/word/2010/wordprocessingShape">
                    <wps:wsp>
                      <wps:cNvCnPr/>
                      <wps:spPr>
                        <a:xfrm>
                          <a:off x="0" y="0"/>
                          <a:ext cx="50958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ED4D891" id="Conector recto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362.5pt" to="433.95pt,3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" strokecolor="#c0504d [3205]" strokeweight="3pt">
                <v:shadow on="t" color="black" opacity="22937f" origin=",.5" offset="0,.63889mm"/>
              </v:line>
            </w:pict>
          </mc:Fallback>
        </mc:AlternateContent>
      </w:r>
      <w:r w:rsidRPr="00D45A32">
        <w:rPr>
          <w:noProof/>
          <w:lang w:eastAsia="es-MX"/>
        </w:rPr>
        <mc:AlternateContent>
          <mc:Choice Requires="wps">
            <w:drawing>
              <wp:anchor distT="0" distB="0" distL="114300" distR="114300" simplePos="0" relativeHeight="251664384" behindDoc="0" locked="0" layoutInCell="1" allowOverlap="1" wp14:anchorId="7080D3A3" wp14:editId="0D957A8E">
                <wp:simplePos x="0" y="0"/>
                <wp:positionH relativeFrom="column">
                  <wp:posOffset>5492115</wp:posOffset>
                </wp:positionH>
                <wp:positionV relativeFrom="paragraph">
                  <wp:posOffset>4603750</wp:posOffset>
                </wp:positionV>
                <wp:extent cx="0" cy="809625"/>
                <wp:effectExtent l="76200" t="19050" r="76200" b="85725"/>
                <wp:wrapNone/>
                <wp:docPr id="13" name="Conector recto 13"/>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387DD5B" id="Conector recto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32.45pt,362.5pt" to="432.45pt,4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" strokecolor="#c0504d [3205]" strokeweight="3pt">
                <v:shadow on="t" color="black" opacity="22937f" origin=",.5" offset="0,.63889mm"/>
              </v:line>
            </w:pict>
          </mc:Fallback>
        </mc:AlternateContent>
      </w:r>
      <w:r w:rsidRPr="00D45A32">
        <w:rPr>
          <w:noProof/>
          <w:lang w:eastAsia="es-MX"/>
        </w:rPr>
        <mc:AlternateContent>
          <mc:Choice Requires="wps">
            <w:drawing>
              <wp:anchor distT="0" distB="0" distL="114300" distR="114300" simplePos="0" relativeHeight="251662336" behindDoc="0" locked="0" layoutInCell="1" allowOverlap="1" wp14:anchorId="10DE2C3B" wp14:editId="7EE9145D">
                <wp:simplePos x="0" y="0"/>
                <wp:positionH relativeFrom="column">
                  <wp:posOffset>434340</wp:posOffset>
                </wp:positionH>
                <wp:positionV relativeFrom="paragraph">
                  <wp:posOffset>4603750</wp:posOffset>
                </wp:positionV>
                <wp:extent cx="0" cy="809625"/>
                <wp:effectExtent l="76200" t="19050" r="76200" b="85725"/>
                <wp:wrapNone/>
                <wp:docPr id="12" name="Conector recto 12"/>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AF0D325" id="Conector recto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2pt,362.5pt" to="34.2pt,4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" strokecolor="#c0504d [3205]" strokeweight="3pt">
                <v:shadow on="t" color="black" opacity="22937f" origin=",.5" offset="0,.63889mm"/>
              </v:line>
            </w:pict>
          </mc:Fallback>
        </mc:AlternateContent>
      </w:r>
      <w:r w:rsidR="007B3C0A" w:rsidRPr="00D45A32">
        <w:rPr>
          <w:noProof/>
          <w:lang w:eastAsia="es-MX"/>
        </w:rPr>
        <w:drawing>
          <wp:inline distT="0" distB="0" distL="0" distR="0" wp14:anchorId="115DAB1B" wp14:editId="16F7F716">
            <wp:extent cx="5791835" cy="6925636"/>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835" cy="6925636"/>
                    </a:xfrm>
                    <a:prstGeom prst="rect">
                      <a:avLst/>
                    </a:prstGeom>
                    <a:noFill/>
                    <a:ln>
                      <a:noFill/>
                    </a:ln>
                  </pic:spPr>
                </pic:pic>
              </a:graphicData>
            </a:graphic>
          </wp:inline>
        </w:drawing>
      </w:r>
    </w:p>
    <w:p w14:paraId="46BCA157" w14:textId="5DCB906F" w:rsidR="00165891" w:rsidRPr="00D45A32" w:rsidRDefault="006C62D1" w:rsidP="00F00A47">
      <w:pPr>
        <w:spacing w:before="100" w:beforeAutospacing="1" w:after="100" w:afterAutospacing="1" w:line="360" w:lineRule="auto"/>
        <w:jc w:val="center"/>
        <w:rPr>
          <w:rFonts w:ascii="Palatino Linotype" w:hAnsi="Palatino Linotype"/>
          <w:color w:val="000000" w:themeColor="text1"/>
        </w:rPr>
      </w:pPr>
      <w:r w:rsidRPr="00D45A32">
        <w:rPr>
          <w:noProof/>
          <w:lang w:eastAsia="es-MX"/>
        </w:rPr>
        <w:lastRenderedPageBreak/>
        <mc:AlternateContent>
          <mc:Choice Requires="wps">
            <w:drawing>
              <wp:anchor distT="0" distB="0" distL="114300" distR="114300" simplePos="0" relativeHeight="251670528" behindDoc="0" locked="0" layoutInCell="1" allowOverlap="1" wp14:anchorId="720D63CB" wp14:editId="104D843F">
                <wp:simplePos x="0" y="0"/>
                <wp:positionH relativeFrom="column">
                  <wp:posOffset>4400550</wp:posOffset>
                </wp:positionH>
                <wp:positionV relativeFrom="paragraph">
                  <wp:posOffset>1447165</wp:posOffset>
                </wp:positionV>
                <wp:extent cx="9525" cy="361950"/>
                <wp:effectExtent l="76200" t="19050" r="66675" b="95250"/>
                <wp:wrapNone/>
                <wp:docPr id="17" name="Conector recto 17"/>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6B73A483" id="Conector recto 1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6.5pt,113.95pt" to="347.2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" strokecolor="#c0504d [3205]" strokeweight="3pt">
                <v:shadow on="t" color="black" opacity="22937f" origin=",.5" offset="0,.63889mm"/>
              </v:line>
            </w:pict>
          </mc:Fallback>
        </mc:AlternateContent>
      </w:r>
      <w:r w:rsidRPr="00D45A32">
        <w:rPr>
          <w:noProof/>
          <w:lang w:eastAsia="es-MX"/>
        </w:rPr>
        <mc:AlternateContent>
          <mc:Choice Requires="wps">
            <w:drawing>
              <wp:anchor distT="0" distB="0" distL="114300" distR="114300" simplePos="0" relativeHeight="251668480" behindDoc="0" locked="0" layoutInCell="1" allowOverlap="1" wp14:anchorId="477C2554" wp14:editId="6AB6BD88">
                <wp:simplePos x="0" y="0"/>
                <wp:positionH relativeFrom="column">
                  <wp:posOffset>1377315</wp:posOffset>
                </wp:positionH>
                <wp:positionV relativeFrom="paragraph">
                  <wp:posOffset>1479550</wp:posOffset>
                </wp:positionV>
                <wp:extent cx="9525" cy="361950"/>
                <wp:effectExtent l="76200" t="19050" r="66675" b="95250"/>
                <wp:wrapNone/>
                <wp:docPr id="16" name="Conector recto 16"/>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943F103" id="Conector recto 1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8.45pt,116.5pt" to="109.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" strokecolor="#c0504d [3205]" strokeweight="3pt">
                <v:shadow on="t" color="black" opacity="22937f" origin=",.5" offset="0,.63889mm"/>
              </v:line>
            </w:pict>
          </mc:Fallback>
        </mc:AlternateContent>
      </w:r>
      <w:r w:rsidRPr="00D45A32">
        <w:rPr>
          <w:noProof/>
          <w:lang w:eastAsia="es-MX"/>
        </w:rPr>
        <mc:AlternateContent>
          <mc:Choice Requires="wps">
            <w:drawing>
              <wp:anchor distT="0" distB="0" distL="114300" distR="114300" simplePos="0" relativeHeight="251667456" behindDoc="0" locked="0" layoutInCell="1" allowOverlap="1" wp14:anchorId="4E12B474" wp14:editId="073C7239">
                <wp:simplePos x="0" y="0"/>
                <wp:positionH relativeFrom="column">
                  <wp:posOffset>1381125</wp:posOffset>
                </wp:positionH>
                <wp:positionV relativeFrom="paragraph">
                  <wp:posOffset>1818640</wp:posOffset>
                </wp:positionV>
                <wp:extent cx="3048000" cy="19050"/>
                <wp:effectExtent l="57150" t="38100" r="76200" b="95250"/>
                <wp:wrapNone/>
                <wp:docPr id="15" name="Conector recto 15"/>
                <wp:cNvGraphicFramePr/>
                <a:graphic xmlns:a="http://schemas.openxmlformats.org/drawingml/2006/main">
                  <a:graphicData uri="http://schemas.microsoft.com/office/word/2010/wordprocessingShape">
                    <wps:wsp>
                      <wps:cNvCnPr/>
                      <wps:spPr>
                        <a:xfrm flipV="1">
                          <a:off x="0" y="0"/>
                          <a:ext cx="3048000" cy="19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02E96A8" id="Conector recto 15"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08.75pt,143.2pt" to="348.7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" strokecolor="#c0504d [3205]" strokeweight="3pt">
                <v:shadow on="t" color="black" opacity="22937f" origin=",.5" offset="0,.63889mm"/>
              </v:line>
            </w:pict>
          </mc:Fallback>
        </mc:AlternateContent>
      </w:r>
      <w:r w:rsidRPr="00D45A32">
        <w:rPr>
          <w:noProof/>
          <w:lang w:eastAsia="es-MX"/>
        </w:rPr>
        <mc:AlternateContent>
          <mc:Choice Requires="wps">
            <w:drawing>
              <wp:anchor distT="0" distB="0" distL="114300" distR="114300" simplePos="0" relativeHeight="251665408" behindDoc="0" locked="0" layoutInCell="1" allowOverlap="1" wp14:anchorId="04541003" wp14:editId="109F9A29">
                <wp:simplePos x="0" y="0"/>
                <wp:positionH relativeFrom="column">
                  <wp:posOffset>1367790</wp:posOffset>
                </wp:positionH>
                <wp:positionV relativeFrom="paragraph">
                  <wp:posOffset>1460500</wp:posOffset>
                </wp:positionV>
                <wp:extent cx="3048000" cy="19050"/>
                <wp:effectExtent l="57150" t="38100" r="76200" b="95250"/>
                <wp:wrapNone/>
                <wp:docPr id="14" name="Conector recto 14"/>
                <wp:cNvGraphicFramePr/>
                <a:graphic xmlns:a="http://schemas.openxmlformats.org/drawingml/2006/main">
                  <a:graphicData uri="http://schemas.microsoft.com/office/word/2010/wordprocessingShape">
                    <wps:wsp>
                      <wps:cNvCnPr/>
                      <wps:spPr>
                        <a:xfrm flipV="1">
                          <a:off x="0" y="0"/>
                          <a:ext cx="3048000" cy="19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6AB363AD" id="Conector recto 1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07.7pt,115pt" to="347.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" strokecolor="#c0504d [3205]" strokeweight="3pt">
                <v:shadow on="t" color="black" opacity="22937f" origin=",.5" offset="0,.63889mm"/>
              </v:line>
            </w:pict>
          </mc:Fallback>
        </mc:AlternateContent>
      </w:r>
      <w:r w:rsidR="007B3C0A" w:rsidRPr="00D45A32">
        <w:rPr>
          <w:noProof/>
          <w:lang w:eastAsia="es-MX"/>
        </w:rPr>
        <w:drawing>
          <wp:inline distT="0" distB="0" distL="0" distR="0" wp14:anchorId="63855888" wp14:editId="33731112">
            <wp:extent cx="3019425" cy="32575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3257550"/>
                    </a:xfrm>
                    <a:prstGeom prst="rect">
                      <a:avLst/>
                    </a:prstGeom>
                    <a:noFill/>
                    <a:ln>
                      <a:noFill/>
                    </a:ln>
                  </pic:spPr>
                </pic:pic>
              </a:graphicData>
            </a:graphic>
          </wp:inline>
        </w:drawing>
      </w:r>
    </w:p>
    <w:p w14:paraId="6A69F3D3" w14:textId="77777777" w:rsidR="00BD70D0" w:rsidRPr="00D45A32" w:rsidRDefault="00BD70D0" w:rsidP="00BD70D0">
      <w:pPr>
        <w:spacing w:line="360" w:lineRule="auto"/>
        <w:ind w:right="49"/>
        <w:jc w:val="both"/>
        <w:rPr>
          <w:rFonts w:ascii="Palatino Linotype" w:hAnsi="Palatino Linotype" w:cs="Arial"/>
          <w:color w:val="000000" w:themeColor="text1"/>
          <w:sz w:val="22"/>
          <w:szCs w:val="22"/>
          <w:lang w:eastAsia="es-MX"/>
        </w:rPr>
      </w:pPr>
    </w:p>
    <w:p w14:paraId="1CBC06E4" w14:textId="3A7BC051" w:rsidR="00457BB8" w:rsidRPr="00D45A32" w:rsidRDefault="0053322D" w:rsidP="00450891">
      <w:pPr>
        <w:spacing w:line="360" w:lineRule="auto"/>
        <w:jc w:val="both"/>
        <w:rPr>
          <w:rFonts w:ascii="Palatino Linotype" w:hAnsi="Palatino Linotype" w:cs="Arial"/>
          <w:b/>
          <w:bCs/>
          <w:color w:val="000000" w:themeColor="text1"/>
        </w:rPr>
      </w:pPr>
      <w:r w:rsidRPr="00D45A32">
        <w:rPr>
          <w:rFonts w:ascii="Palatino Linotype" w:hAnsi="Palatino Linotype"/>
          <w:b/>
          <w:color w:val="000000" w:themeColor="text1"/>
          <w:sz w:val="28"/>
          <w:szCs w:val="28"/>
        </w:rPr>
        <w:t>I</w:t>
      </w:r>
      <w:r w:rsidR="00747D34" w:rsidRPr="00D45A32">
        <w:rPr>
          <w:rFonts w:ascii="Palatino Linotype" w:hAnsi="Palatino Linotype"/>
          <w:b/>
          <w:color w:val="000000" w:themeColor="text1"/>
          <w:sz w:val="28"/>
          <w:szCs w:val="28"/>
        </w:rPr>
        <w:t>V</w:t>
      </w:r>
      <w:r w:rsidR="00457BB8" w:rsidRPr="00D45A32">
        <w:rPr>
          <w:rFonts w:ascii="Palatino Linotype" w:hAnsi="Palatino Linotype"/>
          <w:b/>
          <w:color w:val="000000" w:themeColor="text1"/>
          <w:sz w:val="28"/>
          <w:szCs w:val="28"/>
        </w:rPr>
        <w:t>.</w:t>
      </w:r>
      <w:r w:rsidR="00457BB8" w:rsidRPr="00D45A32">
        <w:rPr>
          <w:rFonts w:ascii="Palatino Linotype" w:hAnsi="Palatino Linotype"/>
          <w:b/>
          <w:color w:val="000000" w:themeColor="text1"/>
        </w:rPr>
        <w:t xml:space="preserve"> </w:t>
      </w:r>
      <w:r w:rsidR="00BD7CF0" w:rsidRPr="00D45A32">
        <w:rPr>
          <w:rFonts w:ascii="Palatino Linotype" w:hAnsi="Palatino Linotype"/>
          <w:color w:val="000000" w:themeColor="text1"/>
        </w:rPr>
        <w:t xml:space="preserve">Inconforme con la </w:t>
      </w:r>
      <w:r w:rsidR="00BD7CF0" w:rsidRPr="00D45A32">
        <w:rPr>
          <w:rFonts w:ascii="Palatino Linotype" w:hAnsi="Palatino Linotype" w:cs="Arial"/>
          <w:color w:val="000000" w:themeColor="text1"/>
        </w:rPr>
        <w:t xml:space="preserve">respuesta, el </w:t>
      </w:r>
      <w:r w:rsidR="00F00A47" w:rsidRPr="00D45A32">
        <w:rPr>
          <w:rFonts w:ascii="Palatino Linotype" w:hAnsi="Palatino Linotype" w:cs="Arial"/>
          <w:color w:val="000000" w:themeColor="text1"/>
        </w:rPr>
        <w:t>doce de jul</w:t>
      </w:r>
      <w:r w:rsidR="00535BDE" w:rsidRPr="00D45A32">
        <w:rPr>
          <w:rFonts w:ascii="Palatino Linotype" w:hAnsi="Palatino Linotype" w:cs="Arial"/>
          <w:color w:val="000000" w:themeColor="text1"/>
        </w:rPr>
        <w:t xml:space="preserve">io </w:t>
      </w:r>
      <w:r w:rsidRPr="00D45A32">
        <w:rPr>
          <w:rFonts w:ascii="Palatino Linotype" w:hAnsi="Palatino Linotype" w:cs="Arial"/>
          <w:color w:val="000000" w:themeColor="text1"/>
        </w:rPr>
        <w:t>d</w:t>
      </w:r>
      <w:r w:rsidR="00BD7CF0" w:rsidRPr="00D45A32">
        <w:rPr>
          <w:rFonts w:ascii="Palatino Linotype" w:hAnsi="Palatino Linotype" w:cs="Arial"/>
          <w:color w:val="000000" w:themeColor="text1"/>
        </w:rPr>
        <w:t>e dos mil veint</w:t>
      </w:r>
      <w:r w:rsidR="00CE1A6F" w:rsidRPr="00D45A32">
        <w:rPr>
          <w:rFonts w:ascii="Palatino Linotype" w:hAnsi="Palatino Linotype" w:cs="Arial"/>
          <w:color w:val="000000" w:themeColor="text1"/>
        </w:rPr>
        <w:t>iuno</w:t>
      </w:r>
      <w:r w:rsidR="00816B5A" w:rsidRPr="00D45A32">
        <w:rPr>
          <w:rFonts w:ascii="Palatino Linotype" w:hAnsi="Palatino Linotype" w:cs="Arial"/>
          <w:color w:val="000000" w:themeColor="text1"/>
        </w:rPr>
        <w:t>,</w:t>
      </w:r>
      <w:r w:rsidR="00BD7CF0" w:rsidRPr="00D45A32">
        <w:rPr>
          <w:rFonts w:ascii="Palatino Linotype" w:hAnsi="Palatino Linotype" w:cs="Arial"/>
          <w:color w:val="000000" w:themeColor="text1"/>
        </w:rPr>
        <w:t xml:space="preserve"> </w:t>
      </w:r>
      <w:r w:rsidR="008B09F9" w:rsidRPr="00D45A32">
        <w:rPr>
          <w:rFonts w:ascii="Palatino Linotype" w:hAnsi="Palatino Linotype"/>
          <w:b/>
          <w:color w:val="000000" w:themeColor="text1"/>
        </w:rPr>
        <w:t xml:space="preserve">EL </w:t>
      </w:r>
      <w:r w:rsidR="00BD7CF0" w:rsidRPr="00D45A32">
        <w:rPr>
          <w:rFonts w:ascii="Palatino Linotype" w:hAnsi="Palatino Linotype"/>
          <w:b/>
          <w:color w:val="000000" w:themeColor="text1"/>
        </w:rPr>
        <w:t>RECURRENTE</w:t>
      </w:r>
      <w:r w:rsidR="00BD7CF0" w:rsidRPr="00D45A32">
        <w:rPr>
          <w:rFonts w:ascii="Palatino Linotype" w:hAnsi="Palatino Linotype"/>
          <w:color w:val="000000" w:themeColor="text1"/>
        </w:rPr>
        <w:t xml:space="preserve"> interpuso el recurso de revisión objeto del presente estudio, el cual fue registrado en </w:t>
      </w:r>
      <w:r w:rsidR="00FF6A57" w:rsidRPr="00D45A32">
        <w:rPr>
          <w:rFonts w:ascii="Palatino Linotype" w:hAnsi="Palatino Linotype"/>
          <w:color w:val="000000" w:themeColor="text1"/>
        </w:rPr>
        <w:t>el</w:t>
      </w:r>
      <w:r w:rsidR="00BD7CF0" w:rsidRPr="00D45A32">
        <w:rPr>
          <w:rFonts w:ascii="Palatino Linotype" w:hAnsi="Palatino Linotype"/>
          <w:b/>
          <w:color w:val="000000" w:themeColor="text1"/>
        </w:rPr>
        <w:t xml:space="preserve"> SAIMEX</w:t>
      </w:r>
      <w:r w:rsidR="00BD7CF0" w:rsidRPr="00D45A32">
        <w:rPr>
          <w:rFonts w:ascii="Palatino Linotype" w:hAnsi="Palatino Linotype"/>
          <w:color w:val="000000" w:themeColor="text1"/>
        </w:rPr>
        <w:t xml:space="preserve"> y se le asignó el número de</w:t>
      </w:r>
      <w:r w:rsidR="00F00A47" w:rsidRPr="00D45A32">
        <w:rPr>
          <w:rFonts w:ascii="Palatino Linotype" w:hAnsi="Palatino Linotype"/>
          <w:color w:val="000000" w:themeColor="text1"/>
        </w:rPr>
        <w:t xml:space="preserve"> recurso</w:t>
      </w:r>
      <w:r w:rsidR="00BD7CF0" w:rsidRPr="00D45A32">
        <w:rPr>
          <w:rFonts w:ascii="Palatino Linotype" w:hAnsi="Palatino Linotype"/>
          <w:color w:val="000000" w:themeColor="text1"/>
        </w:rPr>
        <w:t xml:space="preserve"> </w:t>
      </w:r>
      <w:r w:rsidR="00457BB8" w:rsidRPr="00D45A32">
        <w:rPr>
          <w:rFonts w:ascii="Palatino Linotype" w:hAnsi="Palatino Linotype" w:cs="Arial"/>
          <w:b/>
          <w:bCs/>
          <w:color w:val="000000" w:themeColor="text1"/>
        </w:rPr>
        <w:t>0</w:t>
      </w:r>
      <w:r w:rsidR="00F00A47" w:rsidRPr="00D45A32">
        <w:rPr>
          <w:rFonts w:ascii="Palatino Linotype" w:hAnsi="Palatino Linotype" w:cs="Arial"/>
          <w:b/>
          <w:bCs/>
          <w:color w:val="000000" w:themeColor="text1"/>
        </w:rPr>
        <w:t>3717</w:t>
      </w:r>
      <w:r w:rsidR="00457BB8" w:rsidRPr="00D45A32">
        <w:rPr>
          <w:rFonts w:ascii="Palatino Linotype" w:hAnsi="Palatino Linotype" w:cs="Arial"/>
          <w:b/>
          <w:bCs/>
          <w:color w:val="000000" w:themeColor="text1"/>
        </w:rPr>
        <w:t>/INFOEM/IP/RR/202</w:t>
      </w:r>
      <w:r w:rsidR="00CE1A6F" w:rsidRPr="00D45A32">
        <w:rPr>
          <w:rFonts w:ascii="Palatino Linotype" w:hAnsi="Palatino Linotype" w:cs="Arial"/>
          <w:b/>
          <w:bCs/>
          <w:color w:val="000000" w:themeColor="text1"/>
        </w:rPr>
        <w:t>1</w:t>
      </w:r>
      <w:r w:rsidR="00457BB8" w:rsidRPr="00D45A32">
        <w:rPr>
          <w:rFonts w:ascii="Palatino Linotype" w:hAnsi="Palatino Linotype" w:cs="Arial"/>
          <w:color w:val="000000" w:themeColor="text1"/>
        </w:rPr>
        <w:t xml:space="preserve">, en el que señaló como acto impugnado: </w:t>
      </w:r>
    </w:p>
    <w:p w14:paraId="7461101F" w14:textId="77777777" w:rsidR="00457BB8" w:rsidRPr="00D45A32" w:rsidRDefault="00457BB8" w:rsidP="00DC2ED1">
      <w:pPr>
        <w:ind w:left="851" w:right="899"/>
        <w:jc w:val="both"/>
        <w:rPr>
          <w:rFonts w:ascii="Palatino Linotype" w:hAnsi="Palatino Linotype" w:cs="Arial"/>
          <w:i/>
          <w:color w:val="000000" w:themeColor="text1"/>
          <w:sz w:val="22"/>
          <w:szCs w:val="22"/>
        </w:rPr>
      </w:pPr>
    </w:p>
    <w:p w14:paraId="4AB47769" w14:textId="3DEB728F" w:rsidR="00457BB8" w:rsidRPr="00D45A32" w:rsidRDefault="00457BB8" w:rsidP="00DC2ED1">
      <w:pPr>
        <w:ind w:left="851" w:right="899"/>
        <w:jc w:val="both"/>
        <w:rPr>
          <w:rFonts w:ascii="Palatino Linotype" w:hAnsi="Palatino Linotype" w:cs="Arial"/>
          <w:i/>
          <w:color w:val="000000" w:themeColor="text1"/>
          <w:sz w:val="22"/>
          <w:szCs w:val="22"/>
        </w:rPr>
      </w:pPr>
      <w:r w:rsidRPr="00D45A32">
        <w:rPr>
          <w:rFonts w:ascii="Palatino Linotype" w:hAnsi="Palatino Linotype" w:cs="Arial"/>
          <w:i/>
          <w:color w:val="000000" w:themeColor="text1"/>
          <w:sz w:val="22"/>
          <w:szCs w:val="22"/>
        </w:rPr>
        <w:t>“</w:t>
      </w:r>
      <w:r w:rsidR="00211ADA" w:rsidRPr="00D45A32">
        <w:rPr>
          <w:rFonts w:ascii="Palatino Linotype" w:hAnsi="Palatino Linotype" w:cs="Arial"/>
          <w:i/>
          <w:color w:val="000000" w:themeColor="text1"/>
          <w:sz w:val="22"/>
          <w:szCs w:val="22"/>
        </w:rPr>
        <w:t>LA FALTA DE PRECISIÓN PARA DAR RESPUESTA PUNTUAL A LA SOLICITUD NÚMERO 00333/METEPEC/IP/2021</w:t>
      </w:r>
      <w:r w:rsidR="002122C9" w:rsidRPr="00D45A32">
        <w:rPr>
          <w:rFonts w:ascii="Palatino Linotype" w:hAnsi="Palatino Linotype" w:cs="Arial"/>
          <w:i/>
          <w:color w:val="000000" w:themeColor="text1"/>
          <w:sz w:val="22"/>
          <w:szCs w:val="22"/>
        </w:rPr>
        <w:t>.</w:t>
      </w:r>
      <w:r w:rsidRPr="00D45A32">
        <w:rPr>
          <w:rFonts w:ascii="Palatino Linotype" w:hAnsi="Palatino Linotype" w:cs="Arial"/>
          <w:i/>
          <w:color w:val="000000" w:themeColor="text1"/>
          <w:sz w:val="22"/>
          <w:szCs w:val="22"/>
        </w:rPr>
        <w:t>” (</w:t>
      </w:r>
      <w:proofErr w:type="gramStart"/>
      <w:r w:rsidRPr="00D45A32">
        <w:rPr>
          <w:rFonts w:ascii="Palatino Linotype" w:hAnsi="Palatino Linotype" w:cs="Arial"/>
          <w:i/>
          <w:color w:val="000000" w:themeColor="text1"/>
          <w:sz w:val="22"/>
          <w:szCs w:val="22"/>
        </w:rPr>
        <w:t>sic</w:t>
      </w:r>
      <w:proofErr w:type="gramEnd"/>
      <w:r w:rsidRPr="00D45A32">
        <w:rPr>
          <w:rFonts w:ascii="Palatino Linotype" w:hAnsi="Palatino Linotype" w:cs="Arial"/>
          <w:i/>
          <w:color w:val="000000" w:themeColor="text1"/>
          <w:sz w:val="22"/>
          <w:szCs w:val="22"/>
        </w:rPr>
        <w:t>)</w:t>
      </w:r>
    </w:p>
    <w:p w14:paraId="0855E49E" w14:textId="77777777" w:rsidR="00457BB8" w:rsidRPr="00D45A32" w:rsidRDefault="00457BB8" w:rsidP="0033673C">
      <w:pPr>
        <w:ind w:left="851" w:right="899"/>
        <w:jc w:val="both"/>
        <w:rPr>
          <w:rFonts w:ascii="Palatino Linotype" w:hAnsi="Palatino Linotype" w:cs="Arial"/>
          <w:i/>
          <w:color w:val="000000" w:themeColor="text1"/>
          <w:sz w:val="22"/>
          <w:szCs w:val="22"/>
        </w:rPr>
      </w:pPr>
    </w:p>
    <w:p w14:paraId="07E892D2" w14:textId="256C2CA8" w:rsidR="00AB62AC" w:rsidRPr="00D45A32" w:rsidRDefault="00AB62AC" w:rsidP="00AB62AC">
      <w:pPr>
        <w:ind w:right="899"/>
        <w:jc w:val="both"/>
        <w:rPr>
          <w:rFonts w:ascii="Palatino Linotype" w:hAnsi="Palatino Linotype" w:cs="Arial"/>
          <w:color w:val="000000" w:themeColor="text1"/>
        </w:rPr>
      </w:pPr>
      <w:r w:rsidRPr="00D45A32">
        <w:rPr>
          <w:rFonts w:ascii="Palatino Linotype" w:hAnsi="Palatino Linotype" w:cs="Arial"/>
          <w:color w:val="000000" w:themeColor="text1"/>
        </w:rPr>
        <w:t>Así como, razones o motivos de inconformidad:</w:t>
      </w:r>
    </w:p>
    <w:p w14:paraId="1E89BEDF" w14:textId="77777777" w:rsidR="00AB62AC" w:rsidRPr="00D45A32" w:rsidRDefault="00AB62AC" w:rsidP="00AB62AC">
      <w:pPr>
        <w:ind w:right="899"/>
        <w:jc w:val="both"/>
        <w:rPr>
          <w:rFonts w:ascii="Palatino Linotype" w:hAnsi="Palatino Linotype" w:cs="Arial"/>
          <w:color w:val="000000" w:themeColor="text1"/>
        </w:rPr>
      </w:pPr>
    </w:p>
    <w:p w14:paraId="41F9F2FC" w14:textId="674424B1" w:rsidR="00AB62AC" w:rsidRPr="00D45A32" w:rsidRDefault="00AB62AC" w:rsidP="00AB62AC">
      <w:pPr>
        <w:ind w:left="851" w:right="899"/>
        <w:jc w:val="both"/>
        <w:rPr>
          <w:rFonts w:ascii="Palatino Linotype" w:hAnsi="Palatino Linotype" w:cs="Arial"/>
          <w:i/>
          <w:color w:val="000000" w:themeColor="text1"/>
          <w:sz w:val="22"/>
          <w:szCs w:val="22"/>
        </w:rPr>
      </w:pPr>
      <w:r w:rsidRPr="00D45A32">
        <w:rPr>
          <w:rFonts w:ascii="Palatino Linotype" w:hAnsi="Palatino Linotype" w:cs="Arial"/>
          <w:i/>
          <w:color w:val="000000" w:themeColor="text1"/>
          <w:sz w:val="22"/>
          <w:szCs w:val="22"/>
        </w:rPr>
        <w:t>“</w:t>
      </w:r>
      <w:r w:rsidR="00211ADA" w:rsidRPr="00D45A32">
        <w:rPr>
          <w:rFonts w:ascii="Palatino Linotype" w:hAnsi="Palatino Linotype" w:cs="Arial"/>
          <w:i/>
          <w:color w:val="000000" w:themeColor="text1"/>
          <w:sz w:val="22"/>
          <w:szCs w:val="22"/>
        </w:rPr>
        <w:t xml:space="preserve">EL SUJETO OBLIGADO NO HIZO ENTREGA DIRECTA DE LA INFORMACIÓN VIA SAIMEX ARGUMENTANDO QUE LA RESPUESTA MISMA SE PUEDE OBSERVAR O CONSULTAR EN LA LIGA QUE PONE A DISPOSICIÓN EN EL OFICIO DE CONTESTACIÓN, SIN EMBARGO TAL CONTESTACIÓN QUEDA AMBIGUA E IMPRECISA PUES LA PAGINA DE INTERNET A LA QUE REMITE DICHA LIGA NO DA POR COMPLETADO </w:t>
      </w:r>
      <w:r w:rsidR="00211ADA" w:rsidRPr="00D45A32">
        <w:rPr>
          <w:rFonts w:ascii="Palatino Linotype" w:hAnsi="Palatino Linotype" w:cs="Arial"/>
          <w:i/>
          <w:color w:val="000000" w:themeColor="text1"/>
          <w:sz w:val="22"/>
          <w:szCs w:val="22"/>
        </w:rPr>
        <w:lastRenderedPageBreak/>
        <w:t>EL REQUERIMIENTO NI ACLARA EN QUE PARTE SE ENCUENTRA LA RESPUESTA BUSCADA.</w:t>
      </w:r>
      <w:r w:rsidRPr="00D45A32">
        <w:rPr>
          <w:rFonts w:ascii="Palatino Linotype" w:hAnsi="Palatino Linotype" w:cs="Arial"/>
          <w:i/>
          <w:color w:val="000000" w:themeColor="text1"/>
          <w:sz w:val="22"/>
          <w:szCs w:val="22"/>
        </w:rPr>
        <w:t>” (</w:t>
      </w:r>
      <w:proofErr w:type="gramStart"/>
      <w:r w:rsidRPr="00D45A32">
        <w:rPr>
          <w:rFonts w:ascii="Palatino Linotype" w:hAnsi="Palatino Linotype" w:cs="Arial"/>
          <w:i/>
          <w:color w:val="000000" w:themeColor="text1"/>
          <w:sz w:val="22"/>
          <w:szCs w:val="22"/>
        </w:rPr>
        <w:t>sic</w:t>
      </w:r>
      <w:proofErr w:type="gramEnd"/>
      <w:r w:rsidRPr="00D45A32">
        <w:rPr>
          <w:rFonts w:ascii="Palatino Linotype" w:hAnsi="Palatino Linotype" w:cs="Arial"/>
          <w:i/>
          <w:color w:val="000000" w:themeColor="text1"/>
          <w:sz w:val="22"/>
          <w:szCs w:val="22"/>
        </w:rPr>
        <w:t>)</w:t>
      </w:r>
    </w:p>
    <w:p w14:paraId="63CA6FFF" w14:textId="77777777" w:rsidR="00AB62AC" w:rsidRPr="00D45A32" w:rsidRDefault="00AB62AC" w:rsidP="00AB62AC">
      <w:pPr>
        <w:ind w:right="899"/>
        <w:jc w:val="both"/>
        <w:rPr>
          <w:rFonts w:ascii="Palatino Linotype" w:hAnsi="Palatino Linotype" w:cs="Arial"/>
          <w:i/>
          <w:color w:val="000000" w:themeColor="text1"/>
          <w:sz w:val="22"/>
          <w:szCs w:val="22"/>
        </w:rPr>
      </w:pPr>
    </w:p>
    <w:p w14:paraId="0A3F7928" w14:textId="58B66A63" w:rsidR="00950F42" w:rsidRPr="00D45A32" w:rsidRDefault="00747D34" w:rsidP="00950F42">
      <w:pPr>
        <w:pStyle w:val="Default"/>
        <w:spacing w:before="100" w:beforeAutospacing="1" w:after="100" w:afterAutospacing="1" w:line="360" w:lineRule="auto"/>
        <w:ind w:right="51"/>
        <w:jc w:val="both"/>
        <w:rPr>
          <w:rFonts w:ascii="Palatino Linotype" w:hAnsi="Palatino Linotype"/>
          <w:color w:val="000000" w:themeColor="text1"/>
          <w:lang w:val="es-ES_tradnl"/>
        </w:rPr>
      </w:pPr>
      <w:r w:rsidRPr="00D45A32">
        <w:rPr>
          <w:rFonts w:ascii="Palatino Linotype" w:hAnsi="Palatino Linotype"/>
          <w:b/>
          <w:color w:val="000000" w:themeColor="text1"/>
          <w:sz w:val="28"/>
          <w:szCs w:val="28"/>
        </w:rPr>
        <w:t>V</w:t>
      </w:r>
      <w:r w:rsidR="00457BB8" w:rsidRPr="00D45A32">
        <w:rPr>
          <w:rFonts w:ascii="Palatino Linotype" w:hAnsi="Palatino Linotype"/>
          <w:b/>
          <w:color w:val="000000" w:themeColor="text1"/>
          <w:sz w:val="28"/>
          <w:szCs w:val="28"/>
        </w:rPr>
        <w:t xml:space="preserve">. </w:t>
      </w:r>
      <w:r w:rsidR="00457BB8" w:rsidRPr="00D45A32">
        <w:rPr>
          <w:rFonts w:ascii="Palatino Linotype" w:hAnsi="Palatino Linotype"/>
          <w:color w:val="000000" w:themeColor="text1"/>
        </w:rPr>
        <w:t>El</w:t>
      </w:r>
      <w:r w:rsidR="00457BB8" w:rsidRPr="00D45A32">
        <w:rPr>
          <w:rFonts w:ascii="Palatino Linotype" w:hAnsi="Palatino Linotype"/>
          <w:b/>
          <w:color w:val="000000" w:themeColor="text1"/>
          <w:sz w:val="28"/>
          <w:szCs w:val="28"/>
        </w:rPr>
        <w:t xml:space="preserve"> </w:t>
      </w:r>
      <w:r w:rsidR="00156A9F" w:rsidRPr="00D45A32">
        <w:rPr>
          <w:rFonts w:ascii="Palatino Linotype" w:hAnsi="Palatino Linotype"/>
          <w:color w:val="000000" w:themeColor="text1"/>
        </w:rPr>
        <w:t>doce</w:t>
      </w:r>
      <w:r w:rsidR="00535BDE" w:rsidRPr="00D45A32">
        <w:rPr>
          <w:rFonts w:ascii="Palatino Linotype" w:hAnsi="Palatino Linotype"/>
          <w:color w:val="000000" w:themeColor="text1"/>
        </w:rPr>
        <w:t xml:space="preserve"> de </w:t>
      </w:r>
      <w:r w:rsidR="00156A9F" w:rsidRPr="00D45A32">
        <w:rPr>
          <w:rFonts w:ascii="Palatino Linotype" w:hAnsi="Palatino Linotype"/>
          <w:color w:val="000000" w:themeColor="text1"/>
        </w:rPr>
        <w:t>jul</w:t>
      </w:r>
      <w:r w:rsidR="00535BDE" w:rsidRPr="00D45A32">
        <w:rPr>
          <w:rFonts w:ascii="Palatino Linotype" w:hAnsi="Palatino Linotype"/>
          <w:color w:val="000000" w:themeColor="text1"/>
        </w:rPr>
        <w:t>io de dos mil veintiuno</w:t>
      </w:r>
      <w:r w:rsidR="00CE1A6F" w:rsidRPr="00D45A32">
        <w:rPr>
          <w:rFonts w:ascii="Palatino Linotype" w:hAnsi="Palatino Linotype"/>
          <w:color w:val="000000" w:themeColor="text1"/>
        </w:rPr>
        <w:t>, e</w:t>
      </w:r>
      <w:r w:rsidR="00457BB8" w:rsidRPr="00D45A32">
        <w:rPr>
          <w:rFonts w:ascii="Palatino Linotype" w:hAnsi="Palatino Linotype"/>
          <w:color w:val="000000" w:themeColor="text1"/>
        </w:rPr>
        <w:t xml:space="preserve">l </w:t>
      </w:r>
      <w:r w:rsidR="00457BB8" w:rsidRPr="00D45A32">
        <w:rPr>
          <w:rFonts w:ascii="Palatino Linotype" w:hAnsi="Palatino Linotype"/>
          <w:color w:val="000000" w:themeColor="text1"/>
          <w:lang w:val="es-ES_tradnl"/>
        </w:rPr>
        <w:t>recurso de que</w:t>
      </w:r>
      <w:r w:rsidR="00457BB8" w:rsidRPr="00D45A32">
        <w:rPr>
          <w:rFonts w:ascii="Palatino Linotype" w:hAnsi="Palatino Linotype"/>
          <w:color w:val="000000" w:themeColor="text1"/>
        </w:rPr>
        <w:t xml:space="preserve"> se trata</w:t>
      </w:r>
      <w:r w:rsidR="00457BB8" w:rsidRPr="00D45A32">
        <w:rPr>
          <w:rFonts w:ascii="Palatino Linotype" w:hAnsi="Palatino Linotype"/>
          <w:color w:val="000000" w:themeColor="text1"/>
          <w:lang w:val="es-ES_tradnl"/>
        </w:rPr>
        <w:t xml:space="preserve"> se envió electrónicamente al Instituto de </w:t>
      </w:r>
      <w:r w:rsidR="00457BB8" w:rsidRPr="00D45A32">
        <w:rPr>
          <w:rFonts w:ascii="Palatino Linotype" w:eastAsia="Arial Unicode MS" w:hAnsi="Palatino Linotype"/>
          <w:color w:val="000000" w:themeColor="text1"/>
        </w:rPr>
        <w:t>Transparencia</w:t>
      </w:r>
      <w:r w:rsidR="00457BB8" w:rsidRPr="00D45A32">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00457BB8" w:rsidRPr="00D45A32">
        <w:rPr>
          <w:rFonts w:ascii="Palatino Linotype" w:hAnsi="Palatino Linotype"/>
          <w:color w:val="000000" w:themeColor="text1"/>
        </w:rPr>
        <w:t>Ley de Transparencia y Acceso a la Información Pública del Estado de México y Municipios</w:t>
      </w:r>
      <w:r w:rsidR="00457BB8" w:rsidRPr="00D45A32">
        <w:rPr>
          <w:rFonts w:ascii="Palatino Linotype" w:hAnsi="Palatino Linotype"/>
          <w:color w:val="000000" w:themeColor="text1"/>
          <w:lang w:val="es-ES_tradnl"/>
        </w:rPr>
        <w:t>, se turnó, a través del</w:t>
      </w:r>
      <w:r w:rsidR="00457BB8" w:rsidRPr="00D45A32">
        <w:rPr>
          <w:rFonts w:ascii="Palatino Linotype" w:eastAsia="Arial Unicode MS" w:hAnsi="Palatino Linotype"/>
          <w:color w:val="000000" w:themeColor="text1"/>
          <w:lang w:val="es-ES_tradnl"/>
        </w:rPr>
        <w:t xml:space="preserve"> </w:t>
      </w:r>
      <w:r w:rsidR="00457BB8" w:rsidRPr="00D45A32">
        <w:rPr>
          <w:rFonts w:ascii="Palatino Linotype" w:eastAsia="Arial Unicode MS" w:hAnsi="Palatino Linotype"/>
          <w:b/>
          <w:color w:val="000000" w:themeColor="text1"/>
          <w:lang w:val="es-ES_tradnl"/>
        </w:rPr>
        <w:t>SAIMEX</w:t>
      </w:r>
      <w:r w:rsidR="00457BB8" w:rsidRPr="00D45A32">
        <w:rPr>
          <w:rFonts w:ascii="Palatino Linotype" w:hAnsi="Palatino Linotype"/>
          <w:color w:val="000000" w:themeColor="text1"/>
        </w:rPr>
        <w:t xml:space="preserve">, a la </w:t>
      </w:r>
      <w:r w:rsidR="00457BB8" w:rsidRPr="00D45A32">
        <w:rPr>
          <w:rFonts w:ascii="Palatino Linotype" w:hAnsi="Palatino Linotype"/>
          <w:color w:val="000000" w:themeColor="text1"/>
          <w:lang w:val="es-ES_tradnl"/>
        </w:rPr>
        <w:t xml:space="preserve">Comisionada </w:t>
      </w:r>
      <w:r w:rsidR="00914096" w:rsidRPr="00D45A32">
        <w:rPr>
          <w:rFonts w:ascii="Palatino Linotype" w:hAnsi="Palatino Linotype"/>
          <w:b/>
        </w:rPr>
        <w:t>Sharon Cristina Morales Martínez,</w:t>
      </w:r>
      <w:r w:rsidR="00914096" w:rsidRPr="00D45A32">
        <w:rPr>
          <w:rFonts w:ascii="Palatino Linotype" w:hAnsi="Palatino Linotype"/>
          <w:color w:val="000000" w:themeColor="text1"/>
          <w:lang w:val="es-ES_tradnl"/>
        </w:rPr>
        <w:t xml:space="preserve"> </w:t>
      </w:r>
      <w:r w:rsidR="00457BB8" w:rsidRPr="00D45A32">
        <w:rPr>
          <w:rFonts w:ascii="Palatino Linotype" w:hAnsi="Palatino Linotype"/>
          <w:color w:val="000000" w:themeColor="text1"/>
          <w:lang w:val="es-ES_tradnl"/>
        </w:rPr>
        <w:t xml:space="preserve">a efecto de decretar su admisión o </w:t>
      </w:r>
      <w:proofErr w:type="spellStart"/>
      <w:r w:rsidR="00457BB8" w:rsidRPr="00D45A32">
        <w:rPr>
          <w:rFonts w:ascii="Palatino Linotype" w:hAnsi="Palatino Linotype"/>
          <w:color w:val="000000" w:themeColor="text1"/>
          <w:lang w:val="es-ES_tradnl"/>
        </w:rPr>
        <w:t>desechamiento</w:t>
      </w:r>
      <w:proofErr w:type="spellEnd"/>
      <w:r w:rsidR="00457BB8" w:rsidRPr="00D45A32">
        <w:rPr>
          <w:rFonts w:ascii="Palatino Linotype" w:hAnsi="Palatino Linotype"/>
          <w:color w:val="000000" w:themeColor="text1"/>
          <w:lang w:val="es-ES_tradnl"/>
        </w:rPr>
        <w:t>.</w:t>
      </w:r>
    </w:p>
    <w:p w14:paraId="2408550A" w14:textId="428CC06F" w:rsidR="00950F42" w:rsidRPr="00D45A32" w:rsidRDefault="00457BB8" w:rsidP="00450891">
      <w:pPr>
        <w:pStyle w:val="Piedepgina"/>
        <w:spacing w:before="100" w:beforeAutospacing="1" w:after="100" w:afterAutospacing="1" w:line="360" w:lineRule="auto"/>
        <w:jc w:val="both"/>
        <w:rPr>
          <w:rFonts w:ascii="Palatino Linotype" w:hAnsi="Palatino Linotype" w:cs="Arial"/>
          <w:color w:val="000000" w:themeColor="text1"/>
        </w:rPr>
      </w:pPr>
      <w:r w:rsidRPr="00D45A32">
        <w:rPr>
          <w:rFonts w:ascii="Palatino Linotype" w:hAnsi="Palatino Linotype" w:cs="Arial"/>
          <w:b/>
          <w:color w:val="000000" w:themeColor="text1"/>
          <w:sz w:val="28"/>
        </w:rPr>
        <w:t>V</w:t>
      </w:r>
      <w:r w:rsidR="00747D34" w:rsidRPr="00D45A32">
        <w:rPr>
          <w:rFonts w:ascii="Palatino Linotype" w:hAnsi="Palatino Linotype" w:cs="Arial"/>
          <w:b/>
          <w:color w:val="000000" w:themeColor="text1"/>
          <w:sz w:val="28"/>
        </w:rPr>
        <w:t>I</w:t>
      </w:r>
      <w:r w:rsidRPr="00D45A32">
        <w:rPr>
          <w:rFonts w:ascii="Palatino Linotype" w:hAnsi="Palatino Linotype" w:cs="Arial"/>
          <w:b/>
          <w:color w:val="000000" w:themeColor="text1"/>
          <w:sz w:val="28"/>
        </w:rPr>
        <w:t xml:space="preserve">. </w:t>
      </w:r>
      <w:r w:rsidRPr="00D45A32">
        <w:rPr>
          <w:rFonts w:ascii="Palatino Linotype" w:hAnsi="Palatino Linotype" w:cs="Arial"/>
          <w:color w:val="000000" w:themeColor="text1"/>
        </w:rPr>
        <w:t>De las constancias del expediente electrónico del</w:t>
      </w:r>
      <w:r w:rsidRPr="00D45A32">
        <w:rPr>
          <w:rFonts w:ascii="Palatino Linotype" w:hAnsi="Palatino Linotype" w:cs="Arial"/>
          <w:b/>
          <w:color w:val="000000" w:themeColor="text1"/>
        </w:rPr>
        <w:t xml:space="preserve"> SAIMEX</w:t>
      </w:r>
      <w:r w:rsidRPr="00D45A32">
        <w:rPr>
          <w:rFonts w:ascii="Palatino Linotype" w:hAnsi="Palatino Linotype" w:cs="Arial"/>
          <w:color w:val="000000" w:themeColor="text1"/>
        </w:rPr>
        <w:t xml:space="preserve">, se advierte que en fecha </w:t>
      </w:r>
      <w:r w:rsidR="00156A9F" w:rsidRPr="00D45A32">
        <w:rPr>
          <w:rFonts w:ascii="Palatino Linotype" w:hAnsi="Palatino Linotype" w:cs="Arial"/>
          <w:color w:val="000000" w:themeColor="text1"/>
        </w:rPr>
        <w:t>dos de agosto</w:t>
      </w:r>
      <w:r w:rsidR="0053322D" w:rsidRPr="00D45A32">
        <w:rPr>
          <w:rFonts w:ascii="Palatino Linotype" w:hAnsi="Palatino Linotype" w:cs="Arial"/>
          <w:color w:val="000000" w:themeColor="text1"/>
        </w:rPr>
        <w:t xml:space="preserve"> </w:t>
      </w:r>
      <w:r w:rsidR="00523B0C" w:rsidRPr="00D45A32">
        <w:rPr>
          <w:rFonts w:ascii="Palatino Linotype" w:hAnsi="Palatino Linotype" w:cs="Arial"/>
          <w:color w:val="000000" w:themeColor="text1"/>
        </w:rPr>
        <w:t xml:space="preserve">de dos mil veintiuno, </w:t>
      </w:r>
      <w:r w:rsidRPr="00D45A32">
        <w:rPr>
          <w:rFonts w:ascii="Palatino Linotype" w:hAnsi="Palatino Linotype" w:cs="Arial"/>
          <w:color w:val="000000" w:themeColor="text1"/>
        </w:rPr>
        <w:t xml:space="preserve">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45A32">
        <w:rPr>
          <w:rFonts w:ascii="Palatino Linotype" w:hAnsi="Palatino Linotype" w:cs="Arial"/>
          <w:b/>
          <w:color w:val="000000" w:themeColor="text1"/>
        </w:rPr>
        <w:t xml:space="preserve">EL SUJETO OBLIGADO </w:t>
      </w:r>
      <w:r w:rsidRPr="00D45A32">
        <w:rPr>
          <w:rFonts w:ascii="Palatino Linotype" w:hAnsi="Palatino Linotype" w:cs="Arial"/>
          <w:color w:val="000000" w:themeColor="text1"/>
        </w:rPr>
        <w:t>rindiera su</w:t>
      </w:r>
      <w:r w:rsidRPr="00D45A32">
        <w:rPr>
          <w:rFonts w:ascii="Palatino Linotype" w:hAnsi="Palatino Linotype" w:cs="Arial"/>
          <w:b/>
          <w:color w:val="000000" w:themeColor="text1"/>
        </w:rPr>
        <w:t xml:space="preserve"> </w:t>
      </w:r>
      <w:r w:rsidRPr="00D45A32">
        <w:rPr>
          <w:rFonts w:ascii="Palatino Linotype" w:hAnsi="Palatino Linotype" w:cs="Arial"/>
          <w:color w:val="000000" w:themeColor="text1"/>
        </w:rPr>
        <w:t>Informe Justificado.</w:t>
      </w:r>
    </w:p>
    <w:p w14:paraId="0ECA5B03" w14:textId="78B9B3F9" w:rsidR="00687E2E" w:rsidRPr="00D45A32" w:rsidRDefault="00457BB8" w:rsidP="00450891">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D45A32">
        <w:rPr>
          <w:rFonts w:ascii="Palatino Linotype" w:eastAsia="Arial Unicode MS" w:hAnsi="Palatino Linotype" w:cs="Arial"/>
          <w:b/>
          <w:color w:val="000000" w:themeColor="text1"/>
          <w:sz w:val="28"/>
          <w:szCs w:val="28"/>
        </w:rPr>
        <w:t>V</w:t>
      </w:r>
      <w:r w:rsidR="00747D34" w:rsidRPr="00D45A32">
        <w:rPr>
          <w:rFonts w:ascii="Palatino Linotype" w:eastAsia="Arial Unicode MS" w:hAnsi="Palatino Linotype" w:cs="Arial"/>
          <w:b/>
          <w:color w:val="000000" w:themeColor="text1"/>
          <w:sz w:val="28"/>
          <w:szCs w:val="28"/>
        </w:rPr>
        <w:t>I</w:t>
      </w:r>
      <w:r w:rsidR="00A25C3D" w:rsidRPr="00D45A32">
        <w:rPr>
          <w:rFonts w:ascii="Palatino Linotype" w:eastAsia="Arial Unicode MS" w:hAnsi="Palatino Linotype" w:cs="Arial"/>
          <w:b/>
          <w:color w:val="000000" w:themeColor="text1"/>
          <w:sz w:val="28"/>
          <w:szCs w:val="28"/>
        </w:rPr>
        <w:t>I</w:t>
      </w:r>
      <w:r w:rsidRPr="00D45A32">
        <w:rPr>
          <w:rFonts w:ascii="Palatino Linotype" w:eastAsia="Arial Unicode MS" w:hAnsi="Palatino Linotype" w:cs="Arial"/>
          <w:b/>
          <w:color w:val="000000" w:themeColor="text1"/>
          <w:sz w:val="28"/>
          <w:szCs w:val="28"/>
        </w:rPr>
        <w:t>.</w:t>
      </w:r>
      <w:r w:rsidR="003354F8" w:rsidRPr="00D45A32">
        <w:rPr>
          <w:rFonts w:ascii="Palatino Linotype" w:eastAsia="Arial Unicode MS" w:hAnsi="Palatino Linotype" w:cs="Arial"/>
          <w:b/>
          <w:color w:val="000000" w:themeColor="text1"/>
          <w:sz w:val="28"/>
          <w:szCs w:val="28"/>
        </w:rPr>
        <w:t xml:space="preserve"> </w:t>
      </w:r>
      <w:r w:rsidR="00BD3D87" w:rsidRPr="00D45A32">
        <w:rPr>
          <w:rFonts w:ascii="Palatino Linotype" w:eastAsiaTheme="minorEastAsia" w:hAnsi="Palatino Linotype" w:cs="Arial"/>
          <w:color w:val="000000" w:themeColor="text1"/>
          <w:lang w:val="es-ES_tradnl"/>
        </w:rPr>
        <w:t xml:space="preserve">De las constancias que obran en el </w:t>
      </w:r>
      <w:r w:rsidR="00BD3D87" w:rsidRPr="00D45A32">
        <w:rPr>
          <w:rFonts w:ascii="Palatino Linotype" w:eastAsiaTheme="minorEastAsia" w:hAnsi="Palatino Linotype" w:cs="Arial"/>
          <w:b/>
          <w:color w:val="000000" w:themeColor="text1"/>
          <w:lang w:val="es-ES_tradnl"/>
        </w:rPr>
        <w:t>SAIMEX</w:t>
      </w:r>
      <w:r w:rsidR="00BD3D87" w:rsidRPr="00D45A32">
        <w:rPr>
          <w:rFonts w:ascii="Palatino Linotype" w:eastAsiaTheme="minorEastAsia" w:hAnsi="Palatino Linotype" w:cs="Arial"/>
          <w:color w:val="000000" w:themeColor="text1"/>
          <w:lang w:val="es-ES_tradnl"/>
        </w:rPr>
        <w:t xml:space="preserve">, se advierte que </w:t>
      </w:r>
      <w:r w:rsidR="00BD3D87" w:rsidRPr="00D45A32">
        <w:rPr>
          <w:rFonts w:ascii="Palatino Linotype" w:eastAsiaTheme="minorEastAsia" w:hAnsi="Palatino Linotype" w:cs="Arial"/>
          <w:b/>
          <w:color w:val="000000" w:themeColor="text1"/>
          <w:lang w:val="es-ES_tradnl"/>
        </w:rPr>
        <w:t>EL RECURRENTE</w:t>
      </w:r>
      <w:r w:rsidR="00BD3D87" w:rsidRPr="00D45A32">
        <w:rPr>
          <w:rFonts w:ascii="Palatino Linotype" w:eastAsiaTheme="minorEastAsia" w:hAnsi="Palatino Linotype" w:cs="Arial"/>
          <w:color w:val="000000" w:themeColor="text1"/>
          <w:lang w:val="es-ES_tradnl"/>
        </w:rPr>
        <w:t xml:space="preserve"> no presentó manifestaciones y alegatos, ni ofreció los medios de prueba que a su derecho convinieran. Del mismo modo </w:t>
      </w:r>
      <w:r w:rsidR="00BD3D87" w:rsidRPr="00D45A32">
        <w:rPr>
          <w:rFonts w:ascii="Palatino Linotype" w:eastAsiaTheme="minorEastAsia" w:hAnsi="Palatino Linotype" w:cs="Arial"/>
          <w:b/>
          <w:color w:val="000000" w:themeColor="text1"/>
          <w:lang w:val="es-ES_tradnl"/>
        </w:rPr>
        <w:t>EL SUJETO OBLIGADO</w:t>
      </w:r>
      <w:r w:rsidR="00BD3D87" w:rsidRPr="00D45A32">
        <w:rPr>
          <w:rFonts w:ascii="Palatino Linotype" w:eastAsiaTheme="minorEastAsia" w:hAnsi="Palatino Linotype" w:cs="Arial"/>
          <w:color w:val="000000" w:themeColor="text1"/>
          <w:lang w:val="es-ES_tradnl"/>
        </w:rPr>
        <w:t xml:space="preserve"> fue omiso en rendir el Informe Justificado,</w:t>
      </w:r>
      <w:r w:rsidR="0020433A" w:rsidRPr="00D45A32">
        <w:rPr>
          <w:rFonts w:ascii="Palatino Linotype" w:eastAsiaTheme="minorEastAsia" w:hAnsi="Palatino Linotype" w:cs="Arial"/>
          <w:color w:val="000000" w:themeColor="text1"/>
          <w:lang w:val="es-ES_tradnl"/>
        </w:rPr>
        <w:t xml:space="preserve"> en términos del ordinal 185 de la ley de la materia</w:t>
      </w:r>
      <w:r w:rsidR="00BD3D87" w:rsidRPr="00D45A32">
        <w:rPr>
          <w:rFonts w:ascii="Palatino Linotype" w:eastAsiaTheme="minorEastAsia" w:hAnsi="Palatino Linotype" w:cs="Arial"/>
          <w:color w:val="000000" w:themeColor="text1"/>
          <w:lang w:val="es-ES_tradnl"/>
        </w:rPr>
        <w:t>; tal y como se aprecia enseguida:</w:t>
      </w:r>
    </w:p>
    <w:p w14:paraId="67C68E69" w14:textId="3F52A27B" w:rsidR="00A81226" w:rsidRPr="00D45A32" w:rsidRDefault="00156A9F" w:rsidP="00A81226">
      <w:pPr>
        <w:spacing w:line="360" w:lineRule="auto"/>
        <w:jc w:val="center"/>
        <w:rPr>
          <w:rFonts w:ascii="Palatino Linotype" w:hAnsi="Palatino Linotype" w:cs="Arial"/>
          <w:noProof/>
          <w:color w:val="000000" w:themeColor="text1"/>
          <w:lang w:eastAsia="es-MX"/>
        </w:rPr>
      </w:pPr>
      <w:r w:rsidRPr="00D45A32">
        <w:rPr>
          <w:rFonts w:ascii="Palatino Linotype" w:hAnsi="Palatino Linotype" w:cs="Arial"/>
          <w:noProof/>
          <w:color w:val="000000" w:themeColor="text1"/>
          <w:lang w:eastAsia="es-MX"/>
        </w:rPr>
        <w:lastRenderedPageBreak/>
        <w:drawing>
          <wp:inline distT="0" distB="0" distL="0" distR="0" wp14:anchorId="054358B0" wp14:editId="249D3DA5">
            <wp:extent cx="5791200" cy="2019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2019300"/>
                    </a:xfrm>
                    <a:prstGeom prst="rect">
                      <a:avLst/>
                    </a:prstGeom>
                    <a:noFill/>
                    <a:ln>
                      <a:noFill/>
                    </a:ln>
                  </pic:spPr>
                </pic:pic>
              </a:graphicData>
            </a:graphic>
          </wp:inline>
        </w:drawing>
      </w:r>
    </w:p>
    <w:p w14:paraId="36656EC0" w14:textId="77777777" w:rsidR="007E1E28" w:rsidRPr="00D45A32" w:rsidRDefault="007E1E28" w:rsidP="00DC2ED1">
      <w:pPr>
        <w:spacing w:line="360" w:lineRule="auto"/>
        <w:jc w:val="both"/>
        <w:rPr>
          <w:rFonts w:ascii="Palatino Linotype" w:eastAsia="Arial Unicode MS" w:hAnsi="Palatino Linotype" w:cs="Arial"/>
          <w:color w:val="000000" w:themeColor="text1"/>
        </w:rPr>
      </w:pPr>
    </w:p>
    <w:p w14:paraId="6063395B" w14:textId="3D36A1E0" w:rsidR="00F977A4" w:rsidRPr="00D45A32" w:rsidRDefault="00033826" w:rsidP="00450891">
      <w:pPr>
        <w:spacing w:before="100" w:beforeAutospacing="1" w:after="100" w:afterAutospacing="1" w:line="360" w:lineRule="auto"/>
        <w:jc w:val="both"/>
        <w:rPr>
          <w:rFonts w:ascii="Palatino Linotype" w:hAnsi="Palatino Linotype" w:cs="Arial"/>
          <w:color w:val="000000" w:themeColor="text1"/>
        </w:rPr>
      </w:pPr>
      <w:r w:rsidRPr="00D45A32">
        <w:rPr>
          <w:rFonts w:ascii="Palatino Linotype" w:hAnsi="Palatino Linotype"/>
          <w:b/>
          <w:color w:val="000000" w:themeColor="text1"/>
          <w:sz w:val="28"/>
          <w:szCs w:val="28"/>
        </w:rPr>
        <w:t>VIII</w:t>
      </w:r>
      <w:r w:rsidR="00F977A4" w:rsidRPr="00D45A32">
        <w:rPr>
          <w:rFonts w:ascii="Palatino Linotype" w:hAnsi="Palatino Linotype"/>
          <w:b/>
          <w:color w:val="000000" w:themeColor="text1"/>
          <w:sz w:val="28"/>
          <w:szCs w:val="28"/>
        </w:rPr>
        <w:t xml:space="preserve">. </w:t>
      </w:r>
      <w:r w:rsidR="00AE29A3" w:rsidRPr="00D45A32">
        <w:rPr>
          <w:rFonts w:ascii="Palatino Linotype" w:hAnsi="Palatino Linotype" w:cs="Arial"/>
        </w:rPr>
        <w:t xml:space="preserve">Transcurrido el plazo señalado en el párrafo anterior y, una vez analizado el estado procesal que guardaba el expediente, en </w:t>
      </w:r>
      <w:r w:rsidR="007B2977" w:rsidRPr="00D45A32">
        <w:rPr>
          <w:rFonts w:ascii="Palatino Linotype" w:hAnsi="Palatino Linotype" w:cs="Arial"/>
        </w:rPr>
        <w:t>fecha dieciocho de</w:t>
      </w:r>
      <w:r w:rsidR="00156A9F" w:rsidRPr="00D45A32">
        <w:rPr>
          <w:rFonts w:ascii="Palatino Linotype" w:hAnsi="Palatino Linotype" w:cs="Arial"/>
        </w:rPr>
        <w:t xml:space="preserve"> agosto </w:t>
      </w:r>
      <w:r w:rsidR="0010676D" w:rsidRPr="00D45A32">
        <w:rPr>
          <w:rFonts w:ascii="Palatino Linotype" w:hAnsi="Palatino Linotype" w:cs="Arial"/>
        </w:rPr>
        <w:t>d</w:t>
      </w:r>
      <w:r w:rsidR="00AE29A3" w:rsidRPr="00D45A32">
        <w:rPr>
          <w:rFonts w:ascii="Palatino Linotype" w:hAnsi="Palatino Linotype" w:cs="Arial"/>
        </w:rPr>
        <w:t>e dos mil veintiuno, la Comisionada Ponente acordó el cierre de instrucción, así como la remisión del mismo a efecto de ser resuelto, de conformidad con lo establecido en el artículo</w:t>
      </w:r>
      <w:r w:rsidR="00AE29A3" w:rsidRPr="00D45A32">
        <w:rPr>
          <w:rFonts w:ascii="Palatino Linotype" w:hAnsi="Palatino Linotype" w:cs="Arial"/>
          <w:color w:val="000000" w:themeColor="text1"/>
        </w:rPr>
        <w:t xml:space="preserve"> </w:t>
      </w:r>
      <w:r w:rsidR="00F977A4" w:rsidRPr="00D45A32">
        <w:rPr>
          <w:rFonts w:ascii="Palatino Linotype" w:hAnsi="Palatino Linotype" w:cs="Arial"/>
          <w:color w:val="000000" w:themeColor="text1"/>
        </w:rPr>
        <w:t xml:space="preserve">185 </w:t>
      </w:r>
      <w:r w:rsidR="00AE29A3" w:rsidRPr="00D45A32">
        <w:rPr>
          <w:rFonts w:ascii="Palatino Linotype" w:hAnsi="Palatino Linotype" w:cs="Arial"/>
        </w:rPr>
        <w:t xml:space="preserve">fracciones VI y VIII </w:t>
      </w:r>
      <w:r w:rsidR="00F977A4" w:rsidRPr="00D45A32">
        <w:rPr>
          <w:rFonts w:ascii="Palatino Linotype" w:hAnsi="Palatino Linotype" w:cs="Arial"/>
          <w:color w:val="000000" w:themeColor="text1"/>
        </w:rPr>
        <w:t>de la Ley de Transparencia y Acceso a la Información Pública del</w:t>
      </w:r>
      <w:r w:rsidR="0010676D" w:rsidRPr="00D45A32">
        <w:rPr>
          <w:rFonts w:ascii="Palatino Linotype" w:hAnsi="Palatino Linotype" w:cs="Arial"/>
          <w:color w:val="000000" w:themeColor="text1"/>
        </w:rPr>
        <w:t xml:space="preserve"> Estado de México y Municipios; y</w:t>
      </w:r>
    </w:p>
    <w:p w14:paraId="73793D58" w14:textId="77777777" w:rsidR="00816B5A" w:rsidRPr="00D45A32" w:rsidRDefault="00816B5A" w:rsidP="00DC2ED1">
      <w:pPr>
        <w:jc w:val="center"/>
        <w:rPr>
          <w:rFonts w:ascii="Palatino Linotype" w:hAnsi="Palatino Linotype"/>
          <w:b/>
          <w:bCs/>
          <w:color w:val="000000" w:themeColor="text1"/>
          <w:spacing w:val="40"/>
          <w:sz w:val="28"/>
        </w:rPr>
      </w:pPr>
    </w:p>
    <w:p w14:paraId="274C22D9" w14:textId="6C14C292" w:rsidR="00457BB8" w:rsidRPr="00D45A32" w:rsidRDefault="00457BB8" w:rsidP="00DC2ED1">
      <w:pPr>
        <w:jc w:val="center"/>
        <w:rPr>
          <w:rFonts w:ascii="Palatino Linotype" w:hAnsi="Palatino Linotype"/>
          <w:b/>
          <w:bCs/>
          <w:color w:val="000000" w:themeColor="text1"/>
          <w:spacing w:val="40"/>
          <w:sz w:val="28"/>
        </w:rPr>
      </w:pPr>
      <w:r w:rsidRPr="00D45A32">
        <w:rPr>
          <w:rFonts w:ascii="Palatino Linotype" w:hAnsi="Palatino Linotype"/>
          <w:b/>
          <w:bCs/>
          <w:color w:val="000000" w:themeColor="text1"/>
          <w:spacing w:val="40"/>
          <w:sz w:val="28"/>
        </w:rPr>
        <w:t>CONSIDERANDO</w:t>
      </w:r>
    </w:p>
    <w:p w14:paraId="2EE1A9E9" w14:textId="77777777" w:rsidR="00457BB8" w:rsidRPr="00D45A32" w:rsidRDefault="00457BB8" w:rsidP="00DC2ED1">
      <w:pPr>
        <w:jc w:val="center"/>
        <w:rPr>
          <w:rFonts w:ascii="Palatino Linotype" w:hAnsi="Palatino Linotype"/>
          <w:b/>
          <w:bCs/>
          <w:color w:val="000000" w:themeColor="text1"/>
          <w:spacing w:val="40"/>
          <w:sz w:val="28"/>
        </w:rPr>
      </w:pPr>
    </w:p>
    <w:p w14:paraId="6BAEC2A0" w14:textId="627E171D" w:rsidR="005A2A2E" w:rsidRPr="00D45A32" w:rsidRDefault="00457BB8" w:rsidP="009C63DC">
      <w:pPr>
        <w:spacing w:before="100" w:beforeAutospacing="1" w:after="100" w:afterAutospacing="1" w:line="360" w:lineRule="auto"/>
        <w:ind w:right="51"/>
        <w:jc w:val="both"/>
        <w:rPr>
          <w:rFonts w:ascii="Palatino Linotype" w:hAnsi="Palatino Linotype" w:cs="Arial"/>
          <w:color w:val="000000" w:themeColor="text1"/>
        </w:rPr>
      </w:pPr>
      <w:r w:rsidRPr="00D45A32">
        <w:rPr>
          <w:rFonts w:ascii="Palatino Linotype" w:hAnsi="Palatino Linotype"/>
          <w:b/>
          <w:color w:val="000000" w:themeColor="text1"/>
          <w:sz w:val="28"/>
          <w:szCs w:val="28"/>
        </w:rPr>
        <w:t>PRIMERO</w:t>
      </w:r>
      <w:r w:rsidRPr="00D45A32">
        <w:rPr>
          <w:rFonts w:ascii="Palatino Linotype" w:hAnsi="Palatino Linotype"/>
          <w:b/>
          <w:color w:val="000000" w:themeColor="text1"/>
        </w:rPr>
        <w:t>.</w:t>
      </w:r>
      <w:r w:rsidRPr="00D45A32">
        <w:rPr>
          <w:rFonts w:ascii="Palatino Linotype" w:hAnsi="Palatino Linotype"/>
          <w:color w:val="000000" w:themeColor="text1"/>
        </w:rPr>
        <w:t xml:space="preserve"> </w:t>
      </w:r>
      <w:r w:rsidR="00CD3257" w:rsidRPr="00D45A32">
        <w:rPr>
          <w:rFonts w:ascii="Palatino Linotype" w:hAnsi="Palatino Linotype"/>
          <w:b/>
          <w:color w:val="000000" w:themeColor="text1"/>
        </w:rPr>
        <w:t>Competencia</w:t>
      </w:r>
      <w:r w:rsidR="00CD3257" w:rsidRPr="00D45A32">
        <w:rPr>
          <w:rFonts w:ascii="Palatino Linotype" w:hAnsi="Palatino Linotype"/>
          <w:color w:val="000000" w:themeColor="text1"/>
        </w:rPr>
        <w:t>.</w:t>
      </w:r>
      <w:r w:rsidR="00CD3257" w:rsidRPr="00D45A32">
        <w:rPr>
          <w:rFonts w:ascii="Palatino Linotype" w:hAnsi="Palatino Linotype"/>
          <w:b/>
          <w:color w:val="000000" w:themeColor="text1"/>
        </w:rPr>
        <w:t xml:space="preserve"> </w:t>
      </w:r>
      <w:r w:rsidR="00CD3257" w:rsidRPr="00D45A32">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w:t>
      </w:r>
      <w:r w:rsidR="00CD3257" w:rsidRPr="00D45A32">
        <w:rPr>
          <w:rFonts w:ascii="Palatino Linotype" w:hAnsi="Palatino Linotype"/>
          <w:color w:val="000000" w:themeColor="text1"/>
        </w:rPr>
        <w:lastRenderedPageBreak/>
        <w:t>fracción II, 13, 29, 36, fracciones I y II, 176, 178, 179, 181 párrafo tercero y 185 de la Ley de Transparencia y Acceso a la Información Pública del Estado de México y Municipios</w:t>
      </w:r>
      <w:r w:rsidR="00CD3257" w:rsidRPr="00D45A32">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27DA96D8" w14:textId="00C0C1D8" w:rsidR="001F06CC" w:rsidRPr="00D45A32" w:rsidRDefault="00CD3257" w:rsidP="001F06CC">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r w:rsidRPr="00D45A32">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9A38B6E" w14:textId="505648FE" w:rsidR="00457BB8" w:rsidRPr="00D45A32" w:rsidRDefault="00457BB8" w:rsidP="00450891">
      <w:pPr>
        <w:spacing w:before="100" w:beforeAutospacing="1" w:after="100" w:afterAutospacing="1" w:line="360" w:lineRule="auto"/>
        <w:jc w:val="both"/>
        <w:rPr>
          <w:rFonts w:ascii="Palatino Linotype" w:hAnsi="Palatino Linotype" w:cs="Arial"/>
          <w:b/>
          <w:snapToGrid w:val="0"/>
          <w:color w:val="000000" w:themeColor="text1"/>
        </w:rPr>
      </w:pPr>
      <w:r w:rsidRPr="00D45A32">
        <w:rPr>
          <w:rFonts w:ascii="Palatino Linotype" w:hAnsi="Palatino Linotype" w:cs="Arial"/>
          <w:b/>
          <w:color w:val="000000" w:themeColor="text1"/>
          <w:sz w:val="28"/>
        </w:rPr>
        <w:t>SEGUNDO</w:t>
      </w:r>
      <w:r w:rsidRPr="00D45A32">
        <w:rPr>
          <w:rFonts w:ascii="Palatino Linotype" w:hAnsi="Palatino Linotype" w:cs="Arial"/>
          <w:b/>
          <w:color w:val="000000" w:themeColor="text1"/>
        </w:rPr>
        <w:t xml:space="preserve">. Interés. </w:t>
      </w:r>
      <w:r w:rsidRPr="00D45A32">
        <w:rPr>
          <w:rFonts w:ascii="Palatino Linotype" w:hAnsi="Palatino Linotype" w:cs="Arial"/>
          <w:bCs/>
          <w:color w:val="000000" w:themeColor="text1"/>
        </w:rPr>
        <w:t xml:space="preserve">El recurso de revisión fue interpuesto por parte legítima, en atención a que se presentó por </w:t>
      </w:r>
      <w:r w:rsidR="00687E2E" w:rsidRPr="00D45A32">
        <w:rPr>
          <w:rFonts w:ascii="Palatino Linotype" w:hAnsi="Palatino Linotype" w:cs="Arial"/>
          <w:b/>
          <w:bCs/>
          <w:color w:val="000000" w:themeColor="text1"/>
        </w:rPr>
        <w:t xml:space="preserve">EL </w:t>
      </w:r>
      <w:r w:rsidRPr="00D45A32">
        <w:rPr>
          <w:rFonts w:ascii="Palatino Linotype" w:hAnsi="Palatino Linotype" w:cs="Arial"/>
          <w:b/>
          <w:bCs/>
          <w:color w:val="000000" w:themeColor="text1"/>
        </w:rPr>
        <w:t>RECURRENTE,</w:t>
      </w:r>
      <w:r w:rsidRPr="00D45A32">
        <w:rPr>
          <w:rFonts w:ascii="Palatino Linotype" w:hAnsi="Palatino Linotype" w:cs="Arial"/>
          <w:bCs/>
          <w:color w:val="000000" w:themeColor="text1"/>
        </w:rPr>
        <w:t xml:space="preserve"> quien es la misma persona que formuló la solicitud de acceso a la información pública al </w:t>
      </w:r>
      <w:r w:rsidRPr="00D45A32">
        <w:rPr>
          <w:rFonts w:ascii="Palatino Linotype" w:hAnsi="Palatino Linotype" w:cs="Arial"/>
          <w:b/>
          <w:bCs/>
          <w:color w:val="000000" w:themeColor="text1"/>
        </w:rPr>
        <w:t>SUJETO OBLIGADO.</w:t>
      </w:r>
    </w:p>
    <w:p w14:paraId="2D864513" w14:textId="7EADE0BE" w:rsidR="00276150" w:rsidRPr="00D45A32" w:rsidRDefault="00457BB8" w:rsidP="000C6611">
      <w:pPr>
        <w:widowControl w:val="0"/>
        <w:suppressAutoHyphens/>
        <w:autoSpaceDE w:val="0"/>
        <w:autoSpaceDN w:val="0"/>
        <w:adjustRightInd w:val="0"/>
        <w:spacing w:line="360" w:lineRule="auto"/>
        <w:jc w:val="both"/>
        <w:rPr>
          <w:rFonts w:ascii="Palatino Linotype" w:hAnsi="Palatino Linotype" w:cs="Arial"/>
        </w:rPr>
      </w:pPr>
      <w:r w:rsidRPr="00D45A32">
        <w:rPr>
          <w:rFonts w:ascii="Palatino Linotype" w:hAnsi="Palatino Linotype" w:cs="Arial"/>
          <w:b/>
          <w:color w:val="000000" w:themeColor="text1"/>
          <w:sz w:val="28"/>
          <w:szCs w:val="28"/>
        </w:rPr>
        <w:t xml:space="preserve">TERCERO. </w:t>
      </w:r>
      <w:r w:rsidR="00276150" w:rsidRPr="00D45A32">
        <w:rPr>
          <w:rFonts w:ascii="Palatino Linotype" w:hAnsi="Palatino Linotype" w:cs="Arial"/>
          <w:b/>
          <w:color w:val="000000" w:themeColor="text1"/>
          <w:sz w:val="28"/>
          <w:szCs w:val="28"/>
        </w:rPr>
        <w:t xml:space="preserve"> </w:t>
      </w:r>
      <w:proofErr w:type="spellStart"/>
      <w:r w:rsidR="00276150" w:rsidRPr="00D45A32">
        <w:rPr>
          <w:rFonts w:ascii="Palatino Linotype" w:hAnsi="Palatino Linotype"/>
          <w:b/>
        </w:rPr>
        <w:t>Procedibilidad</w:t>
      </w:r>
      <w:proofErr w:type="spellEnd"/>
      <w:r w:rsidR="00276150" w:rsidRPr="00D45A32">
        <w:rPr>
          <w:rFonts w:ascii="Palatino Linotype" w:hAnsi="Palatino Linotype"/>
          <w:b/>
        </w:rPr>
        <w:t xml:space="preserve">. </w:t>
      </w:r>
      <w:r w:rsidR="000C6611" w:rsidRPr="00D45A3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0C6611" w:rsidRPr="00D45A32">
        <w:rPr>
          <w:rFonts w:ascii="Palatino Linotype" w:hAnsi="Palatino Linotype"/>
        </w:rPr>
        <w:t xml:space="preserve">Ley de Transparencia y Acceso a la Información Pública del Estado de México y Municipios, en atención a que fueron presentados mediante el formato visible en </w:t>
      </w:r>
      <w:r w:rsidR="000C6611" w:rsidRPr="00D45A32">
        <w:rPr>
          <w:rFonts w:ascii="Palatino Linotype" w:hAnsi="Palatino Linotype"/>
          <w:b/>
        </w:rPr>
        <w:t>EL SAIMEX.</w:t>
      </w:r>
    </w:p>
    <w:p w14:paraId="5B93AD48" w14:textId="77777777" w:rsidR="00276150" w:rsidRPr="00D45A32" w:rsidRDefault="003F05CB" w:rsidP="00276150">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D45A32">
        <w:rPr>
          <w:rFonts w:ascii="Palatino Linotype" w:hAnsi="Palatino Linotype"/>
          <w:b/>
          <w:color w:val="000000" w:themeColor="text1"/>
          <w:sz w:val="28"/>
          <w:szCs w:val="20"/>
          <w:lang w:val="es-ES_tradnl"/>
        </w:rPr>
        <w:lastRenderedPageBreak/>
        <w:t xml:space="preserve">CUARTO. </w:t>
      </w:r>
      <w:r w:rsidR="00276150" w:rsidRPr="00D45A32">
        <w:rPr>
          <w:rFonts w:ascii="Palatino Linotype" w:hAnsi="Palatino Linotype" w:cs="Arial"/>
          <w:b/>
          <w:color w:val="000000" w:themeColor="text1"/>
        </w:rPr>
        <w:t xml:space="preserve">Oportunidad. </w:t>
      </w:r>
      <w:r w:rsidR="00276150" w:rsidRPr="00D45A32">
        <w:rPr>
          <w:rFonts w:ascii="Palatino Linotype" w:hAnsi="Palatino Linotype" w:cs="Arial"/>
          <w:color w:val="000000" w:themeColor="text1"/>
        </w:rPr>
        <w:t xml:space="preserve">El recurso de revisión fue interpuesto dentro del plazo de quince días hábiles contados a partir del día siguiente al en que </w:t>
      </w:r>
      <w:r w:rsidR="00276150" w:rsidRPr="00D45A32">
        <w:rPr>
          <w:rFonts w:ascii="Palatino Linotype" w:hAnsi="Palatino Linotype" w:cs="Arial"/>
          <w:b/>
          <w:color w:val="000000" w:themeColor="text1"/>
        </w:rPr>
        <w:t xml:space="preserve">EL RECURRENTE </w:t>
      </w:r>
      <w:r w:rsidR="00276150" w:rsidRPr="00D45A32">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4B6B84DD" w14:textId="77777777" w:rsidR="00276150" w:rsidRPr="00D45A32" w:rsidRDefault="00276150" w:rsidP="00276150">
      <w:pPr>
        <w:ind w:left="851" w:right="902"/>
        <w:jc w:val="both"/>
        <w:rPr>
          <w:rFonts w:ascii="Palatino Linotype" w:eastAsiaTheme="minorEastAsia" w:hAnsi="Palatino Linotype" w:cs="Arial"/>
          <w:color w:val="000000" w:themeColor="text1"/>
          <w:szCs w:val="20"/>
          <w:lang w:val="es-ES_tradnl"/>
        </w:rPr>
      </w:pPr>
    </w:p>
    <w:p w14:paraId="76D4E6BA" w14:textId="77777777" w:rsidR="00276150" w:rsidRPr="00D45A32" w:rsidRDefault="00276150" w:rsidP="00276150">
      <w:pPr>
        <w:tabs>
          <w:tab w:val="left" w:pos="851"/>
        </w:tabs>
        <w:ind w:left="851" w:right="901"/>
        <w:jc w:val="both"/>
        <w:rPr>
          <w:rFonts w:ascii="Palatino Linotype" w:eastAsiaTheme="minorEastAsia" w:hAnsi="Palatino Linotype" w:cs="Arial"/>
          <w:b/>
          <w:i/>
          <w:color w:val="000000" w:themeColor="text1"/>
          <w:sz w:val="22"/>
          <w:szCs w:val="22"/>
          <w:lang w:val="es-ES_tradnl"/>
        </w:rPr>
      </w:pPr>
      <w:r w:rsidRPr="00D45A32">
        <w:rPr>
          <w:rFonts w:ascii="Palatino Linotype" w:eastAsiaTheme="minorEastAsia" w:hAnsi="Palatino Linotype" w:cs="Arial"/>
          <w:b/>
          <w:i/>
          <w:color w:val="000000" w:themeColor="text1"/>
          <w:sz w:val="22"/>
          <w:szCs w:val="22"/>
          <w:lang w:val="es-ES_tradnl"/>
        </w:rPr>
        <w:t>“Artículo 178.</w:t>
      </w:r>
      <w:r w:rsidRPr="00D45A32">
        <w:rPr>
          <w:rFonts w:ascii="Palatino Linotype" w:eastAsiaTheme="minorEastAsia" w:hAnsi="Palatino Linotype" w:cs="Arial"/>
          <w:i/>
          <w:color w:val="000000" w:themeColor="text1"/>
          <w:sz w:val="22"/>
          <w:szCs w:val="22"/>
          <w:lang w:val="es-ES_tradnl"/>
        </w:rPr>
        <w:t xml:space="preserve"> </w:t>
      </w:r>
      <w:r w:rsidRPr="00D45A32">
        <w:rPr>
          <w:rFonts w:ascii="Palatino Linotype" w:eastAsiaTheme="minorEastAsia" w:hAnsi="Palatino Linotype" w:cs="Arial"/>
          <w:b/>
          <w:i/>
          <w:color w:val="000000" w:themeColor="text1"/>
          <w:sz w:val="22"/>
          <w:szCs w:val="22"/>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A4629B" w14:textId="77777777" w:rsidR="00276150" w:rsidRPr="00D45A32" w:rsidRDefault="00276150" w:rsidP="00276150">
      <w:pPr>
        <w:tabs>
          <w:tab w:val="left" w:pos="851"/>
        </w:tabs>
        <w:ind w:left="851" w:right="901"/>
        <w:jc w:val="both"/>
        <w:rPr>
          <w:rFonts w:ascii="Palatino Linotype" w:eastAsiaTheme="minorEastAsia" w:hAnsi="Palatino Linotype" w:cs="Arial"/>
          <w:i/>
          <w:color w:val="000000" w:themeColor="text1"/>
          <w:sz w:val="22"/>
          <w:szCs w:val="22"/>
          <w:lang w:val="es-ES_tradnl"/>
        </w:rPr>
      </w:pPr>
    </w:p>
    <w:p w14:paraId="1D67CA06" w14:textId="77777777" w:rsidR="00276150" w:rsidRPr="00D45A32" w:rsidRDefault="00276150" w:rsidP="00276150">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D45A32">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1BE095E" w14:textId="77777777" w:rsidR="00276150" w:rsidRPr="00D45A32" w:rsidRDefault="00276150" w:rsidP="00276150">
      <w:pPr>
        <w:tabs>
          <w:tab w:val="left" w:pos="851"/>
        </w:tabs>
        <w:ind w:left="851" w:right="901"/>
        <w:jc w:val="both"/>
        <w:rPr>
          <w:rFonts w:ascii="Palatino Linotype" w:eastAsiaTheme="minorEastAsia" w:hAnsi="Palatino Linotype" w:cs="Arial"/>
          <w:i/>
          <w:color w:val="000000" w:themeColor="text1"/>
          <w:sz w:val="22"/>
          <w:szCs w:val="22"/>
          <w:lang w:val="es-ES_tradnl"/>
        </w:rPr>
      </w:pPr>
    </w:p>
    <w:p w14:paraId="627A3609" w14:textId="77777777" w:rsidR="00276150" w:rsidRPr="00D45A32" w:rsidRDefault="00276150" w:rsidP="00276150">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D45A32">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D45A32">
        <w:rPr>
          <w:rFonts w:ascii="Palatino Linotype" w:eastAsiaTheme="minorEastAsia" w:hAnsi="Palatino Linotype" w:cs="Arial"/>
          <w:b/>
          <w:i/>
          <w:color w:val="000000" w:themeColor="text1"/>
          <w:sz w:val="22"/>
          <w:szCs w:val="22"/>
          <w:lang w:val="es-ES_tradnl"/>
        </w:rPr>
        <w:t>”</w:t>
      </w:r>
    </w:p>
    <w:p w14:paraId="0577DDC6" w14:textId="77777777" w:rsidR="00276150" w:rsidRPr="00D45A32" w:rsidRDefault="00276150" w:rsidP="00276150">
      <w:pPr>
        <w:ind w:left="851" w:right="902"/>
        <w:jc w:val="both"/>
        <w:rPr>
          <w:rFonts w:ascii="Palatino Linotype" w:eastAsiaTheme="minorEastAsia" w:hAnsi="Palatino Linotype" w:cs="Arial"/>
          <w:color w:val="000000" w:themeColor="text1"/>
          <w:szCs w:val="20"/>
          <w:lang w:val="es-ES_tradnl"/>
        </w:rPr>
      </w:pPr>
    </w:p>
    <w:p w14:paraId="6283BAFC" w14:textId="5CB3B601" w:rsidR="00276150" w:rsidRPr="00D45A32" w:rsidRDefault="00276150" w:rsidP="00276150">
      <w:pPr>
        <w:spacing w:before="100" w:beforeAutospacing="1" w:after="100" w:afterAutospacing="1" w:line="360" w:lineRule="auto"/>
        <w:jc w:val="both"/>
        <w:rPr>
          <w:rFonts w:ascii="Palatino Linotype" w:hAnsi="Palatino Linotype" w:cs="Arial"/>
          <w:color w:val="000000" w:themeColor="text1"/>
        </w:rPr>
      </w:pPr>
      <w:r w:rsidRPr="00D45A32">
        <w:rPr>
          <w:rFonts w:ascii="Palatino Linotype" w:eastAsiaTheme="minorEastAsia" w:hAnsi="Palatino Linotype" w:cs="Arial"/>
          <w:color w:val="000000" w:themeColor="text1"/>
          <w:lang w:val="es-ES_tradnl"/>
        </w:rPr>
        <w:t xml:space="preserve">En efecto, atendiendo a que </w:t>
      </w:r>
      <w:r w:rsidRPr="00D45A32">
        <w:rPr>
          <w:rFonts w:ascii="Palatino Linotype" w:eastAsiaTheme="minorEastAsia" w:hAnsi="Palatino Linotype" w:cs="Arial"/>
          <w:b/>
          <w:color w:val="000000" w:themeColor="text1"/>
          <w:lang w:val="es-ES_tradnl"/>
        </w:rPr>
        <w:t>EL SUJETO OBLIGADO</w:t>
      </w:r>
      <w:r w:rsidRPr="00D45A32">
        <w:rPr>
          <w:rFonts w:ascii="Palatino Linotype" w:eastAsiaTheme="minorEastAsia" w:hAnsi="Palatino Linotype" w:cs="Arial"/>
          <w:color w:val="000000" w:themeColor="text1"/>
          <w:lang w:val="es-ES_tradnl"/>
        </w:rPr>
        <w:t xml:space="preserve"> notificó la respuesta a la solicitud de información pública el </w:t>
      </w:r>
      <w:r w:rsidR="00977EA5" w:rsidRPr="00D45A32">
        <w:rPr>
          <w:rFonts w:ascii="Palatino Linotype" w:eastAsiaTheme="minorEastAsia" w:hAnsi="Palatino Linotype" w:cs="Arial"/>
          <w:b/>
          <w:color w:val="000000" w:themeColor="text1"/>
          <w:lang w:val="es-ES_tradnl"/>
        </w:rPr>
        <w:t>primero</w:t>
      </w:r>
      <w:r w:rsidRPr="00D45A32">
        <w:rPr>
          <w:rFonts w:ascii="Palatino Linotype" w:eastAsiaTheme="minorEastAsia" w:hAnsi="Palatino Linotype" w:cs="Arial"/>
          <w:color w:val="000000" w:themeColor="text1"/>
          <w:lang w:val="es-ES_tradnl"/>
        </w:rPr>
        <w:t xml:space="preserve"> </w:t>
      </w:r>
      <w:r w:rsidR="00977EA5" w:rsidRPr="00D45A32">
        <w:rPr>
          <w:rFonts w:ascii="Palatino Linotype" w:eastAsiaTheme="minorEastAsia" w:hAnsi="Palatino Linotype" w:cs="Arial"/>
          <w:b/>
          <w:color w:val="000000" w:themeColor="text1"/>
          <w:lang w:val="es-ES_tradnl"/>
        </w:rPr>
        <w:t>de jul</w:t>
      </w:r>
      <w:r w:rsidRPr="00D45A32">
        <w:rPr>
          <w:rFonts w:ascii="Palatino Linotype" w:eastAsiaTheme="minorEastAsia" w:hAnsi="Palatino Linotype" w:cs="Arial"/>
          <w:b/>
          <w:color w:val="000000" w:themeColor="text1"/>
          <w:lang w:val="es-ES_tradnl"/>
        </w:rPr>
        <w:t xml:space="preserve">io de dos mil veintiuno; </w:t>
      </w:r>
      <w:r w:rsidRPr="00D45A32">
        <w:rPr>
          <w:rFonts w:ascii="Palatino Linotype" w:hAnsi="Palatino Linotype" w:cs="Arial"/>
          <w:color w:val="000000" w:themeColor="text1"/>
        </w:rPr>
        <w:t xml:space="preserve">en consecuencia, el plazo de quince días hábiles que el artículo 178 de la ley de la materia otorga al </w:t>
      </w:r>
      <w:r w:rsidRPr="00D45A32">
        <w:rPr>
          <w:rFonts w:ascii="Palatino Linotype" w:hAnsi="Palatino Linotype" w:cs="Arial"/>
          <w:b/>
          <w:color w:val="000000" w:themeColor="text1"/>
        </w:rPr>
        <w:t>RECURRENTE</w:t>
      </w:r>
      <w:r w:rsidRPr="00D45A32">
        <w:rPr>
          <w:rFonts w:ascii="Palatino Linotype" w:hAnsi="Palatino Linotype" w:cs="Arial"/>
          <w:color w:val="000000" w:themeColor="text1"/>
        </w:rPr>
        <w:t xml:space="preserve"> para presentar el recurso de revisión, transcurrió del </w:t>
      </w:r>
      <w:r w:rsidR="00977EA5" w:rsidRPr="00D45A32">
        <w:rPr>
          <w:rFonts w:ascii="Palatino Linotype" w:hAnsi="Palatino Linotype" w:cs="Arial"/>
          <w:b/>
          <w:color w:val="000000" w:themeColor="text1"/>
        </w:rPr>
        <w:t>dos</w:t>
      </w:r>
      <w:r w:rsidRPr="00D45A32">
        <w:rPr>
          <w:rFonts w:ascii="Palatino Linotype" w:hAnsi="Palatino Linotype" w:cs="Arial"/>
          <w:b/>
          <w:color w:val="000000" w:themeColor="text1"/>
        </w:rPr>
        <w:t xml:space="preserve"> </w:t>
      </w:r>
      <w:r w:rsidR="00977EA5" w:rsidRPr="00D45A32">
        <w:rPr>
          <w:rFonts w:ascii="Palatino Linotype" w:hAnsi="Palatino Linotype" w:cs="Arial"/>
          <w:b/>
          <w:color w:val="000000" w:themeColor="text1"/>
        </w:rPr>
        <w:t>al veintidós</w:t>
      </w:r>
      <w:r w:rsidRPr="00D45A32">
        <w:rPr>
          <w:rFonts w:ascii="Palatino Linotype" w:hAnsi="Palatino Linotype" w:cs="Arial"/>
          <w:b/>
          <w:color w:val="000000" w:themeColor="text1"/>
        </w:rPr>
        <w:t xml:space="preserve"> de julio de dos mil veintiuno</w:t>
      </w:r>
      <w:r w:rsidRPr="00D45A32">
        <w:rPr>
          <w:rFonts w:ascii="Palatino Linotype" w:hAnsi="Palatino Linotype" w:cs="Arial"/>
          <w:color w:val="000000" w:themeColor="text1"/>
        </w:rPr>
        <w:t xml:space="preserve">, </w:t>
      </w:r>
      <w:r w:rsidR="00270173" w:rsidRPr="00D45A32">
        <w:rPr>
          <w:rFonts w:ascii="Palatino Linotype" w:hAnsi="Palatino Linotype" w:cs="Arial"/>
          <w:color w:val="000000" w:themeColor="text1"/>
        </w:rPr>
        <w:t>sin contemplar en el cómputo los días tres, cuatro, diez, once, diecisiete, dieciocho, diecinueve, veinte, veintiuno, veintidós, veintitrés, corresponder a sábados y domingos así como periodo vacacional que corrió del día diecinueve al treinta de julio del año en curso, considerados como días inhábiles</w:t>
      </w:r>
      <w:r w:rsidRPr="00D45A32">
        <w:rPr>
          <w:rFonts w:ascii="Palatino Linotype" w:hAnsi="Palatino Linotype" w:cs="Arial"/>
          <w:color w:val="000000" w:themeColor="text1"/>
        </w:rPr>
        <w:t xml:space="preserve">, en </w:t>
      </w:r>
      <w:r w:rsidRPr="00D45A32">
        <w:rPr>
          <w:rFonts w:ascii="Palatino Linotype" w:hAnsi="Palatino Linotype" w:cs="Arial"/>
          <w:color w:val="000000" w:themeColor="text1"/>
        </w:rPr>
        <w:lastRenderedPageBreak/>
        <w:t>términos del artículo 3, fracción X de la Ley de Transparencia y Acceso a la Información Pública del Estado de México y Municipios</w:t>
      </w:r>
      <w:r w:rsidRPr="00D45A32">
        <w:rPr>
          <w:rFonts w:ascii="Palatino Linotype" w:hAnsi="Palatino Linotype"/>
          <w:color w:val="000000" w:themeColor="text1"/>
        </w:rPr>
        <w:t>.</w:t>
      </w:r>
      <w:r w:rsidRPr="00D45A32">
        <w:rPr>
          <w:rFonts w:ascii="Palatino Linotype" w:hAnsi="Palatino Linotype" w:cs="Arial"/>
          <w:color w:val="000000" w:themeColor="text1"/>
        </w:rPr>
        <w:t xml:space="preserve"> </w:t>
      </w:r>
    </w:p>
    <w:p w14:paraId="4A4C6106" w14:textId="52B43D7A" w:rsidR="00276150" w:rsidRPr="00D45A32" w:rsidRDefault="00276150" w:rsidP="0080747B">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D45A32">
        <w:rPr>
          <w:rFonts w:ascii="Palatino Linotype" w:eastAsiaTheme="minorEastAsia" w:hAnsi="Palatino Linotype" w:cs="Arial"/>
          <w:color w:val="000000" w:themeColor="text1"/>
          <w:lang w:val="es-ES_tradnl"/>
        </w:rPr>
        <w:t>En ese tenor, si el recurso de revisión que nos ocupa, se interpuso el</w:t>
      </w:r>
      <w:r w:rsidRPr="00D45A32">
        <w:rPr>
          <w:rFonts w:ascii="Palatino Linotype" w:eastAsiaTheme="minorEastAsia" w:hAnsi="Palatino Linotype" w:cs="Arial"/>
          <w:b/>
          <w:color w:val="000000" w:themeColor="text1"/>
          <w:lang w:val="es-ES_tradnl"/>
        </w:rPr>
        <w:t xml:space="preserve"> </w:t>
      </w:r>
      <w:r w:rsidR="00932589" w:rsidRPr="00D45A32">
        <w:rPr>
          <w:rFonts w:ascii="Palatino Linotype" w:eastAsiaTheme="minorEastAsia" w:hAnsi="Palatino Linotype" w:cs="Arial"/>
          <w:b/>
          <w:color w:val="000000" w:themeColor="text1"/>
          <w:lang w:val="es-ES_tradnl"/>
        </w:rPr>
        <w:t>doce</w:t>
      </w:r>
      <w:r w:rsidRPr="00D45A32">
        <w:rPr>
          <w:rFonts w:ascii="Palatino Linotype" w:eastAsiaTheme="minorEastAsia" w:hAnsi="Palatino Linotype" w:cs="Arial"/>
          <w:b/>
          <w:color w:val="000000" w:themeColor="text1"/>
          <w:lang w:val="es-ES_tradnl"/>
        </w:rPr>
        <w:t xml:space="preserve"> </w:t>
      </w:r>
      <w:r w:rsidR="00932589" w:rsidRPr="00D45A32">
        <w:rPr>
          <w:rFonts w:ascii="Palatino Linotype" w:eastAsiaTheme="minorEastAsia" w:hAnsi="Palatino Linotype" w:cs="Arial"/>
          <w:b/>
          <w:color w:val="000000" w:themeColor="text1"/>
          <w:lang w:val="es-ES_tradnl"/>
        </w:rPr>
        <w:t>de jul</w:t>
      </w:r>
      <w:r w:rsidRPr="00D45A32">
        <w:rPr>
          <w:rFonts w:ascii="Palatino Linotype" w:eastAsiaTheme="minorEastAsia" w:hAnsi="Palatino Linotype" w:cs="Arial"/>
          <w:b/>
          <w:color w:val="000000" w:themeColor="text1"/>
          <w:lang w:val="es-ES_tradnl"/>
        </w:rPr>
        <w:t>io de dos mil veintiuno,</w:t>
      </w:r>
      <w:r w:rsidRPr="00D45A32">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 oportuno.</w:t>
      </w:r>
    </w:p>
    <w:p w14:paraId="18D4D930" w14:textId="77777777" w:rsidR="003F05CB" w:rsidRPr="00D45A32" w:rsidRDefault="003F05CB" w:rsidP="003F05CB">
      <w:pPr>
        <w:rPr>
          <w:color w:val="000000" w:themeColor="text1"/>
        </w:rPr>
      </w:pPr>
    </w:p>
    <w:p w14:paraId="1C22B5D3" w14:textId="77777777" w:rsidR="0070168E" w:rsidRPr="00D45A32" w:rsidRDefault="0070168E" w:rsidP="00450891">
      <w:pPr>
        <w:spacing w:before="100" w:beforeAutospacing="1" w:after="100" w:afterAutospacing="1" w:line="360" w:lineRule="auto"/>
        <w:jc w:val="both"/>
        <w:rPr>
          <w:rFonts w:ascii="Palatino Linotype" w:hAnsi="Palatino Linotype" w:cs="Arial"/>
          <w:color w:val="000000" w:themeColor="text1"/>
        </w:rPr>
      </w:pPr>
      <w:r w:rsidRPr="00D45A32">
        <w:rPr>
          <w:rFonts w:ascii="Palatino Linotype" w:hAnsi="Palatino Linotype" w:cs="Arial"/>
          <w:b/>
          <w:color w:val="000000" w:themeColor="text1"/>
          <w:sz w:val="28"/>
          <w:szCs w:val="28"/>
        </w:rPr>
        <w:t>QUINTO</w:t>
      </w:r>
      <w:r w:rsidRPr="00D45A32">
        <w:rPr>
          <w:rFonts w:ascii="Palatino Linotype" w:hAnsi="Palatino Linotype" w:cs="Arial"/>
          <w:b/>
          <w:color w:val="000000" w:themeColor="text1"/>
        </w:rPr>
        <w:t xml:space="preserve">. </w:t>
      </w:r>
      <w:r w:rsidRPr="00D45A32">
        <w:rPr>
          <w:rFonts w:ascii="Palatino Linotype" w:eastAsiaTheme="minorEastAsia" w:hAnsi="Palatino Linotype" w:cs="Arial"/>
          <w:b/>
          <w:color w:val="000000" w:themeColor="text1"/>
          <w:lang w:val="es-ES_tradnl"/>
        </w:rPr>
        <w:t>Estudio y resolución del asunto</w:t>
      </w:r>
      <w:r w:rsidRPr="00D45A32">
        <w:rPr>
          <w:rFonts w:ascii="Palatino Linotype" w:eastAsiaTheme="minorEastAsia" w:hAnsi="Palatino Linotype" w:cstheme="minorBidi"/>
          <w:b/>
          <w:color w:val="000000" w:themeColor="text1"/>
          <w:lang w:val="es-ES_tradnl"/>
        </w:rPr>
        <w:t xml:space="preserve">. </w:t>
      </w:r>
      <w:r w:rsidRPr="00D45A32">
        <w:rPr>
          <w:rFonts w:ascii="Palatino Linotype" w:hAnsi="Palatino Linotype" w:cs="Arial"/>
          <w:color w:val="000000" w:themeColor="text1"/>
        </w:rPr>
        <w:t xml:space="preserve">Una vez determinada la vía sobre la que versará el presente recurso, y previa revisión del expediente electrónico formado en </w:t>
      </w:r>
      <w:r w:rsidRPr="00D45A32">
        <w:rPr>
          <w:rFonts w:ascii="Palatino Linotype" w:hAnsi="Palatino Linotype" w:cs="Arial"/>
          <w:b/>
          <w:color w:val="000000" w:themeColor="text1"/>
        </w:rPr>
        <w:t>EL SAIMEX</w:t>
      </w:r>
      <w:r w:rsidRPr="00D45A32">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739DDBF2" w14:textId="645B9EE7" w:rsidR="00075B0A" w:rsidRPr="00D45A32" w:rsidRDefault="00075B0A" w:rsidP="0045089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D45A32">
        <w:rPr>
          <w:rFonts w:ascii="Palatino Linotype" w:hAnsi="Palatino Linotype" w:cs="Arial"/>
        </w:rPr>
        <w:t xml:space="preserve">En primer término, debemos recordar que </w:t>
      </w:r>
      <w:r w:rsidRPr="00D45A32">
        <w:rPr>
          <w:rFonts w:ascii="Palatino Linotype" w:hAnsi="Palatino Linotype" w:cs="Arial"/>
          <w:b/>
        </w:rPr>
        <w:t xml:space="preserve">EL RECURRENTE </w:t>
      </w:r>
      <w:r w:rsidRPr="00D45A32">
        <w:rPr>
          <w:rFonts w:ascii="Palatino Linotype" w:hAnsi="Palatino Linotype"/>
        </w:rPr>
        <w:t xml:space="preserve">solicitó al </w:t>
      </w:r>
      <w:r w:rsidRPr="00D45A32">
        <w:rPr>
          <w:rFonts w:ascii="Palatino Linotype" w:hAnsi="Palatino Linotype"/>
          <w:b/>
        </w:rPr>
        <w:t xml:space="preserve">SUJETO OBLIGADO </w:t>
      </w:r>
      <w:r w:rsidR="0020433A" w:rsidRPr="00D45A32">
        <w:rPr>
          <w:rFonts w:ascii="Palatino Linotype" w:hAnsi="Palatino Linotype"/>
        </w:rPr>
        <w:t>l</w:t>
      </w:r>
      <w:r w:rsidRPr="00D45A32">
        <w:rPr>
          <w:rFonts w:ascii="Palatino Linotype" w:hAnsi="Palatino Linotype"/>
        </w:rPr>
        <w:t>a información que a continuación se desagrega:</w:t>
      </w:r>
    </w:p>
    <w:p w14:paraId="2961AC88" w14:textId="29480B80" w:rsidR="00C72A0C" w:rsidRPr="00D45A32" w:rsidRDefault="00C72A0C" w:rsidP="00C44855">
      <w:pPr>
        <w:tabs>
          <w:tab w:val="left" w:pos="8364"/>
        </w:tabs>
        <w:ind w:left="850" w:right="970" w:hanging="11"/>
        <w:jc w:val="both"/>
        <w:rPr>
          <w:i/>
          <w:sz w:val="22"/>
          <w:szCs w:val="22"/>
        </w:rPr>
      </w:pPr>
      <w:r w:rsidRPr="00D45A32">
        <w:rPr>
          <w:rFonts w:ascii="Palatino Linotype" w:eastAsia="Palatino Linotype" w:hAnsi="Palatino Linotype" w:cs="Palatino Linotype"/>
          <w:i/>
          <w:sz w:val="22"/>
          <w:szCs w:val="22"/>
        </w:rPr>
        <w:t>“</w:t>
      </w:r>
      <w:r w:rsidRPr="00D45A32">
        <w:rPr>
          <w:rFonts w:ascii="Palatino Linotype" w:hAnsi="Palatino Linotype"/>
          <w:i/>
          <w:sz w:val="22"/>
          <w:szCs w:val="22"/>
        </w:rPr>
        <w:t xml:space="preserve">Solicito se me haga entrega, vía SAIMEX en formato digital, de los Convenios de colaboración que actualmente se encuentran firmados y vigentes entre el </w:t>
      </w:r>
      <w:r w:rsidRPr="00D45A32">
        <w:rPr>
          <w:rFonts w:ascii="Palatino Linotype" w:hAnsi="Palatino Linotype"/>
          <w:i/>
          <w:sz w:val="22"/>
          <w:szCs w:val="22"/>
        </w:rPr>
        <w:lastRenderedPageBreak/>
        <w:t>Ayuntamiento de Metepec, Estado de México y las distintas o diferentes instancias de los niveles de gobierno municipales, estatales y federales.</w:t>
      </w:r>
      <w:r w:rsidRPr="00D45A32">
        <w:rPr>
          <w:rFonts w:ascii="Palatino Linotype" w:eastAsia="Palatino Linotype" w:hAnsi="Palatino Linotype" w:cs="Palatino Linotype"/>
          <w:i/>
          <w:sz w:val="22"/>
          <w:szCs w:val="22"/>
        </w:rPr>
        <w:t>” (Sic)</w:t>
      </w:r>
      <w:r w:rsidRPr="00D45A32">
        <w:rPr>
          <w:rFonts w:ascii="Palatino Linotype" w:eastAsia="Palatino Linotype" w:hAnsi="Palatino Linotype" w:cs="Palatino Linotype"/>
          <w:b/>
          <w:i/>
          <w:sz w:val="22"/>
          <w:szCs w:val="22"/>
        </w:rPr>
        <w:t xml:space="preserve"> </w:t>
      </w:r>
    </w:p>
    <w:p w14:paraId="3AD0A200" w14:textId="36E8448C" w:rsidR="0070168E" w:rsidRPr="00D45A32" w:rsidRDefault="0070168E" w:rsidP="00C44855">
      <w:pPr>
        <w:jc w:val="both"/>
        <w:rPr>
          <w:rFonts w:ascii="Palatino Linotype" w:hAnsi="Palatino Linotype"/>
          <w:color w:val="000000" w:themeColor="text1"/>
          <w:sz w:val="22"/>
          <w:szCs w:val="22"/>
          <w:lang w:eastAsia="es-MX"/>
        </w:rPr>
      </w:pPr>
    </w:p>
    <w:p w14:paraId="7D434D4C" w14:textId="01C0B2AE" w:rsidR="00395603" w:rsidRPr="00D45A32" w:rsidRDefault="00395603" w:rsidP="00395603">
      <w:pPr>
        <w:spacing w:line="360" w:lineRule="auto"/>
        <w:ind w:right="49"/>
        <w:jc w:val="both"/>
        <w:rPr>
          <w:rFonts w:ascii="Palatino Linotype" w:hAnsi="Palatino Linotype" w:cs="Arial"/>
          <w:i/>
        </w:rPr>
      </w:pPr>
      <w:r w:rsidRPr="00D45A32">
        <w:rPr>
          <w:rFonts w:ascii="Palatino Linotype" w:hAnsi="Palatino Linotype" w:cs="Arial"/>
        </w:rPr>
        <w:t xml:space="preserve">Así tenemos que </w:t>
      </w:r>
      <w:r w:rsidRPr="00D45A32">
        <w:rPr>
          <w:rFonts w:ascii="Palatino Linotype" w:hAnsi="Palatino Linotype" w:cs="Arial"/>
          <w:b/>
        </w:rPr>
        <w:t>EL SUJETO OBLIGADO</w:t>
      </w:r>
      <w:r w:rsidRPr="00D45A32">
        <w:rPr>
          <w:rFonts w:ascii="Palatino Linotype" w:hAnsi="Palatino Linotype" w:cs="Arial"/>
        </w:rPr>
        <w:t xml:space="preserve"> dio respuesta mediante oficio </w:t>
      </w:r>
      <w:r w:rsidRPr="00D45A32">
        <w:rPr>
          <w:rFonts w:ascii="Palatino Linotype" w:hAnsi="Palatino Linotype" w:cs="Arial"/>
          <w:color w:val="000000" w:themeColor="text1"/>
          <w:lang w:val="es-ES_tradnl"/>
        </w:rPr>
        <w:t xml:space="preserve">número CJM/1529/2021 por el que el Consejero Jurídico Municipal </w:t>
      </w:r>
      <w:r w:rsidRPr="00D45A32">
        <w:rPr>
          <w:rFonts w:ascii="Palatino Linotype" w:hAnsi="Palatino Linotype" w:cs="Arial"/>
        </w:rPr>
        <w:t xml:space="preserve">señaló que </w:t>
      </w:r>
      <w:r w:rsidRPr="00D45A32">
        <w:rPr>
          <w:rFonts w:ascii="Palatino Linotype" w:hAnsi="Palatino Linotype" w:cs="Arial"/>
          <w:i/>
        </w:rPr>
        <w:t xml:space="preserve">el peticionario puede consultar la información solicitada en </w:t>
      </w:r>
      <w:r w:rsidR="00EF0FA0" w:rsidRPr="00D45A32">
        <w:rPr>
          <w:rFonts w:ascii="Palatino Linotype" w:hAnsi="Palatino Linotype" w:cs="Arial"/>
          <w:i/>
        </w:rPr>
        <w:t>el hipervínculo</w:t>
      </w:r>
      <w:proofErr w:type="gramStart"/>
      <w:r w:rsidR="00EF0FA0" w:rsidRPr="00D45A32">
        <w:rPr>
          <w:rFonts w:ascii="Palatino Linotype" w:hAnsi="Palatino Linotype" w:cs="Arial"/>
          <w:i/>
        </w:rPr>
        <w:t xml:space="preserve">:  </w:t>
      </w:r>
      <w:r w:rsidR="004138D5" w:rsidRPr="00D45A32">
        <w:rPr>
          <w:rStyle w:val="Hipervnculo"/>
          <w:rFonts w:ascii="Palatino Linotype" w:hAnsi="Palatino Linotype" w:cs="Arial"/>
          <w:i/>
        </w:rPr>
        <w:t>https</w:t>
      </w:r>
      <w:proofErr w:type="gramEnd"/>
      <w:r w:rsidR="004138D5" w:rsidRPr="00D45A32">
        <w:rPr>
          <w:rStyle w:val="Hipervnculo"/>
          <w:rFonts w:ascii="Palatino Linotype" w:hAnsi="Palatino Linotype" w:cs="Arial"/>
          <w:i/>
        </w:rPr>
        <w:t>://www.ipomex.org.mx/ipo3/lgt/indice/metepec.web</w:t>
      </w:r>
    </w:p>
    <w:p w14:paraId="35A385C6" w14:textId="73CBCDC5" w:rsidR="00023A62" w:rsidRPr="00D45A32" w:rsidRDefault="00023A62" w:rsidP="00395603">
      <w:pPr>
        <w:spacing w:line="360" w:lineRule="auto"/>
        <w:ind w:right="49"/>
        <w:jc w:val="both"/>
        <w:rPr>
          <w:rFonts w:ascii="Palatino Linotype" w:hAnsi="Palatino Linotype" w:cs="Arial"/>
          <w:i/>
        </w:rPr>
      </w:pPr>
    </w:p>
    <w:p w14:paraId="2508C1E7" w14:textId="4DD9D136" w:rsidR="00885C61" w:rsidRPr="00D45A32" w:rsidRDefault="00885C61" w:rsidP="00885C61">
      <w:pPr>
        <w:spacing w:line="360" w:lineRule="auto"/>
        <w:ind w:right="49"/>
        <w:jc w:val="both"/>
        <w:rPr>
          <w:rFonts w:ascii="Palatino Linotype" w:hAnsi="Palatino Linotype"/>
          <w:color w:val="000000" w:themeColor="text1"/>
          <w:lang w:eastAsia="es-MX"/>
        </w:rPr>
      </w:pPr>
      <w:r w:rsidRPr="00D45A32">
        <w:rPr>
          <w:rFonts w:ascii="Palatino Linotype" w:hAnsi="Palatino Linotype"/>
          <w:color w:val="000000" w:themeColor="text1"/>
          <w:lang w:eastAsia="es-MX"/>
        </w:rPr>
        <w:t>Lo anterior, esta Ponencia</w:t>
      </w:r>
      <w:r w:rsidR="00023A62" w:rsidRPr="00D45A32">
        <w:rPr>
          <w:rFonts w:ascii="Palatino Linotype" w:hAnsi="Palatino Linotype"/>
          <w:color w:val="000000" w:themeColor="text1"/>
          <w:lang w:eastAsia="es-MX"/>
        </w:rPr>
        <w:t xml:space="preserve"> </w:t>
      </w:r>
      <w:proofErr w:type="spellStart"/>
      <w:r w:rsidR="00023A62" w:rsidRPr="00D45A32">
        <w:rPr>
          <w:rFonts w:ascii="Palatino Linotype" w:eastAsia="Palatino Linotype" w:hAnsi="Palatino Linotype" w:cs="Palatino Linotype"/>
        </w:rPr>
        <w:t>Resolutora</w:t>
      </w:r>
      <w:proofErr w:type="spellEnd"/>
      <w:r w:rsidR="00023A62" w:rsidRPr="00D45A32">
        <w:rPr>
          <w:rFonts w:ascii="Palatino Linotype" w:hAnsi="Palatino Linotype"/>
          <w:color w:val="000000" w:themeColor="text1"/>
          <w:lang w:eastAsia="es-MX"/>
        </w:rPr>
        <w:t xml:space="preserve"> precedió a</w:t>
      </w:r>
      <w:r w:rsidRPr="00D45A32">
        <w:rPr>
          <w:rFonts w:ascii="Palatino Linotype" w:hAnsi="Palatino Linotype"/>
          <w:color w:val="000000" w:themeColor="text1"/>
          <w:lang w:eastAsia="es-MX"/>
        </w:rPr>
        <w:t xml:space="preserve"> consulta</w:t>
      </w:r>
      <w:r w:rsidR="00023A62" w:rsidRPr="00D45A32">
        <w:rPr>
          <w:rFonts w:ascii="Palatino Linotype" w:hAnsi="Palatino Linotype"/>
          <w:color w:val="000000" w:themeColor="text1"/>
          <w:lang w:eastAsia="es-MX"/>
        </w:rPr>
        <w:t xml:space="preserve">r el enlace electrónico </w:t>
      </w:r>
      <w:r w:rsidRPr="00D45A32">
        <w:rPr>
          <w:rFonts w:ascii="Palatino Linotype" w:hAnsi="Palatino Linotype"/>
          <w:color w:val="000000" w:themeColor="text1"/>
          <w:lang w:eastAsia="es-MX"/>
        </w:rPr>
        <w:t xml:space="preserve">proporcionado por </w:t>
      </w:r>
      <w:r w:rsidRPr="00D45A32">
        <w:rPr>
          <w:rFonts w:ascii="Palatino Linotype" w:hAnsi="Palatino Linotype"/>
          <w:b/>
          <w:color w:val="000000" w:themeColor="text1"/>
          <w:lang w:eastAsia="es-MX"/>
        </w:rPr>
        <w:t xml:space="preserve">EL SUJETO OBLIGADO </w:t>
      </w:r>
      <w:r w:rsidRPr="00D45A32">
        <w:rPr>
          <w:rFonts w:ascii="Palatino Linotype" w:hAnsi="Palatino Linotype"/>
          <w:color w:val="000000" w:themeColor="text1"/>
          <w:lang w:eastAsia="es-MX"/>
        </w:rPr>
        <w:t>el cual arrojo lo siguiente:</w:t>
      </w:r>
    </w:p>
    <w:p w14:paraId="3BC1EBE8" w14:textId="19AD26EA" w:rsidR="00885C61" w:rsidRPr="00D45A32" w:rsidRDefault="004138D5" w:rsidP="00885C61">
      <w:pPr>
        <w:spacing w:line="360" w:lineRule="auto"/>
        <w:ind w:right="49"/>
        <w:jc w:val="both"/>
        <w:rPr>
          <w:rFonts w:ascii="Palatino Linotype" w:hAnsi="Palatino Linotype"/>
          <w:color w:val="000000" w:themeColor="text1"/>
          <w:lang w:eastAsia="es-MX"/>
        </w:rPr>
      </w:pPr>
      <w:r w:rsidRPr="00D45A32">
        <w:rPr>
          <w:rFonts w:ascii="Palatino Linotype" w:hAnsi="Palatino Linotype"/>
          <w:noProof/>
          <w:color w:val="000000" w:themeColor="text1"/>
          <w:lang w:eastAsia="es-MX"/>
        </w:rPr>
        <w:drawing>
          <wp:inline distT="0" distB="0" distL="0" distR="0" wp14:anchorId="1067D64C" wp14:editId="156F9554">
            <wp:extent cx="5781675" cy="4476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4476750"/>
                    </a:xfrm>
                    <a:prstGeom prst="rect">
                      <a:avLst/>
                    </a:prstGeom>
                    <a:noFill/>
                    <a:ln>
                      <a:noFill/>
                    </a:ln>
                  </pic:spPr>
                </pic:pic>
              </a:graphicData>
            </a:graphic>
          </wp:inline>
        </w:drawing>
      </w:r>
    </w:p>
    <w:p w14:paraId="0F07E6A5" w14:textId="3D280B3A" w:rsidR="00C44855" w:rsidRPr="00D45A32" w:rsidRDefault="00885C61" w:rsidP="00C44855">
      <w:pPr>
        <w:spacing w:after="4" w:line="368" w:lineRule="auto"/>
        <w:ind w:left="-5" w:right="55" w:hanging="10"/>
        <w:jc w:val="both"/>
      </w:pPr>
      <w:r w:rsidRPr="00D45A32">
        <w:rPr>
          <w:rFonts w:ascii="Palatino Linotype" w:hAnsi="Palatino Linotype"/>
          <w:color w:val="000000" w:themeColor="text1"/>
          <w:lang w:eastAsia="es-MX"/>
        </w:rPr>
        <w:lastRenderedPageBreak/>
        <w:t xml:space="preserve">En efecto, </w:t>
      </w:r>
      <w:r w:rsidR="00C44855" w:rsidRPr="00D45A32">
        <w:rPr>
          <w:rFonts w:ascii="Palatino Linotype" w:hAnsi="Palatino Linotype"/>
          <w:color w:val="000000" w:themeColor="text1"/>
          <w:lang w:eastAsia="es-MX"/>
        </w:rPr>
        <w:t xml:space="preserve">de la imagen inserta con antelación que si bien se desprende que aun y cuando se emitió respuesta por parte del </w:t>
      </w:r>
      <w:r w:rsidR="00C44855" w:rsidRPr="00D45A32">
        <w:rPr>
          <w:rFonts w:ascii="Palatino Linotype" w:hAnsi="Palatino Linotype"/>
          <w:b/>
          <w:color w:val="000000" w:themeColor="text1"/>
          <w:lang w:eastAsia="es-MX"/>
        </w:rPr>
        <w:t xml:space="preserve">SUJETO OBLIGADO, </w:t>
      </w:r>
      <w:r w:rsidR="00C44855" w:rsidRPr="00D45A32">
        <w:rPr>
          <w:rFonts w:ascii="Palatino Linotype" w:hAnsi="Palatino Linotype"/>
          <w:color w:val="000000" w:themeColor="text1"/>
          <w:lang w:eastAsia="es-MX"/>
        </w:rPr>
        <w:t>de la misma</w:t>
      </w:r>
      <w:r w:rsidR="00C44855" w:rsidRPr="00D45A32">
        <w:rPr>
          <w:rFonts w:ascii="Palatino Linotype" w:hAnsi="Palatino Linotype"/>
          <w:b/>
          <w:color w:val="000000" w:themeColor="text1"/>
          <w:lang w:eastAsia="es-MX"/>
        </w:rPr>
        <w:t xml:space="preserve"> </w:t>
      </w:r>
      <w:r w:rsidR="00C44855" w:rsidRPr="00D45A32">
        <w:rPr>
          <w:rFonts w:ascii="Palatino Linotype" w:hAnsi="Palatino Linotype"/>
          <w:color w:val="000000" w:themeColor="text1"/>
          <w:lang w:eastAsia="es-MX"/>
        </w:rPr>
        <w:t>se desprende que le asiste la razón al particular, dado a que no refiere la fracción especifica ni el número de registros a consultar, de conformidad con el ordinal 161 de la Ley de Transparencia que refiere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3C9E671" w14:textId="197F02C5" w:rsidR="00885C61" w:rsidRPr="00D45A32" w:rsidRDefault="00885C61" w:rsidP="00885C61">
      <w:pPr>
        <w:spacing w:line="360" w:lineRule="auto"/>
        <w:ind w:right="49"/>
        <w:jc w:val="both"/>
        <w:rPr>
          <w:rFonts w:ascii="Palatino Linotype" w:hAnsi="Palatino Linotype"/>
          <w:color w:val="000000" w:themeColor="text1"/>
          <w:lang w:eastAsia="es-MX"/>
        </w:rPr>
      </w:pPr>
    </w:p>
    <w:p w14:paraId="3EEC51DA" w14:textId="1F5034CB" w:rsidR="005F5A83" w:rsidRPr="00D45A32" w:rsidRDefault="005F5A83" w:rsidP="005F5A83">
      <w:pPr>
        <w:spacing w:line="360" w:lineRule="auto"/>
        <w:ind w:right="49"/>
        <w:jc w:val="both"/>
        <w:rPr>
          <w:rFonts w:ascii="Palatino Linotype" w:hAnsi="Palatino Linotype" w:cs="Arial"/>
        </w:rPr>
      </w:pPr>
      <w:r w:rsidRPr="00D45A32">
        <w:rPr>
          <w:rFonts w:ascii="Palatino Linotype" w:hAnsi="Palatino Linotype" w:cs="Arial"/>
        </w:rPr>
        <w:t xml:space="preserve">Inconforme </w:t>
      </w:r>
      <w:r w:rsidRPr="00D45A32">
        <w:rPr>
          <w:rFonts w:ascii="Palatino Linotype" w:hAnsi="Palatino Linotype" w:cs="Arial"/>
          <w:b/>
        </w:rPr>
        <w:t xml:space="preserve">EL </w:t>
      </w:r>
      <w:r w:rsidRPr="00D45A32">
        <w:rPr>
          <w:rFonts w:ascii="Palatino Linotype" w:hAnsi="Palatino Linotype" w:cs="Arial"/>
          <w:b/>
          <w:lang w:eastAsia="es-MX"/>
        </w:rPr>
        <w:t xml:space="preserve">RECURRENTE </w:t>
      </w:r>
      <w:r w:rsidRPr="00D45A32">
        <w:rPr>
          <w:rFonts w:ascii="Palatino Linotype" w:hAnsi="Palatino Linotype" w:cs="Arial"/>
          <w:lang w:eastAsia="es-MX"/>
        </w:rPr>
        <w:t>con la respuesta</w:t>
      </w:r>
      <w:r w:rsidR="00C44855" w:rsidRPr="00D45A32">
        <w:rPr>
          <w:rFonts w:ascii="Palatino Linotype" w:hAnsi="Palatino Linotype" w:cs="Arial"/>
          <w:lang w:eastAsia="es-MX"/>
        </w:rPr>
        <w:t xml:space="preserve"> del Sujeto Obligado</w:t>
      </w:r>
      <w:r w:rsidRPr="00D45A32">
        <w:rPr>
          <w:rFonts w:ascii="Palatino Linotype" w:hAnsi="Palatino Linotype" w:cs="Arial"/>
          <w:lang w:eastAsia="es-MX"/>
        </w:rPr>
        <w:t>,</w:t>
      </w:r>
      <w:r w:rsidRPr="00D45A32">
        <w:rPr>
          <w:rFonts w:ascii="Palatino Linotype" w:hAnsi="Palatino Linotype" w:cs="Arial"/>
        </w:rPr>
        <w:t xml:space="preserve"> procedió a interponer el presente medio de defensa en el que señala como acto impugnado lo siguiente: </w:t>
      </w:r>
    </w:p>
    <w:p w14:paraId="205BEF7D" w14:textId="28BD6003" w:rsidR="00885C61" w:rsidRPr="00D45A32" w:rsidRDefault="00885C61" w:rsidP="00885C61">
      <w:pPr>
        <w:spacing w:line="360" w:lineRule="auto"/>
        <w:ind w:right="49"/>
        <w:jc w:val="both"/>
        <w:rPr>
          <w:rFonts w:ascii="Palatino Linotype" w:hAnsi="Palatino Linotype"/>
          <w:color w:val="000000" w:themeColor="text1"/>
          <w:lang w:eastAsia="es-MX"/>
        </w:rPr>
      </w:pPr>
    </w:p>
    <w:p w14:paraId="2DF03910" w14:textId="77777777" w:rsidR="00885C61" w:rsidRPr="00D45A32" w:rsidRDefault="00885C61" w:rsidP="00885C61">
      <w:pPr>
        <w:ind w:left="851" w:right="899"/>
        <w:jc w:val="both"/>
        <w:rPr>
          <w:rFonts w:ascii="Palatino Linotype" w:hAnsi="Palatino Linotype" w:cs="Arial"/>
          <w:i/>
          <w:color w:val="000000" w:themeColor="text1"/>
          <w:sz w:val="22"/>
          <w:szCs w:val="22"/>
        </w:rPr>
      </w:pPr>
      <w:r w:rsidRPr="00D45A32">
        <w:rPr>
          <w:rFonts w:ascii="Palatino Linotype" w:hAnsi="Palatino Linotype"/>
          <w:color w:val="000000" w:themeColor="text1"/>
          <w:lang w:eastAsia="es-MX"/>
        </w:rPr>
        <w:t xml:space="preserve">  </w:t>
      </w:r>
      <w:r w:rsidRPr="00D45A32">
        <w:rPr>
          <w:rFonts w:ascii="Palatino Linotype" w:hAnsi="Palatino Linotype" w:cs="Arial"/>
          <w:i/>
          <w:color w:val="000000" w:themeColor="text1"/>
          <w:sz w:val="22"/>
          <w:szCs w:val="22"/>
        </w:rPr>
        <w:t>“LA FALTA DE PRECISIÓN PARA DAR RESPUESTA PUNTUAL A LA SOLICITUD NÚMERO 00333/METEPEC/IP/2021.” (</w:t>
      </w:r>
      <w:proofErr w:type="gramStart"/>
      <w:r w:rsidRPr="00D45A32">
        <w:rPr>
          <w:rFonts w:ascii="Palatino Linotype" w:hAnsi="Palatino Linotype" w:cs="Arial"/>
          <w:i/>
          <w:color w:val="000000" w:themeColor="text1"/>
          <w:sz w:val="22"/>
          <w:szCs w:val="22"/>
        </w:rPr>
        <w:t>sic</w:t>
      </w:r>
      <w:proofErr w:type="gramEnd"/>
      <w:r w:rsidRPr="00D45A32">
        <w:rPr>
          <w:rFonts w:ascii="Palatino Linotype" w:hAnsi="Palatino Linotype" w:cs="Arial"/>
          <w:i/>
          <w:color w:val="000000" w:themeColor="text1"/>
          <w:sz w:val="22"/>
          <w:szCs w:val="22"/>
        </w:rPr>
        <w:t>)</w:t>
      </w:r>
    </w:p>
    <w:p w14:paraId="73C9DE2C" w14:textId="77777777" w:rsidR="00885C61" w:rsidRPr="00D45A32" w:rsidRDefault="00885C61" w:rsidP="00885C61">
      <w:pPr>
        <w:ind w:left="851" w:right="899"/>
        <w:jc w:val="both"/>
        <w:rPr>
          <w:rFonts w:ascii="Palatino Linotype" w:hAnsi="Palatino Linotype" w:cs="Arial"/>
          <w:i/>
          <w:color w:val="000000" w:themeColor="text1"/>
          <w:sz w:val="22"/>
          <w:szCs w:val="22"/>
        </w:rPr>
      </w:pPr>
    </w:p>
    <w:p w14:paraId="225D2324" w14:textId="77777777" w:rsidR="00885C61" w:rsidRPr="00D45A32" w:rsidRDefault="00885C61" w:rsidP="00885C61">
      <w:pPr>
        <w:ind w:right="899"/>
        <w:jc w:val="both"/>
        <w:rPr>
          <w:rFonts w:ascii="Palatino Linotype" w:hAnsi="Palatino Linotype" w:cs="Arial"/>
          <w:color w:val="000000" w:themeColor="text1"/>
        </w:rPr>
      </w:pPr>
      <w:r w:rsidRPr="00D45A32">
        <w:rPr>
          <w:rFonts w:ascii="Palatino Linotype" w:hAnsi="Palatino Linotype" w:cs="Arial"/>
          <w:color w:val="000000" w:themeColor="text1"/>
        </w:rPr>
        <w:t>Así como, razones o motivos de inconformidad:</w:t>
      </w:r>
    </w:p>
    <w:p w14:paraId="6A19D7F2" w14:textId="77777777" w:rsidR="00885C61" w:rsidRPr="00D45A32" w:rsidRDefault="00885C61" w:rsidP="00885C61">
      <w:pPr>
        <w:ind w:right="899"/>
        <w:jc w:val="both"/>
        <w:rPr>
          <w:rFonts w:ascii="Palatino Linotype" w:hAnsi="Palatino Linotype" w:cs="Arial"/>
          <w:color w:val="000000" w:themeColor="text1"/>
        </w:rPr>
      </w:pPr>
    </w:p>
    <w:p w14:paraId="7C7E3DC5" w14:textId="77777777" w:rsidR="00885C61" w:rsidRPr="00D45A32" w:rsidRDefault="00885C61" w:rsidP="00885C61">
      <w:pPr>
        <w:ind w:left="851" w:right="899"/>
        <w:jc w:val="both"/>
        <w:rPr>
          <w:rFonts w:ascii="Palatino Linotype" w:hAnsi="Palatino Linotype" w:cs="Arial"/>
          <w:i/>
          <w:color w:val="000000" w:themeColor="text1"/>
          <w:sz w:val="22"/>
          <w:szCs w:val="22"/>
        </w:rPr>
      </w:pPr>
      <w:r w:rsidRPr="00D45A32">
        <w:rPr>
          <w:rFonts w:ascii="Palatino Linotype" w:hAnsi="Palatino Linotype" w:cs="Arial"/>
          <w:i/>
          <w:color w:val="000000" w:themeColor="text1"/>
          <w:sz w:val="22"/>
          <w:szCs w:val="22"/>
        </w:rPr>
        <w:t xml:space="preserve">“EL SUJETO OBLIGADO NO HIZO ENTREGA DIRECTA DE LA INFORMACIÓN VIA SAIMEX ARGUMENTANDO QUE LA RESPUESTA MISMA SE PUEDE OBSERVAR O CONSULTAR EN LA LIGA QUE PONE A DISPOSICIÓN EN EL OFICIO DE CONTESTACIÓN, SIN EMBARGO TAL CONTESTACIÓN QUEDA AMBIGUA E IMPRECISA PUES LA PAGINA DE </w:t>
      </w:r>
      <w:r w:rsidRPr="00D45A32">
        <w:rPr>
          <w:rFonts w:ascii="Palatino Linotype" w:hAnsi="Palatino Linotype" w:cs="Arial"/>
          <w:i/>
          <w:color w:val="000000" w:themeColor="text1"/>
          <w:sz w:val="22"/>
          <w:szCs w:val="22"/>
        </w:rPr>
        <w:lastRenderedPageBreak/>
        <w:t>INTERNET A LA QUE REMITE DICHA LIGA NO DA POR COMPLETADO EL REQUERIMIENTO NI ACLARA EN QUE PARTE SE ENCUENTRA LA RESPUESTA BUSCADA.” (</w:t>
      </w:r>
      <w:proofErr w:type="gramStart"/>
      <w:r w:rsidRPr="00D45A32">
        <w:rPr>
          <w:rFonts w:ascii="Palatino Linotype" w:hAnsi="Palatino Linotype" w:cs="Arial"/>
          <w:i/>
          <w:color w:val="000000" w:themeColor="text1"/>
          <w:sz w:val="22"/>
          <w:szCs w:val="22"/>
        </w:rPr>
        <w:t>sic</w:t>
      </w:r>
      <w:proofErr w:type="gramEnd"/>
      <w:r w:rsidRPr="00D45A32">
        <w:rPr>
          <w:rFonts w:ascii="Palatino Linotype" w:hAnsi="Palatino Linotype" w:cs="Arial"/>
          <w:i/>
          <w:color w:val="000000" w:themeColor="text1"/>
          <w:sz w:val="22"/>
          <w:szCs w:val="22"/>
        </w:rPr>
        <w:t>)</w:t>
      </w:r>
    </w:p>
    <w:p w14:paraId="0979AE5C" w14:textId="679A3BE0" w:rsidR="0070168E" w:rsidRPr="00D45A32" w:rsidRDefault="0070168E" w:rsidP="003F05CB">
      <w:pPr>
        <w:spacing w:line="360" w:lineRule="auto"/>
        <w:jc w:val="both"/>
        <w:rPr>
          <w:rFonts w:ascii="Palatino Linotype" w:hAnsi="Palatino Linotype" w:cs="Arial"/>
          <w:color w:val="000000" w:themeColor="text1"/>
        </w:rPr>
      </w:pPr>
    </w:p>
    <w:p w14:paraId="63F4A8F1" w14:textId="7831E705" w:rsidR="00816F63" w:rsidRPr="00D45A32" w:rsidRDefault="00B92F33" w:rsidP="005F5A83">
      <w:pPr>
        <w:spacing w:line="360" w:lineRule="auto"/>
        <w:jc w:val="both"/>
        <w:rPr>
          <w:rFonts w:ascii="Palatino Linotype" w:hAnsi="Palatino Linotype" w:cs="Arial"/>
          <w:color w:val="000000" w:themeColor="text1"/>
        </w:rPr>
      </w:pPr>
      <w:r w:rsidRPr="00D45A32">
        <w:rPr>
          <w:rFonts w:ascii="Palatino Linotype" w:hAnsi="Palatino Linotype" w:cs="Arial"/>
          <w:color w:val="000000" w:themeColor="text1"/>
        </w:rPr>
        <w:t>Bajo ese orden de ideas</w:t>
      </w:r>
      <w:r w:rsidR="003B7125" w:rsidRPr="00D45A32">
        <w:rPr>
          <w:rFonts w:ascii="Palatino Linotype" w:hAnsi="Palatino Linotype" w:cs="Arial"/>
          <w:color w:val="000000" w:themeColor="text1"/>
        </w:rPr>
        <w:t xml:space="preserve">, se puede advertir que </w:t>
      </w:r>
      <w:r w:rsidR="003B7125" w:rsidRPr="00D45A32">
        <w:rPr>
          <w:rFonts w:ascii="Palatino Linotype" w:hAnsi="Palatino Linotype" w:cs="Arial"/>
          <w:b/>
          <w:color w:val="000000" w:themeColor="text1"/>
        </w:rPr>
        <w:t xml:space="preserve">EL SUJETO OBLIGADO </w:t>
      </w:r>
      <w:r w:rsidR="003B7125" w:rsidRPr="00D45A32">
        <w:rPr>
          <w:rFonts w:ascii="Palatino Linotype" w:hAnsi="Palatino Linotype" w:cs="Arial"/>
          <w:color w:val="000000" w:themeColor="text1"/>
        </w:rPr>
        <w:t>no satisfizo el derecho de acceso a la informa</w:t>
      </w:r>
      <w:r w:rsidR="00F90A5F" w:rsidRPr="00D45A32">
        <w:rPr>
          <w:rFonts w:ascii="Palatino Linotype" w:hAnsi="Palatino Linotype" w:cs="Arial"/>
          <w:color w:val="000000" w:themeColor="text1"/>
        </w:rPr>
        <w:t>ción ejercido por el particular a cabalidad,</w:t>
      </w:r>
      <w:r w:rsidRPr="00D45A32">
        <w:rPr>
          <w:rFonts w:ascii="Palatino Linotype" w:hAnsi="Palatino Linotype" w:cs="Arial"/>
          <w:color w:val="000000" w:themeColor="text1"/>
        </w:rPr>
        <w:t xml:space="preserve"> pues como se puede observar de las constancias que obran en </w:t>
      </w:r>
      <w:r w:rsidRPr="00D45A32">
        <w:rPr>
          <w:rFonts w:ascii="Palatino Linotype" w:hAnsi="Palatino Linotype" w:cs="Arial"/>
          <w:b/>
          <w:color w:val="000000" w:themeColor="text1"/>
        </w:rPr>
        <w:t>SAIMEX</w:t>
      </w:r>
      <w:r w:rsidR="005F5A83" w:rsidRPr="00D45A32">
        <w:rPr>
          <w:rFonts w:ascii="Palatino Linotype" w:hAnsi="Palatino Linotype" w:cs="Arial"/>
          <w:b/>
          <w:color w:val="000000" w:themeColor="text1"/>
        </w:rPr>
        <w:t xml:space="preserve">, </w:t>
      </w:r>
      <w:r w:rsidR="005F5A83" w:rsidRPr="00D45A32">
        <w:rPr>
          <w:rFonts w:ascii="Palatino Linotype" w:hAnsi="Palatino Linotype" w:cs="Arial"/>
          <w:color w:val="000000" w:themeColor="text1"/>
        </w:rPr>
        <w:t xml:space="preserve">la respuesta proporcionada no dirige a consultar la información </w:t>
      </w:r>
      <w:r w:rsidR="00C44855" w:rsidRPr="00D45A32">
        <w:rPr>
          <w:rFonts w:ascii="Palatino Linotype" w:hAnsi="Palatino Linotype" w:cs="Arial"/>
          <w:color w:val="000000" w:themeColor="text1"/>
        </w:rPr>
        <w:t xml:space="preserve">pretendida por </w:t>
      </w:r>
      <w:r w:rsidR="005F5A83" w:rsidRPr="00D45A32">
        <w:rPr>
          <w:rFonts w:ascii="Palatino Linotype" w:hAnsi="Palatino Linotype" w:cs="Arial"/>
          <w:color w:val="000000" w:themeColor="text1"/>
        </w:rPr>
        <w:t xml:space="preserve">el particular. </w:t>
      </w:r>
    </w:p>
    <w:p w14:paraId="3D1516E7" w14:textId="26F6286E" w:rsidR="001C780E" w:rsidRPr="00D45A32" w:rsidRDefault="001C780E" w:rsidP="005F5A83">
      <w:pPr>
        <w:spacing w:line="360" w:lineRule="auto"/>
        <w:jc w:val="both"/>
        <w:rPr>
          <w:rFonts w:ascii="Palatino Linotype" w:hAnsi="Palatino Linotype" w:cs="Arial"/>
          <w:color w:val="000000" w:themeColor="text1"/>
        </w:rPr>
      </w:pPr>
    </w:p>
    <w:p w14:paraId="15AF3A23" w14:textId="0DFCBF50" w:rsidR="001C780E" w:rsidRPr="00D45A32" w:rsidRDefault="001C780E" w:rsidP="005F5A83">
      <w:pPr>
        <w:spacing w:line="360" w:lineRule="auto"/>
        <w:jc w:val="both"/>
        <w:rPr>
          <w:rFonts w:ascii="Palatino Linotype" w:hAnsi="Palatino Linotype" w:cs="Arial"/>
          <w:color w:val="000000" w:themeColor="text1"/>
        </w:rPr>
      </w:pPr>
      <w:r w:rsidRPr="00D45A32">
        <w:rPr>
          <w:rFonts w:ascii="Palatino Linotype" w:hAnsi="Palatino Linotype" w:cs="Arial"/>
          <w:color w:val="000000" w:themeColor="text1"/>
        </w:rPr>
        <w:t>En razón de lo anteriormente expuesto, se aprecia que</w:t>
      </w:r>
      <w:r w:rsidR="00C44855" w:rsidRPr="00D45A32">
        <w:rPr>
          <w:rFonts w:ascii="Palatino Linotype" w:hAnsi="Palatino Linotype" w:cs="Arial"/>
          <w:color w:val="000000" w:themeColor="text1"/>
        </w:rPr>
        <w:t xml:space="preserve"> como se abordó con antelación</w:t>
      </w:r>
      <w:r w:rsidRPr="00D45A32">
        <w:rPr>
          <w:rFonts w:ascii="Palatino Linotype" w:hAnsi="Palatino Linotype" w:cs="Arial"/>
          <w:color w:val="000000" w:themeColor="text1"/>
        </w:rPr>
        <w:t xml:space="preserve"> </w:t>
      </w:r>
      <w:r w:rsidRPr="00D45A32">
        <w:rPr>
          <w:rFonts w:ascii="Palatino Linotype" w:hAnsi="Palatino Linotype" w:cs="Arial"/>
          <w:b/>
          <w:color w:val="000000" w:themeColor="text1"/>
        </w:rPr>
        <w:t xml:space="preserve">EL SUJETO OBLIGADO </w:t>
      </w:r>
      <w:r w:rsidRPr="00D45A32">
        <w:rPr>
          <w:rFonts w:ascii="Palatino Linotype" w:hAnsi="Palatino Linotype" w:cs="Arial"/>
          <w:color w:val="000000" w:themeColor="text1"/>
        </w:rPr>
        <w:t xml:space="preserve">no dio cumplimiento a lo establecido por el artículo 161 de la Ley de Transparencia y Acceso a la Información Pública del Estado de México y Municipios, </w:t>
      </w:r>
      <w:r w:rsidR="009324F7" w:rsidRPr="00D45A32">
        <w:rPr>
          <w:rFonts w:ascii="Palatino Linotype" w:hAnsi="Palatino Linotype" w:cs="Arial"/>
          <w:color w:val="000000" w:themeColor="text1"/>
        </w:rPr>
        <w:t>como es de verse a continuación:</w:t>
      </w:r>
    </w:p>
    <w:p w14:paraId="5528BA07" w14:textId="1CFE88CD" w:rsidR="001C780E" w:rsidRPr="00D45A32" w:rsidRDefault="001C780E" w:rsidP="005F5A83">
      <w:pPr>
        <w:spacing w:line="360" w:lineRule="auto"/>
        <w:jc w:val="both"/>
        <w:rPr>
          <w:rFonts w:ascii="Palatino Linotype" w:hAnsi="Palatino Linotype" w:cs="Arial"/>
          <w:i/>
          <w:color w:val="000000" w:themeColor="text1"/>
          <w:sz w:val="22"/>
          <w:szCs w:val="22"/>
        </w:rPr>
      </w:pPr>
    </w:p>
    <w:p w14:paraId="3705F98A" w14:textId="723799EE" w:rsidR="009324F7" w:rsidRPr="00D45A32" w:rsidRDefault="001C780E" w:rsidP="009324F7">
      <w:pPr>
        <w:ind w:left="851" w:right="902"/>
        <w:jc w:val="both"/>
        <w:rPr>
          <w:rFonts w:ascii="Palatino Linotype" w:hAnsi="Palatino Linotype" w:cs="Arial"/>
          <w:b/>
          <w:i/>
          <w:color w:val="000000" w:themeColor="text1"/>
          <w:sz w:val="22"/>
          <w:szCs w:val="22"/>
        </w:rPr>
      </w:pPr>
      <w:r w:rsidRPr="00D45A32">
        <w:rPr>
          <w:rFonts w:ascii="Palatino Linotype" w:hAnsi="Palatino Linotype" w:cs="Arial"/>
          <w:b/>
          <w:i/>
          <w:color w:val="000000" w:themeColor="text1"/>
          <w:sz w:val="22"/>
          <w:szCs w:val="22"/>
        </w:rPr>
        <w:t>Artículo 161. Cuando la información requerida por el solicitante ya esté disponible al público</w:t>
      </w:r>
      <w:r w:rsidRPr="00D45A32">
        <w:rPr>
          <w:rFonts w:ascii="Palatino Linotype" w:hAnsi="Palatino Linotype" w:cs="Arial"/>
          <w:i/>
          <w:color w:val="000000" w:themeColor="text1"/>
          <w:sz w:val="22"/>
          <w:szCs w:val="22"/>
        </w:rPr>
        <w:t xml:space="preserve"> en medios impresos, tales como libros, compendios, trípticos, registros públicos</w:t>
      </w:r>
      <w:r w:rsidRPr="00D45A32">
        <w:rPr>
          <w:rFonts w:ascii="Palatino Linotype" w:hAnsi="Palatino Linotype" w:cs="Arial"/>
          <w:b/>
          <w:i/>
          <w:color w:val="000000" w:themeColor="text1"/>
          <w:sz w:val="22"/>
          <w:szCs w:val="22"/>
        </w:rPr>
        <w:t xml:space="preserve">, en formatos electrónicos disponibles en Internet </w:t>
      </w:r>
      <w:r w:rsidRPr="00D45A32">
        <w:rPr>
          <w:rFonts w:ascii="Palatino Linotype" w:hAnsi="Palatino Linotype" w:cs="Arial"/>
          <w:i/>
          <w:color w:val="000000" w:themeColor="text1"/>
          <w:sz w:val="22"/>
          <w:szCs w:val="22"/>
        </w:rPr>
        <w:t xml:space="preserve">o en cualquier otro medio, </w:t>
      </w:r>
      <w:r w:rsidRPr="00D45A32">
        <w:rPr>
          <w:rFonts w:ascii="Palatino Linotype" w:hAnsi="Palatino Linotype" w:cs="Arial"/>
          <w:b/>
          <w:i/>
          <w:color w:val="000000" w:themeColor="text1"/>
          <w:sz w:val="22"/>
          <w:szCs w:val="22"/>
        </w:rPr>
        <w:t>se le hará saber</w:t>
      </w:r>
      <w:r w:rsidRPr="00D45A32">
        <w:rPr>
          <w:rFonts w:ascii="Palatino Linotype" w:hAnsi="Palatino Linotype" w:cs="Arial"/>
          <w:i/>
          <w:color w:val="000000" w:themeColor="text1"/>
          <w:sz w:val="22"/>
          <w:szCs w:val="22"/>
        </w:rPr>
        <w:t xml:space="preserve"> por el medio requerido por el </w:t>
      </w:r>
      <w:r w:rsidRPr="00D45A32">
        <w:rPr>
          <w:rFonts w:ascii="Palatino Linotype" w:hAnsi="Palatino Linotype" w:cs="Arial"/>
          <w:b/>
          <w:i/>
          <w:color w:val="000000" w:themeColor="text1"/>
          <w:sz w:val="22"/>
          <w:szCs w:val="22"/>
        </w:rPr>
        <w:t>solicitante la fuente, el lugar y la forma en que puede consultar, reproducir o adquirir dicha información</w:t>
      </w:r>
      <w:r w:rsidRPr="00D45A32">
        <w:rPr>
          <w:rFonts w:ascii="Palatino Linotype" w:hAnsi="Palatino Linotype" w:cs="Arial"/>
          <w:i/>
          <w:color w:val="000000" w:themeColor="text1"/>
          <w:sz w:val="22"/>
          <w:szCs w:val="22"/>
        </w:rPr>
        <w:t xml:space="preserve"> en un plazo no mayor a cinco días hábiles. </w:t>
      </w:r>
      <w:r w:rsidRPr="00D45A32">
        <w:rPr>
          <w:rFonts w:ascii="Palatino Linotype" w:hAnsi="Palatino Linotype" w:cs="Arial"/>
          <w:b/>
          <w:i/>
          <w:color w:val="000000" w:themeColor="text1"/>
          <w:sz w:val="22"/>
          <w:szCs w:val="22"/>
        </w:rPr>
        <w:t>La fuente deberá ser precisa y concreta y no debe implicar que el solicitante realice una búsqueda en toda la información que se encuentre disponible.</w:t>
      </w:r>
    </w:p>
    <w:p w14:paraId="55D74A63" w14:textId="77777777" w:rsidR="009324F7" w:rsidRPr="00D45A32" w:rsidRDefault="009324F7" w:rsidP="005F5A83">
      <w:pPr>
        <w:spacing w:line="360" w:lineRule="auto"/>
        <w:jc w:val="both"/>
        <w:rPr>
          <w:rFonts w:ascii="Palatino Linotype" w:hAnsi="Palatino Linotype" w:cs="Arial"/>
          <w:color w:val="000000" w:themeColor="text1"/>
        </w:rPr>
      </w:pPr>
    </w:p>
    <w:p w14:paraId="7A44E66B" w14:textId="60791206" w:rsidR="006E4DDC" w:rsidRPr="00D45A32" w:rsidRDefault="009324F7" w:rsidP="006E4DDC">
      <w:pPr>
        <w:spacing w:line="360" w:lineRule="auto"/>
        <w:jc w:val="both"/>
        <w:rPr>
          <w:rFonts w:ascii="Palatino Linotype" w:hAnsi="Palatino Linotype" w:cs="Arial"/>
          <w:color w:val="000000" w:themeColor="text1"/>
        </w:rPr>
      </w:pPr>
      <w:r w:rsidRPr="00D45A32">
        <w:rPr>
          <w:rFonts w:ascii="Palatino Linotype" w:hAnsi="Palatino Linotype" w:cs="Arial"/>
          <w:color w:val="000000" w:themeColor="text1"/>
        </w:rPr>
        <w:t xml:space="preserve">Claro está que </w:t>
      </w:r>
      <w:r w:rsidRPr="00D45A32">
        <w:rPr>
          <w:rFonts w:ascii="Palatino Linotype" w:hAnsi="Palatino Linotype" w:cs="Arial"/>
          <w:b/>
          <w:color w:val="000000" w:themeColor="text1"/>
        </w:rPr>
        <w:t>EL SUJETO OBLIGADO</w:t>
      </w:r>
      <w:r w:rsidRPr="00D45A32">
        <w:rPr>
          <w:rFonts w:ascii="Palatino Linotype" w:hAnsi="Palatino Linotype" w:cs="Arial"/>
          <w:color w:val="000000" w:themeColor="text1"/>
        </w:rPr>
        <w:t xml:space="preserve"> no dio cumplimiento al citado precepto legal, ya que, como se puede apreciar en el </w:t>
      </w:r>
      <w:r w:rsidR="006E4DDC" w:rsidRPr="00D45A32">
        <w:rPr>
          <w:rFonts w:ascii="Palatino Linotype" w:hAnsi="Palatino Linotype" w:cs="Arial"/>
          <w:color w:val="000000" w:themeColor="text1"/>
        </w:rPr>
        <w:t xml:space="preserve">Resultando número III de la presente </w:t>
      </w:r>
      <w:r w:rsidR="009E38E9" w:rsidRPr="00D45A32">
        <w:rPr>
          <w:rFonts w:ascii="Palatino Linotype" w:hAnsi="Palatino Linotype" w:cs="Arial"/>
          <w:color w:val="000000" w:themeColor="text1"/>
        </w:rPr>
        <w:t xml:space="preserve">resolución, si bien es cierto que </w:t>
      </w:r>
      <w:r w:rsidR="006E4DDC" w:rsidRPr="00D45A32">
        <w:rPr>
          <w:rFonts w:ascii="Palatino Linotype" w:hAnsi="Palatino Linotype" w:cs="Arial"/>
          <w:color w:val="000000" w:themeColor="text1"/>
        </w:rPr>
        <w:t xml:space="preserve">indica el lugar </w:t>
      </w:r>
      <w:r w:rsidR="00BC5707" w:rsidRPr="00D45A32">
        <w:rPr>
          <w:rFonts w:ascii="Palatino Linotype" w:hAnsi="Palatino Linotype" w:cs="Arial"/>
          <w:color w:val="000000" w:themeColor="text1"/>
        </w:rPr>
        <w:t>como lo es el hipervínculo</w:t>
      </w:r>
      <w:r w:rsidR="009E38E9" w:rsidRPr="00D45A32">
        <w:rPr>
          <w:rFonts w:ascii="Palatino Linotype" w:hAnsi="Palatino Linotype" w:cs="Arial"/>
          <w:color w:val="000000" w:themeColor="text1"/>
        </w:rPr>
        <w:t>,</w:t>
      </w:r>
      <w:r w:rsidR="00BC5707" w:rsidRPr="00D45A32">
        <w:rPr>
          <w:rFonts w:ascii="Palatino Linotype" w:hAnsi="Palatino Linotype" w:cs="Arial"/>
          <w:color w:val="000000" w:themeColor="text1"/>
        </w:rPr>
        <w:t xml:space="preserve"> por ser un medio electrónico disponible en internet, </w:t>
      </w:r>
      <w:r w:rsidR="009E38E9" w:rsidRPr="00D45A32">
        <w:rPr>
          <w:rFonts w:ascii="Palatino Linotype" w:hAnsi="Palatino Linotype" w:cs="Arial"/>
          <w:color w:val="000000" w:themeColor="text1"/>
        </w:rPr>
        <w:t xml:space="preserve">también lo es que, no indicó </w:t>
      </w:r>
      <w:r w:rsidR="006E4DDC" w:rsidRPr="00D45A32">
        <w:rPr>
          <w:rFonts w:ascii="Palatino Linotype" w:hAnsi="Palatino Linotype" w:cs="Arial"/>
          <w:color w:val="000000" w:themeColor="text1"/>
        </w:rPr>
        <w:t>la fo</w:t>
      </w:r>
      <w:r w:rsidR="009E38E9" w:rsidRPr="00D45A32">
        <w:rPr>
          <w:rFonts w:ascii="Palatino Linotype" w:hAnsi="Palatino Linotype" w:cs="Arial"/>
          <w:color w:val="000000" w:themeColor="text1"/>
        </w:rPr>
        <w:t>rma en cómo</w:t>
      </w:r>
      <w:r w:rsidR="006E4DDC" w:rsidRPr="00D45A32">
        <w:rPr>
          <w:rFonts w:ascii="Palatino Linotype" w:hAnsi="Palatino Linotype" w:cs="Arial"/>
          <w:color w:val="000000" w:themeColor="text1"/>
        </w:rPr>
        <w:t xml:space="preserve"> puede </w:t>
      </w:r>
      <w:r w:rsidR="006E4DDC" w:rsidRPr="00D45A32">
        <w:rPr>
          <w:rFonts w:ascii="Palatino Linotype" w:hAnsi="Palatino Linotype" w:cs="Arial"/>
          <w:color w:val="000000" w:themeColor="text1"/>
        </w:rPr>
        <w:lastRenderedPageBreak/>
        <w:t xml:space="preserve">consultar, reproducir o adquirir dicha información además de que la fuente proporcionada no es precisa y concreta en virtud de que ésta no puede ser consultable.  </w:t>
      </w:r>
    </w:p>
    <w:p w14:paraId="275DD7CE" w14:textId="53847DB9" w:rsidR="009324F7" w:rsidRPr="00D45A32" w:rsidRDefault="006721CB" w:rsidP="005F5A83">
      <w:pPr>
        <w:spacing w:line="360" w:lineRule="auto"/>
        <w:jc w:val="both"/>
        <w:rPr>
          <w:rFonts w:ascii="Palatino Linotype" w:hAnsi="Palatino Linotype" w:cs="Arial"/>
          <w:color w:val="000000" w:themeColor="text1"/>
        </w:rPr>
      </w:pPr>
      <w:r w:rsidRPr="00D45A32">
        <w:rPr>
          <w:rFonts w:ascii="Palatino Linotype" w:hAnsi="Palatino Linotype" w:cs="Arial"/>
          <w:color w:val="000000" w:themeColor="text1"/>
        </w:rPr>
        <w:tab/>
      </w:r>
    </w:p>
    <w:p w14:paraId="6A6699D8" w14:textId="2CB08C16" w:rsidR="00BE6C4B" w:rsidRPr="00D45A32" w:rsidRDefault="00C44855" w:rsidP="005F5A83">
      <w:pPr>
        <w:spacing w:line="360" w:lineRule="auto"/>
        <w:jc w:val="both"/>
        <w:rPr>
          <w:rFonts w:ascii="Palatino Linotype" w:hAnsi="Palatino Linotype" w:cs="Arial"/>
          <w:color w:val="000000" w:themeColor="text1"/>
        </w:rPr>
      </w:pPr>
      <w:r w:rsidRPr="00D45A32">
        <w:rPr>
          <w:rFonts w:ascii="Palatino Linotype" w:hAnsi="Palatino Linotype" w:cs="Arial"/>
          <w:color w:val="000000" w:themeColor="text1"/>
        </w:rPr>
        <w:t>Así s</w:t>
      </w:r>
      <w:r w:rsidR="00BE6C4B" w:rsidRPr="00D45A32">
        <w:rPr>
          <w:rFonts w:ascii="Palatino Linotype" w:hAnsi="Palatino Linotype" w:cs="Arial"/>
          <w:color w:val="000000" w:themeColor="text1"/>
        </w:rPr>
        <w:t>i bien</w:t>
      </w:r>
      <w:r w:rsidR="00A5122E" w:rsidRPr="00D45A32">
        <w:rPr>
          <w:rFonts w:ascii="Palatino Linotype" w:hAnsi="Palatino Linotype" w:cs="Arial"/>
          <w:color w:val="000000" w:themeColor="text1"/>
        </w:rPr>
        <w:t>,</w:t>
      </w:r>
      <w:r w:rsidR="00BE6C4B" w:rsidRPr="00D45A32">
        <w:rPr>
          <w:rFonts w:ascii="Palatino Linotype" w:hAnsi="Palatino Linotype" w:cs="Arial"/>
          <w:color w:val="000000" w:themeColor="text1"/>
        </w:rPr>
        <w:t xml:space="preserve"> de las atribuciones que le confieren </w:t>
      </w:r>
      <w:r w:rsidR="00B16058" w:rsidRPr="00D45A32">
        <w:rPr>
          <w:rFonts w:ascii="Palatino Linotype" w:hAnsi="Palatino Linotype" w:cs="Arial"/>
          <w:color w:val="000000" w:themeColor="text1"/>
        </w:rPr>
        <w:t>al Consejero Jurídico Municipal, lo es, representar legalmente siendo apoderado jurídic</w:t>
      </w:r>
      <w:r w:rsidR="002A085A" w:rsidRPr="00D45A32">
        <w:rPr>
          <w:rFonts w:ascii="Palatino Linotype" w:hAnsi="Palatino Linotype" w:cs="Arial"/>
          <w:color w:val="000000" w:themeColor="text1"/>
        </w:rPr>
        <w:t>o del Municipio, Ayuntamiento y de todas y cada una de las Unidades A</w:t>
      </w:r>
      <w:r w:rsidR="00B16058" w:rsidRPr="00D45A32">
        <w:rPr>
          <w:rFonts w:ascii="Palatino Linotype" w:hAnsi="Palatino Linotype" w:cs="Arial"/>
          <w:color w:val="000000" w:themeColor="text1"/>
        </w:rPr>
        <w:t xml:space="preserve">dministrativas en el ámbito de sus funciones, así como </w:t>
      </w:r>
      <w:r w:rsidR="002A085A" w:rsidRPr="00D45A32">
        <w:rPr>
          <w:rFonts w:ascii="Palatino Linotype" w:hAnsi="Palatino Linotype" w:cs="Arial"/>
          <w:color w:val="000000" w:themeColor="text1"/>
        </w:rPr>
        <w:t>de elaborar contratos y convenios que celebren el Ayuntamiento, de igual manera le concierne revisar contratos y convenios que celebre el Ayuntamiento y Unidades Administrativas con otras dependencias</w:t>
      </w:r>
      <w:r w:rsidR="00195A09" w:rsidRPr="00D45A32">
        <w:rPr>
          <w:rFonts w:ascii="Palatino Linotype" w:hAnsi="Palatino Linotype" w:cs="Arial"/>
          <w:color w:val="000000" w:themeColor="text1"/>
        </w:rPr>
        <w:t xml:space="preserve">; por lo tanto le atribuye hacer entrega de la información solicitada por el particular; </w:t>
      </w:r>
      <w:r w:rsidR="002A085A" w:rsidRPr="00D45A32">
        <w:rPr>
          <w:rFonts w:ascii="Palatino Linotype" w:hAnsi="Palatino Linotype" w:cs="Arial"/>
          <w:color w:val="000000" w:themeColor="text1"/>
        </w:rPr>
        <w:t xml:space="preserve">como lo establece el artículo 3.40 </w:t>
      </w:r>
      <w:r w:rsidR="002728E5" w:rsidRPr="00D45A32">
        <w:rPr>
          <w:rFonts w:ascii="Palatino Linotype" w:hAnsi="Palatino Linotype" w:cs="Arial"/>
          <w:color w:val="000000" w:themeColor="text1"/>
        </w:rPr>
        <w:t>fracciones I, VII y VIII de la Gaceta 09 Manual de Organización de la Consejería Jurídica Municipal,</w:t>
      </w:r>
      <w:r w:rsidR="00D86647" w:rsidRPr="00D45A32">
        <w:rPr>
          <w:rFonts w:ascii="Palatino Linotype" w:hAnsi="Palatino Linotype" w:cs="Arial"/>
          <w:color w:val="000000" w:themeColor="text1"/>
        </w:rPr>
        <w:t xml:space="preserve"> del Ayuntamiento de Metepec  dispone lo siguiente: </w:t>
      </w:r>
    </w:p>
    <w:p w14:paraId="418E8D37" w14:textId="77777777" w:rsidR="00A5122E" w:rsidRPr="00D45A32" w:rsidRDefault="00A5122E" w:rsidP="005F5A83">
      <w:pPr>
        <w:spacing w:line="360" w:lineRule="auto"/>
        <w:jc w:val="both"/>
        <w:rPr>
          <w:rFonts w:ascii="Palatino Linotype" w:hAnsi="Palatino Linotype" w:cs="Arial"/>
          <w:color w:val="000000" w:themeColor="text1"/>
        </w:rPr>
      </w:pPr>
    </w:p>
    <w:p w14:paraId="7FD75C90" w14:textId="562AD3B6" w:rsidR="00BE6C4B" w:rsidRPr="00D45A32" w:rsidRDefault="00BE6C4B" w:rsidP="00BE6C4B">
      <w:pPr>
        <w:ind w:left="851" w:right="902"/>
        <w:jc w:val="both"/>
        <w:rPr>
          <w:rFonts w:ascii="Palatino Linotype" w:hAnsi="Palatino Linotype" w:cs="Arial"/>
          <w:b/>
          <w:i/>
          <w:color w:val="000000" w:themeColor="text1"/>
          <w:sz w:val="22"/>
          <w:szCs w:val="22"/>
        </w:rPr>
      </w:pPr>
      <w:r w:rsidRPr="00D45A32">
        <w:rPr>
          <w:rFonts w:ascii="Palatino Linotype" w:hAnsi="Palatino Linotype" w:cs="Arial"/>
          <w:b/>
          <w:i/>
          <w:color w:val="000000" w:themeColor="text1"/>
          <w:sz w:val="22"/>
          <w:szCs w:val="22"/>
        </w:rPr>
        <w:t>Artículo 3.40. El Consejero Jurídico Municipal tendrá las siguientes atribuciones:</w:t>
      </w:r>
    </w:p>
    <w:p w14:paraId="4408D62B" w14:textId="77777777" w:rsidR="00BE6C4B" w:rsidRPr="00D45A32" w:rsidRDefault="00BE6C4B" w:rsidP="00BE6C4B">
      <w:pPr>
        <w:ind w:left="851" w:right="902"/>
        <w:jc w:val="both"/>
        <w:rPr>
          <w:rFonts w:ascii="Palatino Linotype" w:hAnsi="Palatino Linotype" w:cs="Arial"/>
          <w:i/>
          <w:color w:val="000000" w:themeColor="text1"/>
          <w:sz w:val="22"/>
          <w:szCs w:val="22"/>
        </w:rPr>
      </w:pPr>
    </w:p>
    <w:p w14:paraId="5C668A92" w14:textId="1144B397" w:rsidR="00584E3A" w:rsidRPr="00D45A32" w:rsidRDefault="00BE6C4B" w:rsidP="00BE6C4B">
      <w:pPr>
        <w:ind w:left="851" w:right="902"/>
        <w:jc w:val="both"/>
        <w:rPr>
          <w:rFonts w:ascii="Palatino Linotype" w:hAnsi="Palatino Linotype" w:cs="Arial"/>
          <w:b/>
          <w:i/>
          <w:color w:val="000000" w:themeColor="text1"/>
          <w:sz w:val="22"/>
          <w:szCs w:val="22"/>
        </w:rPr>
      </w:pPr>
      <w:r w:rsidRPr="00D45A32">
        <w:rPr>
          <w:rFonts w:ascii="Palatino Linotype" w:hAnsi="Palatino Linotype" w:cs="Arial"/>
          <w:b/>
          <w:i/>
          <w:color w:val="000000" w:themeColor="text1"/>
          <w:sz w:val="22"/>
          <w:szCs w:val="22"/>
        </w:rPr>
        <w:t xml:space="preserve">I. Representar legalmente y ser apoderado jurídico del Municipio, Ayuntamiento, </w:t>
      </w:r>
      <w:r w:rsidRPr="00D45A32">
        <w:rPr>
          <w:rFonts w:ascii="Palatino Linotype" w:hAnsi="Palatino Linotype" w:cs="Arial"/>
          <w:i/>
          <w:color w:val="000000" w:themeColor="text1"/>
          <w:sz w:val="22"/>
          <w:szCs w:val="22"/>
        </w:rPr>
        <w:t xml:space="preserve">de los integrantes del mismo y de todas y </w:t>
      </w:r>
      <w:r w:rsidRPr="00D45A32">
        <w:rPr>
          <w:rFonts w:ascii="Palatino Linotype" w:hAnsi="Palatino Linotype" w:cs="Arial"/>
          <w:b/>
          <w:i/>
          <w:color w:val="000000" w:themeColor="text1"/>
          <w:sz w:val="22"/>
          <w:szCs w:val="22"/>
        </w:rPr>
        <w:t>cada una de las unidades administrativas, en el ámbito de sus funciones;</w:t>
      </w:r>
    </w:p>
    <w:p w14:paraId="13AA51D1" w14:textId="5E82A2D8" w:rsidR="00BE6C4B" w:rsidRPr="00D45A32" w:rsidRDefault="00BE6C4B" w:rsidP="00BE6C4B">
      <w:pPr>
        <w:ind w:left="851" w:right="902"/>
        <w:jc w:val="both"/>
        <w:rPr>
          <w:rFonts w:ascii="Palatino Linotype" w:hAnsi="Palatino Linotype" w:cs="Arial"/>
          <w:i/>
          <w:color w:val="000000" w:themeColor="text1"/>
          <w:sz w:val="22"/>
          <w:szCs w:val="22"/>
        </w:rPr>
      </w:pPr>
      <w:r w:rsidRPr="00D45A32">
        <w:rPr>
          <w:rFonts w:ascii="Palatino Linotype" w:hAnsi="Palatino Linotype" w:cs="Arial"/>
          <w:i/>
          <w:color w:val="000000" w:themeColor="text1"/>
          <w:sz w:val="22"/>
          <w:szCs w:val="22"/>
        </w:rPr>
        <w:t>…</w:t>
      </w:r>
    </w:p>
    <w:p w14:paraId="2A1D7D8F" w14:textId="68F7109A" w:rsidR="00BE6C4B" w:rsidRPr="00D45A32" w:rsidRDefault="00BE6C4B" w:rsidP="00BE6C4B">
      <w:pPr>
        <w:ind w:left="851" w:right="902"/>
        <w:jc w:val="both"/>
        <w:rPr>
          <w:rFonts w:ascii="Palatino Linotype" w:hAnsi="Palatino Linotype" w:cs="Arial"/>
          <w:i/>
          <w:color w:val="000000" w:themeColor="text1"/>
          <w:sz w:val="22"/>
          <w:szCs w:val="22"/>
        </w:rPr>
      </w:pPr>
      <w:r w:rsidRPr="00D45A32">
        <w:rPr>
          <w:rFonts w:ascii="Palatino Linotype" w:hAnsi="Palatino Linotype" w:cs="Arial"/>
          <w:b/>
          <w:i/>
          <w:color w:val="000000" w:themeColor="text1"/>
          <w:sz w:val="22"/>
          <w:szCs w:val="22"/>
        </w:rPr>
        <w:t xml:space="preserve">VII. Elaborar contratos y convenios que celebren el Ayuntamiento en donde tenga que firmar el Presidente, </w:t>
      </w:r>
      <w:r w:rsidRPr="00D45A32">
        <w:rPr>
          <w:rFonts w:ascii="Palatino Linotype" w:hAnsi="Palatino Linotype" w:cs="Arial"/>
          <w:i/>
          <w:color w:val="000000" w:themeColor="text1"/>
          <w:sz w:val="22"/>
          <w:szCs w:val="22"/>
        </w:rPr>
        <w:t>en caso contrario solo se emitirá opinión;</w:t>
      </w:r>
    </w:p>
    <w:p w14:paraId="6944D562" w14:textId="77777777" w:rsidR="00BE6C4B" w:rsidRPr="00D45A32" w:rsidRDefault="00BE6C4B" w:rsidP="00BE6C4B">
      <w:pPr>
        <w:ind w:left="851" w:right="902"/>
        <w:jc w:val="both"/>
        <w:rPr>
          <w:rFonts w:ascii="Palatino Linotype" w:hAnsi="Palatino Linotype" w:cs="Arial"/>
          <w:i/>
          <w:color w:val="000000" w:themeColor="text1"/>
          <w:sz w:val="22"/>
          <w:szCs w:val="22"/>
        </w:rPr>
      </w:pPr>
    </w:p>
    <w:p w14:paraId="6FE6BB40" w14:textId="052E3E5D" w:rsidR="00BE6C4B" w:rsidRPr="00D45A32" w:rsidRDefault="00BE6C4B" w:rsidP="00BE6C4B">
      <w:pPr>
        <w:ind w:left="851" w:right="902"/>
        <w:jc w:val="both"/>
        <w:rPr>
          <w:rFonts w:ascii="Palatino Linotype" w:hAnsi="Palatino Linotype" w:cs="Arial"/>
          <w:b/>
          <w:i/>
          <w:color w:val="000000" w:themeColor="text1"/>
          <w:sz w:val="22"/>
          <w:szCs w:val="22"/>
        </w:rPr>
      </w:pPr>
      <w:r w:rsidRPr="00D45A32">
        <w:rPr>
          <w:rFonts w:ascii="Palatino Linotype" w:hAnsi="Palatino Linotype" w:cs="Arial"/>
          <w:b/>
          <w:i/>
          <w:color w:val="000000" w:themeColor="text1"/>
          <w:sz w:val="22"/>
          <w:szCs w:val="22"/>
        </w:rPr>
        <w:t>VIII. Emitir opinión jurídica y revisar contratos y convenios que celebre el Ayuntamiento y unidades administrativas con otras dependencias;</w:t>
      </w:r>
    </w:p>
    <w:p w14:paraId="5A1B1960" w14:textId="52ECC9A3" w:rsidR="00BE6C4B" w:rsidRPr="00D45A32" w:rsidRDefault="00BE6C4B" w:rsidP="00BE6C4B">
      <w:pPr>
        <w:ind w:left="851" w:right="902"/>
        <w:jc w:val="both"/>
        <w:rPr>
          <w:rFonts w:ascii="Palatino Linotype" w:hAnsi="Palatino Linotype" w:cs="Arial"/>
          <w:i/>
          <w:color w:val="000000" w:themeColor="text1"/>
          <w:sz w:val="22"/>
          <w:szCs w:val="22"/>
        </w:rPr>
      </w:pPr>
      <w:r w:rsidRPr="00D45A32">
        <w:rPr>
          <w:rFonts w:ascii="Palatino Linotype" w:hAnsi="Palatino Linotype" w:cs="Arial"/>
          <w:i/>
          <w:color w:val="000000" w:themeColor="text1"/>
          <w:sz w:val="22"/>
          <w:szCs w:val="22"/>
        </w:rPr>
        <w:t>…</w:t>
      </w:r>
    </w:p>
    <w:p w14:paraId="7B49B7D2" w14:textId="60547F22" w:rsidR="00023A62" w:rsidRPr="00D45A32" w:rsidRDefault="00023A62" w:rsidP="00A5122E">
      <w:pPr>
        <w:ind w:right="49"/>
        <w:jc w:val="both"/>
        <w:rPr>
          <w:rFonts w:ascii="Palatino Linotype" w:hAnsi="Palatino Linotype" w:cs="Arial"/>
          <w:color w:val="000000" w:themeColor="text1"/>
        </w:rPr>
      </w:pPr>
    </w:p>
    <w:p w14:paraId="17F6F30A" w14:textId="701FDC6D" w:rsidR="00023A62" w:rsidRPr="00D45A32" w:rsidRDefault="006F499D" w:rsidP="007B6458">
      <w:pPr>
        <w:spacing w:line="360" w:lineRule="auto"/>
        <w:ind w:right="51"/>
        <w:jc w:val="both"/>
        <w:rPr>
          <w:rFonts w:ascii="Palatino Linotype" w:hAnsi="Palatino Linotype" w:cs="Arial"/>
          <w:color w:val="000000" w:themeColor="text1"/>
        </w:rPr>
      </w:pPr>
      <w:r w:rsidRPr="00D45A32">
        <w:rPr>
          <w:rFonts w:ascii="Palatino Linotype" w:hAnsi="Palatino Linotype" w:cs="Arial"/>
          <w:color w:val="000000" w:themeColor="text1"/>
        </w:rPr>
        <w:t>En armonía con</w:t>
      </w:r>
      <w:r w:rsidR="00397C8F" w:rsidRPr="00D45A32">
        <w:rPr>
          <w:rFonts w:ascii="Palatino Linotype" w:hAnsi="Palatino Linotype" w:cs="Arial"/>
          <w:color w:val="000000" w:themeColor="text1"/>
        </w:rPr>
        <w:t xml:space="preserve"> los</w:t>
      </w:r>
      <w:r w:rsidRPr="00D45A32">
        <w:rPr>
          <w:rFonts w:ascii="Palatino Linotype" w:hAnsi="Palatino Linotype" w:cs="Arial"/>
          <w:color w:val="000000" w:themeColor="text1"/>
        </w:rPr>
        <w:t xml:space="preserve"> artículo</w:t>
      </w:r>
      <w:r w:rsidR="00397C8F" w:rsidRPr="00D45A32">
        <w:rPr>
          <w:rFonts w:ascii="Palatino Linotype" w:hAnsi="Palatino Linotype" w:cs="Arial"/>
          <w:color w:val="000000" w:themeColor="text1"/>
        </w:rPr>
        <w:t>s</w:t>
      </w:r>
      <w:r w:rsidRPr="00D45A32">
        <w:rPr>
          <w:rFonts w:ascii="Palatino Linotype" w:hAnsi="Palatino Linotype" w:cs="Arial"/>
          <w:color w:val="000000" w:themeColor="text1"/>
        </w:rPr>
        <w:t xml:space="preserve"> 2</w:t>
      </w:r>
      <w:r w:rsidR="00397C8F" w:rsidRPr="00D45A32">
        <w:rPr>
          <w:rFonts w:ascii="Palatino Linotype" w:hAnsi="Palatino Linotype" w:cs="Arial"/>
          <w:color w:val="000000" w:themeColor="text1"/>
        </w:rPr>
        <w:t xml:space="preserve"> y 48 </w:t>
      </w:r>
      <w:proofErr w:type="gramStart"/>
      <w:r w:rsidR="00397C8F" w:rsidRPr="00D45A32">
        <w:rPr>
          <w:rFonts w:ascii="Palatino Linotype" w:hAnsi="Palatino Linotype" w:cs="Arial"/>
          <w:color w:val="000000" w:themeColor="text1"/>
        </w:rPr>
        <w:t>fracción</w:t>
      </w:r>
      <w:proofErr w:type="gramEnd"/>
      <w:r w:rsidR="00397C8F" w:rsidRPr="00D45A32">
        <w:rPr>
          <w:rFonts w:ascii="Palatino Linotype" w:hAnsi="Palatino Linotype" w:cs="Arial"/>
          <w:color w:val="000000" w:themeColor="text1"/>
        </w:rPr>
        <w:t xml:space="preserve"> II</w:t>
      </w:r>
      <w:r w:rsidRPr="00D45A32">
        <w:rPr>
          <w:rFonts w:ascii="Palatino Linotype" w:hAnsi="Palatino Linotype" w:cs="Arial"/>
          <w:color w:val="000000" w:themeColor="text1"/>
        </w:rPr>
        <w:t xml:space="preserve"> de la Ley Orgánica Municipal del Estado </w:t>
      </w:r>
      <w:r w:rsidR="00397C8F" w:rsidRPr="00D45A32">
        <w:rPr>
          <w:rFonts w:ascii="Palatino Linotype" w:hAnsi="Palatino Linotype" w:cs="Arial"/>
          <w:color w:val="000000" w:themeColor="text1"/>
        </w:rPr>
        <w:t>d</w:t>
      </w:r>
      <w:r w:rsidRPr="00D45A32">
        <w:rPr>
          <w:rFonts w:ascii="Palatino Linotype" w:hAnsi="Palatino Linotype" w:cs="Arial"/>
          <w:color w:val="000000" w:themeColor="text1"/>
        </w:rPr>
        <w:t xml:space="preserve">e México que establece lo siguiente: </w:t>
      </w:r>
    </w:p>
    <w:p w14:paraId="00077C0E" w14:textId="4E68ECDC" w:rsidR="006F499D" w:rsidRPr="00D45A32" w:rsidRDefault="006F499D" w:rsidP="00023A62">
      <w:pPr>
        <w:ind w:right="49"/>
        <w:jc w:val="both"/>
      </w:pPr>
    </w:p>
    <w:p w14:paraId="2A5382AC" w14:textId="64E524F6" w:rsidR="006F499D" w:rsidRPr="00D45A32" w:rsidRDefault="006F499D" w:rsidP="00023A62">
      <w:pPr>
        <w:ind w:right="49"/>
        <w:jc w:val="both"/>
      </w:pPr>
    </w:p>
    <w:p w14:paraId="12663BBA" w14:textId="32FC3AC4" w:rsidR="006F499D" w:rsidRPr="00D45A32" w:rsidRDefault="006F499D" w:rsidP="006F499D">
      <w:pPr>
        <w:ind w:left="851" w:right="899"/>
        <w:jc w:val="both"/>
        <w:rPr>
          <w:rFonts w:ascii="Palatino Linotype" w:hAnsi="Palatino Linotype" w:cs="Arial"/>
          <w:b/>
          <w:i/>
          <w:color w:val="000000" w:themeColor="text1"/>
          <w:sz w:val="22"/>
          <w:szCs w:val="22"/>
        </w:rPr>
      </w:pPr>
      <w:r w:rsidRPr="00D45A32">
        <w:rPr>
          <w:rFonts w:ascii="Palatino Linotype" w:hAnsi="Palatino Linotype" w:cs="Arial"/>
          <w:b/>
          <w:i/>
          <w:color w:val="000000" w:themeColor="text1"/>
          <w:sz w:val="22"/>
          <w:szCs w:val="22"/>
        </w:rPr>
        <w:t>Artículo 2.- Las autoridades municipales tienen las atribuciones</w:t>
      </w:r>
      <w:r w:rsidRPr="00D45A32">
        <w:rPr>
          <w:rFonts w:ascii="Palatino Linotype" w:hAnsi="Palatino Linotype" w:cs="Arial"/>
          <w:i/>
          <w:color w:val="000000" w:themeColor="text1"/>
          <w:sz w:val="22"/>
          <w:szCs w:val="22"/>
        </w:rPr>
        <w:t xml:space="preserve"> que les señalen los ordenamientos federales, locales y municipales y </w:t>
      </w:r>
      <w:r w:rsidRPr="00D45A32">
        <w:rPr>
          <w:rFonts w:ascii="Palatino Linotype" w:hAnsi="Palatino Linotype" w:cs="Arial"/>
          <w:b/>
          <w:i/>
          <w:color w:val="000000" w:themeColor="text1"/>
          <w:sz w:val="22"/>
          <w:szCs w:val="22"/>
        </w:rPr>
        <w:t>las derivadas de los convenios que se celebren con el Gobierno del Estado o con otros municipios.</w:t>
      </w:r>
    </w:p>
    <w:p w14:paraId="11674FD7" w14:textId="466ED160" w:rsidR="00397C8F" w:rsidRPr="00D45A32" w:rsidRDefault="00397C8F" w:rsidP="006F499D">
      <w:pPr>
        <w:ind w:left="851" w:right="899"/>
        <w:jc w:val="both"/>
        <w:rPr>
          <w:rFonts w:ascii="Palatino Linotype" w:hAnsi="Palatino Linotype" w:cs="Arial"/>
          <w:b/>
          <w:i/>
          <w:color w:val="000000" w:themeColor="text1"/>
          <w:sz w:val="22"/>
          <w:szCs w:val="22"/>
        </w:rPr>
      </w:pPr>
      <w:r w:rsidRPr="00D45A32">
        <w:rPr>
          <w:rFonts w:ascii="Palatino Linotype" w:hAnsi="Palatino Linotype" w:cs="Arial"/>
          <w:b/>
          <w:i/>
          <w:color w:val="000000" w:themeColor="text1"/>
          <w:sz w:val="22"/>
          <w:szCs w:val="22"/>
        </w:rPr>
        <w:t>…</w:t>
      </w:r>
    </w:p>
    <w:p w14:paraId="626B62A8" w14:textId="00900F15" w:rsidR="00397C8F" w:rsidRPr="00D45A32" w:rsidRDefault="00397C8F" w:rsidP="00397C8F">
      <w:pPr>
        <w:ind w:left="851" w:right="902"/>
        <w:rPr>
          <w:rFonts w:ascii="Palatino Linotype" w:hAnsi="Palatino Linotype" w:cs="Arial"/>
          <w:b/>
          <w:i/>
          <w:sz w:val="22"/>
          <w:szCs w:val="22"/>
          <w:lang w:eastAsia="es-MX"/>
        </w:rPr>
      </w:pPr>
      <w:r w:rsidRPr="00D45A32">
        <w:rPr>
          <w:rFonts w:ascii="Palatino Linotype" w:hAnsi="Palatino Linotype" w:cs="Arial"/>
          <w:b/>
          <w:i/>
          <w:sz w:val="22"/>
          <w:szCs w:val="22"/>
          <w:lang w:eastAsia="es-MX"/>
        </w:rPr>
        <w:t>Artículo 48.-</w:t>
      </w:r>
      <w:r w:rsidRPr="00D45A32">
        <w:rPr>
          <w:rFonts w:ascii="Palatino Linotype" w:hAnsi="Palatino Linotype" w:cs="Arial"/>
          <w:i/>
          <w:sz w:val="22"/>
          <w:szCs w:val="22"/>
          <w:lang w:eastAsia="es-MX"/>
        </w:rPr>
        <w:t xml:space="preserve"> </w:t>
      </w:r>
      <w:r w:rsidRPr="00D45A32">
        <w:rPr>
          <w:rFonts w:ascii="Palatino Linotype" w:hAnsi="Palatino Linotype" w:cs="Arial"/>
          <w:b/>
          <w:i/>
          <w:sz w:val="22"/>
          <w:szCs w:val="22"/>
          <w:lang w:eastAsia="es-MX"/>
        </w:rPr>
        <w:t>El presidente municipal tiene las siguientes atribuciones:</w:t>
      </w:r>
    </w:p>
    <w:p w14:paraId="319F3960" w14:textId="4FA6584C" w:rsidR="00397C8F" w:rsidRPr="00D45A32" w:rsidRDefault="00397C8F" w:rsidP="00397C8F">
      <w:pPr>
        <w:ind w:left="851" w:right="902"/>
        <w:rPr>
          <w:rFonts w:ascii="Palatino Linotype" w:hAnsi="Palatino Linotype" w:cs="Arial"/>
          <w:b/>
          <w:i/>
          <w:sz w:val="22"/>
          <w:szCs w:val="22"/>
          <w:lang w:eastAsia="es-MX"/>
        </w:rPr>
      </w:pPr>
      <w:r w:rsidRPr="00D45A32">
        <w:rPr>
          <w:rFonts w:ascii="Palatino Linotype" w:hAnsi="Palatino Linotype" w:cs="Arial"/>
          <w:b/>
          <w:i/>
          <w:sz w:val="22"/>
          <w:szCs w:val="22"/>
          <w:lang w:eastAsia="es-MX"/>
        </w:rPr>
        <w:t>….</w:t>
      </w:r>
    </w:p>
    <w:p w14:paraId="1604B4A1" w14:textId="31166634" w:rsidR="00397C8F" w:rsidRPr="00D45A32" w:rsidRDefault="00397C8F" w:rsidP="00397C8F">
      <w:pPr>
        <w:ind w:left="851" w:right="899"/>
        <w:jc w:val="both"/>
        <w:rPr>
          <w:rFonts w:ascii="Palatino Linotype" w:hAnsi="Palatino Linotype" w:cs="Arial"/>
          <w:i/>
          <w:color w:val="000000" w:themeColor="text1"/>
          <w:sz w:val="22"/>
          <w:szCs w:val="22"/>
        </w:rPr>
      </w:pPr>
      <w:r w:rsidRPr="00D45A32">
        <w:rPr>
          <w:rFonts w:ascii="Palatino Linotype" w:hAnsi="Palatino Linotype" w:cs="Arial"/>
          <w:b/>
          <w:i/>
          <w:color w:val="000000" w:themeColor="text1"/>
          <w:sz w:val="22"/>
          <w:szCs w:val="22"/>
        </w:rPr>
        <w:t>II. Ejecutar los acuerdos del ayuntamiento</w:t>
      </w:r>
      <w:r w:rsidRPr="00D45A32">
        <w:rPr>
          <w:rFonts w:ascii="Palatino Linotype" w:hAnsi="Palatino Linotype" w:cs="Arial"/>
          <w:i/>
          <w:color w:val="000000" w:themeColor="text1"/>
          <w:sz w:val="22"/>
          <w:szCs w:val="22"/>
        </w:rPr>
        <w:t xml:space="preserve"> e informar su cumplimiento;</w:t>
      </w:r>
    </w:p>
    <w:p w14:paraId="435BA6E4" w14:textId="2BD7F3E2" w:rsidR="00397C8F" w:rsidRPr="00D45A32" w:rsidRDefault="00397C8F" w:rsidP="00397C8F">
      <w:pPr>
        <w:ind w:left="851" w:right="899"/>
        <w:jc w:val="both"/>
        <w:rPr>
          <w:rFonts w:ascii="Palatino Linotype" w:hAnsi="Palatino Linotype" w:cs="Arial"/>
          <w:i/>
          <w:color w:val="000000" w:themeColor="text1"/>
          <w:sz w:val="22"/>
          <w:szCs w:val="22"/>
        </w:rPr>
      </w:pPr>
      <w:r w:rsidRPr="00D45A32">
        <w:rPr>
          <w:rFonts w:ascii="Palatino Linotype" w:hAnsi="Palatino Linotype" w:cs="Arial"/>
          <w:i/>
          <w:color w:val="000000" w:themeColor="text1"/>
          <w:sz w:val="22"/>
          <w:szCs w:val="22"/>
        </w:rPr>
        <w:t>…</w:t>
      </w:r>
    </w:p>
    <w:p w14:paraId="13578B84" w14:textId="337396C4" w:rsidR="00023A62" w:rsidRPr="00D45A32" w:rsidRDefault="00023A62" w:rsidP="00397C8F">
      <w:pPr>
        <w:spacing w:line="360" w:lineRule="auto"/>
        <w:ind w:right="902"/>
        <w:jc w:val="both"/>
        <w:rPr>
          <w:rFonts w:ascii="Palatino Linotype" w:hAnsi="Palatino Linotype" w:cs="Arial"/>
          <w:color w:val="000000" w:themeColor="text1"/>
        </w:rPr>
      </w:pPr>
    </w:p>
    <w:p w14:paraId="7DCC320D" w14:textId="1039DB4E" w:rsidR="00E40C6F" w:rsidRPr="00D45A32" w:rsidRDefault="007B6458" w:rsidP="00E731AB">
      <w:pPr>
        <w:spacing w:line="360" w:lineRule="auto"/>
        <w:ind w:right="49"/>
        <w:jc w:val="both"/>
        <w:rPr>
          <w:rFonts w:ascii="Palatino Linotype" w:hAnsi="Palatino Linotype" w:cs="Arial"/>
          <w:color w:val="000000" w:themeColor="text1"/>
        </w:rPr>
      </w:pPr>
      <w:r w:rsidRPr="00D45A32">
        <w:rPr>
          <w:rFonts w:ascii="Palatino Linotype" w:hAnsi="Palatino Linotype" w:cs="Arial"/>
          <w:color w:val="000000" w:themeColor="text1"/>
        </w:rPr>
        <w:t xml:space="preserve">En consecuencia, los sujetos obligados deberán cumplir con la obligación de dar acceso a la información pública que le sea requerida, tal y como lo señala el artículo 24 de la Ley de la materia lo siguiente: </w:t>
      </w:r>
    </w:p>
    <w:p w14:paraId="3A23332F" w14:textId="0B448A1D" w:rsidR="00023A62" w:rsidRPr="00D45A32" w:rsidRDefault="00023A62" w:rsidP="00023A62">
      <w:pPr>
        <w:ind w:right="902"/>
        <w:jc w:val="both"/>
        <w:rPr>
          <w:rFonts w:ascii="Palatino Linotype" w:hAnsi="Palatino Linotype" w:cs="Arial"/>
          <w:i/>
          <w:color w:val="000000" w:themeColor="text1"/>
          <w:sz w:val="22"/>
          <w:szCs w:val="22"/>
        </w:rPr>
      </w:pPr>
    </w:p>
    <w:p w14:paraId="5F733534" w14:textId="77777777" w:rsidR="00023A62" w:rsidRPr="00D45A32" w:rsidRDefault="00023A62" w:rsidP="00023A62">
      <w:pPr>
        <w:ind w:right="902"/>
        <w:jc w:val="both"/>
        <w:rPr>
          <w:rFonts w:ascii="Palatino Linotype" w:hAnsi="Palatino Linotype" w:cs="Arial"/>
          <w:i/>
          <w:color w:val="000000" w:themeColor="text1"/>
          <w:sz w:val="22"/>
          <w:szCs w:val="22"/>
        </w:rPr>
      </w:pPr>
    </w:p>
    <w:p w14:paraId="1DA91390" w14:textId="77777777" w:rsidR="00E40C6F" w:rsidRPr="00D45A32" w:rsidRDefault="00E40C6F" w:rsidP="00B86B6A">
      <w:pPr>
        <w:ind w:left="851" w:right="902"/>
        <w:jc w:val="both"/>
        <w:rPr>
          <w:rFonts w:ascii="Palatino Linotype" w:hAnsi="Palatino Linotype" w:cs="Arial"/>
          <w:i/>
          <w:color w:val="000000" w:themeColor="text1"/>
          <w:sz w:val="22"/>
          <w:szCs w:val="22"/>
        </w:rPr>
      </w:pPr>
      <w:r w:rsidRPr="00D45A32">
        <w:rPr>
          <w:rFonts w:ascii="Palatino Linotype" w:hAnsi="Palatino Linotype" w:cs="Arial"/>
          <w:b/>
          <w:bCs/>
          <w:i/>
          <w:color w:val="000000" w:themeColor="text1"/>
          <w:sz w:val="22"/>
          <w:szCs w:val="22"/>
        </w:rPr>
        <w:t xml:space="preserve">Artículo 24. </w:t>
      </w:r>
      <w:r w:rsidRPr="00D45A32">
        <w:rPr>
          <w:rFonts w:ascii="Palatino Linotype" w:hAnsi="Palatino Linotype" w:cs="Arial"/>
          <w:b/>
          <w:i/>
          <w:color w:val="000000" w:themeColor="text1"/>
          <w:sz w:val="22"/>
          <w:szCs w:val="22"/>
        </w:rPr>
        <w:t>Para el cumplimiento de los objetivos de esta Ley, los sujetos obligados deberán cumplir con las siguientes obligaciones, según corresponda, de acuerdo a su naturaleza:</w:t>
      </w:r>
    </w:p>
    <w:p w14:paraId="7A603215" w14:textId="77777777" w:rsidR="00E40C6F" w:rsidRPr="00D45A32" w:rsidRDefault="00E40C6F" w:rsidP="0022785D">
      <w:pPr>
        <w:ind w:left="851" w:right="899"/>
        <w:jc w:val="both"/>
        <w:rPr>
          <w:rFonts w:ascii="Palatino Linotype" w:hAnsi="Palatino Linotype" w:cs="Arial"/>
          <w:i/>
          <w:color w:val="000000" w:themeColor="text1"/>
          <w:sz w:val="22"/>
          <w:szCs w:val="22"/>
        </w:rPr>
      </w:pPr>
      <w:r w:rsidRPr="00D45A32">
        <w:rPr>
          <w:rFonts w:ascii="Palatino Linotype" w:hAnsi="Palatino Linotype" w:cs="Arial"/>
          <w:bCs/>
          <w:i/>
          <w:color w:val="000000" w:themeColor="text1"/>
          <w:sz w:val="22"/>
          <w:szCs w:val="22"/>
        </w:rPr>
        <w:t>..</w:t>
      </w:r>
      <w:r w:rsidRPr="00D45A32">
        <w:rPr>
          <w:rFonts w:ascii="Palatino Linotype" w:hAnsi="Palatino Linotype" w:cs="Arial"/>
          <w:i/>
          <w:color w:val="000000" w:themeColor="text1"/>
          <w:sz w:val="22"/>
          <w:szCs w:val="22"/>
        </w:rPr>
        <w:t>.</w:t>
      </w:r>
    </w:p>
    <w:p w14:paraId="576E475D" w14:textId="77777777" w:rsidR="00E40C6F" w:rsidRPr="00D45A32" w:rsidRDefault="00E40C6F" w:rsidP="0022785D">
      <w:pPr>
        <w:ind w:left="851" w:right="899"/>
        <w:jc w:val="both"/>
        <w:rPr>
          <w:rFonts w:ascii="Palatino Linotype" w:hAnsi="Palatino Linotype" w:cs="Arial"/>
          <w:bCs/>
          <w:i/>
          <w:color w:val="000000" w:themeColor="text1"/>
          <w:sz w:val="22"/>
          <w:szCs w:val="22"/>
        </w:rPr>
      </w:pPr>
      <w:r w:rsidRPr="00D45A32">
        <w:rPr>
          <w:rFonts w:ascii="Palatino Linotype" w:hAnsi="Palatino Linotype" w:cs="Arial"/>
          <w:b/>
          <w:bCs/>
          <w:i/>
          <w:color w:val="000000" w:themeColor="text1"/>
          <w:sz w:val="22"/>
          <w:szCs w:val="22"/>
        </w:rPr>
        <w:t>IX.</w:t>
      </w:r>
      <w:r w:rsidRPr="00D45A32">
        <w:rPr>
          <w:rFonts w:ascii="Palatino Linotype" w:hAnsi="Palatino Linotype" w:cs="Arial"/>
          <w:bCs/>
          <w:i/>
          <w:color w:val="000000" w:themeColor="text1"/>
          <w:sz w:val="22"/>
          <w:szCs w:val="22"/>
        </w:rPr>
        <w:t xml:space="preserve"> Fomentar el uso de tecnologías de la información para garantizar la transparencia, el derecho de acceso a la información y la accesibilidad a éstos;</w:t>
      </w:r>
    </w:p>
    <w:p w14:paraId="3CB49ED1" w14:textId="77777777" w:rsidR="00E40C6F" w:rsidRPr="00D45A32" w:rsidRDefault="00E40C6F" w:rsidP="0022785D">
      <w:pPr>
        <w:ind w:left="851" w:right="899"/>
        <w:jc w:val="both"/>
        <w:rPr>
          <w:rFonts w:ascii="Palatino Linotype" w:hAnsi="Palatino Linotype" w:cs="Arial"/>
          <w:bCs/>
          <w:i/>
          <w:color w:val="000000" w:themeColor="text1"/>
          <w:sz w:val="22"/>
          <w:szCs w:val="22"/>
        </w:rPr>
      </w:pPr>
      <w:r w:rsidRPr="00D45A32">
        <w:rPr>
          <w:rFonts w:ascii="Palatino Linotype" w:hAnsi="Palatino Linotype" w:cs="Arial"/>
          <w:b/>
          <w:bCs/>
          <w:i/>
          <w:color w:val="000000" w:themeColor="text1"/>
          <w:sz w:val="22"/>
          <w:szCs w:val="22"/>
        </w:rPr>
        <w:t>…</w:t>
      </w:r>
    </w:p>
    <w:p w14:paraId="783D7E35" w14:textId="77777777" w:rsidR="00E40C6F" w:rsidRPr="00D45A32" w:rsidRDefault="00E40C6F" w:rsidP="0022785D">
      <w:pPr>
        <w:ind w:left="851" w:right="899"/>
        <w:jc w:val="both"/>
        <w:rPr>
          <w:rFonts w:ascii="Palatino Linotype" w:hAnsi="Palatino Linotype" w:cs="Arial"/>
          <w:b/>
          <w:bCs/>
          <w:i/>
          <w:color w:val="000000" w:themeColor="text1"/>
          <w:sz w:val="22"/>
          <w:szCs w:val="22"/>
        </w:rPr>
      </w:pPr>
      <w:r w:rsidRPr="00D45A32">
        <w:rPr>
          <w:rFonts w:ascii="Palatino Linotype" w:hAnsi="Palatino Linotype" w:cs="Arial"/>
          <w:b/>
          <w:bCs/>
          <w:i/>
          <w:color w:val="000000" w:themeColor="text1"/>
          <w:sz w:val="22"/>
          <w:szCs w:val="22"/>
        </w:rPr>
        <w:t>XI.</w:t>
      </w:r>
      <w:r w:rsidRPr="00D45A32">
        <w:rPr>
          <w:rFonts w:ascii="Palatino Linotype" w:hAnsi="Palatino Linotype" w:cs="Arial"/>
          <w:bCs/>
          <w:i/>
          <w:color w:val="000000" w:themeColor="text1"/>
          <w:sz w:val="22"/>
          <w:szCs w:val="22"/>
        </w:rPr>
        <w:t xml:space="preserve"> </w:t>
      </w:r>
      <w:r w:rsidRPr="00D45A32">
        <w:rPr>
          <w:rFonts w:ascii="Palatino Linotype" w:hAnsi="Palatino Linotype" w:cs="Arial"/>
          <w:b/>
          <w:bCs/>
          <w:i/>
          <w:color w:val="000000" w:themeColor="text1"/>
          <w:sz w:val="22"/>
          <w:szCs w:val="22"/>
        </w:rPr>
        <w:t>Dar acceso a la información pública que le sea requerida, en los términos de la Ley General, esta Ley y demás disposiciones jurídicas aplicables;</w:t>
      </w:r>
    </w:p>
    <w:p w14:paraId="6A1F9FA0" w14:textId="77777777" w:rsidR="00E40C6F" w:rsidRPr="00D45A32" w:rsidRDefault="00E40C6F" w:rsidP="0022785D">
      <w:pPr>
        <w:ind w:left="851" w:right="899"/>
        <w:jc w:val="both"/>
        <w:rPr>
          <w:rFonts w:ascii="Palatino Linotype" w:hAnsi="Palatino Linotype" w:cs="Arial"/>
          <w:i/>
          <w:color w:val="000000" w:themeColor="text1"/>
          <w:sz w:val="22"/>
          <w:szCs w:val="22"/>
        </w:rPr>
      </w:pPr>
      <w:r w:rsidRPr="00D45A32">
        <w:rPr>
          <w:rFonts w:ascii="Palatino Linotype" w:hAnsi="Palatino Linotype" w:cs="Arial"/>
          <w:bCs/>
          <w:i/>
          <w:color w:val="000000" w:themeColor="text1"/>
          <w:sz w:val="22"/>
          <w:szCs w:val="22"/>
        </w:rPr>
        <w:t>…</w:t>
      </w:r>
    </w:p>
    <w:p w14:paraId="5A3BBE60" w14:textId="77777777" w:rsidR="00E40C6F" w:rsidRPr="00D45A32" w:rsidRDefault="00E40C6F" w:rsidP="0022785D">
      <w:pPr>
        <w:ind w:left="851" w:right="899"/>
        <w:jc w:val="both"/>
        <w:rPr>
          <w:rFonts w:ascii="Palatino Linotype" w:hAnsi="Palatino Linotype" w:cs="Arial"/>
          <w:i/>
          <w:color w:val="000000" w:themeColor="text1"/>
          <w:sz w:val="22"/>
          <w:szCs w:val="22"/>
        </w:rPr>
      </w:pPr>
      <w:r w:rsidRPr="00D45A32">
        <w:rPr>
          <w:rFonts w:ascii="Palatino Linotype" w:hAnsi="Palatino Linotype" w:cs="Arial"/>
          <w:i/>
          <w:color w:val="000000" w:themeColor="text1"/>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14:paraId="41034F61" w14:textId="77777777" w:rsidR="00E40C6F" w:rsidRPr="00D45A32" w:rsidRDefault="00E40C6F" w:rsidP="0022785D">
      <w:pPr>
        <w:ind w:left="851" w:right="899"/>
        <w:jc w:val="both"/>
        <w:rPr>
          <w:rFonts w:ascii="Palatino Linotype" w:hAnsi="Palatino Linotype" w:cs="Arial"/>
          <w:b/>
          <w:i/>
          <w:color w:val="000000" w:themeColor="text1"/>
          <w:sz w:val="22"/>
          <w:szCs w:val="22"/>
        </w:rPr>
      </w:pPr>
      <w:r w:rsidRPr="00D45A32">
        <w:rPr>
          <w:rFonts w:ascii="Palatino Linotype" w:hAnsi="Palatino Linotype" w:cs="Arial"/>
          <w:b/>
          <w:i/>
          <w:color w:val="000000" w:themeColor="text1"/>
          <w:sz w:val="22"/>
          <w:szCs w:val="22"/>
        </w:rPr>
        <w:t>Los sujetos obligados solo proporcionarán la información pública que generen, administren o posean en el ejercicio de sus atribuciones.</w:t>
      </w:r>
    </w:p>
    <w:p w14:paraId="3709024C" w14:textId="77777777" w:rsidR="00E40C6F" w:rsidRPr="00D45A32" w:rsidRDefault="00E40C6F" w:rsidP="00E40C6F">
      <w:pPr>
        <w:spacing w:line="360" w:lineRule="auto"/>
        <w:ind w:left="851" w:right="851"/>
        <w:jc w:val="both"/>
        <w:rPr>
          <w:rFonts w:ascii="Palatino Linotype" w:hAnsi="Palatino Linotype" w:cs="Arial"/>
          <w:i/>
          <w:color w:val="000000" w:themeColor="text1"/>
          <w:sz w:val="22"/>
          <w:szCs w:val="22"/>
        </w:rPr>
      </w:pPr>
    </w:p>
    <w:p w14:paraId="5F9B92E7" w14:textId="77777777" w:rsidR="00D054DD" w:rsidRPr="00D45A32" w:rsidRDefault="00D054DD" w:rsidP="00757808">
      <w:pPr>
        <w:spacing w:line="360" w:lineRule="auto"/>
        <w:jc w:val="both"/>
        <w:rPr>
          <w:rFonts w:ascii="Palatino Linotype" w:hAnsi="Palatino Linotype" w:cs="Arial"/>
          <w:color w:val="000000" w:themeColor="text1"/>
        </w:rPr>
      </w:pPr>
    </w:p>
    <w:p w14:paraId="7634E04F" w14:textId="66FC1FD9" w:rsidR="00D054DD" w:rsidRPr="00D45A32" w:rsidRDefault="00D054DD" w:rsidP="00757808">
      <w:pPr>
        <w:spacing w:line="360" w:lineRule="auto"/>
        <w:jc w:val="both"/>
        <w:rPr>
          <w:rFonts w:ascii="Palatino Linotype" w:hAnsi="Palatino Linotype" w:cs="Arial"/>
          <w:color w:val="000000" w:themeColor="text1"/>
        </w:rPr>
      </w:pPr>
    </w:p>
    <w:p w14:paraId="6FA9F114" w14:textId="6B0E9E76" w:rsidR="00E40C6F" w:rsidRPr="00D45A32" w:rsidRDefault="00E40C6F" w:rsidP="00757808">
      <w:pPr>
        <w:spacing w:line="360" w:lineRule="auto"/>
        <w:jc w:val="both"/>
        <w:rPr>
          <w:rFonts w:ascii="Palatino Linotype" w:hAnsi="Palatino Linotype" w:cs="Arial"/>
          <w:color w:val="000000" w:themeColor="text1"/>
        </w:rPr>
      </w:pPr>
      <w:r w:rsidRPr="00D45A32">
        <w:rPr>
          <w:rFonts w:ascii="Palatino Linotype" w:hAnsi="Palatino Linotype" w:cs="Arial"/>
          <w:color w:val="000000" w:themeColor="text1"/>
        </w:rPr>
        <w:lastRenderedPageBreak/>
        <w:t>Por lo que</w:t>
      </w:r>
      <w:r w:rsidR="00C44855" w:rsidRPr="00D45A32">
        <w:rPr>
          <w:rFonts w:ascii="Palatino Linotype" w:hAnsi="Palatino Linotype" w:cs="Arial"/>
          <w:color w:val="000000" w:themeColor="text1"/>
        </w:rPr>
        <w:t>,</w:t>
      </w:r>
      <w:r w:rsidRPr="00D45A32">
        <w:rPr>
          <w:rFonts w:ascii="Palatino Linotype" w:hAnsi="Palatino Linotype" w:cs="Arial"/>
          <w:color w:val="000000" w:themeColor="text1"/>
        </w:rPr>
        <w:t xml:space="preserve"> el ejercicio del derecho de acceso a la información pública es la prerrogativa de las personas para buscar, difundir, investigar, recabar, recibir y solicitar información pública, sin necesidad de acreditar personalidad ni interés jurídico.</w:t>
      </w:r>
    </w:p>
    <w:p w14:paraId="586550C8" w14:textId="77777777" w:rsidR="00757808" w:rsidRPr="00D45A32" w:rsidRDefault="00757808" w:rsidP="00757808">
      <w:pPr>
        <w:spacing w:line="360" w:lineRule="auto"/>
        <w:jc w:val="both"/>
        <w:rPr>
          <w:rFonts w:ascii="Palatino Linotype" w:hAnsi="Palatino Linotype" w:cs="Arial"/>
          <w:color w:val="000000" w:themeColor="text1"/>
        </w:rPr>
      </w:pPr>
    </w:p>
    <w:p w14:paraId="00706325" w14:textId="06A8F95D" w:rsidR="00985E42" w:rsidRPr="00D45A32" w:rsidRDefault="00422CCA" w:rsidP="00923158">
      <w:pPr>
        <w:spacing w:line="360" w:lineRule="auto"/>
        <w:jc w:val="both"/>
        <w:rPr>
          <w:rFonts w:ascii="Palatino Linotype" w:hAnsi="Palatino Linotype" w:cs="Arial"/>
          <w:color w:val="000000" w:themeColor="text1"/>
        </w:rPr>
      </w:pPr>
      <w:r w:rsidRPr="00D45A32">
        <w:rPr>
          <w:rFonts w:ascii="Palatino Linotype" w:hAnsi="Palatino Linotype" w:cs="Arial"/>
          <w:color w:val="000000" w:themeColor="text1"/>
        </w:rPr>
        <w:t>Así como es</w:t>
      </w:r>
      <w:r w:rsidR="00E40C6F" w:rsidRPr="00D45A32">
        <w:rPr>
          <w:rFonts w:ascii="Palatino Linotype" w:hAnsi="Palatino Linotype" w:cs="Arial"/>
          <w:color w:val="000000" w:themeColor="text1"/>
        </w:rPr>
        <w:t xml:space="preserve">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05A14930" w14:textId="713BC1DB" w:rsidR="00985E42" w:rsidRPr="00D45A32" w:rsidRDefault="00985E42" w:rsidP="00985E42">
      <w:pPr>
        <w:widowControl w:val="0"/>
        <w:autoSpaceDE w:val="0"/>
        <w:autoSpaceDN w:val="0"/>
        <w:adjustRightInd w:val="0"/>
        <w:spacing w:before="240" w:after="240" w:line="360" w:lineRule="auto"/>
        <w:jc w:val="both"/>
        <w:rPr>
          <w:rFonts w:ascii="Palatino Linotype" w:hAnsi="Palatino Linotype" w:cs="Arial"/>
        </w:rPr>
      </w:pPr>
      <w:r w:rsidRPr="00D45A32">
        <w:rPr>
          <w:rFonts w:ascii="Palatino Linotype" w:hAnsi="Palatino Linotype" w:cs="Arial"/>
        </w:rPr>
        <w:t xml:space="preserve">Atento a lo anterior, esta Ponencia </w:t>
      </w:r>
      <w:proofErr w:type="spellStart"/>
      <w:r w:rsidRPr="00D45A32">
        <w:rPr>
          <w:rFonts w:ascii="Palatino Linotype" w:hAnsi="Palatino Linotype" w:cs="Arial"/>
        </w:rPr>
        <w:t>Resolutora</w:t>
      </w:r>
      <w:proofErr w:type="spellEnd"/>
      <w:r w:rsidRPr="00D45A32">
        <w:rPr>
          <w:rFonts w:ascii="Palatino Linotype" w:hAnsi="Palatino Linotype" w:cs="Arial"/>
        </w:rPr>
        <w:t xml:space="preserve"> determina ordenar a </w:t>
      </w:r>
      <w:r w:rsidRPr="00D45A32">
        <w:rPr>
          <w:rFonts w:ascii="Palatino Linotype" w:hAnsi="Palatino Linotype" w:cs="Arial"/>
          <w:b/>
        </w:rPr>
        <w:t>EL</w:t>
      </w:r>
      <w:r w:rsidRPr="00D45A32">
        <w:rPr>
          <w:rFonts w:ascii="Palatino Linotype" w:hAnsi="Palatino Linotype" w:cs="Arial"/>
        </w:rPr>
        <w:t xml:space="preserve"> </w:t>
      </w:r>
      <w:r w:rsidRPr="00D45A32">
        <w:rPr>
          <w:rFonts w:ascii="Palatino Linotype" w:hAnsi="Palatino Linotype" w:cs="Arial"/>
          <w:b/>
        </w:rPr>
        <w:t>SUJETO OBLIGADO</w:t>
      </w:r>
      <w:r w:rsidRPr="00D45A32">
        <w:rPr>
          <w:rFonts w:ascii="Palatino Linotype" w:hAnsi="Palatino Linotype" w:cs="Arial"/>
        </w:rPr>
        <w:t>, la entrega</w:t>
      </w:r>
      <w:r w:rsidR="00A879E9" w:rsidRPr="00D45A32">
        <w:rPr>
          <w:rFonts w:ascii="Palatino Linotype" w:hAnsi="Palatino Linotype" w:cs="Arial"/>
        </w:rPr>
        <w:t xml:space="preserve"> a</w:t>
      </w:r>
      <w:r w:rsidRPr="00D45A32">
        <w:rPr>
          <w:rFonts w:ascii="Palatino Linotype" w:hAnsi="Palatino Linotype" w:cs="Arial"/>
        </w:rPr>
        <w:t xml:space="preserve"> </w:t>
      </w:r>
      <w:r w:rsidR="00A879E9" w:rsidRPr="00D45A32">
        <w:rPr>
          <w:rFonts w:ascii="Palatino Linotype" w:hAnsi="Palatino Linotype" w:cs="Arial"/>
          <w:b/>
        </w:rPr>
        <w:t>EL</w:t>
      </w:r>
      <w:r w:rsidRPr="00D45A32">
        <w:rPr>
          <w:rFonts w:ascii="Palatino Linotype" w:hAnsi="Palatino Linotype" w:cs="Arial"/>
        </w:rPr>
        <w:t xml:space="preserve"> </w:t>
      </w:r>
      <w:r w:rsidRPr="00D45A32">
        <w:rPr>
          <w:rFonts w:ascii="Palatino Linotype" w:hAnsi="Palatino Linotype" w:cs="Arial"/>
          <w:b/>
        </w:rPr>
        <w:t>RECURRENTE</w:t>
      </w:r>
      <w:r w:rsidRPr="00D45A32">
        <w:rPr>
          <w:rFonts w:ascii="Palatino Linotype" w:hAnsi="Palatino Linotype" w:cs="Arial"/>
        </w:rPr>
        <w:t>, la solicitud</w:t>
      </w:r>
      <w:r w:rsidR="00B74F67" w:rsidRPr="00D45A32">
        <w:rPr>
          <w:rFonts w:ascii="Palatino Linotype" w:hAnsi="Palatino Linotype" w:cs="Arial"/>
        </w:rPr>
        <w:t xml:space="preserve"> de</w:t>
      </w:r>
      <w:r w:rsidR="00A879E9" w:rsidRPr="00D45A32">
        <w:rPr>
          <w:rFonts w:ascii="Palatino Linotype" w:hAnsi="Palatino Linotype" w:cs="Arial"/>
          <w:color w:val="000000" w:themeColor="text1"/>
        </w:rPr>
        <w:t xml:space="preserve"> los Convenios de colaboración que actualmente se encuentran firmados y vigentes entre el Ayuntamiento de Metepec, Estado de México y las distintas o diferentes instancias de los niveles de gobierno municipales, estatales y federales</w:t>
      </w:r>
      <w:r w:rsidRPr="00D45A32">
        <w:rPr>
          <w:rFonts w:ascii="Palatino Linotype" w:hAnsi="Palatino Linotype" w:cs="Arial"/>
        </w:rPr>
        <w:t>, y en versión pública, de ser procedente.</w:t>
      </w:r>
    </w:p>
    <w:p w14:paraId="01884805" w14:textId="330BB26E" w:rsidR="00A879E9" w:rsidRPr="00D45A32" w:rsidRDefault="00A879E9" w:rsidP="00A879E9">
      <w:pPr>
        <w:spacing w:before="100" w:beforeAutospacing="1" w:after="100" w:afterAutospacing="1" w:line="360" w:lineRule="auto"/>
        <w:jc w:val="both"/>
        <w:rPr>
          <w:rFonts w:ascii="Palatino Linotype" w:hAnsi="Palatino Linotype" w:cs="Arial"/>
          <w:lang w:val="es-ES_tradnl"/>
        </w:rPr>
      </w:pPr>
      <w:r w:rsidRPr="00D45A32">
        <w:rPr>
          <w:rFonts w:ascii="Palatino Linotype" w:hAnsi="Palatino Linotype"/>
          <w:color w:val="000000"/>
        </w:rPr>
        <w:t xml:space="preserve">Así, en relación a la información de la que se ordena su entrega en versión pública de ser procedente, en términos del artículo 143 de la Ley de Transparencia y Acceso a la Información Pública del Estado de México y Municipios, se deberá </w:t>
      </w:r>
      <w:r w:rsidRPr="00D45A32">
        <w:rPr>
          <w:rFonts w:ascii="Palatino Linotype" w:eastAsia="Arial Unicode MS" w:hAnsi="Palatino Linotype" w:cs="Arial"/>
        </w:rPr>
        <w:t>omitir, eliminar o suprimir la</w:t>
      </w:r>
      <w:r w:rsidRPr="00D45A32">
        <w:rPr>
          <w:rFonts w:ascii="Palatino Linotype" w:hAnsi="Palatino Linotype"/>
          <w:color w:val="000000"/>
        </w:rPr>
        <w:t xml:space="preserve"> información estrictamente </w:t>
      </w:r>
      <w:r w:rsidRPr="00D45A32">
        <w:rPr>
          <w:rFonts w:ascii="Palatino Linotype" w:hAnsi="Palatino Linotype"/>
          <w:b/>
          <w:color w:val="000000"/>
        </w:rPr>
        <w:t>confidencial</w:t>
      </w:r>
      <w:r w:rsidRPr="00D45A32">
        <w:rPr>
          <w:rFonts w:ascii="Palatino Linotype" w:eastAsia="Arial Unicode MS" w:hAnsi="Palatino Linotype" w:cs="Arial"/>
        </w:rPr>
        <w:t xml:space="preserve">. En ese sentido, </w:t>
      </w:r>
      <w:r w:rsidRPr="00D45A32">
        <w:rPr>
          <w:rFonts w:ascii="Palatino Linotype" w:hAnsi="Palatino Linotype" w:cs="Arial"/>
          <w:lang w:val="es-ES_tradnl"/>
        </w:rPr>
        <w:t xml:space="preserve">sólo podrán </w:t>
      </w:r>
      <w:r w:rsidRPr="00D45A32">
        <w:rPr>
          <w:rFonts w:ascii="Palatino Linotype" w:hAnsi="Palatino Linotype" w:cs="Arial"/>
        </w:rPr>
        <w:t>ser</w:t>
      </w:r>
      <w:r w:rsidRPr="00D45A32">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D45A32">
        <w:rPr>
          <w:rFonts w:ascii="Palatino Linotype" w:hAnsi="Palatino Linotype" w:cs="Arial"/>
        </w:rPr>
        <w:t xml:space="preserve"> que el Comité de Transparencia de </w:t>
      </w:r>
      <w:r w:rsidRPr="00D45A32">
        <w:rPr>
          <w:rFonts w:ascii="Palatino Linotype" w:hAnsi="Palatino Linotype" w:cs="Arial"/>
          <w:b/>
        </w:rPr>
        <w:t>EL</w:t>
      </w:r>
      <w:r w:rsidRPr="00D45A32">
        <w:rPr>
          <w:rFonts w:ascii="Palatino Linotype" w:hAnsi="Palatino Linotype" w:cs="Arial"/>
        </w:rPr>
        <w:t xml:space="preserve"> </w:t>
      </w:r>
      <w:r w:rsidRPr="00D45A32">
        <w:rPr>
          <w:rFonts w:ascii="Palatino Linotype" w:hAnsi="Palatino Linotype" w:cs="Arial"/>
          <w:b/>
        </w:rPr>
        <w:t>SUJETO OBLIGADO</w:t>
      </w:r>
      <w:r w:rsidRPr="00D45A32">
        <w:rPr>
          <w:rFonts w:ascii="Palatino Linotype" w:hAnsi="Palatino Linotype" w:cs="Arial"/>
        </w:rPr>
        <w:t xml:space="preserve"> emita el Acuerdo de Clasificación correspondiente</w:t>
      </w:r>
      <w:r w:rsidRPr="00D45A32">
        <w:rPr>
          <w:rFonts w:ascii="Palatino Linotype" w:hAnsi="Palatino Linotype" w:cs="Arial"/>
          <w:lang w:val="es-ES_tradnl"/>
        </w:rPr>
        <w:t xml:space="preserve"> debidamente fundado y motivado, en el cual se</w:t>
      </w:r>
      <w:r w:rsidRPr="00D45A32">
        <w:rPr>
          <w:rFonts w:ascii="Palatino Linotype" w:hAnsi="Palatino Linotype" w:cs="Arial"/>
        </w:rPr>
        <w:t xml:space="preserve"> sustente la versión pública, </w:t>
      </w:r>
      <w:r w:rsidRPr="00D45A32">
        <w:rPr>
          <w:rFonts w:ascii="Palatino Linotype" w:hAnsi="Palatino Linotype" w:cs="Arial"/>
          <w:lang w:val="es-ES_tradnl"/>
        </w:rPr>
        <w:t xml:space="preserve">en </w:t>
      </w:r>
      <w:r w:rsidRPr="00D45A32">
        <w:rPr>
          <w:rFonts w:ascii="Palatino Linotype" w:hAnsi="Palatino Linotype" w:cs="Arial"/>
          <w:noProof/>
          <w:lang w:eastAsia="es-MX"/>
        </w:rPr>
        <w:t>términos</w:t>
      </w:r>
      <w:r w:rsidRPr="00D45A32">
        <w:rPr>
          <w:rFonts w:ascii="Palatino Linotype" w:hAnsi="Palatino Linotype" w:cs="Arial"/>
          <w:lang w:val="es-ES_tradnl"/>
        </w:rPr>
        <w:t xml:space="preserve"> de los numerales 49, fracción VIII y 132, fracciones II y </w:t>
      </w:r>
      <w:r w:rsidRPr="00D45A32">
        <w:rPr>
          <w:rFonts w:ascii="Palatino Linotype" w:hAnsi="Palatino Linotype" w:cs="Arial"/>
          <w:lang w:val="es-ES_tradnl"/>
        </w:rPr>
        <w:lastRenderedPageBreak/>
        <w:t>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43F99B7" w14:textId="77777777" w:rsidR="00A879E9" w:rsidRPr="00D45A32" w:rsidRDefault="00A879E9" w:rsidP="00A879E9">
      <w:pPr>
        <w:spacing w:before="100" w:beforeAutospacing="1" w:after="100" w:afterAutospacing="1"/>
        <w:ind w:left="851" w:right="616"/>
        <w:contextualSpacing/>
        <w:jc w:val="center"/>
        <w:rPr>
          <w:rFonts w:ascii="Palatino Linotype" w:hAnsi="Palatino Linotype" w:cs="Arial"/>
          <w:b/>
          <w:i/>
          <w:sz w:val="22"/>
        </w:rPr>
      </w:pPr>
      <w:r w:rsidRPr="00D45A32">
        <w:rPr>
          <w:rFonts w:ascii="Palatino Linotype" w:hAnsi="Palatino Linotype" w:cs="Arial"/>
          <w:b/>
          <w:i/>
          <w:sz w:val="22"/>
        </w:rPr>
        <w:t>Ley de Transparencia y Acceso a la Información Pública del Estado de México y Municipios</w:t>
      </w:r>
    </w:p>
    <w:p w14:paraId="76F900A2"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w:t>
      </w:r>
      <w:r w:rsidRPr="00D45A32">
        <w:rPr>
          <w:rFonts w:ascii="Palatino Linotype" w:hAnsi="Palatino Linotype" w:cs="Arial"/>
          <w:b/>
          <w:i/>
          <w:sz w:val="22"/>
          <w:szCs w:val="22"/>
          <w:lang w:eastAsia="es-MX"/>
        </w:rPr>
        <w:t xml:space="preserve">Artículo 49. </w:t>
      </w:r>
      <w:r w:rsidRPr="00D45A32">
        <w:rPr>
          <w:rFonts w:ascii="Palatino Linotype" w:hAnsi="Palatino Linotype" w:cs="Arial"/>
          <w:i/>
          <w:sz w:val="22"/>
          <w:szCs w:val="22"/>
          <w:lang w:eastAsia="es-MX"/>
        </w:rPr>
        <w:t xml:space="preserve">Los </w:t>
      </w:r>
      <w:r w:rsidRPr="00D45A32">
        <w:rPr>
          <w:rFonts w:ascii="Palatino Linotype" w:hAnsi="Palatino Linotype" w:cs="Arial"/>
          <w:i/>
          <w:sz w:val="22"/>
        </w:rPr>
        <w:t>Comités</w:t>
      </w:r>
      <w:r w:rsidRPr="00D45A32">
        <w:rPr>
          <w:rFonts w:ascii="Palatino Linotype" w:hAnsi="Palatino Linotype" w:cs="Arial"/>
          <w:i/>
          <w:sz w:val="22"/>
          <w:szCs w:val="22"/>
          <w:lang w:eastAsia="es-MX"/>
        </w:rPr>
        <w:t xml:space="preserve"> de </w:t>
      </w:r>
      <w:r w:rsidRPr="00D45A32">
        <w:rPr>
          <w:rFonts w:ascii="Palatino Linotype" w:hAnsi="Palatino Linotype" w:cs="Arial"/>
          <w:i/>
          <w:sz w:val="22"/>
          <w:lang w:eastAsia="es-MX"/>
        </w:rPr>
        <w:t>Transparencia</w:t>
      </w:r>
      <w:r w:rsidRPr="00D45A32">
        <w:rPr>
          <w:rFonts w:ascii="Palatino Linotype" w:hAnsi="Palatino Linotype" w:cs="Arial"/>
          <w:i/>
          <w:sz w:val="22"/>
          <w:szCs w:val="22"/>
          <w:lang w:eastAsia="es-MX"/>
        </w:rPr>
        <w:t xml:space="preserve"> </w:t>
      </w:r>
      <w:r w:rsidRPr="00D45A32">
        <w:rPr>
          <w:rFonts w:ascii="Palatino Linotype" w:hAnsi="Palatino Linotype"/>
          <w:i/>
          <w:sz w:val="22"/>
          <w:szCs w:val="22"/>
        </w:rPr>
        <w:t>tendrán</w:t>
      </w:r>
      <w:r w:rsidRPr="00D45A32">
        <w:rPr>
          <w:rFonts w:ascii="Palatino Linotype" w:hAnsi="Palatino Linotype" w:cs="Arial"/>
          <w:i/>
          <w:sz w:val="22"/>
          <w:szCs w:val="22"/>
          <w:lang w:eastAsia="es-MX"/>
        </w:rPr>
        <w:t xml:space="preserve"> las siguientes atribuciones:</w:t>
      </w:r>
    </w:p>
    <w:p w14:paraId="499A3585" w14:textId="295338EA"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VIII.</w:t>
      </w:r>
      <w:r w:rsidRPr="00D45A32">
        <w:rPr>
          <w:rFonts w:ascii="Palatino Linotype" w:hAnsi="Palatino Linotype" w:cs="Arial"/>
          <w:i/>
          <w:sz w:val="22"/>
          <w:szCs w:val="22"/>
          <w:lang w:eastAsia="es-MX"/>
        </w:rPr>
        <w:t xml:space="preserve"> Aprobar, </w:t>
      </w:r>
      <w:r w:rsidRPr="00D45A32">
        <w:rPr>
          <w:rFonts w:ascii="Palatino Linotype" w:hAnsi="Palatino Linotype" w:cs="Arial"/>
          <w:i/>
          <w:sz w:val="22"/>
        </w:rPr>
        <w:t>modificar</w:t>
      </w:r>
      <w:r w:rsidRPr="00D45A32">
        <w:rPr>
          <w:rFonts w:ascii="Palatino Linotype" w:hAnsi="Palatino Linotype" w:cs="Arial"/>
          <w:i/>
          <w:sz w:val="22"/>
          <w:szCs w:val="22"/>
          <w:lang w:eastAsia="es-MX"/>
        </w:rPr>
        <w:t xml:space="preserve"> o revocar la clasificación de la información;</w:t>
      </w:r>
    </w:p>
    <w:p w14:paraId="78BB209A"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p>
    <w:p w14:paraId="3C041418"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Artículo 132.</w:t>
      </w:r>
      <w:r w:rsidRPr="00D45A32">
        <w:rPr>
          <w:rFonts w:ascii="Palatino Linotype" w:hAnsi="Palatino Linotype" w:cs="Arial"/>
          <w:i/>
          <w:sz w:val="22"/>
          <w:szCs w:val="22"/>
          <w:lang w:eastAsia="es-MX"/>
        </w:rPr>
        <w:t xml:space="preserve"> La </w:t>
      </w:r>
      <w:r w:rsidRPr="00D45A32">
        <w:rPr>
          <w:rFonts w:ascii="Palatino Linotype" w:hAnsi="Palatino Linotype" w:cs="Arial"/>
          <w:i/>
          <w:sz w:val="22"/>
          <w:lang w:eastAsia="es-MX"/>
        </w:rPr>
        <w:t>clasificación</w:t>
      </w:r>
      <w:r w:rsidRPr="00D45A32">
        <w:rPr>
          <w:rFonts w:ascii="Palatino Linotype" w:hAnsi="Palatino Linotype" w:cs="Arial"/>
          <w:i/>
          <w:sz w:val="22"/>
          <w:szCs w:val="22"/>
          <w:lang w:eastAsia="es-MX"/>
        </w:rPr>
        <w:t xml:space="preserve"> de la información se llevará a cabo en el momento en que:</w:t>
      </w:r>
    </w:p>
    <w:p w14:paraId="0383C253"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w:t>
      </w:r>
    </w:p>
    <w:p w14:paraId="70C2A950"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II.</w:t>
      </w:r>
      <w:r w:rsidRPr="00D45A32">
        <w:rPr>
          <w:rFonts w:ascii="Palatino Linotype" w:hAnsi="Palatino Linotype" w:cs="Arial"/>
          <w:i/>
          <w:sz w:val="22"/>
          <w:szCs w:val="22"/>
          <w:lang w:eastAsia="es-MX"/>
        </w:rPr>
        <w:t xml:space="preserve"> Se determine </w:t>
      </w:r>
      <w:r w:rsidRPr="00D45A32">
        <w:rPr>
          <w:rFonts w:ascii="Palatino Linotype" w:hAnsi="Palatino Linotype" w:cs="Arial"/>
          <w:i/>
          <w:sz w:val="22"/>
          <w:lang w:eastAsia="es-MX"/>
        </w:rPr>
        <w:t>mediante</w:t>
      </w:r>
      <w:r w:rsidRPr="00D45A32">
        <w:rPr>
          <w:rFonts w:ascii="Palatino Linotype" w:hAnsi="Palatino Linotype" w:cs="Arial"/>
          <w:i/>
          <w:sz w:val="22"/>
          <w:szCs w:val="22"/>
          <w:lang w:eastAsia="es-MX"/>
        </w:rPr>
        <w:t xml:space="preserve"> resolución de autoridad competente; o</w:t>
      </w:r>
    </w:p>
    <w:p w14:paraId="76E666FB" w14:textId="711E897B"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III</w:t>
      </w:r>
      <w:r w:rsidRPr="00D45A32">
        <w:rPr>
          <w:rFonts w:ascii="Palatino Linotype" w:hAnsi="Palatino Linotype" w:cs="Arial"/>
          <w:i/>
          <w:sz w:val="22"/>
          <w:szCs w:val="22"/>
          <w:lang w:eastAsia="es-MX"/>
        </w:rPr>
        <w:t xml:space="preserve">. Se generen </w:t>
      </w:r>
      <w:r w:rsidRPr="00D45A32">
        <w:rPr>
          <w:rFonts w:ascii="Palatino Linotype" w:hAnsi="Palatino Linotype" w:cs="Arial"/>
          <w:i/>
          <w:sz w:val="22"/>
          <w:lang w:eastAsia="es-MX"/>
        </w:rPr>
        <w:t>versiones</w:t>
      </w:r>
      <w:r w:rsidRPr="00D45A32">
        <w:rPr>
          <w:rFonts w:ascii="Palatino Linotype" w:hAnsi="Palatino Linotype" w:cs="Arial"/>
          <w:i/>
          <w:sz w:val="22"/>
          <w:szCs w:val="22"/>
          <w:lang w:eastAsia="es-MX"/>
        </w:rPr>
        <w:t xml:space="preserve"> públicas para dar cumplimiento a las obligaciones de transparencia previstas en esta Ley.”</w:t>
      </w:r>
    </w:p>
    <w:p w14:paraId="3B8D1E3B"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p>
    <w:p w14:paraId="0009B462" w14:textId="6419A7F6" w:rsidR="00A879E9" w:rsidRPr="00D45A32" w:rsidRDefault="00A879E9" w:rsidP="00A879E9">
      <w:pPr>
        <w:spacing w:before="100" w:beforeAutospacing="1" w:after="100" w:afterAutospacing="1"/>
        <w:ind w:left="851" w:right="616"/>
        <w:contextualSpacing/>
        <w:jc w:val="center"/>
        <w:rPr>
          <w:rFonts w:ascii="Palatino Linotype" w:hAnsi="Palatino Linotype" w:cs="Arial"/>
          <w:b/>
          <w:i/>
          <w:sz w:val="22"/>
        </w:rPr>
      </w:pPr>
      <w:r w:rsidRPr="00D45A32">
        <w:rPr>
          <w:rFonts w:ascii="Palatino Linotype" w:hAnsi="Palatino Linotype" w:cs="Arial"/>
          <w:b/>
          <w:i/>
          <w:sz w:val="22"/>
          <w:szCs w:val="22"/>
          <w:lang w:eastAsia="es-MX"/>
        </w:rPr>
        <w:t xml:space="preserve">Lineamientos Generales en materia de Clasificación y Desclasificación de la </w:t>
      </w:r>
      <w:r w:rsidRPr="00D45A32">
        <w:rPr>
          <w:rFonts w:ascii="Palatino Linotype" w:hAnsi="Palatino Linotype" w:cs="Arial"/>
          <w:b/>
          <w:i/>
          <w:sz w:val="22"/>
        </w:rPr>
        <w:t>Información, así como para la elaboración de Versiones Públicas</w:t>
      </w:r>
    </w:p>
    <w:p w14:paraId="474D85B9" w14:textId="77777777" w:rsidR="00A879E9" w:rsidRPr="00D45A32" w:rsidRDefault="00A879E9" w:rsidP="00A879E9">
      <w:pPr>
        <w:spacing w:before="100" w:beforeAutospacing="1" w:after="100" w:afterAutospacing="1"/>
        <w:ind w:left="851" w:right="616"/>
        <w:contextualSpacing/>
        <w:jc w:val="center"/>
        <w:rPr>
          <w:rFonts w:ascii="Palatino Linotype" w:hAnsi="Palatino Linotype" w:cs="Arial"/>
          <w:b/>
          <w:i/>
          <w:sz w:val="22"/>
          <w:szCs w:val="22"/>
          <w:lang w:eastAsia="es-MX"/>
        </w:rPr>
      </w:pPr>
    </w:p>
    <w:p w14:paraId="0F59B732" w14:textId="199F46FA"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w:t>
      </w:r>
      <w:r w:rsidRPr="00D45A32">
        <w:rPr>
          <w:rFonts w:ascii="Palatino Linotype" w:hAnsi="Palatino Linotype" w:cs="Arial"/>
          <w:b/>
          <w:i/>
          <w:sz w:val="22"/>
          <w:szCs w:val="22"/>
          <w:lang w:eastAsia="es-MX"/>
        </w:rPr>
        <w:t>Segundo.-</w:t>
      </w:r>
      <w:r w:rsidRPr="00D45A32">
        <w:rPr>
          <w:rFonts w:ascii="Palatino Linotype" w:hAnsi="Palatino Linotype" w:cs="Arial"/>
          <w:i/>
          <w:sz w:val="22"/>
          <w:szCs w:val="22"/>
          <w:lang w:eastAsia="es-MX"/>
        </w:rPr>
        <w:t xml:space="preserve"> Para </w:t>
      </w:r>
      <w:r w:rsidRPr="00D45A32">
        <w:rPr>
          <w:rFonts w:ascii="Palatino Linotype" w:hAnsi="Palatino Linotype" w:cs="Arial"/>
          <w:i/>
          <w:sz w:val="22"/>
          <w:lang w:eastAsia="es-MX"/>
        </w:rPr>
        <w:t>efectos</w:t>
      </w:r>
      <w:r w:rsidRPr="00D45A32">
        <w:rPr>
          <w:rFonts w:ascii="Palatino Linotype" w:hAnsi="Palatino Linotype" w:cs="Arial"/>
          <w:i/>
          <w:sz w:val="22"/>
          <w:szCs w:val="22"/>
          <w:lang w:eastAsia="es-MX"/>
        </w:rPr>
        <w:t xml:space="preserve"> de los </w:t>
      </w:r>
      <w:r w:rsidRPr="00D45A32">
        <w:rPr>
          <w:rFonts w:ascii="Palatino Linotype" w:hAnsi="Palatino Linotype" w:cs="Arial"/>
          <w:i/>
          <w:sz w:val="22"/>
        </w:rPr>
        <w:t>presentes</w:t>
      </w:r>
      <w:r w:rsidRPr="00D45A32">
        <w:rPr>
          <w:rFonts w:ascii="Palatino Linotype" w:hAnsi="Palatino Linotype" w:cs="Arial"/>
          <w:i/>
          <w:sz w:val="22"/>
          <w:szCs w:val="22"/>
          <w:lang w:eastAsia="es-MX"/>
        </w:rPr>
        <w:t xml:space="preserve"> Lineamientos Generales, se entenderá por:</w:t>
      </w:r>
    </w:p>
    <w:p w14:paraId="0E72B67F"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p>
    <w:p w14:paraId="7FD5B75A" w14:textId="6F9E8182"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XVIII.</w:t>
      </w:r>
      <w:r w:rsidRPr="00D45A32">
        <w:rPr>
          <w:rFonts w:ascii="Palatino Linotype" w:hAnsi="Palatino Linotype" w:cs="Arial"/>
          <w:i/>
          <w:sz w:val="22"/>
          <w:szCs w:val="22"/>
          <w:lang w:eastAsia="es-MX"/>
        </w:rPr>
        <w:t xml:space="preserve"> </w:t>
      </w:r>
      <w:r w:rsidRPr="00D45A32">
        <w:rPr>
          <w:rFonts w:ascii="Palatino Linotype" w:hAnsi="Palatino Linotype" w:cs="Arial"/>
          <w:b/>
          <w:i/>
          <w:sz w:val="22"/>
          <w:szCs w:val="22"/>
          <w:lang w:eastAsia="es-MX"/>
        </w:rPr>
        <w:t>Versión pública:</w:t>
      </w:r>
      <w:r w:rsidRPr="00D45A32">
        <w:rPr>
          <w:rFonts w:ascii="Palatino Linotype" w:hAnsi="Palatino Linotype" w:cs="Arial"/>
          <w:i/>
          <w:sz w:val="22"/>
          <w:szCs w:val="22"/>
          <w:lang w:eastAsia="es-MX"/>
        </w:rPr>
        <w:t xml:space="preserve"> El </w:t>
      </w:r>
      <w:r w:rsidRPr="00D45A32">
        <w:rPr>
          <w:rFonts w:ascii="Palatino Linotype" w:hAnsi="Palatino Linotype" w:cs="Arial"/>
          <w:bCs/>
          <w:i/>
          <w:noProof/>
          <w:sz w:val="22"/>
        </w:rPr>
        <w:t>documento</w:t>
      </w:r>
      <w:r w:rsidRPr="00D45A32">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45A32">
        <w:rPr>
          <w:rFonts w:ascii="Palatino Linotype" w:hAnsi="Palatino Linotype" w:cs="Arial"/>
          <w:b/>
          <w:i/>
          <w:sz w:val="22"/>
          <w:szCs w:val="22"/>
          <w:u w:val="single"/>
          <w:lang w:eastAsia="es-MX"/>
        </w:rPr>
        <w:t>fundando y motivando la</w:t>
      </w:r>
      <w:r w:rsidRPr="00D45A32">
        <w:rPr>
          <w:rFonts w:ascii="Palatino Linotype" w:hAnsi="Palatino Linotype" w:cs="Arial"/>
          <w:i/>
          <w:sz w:val="22"/>
          <w:szCs w:val="22"/>
          <w:lang w:eastAsia="es-MX"/>
        </w:rPr>
        <w:t xml:space="preserve"> reserva o </w:t>
      </w:r>
      <w:r w:rsidRPr="00D45A32">
        <w:rPr>
          <w:rFonts w:ascii="Palatino Linotype" w:hAnsi="Palatino Linotype" w:cs="Arial"/>
          <w:b/>
          <w:i/>
          <w:sz w:val="22"/>
          <w:szCs w:val="22"/>
          <w:u w:val="single"/>
          <w:lang w:eastAsia="es-MX"/>
        </w:rPr>
        <w:t>confidencialidad</w:t>
      </w:r>
      <w:r w:rsidRPr="00D45A32">
        <w:rPr>
          <w:rFonts w:ascii="Palatino Linotype" w:hAnsi="Palatino Linotype" w:cs="Arial"/>
          <w:i/>
          <w:sz w:val="22"/>
          <w:szCs w:val="22"/>
          <w:lang w:eastAsia="es-MX"/>
        </w:rPr>
        <w:t xml:space="preserve">, a través de la resolución que para tal efecto emita el </w:t>
      </w:r>
      <w:r w:rsidRPr="00D45A32">
        <w:rPr>
          <w:rFonts w:ascii="Palatino Linotype" w:hAnsi="Palatino Linotype" w:cs="Arial"/>
          <w:bCs/>
          <w:i/>
          <w:noProof/>
          <w:sz w:val="22"/>
        </w:rPr>
        <w:t>Comité</w:t>
      </w:r>
      <w:r w:rsidRPr="00D45A32">
        <w:rPr>
          <w:rFonts w:ascii="Palatino Linotype" w:hAnsi="Palatino Linotype" w:cs="Arial"/>
          <w:i/>
          <w:sz w:val="22"/>
          <w:szCs w:val="22"/>
          <w:lang w:eastAsia="es-MX"/>
        </w:rPr>
        <w:t xml:space="preserve"> de Transparencia.</w:t>
      </w:r>
    </w:p>
    <w:p w14:paraId="2EDB4F24"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p>
    <w:p w14:paraId="44E7FC69"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Cuarto.</w:t>
      </w:r>
      <w:r w:rsidRPr="00D45A32">
        <w:rPr>
          <w:rFonts w:ascii="Palatino Linotype" w:hAnsi="Palatino Linotype" w:cs="Arial"/>
          <w:i/>
          <w:sz w:val="22"/>
          <w:szCs w:val="22"/>
          <w:lang w:eastAsia="es-MX"/>
        </w:rPr>
        <w:t xml:space="preserve"> </w:t>
      </w:r>
      <w:r w:rsidRPr="00D45A32">
        <w:rPr>
          <w:rFonts w:ascii="Palatino Linotype" w:hAnsi="Palatino Linotype" w:cs="Arial"/>
          <w:b/>
          <w:i/>
          <w:sz w:val="22"/>
          <w:szCs w:val="22"/>
          <w:lang w:eastAsia="es-MX"/>
        </w:rPr>
        <w:t xml:space="preserve">Para clasificar la información como reservada o confidencial, de manera total o parcial, el </w:t>
      </w:r>
      <w:r w:rsidRPr="00D45A32">
        <w:rPr>
          <w:rFonts w:ascii="Palatino Linotype" w:hAnsi="Palatino Linotype" w:cs="Arial"/>
          <w:b/>
          <w:i/>
          <w:sz w:val="22"/>
          <w:lang w:eastAsia="es-MX"/>
        </w:rPr>
        <w:t>titular</w:t>
      </w:r>
      <w:r w:rsidRPr="00D45A32">
        <w:rPr>
          <w:rFonts w:ascii="Palatino Linotype" w:hAnsi="Palatino Linotype" w:cs="Arial"/>
          <w:b/>
          <w:i/>
          <w:sz w:val="22"/>
          <w:szCs w:val="22"/>
          <w:lang w:eastAsia="es-MX"/>
        </w:rPr>
        <w:t xml:space="preserve"> del </w:t>
      </w:r>
      <w:r w:rsidRPr="00D45A32">
        <w:rPr>
          <w:rFonts w:ascii="Palatino Linotype" w:hAnsi="Palatino Linotype" w:cs="Arial"/>
          <w:b/>
          <w:bCs/>
          <w:i/>
          <w:noProof/>
          <w:sz w:val="22"/>
        </w:rPr>
        <w:t>área</w:t>
      </w:r>
      <w:r w:rsidRPr="00D45A32">
        <w:rPr>
          <w:rFonts w:ascii="Palatino Linotype" w:hAnsi="Palatino Linotype" w:cs="Arial"/>
          <w:b/>
          <w:i/>
          <w:sz w:val="22"/>
          <w:szCs w:val="22"/>
          <w:lang w:eastAsia="es-MX"/>
        </w:rPr>
        <w:t xml:space="preserve"> del sujeto </w:t>
      </w:r>
      <w:r w:rsidRPr="00D45A32">
        <w:rPr>
          <w:rFonts w:ascii="Palatino Linotype" w:hAnsi="Palatino Linotype" w:cs="Arial"/>
          <w:b/>
          <w:i/>
          <w:sz w:val="22"/>
        </w:rPr>
        <w:t>obligado</w:t>
      </w:r>
      <w:r w:rsidRPr="00D45A32">
        <w:rPr>
          <w:rFonts w:ascii="Palatino Linotype" w:hAnsi="Palatino Linotype" w:cs="Arial"/>
          <w:b/>
          <w:i/>
          <w:sz w:val="22"/>
          <w:szCs w:val="22"/>
          <w:lang w:eastAsia="es-MX"/>
        </w:rPr>
        <w:t xml:space="preserve"> deberá atender lo dispuesto por el Título Sexto de la Ley General</w:t>
      </w:r>
      <w:r w:rsidRPr="00D45A32">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2CB3492" w14:textId="74FD632D"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 xml:space="preserve">Los sujetos obligados deberán aplicar, de manera estricta, las excepciones al derecho de acceso a la </w:t>
      </w:r>
      <w:r w:rsidRPr="00D45A32">
        <w:rPr>
          <w:rFonts w:ascii="Palatino Linotype" w:hAnsi="Palatino Linotype" w:cs="Arial"/>
          <w:bCs/>
          <w:i/>
          <w:noProof/>
          <w:sz w:val="22"/>
        </w:rPr>
        <w:t>información</w:t>
      </w:r>
      <w:r w:rsidRPr="00D45A32">
        <w:rPr>
          <w:rFonts w:ascii="Palatino Linotype" w:hAnsi="Palatino Linotype" w:cs="Arial"/>
          <w:i/>
          <w:sz w:val="22"/>
          <w:szCs w:val="22"/>
          <w:lang w:eastAsia="es-MX"/>
        </w:rPr>
        <w:t xml:space="preserve"> y sólo </w:t>
      </w:r>
      <w:r w:rsidRPr="00D45A32">
        <w:rPr>
          <w:rFonts w:ascii="Palatino Linotype" w:hAnsi="Palatino Linotype" w:cs="Arial"/>
          <w:i/>
          <w:sz w:val="22"/>
        </w:rPr>
        <w:t>podrán</w:t>
      </w:r>
      <w:r w:rsidRPr="00D45A32">
        <w:rPr>
          <w:rFonts w:ascii="Palatino Linotype" w:hAnsi="Palatino Linotype" w:cs="Arial"/>
          <w:i/>
          <w:sz w:val="22"/>
          <w:szCs w:val="22"/>
          <w:lang w:eastAsia="es-MX"/>
        </w:rPr>
        <w:t xml:space="preserve"> invocarlas cuando acrediten su procedencia.</w:t>
      </w:r>
    </w:p>
    <w:p w14:paraId="37D2A418"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p>
    <w:p w14:paraId="18AC7226" w14:textId="48F23AD5"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lastRenderedPageBreak/>
        <w:t>Quinto.</w:t>
      </w:r>
      <w:r w:rsidRPr="00D45A32">
        <w:rPr>
          <w:rFonts w:ascii="Palatino Linotype" w:hAnsi="Palatino Linotype" w:cs="Arial"/>
          <w:i/>
          <w:sz w:val="22"/>
          <w:szCs w:val="22"/>
          <w:lang w:eastAsia="es-MX"/>
        </w:rPr>
        <w:t xml:space="preserve"> La carga de </w:t>
      </w:r>
      <w:r w:rsidRPr="00D45A32">
        <w:rPr>
          <w:rFonts w:ascii="Palatino Linotype" w:hAnsi="Palatino Linotype" w:cs="Arial"/>
          <w:i/>
          <w:sz w:val="22"/>
          <w:lang w:eastAsia="es-MX"/>
        </w:rPr>
        <w:t>la</w:t>
      </w:r>
      <w:r w:rsidRPr="00D45A32">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D45A32">
        <w:rPr>
          <w:rFonts w:ascii="Palatino Linotype" w:hAnsi="Palatino Linotype" w:cs="Arial"/>
          <w:i/>
          <w:sz w:val="22"/>
        </w:rPr>
        <w:t>corresponderá</w:t>
      </w:r>
      <w:r w:rsidRPr="00D45A32">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FC7E3F6"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p>
    <w:p w14:paraId="2AA3DC9F"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Sexto.</w:t>
      </w:r>
      <w:r w:rsidRPr="00D45A32">
        <w:rPr>
          <w:rFonts w:ascii="Palatino Linotype" w:hAnsi="Palatino Linotype" w:cs="Arial"/>
          <w:i/>
          <w:sz w:val="22"/>
          <w:szCs w:val="22"/>
          <w:lang w:eastAsia="es-MX"/>
        </w:rPr>
        <w:t xml:space="preserve"> Los sujetos obligados no podrán emitir acuerdos de carácter general ni particular que clasifiquen </w:t>
      </w:r>
      <w:r w:rsidRPr="00D45A32">
        <w:rPr>
          <w:rFonts w:ascii="Palatino Linotype" w:hAnsi="Palatino Linotype" w:cs="Arial"/>
          <w:bCs/>
          <w:i/>
          <w:noProof/>
          <w:sz w:val="22"/>
        </w:rPr>
        <w:t>documentos</w:t>
      </w:r>
      <w:r w:rsidRPr="00D45A3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B5377CE" w14:textId="55C73F2B" w:rsidR="00A879E9" w:rsidRPr="00D45A32" w:rsidRDefault="00A879E9" w:rsidP="00A879E9">
      <w:pPr>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 xml:space="preserve">La clasificación de </w:t>
      </w:r>
      <w:r w:rsidRPr="00D45A32">
        <w:rPr>
          <w:rFonts w:ascii="Palatino Linotype" w:hAnsi="Palatino Linotype" w:cs="Arial"/>
          <w:i/>
          <w:sz w:val="22"/>
        </w:rPr>
        <w:t>información</w:t>
      </w:r>
      <w:r w:rsidRPr="00D45A32">
        <w:rPr>
          <w:rFonts w:ascii="Palatino Linotype" w:hAnsi="Palatino Linotype" w:cs="Arial"/>
          <w:i/>
          <w:sz w:val="22"/>
          <w:szCs w:val="22"/>
          <w:lang w:eastAsia="es-MX"/>
        </w:rPr>
        <w:t xml:space="preserve"> se realizará conforme a un análisis caso por caso, mediante la aplicación </w:t>
      </w:r>
      <w:r w:rsidRPr="00D45A32">
        <w:rPr>
          <w:rFonts w:ascii="Palatino Linotype" w:hAnsi="Palatino Linotype" w:cs="Arial"/>
          <w:bCs/>
          <w:i/>
          <w:noProof/>
          <w:sz w:val="22"/>
        </w:rPr>
        <w:t>de</w:t>
      </w:r>
      <w:r w:rsidRPr="00D45A32">
        <w:rPr>
          <w:rFonts w:ascii="Palatino Linotype" w:hAnsi="Palatino Linotype" w:cs="Arial"/>
          <w:i/>
          <w:sz w:val="22"/>
          <w:szCs w:val="22"/>
          <w:lang w:eastAsia="es-MX"/>
        </w:rPr>
        <w:t xml:space="preserve"> la prueba de daño y de interés público.</w:t>
      </w:r>
    </w:p>
    <w:p w14:paraId="57CF338E" w14:textId="77777777" w:rsidR="00A879E9" w:rsidRPr="00D45A32" w:rsidRDefault="00A879E9" w:rsidP="00A879E9">
      <w:pPr>
        <w:spacing w:before="100" w:beforeAutospacing="1" w:after="100" w:afterAutospacing="1"/>
        <w:ind w:left="851" w:right="616"/>
        <w:contextualSpacing/>
        <w:jc w:val="both"/>
        <w:rPr>
          <w:rFonts w:ascii="Palatino Linotype" w:hAnsi="Palatino Linotype" w:cs="Arial"/>
          <w:i/>
          <w:sz w:val="22"/>
          <w:szCs w:val="22"/>
          <w:lang w:eastAsia="es-MX"/>
        </w:rPr>
      </w:pPr>
    </w:p>
    <w:p w14:paraId="7C2814F1"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Séptimo.</w:t>
      </w:r>
      <w:r w:rsidRPr="00D45A32">
        <w:rPr>
          <w:rFonts w:ascii="Palatino Linotype" w:hAnsi="Palatino Linotype" w:cs="Arial"/>
          <w:i/>
          <w:sz w:val="22"/>
          <w:szCs w:val="22"/>
          <w:lang w:eastAsia="es-MX"/>
        </w:rPr>
        <w:t xml:space="preserve"> La </w:t>
      </w:r>
      <w:r w:rsidRPr="00D45A32">
        <w:rPr>
          <w:rFonts w:ascii="Palatino Linotype" w:hAnsi="Palatino Linotype" w:cs="Arial"/>
          <w:i/>
          <w:sz w:val="22"/>
          <w:lang w:eastAsia="es-MX"/>
        </w:rPr>
        <w:t>clasificación</w:t>
      </w:r>
      <w:r w:rsidRPr="00D45A32">
        <w:rPr>
          <w:rFonts w:ascii="Palatino Linotype" w:hAnsi="Palatino Linotype" w:cs="Arial"/>
          <w:i/>
          <w:sz w:val="22"/>
          <w:szCs w:val="22"/>
          <w:lang w:eastAsia="es-MX"/>
        </w:rPr>
        <w:t xml:space="preserve"> </w:t>
      </w:r>
      <w:r w:rsidRPr="00D45A32">
        <w:rPr>
          <w:rFonts w:ascii="Palatino Linotype" w:hAnsi="Palatino Linotype" w:cs="Arial"/>
          <w:bCs/>
          <w:i/>
          <w:noProof/>
          <w:sz w:val="22"/>
        </w:rPr>
        <w:t>de</w:t>
      </w:r>
      <w:r w:rsidRPr="00D45A32">
        <w:rPr>
          <w:rFonts w:ascii="Palatino Linotype" w:hAnsi="Palatino Linotype" w:cs="Arial"/>
          <w:i/>
          <w:sz w:val="22"/>
          <w:szCs w:val="22"/>
          <w:lang w:eastAsia="es-MX"/>
        </w:rPr>
        <w:t xml:space="preserve"> la </w:t>
      </w:r>
      <w:r w:rsidRPr="00D45A32">
        <w:rPr>
          <w:rFonts w:ascii="Palatino Linotype" w:hAnsi="Palatino Linotype" w:cs="Arial"/>
          <w:i/>
          <w:sz w:val="22"/>
        </w:rPr>
        <w:t>información</w:t>
      </w:r>
      <w:r w:rsidRPr="00D45A32">
        <w:rPr>
          <w:rFonts w:ascii="Palatino Linotype" w:hAnsi="Palatino Linotype" w:cs="Arial"/>
          <w:i/>
          <w:sz w:val="22"/>
          <w:szCs w:val="22"/>
          <w:lang w:eastAsia="es-MX"/>
        </w:rPr>
        <w:t xml:space="preserve"> se llevará a cabo en el momento en que:</w:t>
      </w:r>
    </w:p>
    <w:p w14:paraId="28B84C2D"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I.</w:t>
      </w:r>
      <w:r w:rsidRPr="00D45A32">
        <w:rPr>
          <w:rFonts w:ascii="Palatino Linotype" w:hAnsi="Palatino Linotype" w:cs="Arial"/>
          <w:i/>
          <w:sz w:val="22"/>
          <w:szCs w:val="22"/>
          <w:lang w:eastAsia="es-MX"/>
        </w:rPr>
        <w:t xml:space="preserve"> Se reciba una </w:t>
      </w:r>
      <w:r w:rsidRPr="00D45A32">
        <w:rPr>
          <w:rFonts w:ascii="Palatino Linotype" w:hAnsi="Palatino Linotype" w:cs="Arial"/>
          <w:i/>
          <w:sz w:val="22"/>
          <w:lang w:eastAsia="es-MX"/>
        </w:rPr>
        <w:t>solicitud</w:t>
      </w:r>
      <w:r w:rsidRPr="00D45A32">
        <w:rPr>
          <w:rFonts w:ascii="Palatino Linotype" w:hAnsi="Palatino Linotype" w:cs="Arial"/>
          <w:i/>
          <w:sz w:val="22"/>
          <w:szCs w:val="22"/>
          <w:lang w:eastAsia="es-MX"/>
        </w:rPr>
        <w:t xml:space="preserve"> de acceso a la información;</w:t>
      </w:r>
    </w:p>
    <w:p w14:paraId="414F201B"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II.</w:t>
      </w:r>
      <w:r w:rsidRPr="00D45A32">
        <w:rPr>
          <w:rFonts w:ascii="Palatino Linotype" w:hAnsi="Palatino Linotype" w:cs="Arial"/>
          <w:i/>
          <w:sz w:val="22"/>
          <w:szCs w:val="22"/>
          <w:lang w:eastAsia="es-MX"/>
        </w:rPr>
        <w:t xml:space="preserve"> Se determine </w:t>
      </w:r>
      <w:r w:rsidRPr="00D45A32">
        <w:rPr>
          <w:rFonts w:ascii="Palatino Linotype" w:hAnsi="Palatino Linotype" w:cs="Arial"/>
          <w:bCs/>
          <w:i/>
          <w:noProof/>
          <w:sz w:val="22"/>
        </w:rPr>
        <w:t>mediante</w:t>
      </w:r>
      <w:r w:rsidRPr="00D45A32">
        <w:rPr>
          <w:rFonts w:ascii="Palatino Linotype" w:hAnsi="Palatino Linotype" w:cs="Arial"/>
          <w:i/>
          <w:sz w:val="22"/>
          <w:szCs w:val="22"/>
          <w:lang w:eastAsia="es-MX"/>
        </w:rPr>
        <w:t xml:space="preserve"> resolución de autoridad competente, o</w:t>
      </w:r>
    </w:p>
    <w:p w14:paraId="138F89C6"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III.</w:t>
      </w:r>
      <w:r w:rsidRPr="00D45A32">
        <w:rPr>
          <w:rFonts w:ascii="Palatino Linotype" w:hAnsi="Palatino Linotype" w:cs="Arial"/>
          <w:i/>
          <w:sz w:val="22"/>
          <w:szCs w:val="22"/>
          <w:lang w:eastAsia="es-MX"/>
        </w:rPr>
        <w:t xml:space="preserve"> Se generen </w:t>
      </w:r>
      <w:r w:rsidRPr="00D45A32">
        <w:rPr>
          <w:rFonts w:ascii="Palatino Linotype" w:hAnsi="Palatino Linotype" w:cs="Arial"/>
          <w:bCs/>
          <w:i/>
          <w:noProof/>
          <w:sz w:val="22"/>
        </w:rPr>
        <w:t>versiones</w:t>
      </w:r>
      <w:r w:rsidRPr="00D45A32">
        <w:rPr>
          <w:rFonts w:ascii="Palatino Linotype" w:hAnsi="Palatino Linotype" w:cs="Arial"/>
          <w:i/>
          <w:sz w:val="22"/>
          <w:szCs w:val="22"/>
          <w:lang w:eastAsia="es-MX"/>
        </w:rPr>
        <w:t xml:space="preserve"> públicas para dar cumplimiento a las obligaciones de transparencia </w:t>
      </w:r>
      <w:r w:rsidRPr="00D45A32">
        <w:rPr>
          <w:rFonts w:ascii="Palatino Linotype" w:hAnsi="Palatino Linotype" w:cs="Arial"/>
          <w:i/>
          <w:sz w:val="22"/>
          <w:lang w:eastAsia="es-MX"/>
        </w:rPr>
        <w:t>previstas</w:t>
      </w:r>
      <w:r w:rsidRPr="00D45A32">
        <w:rPr>
          <w:rFonts w:ascii="Palatino Linotype" w:hAnsi="Palatino Linotype" w:cs="Arial"/>
          <w:i/>
          <w:sz w:val="22"/>
          <w:szCs w:val="22"/>
          <w:lang w:eastAsia="es-MX"/>
        </w:rPr>
        <w:t xml:space="preserve"> en la Ley General, la Ley Federal y las correspondientes de las entidades federativas.</w:t>
      </w:r>
    </w:p>
    <w:p w14:paraId="04A51BDE" w14:textId="39E7DBEA"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 xml:space="preserve">Los titulares de las áreas deberán revisar la clasificación al momento de la recepción de una solicitud de </w:t>
      </w:r>
      <w:r w:rsidRPr="00D45A32">
        <w:rPr>
          <w:rFonts w:ascii="Palatino Linotype" w:hAnsi="Palatino Linotype" w:cs="Arial"/>
          <w:bCs/>
          <w:i/>
          <w:noProof/>
          <w:sz w:val="22"/>
        </w:rPr>
        <w:t>acceso</w:t>
      </w:r>
      <w:r w:rsidRPr="00D45A32">
        <w:rPr>
          <w:rFonts w:ascii="Palatino Linotype" w:hAnsi="Palatino Linotype" w:cs="Arial"/>
          <w:i/>
          <w:sz w:val="22"/>
          <w:szCs w:val="22"/>
          <w:lang w:eastAsia="es-MX"/>
        </w:rPr>
        <w:t xml:space="preserve"> a la información, para verificar si encuadra en una causal de reserva o de confidencialidad.</w:t>
      </w:r>
    </w:p>
    <w:p w14:paraId="0EEC7D26"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p>
    <w:p w14:paraId="4D2ACA32"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Octavo.</w:t>
      </w:r>
      <w:r w:rsidRPr="00D45A32">
        <w:rPr>
          <w:rFonts w:ascii="Palatino Linotype" w:hAnsi="Palatino Linotype" w:cs="Arial"/>
          <w:i/>
          <w:sz w:val="22"/>
          <w:szCs w:val="22"/>
          <w:lang w:eastAsia="es-MX"/>
        </w:rPr>
        <w:t xml:space="preserve"> Para fundar la clasificación de la información se debe señalar el artículo, fracción, inciso, </w:t>
      </w:r>
      <w:r w:rsidRPr="00D45A32">
        <w:rPr>
          <w:rFonts w:ascii="Palatino Linotype" w:hAnsi="Palatino Linotype" w:cs="Arial"/>
          <w:i/>
          <w:sz w:val="22"/>
          <w:lang w:eastAsia="es-MX"/>
        </w:rPr>
        <w:t>párrafo</w:t>
      </w:r>
      <w:r w:rsidRPr="00D45A32">
        <w:rPr>
          <w:rFonts w:ascii="Palatino Linotype" w:hAnsi="Palatino Linotype" w:cs="Arial"/>
          <w:i/>
          <w:sz w:val="22"/>
          <w:szCs w:val="22"/>
          <w:lang w:eastAsia="es-MX"/>
        </w:rPr>
        <w:t xml:space="preserve"> o numeral de la ley o tratado internacional suscrito por el Estado mexicano que </w:t>
      </w:r>
      <w:r w:rsidRPr="00D45A32">
        <w:rPr>
          <w:rFonts w:ascii="Palatino Linotype" w:hAnsi="Palatino Linotype" w:cs="Arial"/>
          <w:bCs/>
          <w:i/>
          <w:noProof/>
          <w:sz w:val="22"/>
        </w:rPr>
        <w:t>expresamente</w:t>
      </w:r>
      <w:r w:rsidRPr="00D45A32">
        <w:rPr>
          <w:rFonts w:ascii="Palatino Linotype" w:hAnsi="Palatino Linotype" w:cs="Arial"/>
          <w:i/>
          <w:sz w:val="22"/>
          <w:szCs w:val="22"/>
          <w:lang w:eastAsia="es-MX"/>
        </w:rPr>
        <w:t xml:space="preserve"> le otorga el carácter de reservada o confidencial.</w:t>
      </w:r>
    </w:p>
    <w:p w14:paraId="7D9BC2FE"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bCs/>
          <w:i/>
          <w:noProof/>
          <w:sz w:val="22"/>
        </w:rPr>
      </w:pPr>
      <w:r w:rsidRPr="00D45A32">
        <w:rPr>
          <w:rFonts w:ascii="Palatino Linotype" w:hAnsi="Palatino Linotype" w:cs="Arial"/>
          <w:i/>
          <w:sz w:val="22"/>
          <w:szCs w:val="22"/>
          <w:lang w:eastAsia="es-MX"/>
        </w:rPr>
        <w:t xml:space="preserve">Para </w:t>
      </w:r>
      <w:r w:rsidRPr="00D45A32">
        <w:rPr>
          <w:rFonts w:ascii="Palatino Linotype" w:hAnsi="Palatino Linotype" w:cs="Arial"/>
          <w:bCs/>
          <w:i/>
          <w:noProof/>
          <w:sz w:val="22"/>
        </w:rPr>
        <w:t xml:space="preserve">motivar la clasificación se deberán señalar las razones o circunstancias especiales que lo </w:t>
      </w:r>
      <w:r w:rsidRPr="00D45A32">
        <w:rPr>
          <w:rFonts w:ascii="Palatino Linotype" w:hAnsi="Palatino Linotype" w:cs="Arial"/>
          <w:i/>
          <w:sz w:val="22"/>
          <w:szCs w:val="22"/>
          <w:lang w:eastAsia="es-MX"/>
        </w:rPr>
        <w:t>llevaron</w:t>
      </w:r>
      <w:r w:rsidRPr="00D45A32">
        <w:rPr>
          <w:rFonts w:ascii="Palatino Linotype" w:hAnsi="Palatino Linotype" w:cs="Arial"/>
          <w:bCs/>
          <w:i/>
          <w:noProof/>
          <w:sz w:val="22"/>
        </w:rPr>
        <w:t xml:space="preserve"> a concluir que el caso particular se ajusta al supuesto previsto por la norma legal invocada como fundamento.</w:t>
      </w:r>
    </w:p>
    <w:p w14:paraId="5B947A84"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bCs/>
          <w:i/>
          <w:noProof/>
          <w:sz w:val="22"/>
        </w:rPr>
      </w:pPr>
      <w:r w:rsidRPr="00D45A32">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45A32">
        <w:rPr>
          <w:rFonts w:ascii="Palatino Linotype" w:hAnsi="Palatino Linotype" w:cs="Arial"/>
          <w:i/>
          <w:sz w:val="22"/>
          <w:szCs w:val="22"/>
          <w:lang w:eastAsia="es-MX"/>
        </w:rPr>
        <w:t>de</w:t>
      </w:r>
      <w:r w:rsidRPr="00D45A32">
        <w:rPr>
          <w:rFonts w:ascii="Palatino Linotype" w:hAnsi="Palatino Linotype" w:cs="Arial"/>
          <w:bCs/>
          <w:i/>
          <w:noProof/>
          <w:sz w:val="22"/>
        </w:rPr>
        <w:t xml:space="preserve"> </w:t>
      </w:r>
      <w:r w:rsidRPr="00D45A32">
        <w:rPr>
          <w:rFonts w:ascii="Palatino Linotype" w:hAnsi="Palatino Linotype" w:cs="Arial"/>
          <w:i/>
          <w:sz w:val="22"/>
          <w:szCs w:val="22"/>
          <w:lang w:eastAsia="es-MX"/>
        </w:rPr>
        <w:t>reserva</w:t>
      </w:r>
      <w:r w:rsidRPr="00D45A32">
        <w:rPr>
          <w:rFonts w:ascii="Palatino Linotype" w:hAnsi="Palatino Linotype" w:cs="Arial"/>
          <w:bCs/>
          <w:i/>
          <w:noProof/>
          <w:sz w:val="22"/>
        </w:rPr>
        <w:t>.</w:t>
      </w:r>
    </w:p>
    <w:p w14:paraId="6A2CF7B0"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bCs/>
          <w:i/>
          <w:noProof/>
          <w:sz w:val="22"/>
        </w:rPr>
      </w:pPr>
      <w:r w:rsidRPr="00D45A32">
        <w:rPr>
          <w:rFonts w:ascii="Palatino Linotype" w:hAnsi="Palatino Linotype" w:cs="Arial"/>
          <w:i/>
          <w:sz w:val="22"/>
          <w:szCs w:val="22"/>
          <w:lang w:eastAsia="es-MX"/>
        </w:rPr>
        <w:t>Tratándose</w:t>
      </w:r>
      <w:r w:rsidRPr="00D45A32">
        <w:rPr>
          <w:rFonts w:ascii="Palatino Linotype" w:hAnsi="Palatino Linotype" w:cs="Arial"/>
          <w:bCs/>
          <w:i/>
          <w:noProof/>
          <w:sz w:val="22"/>
        </w:rPr>
        <w:t xml:space="preserve"> de información clasificada como confidencial respecto de la cual se haya </w:t>
      </w:r>
      <w:r w:rsidRPr="00D45A32">
        <w:rPr>
          <w:rFonts w:ascii="Palatino Linotype" w:hAnsi="Palatino Linotype" w:cs="Arial"/>
          <w:i/>
          <w:sz w:val="22"/>
          <w:lang w:eastAsia="es-MX"/>
        </w:rPr>
        <w:t>determinado</w:t>
      </w:r>
      <w:r w:rsidRPr="00D45A32">
        <w:rPr>
          <w:rFonts w:ascii="Palatino Linotype" w:hAnsi="Palatino Linotype" w:cs="Arial"/>
          <w:bCs/>
          <w:i/>
          <w:noProof/>
          <w:sz w:val="22"/>
        </w:rPr>
        <w:t xml:space="preserve"> </w:t>
      </w:r>
      <w:r w:rsidRPr="00D45A32">
        <w:rPr>
          <w:rFonts w:ascii="Palatino Linotype" w:hAnsi="Palatino Linotype" w:cs="Arial"/>
          <w:i/>
          <w:sz w:val="22"/>
          <w:szCs w:val="22"/>
          <w:lang w:eastAsia="es-MX"/>
        </w:rPr>
        <w:t>su</w:t>
      </w:r>
      <w:r w:rsidRPr="00D45A32">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5A26FDB1" w14:textId="2FB8D232"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Cs/>
          <w:i/>
          <w:noProof/>
          <w:sz w:val="22"/>
        </w:rPr>
        <w:t>Los documentos contenidos</w:t>
      </w:r>
      <w:r w:rsidRPr="00D45A32">
        <w:rPr>
          <w:rFonts w:ascii="Palatino Linotype" w:hAnsi="Palatino Linotype" w:cs="Arial"/>
          <w:i/>
          <w:sz w:val="22"/>
          <w:szCs w:val="22"/>
          <w:lang w:eastAsia="es-MX"/>
        </w:rPr>
        <w:t xml:space="preserve"> en los archivos históricos y los identificados como históricos confidenciales no </w:t>
      </w:r>
      <w:r w:rsidRPr="00D45A32">
        <w:rPr>
          <w:rFonts w:ascii="Palatino Linotype" w:hAnsi="Palatino Linotype" w:cs="Arial"/>
          <w:i/>
          <w:sz w:val="22"/>
          <w:lang w:eastAsia="es-MX"/>
        </w:rPr>
        <w:t>serán</w:t>
      </w:r>
      <w:r w:rsidRPr="00D45A32">
        <w:rPr>
          <w:rFonts w:ascii="Palatino Linotype" w:hAnsi="Palatino Linotype" w:cs="Arial"/>
          <w:i/>
          <w:sz w:val="22"/>
          <w:szCs w:val="22"/>
          <w:lang w:eastAsia="es-MX"/>
        </w:rPr>
        <w:t xml:space="preserve"> susceptibles de clasificación como reservados.</w:t>
      </w:r>
    </w:p>
    <w:p w14:paraId="6064A320"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p>
    <w:p w14:paraId="24DF5894" w14:textId="265AF0C3"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lastRenderedPageBreak/>
        <w:t>Noveno.</w:t>
      </w:r>
      <w:r w:rsidRPr="00D45A3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D3363F"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p>
    <w:p w14:paraId="2755E11C"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Décimo.</w:t>
      </w:r>
      <w:r w:rsidRPr="00D45A32">
        <w:rPr>
          <w:rFonts w:ascii="Palatino Linotype" w:hAnsi="Palatino Linotype" w:cs="Arial"/>
          <w:i/>
          <w:sz w:val="22"/>
          <w:szCs w:val="22"/>
          <w:lang w:eastAsia="es-MX"/>
        </w:rPr>
        <w:t xml:space="preserve"> Los titulares de las áreas, deberán tener conocimiento y llevar un registro del personal que, por la </w:t>
      </w:r>
      <w:r w:rsidRPr="00D45A32">
        <w:rPr>
          <w:rFonts w:ascii="Palatino Linotype" w:hAnsi="Palatino Linotype" w:cs="Arial"/>
          <w:i/>
          <w:sz w:val="22"/>
          <w:lang w:eastAsia="es-MX"/>
        </w:rPr>
        <w:t>naturaleza</w:t>
      </w:r>
      <w:r w:rsidRPr="00D45A32">
        <w:rPr>
          <w:rFonts w:ascii="Palatino Linotype" w:hAnsi="Palatino Linotype" w:cs="Arial"/>
          <w:i/>
          <w:sz w:val="22"/>
          <w:szCs w:val="22"/>
          <w:lang w:eastAsia="es-MX"/>
        </w:rPr>
        <w:t xml:space="preserve"> de sus atribuciones, tenga acceso a los </w:t>
      </w:r>
      <w:r w:rsidRPr="00D45A32">
        <w:rPr>
          <w:rFonts w:ascii="Palatino Linotype" w:hAnsi="Palatino Linotype" w:cs="Arial"/>
          <w:i/>
          <w:sz w:val="22"/>
        </w:rPr>
        <w:t>documentos</w:t>
      </w:r>
      <w:r w:rsidRPr="00D45A32">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4A9C39E" w14:textId="3C3B765C"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45A32">
        <w:rPr>
          <w:rFonts w:ascii="Palatino Linotype" w:hAnsi="Palatino Linotype" w:cs="Arial"/>
          <w:i/>
          <w:sz w:val="22"/>
        </w:rPr>
        <w:t>que</w:t>
      </w:r>
      <w:r w:rsidRPr="00D45A32">
        <w:rPr>
          <w:rFonts w:ascii="Palatino Linotype" w:hAnsi="Palatino Linotype" w:cs="Arial"/>
          <w:i/>
          <w:sz w:val="22"/>
          <w:szCs w:val="22"/>
          <w:lang w:eastAsia="es-MX"/>
        </w:rPr>
        <w:t xml:space="preserve"> rija la actuación del sujeto obligado.</w:t>
      </w:r>
    </w:p>
    <w:p w14:paraId="503887DB"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p>
    <w:p w14:paraId="1FC25313" w14:textId="77777777" w:rsidR="00A879E9" w:rsidRPr="00D45A32" w:rsidRDefault="00A879E9" w:rsidP="00A879E9">
      <w:pPr>
        <w:autoSpaceDE w:val="0"/>
        <w:autoSpaceDN w:val="0"/>
        <w:adjustRightInd w:val="0"/>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Décimo primero.</w:t>
      </w:r>
      <w:r w:rsidRPr="00D45A3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CF9CF19" w14:textId="77777777" w:rsidR="00A879E9" w:rsidRPr="00D45A32" w:rsidRDefault="00A879E9" w:rsidP="00A879E9">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w:t>
      </w:r>
    </w:p>
    <w:p w14:paraId="168AF210" w14:textId="77777777" w:rsidR="00A879E9" w:rsidRPr="00D45A32" w:rsidRDefault="00A879E9" w:rsidP="00A879E9">
      <w:pPr>
        <w:spacing w:before="100" w:beforeAutospacing="1" w:after="100" w:afterAutospacing="1"/>
        <w:ind w:left="851" w:right="616"/>
        <w:contextualSpacing/>
        <w:jc w:val="center"/>
        <w:rPr>
          <w:rFonts w:ascii="Palatino Linotype" w:hAnsi="Palatino Linotype" w:cs="Arial"/>
          <w:b/>
          <w:i/>
          <w:sz w:val="22"/>
          <w:szCs w:val="22"/>
          <w:lang w:eastAsia="es-MX"/>
        </w:rPr>
      </w:pPr>
      <w:r w:rsidRPr="00D45A32">
        <w:rPr>
          <w:rFonts w:ascii="Palatino Linotype" w:hAnsi="Palatino Linotype" w:cs="Arial"/>
          <w:b/>
          <w:i/>
          <w:sz w:val="22"/>
          <w:szCs w:val="22"/>
          <w:lang w:eastAsia="es-MX"/>
        </w:rPr>
        <w:t>CAPÍTULO VIII</w:t>
      </w:r>
    </w:p>
    <w:p w14:paraId="6B750C94" w14:textId="77777777" w:rsidR="00A879E9" w:rsidRPr="00D45A32" w:rsidRDefault="00A879E9" w:rsidP="00A879E9">
      <w:pPr>
        <w:spacing w:before="100" w:beforeAutospacing="1" w:after="100" w:afterAutospacing="1"/>
        <w:ind w:left="851" w:right="616"/>
        <w:contextualSpacing/>
        <w:jc w:val="center"/>
        <w:rPr>
          <w:rFonts w:ascii="Palatino Linotype" w:hAnsi="Palatino Linotype" w:cs="Arial"/>
          <w:b/>
          <w:i/>
          <w:sz w:val="22"/>
          <w:szCs w:val="22"/>
          <w:lang w:eastAsia="es-MX"/>
        </w:rPr>
      </w:pPr>
      <w:r w:rsidRPr="00D45A32">
        <w:rPr>
          <w:rFonts w:ascii="Palatino Linotype" w:hAnsi="Palatino Linotype" w:cs="Arial"/>
          <w:b/>
          <w:i/>
          <w:sz w:val="22"/>
          <w:szCs w:val="22"/>
          <w:lang w:eastAsia="es-MX"/>
        </w:rPr>
        <w:t>DE LA LEYENDA DE CLASIFICACIÓN</w:t>
      </w:r>
    </w:p>
    <w:p w14:paraId="04706F86" w14:textId="77777777" w:rsidR="00A879E9" w:rsidRPr="00D45A32" w:rsidRDefault="00A879E9" w:rsidP="00A879E9">
      <w:pPr>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 xml:space="preserve">Quincuagésimo. </w:t>
      </w:r>
      <w:r w:rsidRPr="00D45A3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45A32">
        <w:rPr>
          <w:rFonts w:ascii="Palatino Linotype" w:hAnsi="Palatino Linotype" w:cs="Arial"/>
          <w:i/>
          <w:sz w:val="22"/>
          <w:szCs w:val="22"/>
          <w:lang w:eastAsia="es-MX"/>
        </w:rPr>
        <w:t xml:space="preserve"> para señalar la clasificación de documentos o expedientes, sin perjuicio de que establezcan los propios.</w:t>
      </w:r>
    </w:p>
    <w:p w14:paraId="68730E91" w14:textId="77777777" w:rsidR="00A879E9" w:rsidRPr="00D45A32" w:rsidRDefault="00A879E9" w:rsidP="00A879E9">
      <w:pPr>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w:t>
      </w:r>
    </w:p>
    <w:p w14:paraId="2102B4EF" w14:textId="77777777" w:rsidR="00A879E9" w:rsidRPr="00D45A32" w:rsidRDefault="00A879E9" w:rsidP="00A879E9">
      <w:pPr>
        <w:spacing w:before="100" w:beforeAutospacing="1" w:after="100" w:afterAutospacing="1"/>
        <w:ind w:left="851" w:right="616"/>
        <w:contextualSpacing/>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 xml:space="preserve">Quincuagésimo tercero. </w:t>
      </w:r>
      <w:r w:rsidRPr="00D45A32">
        <w:rPr>
          <w:rFonts w:ascii="Palatino Linotype" w:hAnsi="Palatino Linotype" w:cs="Arial"/>
          <w:b/>
          <w:i/>
          <w:sz w:val="22"/>
          <w:szCs w:val="22"/>
          <w:u w:val="single"/>
          <w:lang w:eastAsia="es-MX"/>
        </w:rPr>
        <w:t>El formato para señalar la clasificación parcial de un documento</w:t>
      </w:r>
      <w:r w:rsidRPr="00D45A32">
        <w:rPr>
          <w:rFonts w:ascii="Palatino Linotype" w:hAnsi="Palatino Linotype" w:cs="Arial"/>
          <w:i/>
          <w:sz w:val="22"/>
          <w:szCs w:val="22"/>
          <w:lang w:eastAsia="es-MX"/>
        </w:rPr>
        <w:t>, es el siguiente:</w:t>
      </w: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A879E9" w:rsidRPr="00D45A32" w14:paraId="31F190C1" w14:textId="77777777" w:rsidTr="00506277">
        <w:trPr>
          <w:trHeight w:val="597"/>
        </w:trPr>
        <w:tc>
          <w:tcPr>
            <w:tcW w:w="1275" w:type="dxa"/>
            <w:tcBorders>
              <w:top w:val="nil"/>
              <w:left w:val="nil"/>
              <w:bottom w:val="single" w:sz="4" w:space="0" w:color="auto"/>
              <w:right w:val="single" w:sz="4" w:space="0" w:color="auto"/>
            </w:tcBorders>
            <w:shd w:val="clear" w:color="auto" w:fill="auto"/>
          </w:tcPr>
          <w:p w14:paraId="7FE3E9A5"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14:paraId="65876151" w14:textId="77777777" w:rsidR="00A879E9" w:rsidRPr="00D45A32" w:rsidRDefault="00A879E9" w:rsidP="00506277">
            <w:pPr>
              <w:spacing w:before="100" w:beforeAutospacing="1" w:after="100" w:afterAutospacing="1"/>
              <w:contextualSpacing/>
              <w:jc w:val="center"/>
              <w:rPr>
                <w:rFonts w:ascii="Palatino Linotype" w:hAnsi="Palatino Linotype"/>
                <w:b/>
                <w:i/>
                <w:sz w:val="22"/>
                <w:szCs w:val="22"/>
              </w:rPr>
            </w:pPr>
            <w:r w:rsidRPr="00D45A32">
              <w:rPr>
                <w:rFonts w:ascii="Palatino Linotype" w:hAnsi="Palatino Linotype"/>
                <w:b/>
                <w:i/>
                <w:sz w:val="22"/>
                <w:szCs w:val="22"/>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14:paraId="15AD3C5E" w14:textId="77777777" w:rsidR="00A879E9" w:rsidRPr="00D45A32" w:rsidRDefault="00A879E9" w:rsidP="00506277">
            <w:pPr>
              <w:spacing w:before="100" w:beforeAutospacing="1" w:after="100" w:afterAutospacing="1"/>
              <w:contextualSpacing/>
              <w:jc w:val="center"/>
              <w:rPr>
                <w:rFonts w:ascii="Palatino Linotype" w:hAnsi="Palatino Linotype"/>
                <w:b/>
                <w:i/>
                <w:sz w:val="22"/>
                <w:szCs w:val="22"/>
              </w:rPr>
            </w:pPr>
            <w:r w:rsidRPr="00D45A32">
              <w:rPr>
                <w:rFonts w:ascii="Palatino Linotype" w:hAnsi="Palatino Linotype"/>
                <w:b/>
                <w:i/>
                <w:sz w:val="22"/>
                <w:szCs w:val="22"/>
              </w:rPr>
              <w:t>Dónde:</w:t>
            </w:r>
          </w:p>
        </w:tc>
      </w:tr>
      <w:tr w:rsidR="00A879E9" w:rsidRPr="00D45A32" w14:paraId="6EEC2756" w14:textId="77777777" w:rsidTr="00506277">
        <w:tc>
          <w:tcPr>
            <w:tcW w:w="1275" w:type="dxa"/>
            <w:vMerge w:val="restart"/>
            <w:tcBorders>
              <w:top w:val="single" w:sz="4" w:space="0" w:color="auto"/>
            </w:tcBorders>
            <w:shd w:val="clear" w:color="auto" w:fill="auto"/>
            <w:vAlign w:val="center"/>
          </w:tcPr>
          <w:p w14:paraId="1B4B1535" w14:textId="77777777" w:rsidR="00A879E9" w:rsidRPr="00D45A32" w:rsidRDefault="00A879E9" w:rsidP="00506277">
            <w:pPr>
              <w:spacing w:before="100" w:beforeAutospacing="1" w:after="100" w:afterAutospacing="1"/>
              <w:contextualSpacing/>
              <w:jc w:val="center"/>
              <w:rPr>
                <w:rFonts w:ascii="Palatino Linotype" w:hAnsi="Palatino Linotype" w:cs="Arial"/>
                <w:b/>
                <w:i/>
                <w:sz w:val="22"/>
                <w:szCs w:val="22"/>
                <w:lang w:eastAsia="es-MX"/>
              </w:rPr>
            </w:pPr>
            <w:r w:rsidRPr="00D45A32">
              <w:rPr>
                <w:rFonts w:ascii="Palatino Linotype" w:hAnsi="Palatino Linotype" w:cs="Arial"/>
                <w:b/>
                <w:i/>
                <w:sz w:val="22"/>
                <w:szCs w:val="22"/>
                <w:lang w:eastAsia="es-MX"/>
              </w:rPr>
              <w:t>Sello oficial o logotipo del sujeto obligado</w:t>
            </w:r>
          </w:p>
        </w:tc>
        <w:tc>
          <w:tcPr>
            <w:tcW w:w="1850" w:type="dxa"/>
            <w:tcBorders>
              <w:top w:val="single" w:sz="4" w:space="0" w:color="auto"/>
            </w:tcBorders>
            <w:shd w:val="clear" w:color="auto" w:fill="auto"/>
          </w:tcPr>
          <w:p w14:paraId="2A79449B" w14:textId="77777777" w:rsidR="00A879E9" w:rsidRPr="00D45A32" w:rsidRDefault="00A879E9" w:rsidP="00506277">
            <w:pPr>
              <w:spacing w:before="100" w:beforeAutospacing="1" w:after="100" w:afterAutospacing="1"/>
              <w:contextualSpacing/>
              <w:jc w:val="center"/>
              <w:rPr>
                <w:rFonts w:ascii="Palatino Linotype" w:hAnsi="Palatino Linotype" w:cs="Arial"/>
                <w:i/>
                <w:sz w:val="22"/>
                <w:szCs w:val="22"/>
                <w:lang w:eastAsia="es-MX"/>
              </w:rPr>
            </w:pPr>
            <w:r w:rsidRPr="00D45A32">
              <w:rPr>
                <w:rFonts w:ascii="Palatino Linotype" w:hAnsi="Palatino Linotype" w:cs="Arial"/>
                <w:i/>
                <w:sz w:val="22"/>
                <w:szCs w:val="22"/>
                <w:lang w:eastAsia="es-MX"/>
              </w:rPr>
              <w:t>Fecha de clasificación</w:t>
            </w:r>
          </w:p>
        </w:tc>
        <w:tc>
          <w:tcPr>
            <w:tcW w:w="4954" w:type="dxa"/>
            <w:tcBorders>
              <w:top w:val="single" w:sz="4" w:space="0" w:color="auto"/>
            </w:tcBorders>
            <w:shd w:val="clear" w:color="auto" w:fill="auto"/>
          </w:tcPr>
          <w:p w14:paraId="0949CA8D"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Se anotará la fecha en la que el Comité de Transparencia confirmó la clasificación del documento, en su caso.</w:t>
            </w:r>
          </w:p>
        </w:tc>
      </w:tr>
      <w:tr w:rsidR="00A879E9" w:rsidRPr="00D45A32" w14:paraId="508BCEF3" w14:textId="77777777" w:rsidTr="00506277">
        <w:tc>
          <w:tcPr>
            <w:tcW w:w="1275" w:type="dxa"/>
            <w:vMerge/>
            <w:shd w:val="clear" w:color="auto" w:fill="auto"/>
          </w:tcPr>
          <w:p w14:paraId="74ADFD35"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1D7DAE8" w14:textId="77777777" w:rsidR="00A879E9" w:rsidRPr="00D45A32" w:rsidRDefault="00A879E9" w:rsidP="00506277">
            <w:pPr>
              <w:spacing w:before="100" w:beforeAutospacing="1" w:after="100" w:afterAutospacing="1"/>
              <w:contextualSpacing/>
              <w:jc w:val="center"/>
              <w:rPr>
                <w:rFonts w:ascii="Palatino Linotype" w:hAnsi="Palatino Linotype" w:cs="Arial"/>
                <w:i/>
                <w:sz w:val="22"/>
                <w:szCs w:val="22"/>
                <w:lang w:eastAsia="es-MX"/>
              </w:rPr>
            </w:pPr>
            <w:r w:rsidRPr="00D45A32">
              <w:rPr>
                <w:rFonts w:ascii="Palatino Linotype" w:hAnsi="Palatino Linotype" w:cs="Arial"/>
                <w:i/>
                <w:sz w:val="22"/>
                <w:szCs w:val="22"/>
                <w:lang w:eastAsia="es-MX"/>
              </w:rPr>
              <w:t>Área</w:t>
            </w:r>
          </w:p>
        </w:tc>
        <w:tc>
          <w:tcPr>
            <w:tcW w:w="4954" w:type="dxa"/>
            <w:shd w:val="clear" w:color="auto" w:fill="auto"/>
          </w:tcPr>
          <w:p w14:paraId="60F5CB79"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Se señalará el nombre del área del cual es titular quien clasifica.</w:t>
            </w:r>
          </w:p>
        </w:tc>
      </w:tr>
      <w:tr w:rsidR="00A879E9" w:rsidRPr="00D45A32" w14:paraId="71123194" w14:textId="77777777" w:rsidTr="00506277">
        <w:tc>
          <w:tcPr>
            <w:tcW w:w="1275" w:type="dxa"/>
            <w:vMerge/>
            <w:shd w:val="clear" w:color="auto" w:fill="auto"/>
          </w:tcPr>
          <w:p w14:paraId="1E8F32FF"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76A417A2" w14:textId="77777777" w:rsidR="00A879E9" w:rsidRPr="00D45A32" w:rsidRDefault="00A879E9" w:rsidP="00506277">
            <w:pPr>
              <w:spacing w:before="100" w:beforeAutospacing="1" w:after="100" w:afterAutospacing="1"/>
              <w:contextualSpacing/>
              <w:jc w:val="center"/>
              <w:rPr>
                <w:rFonts w:ascii="Palatino Linotype" w:hAnsi="Palatino Linotype" w:cs="Arial"/>
                <w:i/>
                <w:sz w:val="22"/>
                <w:szCs w:val="22"/>
                <w:lang w:eastAsia="es-MX"/>
              </w:rPr>
            </w:pPr>
            <w:r w:rsidRPr="00D45A32">
              <w:rPr>
                <w:rFonts w:ascii="Palatino Linotype" w:hAnsi="Palatino Linotype" w:cs="Arial"/>
                <w:i/>
                <w:sz w:val="22"/>
                <w:szCs w:val="22"/>
                <w:lang w:eastAsia="es-MX"/>
              </w:rPr>
              <w:t>Información reservada</w:t>
            </w:r>
          </w:p>
        </w:tc>
        <w:tc>
          <w:tcPr>
            <w:tcW w:w="4954" w:type="dxa"/>
            <w:shd w:val="clear" w:color="auto" w:fill="auto"/>
          </w:tcPr>
          <w:p w14:paraId="102B8822"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D45A32">
              <w:rPr>
                <w:rFonts w:ascii="Palatino Linotype" w:hAnsi="Palatino Linotype" w:cs="Arial"/>
                <w:i/>
                <w:sz w:val="22"/>
                <w:szCs w:val="22"/>
                <w:lang w:eastAsia="es-MX"/>
              </w:rPr>
              <w:lastRenderedPageBreak/>
              <w:t>anotarán</w:t>
            </w:r>
            <w:proofErr w:type="gramEnd"/>
            <w:r w:rsidRPr="00D45A32">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A879E9" w:rsidRPr="00D45A32" w14:paraId="40B1ADDB" w14:textId="77777777" w:rsidTr="00506277">
        <w:tc>
          <w:tcPr>
            <w:tcW w:w="1275" w:type="dxa"/>
            <w:vMerge/>
            <w:shd w:val="clear" w:color="auto" w:fill="auto"/>
          </w:tcPr>
          <w:p w14:paraId="6204E191"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704E599B" w14:textId="77777777" w:rsidR="00A879E9" w:rsidRPr="00D45A32" w:rsidRDefault="00A879E9" w:rsidP="00506277">
            <w:pPr>
              <w:spacing w:before="100" w:beforeAutospacing="1" w:after="100" w:afterAutospacing="1"/>
              <w:contextualSpacing/>
              <w:jc w:val="center"/>
              <w:rPr>
                <w:rFonts w:ascii="Palatino Linotype" w:hAnsi="Palatino Linotype" w:cs="Arial"/>
                <w:i/>
                <w:sz w:val="22"/>
                <w:szCs w:val="22"/>
                <w:lang w:eastAsia="es-MX"/>
              </w:rPr>
            </w:pPr>
            <w:r w:rsidRPr="00D45A32">
              <w:rPr>
                <w:rFonts w:ascii="Palatino Linotype" w:hAnsi="Palatino Linotype" w:cs="Arial"/>
                <w:i/>
                <w:sz w:val="22"/>
                <w:szCs w:val="22"/>
                <w:lang w:eastAsia="es-MX"/>
              </w:rPr>
              <w:t>Periodo de reserva</w:t>
            </w:r>
          </w:p>
        </w:tc>
        <w:tc>
          <w:tcPr>
            <w:tcW w:w="4954" w:type="dxa"/>
            <w:shd w:val="clear" w:color="auto" w:fill="auto"/>
          </w:tcPr>
          <w:p w14:paraId="08D078A9"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Se anotará el número de años o meses por los que se mantendrá el documento o las partes del mismo como reservado.</w:t>
            </w:r>
          </w:p>
        </w:tc>
      </w:tr>
      <w:tr w:rsidR="00A879E9" w:rsidRPr="00D45A32" w14:paraId="494DDD6D" w14:textId="77777777" w:rsidTr="00506277">
        <w:tc>
          <w:tcPr>
            <w:tcW w:w="1275" w:type="dxa"/>
            <w:vMerge/>
            <w:shd w:val="clear" w:color="auto" w:fill="auto"/>
          </w:tcPr>
          <w:p w14:paraId="7B6788D1"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DF8A719" w14:textId="77777777" w:rsidR="00A879E9" w:rsidRPr="00D45A32" w:rsidRDefault="00A879E9" w:rsidP="00506277">
            <w:pPr>
              <w:spacing w:before="100" w:beforeAutospacing="1" w:after="100" w:afterAutospacing="1"/>
              <w:contextualSpacing/>
              <w:jc w:val="center"/>
              <w:rPr>
                <w:rFonts w:ascii="Palatino Linotype" w:hAnsi="Palatino Linotype" w:cs="Arial"/>
                <w:i/>
                <w:sz w:val="22"/>
                <w:szCs w:val="22"/>
                <w:lang w:eastAsia="es-MX"/>
              </w:rPr>
            </w:pPr>
            <w:r w:rsidRPr="00D45A32">
              <w:rPr>
                <w:rFonts w:ascii="Palatino Linotype" w:hAnsi="Palatino Linotype" w:cs="Arial"/>
                <w:i/>
                <w:sz w:val="22"/>
                <w:szCs w:val="22"/>
                <w:lang w:eastAsia="es-MX"/>
              </w:rPr>
              <w:t>Fundamento legal</w:t>
            </w:r>
          </w:p>
        </w:tc>
        <w:tc>
          <w:tcPr>
            <w:tcW w:w="4954" w:type="dxa"/>
            <w:shd w:val="clear" w:color="auto" w:fill="auto"/>
          </w:tcPr>
          <w:p w14:paraId="572F3695"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879E9" w:rsidRPr="00D45A32" w14:paraId="094CA125" w14:textId="77777777" w:rsidTr="00506277">
        <w:tc>
          <w:tcPr>
            <w:tcW w:w="1275" w:type="dxa"/>
            <w:vMerge/>
            <w:shd w:val="clear" w:color="auto" w:fill="auto"/>
          </w:tcPr>
          <w:p w14:paraId="4B347CA2"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379E2B1E" w14:textId="77777777" w:rsidR="00A879E9" w:rsidRPr="00D45A32" w:rsidRDefault="00A879E9" w:rsidP="00506277">
            <w:pPr>
              <w:spacing w:before="100" w:beforeAutospacing="1" w:after="100" w:afterAutospacing="1"/>
              <w:contextualSpacing/>
              <w:jc w:val="center"/>
              <w:rPr>
                <w:rFonts w:ascii="Palatino Linotype" w:hAnsi="Palatino Linotype" w:cs="Arial"/>
                <w:i/>
                <w:sz w:val="22"/>
                <w:szCs w:val="22"/>
                <w:lang w:eastAsia="es-MX"/>
              </w:rPr>
            </w:pPr>
            <w:r w:rsidRPr="00D45A32">
              <w:rPr>
                <w:rFonts w:ascii="Palatino Linotype" w:hAnsi="Palatino Linotype" w:cs="Arial"/>
                <w:i/>
                <w:sz w:val="22"/>
                <w:szCs w:val="22"/>
                <w:lang w:eastAsia="es-MX"/>
              </w:rPr>
              <w:t>Ampliación del periodo de reserva</w:t>
            </w:r>
          </w:p>
        </w:tc>
        <w:tc>
          <w:tcPr>
            <w:tcW w:w="4954" w:type="dxa"/>
            <w:shd w:val="clear" w:color="auto" w:fill="auto"/>
          </w:tcPr>
          <w:p w14:paraId="49E8F6B0"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879E9" w:rsidRPr="00D45A32" w14:paraId="49D67249" w14:textId="77777777" w:rsidTr="00506277">
        <w:tc>
          <w:tcPr>
            <w:tcW w:w="1275" w:type="dxa"/>
            <w:vMerge/>
            <w:shd w:val="clear" w:color="auto" w:fill="auto"/>
          </w:tcPr>
          <w:p w14:paraId="5BCECECC"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27E05774" w14:textId="77777777" w:rsidR="00A879E9" w:rsidRPr="00D45A32" w:rsidRDefault="00A879E9" w:rsidP="00506277">
            <w:pPr>
              <w:spacing w:before="100" w:beforeAutospacing="1" w:after="100" w:afterAutospacing="1"/>
              <w:contextualSpacing/>
              <w:jc w:val="center"/>
              <w:rPr>
                <w:rFonts w:ascii="Palatino Linotype" w:hAnsi="Palatino Linotype" w:cs="Arial"/>
                <w:i/>
                <w:sz w:val="22"/>
                <w:szCs w:val="22"/>
                <w:lang w:eastAsia="es-MX"/>
              </w:rPr>
            </w:pPr>
            <w:r w:rsidRPr="00D45A32">
              <w:rPr>
                <w:rFonts w:ascii="Palatino Linotype" w:hAnsi="Palatino Linotype" w:cs="Arial"/>
                <w:i/>
                <w:sz w:val="22"/>
                <w:szCs w:val="22"/>
                <w:lang w:eastAsia="es-MX"/>
              </w:rPr>
              <w:t>Confidencial</w:t>
            </w:r>
          </w:p>
        </w:tc>
        <w:tc>
          <w:tcPr>
            <w:tcW w:w="4954" w:type="dxa"/>
            <w:shd w:val="clear" w:color="auto" w:fill="auto"/>
          </w:tcPr>
          <w:p w14:paraId="6487D3D5"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879E9" w:rsidRPr="00D45A32" w14:paraId="29D1554F" w14:textId="77777777" w:rsidTr="00506277">
        <w:tc>
          <w:tcPr>
            <w:tcW w:w="1275" w:type="dxa"/>
            <w:vMerge/>
            <w:shd w:val="clear" w:color="auto" w:fill="auto"/>
          </w:tcPr>
          <w:p w14:paraId="42EB478A"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7245DFC" w14:textId="77777777" w:rsidR="00A879E9" w:rsidRPr="00D45A32" w:rsidRDefault="00A879E9" w:rsidP="00506277">
            <w:pPr>
              <w:spacing w:before="100" w:beforeAutospacing="1" w:after="100" w:afterAutospacing="1"/>
              <w:contextualSpacing/>
              <w:jc w:val="center"/>
              <w:rPr>
                <w:rFonts w:ascii="Palatino Linotype" w:hAnsi="Palatino Linotype" w:cs="Arial"/>
                <w:i/>
                <w:sz w:val="22"/>
                <w:szCs w:val="22"/>
                <w:lang w:eastAsia="es-MX"/>
              </w:rPr>
            </w:pPr>
            <w:r w:rsidRPr="00D45A32">
              <w:rPr>
                <w:rFonts w:ascii="Palatino Linotype" w:hAnsi="Palatino Linotype" w:cs="Arial"/>
                <w:i/>
                <w:sz w:val="22"/>
                <w:szCs w:val="22"/>
                <w:lang w:eastAsia="es-MX"/>
              </w:rPr>
              <w:t>Fundamento legal</w:t>
            </w:r>
          </w:p>
        </w:tc>
        <w:tc>
          <w:tcPr>
            <w:tcW w:w="4954" w:type="dxa"/>
            <w:shd w:val="clear" w:color="auto" w:fill="auto"/>
          </w:tcPr>
          <w:p w14:paraId="2936791F"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879E9" w:rsidRPr="00D45A32" w14:paraId="6610C944" w14:textId="77777777" w:rsidTr="00506277">
        <w:tc>
          <w:tcPr>
            <w:tcW w:w="1275" w:type="dxa"/>
            <w:vMerge/>
            <w:shd w:val="clear" w:color="auto" w:fill="auto"/>
          </w:tcPr>
          <w:p w14:paraId="5EC27045"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459E639" w14:textId="77777777" w:rsidR="00A879E9" w:rsidRPr="00D45A32" w:rsidRDefault="00A879E9" w:rsidP="00506277">
            <w:pPr>
              <w:spacing w:before="100" w:beforeAutospacing="1" w:after="100" w:afterAutospacing="1"/>
              <w:contextualSpacing/>
              <w:jc w:val="center"/>
              <w:rPr>
                <w:rFonts w:ascii="Palatino Linotype" w:hAnsi="Palatino Linotype" w:cs="Arial"/>
                <w:i/>
                <w:sz w:val="22"/>
                <w:szCs w:val="22"/>
                <w:lang w:eastAsia="es-MX"/>
              </w:rPr>
            </w:pPr>
            <w:r w:rsidRPr="00D45A32">
              <w:rPr>
                <w:rFonts w:ascii="Palatino Linotype" w:hAnsi="Palatino Linotype" w:cs="Arial"/>
                <w:i/>
                <w:sz w:val="22"/>
                <w:szCs w:val="22"/>
                <w:lang w:eastAsia="es-MX"/>
              </w:rPr>
              <w:t>Rúbrica del titular del área</w:t>
            </w:r>
          </w:p>
        </w:tc>
        <w:tc>
          <w:tcPr>
            <w:tcW w:w="4954" w:type="dxa"/>
            <w:shd w:val="clear" w:color="auto" w:fill="auto"/>
          </w:tcPr>
          <w:p w14:paraId="67E20CC5"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Rúbrica autógrafa de quien clasifica.</w:t>
            </w:r>
          </w:p>
        </w:tc>
      </w:tr>
      <w:tr w:rsidR="00A879E9" w:rsidRPr="00D45A32" w14:paraId="5A9FC9DE" w14:textId="77777777" w:rsidTr="00506277">
        <w:tc>
          <w:tcPr>
            <w:tcW w:w="1275" w:type="dxa"/>
            <w:vMerge/>
            <w:shd w:val="clear" w:color="auto" w:fill="auto"/>
          </w:tcPr>
          <w:p w14:paraId="2D061E87"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ECDFF4D" w14:textId="77777777" w:rsidR="00A879E9" w:rsidRPr="00D45A32" w:rsidRDefault="00A879E9" w:rsidP="00506277">
            <w:pPr>
              <w:spacing w:before="100" w:beforeAutospacing="1" w:after="100" w:afterAutospacing="1"/>
              <w:contextualSpacing/>
              <w:jc w:val="center"/>
              <w:rPr>
                <w:rFonts w:ascii="Palatino Linotype" w:hAnsi="Palatino Linotype" w:cs="Arial"/>
                <w:i/>
                <w:sz w:val="22"/>
                <w:szCs w:val="22"/>
                <w:lang w:eastAsia="es-MX"/>
              </w:rPr>
            </w:pPr>
            <w:r w:rsidRPr="00D45A32">
              <w:rPr>
                <w:rFonts w:ascii="Palatino Linotype" w:hAnsi="Palatino Linotype" w:cs="Arial"/>
                <w:i/>
                <w:sz w:val="22"/>
                <w:szCs w:val="22"/>
                <w:lang w:eastAsia="es-MX"/>
              </w:rPr>
              <w:t>Fecha de desclasificación</w:t>
            </w:r>
          </w:p>
        </w:tc>
        <w:tc>
          <w:tcPr>
            <w:tcW w:w="4954" w:type="dxa"/>
            <w:shd w:val="clear" w:color="auto" w:fill="auto"/>
          </w:tcPr>
          <w:p w14:paraId="1FC81A25"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Se anotará la fecha en que se desclasifica el documento.</w:t>
            </w:r>
          </w:p>
        </w:tc>
      </w:tr>
      <w:tr w:rsidR="00A879E9" w:rsidRPr="00D45A32" w14:paraId="16FA716F" w14:textId="77777777" w:rsidTr="00506277">
        <w:tc>
          <w:tcPr>
            <w:tcW w:w="1275" w:type="dxa"/>
            <w:vMerge/>
            <w:shd w:val="clear" w:color="auto" w:fill="auto"/>
          </w:tcPr>
          <w:p w14:paraId="3F102DFA" w14:textId="77777777" w:rsidR="00A879E9" w:rsidRPr="00D45A32" w:rsidRDefault="00A879E9" w:rsidP="00506277">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AC0B1F9" w14:textId="77777777" w:rsidR="00A879E9" w:rsidRPr="00D45A32" w:rsidRDefault="00A879E9" w:rsidP="00506277">
            <w:pPr>
              <w:spacing w:before="100" w:beforeAutospacing="1" w:after="100" w:afterAutospacing="1"/>
              <w:contextualSpacing/>
              <w:jc w:val="center"/>
              <w:rPr>
                <w:rFonts w:ascii="Palatino Linotype" w:hAnsi="Palatino Linotype" w:cs="Arial"/>
                <w:i/>
                <w:sz w:val="22"/>
                <w:szCs w:val="22"/>
                <w:lang w:eastAsia="es-MX"/>
              </w:rPr>
            </w:pPr>
            <w:r w:rsidRPr="00D45A32">
              <w:rPr>
                <w:rFonts w:ascii="Palatino Linotype" w:hAnsi="Palatino Linotype" w:cs="Arial"/>
                <w:i/>
                <w:sz w:val="22"/>
                <w:szCs w:val="22"/>
                <w:lang w:eastAsia="es-MX"/>
              </w:rPr>
              <w:t>Rúbrica y cargo del servidor público</w:t>
            </w:r>
          </w:p>
        </w:tc>
        <w:tc>
          <w:tcPr>
            <w:tcW w:w="4954" w:type="dxa"/>
            <w:shd w:val="clear" w:color="auto" w:fill="auto"/>
            <w:vAlign w:val="center"/>
          </w:tcPr>
          <w:p w14:paraId="7D789BB5" w14:textId="77777777" w:rsidR="00A879E9" w:rsidRPr="00D45A32" w:rsidRDefault="00A879E9" w:rsidP="00506277">
            <w:pPr>
              <w:spacing w:before="100" w:beforeAutospacing="1" w:after="100" w:afterAutospacing="1"/>
              <w:contextualSpacing/>
              <w:rPr>
                <w:rFonts w:ascii="Palatino Linotype" w:hAnsi="Palatino Linotype" w:cs="Arial"/>
                <w:i/>
                <w:sz w:val="22"/>
                <w:szCs w:val="22"/>
                <w:lang w:eastAsia="es-MX"/>
              </w:rPr>
            </w:pPr>
            <w:r w:rsidRPr="00D45A32">
              <w:rPr>
                <w:rFonts w:ascii="Palatino Linotype" w:hAnsi="Palatino Linotype" w:cs="Arial"/>
                <w:i/>
                <w:sz w:val="22"/>
                <w:szCs w:val="22"/>
                <w:lang w:eastAsia="es-MX"/>
              </w:rPr>
              <w:t>Rúbrica autógrafa de quien desclasifica.</w:t>
            </w:r>
          </w:p>
        </w:tc>
      </w:tr>
    </w:tbl>
    <w:p w14:paraId="20DE5A69" w14:textId="77777777" w:rsidR="00A879E9" w:rsidRPr="00D45A32" w:rsidRDefault="00A879E9" w:rsidP="00A879E9">
      <w:pPr>
        <w:spacing w:before="100" w:beforeAutospacing="1" w:after="100" w:afterAutospacing="1"/>
        <w:ind w:left="851" w:right="902"/>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w:t>
      </w:r>
    </w:p>
    <w:p w14:paraId="0D3F32A2" w14:textId="77777777" w:rsidR="00A879E9" w:rsidRPr="00D45A32" w:rsidRDefault="00A879E9" w:rsidP="00A879E9">
      <w:pPr>
        <w:spacing w:before="100" w:beforeAutospacing="1" w:after="100" w:afterAutospacing="1"/>
        <w:ind w:left="851" w:right="902"/>
        <w:contextualSpacing/>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w:t>
      </w:r>
      <w:bookmarkStart w:id="0" w:name="_GoBack"/>
      <w:bookmarkEnd w:id="0"/>
      <w:r w:rsidRPr="00D45A32">
        <w:rPr>
          <w:rFonts w:ascii="Palatino Linotype" w:hAnsi="Palatino Linotype" w:cs="Arial"/>
          <w:i/>
          <w:sz w:val="22"/>
          <w:szCs w:val="22"/>
          <w:lang w:eastAsia="es-MX"/>
        </w:rPr>
        <w:t>Énfasis Añadido)</w:t>
      </w:r>
    </w:p>
    <w:p w14:paraId="4C862513" w14:textId="77777777" w:rsidR="00A879E9" w:rsidRPr="00D45A32" w:rsidRDefault="00A879E9" w:rsidP="00A879E9">
      <w:pPr>
        <w:spacing w:before="100" w:beforeAutospacing="1" w:after="100" w:afterAutospacing="1"/>
        <w:ind w:left="851" w:right="902"/>
        <w:contextualSpacing/>
        <w:jc w:val="both"/>
        <w:rPr>
          <w:rFonts w:ascii="Palatino Linotype" w:hAnsi="Palatino Linotype" w:cs="Arial"/>
          <w:i/>
          <w:sz w:val="22"/>
          <w:szCs w:val="22"/>
          <w:lang w:eastAsia="es-MX"/>
        </w:rPr>
      </w:pPr>
    </w:p>
    <w:p w14:paraId="51493AE5" w14:textId="77777777" w:rsidR="00A879E9" w:rsidRPr="00D45A32" w:rsidRDefault="00A879E9" w:rsidP="00A879E9">
      <w:pPr>
        <w:spacing w:before="100" w:beforeAutospacing="1" w:after="100" w:afterAutospacing="1"/>
        <w:ind w:left="709" w:right="709"/>
        <w:contextualSpacing/>
        <w:jc w:val="both"/>
        <w:rPr>
          <w:rFonts w:ascii="Palatino Linotype" w:hAnsi="Palatino Linotype" w:cs="Arial"/>
          <w:sz w:val="22"/>
          <w:szCs w:val="22"/>
          <w:lang w:eastAsia="es-MX"/>
        </w:rPr>
      </w:pPr>
    </w:p>
    <w:p w14:paraId="016539BD" w14:textId="77777777" w:rsidR="00A879E9" w:rsidRPr="00D45A32" w:rsidRDefault="00A879E9" w:rsidP="00A879E9">
      <w:pPr>
        <w:widowControl w:val="0"/>
        <w:tabs>
          <w:tab w:val="left" w:pos="1701"/>
          <w:tab w:val="left" w:pos="1843"/>
        </w:tabs>
        <w:autoSpaceDE w:val="0"/>
        <w:autoSpaceDN w:val="0"/>
        <w:adjustRightInd w:val="0"/>
        <w:spacing w:line="360" w:lineRule="auto"/>
        <w:contextualSpacing/>
        <w:jc w:val="both"/>
        <w:rPr>
          <w:rFonts w:ascii="Palatino Linotype" w:hAnsi="Palatino Linotype" w:cs="Arial"/>
        </w:rPr>
      </w:pPr>
      <w:r w:rsidRPr="00D45A32">
        <w:rPr>
          <w:rFonts w:ascii="Palatino Linotype" w:hAnsi="Palatino Linotype" w:cs="Arial"/>
        </w:rPr>
        <w:t>Por lo tanto,</w:t>
      </w:r>
      <w:r w:rsidRPr="00D45A32">
        <w:rPr>
          <w:rFonts w:ascii="Palatino Linotype" w:hAnsi="Palatino Linotype"/>
        </w:rPr>
        <w:t xml:space="preserve"> es importante referir que </w:t>
      </w:r>
      <w:r w:rsidRPr="00D45A32">
        <w:rPr>
          <w:rFonts w:ascii="Palatino Linotype" w:hAnsi="Palatino Linotype"/>
          <w:b/>
        </w:rPr>
        <w:t>EL SUJETO OBLIGADO</w:t>
      </w:r>
      <w:r w:rsidRPr="00D45A32">
        <w:rPr>
          <w:rFonts w:ascii="Palatino Linotype" w:hAnsi="Palatino Linotype"/>
        </w:rPr>
        <w:t xml:space="preserve"> deberá seguir el procedimiento legal establecido para su </w:t>
      </w:r>
      <w:r w:rsidRPr="00D45A32">
        <w:rPr>
          <w:rFonts w:ascii="Palatino Linotype" w:hAnsi="Palatino Linotype"/>
          <w:lang w:eastAsia="es-MX"/>
        </w:rPr>
        <w:t>clasificación</w:t>
      </w:r>
      <w:r w:rsidRPr="00D45A32">
        <w:rPr>
          <w:rFonts w:ascii="Palatino Linotype" w:hAnsi="Palatino Linotype"/>
        </w:rPr>
        <w:t>, esto es, que su Comité de</w:t>
      </w:r>
      <w:r w:rsidRPr="00D45A32">
        <w:rPr>
          <w:rFonts w:ascii="Palatino Linotype" w:hAnsi="Palatino Linotype" w:cs="Arial"/>
        </w:rPr>
        <w:t xml:space="preserve"> Transparencia emita </w:t>
      </w:r>
      <w:r w:rsidRPr="00D45A32">
        <w:rPr>
          <w:rFonts w:ascii="Palatino Linotype" w:hAnsi="Palatino Linotype" w:cs="Arial"/>
          <w:lang w:val="es-ES_tradnl"/>
        </w:rPr>
        <w:t>un</w:t>
      </w:r>
      <w:r w:rsidRPr="00D45A32">
        <w:rPr>
          <w:rFonts w:ascii="Palatino Linotype" w:hAnsi="Palatino Linotype" w:cs="Arial"/>
        </w:rPr>
        <w:t xml:space="preserve"> Acuerdo de Clasificación que cumpla con las formalidades </w:t>
      </w:r>
      <w:r w:rsidRPr="00D45A32">
        <w:rPr>
          <w:rFonts w:ascii="Palatino Linotype" w:hAnsi="Palatino Linotype" w:cs="Arial"/>
        </w:rPr>
        <w:lastRenderedPageBreak/>
        <w:t>previstas, antes citadas</w:t>
      </w:r>
      <w:r w:rsidRPr="00D45A32">
        <w:rPr>
          <w:rFonts w:ascii="Palatino Linotype" w:hAnsi="Palatino Linotype" w:cs="Arial"/>
          <w:b/>
        </w:rPr>
        <w:t xml:space="preserve"> </w:t>
      </w:r>
      <w:r w:rsidRPr="00D45A32">
        <w:rPr>
          <w:rFonts w:ascii="Palatino Linotype" w:hAnsi="Palatino Linotype" w:cs="Arial"/>
        </w:rPr>
        <w:t xml:space="preserve">que la sustente, en el </w:t>
      </w:r>
      <w:r w:rsidRPr="00D45A32">
        <w:rPr>
          <w:rFonts w:ascii="Palatino Linotype" w:hAnsi="Palatino Linotype" w:cs="Arial"/>
          <w:lang w:eastAsia="es-MX"/>
        </w:rPr>
        <w:t>que</w:t>
      </w:r>
      <w:r w:rsidRPr="00D45A3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364B345" w14:textId="77777777" w:rsidR="00A879E9" w:rsidRPr="00D45A32" w:rsidRDefault="00A879E9" w:rsidP="00A879E9">
      <w:pPr>
        <w:widowControl w:val="0"/>
        <w:tabs>
          <w:tab w:val="left" w:pos="1701"/>
          <w:tab w:val="left" w:pos="1843"/>
        </w:tabs>
        <w:autoSpaceDE w:val="0"/>
        <w:autoSpaceDN w:val="0"/>
        <w:adjustRightInd w:val="0"/>
        <w:spacing w:line="360" w:lineRule="auto"/>
        <w:contextualSpacing/>
        <w:jc w:val="both"/>
        <w:rPr>
          <w:rFonts w:ascii="Palatino Linotype" w:hAnsi="Palatino Linotype" w:cs="Arial"/>
        </w:rPr>
      </w:pPr>
    </w:p>
    <w:p w14:paraId="693E2CF7"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rPr>
      </w:pPr>
      <w:r w:rsidRPr="00D45A32">
        <w:rPr>
          <w:rFonts w:ascii="Palatino Linotype" w:hAnsi="Palatino Linotype"/>
        </w:rPr>
        <w:t xml:space="preserve">Precisado lo anterior, entre los datos que de manera enunciativa más no limitativa, pudieran contenerse en </w:t>
      </w:r>
      <w:r w:rsidRPr="00D45A32">
        <w:rPr>
          <w:rFonts w:ascii="Palatino Linotype" w:eastAsia="Arial Unicode MS" w:hAnsi="Palatino Linotype" w:cs="Arial"/>
        </w:rPr>
        <w:t xml:space="preserve">los recibos de nómina </w:t>
      </w:r>
      <w:r w:rsidRPr="00D45A32">
        <w:rPr>
          <w:rFonts w:ascii="Palatino Linotype" w:hAnsi="Palatino Linotype"/>
        </w:rPr>
        <w:t xml:space="preserve">que se ordena entregar en versión pública, se encuentran </w:t>
      </w:r>
      <w:r w:rsidRPr="00D45A32">
        <w:rPr>
          <w:rFonts w:ascii="Palatino Linotype" w:hAnsi="Palatino Linotype" w:cs="Arial"/>
        </w:rPr>
        <w:t xml:space="preserve">el </w:t>
      </w:r>
      <w:r w:rsidRPr="00D45A32">
        <w:rPr>
          <w:rFonts w:ascii="Palatino Linotype" w:hAnsi="Palatino Linotype" w:cs="Arial"/>
          <w:b/>
        </w:rPr>
        <w:t>Registro Federal de Contribuyentes</w:t>
      </w:r>
      <w:r w:rsidRPr="00D45A32">
        <w:rPr>
          <w:rFonts w:ascii="Palatino Linotype" w:hAnsi="Palatino Linotype" w:cs="Arial"/>
        </w:rPr>
        <w:t xml:space="preserve"> (RFC), la </w:t>
      </w:r>
      <w:r w:rsidRPr="00D45A32">
        <w:rPr>
          <w:rFonts w:ascii="Palatino Linotype" w:hAnsi="Palatino Linotype" w:cs="Arial"/>
          <w:b/>
        </w:rPr>
        <w:t>Clave Única de Registro de Población</w:t>
      </w:r>
      <w:r w:rsidRPr="00D45A32">
        <w:rPr>
          <w:rFonts w:ascii="Palatino Linotype" w:hAnsi="Palatino Linotype" w:cs="Arial"/>
        </w:rPr>
        <w:t xml:space="preserve"> (CURP), la </w:t>
      </w:r>
      <w:r w:rsidRPr="00D45A32">
        <w:rPr>
          <w:rFonts w:ascii="Palatino Linotype" w:hAnsi="Palatino Linotype" w:cs="Arial"/>
          <w:b/>
        </w:rPr>
        <w:t>Clave de cualquier tipo de seguridad social</w:t>
      </w:r>
      <w:r w:rsidRPr="00D45A32">
        <w:rPr>
          <w:rFonts w:ascii="Palatino Linotype" w:hAnsi="Palatino Linotype" w:cs="Arial"/>
        </w:rPr>
        <w:t xml:space="preserve"> (ISSEMYM), así como, los </w:t>
      </w:r>
      <w:r w:rsidRPr="00D45A32">
        <w:rPr>
          <w:rFonts w:ascii="Palatino Linotype" w:hAnsi="Palatino Linotype" w:cs="Arial"/>
          <w:b/>
        </w:rPr>
        <w:t>préstamos o descuentos</w:t>
      </w:r>
      <w:r w:rsidRPr="00D45A32">
        <w:rPr>
          <w:rFonts w:ascii="Palatino Linotype" w:hAnsi="Palatino Linotype" w:cs="Arial"/>
        </w:rPr>
        <w:t xml:space="preserve"> que se le hagan a la persona y que no tengan relación con los impuestos o la cuota por seguridad social, así como aquellos que sólo le atañen a sus titulares como </w:t>
      </w:r>
      <w:r w:rsidRPr="00D45A32">
        <w:rPr>
          <w:rFonts w:ascii="Palatino Linotype" w:eastAsia="Arial Unicode MS" w:hAnsi="Palatino Linotype" w:cs="Arial"/>
          <w:b/>
        </w:rPr>
        <w:t>números de cuenta</w:t>
      </w:r>
      <w:r w:rsidRPr="00D45A32">
        <w:rPr>
          <w:rFonts w:ascii="Palatino Linotype" w:hAnsi="Palatino Linotype"/>
        </w:rPr>
        <w:t xml:space="preserve">, los cuales son susceptibles de ser clasificados como información </w:t>
      </w:r>
      <w:r w:rsidRPr="00D45A32">
        <w:rPr>
          <w:rFonts w:ascii="Palatino Linotype" w:hAnsi="Palatino Linotype" w:cs="Arial"/>
          <w:b/>
          <w:u w:val="single"/>
        </w:rPr>
        <w:t>confidencial</w:t>
      </w:r>
      <w:r w:rsidRPr="00D45A32">
        <w:rPr>
          <w:rFonts w:ascii="Palatino Linotype" w:hAnsi="Palatino Linotype" w:cs="Arial"/>
        </w:rPr>
        <w:t>.</w:t>
      </w:r>
    </w:p>
    <w:p w14:paraId="114FEF57"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rPr>
      </w:pPr>
    </w:p>
    <w:p w14:paraId="429D921B"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rPr>
      </w:pPr>
      <w:r w:rsidRPr="00D45A32">
        <w:rPr>
          <w:rFonts w:ascii="Palatino Linotype" w:hAnsi="Palatino Linotype" w:cs="Arial"/>
          <w:lang w:eastAsia="es-MX"/>
        </w:rPr>
        <w:t xml:space="preserve">Por cuanto hace al </w:t>
      </w:r>
      <w:r w:rsidRPr="00D45A32">
        <w:rPr>
          <w:rFonts w:ascii="Palatino Linotype" w:hAnsi="Palatino Linotype" w:cs="Arial"/>
          <w:b/>
          <w:lang w:eastAsia="es-MX"/>
        </w:rPr>
        <w:t>Registro Federal de Contribuyentes</w:t>
      </w:r>
      <w:r w:rsidRPr="00D45A32">
        <w:rPr>
          <w:rFonts w:ascii="Palatino Linotype" w:hAnsi="Palatino Linotype" w:cs="Arial"/>
          <w:lang w:eastAsia="es-MX"/>
        </w:rPr>
        <w:t xml:space="preserve"> </w:t>
      </w:r>
      <w:r w:rsidRPr="00D45A32">
        <w:rPr>
          <w:rFonts w:ascii="Palatino Linotype" w:hAnsi="Palatino Linotype" w:cs="Arial"/>
          <w:b/>
          <w:lang w:eastAsia="es-MX"/>
        </w:rPr>
        <w:t>de las personas físicas</w:t>
      </w:r>
      <w:r w:rsidRPr="00D45A32">
        <w:rPr>
          <w:rFonts w:ascii="Palatino Linotype" w:hAnsi="Palatino Linotype" w:cs="Arial"/>
          <w:lang w:eastAsia="es-MX"/>
        </w:rPr>
        <w:t xml:space="preserve">, constituye un dato personal, ya que se genera con caracteres alfanuméricos obtenidos a partir del </w:t>
      </w:r>
      <w:r w:rsidRPr="00D45A32">
        <w:rPr>
          <w:rFonts w:ascii="Palatino Linotype" w:hAnsi="Palatino Linotype" w:cs="Arial"/>
        </w:rPr>
        <w:t>nombre</w:t>
      </w:r>
      <w:r w:rsidRPr="00D45A32">
        <w:rPr>
          <w:rFonts w:ascii="Palatino Linotype" w:hAnsi="Palatino Linotype" w:cs="Arial"/>
          <w:lang w:eastAsia="es-MX"/>
        </w:rPr>
        <w:t xml:space="preserve"> en mayúsculas sin acentos ni diéresis y la fecha de nacimiento de cada persona; es decir la primera letra </w:t>
      </w:r>
      <w:r w:rsidRPr="00D45A32">
        <w:rPr>
          <w:rFonts w:ascii="Palatino Linotype" w:hAnsi="Palatino Linotype"/>
          <w:bCs/>
        </w:rPr>
        <w:t>del</w:t>
      </w:r>
      <w:r w:rsidRPr="00D45A32">
        <w:rPr>
          <w:rFonts w:ascii="Palatino Linotype" w:hAnsi="Palatino Linotype" w:cs="Arial"/>
          <w:lang w:eastAsia="es-MX"/>
        </w:rPr>
        <w:t xml:space="preserve"> apellido paterno; seguida de la primera letra Vocal del primer </w:t>
      </w:r>
      <w:r w:rsidRPr="00D45A32">
        <w:rPr>
          <w:rFonts w:ascii="Palatino Linotype" w:hAnsi="Palatino Linotype" w:cs="Arial"/>
        </w:rPr>
        <w:t>apellido</w:t>
      </w:r>
      <w:r w:rsidRPr="00D45A32">
        <w:rPr>
          <w:rFonts w:ascii="Palatino Linotype" w:hAnsi="Palatino Linotype" w:cs="Arial"/>
          <w:lang w:eastAsia="es-MX"/>
        </w:rPr>
        <w:t xml:space="preserve">; seguida de la primera letra del segundo apellido y por </w:t>
      </w:r>
      <w:r w:rsidRPr="00D45A32">
        <w:rPr>
          <w:rFonts w:ascii="Palatino Linotype" w:hAnsi="Palatino Linotype" w:cs="Arial"/>
          <w:lang w:eastAsia="es-MX"/>
        </w:rPr>
        <w:lastRenderedPageBreak/>
        <w:t>último la primera letra del nombre, posterior la fecha de nacimiento año/mes/día</w:t>
      </w:r>
      <w:r w:rsidRPr="00D45A32">
        <w:rPr>
          <w:rFonts w:ascii="Palatino Linotype" w:hAnsi="Palatino Linotype"/>
        </w:rPr>
        <w:t xml:space="preserve"> y finalmente la </w:t>
      </w:r>
      <w:proofErr w:type="spellStart"/>
      <w:r w:rsidRPr="00D45A32">
        <w:rPr>
          <w:rFonts w:ascii="Palatino Linotype" w:hAnsi="Palatino Linotype"/>
        </w:rPr>
        <w:t>homoclave</w:t>
      </w:r>
      <w:proofErr w:type="spellEnd"/>
      <w:r w:rsidRPr="00D45A32">
        <w:rPr>
          <w:rFonts w:ascii="Palatino Linotype" w:hAnsi="Palatino Linotype"/>
        </w:rPr>
        <w:t>; la cual, para su obtención es necesario acreditar personalidad, fecha de nacimiento entre otros con documentos oficiales.</w:t>
      </w:r>
    </w:p>
    <w:p w14:paraId="31FAE3CF"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rPr>
      </w:pPr>
    </w:p>
    <w:p w14:paraId="0102596A"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b/>
          <w:bCs/>
          <w:color w:val="000000"/>
        </w:rPr>
      </w:pPr>
      <w:r w:rsidRPr="00D45A32">
        <w:rPr>
          <w:rFonts w:ascii="Palatino Linotype" w:hAnsi="Palatino Linotype" w:cs="Arial"/>
          <w:lang w:eastAsia="es-MX"/>
        </w:rPr>
        <w:t xml:space="preserve">Al respecto, </w:t>
      </w:r>
      <w:r w:rsidRPr="00D45A32">
        <w:rPr>
          <w:rFonts w:ascii="Palatino Linotype" w:hAnsi="Palatino Linotype" w:cs="Arial"/>
          <w:color w:val="000000"/>
        </w:rPr>
        <w:t xml:space="preserve">es </w:t>
      </w:r>
      <w:r w:rsidRPr="00D45A32">
        <w:rPr>
          <w:rFonts w:ascii="Palatino Linotype" w:hAnsi="Palatino Linotype" w:cs="Arial"/>
        </w:rPr>
        <w:t>aplicable</w:t>
      </w:r>
      <w:r w:rsidRPr="00D45A32">
        <w:rPr>
          <w:rFonts w:ascii="Palatino Linotype" w:hAnsi="Palatino Linotype" w:cs="Arial"/>
          <w:color w:val="000000"/>
        </w:rPr>
        <w:t xml:space="preserve"> el Criterio 19/17 de la Segunda Época, emitido por </w:t>
      </w:r>
      <w:r w:rsidRPr="00D45A32">
        <w:rPr>
          <w:rFonts w:ascii="Palatino Linotype" w:eastAsia="Arial Unicode MS" w:hAnsi="Palatino Linotype" w:cs="Arial"/>
          <w:color w:val="000000"/>
        </w:rPr>
        <w:t xml:space="preserve">el Instituto Nacional de </w:t>
      </w:r>
      <w:r w:rsidRPr="00D45A32">
        <w:rPr>
          <w:rFonts w:ascii="Palatino Linotype" w:hAnsi="Palatino Linotype" w:cs="Arial"/>
        </w:rPr>
        <w:t>Transparencia</w:t>
      </w:r>
      <w:r w:rsidRPr="00D45A32">
        <w:rPr>
          <w:rFonts w:ascii="Palatino Linotype" w:eastAsia="Arial Unicode MS" w:hAnsi="Palatino Linotype" w:cs="Arial"/>
          <w:color w:val="000000"/>
        </w:rPr>
        <w:t>, Acceso a la Información y Protección de Datos Personales,</w:t>
      </w:r>
      <w:r w:rsidRPr="00D45A32">
        <w:rPr>
          <w:rFonts w:ascii="Palatino Linotype" w:hAnsi="Palatino Linotype"/>
          <w:bCs/>
          <w:color w:val="000000"/>
        </w:rPr>
        <w:t xml:space="preserve"> que dice:</w:t>
      </w:r>
      <w:r w:rsidRPr="00D45A32">
        <w:rPr>
          <w:rFonts w:ascii="Palatino Linotype" w:hAnsi="Palatino Linotype"/>
          <w:b/>
          <w:bCs/>
          <w:color w:val="000000"/>
        </w:rPr>
        <w:t xml:space="preserve"> </w:t>
      </w:r>
    </w:p>
    <w:p w14:paraId="522CE97C"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b/>
          <w:bCs/>
          <w:color w:val="000000"/>
        </w:rPr>
      </w:pPr>
    </w:p>
    <w:p w14:paraId="200619CF" w14:textId="77777777" w:rsidR="00A879E9" w:rsidRPr="00D45A32" w:rsidRDefault="00A879E9" w:rsidP="00A879E9">
      <w:pPr>
        <w:autoSpaceDE w:val="0"/>
        <w:autoSpaceDN w:val="0"/>
        <w:adjustRightInd w:val="0"/>
        <w:ind w:left="709" w:right="709"/>
        <w:jc w:val="both"/>
        <w:rPr>
          <w:rFonts w:ascii="Palatino Linotype" w:hAnsi="Palatino Linotype" w:cs="Arial"/>
          <w:bCs/>
          <w:i/>
          <w:sz w:val="22"/>
          <w:lang w:eastAsia="en-US"/>
        </w:rPr>
      </w:pPr>
      <w:r w:rsidRPr="00D45A32">
        <w:rPr>
          <w:rFonts w:ascii="Palatino Linotype" w:hAnsi="Palatino Linotype" w:cs="Arial"/>
          <w:bCs/>
          <w:i/>
          <w:sz w:val="22"/>
        </w:rPr>
        <w:t>“</w:t>
      </w:r>
      <w:r w:rsidRPr="00D45A32">
        <w:rPr>
          <w:rFonts w:ascii="Palatino Linotype" w:hAnsi="Palatino Linotype" w:cs="Arial"/>
          <w:b/>
          <w:bCs/>
          <w:i/>
          <w:sz w:val="22"/>
        </w:rPr>
        <w:t xml:space="preserve">Registro Federal de Contribuyentes (RFC) de personas físicas. </w:t>
      </w:r>
      <w:r w:rsidRPr="00D45A32">
        <w:rPr>
          <w:rFonts w:ascii="Palatino Linotype" w:hAnsi="Palatino Linotype" w:cs="Arial"/>
          <w:b/>
          <w:bCs/>
          <w:i/>
          <w:sz w:val="22"/>
          <w:u w:val="single"/>
        </w:rPr>
        <w:t>El RFC es una clave</w:t>
      </w:r>
      <w:r w:rsidRPr="00D45A32">
        <w:rPr>
          <w:rFonts w:ascii="Palatino Linotype" w:hAnsi="Palatino Linotype" w:cs="Arial"/>
          <w:bCs/>
          <w:i/>
          <w:sz w:val="22"/>
        </w:rPr>
        <w:t xml:space="preserve"> de carácter fiscal, </w:t>
      </w:r>
      <w:proofErr w:type="gramStart"/>
      <w:r w:rsidRPr="00D45A32">
        <w:rPr>
          <w:rFonts w:ascii="Palatino Linotype" w:hAnsi="Palatino Linotype" w:cs="Arial"/>
          <w:bCs/>
          <w:i/>
          <w:sz w:val="22"/>
        </w:rPr>
        <w:t>única</w:t>
      </w:r>
      <w:proofErr w:type="gramEnd"/>
      <w:r w:rsidRPr="00D45A32">
        <w:rPr>
          <w:rFonts w:ascii="Palatino Linotype" w:hAnsi="Palatino Linotype" w:cs="Arial"/>
          <w:bCs/>
          <w:i/>
          <w:sz w:val="22"/>
        </w:rPr>
        <w:t xml:space="preserve"> e irrepetible, </w:t>
      </w:r>
      <w:r w:rsidRPr="00D45A32">
        <w:rPr>
          <w:rFonts w:ascii="Palatino Linotype" w:hAnsi="Palatino Linotype" w:cs="Arial"/>
          <w:b/>
          <w:bCs/>
          <w:i/>
          <w:sz w:val="22"/>
          <w:u w:val="single"/>
        </w:rPr>
        <w:t>que permite identificar al titular, su edad y fecha de nacimiento</w:t>
      </w:r>
      <w:r w:rsidRPr="00D45A32">
        <w:rPr>
          <w:rFonts w:ascii="Palatino Linotype" w:hAnsi="Palatino Linotype" w:cs="Arial"/>
          <w:bCs/>
          <w:i/>
          <w:sz w:val="22"/>
        </w:rPr>
        <w:t xml:space="preserve">, por lo que </w:t>
      </w:r>
      <w:r w:rsidRPr="00D45A32">
        <w:rPr>
          <w:rFonts w:ascii="Palatino Linotype" w:hAnsi="Palatino Linotype" w:cs="Arial"/>
          <w:b/>
          <w:bCs/>
          <w:i/>
          <w:sz w:val="22"/>
          <w:u w:val="single"/>
        </w:rPr>
        <w:t>es un dato personal de carácter confidencial</w:t>
      </w:r>
      <w:r w:rsidRPr="00D45A32">
        <w:rPr>
          <w:rFonts w:ascii="Palatino Linotype" w:hAnsi="Palatino Linotype" w:cs="Arial"/>
          <w:i/>
          <w:sz w:val="22"/>
        </w:rPr>
        <w:t>.</w:t>
      </w:r>
    </w:p>
    <w:p w14:paraId="2518DE63" w14:textId="77777777" w:rsidR="00A879E9" w:rsidRPr="00D45A32" w:rsidRDefault="00A879E9" w:rsidP="00A879E9">
      <w:pPr>
        <w:autoSpaceDE w:val="0"/>
        <w:autoSpaceDN w:val="0"/>
        <w:adjustRightInd w:val="0"/>
        <w:ind w:left="709" w:right="709"/>
        <w:jc w:val="both"/>
        <w:rPr>
          <w:rFonts w:ascii="Palatino Linotype" w:hAnsi="Palatino Linotype" w:cs="Arial"/>
          <w:bCs/>
          <w:i/>
          <w:sz w:val="22"/>
        </w:rPr>
      </w:pPr>
      <w:r w:rsidRPr="00D45A32">
        <w:rPr>
          <w:rFonts w:ascii="Palatino Linotype" w:hAnsi="Palatino Linotype" w:cs="Arial"/>
          <w:bCs/>
          <w:i/>
          <w:sz w:val="22"/>
        </w:rPr>
        <w:t>Resoluciones:</w:t>
      </w:r>
    </w:p>
    <w:p w14:paraId="46183AAE" w14:textId="77777777" w:rsidR="00A879E9" w:rsidRPr="00D45A32" w:rsidRDefault="00A879E9" w:rsidP="00A879E9">
      <w:pPr>
        <w:autoSpaceDE w:val="0"/>
        <w:autoSpaceDN w:val="0"/>
        <w:adjustRightInd w:val="0"/>
        <w:ind w:left="709" w:right="709"/>
        <w:jc w:val="both"/>
        <w:rPr>
          <w:rFonts w:ascii="Palatino Linotype" w:hAnsi="Palatino Linotype" w:cs="Arial"/>
          <w:bCs/>
          <w:i/>
          <w:sz w:val="22"/>
        </w:rPr>
      </w:pPr>
      <w:r w:rsidRPr="00D45A32">
        <w:rPr>
          <w:rFonts w:ascii="Palatino Linotype" w:hAnsi="Palatino Linotype" w:cs="Arial"/>
          <w:bCs/>
          <w:i/>
          <w:sz w:val="22"/>
        </w:rPr>
        <w:t>• RRA 0189/17. Morena. 08 de febrero de 2017. Por unanimidad. Comisionado Ponente Joel Salas Suárez.</w:t>
      </w:r>
    </w:p>
    <w:p w14:paraId="2A900053" w14:textId="77777777" w:rsidR="00A879E9" w:rsidRPr="00D45A32" w:rsidRDefault="00A879E9" w:rsidP="00A879E9">
      <w:pPr>
        <w:autoSpaceDE w:val="0"/>
        <w:autoSpaceDN w:val="0"/>
        <w:adjustRightInd w:val="0"/>
        <w:ind w:left="709" w:right="709"/>
        <w:jc w:val="both"/>
        <w:rPr>
          <w:rFonts w:ascii="Palatino Linotype" w:hAnsi="Palatino Linotype" w:cs="Arial"/>
          <w:bCs/>
          <w:i/>
          <w:sz w:val="22"/>
        </w:rPr>
      </w:pPr>
      <w:r w:rsidRPr="00D45A32">
        <w:rPr>
          <w:rFonts w:ascii="Palatino Linotype" w:hAnsi="Palatino Linotype" w:cs="Arial"/>
          <w:bCs/>
          <w:i/>
          <w:sz w:val="22"/>
        </w:rPr>
        <w:t xml:space="preserve">• RRA 0677/17. Universidad Nacional Autónoma de México. 08 de marzo de 2017. Por unanimidad. Comisionado Ponente </w:t>
      </w:r>
      <w:proofErr w:type="spellStart"/>
      <w:r w:rsidRPr="00D45A32">
        <w:rPr>
          <w:rFonts w:ascii="Palatino Linotype" w:hAnsi="Palatino Linotype" w:cs="Arial"/>
          <w:bCs/>
          <w:i/>
          <w:sz w:val="22"/>
        </w:rPr>
        <w:t>Rosendoevgueni</w:t>
      </w:r>
      <w:proofErr w:type="spellEnd"/>
      <w:r w:rsidRPr="00D45A32">
        <w:rPr>
          <w:rFonts w:ascii="Palatino Linotype" w:hAnsi="Palatino Linotype" w:cs="Arial"/>
          <w:bCs/>
          <w:i/>
          <w:sz w:val="22"/>
        </w:rPr>
        <w:t xml:space="preserve"> Monterrey </w:t>
      </w:r>
      <w:proofErr w:type="spellStart"/>
      <w:r w:rsidRPr="00D45A32">
        <w:rPr>
          <w:rFonts w:ascii="Palatino Linotype" w:hAnsi="Palatino Linotype" w:cs="Arial"/>
          <w:bCs/>
          <w:i/>
          <w:sz w:val="22"/>
        </w:rPr>
        <w:t>Chepov</w:t>
      </w:r>
      <w:proofErr w:type="spellEnd"/>
      <w:r w:rsidRPr="00D45A32">
        <w:rPr>
          <w:rFonts w:ascii="Palatino Linotype" w:hAnsi="Palatino Linotype" w:cs="Arial"/>
          <w:bCs/>
          <w:i/>
          <w:sz w:val="22"/>
        </w:rPr>
        <w:t xml:space="preserve">. </w:t>
      </w:r>
    </w:p>
    <w:p w14:paraId="71694531" w14:textId="77777777" w:rsidR="00A879E9" w:rsidRPr="00D45A32" w:rsidRDefault="00A879E9" w:rsidP="00A879E9">
      <w:pPr>
        <w:autoSpaceDE w:val="0"/>
        <w:autoSpaceDN w:val="0"/>
        <w:adjustRightInd w:val="0"/>
        <w:ind w:left="709" w:right="709"/>
        <w:jc w:val="both"/>
        <w:rPr>
          <w:rFonts w:ascii="Palatino Linotype" w:hAnsi="Palatino Linotype" w:cs="Arial"/>
          <w:i/>
          <w:sz w:val="22"/>
        </w:rPr>
      </w:pPr>
      <w:r w:rsidRPr="00D45A32">
        <w:rPr>
          <w:rFonts w:ascii="Palatino Linotype" w:hAnsi="Palatino Linotype" w:cs="Arial"/>
          <w:bCs/>
          <w:i/>
          <w:sz w:val="22"/>
        </w:rPr>
        <w:t>• RRA 1564/17. Tribunal Electoral del Poder Judicial de la Federación. 26 de abril de 2017. Por unanimidad. Comisionado Ponente Oscar Mauricio Guerra Ford.</w:t>
      </w:r>
      <w:r w:rsidRPr="00D45A32">
        <w:rPr>
          <w:rFonts w:ascii="Palatino Linotype" w:hAnsi="Palatino Linotype" w:cs="Arial"/>
          <w:i/>
          <w:sz w:val="22"/>
        </w:rPr>
        <w:t>”</w:t>
      </w:r>
    </w:p>
    <w:p w14:paraId="6E906F38" w14:textId="77777777" w:rsidR="00A879E9" w:rsidRPr="00D45A32" w:rsidRDefault="00A879E9" w:rsidP="00A879E9">
      <w:pPr>
        <w:autoSpaceDE w:val="0"/>
        <w:autoSpaceDN w:val="0"/>
        <w:adjustRightInd w:val="0"/>
        <w:ind w:left="709" w:right="709"/>
        <w:jc w:val="both"/>
        <w:rPr>
          <w:rFonts w:ascii="Palatino Linotype" w:hAnsi="Palatino Linotype" w:cs="Arial"/>
          <w:i/>
          <w:sz w:val="22"/>
        </w:rPr>
      </w:pPr>
      <w:r w:rsidRPr="00D45A32">
        <w:rPr>
          <w:rFonts w:ascii="Palatino Linotype" w:hAnsi="Palatino Linotype" w:cs="Arial"/>
          <w:i/>
          <w:sz w:val="22"/>
        </w:rPr>
        <w:t>(Énfasis añadido)</w:t>
      </w:r>
    </w:p>
    <w:p w14:paraId="3607B274" w14:textId="77777777" w:rsidR="00A879E9" w:rsidRPr="00D45A32" w:rsidRDefault="00A879E9" w:rsidP="00A879E9">
      <w:pPr>
        <w:autoSpaceDE w:val="0"/>
        <w:autoSpaceDN w:val="0"/>
        <w:adjustRightInd w:val="0"/>
        <w:spacing w:before="160" w:after="160"/>
        <w:ind w:left="709" w:right="709"/>
        <w:jc w:val="both"/>
        <w:rPr>
          <w:rFonts w:ascii="Palatino Linotype" w:hAnsi="Palatino Linotype" w:cs="Arial"/>
          <w:sz w:val="22"/>
        </w:rPr>
      </w:pPr>
    </w:p>
    <w:p w14:paraId="6055D066"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rPr>
      </w:pPr>
      <w:r w:rsidRPr="00D45A32">
        <w:rPr>
          <w:rFonts w:ascii="Palatino Linotype" w:hAnsi="Palatino Linotype" w:cs="Arial"/>
          <w:lang w:eastAsia="es-MX"/>
        </w:rPr>
        <w:t xml:space="preserve">De lo anterior, se desprende que el Registro Federal de Contribuyentes se vincula al nombre de su </w:t>
      </w:r>
      <w:r w:rsidRPr="00D45A32">
        <w:rPr>
          <w:rFonts w:ascii="Palatino Linotype" w:hAnsi="Palatino Linotype"/>
          <w:bCs/>
        </w:rPr>
        <w:t>titular</w:t>
      </w:r>
      <w:r w:rsidRPr="00D45A32">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45A32">
        <w:rPr>
          <w:rFonts w:ascii="Palatino Linotype" w:hAnsi="Palatino Linotype"/>
          <w:lang w:eastAsia="es-MX"/>
        </w:rPr>
        <w:t>Municipios</w:t>
      </w:r>
      <w:r w:rsidRPr="00D45A32">
        <w:rPr>
          <w:rFonts w:ascii="Palatino Linotype" w:hAnsi="Palatino Linotype" w:cs="Arial"/>
          <w:lang w:eastAsia="es-MX"/>
        </w:rPr>
        <w:t xml:space="preserve"> y </w:t>
      </w:r>
      <w:r w:rsidRPr="00D45A32">
        <w:rPr>
          <w:rFonts w:ascii="Palatino Linotype" w:hAnsi="Palatino Linotype" w:cs="Arial"/>
        </w:rPr>
        <w:t>4 fracción XI</w:t>
      </w:r>
      <w:r w:rsidRPr="00D45A32">
        <w:rPr>
          <w:rFonts w:ascii="Palatino Linotype" w:hAnsi="Palatino Linotype" w:cs="Arial"/>
          <w:lang w:eastAsia="es-MX"/>
        </w:rPr>
        <w:t xml:space="preserve"> </w:t>
      </w:r>
      <w:r w:rsidRPr="00D45A32">
        <w:rPr>
          <w:rFonts w:ascii="Palatino Linotype" w:hAnsi="Palatino Linotype" w:cs="Arial"/>
        </w:rPr>
        <w:t>de la Ley de Protección de Datos Personales en Posesión de Sujetos Obligados del Estado de México y Municipios.</w:t>
      </w:r>
    </w:p>
    <w:p w14:paraId="5728C51A"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rPr>
      </w:pPr>
    </w:p>
    <w:p w14:paraId="521E4D70"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45A32">
        <w:rPr>
          <w:rFonts w:ascii="Palatino Linotype" w:hAnsi="Palatino Linotype" w:cs="Arial"/>
          <w:lang w:eastAsia="es-MX"/>
        </w:rPr>
        <w:t xml:space="preserve">Por cuanto hace a la </w:t>
      </w:r>
      <w:r w:rsidRPr="00D45A32">
        <w:rPr>
          <w:rFonts w:ascii="Palatino Linotype" w:hAnsi="Palatino Linotype" w:cs="Arial"/>
          <w:b/>
        </w:rPr>
        <w:t xml:space="preserve">Clave Única de Registro de Población, </w:t>
      </w:r>
      <w:r w:rsidRPr="00D45A32">
        <w:rPr>
          <w:rFonts w:ascii="Palatino Linotype" w:hAnsi="Palatino Linotype" w:cs="Arial"/>
          <w:lang w:eastAsia="es-MX"/>
        </w:rPr>
        <w:t xml:space="preserve">constituye un dato </w:t>
      </w:r>
      <w:r w:rsidRPr="00D45A32">
        <w:rPr>
          <w:rFonts w:ascii="Palatino Linotype" w:hAnsi="Palatino Linotype" w:cs="Arial"/>
        </w:rPr>
        <w:t>personal</w:t>
      </w:r>
      <w:r w:rsidRPr="00D45A32">
        <w:rPr>
          <w:rFonts w:ascii="Palatino Linotype" w:hAnsi="Palatino Linotype" w:cs="Arial"/>
          <w:lang w:eastAsia="es-MX"/>
        </w:rPr>
        <w:t xml:space="preserve">, ya que </w:t>
      </w:r>
      <w:r w:rsidRPr="00D45A32">
        <w:rPr>
          <w:rFonts w:ascii="Palatino Linotype" w:hAnsi="Palatino Linotype"/>
          <w:lang w:eastAsia="es-MX"/>
        </w:rPr>
        <w:t>tiene</w:t>
      </w:r>
      <w:r w:rsidRPr="00D45A3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F8D971A"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25EAC359"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45A32">
        <w:rPr>
          <w:rFonts w:ascii="Palatino Linotype" w:hAnsi="Palatino Linotype" w:cs="Arial"/>
          <w:lang w:eastAsia="es-MX"/>
        </w:rPr>
        <w:t xml:space="preserve">Lo anterior, </w:t>
      </w:r>
      <w:r w:rsidRPr="00D45A32">
        <w:rPr>
          <w:rFonts w:ascii="Palatino Linotype" w:hAnsi="Palatino Linotype" w:cs="Arial"/>
        </w:rPr>
        <w:t>tiene</w:t>
      </w:r>
      <w:r w:rsidRPr="00D45A32">
        <w:rPr>
          <w:rFonts w:ascii="Palatino Linotype" w:hAnsi="Palatino Linotype" w:cs="Arial"/>
          <w:lang w:eastAsia="es-MX"/>
        </w:rPr>
        <w:t xml:space="preserve"> sustento en los artículos 86 y 91 de la Ley General de Población, la cual señala lo siguiente:</w:t>
      </w:r>
    </w:p>
    <w:p w14:paraId="3A54ED65"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67242124" w14:textId="77777777" w:rsidR="00A879E9" w:rsidRPr="00D45A32" w:rsidRDefault="00A879E9" w:rsidP="00A879E9">
      <w:pPr>
        <w:autoSpaceDE w:val="0"/>
        <w:autoSpaceDN w:val="0"/>
        <w:adjustRightInd w:val="0"/>
        <w:ind w:left="709" w:right="709"/>
        <w:jc w:val="both"/>
        <w:rPr>
          <w:rFonts w:ascii="Palatino Linotype" w:hAnsi="Palatino Linotype" w:cs="Arial"/>
          <w:i/>
          <w:sz w:val="22"/>
          <w:lang w:eastAsia="es-MX"/>
        </w:rPr>
      </w:pPr>
      <w:r w:rsidRPr="00D45A32">
        <w:rPr>
          <w:rFonts w:ascii="Palatino Linotype" w:hAnsi="Palatino Linotype" w:cs="Arial,Bold"/>
          <w:bCs/>
          <w:i/>
          <w:sz w:val="22"/>
          <w:lang w:eastAsia="es-MX"/>
        </w:rPr>
        <w:t>“</w:t>
      </w:r>
      <w:r w:rsidRPr="00D45A32">
        <w:rPr>
          <w:rFonts w:ascii="Palatino Linotype" w:hAnsi="Palatino Linotype" w:cs="Arial,Bold"/>
          <w:b/>
          <w:bCs/>
          <w:i/>
          <w:sz w:val="22"/>
          <w:lang w:eastAsia="es-MX"/>
        </w:rPr>
        <w:t xml:space="preserve">Artículo 86. </w:t>
      </w:r>
      <w:r w:rsidRPr="00D45A32">
        <w:rPr>
          <w:rFonts w:ascii="Palatino Linotype" w:hAnsi="Palatino Linotype" w:cs="Arial"/>
          <w:b/>
          <w:i/>
          <w:sz w:val="22"/>
          <w:u w:val="single"/>
          <w:lang w:eastAsia="es-MX"/>
        </w:rPr>
        <w:t>El Registro Nacional de Población tiene como finalidad registrar a cada una de las personas que integran la población del país</w:t>
      </w:r>
      <w:r w:rsidRPr="00D45A32">
        <w:rPr>
          <w:rFonts w:ascii="Palatino Linotype" w:hAnsi="Palatino Linotype" w:cs="Arial"/>
          <w:i/>
          <w:sz w:val="22"/>
          <w:lang w:eastAsia="es-MX"/>
        </w:rPr>
        <w:t xml:space="preserve">, con los datos que permitan certificar y acreditar </w:t>
      </w:r>
      <w:r w:rsidRPr="00D45A32">
        <w:rPr>
          <w:rFonts w:ascii="Palatino Linotype" w:hAnsi="Palatino Linotype" w:cs="Arial"/>
          <w:bCs/>
          <w:i/>
          <w:sz w:val="22"/>
        </w:rPr>
        <w:t>fehacientemente</w:t>
      </w:r>
      <w:r w:rsidRPr="00D45A32">
        <w:rPr>
          <w:rFonts w:ascii="Palatino Linotype" w:hAnsi="Palatino Linotype" w:cs="Arial"/>
          <w:i/>
          <w:sz w:val="22"/>
          <w:lang w:eastAsia="es-MX"/>
        </w:rPr>
        <w:t xml:space="preserve"> su identidad.</w:t>
      </w:r>
    </w:p>
    <w:p w14:paraId="70186008" w14:textId="77777777" w:rsidR="00A879E9" w:rsidRPr="00D45A32" w:rsidRDefault="00A879E9" w:rsidP="00A879E9">
      <w:pPr>
        <w:autoSpaceDE w:val="0"/>
        <w:autoSpaceDN w:val="0"/>
        <w:adjustRightInd w:val="0"/>
        <w:ind w:left="709" w:right="709"/>
        <w:jc w:val="both"/>
        <w:rPr>
          <w:rFonts w:ascii="Palatino Linotype" w:hAnsi="Palatino Linotype" w:cs="Arial"/>
          <w:i/>
          <w:sz w:val="22"/>
          <w:lang w:eastAsia="es-MX"/>
        </w:rPr>
      </w:pPr>
      <w:r w:rsidRPr="00D45A32">
        <w:rPr>
          <w:rFonts w:ascii="Palatino Linotype" w:hAnsi="Palatino Linotype" w:cs="Arial,Bold"/>
          <w:b/>
          <w:bCs/>
          <w:i/>
          <w:sz w:val="22"/>
          <w:lang w:eastAsia="es-MX"/>
        </w:rPr>
        <w:t xml:space="preserve">Artículo 91. </w:t>
      </w:r>
      <w:r w:rsidRPr="00D45A32">
        <w:rPr>
          <w:rFonts w:ascii="Palatino Linotype" w:hAnsi="Palatino Linotype" w:cs="Arial"/>
          <w:b/>
          <w:i/>
          <w:sz w:val="22"/>
          <w:u w:val="single"/>
          <w:lang w:eastAsia="es-MX"/>
        </w:rPr>
        <w:t>Al incorporar a una persona en el Registro Nacional de Población</w:t>
      </w:r>
      <w:r w:rsidRPr="00D45A32">
        <w:rPr>
          <w:rFonts w:ascii="Palatino Linotype" w:hAnsi="Palatino Linotype" w:cs="Arial"/>
          <w:i/>
          <w:sz w:val="22"/>
          <w:lang w:eastAsia="es-MX"/>
        </w:rPr>
        <w:t xml:space="preserve">, se le asignará una clave que se </w:t>
      </w:r>
      <w:r w:rsidRPr="00D45A32">
        <w:rPr>
          <w:rFonts w:ascii="Palatino Linotype" w:hAnsi="Palatino Linotype" w:cs="Arial"/>
          <w:bCs/>
          <w:i/>
          <w:sz w:val="22"/>
        </w:rPr>
        <w:t>denominará</w:t>
      </w:r>
      <w:r w:rsidRPr="00D45A32">
        <w:rPr>
          <w:rFonts w:ascii="Palatino Linotype" w:hAnsi="Palatino Linotype" w:cs="Arial"/>
          <w:i/>
          <w:sz w:val="22"/>
          <w:lang w:eastAsia="es-MX"/>
        </w:rPr>
        <w:t xml:space="preserve"> Clave Única de Registro de Población. </w:t>
      </w:r>
      <w:r w:rsidRPr="00D45A32">
        <w:rPr>
          <w:rFonts w:ascii="Palatino Linotype" w:hAnsi="Palatino Linotype" w:cs="Arial"/>
          <w:b/>
          <w:i/>
          <w:sz w:val="22"/>
          <w:u w:val="single"/>
          <w:lang w:eastAsia="es-MX"/>
        </w:rPr>
        <w:t>Esta servirá para registrarla e identificarla en forma individual</w:t>
      </w:r>
      <w:r w:rsidRPr="00D45A32">
        <w:rPr>
          <w:rFonts w:ascii="Palatino Linotype" w:hAnsi="Palatino Linotype" w:cs="Arial"/>
          <w:i/>
          <w:sz w:val="22"/>
          <w:lang w:eastAsia="es-MX"/>
        </w:rPr>
        <w:t>.”</w:t>
      </w:r>
    </w:p>
    <w:p w14:paraId="7228F9B5" w14:textId="77777777" w:rsidR="00A879E9" w:rsidRPr="00D45A32" w:rsidRDefault="00A879E9" w:rsidP="00A879E9">
      <w:pPr>
        <w:autoSpaceDE w:val="0"/>
        <w:autoSpaceDN w:val="0"/>
        <w:adjustRightInd w:val="0"/>
        <w:ind w:left="709" w:right="709"/>
        <w:jc w:val="both"/>
        <w:rPr>
          <w:rFonts w:ascii="Palatino Linotype" w:hAnsi="Palatino Linotype" w:cs="Arial"/>
          <w:i/>
          <w:sz w:val="22"/>
        </w:rPr>
      </w:pPr>
      <w:r w:rsidRPr="00D45A32">
        <w:rPr>
          <w:rFonts w:ascii="Palatino Linotype" w:hAnsi="Palatino Linotype" w:cs="Arial"/>
          <w:i/>
          <w:sz w:val="22"/>
        </w:rPr>
        <w:t>(Énfasis añadido)</w:t>
      </w:r>
    </w:p>
    <w:p w14:paraId="290076B0" w14:textId="77777777" w:rsidR="00A879E9" w:rsidRPr="00D45A32" w:rsidRDefault="00A879E9" w:rsidP="00A879E9">
      <w:pPr>
        <w:autoSpaceDE w:val="0"/>
        <w:autoSpaceDN w:val="0"/>
        <w:adjustRightInd w:val="0"/>
        <w:spacing w:before="160" w:after="160"/>
        <w:ind w:left="709" w:right="709"/>
        <w:jc w:val="both"/>
        <w:rPr>
          <w:rFonts w:ascii="Palatino Linotype" w:hAnsi="Palatino Linotype" w:cs="Arial"/>
          <w:sz w:val="22"/>
        </w:rPr>
      </w:pPr>
    </w:p>
    <w:p w14:paraId="11D60100"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lang w:eastAsia="es-MX"/>
        </w:rPr>
      </w:pPr>
      <w:r w:rsidRPr="00D45A32">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D45A32">
        <w:rPr>
          <w:rFonts w:ascii="Palatino Linotype" w:hAnsi="Palatino Linotype"/>
          <w:bCs/>
        </w:rPr>
        <w:t>identidad</w:t>
      </w:r>
      <w:r w:rsidRPr="00D45A32">
        <w:rPr>
          <w:rFonts w:ascii="Palatino Linotype" w:hAnsi="Palatino Linotype"/>
          <w:lang w:eastAsia="es-MX"/>
        </w:rPr>
        <w:t xml:space="preserve"> (acta de nacimiento, carta de naturalización o documento </w:t>
      </w:r>
      <w:r w:rsidRPr="00D45A32">
        <w:rPr>
          <w:rFonts w:ascii="Palatino Linotype" w:hAnsi="Palatino Linotype" w:cs="Arial"/>
          <w:lang w:eastAsia="es-MX"/>
        </w:rPr>
        <w:t>migratorio</w:t>
      </w:r>
      <w:r w:rsidRPr="00D45A32">
        <w:rPr>
          <w:rFonts w:ascii="Palatino Linotype" w:hAnsi="Palatino Linotype"/>
          <w:lang w:eastAsia="es-MX"/>
        </w:rPr>
        <w:t xml:space="preserve">), la </w:t>
      </w:r>
      <w:r w:rsidRPr="00D45A32">
        <w:rPr>
          <w:rFonts w:ascii="Palatino Linotype" w:hAnsi="Palatino Linotype" w:cs="Arial"/>
        </w:rPr>
        <w:t>cual</w:t>
      </w:r>
      <w:r w:rsidRPr="00D45A32">
        <w:rPr>
          <w:rFonts w:ascii="Palatino Linotype" w:hAnsi="Palatino Linotype"/>
          <w:lang w:eastAsia="es-MX"/>
        </w:rPr>
        <w:t xml:space="preserve"> se integra de</w:t>
      </w:r>
      <w:r w:rsidRPr="00D45A3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45A32">
        <w:rPr>
          <w:rFonts w:ascii="Palatino Linotype" w:hAnsi="Palatino Linotype"/>
          <w:lang w:eastAsia="es-MX"/>
        </w:rPr>
        <w:t xml:space="preserve">; sexo; </w:t>
      </w:r>
      <w:r w:rsidRPr="00D45A32">
        <w:rPr>
          <w:rFonts w:ascii="Palatino Linotype" w:hAnsi="Palatino Linotype" w:cs="Arial"/>
          <w:lang w:eastAsia="es-MX"/>
        </w:rPr>
        <w:t>Entidad</w:t>
      </w:r>
      <w:r w:rsidRPr="00D45A32">
        <w:rPr>
          <w:rFonts w:ascii="Palatino Linotype" w:hAnsi="Palatino Linotype"/>
          <w:lang w:eastAsia="es-MX"/>
        </w:rPr>
        <w:t xml:space="preserve"> Federativa de nacimiento; consonantes internas del nombre y apellidos; un diferenciador de homonimia y siglo; así como un dígito verificador.</w:t>
      </w:r>
    </w:p>
    <w:p w14:paraId="59F12647"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lang w:eastAsia="es-MX"/>
        </w:rPr>
      </w:pPr>
    </w:p>
    <w:p w14:paraId="1356645D"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45A32">
        <w:rPr>
          <w:rFonts w:ascii="Palatino Linotype" w:hAnsi="Palatino Linotype" w:cs="Arial"/>
          <w:lang w:eastAsia="es-MX"/>
        </w:rPr>
        <w:lastRenderedPageBreak/>
        <w:t xml:space="preserve">Al respecto, el </w:t>
      </w:r>
      <w:r w:rsidRPr="00D45A32">
        <w:rPr>
          <w:rFonts w:ascii="Palatino Linotype" w:eastAsia="Arial Unicode MS" w:hAnsi="Palatino Linotype" w:cs="Arial"/>
        </w:rPr>
        <w:t>Instituto Nacional de Transparencia, Acceso a la Información y Protección de Datos Personales (INAI),</w:t>
      </w:r>
      <w:r w:rsidRPr="00D45A32">
        <w:rPr>
          <w:rFonts w:ascii="Palatino Linotype" w:hAnsi="Palatino Linotype" w:cs="Arial"/>
          <w:lang w:eastAsia="es-MX"/>
        </w:rPr>
        <w:t xml:space="preserve"> a través del Criterio 18/17 de la Segunda Época, señala literalmente lo siguiente:</w:t>
      </w:r>
    </w:p>
    <w:p w14:paraId="7454ECD8"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790F08FC" w14:textId="77777777" w:rsidR="00A879E9" w:rsidRPr="00D45A32" w:rsidRDefault="00A879E9" w:rsidP="00A879E9">
      <w:pPr>
        <w:autoSpaceDE w:val="0"/>
        <w:autoSpaceDN w:val="0"/>
        <w:adjustRightInd w:val="0"/>
        <w:ind w:left="709" w:right="709"/>
        <w:jc w:val="both"/>
        <w:rPr>
          <w:rFonts w:ascii="Palatino Linotype" w:hAnsi="Palatino Linotype" w:cs="Arial"/>
          <w:i/>
          <w:sz w:val="22"/>
          <w:lang w:eastAsia="es-MX"/>
        </w:rPr>
      </w:pPr>
      <w:r w:rsidRPr="00D45A32">
        <w:rPr>
          <w:rFonts w:ascii="Palatino Linotype" w:hAnsi="Palatino Linotype" w:cs="Arial"/>
          <w:i/>
          <w:sz w:val="22"/>
          <w:lang w:eastAsia="es-MX"/>
        </w:rPr>
        <w:t>“</w:t>
      </w:r>
      <w:r w:rsidRPr="00D45A32">
        <w:rPr>
          <w:rFonts w:ascii="Palatino Linotype" w:hAnsi="Palatino Linotype" w:cs="Arial"/>
          <w:b/>
          <w:i/>
          <w:sz w:val="22"/>
          <w:lang w:eastAsia="es-MX"/>
        </w:rPr>
        <w:t>Clave Única de Registro de Población (CURP).</w:t>
      </w:r>
      <w:r w:rsidRPr="00D45A32">
        <w:rPr>
          <w:rFonts w:ascii="Palatino Linotype" w:hAnsi="Palatino Linotype" w:cs="Arial"/>
          <w:i/>
          <w:sz w:val="22"/>
          <w:lang w:eastAsia="es-MX"/>
        </w:rPr>
        <w:t xml:space="preserve"> </w:t>
      </w:r>
      <w:r w:rsidRPr="00D45A32">
        <w:rPr>
          <w:rFonts w:ascii="Palatino Linotype" w:hAnsi="Palatino Linotype" w:cs="Arial"/>
          <w:b/>
          <w:i/>
          <w:sz w:val="22"/>
          <w:u w:val="single"/>
          <w:lang w:eastAsia="es-MX"/>
        </w:rPr>
        <w:t>La Clave Única de Registro de Población se integra por datos personales que sólo conciernen al particular titular</w:t>
      </w:r>
      <w:r w:rsidRPr="00D45A32">
        <w:rPr>
          <w:rFonts w:ascii="Palatino Linotype" w:hAnsi="Palatino Linotype" w:cs="Arial"/>
          <w:i/>
          <w:sz w:val="22"/>
          <w:lang w:eastAsia="es-MX"/>
        </w:rPr>
        <w:t xml:space="preserve"> de la misma, </w:t>
      </w:r>
      <w:r w:rsidRPr="00D45A32">
        <w:rPr>
          <w:rFonts w:ascii="Palatino Linotype" w:hAnsi="Palatino Linotype" w:cs="Arial"/>
          <w:b/>
          <w:i/>
          <w:sz w:val="22"/>
          <w:u w:val="single"/>
          <w:lang w:eastAsia="es-MX"/>
        </w:rPr>
        <w:t>como lo son su nombre, apellidos, fecha de nacimiento, lugar de nacimiento y sexo</w:t>
      </w:r>
      <w:r w:rsidRPr="00D45A32">
        <w:rPr>
          <w:rFonts w:ascii="Palatino Linotype" w:hAnsi="Palatino Linotype" w:cs="Arial"/>
          <w:i/>
          <w:sz w:val="22"/>
          <w:lang w:eastAsia="es-MX"/>
        </w:rPr>
        <w:t xml:space="preserve">. Dichos datos, constituyen información que distingue plenamente a una persona física del resto de los habitantes del país, </w:t>
      </w:r>
      <w:r w:rsidRPr="00D45A32">
        <w:rPr>
          <w:rFonts w:ascii="Palatino Linotype" w:hAnsi="Palatino Linotype" w:cs="Arial"/>
          <w:b/>
          <w:i/>
          <w:sz w:val="22"/>
          <w:u w:val="single"/>
          <w:lang w:eastAsia="es-MX"/>
        </w:rPr>
        <w:t>por lo que la CURP está considerada como información confidencial</w:t>
      </w:r>
      <w:r w:rsidRPr="00D45A32">
        <w:rPr>
          <w:rFonts w:ascii="Palatino Linotype" w:hAnsi="Palatino Linotype" w:cs="Arial"/>
          <w:i/>
          <w:sz w:val="22"/>
          <w:lang w:eastAsia="es-MX"/>
        </w:rPr>
        <w:t xml:space="preserve">. </w:t>
      </w:r>
    </w:p>
    <w:p w14:paraId="50D8A8C0" w14:textId="77777777" w:rsidR="00A879E9" w:rsidRPr="00D45A32" w:rsidRDefault="00A879E9" w:rsidP="00A879E9">
      <w:pPr>
        <w:autoSpaceDE w:val="0"/>
        <w:autoSpaceDN w:val="0"/>
        <w:adjustRightInd w:val="0"/>
        <w:ind w:left="709" w:right="709"/>
        <w:jc w:val="both"/>
        <w:rPr>
          <w:rFonts w:ascii="Palatino Linotype" w:hAnsi="Palatino Linotype" w:cs="Arial"/>
          <w:bCs/>
          <w:i/>
          <w:sz w:val="22"/>
          <w:lang w:eastAsia="es-MX"/>
        </w:rPr>
      </w:pPr>
      <w:r w:rsidRPr="00D45A32">
        <w:rPr>
          <w:rFonts w:ascii="Palatino Linotype" w:hAnsi="Palatino Linotype" w:cs="Arial"/>
          <w:bCs/>
          <w:i/>
          <w:sz w:val="22"/>
          <w:lang w:eastAsia="es-MX"/>
        </w:rPr>
        <w:t>Resoluciones:</w:t>
      </w:r>
    </w:p>
    <w:p w14:paraId="22CEBBAC" w14:textId="77777777" w:rsidR="00A879E9" w:rsidRPr="00D45A32" w:rsidRDefault="00A879E9" w:rsidP="00A879E9">
      <w:pPr>
        <w:autoSpaceDE w:val="0"/>
        <w:autoSpaceDN w:val="0"/>
        <w:adjustRightInd w:val="0"/>
        <w:ind w:left="709" w:right="709"/>
        <w:jc w:val="both"/>
        <w:rPr>
          <w:rFonts w:ascii="Palatino Linotype" w:hAnsi="Palatino Linotype" w:cs="Arial"/>
          <w:bCs/>
          <w:i/>
          <w:sz w:val="22"/>
          <w:lang w:eastAsia="es-MX"/>
        </w:rPr>
      </w:pPr>
      <w:r w:rsidRPr="00D45A32">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D45A32">
        <w:rPr>
          <w:rFonts w:ascii="Palatino Linotype" w:hAnsi="Palatino Linotype" w:cs="Arial"/>
          <w:bCs/>
          <w:i/>
          <w:sz w:val="22"/>
          <w:lang w:eastAsia="es-MX"/>
        </w:rPr>
        <w:t>Rosendoevgueni</w:t>
      </w:r>
      <w:proofErr w:type="spellEnd"/>
      <w:r w:rsidRPr="00D45A32">
        <w:rPr>
          <w:rFonts w:ascii="Palatino Linotype" w:hAnsi="Palatino Linotype" w:cs="Arial"/>
          <w:bCs/>
          <w:i/>
          <w:sz w:val="22"/>
          <w:lang w:eastAsia="es-MX"/>
        </w:rPr>
        <w:t xml:space="preserve"> Monterrey </w:t>
      </w:r>
      <w:proofErr w:type="spellStart"/>
      <w:r w:rsidRPr="00D45A32">
        <w:rPr>
          <w:rFonts w:ascii="Palatino Linotype" w:hAnsi="Palatino Linotype" w:cs="Arial"/>
          <w:bCs/>
          <w:i/>
          <w:sz w:val="22"/>
          <w:lang w:eastAsia="es-MX"/>
        </w:rPr>
        <w:t>Chepov</w:t>
      </w:r>
      <w:proofErr w:type="spellEnd"/>
      <w:r w:rsidRPr="00D45A32">
        <w:rPr>
          <w:rFonts w:ascii="Palatino Linotype" w:hAnsi="Palatino Linotype" w:cs="Arial"/>
          <w:bCs/>
          <w:i/>
          <w:sz w:val="22"/>
          <w:lang w:eastAsia="es-MX"/>
        </w:rPr>
        <w:t>.</w:t>
      </w:r>
    </w:p>
    <w:p w14:paraId="70027ADE" w14:textId="77777777" w:rsidR="00A879E9" w:rsidRPr="00D45A32" w:rsidRDefault="00A879E9" w:rsidP="00A879E9">
      <w:pPr>
        <w:autoSpaceDE w:val="0"/>
        <w:autoSpaceDN w:val="0"/>
        <w:adjustRightInd w:val="0"/>
        <w:ind w:left="709" w:right="709"/>
        <w:jc w:val="both"/>
        <w:rPr>
          <w:rFonts w:ascii="Palatino Linotype" w:hAnsi="Palatino Linotype" w:cs="Arial"/>
          <w:bCs/>
          <w:i/>
          <w:sz w:val="22"/>
          <w:lang w:eastAsia="es-MX"/>
        </w:rPr>
      </w:pPr>
      <w:r w:rsidRPr="00D45A32">
        <w:rPr>
          <w:rFonts w:ascii="Palatino Linotype" w:hAnsi="Palatino Linotype" w:cs="Arial"/>
          <w:bCs/>
          <w:i/>
          <w:sz w:val="22"/>
          <w:lang w:eastAsia="es-MX"/>
        </w:rPr>
        <w:t xml:space="preserve">• RRA 0937/17. Senado de la República. 15 de marzo de 2017. Por unanimidad. Comisionada </w:t>
      </w:r>
      <w:r w:rsidRPr="00D45A32">
        <w:rPr>
          <w:rFonts w:ascii="Palatino Linotype" w:hAnsi="Palatino Linotype" w:cs="Arial"/>
          <w:i/>
          <w:sz w:val="22"/>
          <w:lang w:eastAsia="es-MX"/>
        </w:rPr>
        <w:t>Ponente</w:t>
      </w:r>
      <w:r w:rsidRPr="00D45A32">
        <w:rPr>
          <w:rFonts w:ascii="Palatino Linotype" w:hAnsi="Palatino Linotype" w:cs="Arial"/>
          <w:bCs/>
          <w:i/>
          <w:sz w:val="22"/>
          <w:lang w:eastAsia="es-MX"/>
        </w:rPr>
        <w:t xml:space="preserve"> Ximena Puente de la Mora. </w:t>
      </w:r>
    </w:p>
    <w:p w14:paraId="2A307822" w14:textId="77777777" w:rsidR="00A879E9" w:rsidRPr="00D45A32" w:rsidRDefault="00A879E9" w:rsidP="00A879E9">
      <w:pPr>
        <w:autoSpaceDE w:val="0"/>
        <w:autoSpaceDN w:val="0"/>
        <w:adjustRightInd w:val="0"/>
        <w:ind w:left="709" w:right="709"/>
        <w:jc w:val="both"/>
        <w:rPr>
          <w:rFonts w:ascii="Palatino Linotype" w:hAnsi="Palatino Linotype" w:cs="Arial"/>
          <w:i/>
          <w:sz w:val="22"/>
          <w:lang w:eastAsia="es-MX"/>
        </w:rPr>
      </w:pPr>
      <w:r w:rsidRPr="00D45A32">
        <w:rPr>
          <w:rFonts w:ascii="Palatino Linotype" w:hAnsi="Palatino Linotype" w:cs="Arial"/>
          <w:bCs/>
          <w:i/>
          <w:sz w:val="22"/>
          <w:lang w:eastAsia="es-MX"/>
        </w:rPr>
        <w:t xml:space="preserve">• RRA 0478/17. Secretaría de Relaciones Exteriores. 26 de abril de 2017. Por unanimidad. </w:t>
      </w:r>
      <w:r w:rsidRPr="00D45A32">
        <w:rPr>
          <w:rFonts w:ascii="Palatino Linotype" w:hAnsi="Palatino Linotype" w:cs="Arial"/>
          <w:i/>
          <w:sz w:val="22"/>
          <w:lang w:eastAsia="es-MX"/>
        </w:rPr>
        <w:t>Comisionada</w:t>
      </w:r>
      <w:r w:rsidRPr="00D45A32">
        <w:rPr>
          <w:rFonts w:ascii="Palatino Linotype" w:hAnsi="Palatino Linotype" w:cs="Arial"/>
          <w:bCs/>
          <w:i/>
          <w:sz w:val="22"/>
          <w:lang w:eastAsia="es-MX"/>
        </w:rPr>
        <w:t xml:space="preserve"> Ponente Areli Cano Guadiana.</w:t>
      </w:r>
      <w:r w:rsidRPr="00D45A32">
        <w:rPr>
          <w:rFonts w:ascii="Palatino Linotype" w:hAnsi="Palatino Linotype" w:cs="Arial"/>
          <w:i/>
          <w:sz w:val="22"/>
          <w:lang w:eastAsia="es-MX"/>
        </w:rPr>
        <w:t>”</w:t>
      </w:r>
    </w:p>
    <w:p w14:paraId="207D6FF8" w14:textId="77777777" w:rsidR="00A879E9" w:rsidRPr="00D45A32" w:rsidRDefault="00A879E9" w:rsidP="00A879E9">
      <w:pPr>
        <w:autoSpaceDE w:val="0"/>
        <w:autoSpaceDN w:val="0"/>
        <w:adjustRightInd w:val="0"/>
        <w:ind w:left="709" w:right="709"/>
        <w:jc w:val="both"/>
        <w:rPr>
          <w:rFonts w:ascii="Palatino Linotype" w:hAnsi="Palatino Linotype" w:cs="Arial"/>
          <w:i/>
          <w:sz w:val="22"/>
        </w:rPr>
      </w:pPr>
      <w:r w:rsidRPr="00D45A32">
        <w:rPr>
          <w:rFonts w:ascii="Palatino Linotype" w:hAnsi="Palatino Linotype" w:cs="Arial"/>
          <w:i/>
          <w:sz w:val="22"/>
        </w:rPr>
        <w:t>(Énfasis añadido)</w:t>
      </w:r>
    </w:p>
    <w:p w14:paraId="073D38BE" w14:textId="77777777" w:rsidR="00A879E9" w:rsidRPr="00D45A32" w:rsidRDefault="00A879E9" w:rsidP="00A879E9">
      <w:pPr>
        <w:autoSpaceDE w:val="0"/>
        <w:autoSpaceDN w:val="0"/>
        <w:adjustRightInd w:val="0"/>
        <w:spacing w:before="120" w:after="120"/>
        <w:ind w:left="709" w:right="709"/>
        <w:jc w:val="both"/>
        <w:rPr>
          <w:rFonts w:ascii="Palatino Linotype" w:hAnsi="Palatino Linotype" w:cs="Arial"/>
          <w:sz w:val="22"/>
        </w:rPr>
      </w:pPr>
    </w:p>
    <w:p w14:paraId="52B6749D"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45A32">
        <w:rPr>
          <w:rFonts w:ascii="Palatino Linotype" w:hAnsi="Palatino Linotype" w:cs="Arial"/>
          <w:lang w:eastAsia="es-MX"/>
        </w:rPr>
        <w:t xml:space="preserve">De lo anterior, se desprende que la </w:t>
      </w:r>
      <w:r w:rsidRPr="00D45A32">
        <w:rPr>
          <w:rFonts w:ascii="Palatino Linotype" w:hAnsi="Palatino Linotype"/>
          <w:lang w:eastAsia="es-MX"/>
        </w:rPr>
        <w:t xml:space="preserve">Clave Única de Registro de Población, </w:t>
      </w:r>
      <w:r w:rsidRPr="00D45A32">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D45A32">
        <w:rPr>
          <w:rFonts w:ascii="Palatino Linotype" w:hAnsi="Palatino Linotype"/>
          <w:bCs/>
        </w:rPr>
        <w:t>personal</w:t>
      </w:r>
      <w:r w:rsidRPr="00D45A32">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D45A32">
        <w:rPr>
          <w:rFonts w:ascii="Palatino Linotype" w:hAnsi="Palatino Linotype" w:cs="Arial"/>
        </w:rPr>
        <w:t>4 fracción XI</w:t>
      </w:r>
      <w:r w:rsidRPr="00D45A32">
        <w:rPr>
          <w:rFonts w:ascii="Palatino Linotype" w:hAnsi="Palatino Linotype" w:cs="Arial"/>
          <w:lang w:eastAsia="es-MX"/>
        </w:rPr>
        <w:t xml:space="preserve"> </w:t>
      </w:r>
      <w:r w:rsidRPr="00D45A32">
        <w:rPr>
          <w:rFonts w:ascii="Palatino Linotype" w:hAnsi="Palatino Linotype" w:cs="Arial"/>
        </w:rPr>
        <w:t>de la Ley de Protección de Datos Personales en Posesión de Sujetos Obligados del Estado de México y Municipios</w:t>
      </w:r>
      <w:r w:rsidRPr="00D45A32">
        <w:rPr>
          <w:rFonts w:ascii="Palatino Linotype" w:hAnsi="Palatino Linotype" w:cs="Arial"/>
          <w:lang w:eastAsia="es-MX"/>
        </w:rPr>
        <w:t>.</w:t>
      </w:r>
    </w:p>
    <w:p w14:paraId="3CA48F97"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1025648E"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45A32">
        <w:rPr>
          <w:rFonts w:ascii="Palatino Linotype" w:hAnsi="Palatino Linotype"/>
          <w:lang w:eastAsia="es-MX"/>
        </w:rPr>
        <w:t xml:space="preserve">Ahora bien, en el caso de los </w:t>
      </w:r>
      <w:r w:rsidRPr="00D45A32">
        <w:rPr>
          <w:rFonts w:ascii="Palatino Linotype" w:hAnsi="Palatino Linotype" w:cs="Arial"/>
          <w:b/>
        </w:rPr>
        <w:t xml:space="preserve">números de cuenta bancaria y/o </w:t>
      </w:r>
      <w:proofErr w:type="spellStart"/>
      <w:r w:rsidRPr="00D45A32">
        <w:rPr>
          <w:rFonts w:ascii="Palatino Linotype" w:hAnsi="Palatino Linotype" w:cs="Arial"/>
          <w:b/>
        </w:rPr>
        <w:t>CLABE’s</w:t>
      </w:r>
      <w:proofErr w:type="spellEnd"/>
      <w:r w:rsidRPr="00D45A32">
        <w:rPr>
          <w:rFonts w:ascii="Palatino Linotype" w:hAnsi="Palatino Linotype" w:cs="Arial"/>
          <w:b/>
        </w:rPr>
        <w:t xml:space="preserve"> interbancarias</w:t>
      </w:r>
      <w:r w:rsidRPr="00D45A32">
        <w:rPr>
          <w:rFonts w:ascii="Palatino Linotype" w:hAnsi="Palatino Linotype" w:cs="Arial"/>
        </w:rPr>
        <w:t xml:space="preserve"> </w:t>
      </w:r>
      <w:r w:rsidRPr="00D45A32">
        <w:rPr>
          <w:rFonts w:ascii="Palatino Linotype" w:hAnsi="Palatino Linotype" w:cs="Arial"/>
        </w:rPr>
        <w:lastRenderedPageBreak/>
        <w:t xml:space="preserve">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w:t>
      </w:r>
      <w:r w:rsidRPr="00D45A32">
        <w:rPr>
          <w:rFonts w:ascii="Palatino Linotype" w:hAnsi="Palatino Linotype" w:cs="Arial"/>
          <w:lang w:eastAsia="es-MX"/>
        </w:rPr>
        <w:t>titulares</w:t>
      </w:r>
      <w:r w:rsidRPr="00D45A32">
        <w:rPr>
          <w:rFonts w:ascii="Palatino Linotype" w:hAnsi="Palatino Linotype" w:cs="Arial"/>
        </w:rPr>
        <w:t xml:space="preserve">, por tratarse de un conjunto de caracteres numéricos utilizados por los grupos financieros </w:t>
      </w:r>
      <w:r w:rsidRPr="00D45A32">
        <w:rPr>
          <w:rFonts w:ascii="Palatino Linotype" w:hAnsi="Palatino Linotype" w:cs="Arial"/>
          <w:b/>
        </w:rPr>
        <w:t>para identificar las cuentas de sus clientes</w:t>
      </w:r>
      <w:r w:rsidRPr="00D45A32">
        <w:rPr>
          <w:rFonts w:ascii="Palatino Linotype" w:hAnsi="Palatino Linotype" w:cs="Arial"/>
        </w:rPr>
        <w:t xml:space="preserve">, a través de los cuales se puede acceder a información relacionada con su patrimonio y realizar diversas transacciones, por tanto, se trata de información privada </w:t>
      </w:r>
      <w:r w:rsidRPr="00D45A32">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14:paraId="058F671E"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6973A0F8"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b/>
          <w:bCs/>
          <w:color w:val="000000"/>
        </w:rPr>
      </w:pPr>
      <w:r w:rsidRPr="00D45A32">
        <w:rPr>
          <w:rFonts w:ascii="Palatino Linotype" w:hAnsi="Palatino Linotype" w:cs="Arial"/>
        </w:rPr>
        <w:t xml:space="preserve">Al respecto, </w:t>
      </w:r>
      <w:r w:rsidRPr="00D45A32">
        <w:rPr>
          <w:rFonts w:ascii="Palatino Linotype" w:hAnsi="Palatino Linotype" w:cs="Arial"/>
          <w:lang w:eastAsia="es-MX"/>
        </w:rPr>
        <w:t>sirve</w:t>
      </w:r>
      <w:r w:rsidRPr="00D45A32">
        <w:rPr>
          <w:rFonts w:ascii="Palatino Linotype" w:hAnsi="Palatino Linotype" w:cs="Arial"/>
        </w:rPr>
        <w:t xml:space="preserve"> de </w:t>
      </w:r>
      <w:r w:rsidRPr="00D45A32">
        <w:rPr>
          <w:rFonts w:ascii="Palatino Linotype" w:hAnsi="Palatino Linotype" w:cs="Arial"/>
          <w:color w:val="000000"/>
        </w:rPr>
        <w:t>apoyo a lo anterior, el Criterio 10/17</w:t>
      </w:r>
      <w:r w:rsidRPr="00D45A32">
        <w:rPr>
          <w:rFonts w:ascii="Palatino Linotype" w:hAnsi="Palatino Linotype" w:cs="Arial"/>
          <w:lang w:eastAsia="es-MX"/>
        </w:rPr>
        <w:t xml:space="preserve"> de la Segunda Época</w:t>
      </w:r>
      <w:r w:rsidRPr="00D45A32">
        <w:rPr>
          <w:rFonts w:ascii="Palatino Linotype" w:hAnsi="Palatino Linotype" w:cs="Arial"/>
          <w:color w:val="000000"/>
        </w:rPr>
        <w:t xml:space="preserve">, emitidos por </w:t>
      </w:r>
      <w:r w:rsidRPr="00D45A32">
        <w:rPr>
          <w:rFonts w:ascii="Palatino Linotype" w:eastAsia="Arial Unicode MS" w:hAnsi="Palatino Linotype" w:cs="Arial"/>
          <w:color w:val="000000"/>
        </w:rPr>
        <w:t xml:space="preserve">el Instituto Nacional de Transparencia, Acceso a la Información y Protección de Datos </w:t>
      </w:r>
      <w:r w:rsidRPr="00D45A32">
        <w:rPr>
          <w:rFonts w:ascii="Palatino Linotype" w:hAnsi="Palatino Linotype" w:cs="Arial"/>
          <w:lang w:eastAsia="es-MX"/>
        </w:rPr>
        <w:t>Personales</w:t>
      </w:r>
      <w:r w:rsidRPr="00D45A32">
        <w:rPr>
          <w:rFonts w:ascii="Palatino Linotype" w:eastAsia="Arial Unicode MS" w:hAnsi="Palatino Linotype" w:cs="Arial"/>
          <w:color w:val="000000"/>
        </w:rPr>
        <w:t>,</w:t>
      </w:r>
      <w:r w:rsidRPr="00D45A32">
        <w:rPr>
          <w:rFonts w:ascii="Palatino Linotype" w:hAnsi="Palatino Linotype"/>
          <w:bCs/>
          <w:color w:val="000000"/>
        </w:rPr>
        <w:t xml:space="preserve"> el cual </w:t>
      </w:r>
      <w:r w:rsidRPr="00D45A32">
        <w:rPr>
          <w:rFonts w:ascii="Palatino Linotype" w:hAnsi="Palatino Linotype" w:cs="Arial"/>
          <w:lang w:eastAsia="es-MX"/>
        </w:rPr>
        <w:t>señala literalmente lo siguiente:</w:t>
      </w:r>
      <w:r w:rsidRPr="00D45A32">
        <w:rPr>
          <w:rFonts w:ascii="Palatino Linotype" w:hAnsi="Palatino Linotype"/>
          <w:b/>
          <w:bCs/>
          <w:color w:val="000000"/>
        </w:rPr>
        <w:t xml:space="preserve"> </w:t>
      </w:r>
    </w:p>
    <w:p w14:paraId="13F33758"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b/>
          <w:bCs/>
          <w:color w:val="000000"/>
        </w:rPr>
      </w:pPr>
    </w:p>
    <w:p w14:paraId="749ED7FF" w14:textId="77777777" w:rsidR="00A879E9" w:rsidRPr="00D45A32" w:rsidRDefault="00A879E9" w:rsidP="00A879E9">
      <w:pPr>
        <w:autoSpaceDE w:val="0"/>
        <w:autoSpaceDN w:val="0"/>
        <w:adjustRightInd w:val="0"/>
        <w:ind w:left="851" w:right="618"/>
        <w:jc w:val="center"/>
        <w:rPr>
          <w:rFonts w:ascii="Palatino Linotype" w:hAnsi="Palatino Linotype" w:cs="Arial"/>
          <w:b/>
          <w:i/>
          <w:sz w:val="22"/>
          <w:lang w:eastAsia="es-MX"/>
        </w:rPr>
      </w:pPr>
      <w:r w:rsidRPr="00D45A32">
        <w:rPr>
          <w:rFonts w:ascii="Palatino Linotype" w:hAnsi="Palatino Linotype" w:cs="Arial"/>
          <w:b/>
          <w:i/>
          <w:color w:val="000000"/>
        </w:rPr>
        <w:t>Criterio 10/17</w:t>
      </w:r>
    </w:p>
    <w:p w14:paraId="0CD15836" w14:textId="77777777" w:rsidR="00A879E9" w:rsidRPr="00D45A32" w:rsidRDefault="00A879E9" w:rsidP="00A879E9">
      <w:pPr>
        <w:autoSpaceDE w:val="0"/>
        <w:autoSpaceDN w:val="0"/>
        <w:adjustRightInd w:val="0"/>
        <w:ind w:left="851" w:right="618"/>
        <w:jc w:val="both"/>
        <w:rPr>
          <w:rFonts w:ascii="Palatino Linotype" w:hAnsi="Palatino Linotype" w:cs="Arial"/>
          <w:i/>
          <w:color w:val="000000"/>
          <w:sz w:val="22"/>
          <w:szCs w:val="22"/>
        </w:rPr>
      </w:pPr>
      <w:r w:rsidRPr="00D45A32">
        <w:rPr>
          <w:rFonts w:ascii="Palatino Linotype" w:hAnsi="Palatino Linotype" w:cs="Arial"/>
          <w:i/>
          <w:sz w:val="22"/>
          <w:lang w:eastAsia="es-MX"/>
        </w:rPr>
        <w:t>“</w:t>
      </w:r>
      <w:r w:rsidRPr="00D45A32">
        <w:rPr>
          <w:rFonts w:ascii="Palatino Linotype" w:hAnsi="Palatino Linotype" w:cs="Arial"/>
          <w:b/>
          <w:i/>
          <w:color w:val="000000"/>
          <w:sz w:val="22"/>
          <w:szCs w:val="22"/>
        </w:rPr>
        <w:t>Cuentas bancarias y/o CLABE interbancaria de personas físicas y morales privadas.</w:t>
      </w:r>
      <w:r w:rsidRPr="00D45A32">
        <w:rPr>
          <w:rFonts w:ascii="Palatino Linotype" w:hAnsi="Palatino Linotype" w:cs="Arial"/>
          <w:i/>
          <w:color w:val="000000"/>
          <w:sz w:val="22"/>
          <w:szCs w:val="22"/>
        </w:rPr>
        <w:t xml:space="preserve"> </w:t>
      </w:r>
      <w:r w:rsidRPr="00D45A32">
        <w:rPr>
          <w:rFonts w:ascii="Palatino Linotype" w:hAnsi="Palatino Linotype" w:cs="Arial"/>
          <w:i/>
          <w:color w:val="000000"/>
          <w:sz w:val="22"/>
          <w:szCs w:val="22"/>
          <w:u w:val="single"/>
        </w:rPr>
        <w:t xml:space="preserve">El número de cuenta bancaria y/o CLABE interbancaria de particulares es información </w:t>
      </w:r>
      <w:r w:rsidRPr="00D45A32">
        <w:rPr>
          <w:rFonts w:ascii="Palatino Linotype" w:hAnsi="Palatino Linotype" w:cs="Arial"/>
          <w:i/>
          <w:sz w:val="22"/>
          <w:u w:val="single"/>
          <w:lang w:eastAsia="es-MX"/>
        </w:rPr>
        <w:t>confidencial</w:t>
      </w:r>
      <w:r w:rsidRPr="00D45A32">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631CBC9" w14:textId="77777777" w:rsidR="00A879E9" w:rsidRPr="00D45A32" w:rsidRDefault="00A879E9" w:rsidP="00A879E9">
      <w:pPr>
        <w:autoSpaceDE w:val="0"/>
        <w:autoSpaceDN w:val="0"/>
        <w:adjustRightInd w:val="0"/>
        <w:ind w:left="851" w:right="618"/>
        <w:jc w:val="both"/>
        <w:rPr>
          <w:rFonts w:ascii="Palatino Linotype" w:hAnsi="Palatino Linotype" w:cs="Arial"/>
          <w:bCs/>
          <w:i/>
          <w:sz w:val="22"/>
          <w:lang w:eastAsia="es-MX"/>
        </w:rPr>
      </w:pPr>
      <w:r w:rsidRPr="00D45A32">
        <w:rPr>
          <w:rFonts w:ascii="Palatino Linotype" w:hAnsi="Palatino Linotype" w:cs="Arial"/>
          <w:bCs/>
          <w:i/>
          <w:sz w:val="22"/>
          <w:lang w:eastAsia="es-MX"/>
        </w:rPr>
        <w:t>Resoluciones:</w:t>
      </w:r>
    </w:p>
    <w:p w14:paraId="4F63B263" w14:textId="77777777" w:rsidR="00A879E9" w:rsidRPr="00D45A32" w:rsidRDefault="00A879E9" w:rsidP="00A879E9">
      <w:pPr>
        <w:autoSpaceDE w:val="0"/>
        <w:autoSpaceDN w:val="0"/>
        <w:adjustRightInd w:val="0"/>
        <w:ind w:left="851" w:right="618"/>
        <w:jc w:val="both"/>
        <w:rPr>
          <w:rFonts w:ascii="Palatino Linotype" w:hAnsi="Palatino Linotype" w:cs="Arial"/>
          <w:bCs/>
          <w:i/>
          <w:sz w:val="22"/>
          <w:lang w:eastAsia="es-MX"/>
        </w:rPr>
      </w:pPr>
      <w:r w:rsidRPr="00D45A32">
        <w:rPr>
          <w:rFonts w:ascii="Palatino Linotype" w:hAnsi="Palatino Linotype" w:cs="Arial"/>
          <w:bCs/>
          <w:i/>
          <w:sz w:val="22"/>
          <w:lang w:eastAsia="es-MX"/>
        </w:rPr>
        <w:t>• RRA 1276/16 Grupo Aeroportuario de la Ciudad de México. S.A. de C.V. 01 de noviembre de 2016. Por unanimidad. Comisionada Ponente Areli Cano Guadiana.</w:t>
      </w:r>
    </w:p>
    <w:p w14:paraId="3EBF6E09" w14:textId="77777777" w:rsidR="00A879E9" w:rsidRPr="00D45A32" w:rsidRDefault="00A879E9" w:rsidP="00A879E9">
      <w:pPr>
        <w:autoSpaceDE w:val="0"/>
        <w:autoSpaceDN w:val="0"/>
        <w:adjustRightInd w:val="0"/>
        <w:ind w:left="851" w:right="618"/>
        <w:jc w:val="both"/>
        <w:rPr>
          <w:rFonts w:ascii="Palatino Linotype" w:hAnsi="Palatino Linotype" w:cs="Arial"/>
          <w:bCs/>
          <w:i/>
          <w:sz w:val="22"/>
          <w:lang w:eastAsia="es-MX"/>
        </w:rPr>
      </w:pPr>
      <w:r w:rsidRPr="00D45A32">
        <w:rPr>
          <w:rFonts w:ascii="Palatino Linotype" w:hAnsi="Palatino Linotype" w:cs="Arial"/>
          <w:bCs/>
          <w:i/>
          <w:sz w:val="22"/>
          <w:lang w:eastAsia="es-MX"/>
        </w:rPr>
        <w:lastRenderedPageBreak/>
        <w:t xml:space="preserve">• RRA 3527/16 Servicio de Administración Tributaria. 07 de diciembre de 2016. Por unanimidad. Comisionada Ponente Ximena Puente de la Mora. </w:t>
      </w:r>
    </w:p>
    <w:p w14:paraId="50ED2297" w14:textId="77777777" w:rsidR="00A879E9" w:rsidRPr="00D45A32" w:rsidRDefault="00A879E9" w:rsidP="00A879E9">
      <w:pPr>
        <w:autoSpaceDE w:val="0"/>
        <w:autoSpaceDN w:val="0"/>
        <w:adjustRightInd w:val="0"/>
        <w:ind w:left="851" w:right="618"/>
        <w:jc w:val="both"/>
        <w:rPr>
          <w:rFonts w:ascii="Palatino Linotype" w:hAnsi="Palatino Linotype" w:cs="Arial"/>
          <w:bCs/>
          <w:i/>
          <w:sz w:val="22"/>
          <w:lang w:eastAsia="es-MX"/>
        </w:rPr>
      </w:pPr>
      <w:r w:rsidRPr="00D45A32">
        <w:rPr>
          <w:rFonts w:ascii="Palatino Linotype" w:hAnsi="Palatino Linotype" w:cs="Arial"/>
          <w:bCs/>
          <w:i/>
          <w:sz w:val="22"/>
          <w:lang w:eastAsia="es-MX"/>
        </w:rPr>
        <w:t>• RRA 4404/16 Partido del Trabajo. 01 de febrero de 2017. Por unanimidad. Comisionado Ponente Francisco Acuña Llamas.”</w:t>
      </w:r>
    </w:p>
    <w:p w14:paraId="3454D419" w14:textId="77777777" w:rsidR="00A879E9" w:rsidRPr="00D45A32" w:rsidRDefault="00A879E9" w:rsidP="00A879E9">
      <w:pPr>
        <w:autoSpaceDE w:val="0"/>
        <w:autoSpaceDN w:val="0"/>
        <w:adjustRightInd w:val="0"/>
        <w:spacing w:before="120" w:after="120"/>
        <w:ind w:left="709" w:right="709"/>
        <w:jc w:val="both"/>
        <w:rPr>
          <w:rFonts w:ascii="Palatino Linotype" w:hAnsi="Palatino Linotype" w:cs="Arial"/>
          <w:bCs/>
          <w:i/>
          <w:sz w:val="22"/>
          <w:lang w:eastAsia="es-MX"/>
        </w:rPr>
      </w:pPr>
    </w:p>
    <w:p w14:paraId="3559835F"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45A32">
        <w:rPr>
          <w:rFonts w:ascii="Palatino Linotype" w:hAnsi="Palatino Linotype" w:cs="Arial"/>
          <w:lang w:eastAsia="es-MX"/>
        </w:rPr>
        <w:t xml:space="preserve">Por cuanto hace a la </w:t>
      </w:r>
      <w:r w:rsidRPr="00D45A32">
        <w:rPr>
          <w:rFonts w:ascii="Palatino Linotype" w:hAnsi="Palatino Linotype" w:cs="Arial"/>
          <w:b/>
        </w:rPr>
        <w:t>Clave de cualquier tipo de seguridad social</w:t>
      </w:r>
      <w:r w:rsidRPr="00D45A32">
        <w:rPr>
          <w:rFonts w:ascii="Palatino Linotype" w:hAnsi="Palatino Linotype" w:cs="Arial"/>
        </w:rPr>
        <w:t xml:space="preserve"> (ISSEMYM, u otros), está integrado </w:t>
      </w:r>
      <w:r w:rsidRPr="00D45A32">
        <w:rPr>
          <w:rFonts w:ascii="Palatino Linotype" w:hAnsi="Palatino Linotype" w:cs="Arial"/>
          <w:lang w:eastAsia="es-MX"/>
        </w:rPr>
        <w:t>por</w:t>
      </w:r>
      <w:r w:rsidRPr="00D45A32">
        <w:rPr>
          <w:rFonts w:ascii="Palatino Linotype" w:hAnsi="Palatino Linotype" w:cs="Arial"/>
        </w:rPr>
        <w:t xml:space="preserve"> una </w:t>
      </w:r>
      <w:r w:rsidRPr="00D45A32">
        <w:rPr>
          <w:rFonts w:ascii="Palatino Linotype" w:hAnsi="Palatino Linotype" w:cs="Arial"/>
          <w:bCs/>
          <w:lang w:eastAsia="es-MX"/>
        </w:rPr>
        <w:t xml:space="preserve">secuencia de números con los que se identifica a los trabajadores que </w:t>
      </w:r>
      <w:r w:rsidRPr="00D45A32">
        <w:rPr>
          <w:rFonts w:ascii="Palatino Linotype" w:hAnsi="Palatino Linotype"/>
          <w:lang w:eastAsia="es-MX"/>
        </w:rPr>
        <w:t>cubren</w:t>
      </w:r>
      <w:r w:rsidRPr="00D45A32">
        <w:rPr>
          <w:rFonts w:ascii="Palatino Linotype" w:hAnsi="Palatino Linotype" w:cs="Arial"/>
          <w:bCs/>
          <w:lang w:eastAsia="es-MX"/>
        </w:rPr>
        <w:t xml:space="preserve"> las </w:t>
      </w:r>
      <w:r w:rsidRPr="00D45A32">
        <w:rPr>
          <w:rFonts w:ascii="Palatino Linotype" w:hAnsi="Palatino Linotype" w:cs="Arial"/>
          <w:lang w:eastAsia="es-MX"/>
        </w:rPr>
        <w:t>cuotas</w:t>
      </w:r>
      <w:r w:rsidRPr="00D45A32">
        <w:rPr>
          <w:rFonts w:ascii="Palatino Linotype" w:hAnsi="Palatino Linotype" w:cs="Arial"/>
          <w:bCs/>
          <w:lang w:eastAsia="es-MX"/>
        </w:rPr>
        <w:t xml:space="preserve"> respectivas, asimismo, lo identifica con la fuente de trabajo; por lo que al ser una clave de </w:t>
      </w:r>
      <w:r w:rsidRPr="00D45A32">
        <w:rPr>
          <w:rFonts w:ascii="Palatino Linotype" w:hAnsi="Palatino Linotype" w:cs="Arial"/>
        </w:rPr>
        <w:t>identificación</w:t>
      </w:r>
      <w:r w:rsidRPr="00D45A32">
        <w:rPr>
          <w:rFonts w:ascii="Palatino Linotype" w:hAnsi="Palatino Linotype" w:cs="Arial"/>
          <w:bCs/>
          <w:lang w:eastAsia="es-MX"/>
        </w:rPr>
        <w:t xml:space="preserve"> de los trabajadores, constituye información confidencial, </w:t>
      </w:r>
      <w:r w:rsidRPr="00D45A3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D45A32">
        <w:rPr>
          <w:rFonts w:ascii="Palatino Linotype" w:hAnsi="Palatino Linotype" w:cs="Arial"/>
        </w:rPr>
        <w:t>4 fracción XI</w:t>
      </w:r>
      <w:r w:rsidRPr="00D45A32">
        <w:rPr>
          <w:rFonts w:ascii="Palatino Linotype" w:hAnsi="Palatino Linotype" w:cs="Arial"/>
          <w:lang w:eastAsia="es-MX"/>
        </w:rPr>
        <w:t xml:space="preserve"> </w:t>
      </w:r>
      <w:r w:rsidRPr="00D45A32">
        <w:rPr>
          <w:rFonts w:ascii="Palatino Linotype" w:hAnsi="Palatino Linotype" w:cs="Arial"/>
        </w:rPr>
        <w:t>de la Ley de Protección de Datos Personales en Posesión de Sujetos Obligados del Estado de México y Municipios</w:t>
      </w:r>
      <w:r w:rsidRPr="00D45A32">
        <w:rPr>
          <w:rFonts w:ascii="Palatino Linotype" w:hAnsi="Palatino Linotype" w:cs="Arial"/>
          <w:lang w:eastAsia="es-MX"/>
        </w:rPr>
        <w:t>.</w:t>
      </w:r>
    </w:p>
    <w:p w14:paraId="4611A782"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2E53F175"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45A32">
        <w:rPr>
          <w:rFonts w:ascii="Palatino Linotype" w:hAnsi="Palatino Linotype" w:cs="Arial"/>
        </w:rPr>
        <w:t xml:space="preserve">Respecto de los </w:t>
      </w:r>
      <w:r w:rsidRPr="00D45A32">
        <w:rPr>
          <w:rFonts w:ascii="Palatino Linotype" w:hAnsi="Palatino Linotype" w:cs="Arial"/>
          <w:b/>
        </w:rPr>
        <w:t>préstamos o descuentos</w:t>
      </w:r>
      <w:r w:rsidRPr="00D45A32">
        <w:rPr>
          <w:rFonts w:ascii="Palatino Linotype" w:hAnsi="Palatino Linotype" w:cs="Arial"/>
        </w:rPr>
        <w:t xml:space="preserve"> </w:t>
      </w:r>
      <w:r w:rsidRPr="00D45A32">
        <w:rPr>
          <w:rFonts w:ascii="Palatino Linotype" w:hAnsi="Palatino Linotype" w:cs="Arial"/>
          <w:b/>
        </w:rPr>
        <w:t>de carácter personal</w:t>
      </w:r>
      <w:r w:rsidRPr="00D45A32">
        <w:rPr>
          <w:rFonts w:ascii="Palatino Linotype" w:hAnsi="Palatino Linotype" w:cs="Arial"/>
        </w:rPr>
        <w:t xml:space="preserve">, éstos no deben tener relación </w:t>
      </w:r>
      <w:r w:rsidRPr="00D45A32">
        <w:rPr>
          <w:rFonts w:ascii="Palatino Linotype" w:hAnsi="Palatino Linotype" w:cs="Arial"/>
          <w:lang w:eastAsia="es-MX"/>
        </w:rPr>
        <w:t>con</w:t>
      </w:r>
      <w:r w:rsidRPr="00D45A32">
        <w:rPr>
          <w:rFonts w:ascii="Palatino Linotype" w:hAnsi="Palatino Linotype" w:cs="Arial"/>
        </w:rPr>
        <w:t xml:space="preserve"> la prestación del servicio; es decir, son confidenciales los préstamos o descuentos que se le hagan a la persona en los que no se involucren instituciones públicas, en virtud de no </w:t>
      </w:r>
      <w:r w:rsidRPr="00D45A32">
        <w:rPr>
          <w:rFonts w:ascii="Palatino Linotype" w:hAnsi="Palatino Linotype" w:cs="Arial"/>
          <w:lang w:eastAsia="es-MX"/>
        </w:rPr>
        <w:t xml:space="preserve">favorecer en la transparencia y rendición de cuentas, sino, por el </w:t>
      </w:r>
      <w:r w:rsidRPr="00D45A32">
        <w:rPr>
          <w:rFonts w:ascii="Palatino Linotype" w:hAnsi="Palatino Linotype"/>
          <w:lang w:eastAsia="es-MX"/>
        </w:rPr>
        <w:t>contrario,</w:t>
      </w:r>
      <w:r w:rsidRPr="00D45A32">
        <w:rPr>
          <w:rFonts w:ascii="Palatino Linotype" w:hAnsi="Palatino Linotype" w:cs="Arial"/>
          <w:lang w:eastAsia="es-MX"/>
        </w:rPr>
        <w:t xml:space="preserve"> con ello se violentaría la</w:t>
      </w:r>
      <w:r w:rsidRPr="00D45A32">
        <w:rPr>
          <w:rFonts w:ascii="Palatino Linotype" w:hAnsi="Palatino Linotype"/>
        </w:rPr>
        <w:t xml:space="preserve"> </w:t>
      </w:r>
      <w:r w:rsidRPr="00D45A32">
        <w:rPr>
          <w:rFonts w:ascii="Palatino Linotype" w:hAnsi="Palatino Linotype" w:cs="Arial"/>
          <w:lang w:eastAsia="es-MX"/>
        </w:rPr>
        <w:t>protección de información confidencial, porque incide en la intimidad de un individuo</w:t>
      </w:r>
      <w:r w:rsidRPr="00D45A32">
        <w:rPr>
          <w:rFonts w:ascii="Palatino Linotype" w:hAnsi="Palatino Linotype"/>
        </w:rPr>
        <w:t xml:space="preserve"> </w:t>
      </w:r>
      <w:r w:rsidRPr="00D45A32">
        <w:rPr>
          <w:rFonts w:ascii="Palatino Linotype" w:hAnsi="Palatino Linotype" w:cs="Arial"/>
          <w:lang w:eastAsia="es-MX"/>
        </w:rPr>
        <w:t>identificado.</w:t>
      </w:r>
    </w:p>
    <w:p w14:paraId="6562D710"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1BE17E8B"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rPr>
      </w:pPr>
      <w:r w:rsidRPr="00D45A32">
        <w:rPr>
          <w:rFonts w:ascii="Palatino Linotype" w:hAnsi="Palatino Linotype" w:cs="Arial"/>
          <w:lang w:eastAsia="es-MX"/>
        </w:rPr>
        <w:t xml:space="preserve">Por su </w:t>
      </w:r>
      <w:r w:rsidRPr="00D45A32">
        <w:rPr>
          <w:rFonts w:ascii="Palatino Linotype" w:hAnsi="Palatino Linotype"/>
          <w:lang w:eastAsia="es-MX"/>
        </w:rPr>
        <w:t>parte</w:t>
      </w:r>
      <w:r w:rsidRPr="00D45A32">
        <w:rPr>
          <w:rFonts w:ascii="Palatino Linotype" w:hAnsi="Palatino Linotype" w:cs="Arial"/>
          <w:lang w:eastAsia="es-MX"/>
        </w:rPr>
        <w:t xml:space="preserve">, el </w:t>
      </w:r>
      <w:r w:rsidRPr="00D45A32">
        <w:rPr>
          <w:rFonts w:ascii="Palatino Linotype" w:hAnsi="Palatino Linotype" w:cs="Arial"/>
        </w:rPr>
        <w:t>artículo 84 de la Ley del Trabajo de los Servidores Públicos del Estado y Municipios, señala:</w:t>
      </w:r>
    </w:p>
    <w:p w14:paraId="34C06C65" w14:textId="77777777" w:rsidR="00A879E9" w:rsidRPr="00D45A32" w:rsidRDefault="00A879E9" w:rsidP="00A879E9">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550B269F"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b/>
          <w:bCs/>
          <w:i/>
          <w:noProof/>
          <w:sz w:val="22"/>
        </w:rPr>
      </w:pPr>
      <w:r w:rsidRPr="00D45A32">
        <w:rPr>
          <w:rFonts w:ascii="Palatino Linotype" w:hAnsi="Palatino Linotype" w:cs="Arial"/>
          <w:bCs/>
          <w:i/>
          <w:noProof/>
          <w:sz w:val="22"/>
        </w:rPr>
        <w:t>“</w:t>
      </w:r>
      <w:r w:rsidRPr="00D45A32">
        <w:rPr>
          <w:rFonts w:ascii="Palatino Linotype" w:hAnsi="Palatino Linotype" w:cs="Arial"/>
          <w:b/>
          <w:bCs/>
          <w:i/>
          <w:noProof/>
          <w:sz w:val="22"/>
        </w:rPr>
        <w:t xml:space="preserve">ARTICULO 84. </w:t>
      </w:r>
      <w:r w:rsidRPr="00D45A32">
        <w:rPr>
          <w:rFonts w:ascii="Palatino Linotype" w:hAnsi="Palatino Linotype" w:cs="Arial"/>
          <w:b/>
          <w:bCs/>
          <w:i/>
          <w:noProof/>
          <w:sz w:val="22"/>
          <w:u w:val="single"/>
        </w:rPr>
        <w:t>Sólo podrán hacerse retenciones, descuentos o deducciones al sueldo de los servidores públicos por concepto de</w:t>
      </w:r>
      <w:r w:rsidRPr="00D45A32">
        <w:rPr>
          <w:rFonts w:ascii="Palatino Linotype" w:hAnsi="Palatino Linotype" w:cs="Arial"/>
          <w:b/>
          <w:bCs/>
          <w:i/>
          <w:noProof/>
          <w:sz w:val="22"/>
        </w:rPr>
        <w:t>:</w:t>
      </w:r>
    </w:p>
    <w:p w14:paraId="27D589FD"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i/>
          <w:sz w:val="22"/>
          <w:lang w:eastAsia="es-MX"/>
        </w:rPr>
      </w:pPr>
      <w:r w:rsidRPr="00D45A32">
        <w:rPr>
          <w:rFonts w:ascii="Palatino Linotype" w:hAnsi="Palatino Linotype" w:cs="Arial"/>
          <w:bCs/>
          <w:i/>
          <w:noProof/>
          <w:sz w:val="22"/>
        </w:rPr>
        <w:t xml:space="preserve">I. </w:t>
      </w:r>
      <w:r w:rsidRPr="00D45A32">
        <w:rPr>
          <w:rFonts w:ascii="Palatino Linotype" w:hAnsi="Palatino Linotype" w:cs="Arial"/>
          <w:i/>
          <w:sz w:val="22"/>
          <w:lang w:eastAsia="es-MX"/>
        </w:rPr>
        <w:t>Gravámenes fiscales relacionados con el sueldo;</w:t>
      </w:r>
    </w:p>
    <w:p w14:paraId="461B7BC9"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i/>
          <w:sz w:val="22"/>
          <w:lang w:eastAsia="es-MX"/>
        </w:rPr>
      </w:pPr>
      <w:r w:rsidRPr="00D45A32">
        <w:rPr>
          <w:rFonts w:ascii="Palatino Linotype" w:hAnsi="Palatino Linotype" w:cs="Arial"/>
          <w:b/>
          <w:i/>
          <w:sz w:val="22"/>
          <w:lang w:eastAsia="es-MX"/>
        </w:rPr>
        <w:t xml:space="preserve">II. </w:t>
      </w:r>
      <w:r w:rsidRPr="00D45A32">
        <w:rPr>
          <w:rFonts w:ascii="Palatino Linotype" w:hAnsi="Palatino Linotype" w:cs="Arial"/>
          <w:b/>
          <w:i/>
          <w:sz w:val="22"/>
          <w:u w:val="single"/>
          <w:lang w:eastAsia="es-MX"/>
        </w:rPr>
        <w:t>Deudas contraídas con las instituciones públicas o dependencias</w:t>
      </w:r>
      <w:r w:rsidRPr="00D45A32">
        <w:rPr>
          <w:rFonts w:ascii="Palatino Linotype" w:hAnsi="Palatino Linotype" w:cs="Arial"/>
          <w:i/>
          <w:sz w:val="22"/>
          <w:lang w:eastAsia="es-MX"/>
        </w:rPr>
        <w:t xml:space="preserve"> por concepto de anticipos de sueldo, pagos hechos con exceso, errores o pérdidas debidamente comprobados;</w:t>
      </w:r>
    </w:p>
    <w:p w14:paraId="2768B5CC"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bCs/>
          <w:i/>
          <w:noProof/>
          <w:sz w:val="22"/>
        </w:rPr>
      </w:pPr>
      <w:r w:rsidRPr="00D45A32">
        <w:rPr>
          <w:rFonts w:ascii="Palatino Linotype" w:hAnsi="Palatino Linotype" w:cs="Arial"/>
          <w:b/>
          <w:i/>
          <w:sz w:val="22"/>
          <w:lang w:eastAsia="es-MX"/>
        </w:rPr>
        <w:t xml:space="preserve">III. </w:t>
      </w:r>
      <w:r w:rsidRPr="00D45A32">
        <w:rPr>
          <w:rFonts w:ascii="Palatino Linotype" w:hAnsi="Palatino Linotype" w:cs="Arial"/>
          <w:b/>
          <w:i/>
          <w:sz w:val="22"/>
          <w:u w:val="single"/>
          <w:lang w:eastAsia="es-MX"/>
        </w:rPr>
        <w:t>Cuotas sindicales</w:t>
      </w:r>
      <w:r w:rsidRPr="00D45A32">
        <w:rPr>
          <w:rFonts w:ascii="Palatino Linotype" w:hAnsi="Palatino Linotype" w:cs="Arial"/>
          <w:bCs/>
          <w:i/>
          <w:noProof/>
          <w:sz w:val="22"/>
        </w:rPr>
        <w:t>;</w:t>
      </w:r>
    </w:p>
    <w:p w14:paraId="77131C89"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bCs/>
          <w:i/>
          <w:noProof/>
          <w:sz w:val="22"/>
        </w:rPr>
      </w:pPr>
      <w:r w:rsidRPr="00D45A32">
        <w:rPr>
          <w:rFonts w:ascii="Palatino Linotype" w:hAnsi="Palatino Linotype" w:cs="Arial"/>
          <w:bCs/>
          <w:i/>
          <w:noProof/>
          <w:sz w:val="22"/>
        </w:rPr>
        <w:t xml:space="preserve">IV. Cuotas de </w:t>
      </w:r>
      <w:r w:rsidRPr="00D45A32">
        <w:rPr>
          <w:rFonts w:ascii="Palatino Linotype" w:hAnsi="Palatino Linotype" w:cs="Arial"/>
          <w:i/>
          <w:sz w:val="22"/>
          <w:lang w:eastAsia="es-MX"/>
        </w:rPr>
        <w:t>aportación</w:t>
      </w:r>
      <w:r w:rsidRPr="00D45A32">
        <w:rPr>
          <w:rFonts w:ascii="Palatino Linotype" w:hAnsi="Palatino Linotype" w:cs="Arial"/>
          <w:bCs/>
          <w:i/>
          <w:noProof/>
          <w:sz w:val="22"/>
        </w:rPr>
        <w:t xml:space="preserve"> a fondos para la constitución de cooperativas y de cajas de ahorro, </w:t>
      </w:r>
      <w:r w:rsidRPr="00D45A32">
        <w:rPr>
          <w:rFonts w:ascii="Palatino Linotype" w:hAnsi="Palatino Linotype" w:cs="Arial"/>
          <w:i/>
          <w:sz w:val="22"/>
          <w:lang w:eastAsia="es-MX"/>
        </w:rPr>
        <w:t>siempre</w:t>
      </w:r>
      <w:r w:rsidRPr="00D45A32">
        <w:rPr>
          <w:rFonts w:ascii="Palatino Linotype" w:hAnsi="Palatino Linotype" w:cs="Arial"/>
          <w:bCs/>
          <w:i/>
          <w:noProof/>
          <w:sz w:val="22"/>
        </w:rPr>
        <w:t xml:space="preserve"> que el servidor público hubiese manifestado previamente, de manera expresa, su conformidad;</w:t>
      </w:r>
    </w:p>
    <w:p w14:paraId="333AB446"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bCs/>
          <w:i/>
          <w:noProof/>
          <w:sz w:val="22"/>
        </w:rPr>
      </w:pPr>
      <w:r w:rsidRPr="00D45A32">
        <w:rPr>
          <w:rFonts w:ascii="Palatino Linotype" w:hAnsi="Palatino Linotype" w:cs="Arial"/>
          <w:bCs/>
          <w:i/>
          <w:noProof/>
          <w:sz w:val="22"/>
        </w:rPr>
        <w:t xml:space="preserve">V. Descuentos ordenados por el Instituto de Seguridad Social del Estado de México y </w:t>
      </w:r>
      <w:r w:rsidRPr="00D45A32">
        <w:rPr>
          <w:rFonts w:ascii="Palatino Linotype" w:hAnsi="Palatino Linotype" w:cs="Arial"/>
          <w:i/>
          <w:sz w:val="22"/>
          <w:lang w:eastAsia="es-MX"/>
        </w:rPr>
        <w:t>Municipios</w:t>
      </w:r>
      <w:r w:rsidRPr="00D45A32">
        <w:rPr>
          <w:rFonts w:ascii="Palatino Linotype" w:hAnsi="Palatino Linotype" w:cs="Arial"/>
          <w:bCs/>
          <w:i/>
          <w:noProof/>
          <w:sz w:val="22"/>
        </w:rPr>
        <w:t>, con motivo de cuotas y obligaciones contraídas con éste por los servidores públicos;</w:t>
      </w:r>
    </w:p>
    <w:p w14:paraId="6E22A8AF"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b/>
          <w:bCs/>
          <w:i/>
          <w:noProof/>
          <w:sz w:val="22"/>
        </w:rPr>
      </w:pPr>
      <w:r w:rsidRPr="00D45A32">
        <w:rPr>
          <w:rFonts w:ascii="Palatino Linotype" w:hAnsi="Palatino Linotype" w:cs="Arial"/>
          <w:b/>
          <w:bCs/>
          <w:i/>
          <w:noProof/>
          <w:sz w:val="22"/>
        </w:rPr>
        <w:t xml:space="preserve">VI. </w:t>
      </w:r>
      <w:r w:rsidRPr="00D45A32">
        <w:rPr>
          <w:rFonts w:ascii="Palatino Linotype" w:hAnsi="Palatino Linotype" w:cs="Arial"/>
          <w:b/>
          <w:bCs/>
          <w:i/>
          <w:noProof/>
          <w:sz w:val="22"/>
          <w:u w:val="single"/>
        </w:rPr>
        <w:t>Obligaciones a cargo del servidor público con las que haya consentido</w:t>
      </w:r>
      <w:r w:rsidRPr="00D45A32">
        <w:rPr>
          <w:rFonts w:ascii="Palatino Linotype" w:hAnsi="Palatino Linotype" w:cs="Arial"/>
          <w:bCs/>
          <w:i/>
          <w:noProof/>
          <w:sz w:val="22"/>
        </w:rPr>
        <w:t>, derivadas de la adquisición o del uso de habitaciones consideradas como de interés social;</w:t>
      </w:r>
    </w:p>
    <w:p w14:paraId="42AE37D0"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bCs/>
          <w:i/>
          <w:noProof/>
          <w:sz w:val="22"/>
        </w:rPr>
      </w:pPr>
      <w:r w:rsidRPr="00D45A32">
        <w:rPr>
          <w:rFonts w:ascii="Palatino Linotype" w:hAnsi="Palatino Linotype" w:cs="Arial"/>
          <w:bCs/>
          <w:i/>
          <w:noProof/>
          <w:sz w:val="22"/>
        </w:rPr>
        <w:t xml:space="preserve">VII. Faltas de </w:t>
      </w:r>
      <w:r w:rsidRPr="00D45A32">
        <w:rPr>
          <w:rFonts w:ascii="Palatino Linotype" w:hAnsi="Palatino Linotype" w:cs="Arial"/>
          <w:i/>
          <w:sz w:val="22"/>
          <w:lang w:eastAsia="es-MX"/>
        </w:rPr>
        <w:t>puntualidad</w:t>
      </w:r>
      <w:r w:rsidRPr="00D45A32">
        <w:rPr>
          <w:rFonts w:ascii="Palatino Linotype" w:hAnsi="Palatino Linotype" w:cs="Arial"/>
          <w:bCs/>
          <w:i/>
          <w:noProof/>
          <w:sz w:val="22"/>
        </w:rPr>
        <w:t xml:space="preserve"> o </w:t>
      </w:r>
      <w:r w:rsidRPr="00D45A32">
        <w:rPr>
          <w:rFonts w:ascii="Palatino Linotype" w:hAnsi="Palatino Linotype" w:cs="Arial"/>
          <w:i/>
          <w:sz w:val="22"/>
          <w:lang w:eastAsia="es-MX"/>
        </w:rPr>
        <w:t>de</w:t>
      </w:r>
      <w:r w:rsidRPr="00D45A32">
        <w:rPr>
          <w:rFonts w:ascii="Palatino Linotype" w:hAnsi="Palatino Linotype" w:cs="Arial"/>
          <w:bCs/>
          <w:i/>
          <w:noProof/>
          <w:sz w:val="22"/>
        </w:rPr>
        <w:t xml:space="preserve"> asistencia injustificadas;</w:t>
      </w:r>
    </w:p>
    <w:p w14:paraId="309FF251"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bCs/>
          <w:i/>
          <w:noProof/>
          <w:sz w:val="22"/>
        </w:rPr>
      </w:pPr>
      <w:r w:rsidRPr="00D45A32">
        <w:rPr>
          <w:rFonts w:ascii="Palatino Linotype" w:hAnsi="Palatino Linotype" w:cs="Arial"/>
          <w:b/>
          <w:bCs/>
          <w:i/>
          <w:noProof/>
          <w:sz w:val="22"/>
        </w:rPr>
        <w:t xml:space="preserve">VIII. </w:t>
      </w:r>
      <w:r w:rsidRPr="00D45A32">
        <w:rPr>
          <w:rFonts w:ascii="Palatino Linotype" w:hAnsi="Palatino Linotype" w:cs="Arial"/>
          <w:b/>
          <w:bCs/>
          <w:i/>
          <w:noProof/>
          <w:sz w:val="22"/>
          <w:u w:val="single"/>
        </w:rPr>
        <w:t>Pensiones alimenticias ordenadas por la autoridad judicial</w:t>
      </w:r>
      <w:r w:rsidRPr="00D45A32">
        <w:rPr>
          <w:rFonts w:ascii="Palatino Linotype" w:hAnsi="Palatino Linotype" w:cs="Arial"/>
          <w:b/>
          <w:bCs/>
          <w:i/>
          <w:noProof/>
          <w:sz w:val="22"/>
        </w:rPr>
        <w:t>;</w:t>
      </w:r>
      <w:r w:rsidRPr="00D45A32">
        <w:rPr>
          <w:rFonts w:ascii="Palatino Linotype" w:hAnsi="Palatino Linotype" w:cs="Arial"/>
          <w:bCs/>
          <w:i/>
          <w:noProof/>
          <w:sz w:val="22"/>
        </w:rPr>
        <w:t xml:space="preserve"> o</w:t>
      </w:r>
    </w:p>
    <w:p w14:paraId="031FD968"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b/>
          <w:bCs/>
          <w:i/>
          <w:noProof/>
          <w:sz w:val="22"/>
        </w:rPr>
      </w:pPr>
      <w:r w:rsidRPr="00D45A32">
        <w:rPr>
          <w:rFonts w:ascii="Palatino Linotype" w:hAnsi="Palatino Linotype" w:cs="Arial"/>
          <w:b/>
          <w:bCs/>
          <w:i/>
          <w:noProof/>
          <w:sz w:val="22"/>
        </w:rPr>
        <w:t xml:space="preserve">IX. </w:t>
      </w:r>
      <w:r w:rsidRPr="00D45A32">
        <w:rPr>
          <w:rFonts w:ascii="Palatino Linotype" w:hAnsi="Palatino Linotype" w:cs="Arial"/>
          <w:b/>
          <w:bCs/>
          <w:i/>
          <w:noProof/>
          <w:sz w:val="22"/>
          <w:u w:val="single"/>
        </w:rPr>
        <w:t>Cualquier otro convenido con instituciones de servicios y aceptado por el servidor público</w:t>
      </w:r>
      <w:r w:rsidRPr="00D45A32">
        <w:rPr>
          <w:rFonts w:ascii="Palatino Linotype" w:hAnsi="Palatino Linotype" w:cs="Arial"/>
          <w:b/>
          <w:bCs/>
          <w:i/>
          <w:noProof/>
          <w:sz w:val="22"/>
        </w:rPr>
        <w:t>.</w:t>
      </w:r>
    </w:p>
    <w:p w14:paraId="77E4254C"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sz w:val="22"/>
        </w:rPr>
      </w:pPr>
      <w:r w:rsidRPr="00D45A32">
        <w:rPr>
          <w:rFonts w:ascii="Palatino Linotype" w:hAnsi="Palatino Linotype" w:cs="Arial"/>
          <w:bCs/>
          <w:i/>
          <w:noProof/>
          <w:sz w:val="22"/>
        </w:rPr>
        <w:t xml:space="preserve">El monto total de las retenciones, descuentos o deducciones no podrá exceder del 30% de la remuneración total, </w:t>
      </w:r>
      <w:r w:rsidRPr="00D45A32">
        <w:rPr>
          <w:rFonts w:ascii="Palatino Linotype" w:hAnsi="Palatino Linotype" w:cs="Arial"/>
          <w:i/>
          <w:sz w:val="22"/>
          <w:lang w:eastAsia="es-MX"/>
        </w:rPr>
        <w:t>excepto</w:t>
      </w:r>
      <w:r w:rsidRPr="00D45A32">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45A32">
        <w:rPr>
          <w:rFonts w:ascii="Palatino Linotype" w:hAnsi="Palatino Linotype" w:cs="Arial"/>
          <w:i/>
          <w:sz w:val="22"/>
          <w:lang w:eastAsia="es-MX"/>
        </w:rPr>
        <w:t>ajustará</w:t>
      </w:r>
      <w:r w:rsidRPr="00D45A32">
        <w:rPr>
          <w:rFonts w:ascii="Palatino Linotype" w:hAnsi="Palatino Linotype" w:cs="Arial"/>
          <w:bCs/>
          <w:i/>
          <w:noProof/>
          <w:sz w:val="22"/>
        </w:rPr>
        <w:t xml:space="preserve"> a lo determinado por la autoridad judicial.”</w:t>
      </w:r>
    </w:p>
    <w:p w14:paraId="0677CF7F" w14:textId="77777777" w:rsidR="00A879E9" w:rsidRPr="00D45A32" w:rsidRDefault="00A879E9" w:rsidP="00A879E9">
      <w:pPr>
        <w:tabs>
          <w:tab w:val="left" w:pos="8080"/>
        </w:tabs>
        <w:autoSpaceDE w:val="0"/>
        <w:autoSpaceDN w:val="0"/>
        <w:adjustRightInd w:val="0"/>
        <w:ind w:left="851" w:right="618"/>
        <w:jc w:val="both"/>
        <w:rPr>
          <w:rFonts w:ascii="Palatino Linotype" w:hAnsi="Palatino Linotype" w:cs="Arial"/>
          <w:i/>
          <w:sz w:val="22"/>
        </w:rPr>
      </w:pPr>
      <w:r w:rsidRPr="00D45A32">
        <w:rPr>
          <w:rFonts w:ascii="Palatino Linotype" w:hAnsi="Palatino Linotype" w:cs="Arial"/>
          <w:i/>
          <w:sz w:val="22"/>
        </w:rPr>
        <w:t>(Énfasis añadido)</w:t>
      </w:r>
    </w:p>
    <w:p w14:paraId="3D60017F" w14:textId="77777777" w:rsidR="00A879E9" w:rsidRPr="00D45A32" w:rsidRDefault="00A879E9" w:rsidP="00A879E9">
      <w:pPr>
        <w:autoSpaceDE w:val="0"/>
        <w:autoSpaceDN w:val="0"/>
        <w:adjustRightInd w:val="0"/>
        <w:spacing w:line="360" w:lineRule="auto"/>
        <w:ind w:left="709" w:right="709"/>
        <w:jc w:val="both"/>
        <w:rPr>
          <w:rFonts w:ascii="Palatino Linotype" w:hAnsi="Palatino Linotype" w:cs="Arial"/>
          <w:sz w:val="22"/>
        </w:rPr>
      </w:pPr>
    </w:p>
    <w:p w14:paraId="27262E1E" w14:textId="77777777" w:rsidR="00A879E9" w:rsidRPr="00D45A32" w:rsidRDefault="00A879E9" w:rsidP="00A879E9">
      <w:pPr>
        <w:spacing w:line="360" w:lineRule="auto"/>
        <w:jc w:val="both"/>
        <w:rPr>
          <w:rFonts w:ascii="Palatino Linotype" w:hAnsi="Palatino Linotype" w:cs="Arial"/>
          <w:lang w:eastAsia="es-MX"/>
        </w:rPr>
      </w:pPr>
      <w:r w:rsidRPr="00D45A32">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D45A32">
        <w:rPr>
          <w:rFonts w:ascii="Palatino Linotype" w:hAnsi="Palatino Linotype" w:cs="Arial"/>
          <w:b/>
        </w:rPr>
        <w:t>únicamente inciden en su vida privada</w:t>
      </w:r>
      <w:r w:rsidRPr="00D45A32">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D45A32">
        <w:rPr>
          <w:rFonts w:ascii="Palatino Linotype" w:hAnsi="Palatino Linotype" w:cs="Arial"/>
          <w:b/>
        </w:rPr>
        <w:t>información privada</w:t>
      </w:r>
      <w:r w:rsidRPr="00D45A32">
        <w:rPr>
          <w:rFonts w:ascii="Palatino Linotype" w:hAnsi="Palatino Linotype" w:cs="Arial"/>
        </w:rPr>
        <w:t xml:space="preserve">, </w:t>
      </w:r>
      <w:r w:rsidRPr="00D45A32">
        <w:rPr>
          <w:rFonts w:ascii="Palatino Linotype" w:hAnsi="Palatino Linotype" w:cs="Arial"/>
          <w:lang w:eastAsia="es-MX"/>
        </w:rPr>
        <w:t xml:space="preserve">en términos de los artículos 3, </w:t>
      </w:r>
      <w:r w:rsidRPr="00D45A32">
        <w:rPr>
          <w:rFonts w:ascii="Palatino Linotype" w:hAnsi="Palatino Linotype" w:cs="Arial"/>
          <w:lang w:eastAsia="es-MX"/>
        </w:rPr>
        <w:lastRenderedPageBreak/>
        <w:t>fracción XXIII y 143, fracción I de la Ley de Transparencia y Acceso a la Información Pública del Estado de México y Municipios, la cual debe ser protegida por los Sujetos Obligados.</w:t>
      </w:r>
    </w:p>
    <w:p w14:paraId="7EC40B96" w14:textId="77777777" w:rsidR="00A879E9" w:rsidRPr="00D45A32" w:rsidRDefault="00A879E9" w:rsidP="00A879E9">
      <w:pPr>
        <w:spacing w:before="100" w:beforeAutospacing="1" w:after="100" w:afterAutospacing="1"/>
        <w:contextualSpacing/>
        <w:jc w:val="both"/>
        <w:rPr>
          <w:rFonts w:ascii="Palatino Linotype" w:hAnsi="Palatino Linotype" w:cs="Arial"/>
          <w:lang w:val="es-ES_tradnl"/>
        </w:rPr>
      </w:pPr>
    </w:p>
    <w:p w14:paraId="41FD7FC4" w14:textId="77777777" w:rsidR="00A879E9" w:rsidRPr="00D45A32" w:rsidRDefault="00A879E9" w:rsidP="00A879E9">
      <w:pPr>
        <w:spacing w:before="100" w:beforeAutospacing="1" w:after="100" w:afterAutospacing="1" w:line="360" w:lineRule="auto"/>
        <w:contextualSpacing/>
        <w:jc w:val="both"/>
        <w:rPr>
          <w:rFonts w:ascii="Palatino Linotype" w:hAnsi="Palatino Linotype" w:cs="Arial"/>
          <w:lang w:val="es-ES_tradnl"/>
        </w:rPr>
      </w:pPr>
      <w:r w:rsidRPr="00D45A32">
        <w:rPr>
          <w:rFonts w:ascii="Palatino Linotype" w:hAnsi="Palatino Linotype" w:cs="Arial"/>
          <w:lang w:val="es-ES_tradnl"/>
        </w:rPr>
        <w:t xml:space="preserve">Por </w:t>
      </w:r>
      <w:r w:rsidRPr="00D45A32">
        <w:rPr>
          <w:rFonts w:ascii="Palatino Linotype" w:hAnsi="Palatino Linotype" w:cs="Arial"/>
          <w:lang w:eastAsia="es-MX"/>
        </w:rPr>
        <w:t>ende</w:t>
      </w:r>
      <w:r w:rsidRPr="00D45A32">
        <w:rPr>
          <w:rFonts w:ascii="Palatino Linotype" w:hAnsi="Palatino Linotype" w:cs="Arial"/>
          <w:lang w:val="es-ES_tradnl"/>
        </w:rPr>
        <w:t xml:space="preserve">, </w:t>
      </w:r>
      <w:r w:rsidRPr="00D45A32">
        <w:rPr>
          <w:rFonts w:ascii="Palatino Linotype" w:hAnsi="Palatino Linotype" w:cs="Arial"/>
          <w:b/>
          <w:lang w:val="es-ES_tradnl"/>
        </w:rPr>
        <w:t>EL SUJETO OBLIGADO</w:t>
      </w:r>
      <w:r w:rsidRPr="00D45A32">
        <w:rPr>
          <w:rFonts w:ascii="Palatino Linotype" w:hAnsi="Palatino Linotype" w:cs="Arial"/>
          <w:lang w:val="es-ES_tradnl"/>
        </w:rPr>
        <w:t xml:space="preserve"> debe testar los datos personales, sin pasar por alto que la clasificación respectiva tiene </w:t>
      </w:r>
      <w:r w:rsidRPr="00D45A32">
        <w:rPr>
          <w:rFonts w:ascii="Palatino Linotype" w:hAnsi="Palatino Linotype" w:cs="Arial"/>
        </w:rPr>
        <w:t>que</w:t>
      </w:r>
      <w:r w:rsidRPr="00D45A32">
        <w:rPr>
          <w:rFonts w:ascii="Palatino Linotype" w:hAnsi="Palatino Linotype" w:cs="Arial"/>
          <w:lang w:val="es-ES_tradnl"/>
        </w:rPr>
        <w:t xml:space="preserve"> cumplirse a través de la forma y formalidades que la Ley impone; </w:t>
      </w:r>
      <w:r w:rsidRPr="00D45A32">
        <w:rPr>
          <w:rFonts w:ascii="Palatino Linotype" w:hAnsi="Palatino Linotype" w:cs="Arial"/>
        </w:rPr>
        <w:t>es</w:t>
      </w:r>
      <w:r w:rsidRPr="00D45A32">
        <w:rPr>
          <w:rFonts w:ascii="Palatino Linotype" w:hAnsi="Palatino Linotype" w:cs="Arial"/>
          <w:lang w:val="es-ES_tradnl"/>
        </w:rPr>
        <w:t xml:space="preserve"> decir, mediante Acuerdo debidamente fundado y motivado, en </w:t>
      </w:r>
      <w:r w:rsidRPr="00D45A32">
        <w:rPr>
          <w:rFonts w:ascii="Palatino Linotype" w:hAnsi="Palatino Linotype" w:cs="Arial"/>
          <w:noProof/>
          <w:lang w:eastAsia="es-MX"/>
        </w:rPr>
        <w:t>términos</w:t>
      </w:r>
      <w:r w:rsidRPr="00D45A3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51B48DD" w14:textId="77777777" w:rsidR="00A879E9" w:rsidRPr="00D45A32" w:rsidRDefault="00A879E9" w:rsidP="00A879E9">
      <w:pPr>
        <w:ind w:left="851" w:right="616"/>
        <w:jc w:val="center"/>
        <w:rPr>
          <w:rFonts w:ascii="Palatino Linotype" w:hAnsi="Palatino Linotype" w:cs="Arial"/>
          <w:b/>
          <w:i/>
          <w:sz w:val="22"/>
          <w:szCs w:val="22"/>
        </w:rPr>
      </w:pPr>
      <w:r w:rsidRPr="00D45A32">
        <w:rPr>
          <w:rFonts w:ascii="Palatino Linotype" w:hAnsi="Palatino Linotype" w:cs="Arial"/>
          <w:b/>
          <w:i/>
          <w:sz w:val="22"/>
          <w:szCs w:val="22"/>
        </w:rPr>
        <w:t>Ley de Transparencia y Acceso a la Información Pública del Estado de México y Municipios</w:t>
      </w:r>
    </w:p>
    <w:p w14:paraId="72C704C6"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w:t>
      </w:r>
      <w:r w:rsidRPr="00D45A32">
        <w:rPr>
          <w:rFonts w:ascii="Palatino Linotype" w:hAnsi="Palatino Linotype" w:cs="Arial"/>
          <w:b/>
          <w:i/>
          <w:sz w:val="22"/>
          <w:szCs w:val="22"/>
          <w:lang w:eastAsia="es-MX"/>
        </w:rPr>
        <w:t xml:space="preserve">Artículo 49. </w:t>
      </w:r>
      <w:r w:rsidRPr="00D45A32">
        <w:rPr>
          <w:rFonts w:ascii="Palatino Linotype" w:hAnsi="Palatino Linotype" w:cs="Arial"/>
          <w:i/>
          <w:sz w:val="22"/>
          <w:szCs w:val="22"/>
          <w:lang w:eastAsia="es-MX"/>
        </w:rPr>
        <w:t xml:space="preserve">Los </w:t>
      </w:r>
      <w:r w:rsidRPr="00D45A32">
        <w:rPr>
          <w:rFonts w:ascii="Palatino Linotype" w:hAnsi="Palatino Linotype" w:cs="Arial"/>
          <w:i/>
          <w:sz w:val="22"/>
          <w:szCs w:val="22"/>
        </w:rPr>
        <w:t>Comités</w:t>
      </w:r>
      <w:r w:rsidRPr="00D45A32">
        <w:rPr>
          <w:rFonts w:ascii="Palatino Linotype" w:hAnsi="Palatino Linotype" w:cs="Arial"/>
          <w:i/>
          <w:sz w:val="22"/>
          <w:szCs w:val="22"/>
          <w:lang w:eastAsia="es-MX"/>
        </w:rPr>
        <w:t xml:space="preserve"> de Transparencia </w:t>
      </w:r>
      <w:r w:rsidRPr="00D45A32">
        <w:rPr>
          <w:rFonts w:ascii="Palatino Linotype" w:hAnsi="Palatino Linotype"/>
          <w:i/>
          <w:sz w:val="22"/>
          <w:szCs w:val="22"/>
        </w:rPr>
        <w:t>tendrán</w:t>
      </w:r>
      <w:r w:rsidRPr="00D45A32">
        <w:rPr>
          <w:rFonts w:ascii="Palatino Linotype" w:hAnsi="Palatino Linotype" w:cs="Arial"/>
          <w:i/>
          <w:sz w:val="22"/>
          <w:szCs w:val="22"/>
          <w:lang w:eastAsia="es-MX"/>
        </w:rPr>
        <w:t xml:space="preserve"> las siguientes atribuciones:</w:t>
      </w:r>
    </w:p>
    <w:p w14:paraId="580F0C80"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VIII.</w:t>
      </w:r>
      <w:r w:rsidRPr="00D45A32">
        <w:rPr>
          <w:rFonts w:ascii="Palatino Linotype" w:hAnsi="Palatino Linotype" w:cs="Arial"/>
          <w:i/>
          <w:sz w:val="22"/>
          <w:szCs w:val="22"/>
          <w:lang w:eastAsia="es-MX"/>
        </w:rPr>
        <w:t xml:space="preserve"> </w:t>
      </w:r>
      <w:r w:rsidRPr="00D45A32">
        <w:rPr>
          <w:rFonts w:ascii="Palatino Linotype" w:hAnsi="Palatino Linotype" w:cs="Arial"/>
          <w:b/>
          <w:i/>
          <w:sz w:val="22"/>
          <w:szCs w:val="22"/>
          <w:lang w:eastAsia="es-MX"/>
        </w:rPr>
        <w:t>Aprobar</w:t>
      </w:r>
      <w:r w:rsidRPr="00D45A32">
        <w:rPr>
          <w:rFonts w:ascii="Palatino Linotype" w:hAnsi="Palatino Linotype" w:cs="Arial"/>
          <w:i/>
          <w:sz w:val="22"/>
          <w:szCs w:val="22"/>
          <w:lang w:eastAsia="es-MX"/>
        </w:rPr>
        <w:t xml:space="preserve">, </w:t>
      </w:r>
      <w:r w:rsidRPr="00D45A32">
        <w:rPr>
          <w:rFonts w:ascii="Palatino Linotype" w:hAnsi="Palatino Linotype" w:cs="Arial"/>
          <w:i/>
          <w:sz w:val="22"/>
          <w:szCs w:val="22"/>
        </w:rPr>
        <w:t>modificar</w:t>
      </w:r>
      <w:r w:rsidRPr="00D45A32">
        <w:rPr>
          <w:rFonts w:ascii="Palatino Linotype" w:hAnsi="Palatino Linotype" w:cs="Arial"/>
          <w:i/>
          <w:sz w:val="22"/>
          <w:szCs w:val="22"/>
          <w:lang w:eastAsia="es-MX"/>
        </w:rPr>
        <w:t xml:space="preserve"> o revocar la clasificación de la información;</w:t>
      </w:r>
    </w:p>
    <w:p w14:paraId="545F6BFB" w14:textId="77777777" w:rsidR="00A879E9" w:rsidRPr="00D45A32" w:rsidRDefault="00A879E9" w:rsidP="00A879E9">
      <w:pPr>
        <w:autoSpaceDE w:val="0"/>
        <w:autoSpaceDN w:val="0"/>
        <w:adjustRightInd w:val="0"/>
        <w:ind w:left="851" w:right="616"/>
        <w:jc w:val="both"/>
        <w:rPr>
          <w:rFonts w:ascii="Palatino Linotype" w:hAnsi="Palatino Linotype" w:cs="Arial"/>
          <w:b/>
          <w:i/>
          <w:sz w:val="22"/>
          <w:szCs w:val="22"/>
          <w:lang w:eastAsia="es-MX"/>
        </w:rPr>
      </w:pPr>
      <w:r w:rsidRPr="00D45A32">
        <w:rPr>
          <w:rFonts w:ascii="Palatino Linotype" w:hAnsi="Palatino Linotype" w:cs="Arial"/>
          <w:b/>
          <w:i/>
          <w:sz w:val="22"/>
          <w:szCs w:val="22"/>
          <w:lang w:eastAsia="es-MX"/>
        </w:rPr>
        <w:t>Artículo 132.</w:t>
      </w:r>
      <w:r w:rsidRPr="00D45A32">
        <w:rPr>
          <w:rFonts w:ascii="Palatino Linotype" w:hAnsi="Palatino Linotype" w:cs="Arial"/>
          <w:i/>
          <w:sz w:val="22"/>
          <w:szCs w:val="22"/>
          <w:lang w:eastAsia="es-MX"/>
        </w:rPr>
        <w:t xml:space="preserve"> </w:t>
      </w:r>
      <w:r w:rsidRPr="00D45A32">
        <w:rPr>
          <w:rFonts w:ascii="Palatino Linotype" w:hAnsi="Palatino Linotype" w:cs="Arial"/>
          <w:b/>
          <w:i/>
          <w:sz w:val="22"/>
          <w:szCs w:val="22"/>
          <w:lang w:eastAsia="es-MX"/>
        </w:rPr>
        <w:t>La clasificación de la información se llevará a cabo en el momento en que:</w:t>
      </w:r>
    </w:p>
    <w:p w14:paraId="6BBE6215"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w:t>
      </w:r>
    </w:p>
    <w:p w14:paraId="01C5C109"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II.</w:t>
      </w:r>
      <w:r w:rsidRPr="00D45A32">
        <w:rPr>
          <w:rFonts w:ascii="Palatino Linotype" w:hAnsi="Palatino Linotype" w:cs="Arial"/>
          <w:i/>
          <w:sz w:val="22"/>
          <w:szCs w:val="22"/>
          <w:lang w:eastAsia="es-MX"/>
        </w:rPr>
        <w:t xml:space="preserve"> Se determine mediante resolución de autoridad competente; o</w:t>
      </w:r>
    </w:p>
    <w:p w14:paraId="1A8B1E0F"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III</w:t>
      </w:r>
      <w:r w:rsidRPr="00D45A32">
        <w:rPr>
          <w:rFonts w:ascii="Palatino Linotype" w:hAnsi="Palatino Linotype" w:cs="Arial"/>
          <w:i/>
          <w:sz w:val="22"/>
          <w:szCs w:val="22"/>
          <w:lang w:eastAsia="es-MX"/>
        </w:rPr>
        <w:t xml:space="preserve">. </w:t>
      </w:r>
      <w:r w:rsidRPr="00D45A32">
        <w:rPr>
          <w:rFonts w:ascii="Palatino Linotype" w:hAnsi="Palatino Linotype" w:cs="Arial"/>
          <w:b/>
          <w:i/>
          <w:sz w:val="22"/>
          <w:szCs w:val="22"/>
          <w:lang w:eastAsia="es-MX"/>
        </w:rPr>
        <w:t>Se generen versiones públicas para dar cumplimiento a las obligaciones de transparencia previstas en esta Ley</w:t>
      </w:r>
      <w:r w:rsidRPr="00D45A32">
        <w:rPr>
          <w:rFonts w:ascii="Palatino Linotype" w:hAnsi="Palatino Linotype" w:cs="Arial"/>
          <w:i/>
          <w:sz w:val="22"/>
          <w:szCs w:val="22"/>
          <w:lang w:eastAsia="es-MX"/>
        </w:rPr>
        <w:t>.”</w:t>
      </w:r>
    </w:p>
    <w:p w14:paraId="660CEA3C" w14:textId="77777777" w:rsidR="00A879E9" w:rsidRPr="00D45A32" w:rsidRDefault="00A879E9" w:rsidP="00A879E9">
      <w:pPr>
        <w:ind w:left="851" w:right="616"/>
        <w:jc w:val="center"/>
        <w:rPr>
          <w:rFonts w:ascii="Palatino Linotype" w:hAnsi="Palatino Linotype" w:cs="Arial"/>
          <w:b/>
          <w:i/>
          <w:sz w:val="22"/>
          <w:szCs w:val="22"/>
        </w:rPr>
      </w:pPr>
      <w:r w:rsidRPr="00D45A32">
        <w:rPr>
          <w:rFonts w:ascii="Palatino Linotype" w:hAnsi="Palatino Linotype" w:cs="Arial"/>
          <w:b/>
          <w:i/>
          <w:sz w:val="22"/>
          <w:szCs w:val="22"/>
          <w:lang w:eastAsia="es-MX"/>
        </w:rPr>
        <w:t xml:space="preserve">Lineamientos Generales en materia de Clasificación y Desclasificación de la </w:t>
      </w:r>
      <w:r w:rsidRPr="00D45A32">
        <w:rPr>
          <w:rFonts w:ascii="Palatino Linotype" w:hAnsi="Palatino Linotype" w:cs="Arial"/>
          <w:b/>
          <w:i/>
          <w:sz w:val="22"/>
          <w:szCs w:val="22"/>
        </w:rPr>
        <w:t>Información</w:t>
      </w:r>
    </w:p>
    <w:p w14:paraId="1882E6E7"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w:t>
      </w:r>
      <w:r w:rsidRPr="00D45A32">
        <w:rPr>
          <w:rFonts w:ascii="Palatino Linotype" w:hAnsi="Palatino Linotype" w:cs="Arial"/>
          <w:b/>
          <w:i/>
          <w:sz w:val="22"/>
          <w:szCs w:val="22"/>
          <w:lang w:eastAsia="es-MX"/>
        </w:rPr>
        <w:t>Segundo.-</w:t>
      </w:r>
      <w:r w:rsidRPr="00D45A32">
        <w:rPr>
          <w:rFonts w:ascii="Palatino Linotype" w:hAnsi="Palatino Linotype" w:cs="Arial"/>
          <w:i/>
          <w:sz w:val="22"/>
          <w:szCs w:val="22"/>
          <w:lang w:eastAsia="es-MX"/>
        </w:rPr>
        <w:t xml:space="preserve"> Para efectos de los </w:t>
      </w:r>
      <w:r w:rsidRPr="00D45A32">
        <w:rPr>
          <w:rFonts w:ascii="Palatino Linotype" w:hAnsi="Palatino Linotype" w:cs="Arial"/>
          <w:i/>
          <w:sz w:val="22"/>
          <w:szCs w:val="22"/>
        </w:rPr>
        <w:t>presentes</w:t>
      </w:r>
      <w:r w:rsidRPr="00D45A32">
        <w:rPr>
          <w:rFonts w:ascii="Palatino Linotype" w:hAnsi="Palatino Linotype" w:cs="Arial"/>
          <w:i/>
          <w:sz w:val="22"/>
          <w:szCs w:val="22"/>
          <w:lang w:eastAsia="es-MX"/>
        </w:rPr>
        <w:t xml:space="preserve"> Lineamientos Generales, se entenderá por:</w:t>
      </w:r>
    </w:p>
    <w:p w14:paraId="70E0DCFE"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XVIII.</w:t>
      </w:r>
      <w:r w:rsidRPr="00D45A32">
        <w:rPr>
          <w:rFonts w:ascii="Palatino Linotype" w:hAnsi="Palatino Linotype" w:cs="Arial"/>
          <w:i/>
          <w:sz w:val="22"/>
          <w:szCs w:val="22"/>
          <w:lang w:eastAsia="es-MX"/>
        </w:rPr>
        <w:t xml:space="preserve"> </w:t>
      </w:r>
      <w:r w:rsidRPr="00D45A32">
        <w:rPr>
          <w:rFonts w:ascii="Palatino Linotype" w:hAnsi="Palatino Linotype" w:cs="Arial"/>
          <w:b/>
          <w:i/>
          <w:sz w:val="22"/>
          <w:szCs w:val="22"/>
          <w:lang w:eastAsia="es-MX"/>
        </w:rPr>
        <w:t>Versión pública:</w:t>
      </w:r>
      <w:r w:rsidRPr="00D45A32">
        <w:rPr>
          <w:rFonts w:ascii="Palatino Linotype" w:hAnsi="Palatino Linotype" w:cs="Arial"/>
          <w:i/>
          <w:sz w:val="22"/>
          <w:szCs w:val="22"/>
          <w:lang w:eastAsia="es-MX"/>
        </w:rPr>
        <w:t xml:space="preserve"> El </w:t>
      </w:r>
      <w:r w:rsidRPr="00D45A32">
        <w:rPr>
          <w:rFonts w:ascii="Palatino Linotype" w:hAnsi="Palatino Linotype" w:cs="Arial"/>
          <w:bCs/>
          <w:i/>
          <w:noProof/>
          <w:sz w:val="22"/>
          <w:szCs w:val="22"/>
        </w:rPr>
        <w:t>documento</w:t>
      </w:r>
      <w:r w:rsidRPr="00D45A32">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45A32">
        <w:rPr>
          <w:rFonts w:ascii="Palatino Linotype" w:hAnsi="Palatino Linotype" w:cs="Arial"/>
          <w:b/>
          <w:i/>
          <w:sz w:val="22"/>
          <w:szCs w:val="22"/>
          <w:lang w:eastAsia="es-MX"/>
        </w:rPr>
        <w:t>fundando y motivando la</w:t>
      </w:r>
      <w:r w:rsidRPr="00D45A32">
        <w:rPr>
          <w:rFonts w:ascii="Palatino Linotype" w:hAnsi="Palatino Linotype" w:cs="Arial"/>
          <w:i/>
          <w:sz w:val="22"/>
          <w:szCs w:val="22"/>
          <w:lang w:eastAsia="es-MX"/>
        </w:rPr>
        <w:t xml:space="preserve"> reserva o </w:t>
      </w:r>
      <w:r w:rsidRPr="00D45A32">
        <w:rPr>
          <w:rFonts w:ascii="Palatino Linotype" w:hAnsi="Palatino Linotype" w:cs="Arial"/>
          <w:b/>
          <w:i/>
          <w:sz w:val="22"/>
          <w:szCs w:val="22"/>
          <w:lang w:eastAsia="es-MX"/>
        </w:rPr>
        <w:t>confidencialidad</w:t>
      </w:r>
      <w:r w:rsidRPr="00D45A32">
        <w:rPr>
          <w:rFonts w:ascii="Palatino Linotype" w:hAnsi="Palatino Linotype" w:cs="Arial"/>
          <w:i/>
          <w:sz w:val="22"/>
          <w:szCs w:val="22"/>
          <w:lang w:eastAsia="es-MX"/>
        </w:rPr>
        <w:t xml:space="preserve">, a través de la resolución que para tal efecto emita el </w:t>
      </w:r>
      <w:r w:rsidRPr="00D45A32">
        <w:rPr>
          <w:rFonts w:ascii="Palatino Linotype" w:hAnsi="Palatino Linotype" w:cs="Arial"/>
          <w:bCs/>
          <w:i/>
          <w:noProof/>
          <w:sz w:val="22"/>
          <w:szCs w:val="22"/>
        </w:rPr>
        <w:t>Comité</w:t>
      </w:r>
      <w:r w:rsidRPr="00D45A32">
        <w:rPr>
          <w:rFonts w:ascii="Palatino Linotype" w:hAnsi="Palatino Linotype" w:cs="Arial"/>
          <w:i/>
          <w:sz w:val="22"/>
          <w:szCs w:val="22"/>
          <w:lang w:eastAsia="es-MX"/>
        </w:rPr>
        <w:t xml:space="preserve"> de Transparencia.</w:t>
      </w:r>
    </w:p>
    <w:p w14:paraId="7D8AFB80"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lastRenderedPageBreak/>
        <w:t>Cuarto.</w:t>
      </w:r>
      <w:r w:rsidRPr="00D45A32">
        <w:rPr>
          <w:rFonts w:ascii="Palatino Linotype" w:hAnsi="Palatino Linotype" w:cs="Arial"/>
          <w:i/>
          <w:sz w:val="22"/>
          <w:szCs w:val="22"/>
          <w:lang w:eastAsia="es-MX"/>
        </w:rPr>
        <w:t xml:space="preserve"> </w:t>
      </w:r>
      <w:r w:rsidRPr="00D45A32">
        <w:rPr>
          <w:rFonts w:ascii="Palatino Linotype" w:hAnsi="Palatino Linotype" w:cs="Arial"/>
          <w:b/>
          <w:i/>
          <w:sz w:val="22"/>
          <w:szCs w:val="22"/>
          <w:lang w:eastAsia="es-MX"/>
        </w:rPr>
        <w:t>Para clasificar la información como</w:t>
      </w:r>
      <w:r w:rsidRPr="00D45A32">
        <w:rPr>
          <w:rFonts w:ascii="Palatino Linotype" w:hAnsi="Palatino Linotype" w:cs="Arial"/>
          <w:i/>
          <w:sz w:val="22"/>
          <w:szCs w:val="22"/>
          <w:lang w:eastAsia="es-MX"/>
        </w:rPr>
        <w:t xml:space="preserve"> reservada o </w:t>
      </w:r>
      <w:r w:rsidRPr="00D45A32">
        <w:rPr>
          <w:rFonts w:ascii="Palatino Linotype" w:hAnsi="Palatino Linotype" w:cs="Arial"/>
          <w:b/>
          <w:i/>
          <w:sz w:val="22"/>
          <w:szCs w:val="22"/>
          <w:lang w:eastAsia="es-MX"/>
        </w:rPr>
        <w:t xml:space="preserve">confidencial, de manera total o parcial, el titular del </w:t>
      </w:r>
      <w:r w:rsidRPr="00D45A32">
        <w:rPr>
          <w:rFonts w:ascii="Palatino Linotype" w:hAnsi="Palatino Linotype" w:cs="Arial"/>
          <w:b/>
          <w:bCs/>
          <w:i/>
          <w:noProof/>
          <w:sz w:val="22"/>
          <w:szCs w:val="22"/>
        </w:rPr>
        <w:t>área</w:t>
      </w:r>
      <w:r w:rsidRPr="00D45A32">
        <w:rPr>
          <w:rFonts w:ascii="Palatino Linotype" w:hAnsi="Palatino Linotype" w:cs="Arial"/>
          <w:b/>
          <w:i/>
          <w:sz w:val="22"/>
          <w:szCs w:val="22"/>
          <w:lang w:eastAsia="es-MX"/>
        </w:rPr>
        <w:t xml:space="preserve"> del sujeto </w:t>
      </w:r>
      <w:r w:rsidRPr="00D45A32">
        <w:rPr>
          <w:rFonts w:ascii="Palatino Linotype" w:hAnsi="Palatino Linotype" w:cs="Arial"/>
          <w:b/>
          <w:i/>
          <w:sz w:val="22"/>
          <w:szCs w:val="22"/>
        </w:rPr>
        <w:t>obligado</w:t>
      </w:r>
      <w:r w:rsidRPr="00D45A32">
        <w:rPr>
          <w:rFonts w:ascii="Palatino Linotype" w:hAnsi="Palatino Linotype" w:cs="Arial"/>
          <w:b/>
          <w:i/>
          <w:sz w:val="22"/>
          <w:szCs w:val="22"/>
          <w:lang w:eastAsia="es-MX"/>
        </w:rPr>
        <w:t xml:space="preserve"> deberá atender lo dispuesto por el Título Sexto de la Ley General</w:t>
      </w:r>
      <w:r w:rsidRPr="00D45A32">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7DF47D2"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 xml:space="preserve">Los sujetos obligados deberán aplicar, de manera estricta, las excepciones al derecho de acceso a la </w:t>
      </w:r>
      <w:r w:rsidRPr="00D45A32">
        <w:rPr>
          <w:rFonts w:ascii="Palatino Linotype" w:hAnsi="Palatino Linotype" w:cs="Arial"/>
          <w:bCs/>
          <w:i/>
          <w:noProof/>
          <w:sz w:val="22"/>
          <w:szCs w:val="22"/>
        </w:rPr>
        <w:t>información</w:t>
      </w:r>
      <w:r w:rsidRPr="00D45A32">
        <w:rPr>
          <w:rFonts w:ascii="Palatino Linotype" w:hAnsi="Palatino Linotype" w:cs="Arial"/>
          <w:i/>
          <w:sz w:val="22"/>
          <w:szCs w:val="22"/>
          <w:lang w:eastAsia="es-MX"/>
        </w:rPr>
        <w:t xml:space="preserve"> y sólo </w:t>
      </w:r>
      <w:r w:rsidRPr="00D45A32">
        <w:rPr>
          <w:rFonts w:ascii="Palatino Linotype" w:hAnsi="Palatino Linotype" w:cs="Arial"/>
          <w:i/>
          <w:sz w:val="22"/>
          <w:szCs w:val="22"/>
        </w:rPr>
        <w:t>podrán</w:t>
      </w:r>
      <w:r w:rsidRPr="00D45A32">
        <w:rPr>
          <w:rFonts w:ascii="Palatino Linotype" w:hAnsi="Palatino Linotype" w:cs="Arial"/>
          <w:i/>
          <w:sz w:val="22"/>
          <w:szCs w:val="22"/>
          <w:lang w:eastAsia="es-MX"/>
        </w:rPr>
        <w:t xml:space="preserve"> invocarlas cuando acrediten su procedencia.</w:t>
      </w:r>
    </w:p>
    <w:p w14:paraId="2BD339E7"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Quinto.</w:t>
      </w:r>
      <w:r w:rsidRPr="00D45A32">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D45A32">
        <w:rPr>
          <w:rFonts w:ascii="Palatino Linotype" w:hAnsi="Palatino Linotype" w:cs="Arial"/>
          <w:i/>
          <w:sz w:val="22"/>
          <w:szCs w:val="22"/>
        </w:rPr>
        <w:t>corresponderá</w:t>
      </w:r>
      <w:r w:rsidRPr="00D45A32">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611AFF"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Sexto.</w:t>
      </w:r>
      <w:r w:rsidRPr="00D45A32">
        <w:rPr>
          <w:rFonts w:ascii="Palatino Linotype" w:hAnsi="Palatino Linotype" w:cs="Arial"/>
          <w:i/>
          <w:sz w:val="22"/>
          <w:szCs w:val="22"/>
          <w:lang w:eastAsia="es-MX"/>
        </w:rPr>
        <w:t xml:space="preserve"> Los sujetos obligados no podrán emitir acuerdos de carácter general ni particular que clasifiquen </w:t>
      </w:r>
      <w:r w:rsidRPr="00D45A32">
        <w:rPr>
          <w:rFonts w:ascii="Palatino Linotype" w:hAnsi="Palatino Linotype" w:cs="Arial"/>
          <w:bCs/>
          <w:i/>
          <w:noProof/>
          <w:sz w:val="22"/>
          <w:szCs w:val="22"/>
        </w:rPr>
        <w:t>documentos</w:t>
      </w:r>
      <w:r w:rsidRPr="00D45A3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5559ECC" w14:textId="77777777" w:rsidR="00A879E9" w:rsidRPr="00D45A32" w:rsidRDefault="00A879E9" w:rsidP="00A879E9">
      <w:pPr>
        <w:ind w:left="851" w:right="616"/>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 xml:space="preserve">La clasificación de </w:t>
      </w:r>
      <w:r w:rsidRPr="00D45A32">
        <w:rPr>
          <w:rFonts w:ascii="Palatino Linotype" w:hAnsi="Palatino Linotype" w:cs="Arial"/>
          <w:i/>
          <w:sz w:val="22"/>
          <w:szCs w:val="22"/>
        </w:rPr>
        <w:t>información</w:t>
      </w:r>
      <w:r w:rsidRPr="00D45A32">
        <w:rPr>
          <w:rFonts w:ascii="Palatino Linotype" w:hAnsi="Palatino Linotype" w:cs="Arial"/>
          <w:i/>
          <w:sz w:val="22"/>
          <w:szCs w:val="22"/>
          <w:lang w:eastAsia="es-MX"/>
        </w:rPr>
        <w:t xml:space="preserve"> se realizará conforme a un análisis caso por caso, mediante la aplicación </w:t>
      </w:r>
      <w:r w:rsidRPr="00D45A32">
        <w:rPr>
          <w:rFonts w:ascii="Palatino Linotype" w:hAnsi="Palatino Linotype" w:cs="Arial"/>
          <w:bCs/>
          <w:i/>
          <w:noProof/>
          <w:sz w:val="22"/>
          <w:szCs w:val="22"/>
        </w:rPr>
        <w:t>de</w:t>
      </w:r>
      <w:r w:rsidRPr="00D45A32">
        <w:rPr>
          <w:rFonts w:ascii="Palatino Linotype" w:hAnsi="Palatino Linotype" w:cs="Arial"/>
          <w:i/>
          <w:sz w:val="22"/>
          <w:szCs w:val="22"/>
          <w:lang w:eastAsia="es-MX"/>
        </w:rPr>
        <w:t xml:space="preserve"> la prueba de daño y de interés público.</w:t>
      </w:r>
    </w:p>
    <w:p w14:paraId="20B9E31C"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Séptimo.</w:t>
      </w:r>
      <w:r w:rsidRPr="00D45A32">
        <w:rPr>
          <w:rFonts w:ascii="Palatino Linotype" w:hAnsi="Palatino Linotype" w:cs="Arial"/>
          <w:i/>
          <w:sz w:val="22"/>
          <w:szCs w:val="22"/>
          <w:lang w:eastAsia="es-MX"/>
        </w:rPr>
        <w:t xml:space="preserve"> La clasificación </w:t>
      </w:r>
      <w:r w:rsidRPr="00D45A32">
        <w:rPr>
          <w:rFonts w:ascii="Palatino Linotype" w:hAnsi="Palatino Linotype" w:cs="Arial"/>
          <w:bCs/>
          <w:i/>
          <w:noProof/>
          <w:sz w:val="22"/>
          <w:szCs w:val="22"/>
        </w:rPr>
        <w:t>de</w:t>
      </w:r>
      <w:r w:rsidRPr="00D45A32">
        <w:rPr>
          <w:rFonts w:ascii="Palatino Linotype" w:hAnsi="Palatino Linotype" w:cs="Arial"/>
          <w:i/>
          <w:sz w:val="22"/>
          <w:szCs w:val="22"/>
          <w:lang w:eastAsia="es-MX"/>
        </w:rPr>
        <w:t xml:space="preserve"> la </w:t>
      </w:r>
      <w:r w:rsidRPr="00D45A32">
        <w:rPr>
          <w:rFonts w:ascii="Palatino Linotype" w:hAnsi="Palatino Linotype" w:cs="Arial"/>
          <w:i/>
          <w:sz w:val="22"/>
          <w:szCs w:val="22"/>
        </w:rPr>
        <w:t>información</w:t>
      </w:r>
      <w:r w:rsidRPr="00D45A32">
        <w:rPr>
          <w:rFonts w:ascii="Palatino Linotype" w:hAnsi="Palatino Linotype" w:cs="Arial"/>
          <w:i/>
          <w:sz w:val="22"/>
          <w:szCs w:val="22"/>
          <w:lang w:eastAsia="es-MX"/>
        </w:rPr>
        <w:t xml:space="preserve"> se llevará a cabo en el momento en que:</w:t>
      </w:r>
    </w:p>
    <w:p w14:paraId="164A6B56"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I.</w:t>
      </w:r>
      <w:r w:rsidRPr="00D45A32">
        <w:rPr>
          <w:rFonts w:ascii="Palatino Linotype" w:hAnsi="Palatino Linotype" w:cs="Arial"/>
          <w:i/>
          <w:sz w:val="22"/>
          <w:szCs w:val="22"/>
          <w:lang w:eastAsia="es-MX"/>
        </w:rPr>
        <w:t xml:space="preserve"> Se reciba una solicitud de acceso a la información;</w:t>
      </w:r>
    </w:p>
    <w:p w14:paraId="400484A1"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II.</w:t>
      </w:r>
      <w:r w:rsidRPr="00D45A32">
        <w:rPr>
          <w:rFonts w:ascii="Palatino Linotype" w:hAnsi="Palatino Linotype" w:cs="Arial"/>
          <w:i/>
          <w:sz w:val="22"/>
          <w:szCs w:val="22"/>
          <w:lang w:eastAsia="es-MX"/>
        </w:rPr>
        <w:t xml:space="preserve"> Se determine </w:t>
      </w:r>
      <w:r w:rsidRPr="00D45A32">
        <w:rPr>
          <w:rFonts w:ascii="Palatino Linotype" w:hAnsi="Palatino Linotype" w:cs="Arial"/>
          <w:bCs/>
          <w:i/>
          <w:noProof/>
          <w:sz w:val="22"/>
          <w:szCs w:val="22"/>
        </w:rPr>
        <w:t>mediante</w:t>
      </w:r>
      <w:r w:rsidRPr="00D45A32">
        <w:rPr>
          <w:rFonts w:ascii="Palatino Linotype" w:hAnsi="Palatino Linotype" w:cs="Arial"/>
          <w:i/>
          <w:sz w:val="22"/>
          <w:szCs w:val="22"/>
          <w:lang w:eastAsia="es-MX"/>
        </w:rPr>
        <w:t xml:space="preserve"> resolución de autoridad competente, o</w:t>
      </w:r>
    </w:p>
    <w:p w14:paraId="0860EBC9"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III.</w:t>
      </w:r>
      <w:r w:rsidRPr="00D45A32">
        <w:rPr>
          <w:rFonts w:ascii="Palatino Linotype" w:hAnsi="Palatino Linotype" w:cs="Arial"/>
          <w:i/>
          <w:sz w:val="22"/>
          <w:szCs w:val="22"/>
          <w:lang w:eastAsia="es-MX"/>
        </w:rPr>
        <w:t xml:space="preserve"> Se generen </w:t>
      </w:r>
      <w:r w:rsidRPr="00D45A32">
        <w:rPr>
          <w:rFonts w:ascii="Palatino Linotype" w:hAnsi="Palatino Linotype" w:cs="Arial"/>
          <w:bCs/>
          <w:i/>
          <w:noProof/>
          <w:sz w:val="22"/>
          <w:szCs w:val="22"/>
        </w:rPr>
        <w:t>versiones</w:t>
      </w:r>
      <w:r w:rsidRPr="00D45A3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09422297"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 xml:space="preserve">Los titulares de las áreas deberán revisar la clasificación al momento de la recepción de una solicitud de </w:t>
      </w:r>
      <w:r w:rsidRPr="00D45A32">
        <w:rPr>
          <w:rFonts w:ascii="Palatino Linotype" w:hAnsi="Palatino Linotype" w:cs="Arial"/>
          <w:bCs/>
          <w:i/>
          <w:noProof/>
          <w:sz w:val="22"/>
          <w:szCs w:val="22"/>
        </w:rPr>
        <w:t>acceso</w:t>
      </w:r>
      <w:r w:rsidRPr="00D45A32">
        <w:rPr>
          <w:rFonts w:ascii="Palatino Linotype" w:hAnsi="Palatino Linotype" w:cs="Arial"/>
          <w:i/>
          <w:sz w:val="22"/>
          <w:szCs w:val="22"/>
          <w:lang w:eastAsia="es-MX"/>
        </w:rPr>
        <w:t xml:space="preserve"> a la información, para verificar si encuadra en una causal de reserva o de confidencialidad.</w:t>
      </w:r>
    </w:p>
    <w:p w14:paraId="4935A08B"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Octavo.</w:t>
      </w:r>
      <w:r w:rsidRPr="00D45A32">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D45A32">
        <w:rPr>
          <w:rFonts w:ascii="Palatino Linotype" w:hAnsi="Palatino Linotype" w:cs="Arial"/>
          <w:bCs/>
          <w:i/>
          <w:noProof/>
          <w:sz w:val="22"/>
          <w:szCs w:val="22"/>
        </w:rPr>
        <w:t>expresamente</w:t>
      </w:r>
      <w:r w:rsidRPr="00D45A32">
        <w:rPr>
          <w:rFonts w:ascii="Palatino Linotype" w:hAnsi="Palatino Linotype" w:cs="Arial"/>
          <w:i/>
          <w:sz w:val="22"/>
          <w:szCs w:val="22"/>
          <w:lang w:eastAsia="es-MX"/>
        </w:rPr>
        <w:t xml:space="preserve"> le otorga el carácter de reservada o confidencial.</w:t>
      </w:r>
    </w:p>
    <w:p w14:paraId="295CDC59" w14:textId="77777777" w:rsidR="00A879E9" w:rsidRPr="00D45A32" w:rsidRDefault="00A879E9" w:rsidP="00A879E9">
      <w:pPr>
        <w:autoSpaceDE w:val="0"/>
        <w:autoSpaceDN w:val="0"/>
        <w:adjustRightInd w:val="0"/>
        <w:ind w:left="851" w:right="616"/>
        <w:jc w:val="both"/>
        <w:rPr>
          <w:rFonts w:ascii="Palatino Linotype" w:hAnsi="Palatino Linotype" w:cs="Arial"/>
          <w:bCs/>
          <w:i/>
          <w:noProof/>
          <w:sz w:val="22"/>
          <w:szCs w:val="22"/>
        </w:rPr>
      </w:pPr>
      <w:r w:rsidRPr="00D45A32">
        <w:rPr>
          <w:rFonts w:ascii="Palatino Linotype" w:hAnsi="Palatino Linotype" w:cs="Arial"/>
          <w:i/>
          <w:sz w:val="22"/>
          <w:szCs w:val="22"/>
          <w:lang w:eastAsia="es-MX"/>
        </w:rPr>
        <w:t xml:space="preserve">Para </w:t>
      </w:r>
      <w:r w:rsidRPr="00D45A32">
        <w:rPr>
          <w:rFonts w:ascii="Palatino Linotype" w:hAnsi="Palatino Linotype" w:cs="Arial"/>
          <w:bCs/>
          <w:i/>
          <w:noProof/>
          <w:sz w:val="22"/>
          <w:szCs w:val="22"/>
        </w:rPr>
        <w:t xml:space="preserve">motivar la clasificación se deberán señalar las razones o circunstancias especiales que lo </w:t>
      </w:r>
      <w:r w:rsidRPr="00D45A32">
        <w:rPr>
          <w:rFonts w:ascii="Palatino Linotype" w:hAnsi="Palatino Linotype" w:cs="Arial"/>
          <w:i/>
          <w:sz w:val="22"/>
          <w:szCs w:val="22"/>
          <w:lang w:eastAsia="es-MX"/>
        </w:rPr>
        <w:t>llevaron</w:t>
      </w:r>
      <w:r w:rsidRPr="00D45A32">
        <w:rPr>
          <w:rFonts w:ascii="Palatino Linotype" w:hAnsi="Palatino Linotype" w:cs="Arial"/>
          <w:bCs/>
          <w:i/>
          <w:noProof/>
          <w:sz w:val="22"/>
          <w:szCs w:val="22"/>
        </w:rPr>
        <w:t xml:space="preserve"> a concluir que el caso particular se ajusta al supuesto previsto por la norma legal invocada como fundamento.</w:t>
      </w:r>
    </w:p>
    <w:p w14:paraId="6A7E12BA" w14:textId="77777777" w:rsidR="00A879E9" w:rsidRPr="00D45A32" w:rsidRDefault="00A879E9" w:rsidP="00A879E9">
      <w:pPr>
        <w:autoSpaceDE w:val="0"/>
        <w:autoSpaceDN w:val="0"/>
        <w:adjustRightInd w:val="0"/>
        <w:ind w:left="851" w:right="616"/>
        <w:jc w:val="both"/>
        <w:rPr>
          <w:rFonts w:ascii="Palatino Linotype" w:hAnsi="Palatino Linotype" w:cs="Arial"/>
          <w:bCs/>
          <w:i/>
          <w:noProof/>
          <w:sz w:val="22"/>
          <w:szCs w:val="22"/>
        </w:rPr>
      </w:pPr>
      <w:r w:rsidRPr="00D45A3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D45A32">
        <w:rPr>
          <w:rFonts w:ascii="Palatino Linotype" w:hAnsi="Palatino Linotype" w:cs="Arial"/>
          <w:i/>
          <w:sz w:val="22"/>
          <w:szCs w:val="22"/>
          <w:lang w:eastAsia="es-MX"/>
        </w:rPr>
        <w:t>de</w:t>
      </w:r>
      <w:r w:rsidRPr="00D45A32">
        <w:rPr>
          <w:rFonts w:ascii="Palatino Linotype" w:hAnsi="Palatino Linotype" w:cs="Arial"/>
          <w:bCs/>
          <w:i/>
          <w:noProof/>
          <w:sz w:val="22"/>
          <w:szCs w:val="22"/>
        </w:rPr>
        <w:t xml:space="preserve"> </w:t>
      </w:r>
      <w:r w:rsidRPr="00D45A32">
        <w:rPr>
          <w:rFonts w:ascii="Palatino Linotype" w:hAnsi="Palatino Linotype" w:cs="Arial"/>
          <w:i/>
          <w:sz w:val="22"/>
          <w:szCs w:val="22"/>
          <w:lang w:eastAsia="es-MX"/>
        </w:rPr>
        <w:t>reserva</w:t>
      </w:r>
      <w:r w:rsidRPr="00D45A32">
        <w:rPr>
          <w:rFonts w:ascii="Palatino Linotype" w:hAnsi="Palatino Linotype" w:cs="Arial"/>
          <w:bCs/>
          <w:i/>
          <w:noProof/>
          <w:sz w:val="22"/>
          <w:szCs w:val="22"/>
        </w:rPr>
        <w:t>.</w:t>
      </w:r>
    </w:p>
    <w:p w14:paraId="01A165F5" w14:textId="77777777" w:rsidR="00A879E9" w:rsidRPr="00D45A32" w:rsidRDefault="00A879E9" w:rsidP="00A879E9">
      <w:pPr>
        <w:autoSpaceDE w:val="0"/>
        <w:autoSpaceDN w:val="0"/>
        <w:adjustRightInd w:val="0"/>
        <w:ind w:left="851" w:right="616"/>
        <w:jc w:val="both"/>
        <w:rPr>
          <w:rFonts w:ascii="Palatino Linotype" w:hAnsi="Palatino Linotype" w:cs="Arial"/>
          <w:bCs/>
          <w:i/>
          <w:noProof/>
          <w:sz w:val="22"/>
          <w:szCs w:val="22"/>
        </w:rPr>
      </w:pPr>
      <w:r w:rsidRPr="00D45A32">
        <w:rPr>
          <w:rFonts w:ascii="Palatino Linotype" w:hAnsi="Palatino Linotype" w:cs="Arial"/>
          <w:i/>
          <w:sz w:val="22"/>
          <w:szCs w:val="22"/>
          <w:lang w:eastAsia="es-MX"/>
        </w:rPr>
        <w:lastRenderedPageBreak/>
        <w:t>Tratándose</w:t>
      </w:r>
      <w:r w:rsidRPr="00D45A32">
        <w:rPr>
          <w:rFonts w:ascii="Palatino Linotype" w:hAnsi="Palatino Linotype" w:cs="Arial"/>
          <w:bCs/>
          <w:i/>
          <w:noProof/>
          <w:sz w:val="22"/>
          <w:szCs w:val="22"/>
        </w:rPr>
        <w:t xml:space="preserve"> de información clasificada como confidencial respecto de la cual se haya </w:t>
      </w:r>
      <w:r w:rsidRPr="00D45A32">
        <w:rPr>
          <w:rFonts w:ascii="Palatino Linotype" w:hAnsi="Palatino Linotype" w:cs="Arial"/>
          <w:i/>
          <w:sz w:val="22"/>
          <w:szCs w:val="22"/>
          <w:lang w:eastAsia="es-MX"/>
        </w:rPr>
        <w:t>determinado</w:t>
      </w:r>
      <w:r w:rsidRPr="00D45A32">
        <w:rPr>
          <w:rFonts w:ascii="Palatino Linotype" w:hAnsi="Palatino Linotype" w:cs="Arial"/>
          <w:bCs/>
          <w:i/>
          <w:noProof/>
          <w:sz w:val="22"/>
          <w:szCs w:val="22"/>
        </w:rPr>
        <w:t xml:space="preserve"> </w:t>
      </w:r>
      <w:r w:rsidRPr="00D45A32">
        <w:rPr>
          <w:rFonts w:ascii="Palatino Linotype" w:hAnsi="Palatino Linotype" w:cs="Arial"/>
          <w:i/>
          <w:sz w:val="22"/>
          <w:szCs w:val="22"/>
          <w:lang w:eastAsia="es-MX"/>
        </w:rPr>
        <w:t>su</w:t>
      </w:r>
      <w:r w:rsidRPr="00D45A3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7D10933"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Cs/>
          <w:i/>
          <w:noProof/>
          <w:sz w:val="22"/>
          <w:szCs w:val="22"/>
        </w:rPr>
        <w:t>Los documentos contenidos</w:t>
      </w:r>
      <w:r w:rsidRPr="00D45A3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195AAEEA"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Noveno.</w:t>
      </w:r>
      <w:r w:rsidRPr="00D45A3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6F50DA1"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Décimo.</w:t>
      </w:r>
      <w:r w:rsidRPr="00D45A32">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D45A32">
        <w:rPr>
          <w:rFonts w:ascii="Palatino Linotype" w:hAnsi="Palatino Linotype" w:cs="Arial"/>
          <w:i/>
          <w:sz w:val="22"/>
          <w:szCs w:val="22"/>
        </w:rPr>
        <w:t>documentos</w:t>
      </w:r>
      <w:r w:rsidRPr="00D45A32">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218A7AD"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45A32">
        <w:rPr>
          <w:rFonts w:ascii="Palatino Linotype" w:hAnsi="Palatino Linotype" w:cs="Arial"/>
          <w:i/>
          <w:sz w:val="22"/>
          <w:szCs w:val="22"/>
        </w:rPr>
        <w:t>que</w:t>
      </w:r>
      <w:r w:rsidRPr="00D45A32">
        <w:rPr>
          <w:rFonts w:ascii="Palatino Linotype" w:hAnsi="Palatino Linotype" w:cs="Arial"/>
          <w:i/>
          <w:sz w:val="22"/>
          <w:szCs w:val="22"/>
          <w:lang w:eastAsia="es-MX"/>
        </w:rPr>
        <w:t xml:space="preserve"> rija la actuación del sujeto obligado.</w:t>
      </w:r>
    </w:p>
    <w:p w14:paraId="46E57343" w14:textId="77777777" w:rsidR="00A879E9" w:rsidRPr="00D45A32" w:rsidRDefault="00A879E9" w:rsidP="00A879E9">
      <w:pPr>
        <w:autoSpaceDE w:val="0"/>
        <w:autoSpaceDN w:val="0"/>
        <w:adjustRightInd w:val="0"/>
        <w:ind w:left="851" w:right="616"/>
        <w:jc w:val="both"/>
        <w:rPr>
          <w:rFonts w:ascii="Palatino Linotype" w:hAnsi="Palatino Linotype" w:cs="Arial"/>
          <w:i/>
          <w:sz w:val="22"/>
          <w:szCs w:val="22"/>
          <w:lang w:eastAsia="es-MX"/>
        </w:rPr>
      </w:pPr>
      <w:r w:rsidRPr="00D45A32">
        <w:rPr>
          <w:rFonts w:ascii="Palatino Linotype" w:hAnsi="Palatino Linotype" w:cs="Arial"/>
          <w:b/>
          <w:i/>
          <w:sz w:val="22"/>
          <w:szCs w:val="22"/>
          <w:lang w:eastAsia="es-MX"/>
        </w:rPr>
        <w:t>Décimo primero.</w:t>
      </w:r>
      <w:r w:rsidRPr="00D45A3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B839BE4" w14:textId="77777777" w:rsidR="00A879E9" w:rsidRPr="00D45A32" w:rsidRDefault="00A879E9" w:rsidP="00A879E9">
      <w:pPr>
        <w:ind w:left="851" w:right="616"/>
        <w:jc w:val="both"/>
        <w:rPr>
          <w:rFonts w:ascii="Palatino Linotype" w:hAnsi="Palatino Linotype" w:cs="Arial"/>
          <w:i/>
          <w:sz w:val="22"/>
          <w:szCs w:val="22"/>
          <w:lang w:eastAsia="es-MX"/>
        </w:rPr>
      </w:pPr>
      <w:r w:rsidRPr="00D45A32">
        <w:rPr>
          <w:rFonts w:ascii="Palatino Linotype" w:hAnsi="Palatino Linotype" w:cs="Arial"/>
          <w:i/>
          <w:sz w:val="22"/>
          <w:szCs w:val="22"/>
          <w:lang w:eastAsia="es-MX"/>
        </w:rPr>
        <w:t>(Énfasis Añadido)</w:t>
      </w:r>
    </w:p>
    <w:p w14:paraId="13C21042" w14:textId="64BEAE89" w:rsidR="0074462D" w:rsidRPr="00D45A32" w:rsidRDefault="0074462D" w:rsidP="00C7644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4A099DE8" w14:textId="53DE2824" w:rsidR="0013449F" w:rsidRPr="00D45A32" w:rsidRDefault="00942AB8" w:rsidP="00C7644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D45A32">
        <w:rPr>
          <w:rFonts w:ascii="Palatino Linotype" w:hAnsi="Palatino Linotype" w:cs="Arial"/>
          <w:color w:val="000000" w:themeColor="text1"/>
        </w:rPr>
        <w:t xml:space="preserve">En consecuencia, este Órgano Garante </w:t>
      </w:r>
      <w:r w:rsidR="00792BB6" w:rsidRPr="00D45A32">
        <w:rPr>
          <w:rFonts w:ascii="Palatino Linotype" w:hAnsi="Palatino Linotype" w:cs="Arial"/>
          <w:color w:val="000000" w:themeColor="text1"/>
        </w:rPr>
        <w:t xml:space="preserve">estima que las razones o motivos de inconformidad hechos valer por </w:t>
      </w:r>
      <w:r w:rsidR="00792BB6" w:rsidRPr="00D45A32">
        <w:rPr>
          <w:rFonts w:ascii="Palatino Linotype" w:hAnsi="Palatino Linotype" w:cs="Arial"/>
          <w:b/>
          <w:color w:val="000000" w:themeColor="text1"/>
        </w:rPr>
        <w:t>EL RECURRENTE</w:t>
      </w:r>
      <w:r w:rsidR="00792BB6" w:rsidRPr="00D45A32">
        <w:rPr>
          <w:rFonts w:ascii="Palatino Linotype" w:hAnsi="Palatino Linotype" w:cs="Arial"/>
          <w:color w:val="000000" w:themeColor="text1"/>
        </w:rPr>
        <w:t xml:space="preserve"> devienen </w:t>
      </w:r>
      <w:r w:rsidR="00792BB6" w:rsidRPr="00D45A32">
        <w:rPr>
          <w:rFonts w:ascii="Palatino Linotype" w:hAnsi="Palatino Linotype" w:cs="Arial"/>
          <w:b/>
          <w:color w:val="000000" w:themeColor="text1"/>
        </w:rPr>
        <w:t>fundadas</w:t>
      </w:r>
      <w:r w:rsidR="00792BB6" w:rsidRPr="00D45A32">
        <w:rPr>
          <w:rFonts w:ascii="Palatino Linotype" w:hAnsi="Palatino Linotype" w:cs="Arial"/>
          <w:color w:val="000000" w:themeColor="text1"/>
        </w:rPr>
        <w:t xml:space="preserve"> y suficientes para </w:t>
      </w:r>
      <w:r w:rsidR="0074462D" w:rsidRPr="00D45A32">
        <w:rPr>
          <w:rFonts w:ascii="Palatino Linotype" w:hAnsi="Palatino Linotype" w:cs="Arial"/>
          <w:b/>
          <w:color w:val="000000" w:themeColor="text1"/>
        </w:rPr>
        <w:t>REVOCAR</w:t>
      </w:r>
      <w:r w:rsidR="00792BB6" w:rsidRPr="00D45A32">
        <w:rPr>
          <w:rFonts w:ascii="Palatino Linotype" w:hAnsi="Palatino Linotype" w:cs="Arial"/>
          <w:color w:val="000000" w:themeColor="text1"/>
        </w:rPr>
        <w:t xml:space="preserve"> la respuesta del </w:t>
      </w:r>
      <w:r w:rsidR="00792BB6" w:rsidRPr="00D45A32">
        <w:rPr>
          <w:rFonts w:ascii="Palatino Linotype" w:hAnsi="Palatino Linotype" w:cs="Arial"/>
          <w:b/>
          <w:color w:val="000000" w:themeColor="text1"/>
        </w:rPr>
        <w:t>SUJETO OBLIGADO</w:t>
      </w:r>
      <w:r w:rsidR="00792BB6" w:rsidRPr="00D45A32">
        <w:rPr>
          <w:rFonts w:ascii="Palatino Linotype" w:hAnsi="Palatino Linotype" w:cs="Arial"/>
          <w:color w:val="000000" w:themeColor="text1"/>
        </w:rPr>
        <w:t xml:space="preserve"> y ordenarle haga </w:t>
      </w:r>
      <w:r w:rsidR="00757808" w:rsidRPr="00D45A32">
        <w:rPr>
          <w:rFonts w:ascii="Palatino Linotype" w:hAnsi="Palatino Linotype" w:cs="Arial"/>
          <w:color w:val="000000" w:themeColor="text1"/>
        </w:rPr>
        <w:t xml:space="preserve">entrega </w:t>
      </w:r>
      <w:r w:rsidR="00C7644C" w:rsidRPr="00D45A32">
        <w:rPr>
          <w:rFonts w:ascii="Palatino Linotype" w:hAnsi="Palatino Linotype" w:cs="Arial"/>
          <w:color w:val="000000" w:themeColor="text1"/>
        </w:rPr>
        <w:t>de la información</w:t>
      </w:r>
      <w:r w:rsidR="003F289B" w:rsidRPr="00D45A32">
        <w:rPr>
          <w:rFonts w:ascii="Palatino Linotype" w:hAnsi="Palatino Linotype" w:cs="Arial"/>
          <w:color w:val="000000" w:themeColor="text1"/>
        </w:rPr>
        <w:t xml:space="preserve"> en versión pública</w:t>
      </w:r>
      <w:r w:rsidR="00C7644C" w:rsidRPr="00D45A32">
        <w:rPr>
          <w:rFonts w:ascii="Palatino Linotype" w:hAnsi="Palatino Linotype" w:cs="Arial"/>
          <w:color w:val="000000" w:themeColor="text1"/>
        </w:rPr>
        <w:t xml:space="preserve"> </w:t>
      </w:r>
      <w:r w:rsidR="00A879E9" w:rsidRPr="00D45A32">
        <w:rPr>
          <w:rFonts w:ascii="Palatino Linotype" w:hAnsi="Palatino Linotype" w:cs="Arial"/>
          <w:color w:val="000000" w:themeColor="text1"/>
        </w:rPr>
        <w:t xml:space="preserve">de ser procedente </w:t>
      </w:r>
      <w:r w:rsidR="00C7644C" w:rsidRPr="00D45A32">
        <w:rPr>
          <w:rFonts w:ascii="Palatino Linotype" w:hAnsi="Palatino Linotype" w:cs="Arial"/>
          <w:color w:val="000000" w:themeColor="text1"/>
        </w:rPr>
        <w:t xml:space="preserve">de la solicitud </w:t>
      </w:r>
      <w:r w:rsidR="00792BB6" w:rsidRPr="00D45A32">
        <w:rPr>
          <w:rFonts w:ascii="Palatino Linotype" w:hAnsi="Palatino Linotype" w:cs="Arial"/>
          <w:color w:val="000000" w:themeColor="text1"/>
        </w:rPr>
        <w:t>descrita en el presente Considerando.</w:t>
      </w:r>
    </w:p>
    <w:p w14:paraId="4B01036D" w14:textId="77777777" w:rsidR="00C7644C" w:rsidRPr="00D45A32" w:rsidRDefault="00C7644C" w:rsidP="00C7644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262490EE" w14:textId="57D033D4" w:rsidR="00C657DB" w:rsidRPr="00D45A32" w:rsidRDefault="0013449F" w:rsidP="0005065D">
      <w:pPr>
        <w:widowControl w:val="0"/>
        <w:autoSpaceDE w:val="0"/>
        <w:autoSpaceDN w:val="0"/>
        <w:adjustRightInd w:val="0"/>
        <w:spacing w:line="360" w:lineRule="auto"/>
        <w:jc w:val="both"/>
        <w:rPr>
          <w:rFonts w:ascii="Palatino Linotype" w:eastAsia="Calibri" w:hAnsi="Palatino Linotype" w:cs="Arial"/>
          <w:color w:val="000000" w:themeColor="text1"/>
        </w:rPr>
      </w:pPr>
      <w:r w:rsidRPr="00D45A32">
        <w:rPr>
          <w:rFonts w:ascii="Palatino Linotype" w:eastAsia="Calibri" w:hAnsi="Palatino Linotype" w:cs="Arial"/>
          <w:color w:val="000000" w:themeColor="text1"/>
        </w:rPr>
        <w:t xml:space="preserve">Así, con </w:t>
      </w:r>
      <w:r w:rsidRPr="00D45A32">
        <w:rPr>
          <w:rFonts w:ascii="Palatino Linotype" w:hAnsi="Palatino Linotype" w:cs="Arial"/>
          <w:color w:val="000000" w:themeColor="text1"/>
        </w:rPr>
        <w:t>fundamento</w:t>
      </w:r>
      <w:r w:rsidRPr="00D45A32">
        <w:rPr>
          <w:rFonts w:ascii="Palatino Linotype" w:eastAsia="Calibri" w:hAnsi="Palatino Linotype" w:cs="Arial"/>
          <w:color w:val="000000" w:themeColor="text1"/>
        </w:rPr>
        <w:t xml:space="preserve"> en lo prescrito en los artículos 5, párrafos</w:t>
      </w:r>
      <w:r w:rsidRPr="00D45A32">
        <w:rPr>
          <w:rFonts w:ascii="Palatino Linotype" w:hAnsi="Palatino Linotype"/>
          <w:color w:val="000000" w:themeColor="text1"/>
        </w:rPr>
        <w:t xml:space="preserve"> trigésimo, trigésimo primero y trigésimo segundo</w:t>
      </w:r>
      <w:r w:rsidRPr="00D45A32">
        <w:rPr>
          <w:rFonts w:ascii="Palatino Linotype" w:hAnsi="Palatino Linotype" w:cs="Arial"/>
          <w:color w:val="000000" w:themeColor="text1"/>
        </w:rPr>
        <w:t>,</w:t>
      </w:r>
      <w:r w:rsidRPr="00D45A32">
        <w:rPr>
          <w:rFonts w:ascii="Palatino Linotype" w:hAnsi="Palatino Linotype"/>
          <w:color w:val="000000" w:themeColor="text1"/>
        </w:rPr>
        <w:t xml:space="preserve"> fracciones IV y V,</w:t>
      </w:r>
      <w:r w:rsidRPr="00D45A32">
        <w:rPr>
          <w:rFonts w:ascii="Palatino Linotype" w:eastAsia="Calibri" w:hAnsi="Palatino Linotype" w:cs="Arial"/>
          <w:color w:val="000000" w:themeColor="text1"/>
        </w:rPr>
        <w:t xml:space="preserve"> de la Constitución Política del Estado Libre y Soberano de </w:t>
      </w:r>
      <w:r w:rsidRPr="00D45A32">
        <w:rPr>
          <w:rFonts w:ascii="Palatino Linotype" w:hAnsi="Palatino Linotype" w:cs="Arial"/>
          <w:color w:val="000000" w:themeColor="text1"/>
          <w:lang w:val="es-ES_tradnl"/>
        </w:rPr>
        <w:t>México</w:t>
      </w:r>
      <w:r w:rsidRPr="00D45A32">
        <w:rPr>
          <w:rFonts w:ascii="Palatino Linotype" w:eastAsia="Calibri" w:hAnsi="Palatino Linotype" w:cs="Arial"/>
          <w:color w:val="000000" w:themeColor="text1"/>
        </w:rPr>
        <w:t xml:space="preserve">, y los artículos </w:t>
      </w:r>
      <w:r w:rsidRPr="00D45A32">
        <w:rPr>
          <w:rFonts w:ascii="Palatino Linotype" w:hAnsi="Palatino Linotype"/>
          <w:color w:val="000000" w:themeColor="text1"/>
        </w:rPr>
        <w:t xml:space="preserve">2, </w:t>
      </w:r>
      <w:r w:rsidRPr="00D45A32">
        <w:rPr>
          <w:rFonts w:ascii="Palatino Linotype" w:hAnsi="Palatino Linotype" w:cs="Arial"/>
          <w:color w:val="000000" w:themeColor="text1"/>
        </w:rPr>
        <w:t>fracción</w:t>
      </w:r>
      <w:r w:rsidRPr="00D45A32">
        <w:rPr>
          <w:rFonts w:ascii="Palatino Linotype" w:hAnsi="Palatino Linotype"/>
          <w:color w:val="000000" w:themeColor="text1"/>
        </w:rPr>
        <w:t xml:space="preserve"> II, 9, </w:t>
      </w:r>
      <w:r w:rsidRPr="00D45A32">
        <w:rPr>
          <w:rFonts w:ascii="Palatino Linotype" w:hAnsi="Palatino Linotype" w:cs="Arial"/>
          <w:color w:val="000000" w:themeColor="text1"/>
          <w:lang w:val="es-ES_tradnl"/>
        </w:rPr>
        <w:t>29</w:t>
      </w:r>
      <w:r w:rsidRPr="00D45A32">
        <w:rPr>
          <w:rFonts w:ascii="Palatino Linotype" w:hAnsi="Palatino Linotype"/>
          <w:color w:val="000000" w:themeColor="text1"/>
        </w:rPr>
        <w:t xml:space="preserve">, 36, fracciones I y II, 176, </w:t>
      </w:r>
      <w:r w:rsidRPr="00D45A32">
        <w:rPr>
          <w:rFonts w:ascii="Palatino Linotype" w:hAnsi="Palatino Linotype"/>
          <w:color w:val="000000" w:themeColor="text1"/>
        </w:rPr>
        <w:lastRenderedPageBreak/>
        <w:t>178, 179, 181, 185, fracción I, 186 y 188,</w:t>
      </w:r>
      <w:r w:rsidRPr="00D45A32">
        <w:rPr>
          <w:rFonts w:ascii="Palatino Linotype" w:eastAsia="Calibri" w:hAnsi="Palatino Linotype" w:cs="Arial"/>
          <w:color w:val="000000" w:themeColor="text1"/>
        </w:rPr>
        <w:t xml:space="preserve"> de la Ley de Transparencia y Acceso a la Información Pública del Estado de México y </w:t>
      </w:r>
      <w:r w:rsidRPr="00D45A32">
        <w:rPr>
          <w:rFonts w:ascii="Palatino Linotype" w:hAnsi="Palatino Linotype" w:cs="Arial"/>
          <w:color w:val="000000" w:themeColor="text1"/>
        </w:rPr>
        <w:t>Municipios</w:t>
      </w:r>
      <w:r w:rsidRPr="00D45A32">
        <w:rPr>
          <w:rFonts w:ascii="Palatino Linotype" w:eastAsia="Calibri" w:hAnsi="Palatino Linotype" w:cs="Arial"/>
          <w:color w:val="000000" w:themeColor="text1"/>
        </w:rPr>
        <w:t xml:space="preserve">, </w:t>
      </w:r>
      <w:r w:rsidRPr="00D45A32">
        <w:rPr>
          <w:rFonts w:ascii="Palatino Linotype" w:hAnsi="Palatino Linotype"/>
          <w:color w:val="000000" w:themeColor="text1"/>
        </w:rPr>
        <w:t>este</w:t>
      </w:r>
      <w:r w:rsidRPr="00D45A32">
        <w:rPr>
          <w:rFonts w:ascii="Palatino Linotype" w:eastAsia="Calibri" w:hAnsi="Palatino Linotype" w:cs="Arial"/>
          <w:color w:val="000000" w:themeColor="text1"/>
        </w:rPr>
        <w:t xml:space="preserve"> Pleno:</w:t>
      </w:r>
    </w:p>
    <w:p w14:paraId="6961275A" w14:textId="77777777" w:rsidR="003325FF" w:rsidRPr="00D45A32" w:rsidRDefault="003325FF" w:rsidP="0005065D">
      <w:pPr>
        <w:widowControl w:val="0"/>
        <w:autoSpaceDE w:val="0"/>
        <w:autoSpaceDN w:val="0"/>
        <w:adjustRightInd w:val="0"/>
        <w:spacing w:line="360" w:lineRule="auto"/>
        <w:jc w:val="both"/>
        <w:rPr>
          <w:rFonts w:ascii="Palatino Linotype" w:eastAsia="Calibri" w:hAnsi="Palatino Linotype" w:cs="Arial"/>
          <w:color w:val="000000" w:themeColor="text1"/>
        </w:rPr>
      </w:pPr>
    </w:p>
    <w:p w14:paraId="5362E743" w14:textId="77777777" w:rsidR="00E75068" w:rsidRPr="00D45A32" w:rsidRDefault="00E75068" w:rsidP="0006380A">
      <w:pPr>
        <w:jc w:val="center"/>
        <w:rPr>
          <w:rFonts w:ascii="Palatino Linotype" w:hAnsi="Palatino Linotype"/>
          <w:b/>
          <w:bCs/>
          <w:color w:val="000000" w:themeColor="text1"/>
          <w:spacing w:val="40"/>
          <w:sz w:val="28"/>
        </w:rPr>
      </w:pPr>
      <w:r w:rsidRPr="00D45A32">
        <w:rPr>
          <w:rFonts w:ascii="Palatino Linotype" w:hAnsi="Palatino Linotype"/>
          <w:b/>
          <w:bCs/>
          <w:color w:val="000000" w:themeColor="text1"/>
          <w:spacing w:val="40"/>
          <w:sz w:val="28"/>
        </w:rPr>
        <w:t>RESUELVE</w:t>
      </w:r>
    </w:p>
    <w:p w14:paraId="144EE224" w14:textId="77777777" w:rsidR="00E75068" w:rsidRPr="00D45A32" w:rsidRDefault="00E75068" w:rsidP="0006380A">
      <w:pPr>
        <w:jc w:val="center"/>
        <w:rPr>
          <w:rFonts w:ascii="Palatino Linotype" w:hAnsi="Palatino Linotype"/>
          <w:b/>
          <w:bCs/>
          <w:color w:val="000000" w:themeColor="text1"/>
          <w:spacing w:val="40"/>
          <w:sz w:val="28"/>
        </w:rPr>
      </w:pPr>
    </w:p>
    <w:p w14:paraId="2DE647C1" w14:textId="77777777" w:rsidR="00321183" w:rsidRPr="00D45A32" w:rsidRDefault="00321183" w:rsidP="00321183">
      <w:pPr>
        <w:spacing w:line="360" w:lineRule="auto"/>
        <w:jc w:val="both"/>
        <w:rPr>
          <w:rFonts w:ascii="Palatino Linotype" w:hAnsi="Palatino Linotype" w:cs="Arial"/>
          <w:color w:val="000000" w:themeColor="text1"/>
          <w:lang w:val="es-ES"/>
        </w:rPr>
      </w:pPr>
      <w:r w:rsidRPr="00D45A32">
        <w:rPr>
          <w:rFonts w:ascii="Palatino Linotype" w:hAnsi="Palatino Linotype" w:cs="Arial"/>
          <w:b/>
          <w:color w:val="000000" w:themeColor="text1"/>
          <w:sz w:val="28"/>
          <w:szCs w:val="28"/>
          <w:lang w:val="es-ES"/>
        </w:rPr>
        <w:t>PRIMERO</w:t>
      </w:r>
      <w:r w:rsidRPr="00D45A32">
        <w:rPr>
          <w:rFonts w:ascii="Palatino Linotype" w:hAnsi="Palatino Linotype" w:cs="Arial"/>
          <w:color w:val="000000" w:themeColor="text1"/>
          <w:sz w:val="28"/>
          <w:szCs w:val="28"/>
          <w:lang w:val="es-ES"/>
        </w:rPr>
        <w:t>.</w:t>
      </w:r>
      <w:r w:rsidRPr="00D45A32">
        <w:rPr>
          <w:rFonts w:ascii="Palatino Linotype" w:hAnsi="Palatino Linotype" w:cs="Arial"/>
          <w:color w:val="000000" w:themeColor="text1"/>
          <w:lang w:val="es-ES"/>
        </w:rPr>
        <w:t xml:space="preserve"> Resultan </w:t>
      </w:r>
      <w:r w:rsidRPr="00D45A32">
        <w:rPr>
          <w:rFonts w:ascii="Palatino Linotype" w:hAnsi="Palatino Linotype" w:cs="Arial"/>
          <w:b/>
          <w:color w:val="000000" w:themeColor="text1"/>
          <w:lang w:val="es-ES"/>
        </w:rPr>
        <w:t>fundadas</w:t>
      </w:r>
      <w:r w:rsidRPr="00D45A32">
        <w:rPr>
          <w:rFonts w:ascii="Palatino Linotype" w:hAnsi="Palatino Linotype" w:cs="Arial"/>
          <w:color w:val="000000" w:themeColor="text1"/>
          <w:lang w:val="es-ES"/>
        </w:rPr>
        <w:t xml:space="preserve"> las razones o motivos de inconformidad planteadas por </w:t>
      </w:r>
      <w:r w:rsidRPr="00D45A32">
        <w:rPr>
          <w:rFonts w:ascii="Palatino Linotype" w:hAnsi="Palatino Linotype" w:cs="Arial"/>
          <w:b/>
          <w:color w:val="000000" w:themeColor="text1"/>
          <w:lang w:val="es-ES"/>
        </w:rPr>
        <w:t>EL RECURRENTE</w:t>
      </w:r>
      <w:r w:rsidRPr="00D45A32">
        <w:rPr>
          <w:rFonts w:ascii="Palatino Linotype" w:hAnsi="Palatino Linotype" w:cs="Arial"/>
          <w:color w:val="000000" w:themeColor="text1"/>
          <w:lang w:val="es-ES"/>
        </w:rPr>
        <w:t xml:space="preserve">, en términos del Considerando </w:t>
      </w:r>
      <w:r w:rsidRPr="00D45A32">
        <w:rPr>
          <w:rFonts w:ascii="Palatino Linotype" w:hAnsi="Palatino Linotype" w:cs="Arial"/>
          <w:b/>
          <w:color w:val="000000" w:themeColor="text1"/>
          <w:lang w:val="es-ES"/>
        </w:rPr>
        <w:t>QUINTO</w:t>
      </w:r>
      <w:r w:rsidRPr="00D45A32">
        <w:rPr>
          <w:rFonts w:ascii="Palatino Linotype" w:hAnsi="Palatino Linotype" w:cs="Arial"/>
          <w:color w:val="000000" w:themeColor="text1"/>
          <w:lang w:val="es-ES"/>
        </w:rPr>
        <w:t xml:space="preserve"> de la presente resolución.</w:t>
      </w:r>
    </w:p>
    <w:p w14:paraId="765B718E" w14:textId="77777777" w:rsidR="00321183" w:rsidRPr="00D45A32" w:rsidRDefault="00321183" w:rsidP="00321183">
      <w:pPr>
        <w:spacing w:line="360" w:lineRule="auto"/>
        <w:jc w:val="both"/>
        <w:rPr>
          <w:rFonts w:ascii="Palatino Linotype" w:hAnsi="Palatino Linotype" w:cs="Arial"/>
          <w:color w:val="000000" w:themeColor="text1"/>
          <w:lang w:val="es-ES"/>
        </w:rPr>
      </w:pPr>
    </w:p>
    <w:p w14:paraId="65F560BE" w14:textId="3CC16F2F" w:rsidR="00581809" w:rsidRPr="00D45A32" w:rsidRDefault="00321183" w:rsidP="004F7F84">
      <w:pPr>
        <w:spacing w:line="360" w:lineRule="auto"/>
        <w:jc w:val="both"/>
        <w:rPr>
          <w:rFonts w:ascii="Palatino Linotype" w:hAnsi="Palatino Linotype" w:cs="Arial"/>
          <w:color w:val="000000" w:themeColor="text1"/>
          <w:lang w:val="es-ES"/>
        </w:rPr>
      </w:pPr>
      <w:r w:rsidRPr="00D45A32">
        <w:rPr>
          <w:rFonts w:ascii="Palatino Linotype" w:hAnsi="Palatino Linotype" w:cs="Arial"/>
          <w:b/>
          <w:color w:val="000000" w:themeColor="text1"/>
          <w:sz w:val="28"/>
          <w:szCs w:val="28"/>
          <w:lang w:val="es-ES"/>
        </w:rPr>
        <w:t>SEGUNDO</w:t>
      </w:r>
      <w:r w:rsidRPr="00D45A32">
        <w:rPr>
          <w:rFonts w:ascii="Palatino Linotype" w:hAnsi="Palatino Linotype" w:cs="Arial"/>
          <w:color w:val="000000" w:themeColor="text1"/>
          <w:sz w:val="28"/>
          <w:szCs w:val="28"/>
          <w:lang w:val="es-ES"/>
        </w:rPr>
        <w:t>.</w:t>
      </w:r>
      <w:r w:rsidRPr="00D45A32">
        <w:rPr>
          <w:rFonts w:ascii="Palatino Linotype" w:hAnsi="Palatino Linotype" w:cs="Arial"/>
          <w:color w:val="000000" w:themeColor="text1"/>
          <w:lang w:val="es-ES"/>
        </w:rPr>
        <w:t xml:space="preserve"> </w:t>
      </w:r>
      <w:r w:rsidRPr="00D45A32">
        <w:rPr>
          <w:rFonts w:ascii="Palatino Linotype" w:eastAsia="Calibri" w:hAnsi="Palatino Linotype" w:cs="Arial"/>
          <w:color w:val="000000" w:themeColor="text1"/>
        </w:rPr>
        <w:t xml:space="preserve">Se </w:t>
      </w:r>
      <w:r w:rsidR="00EB41A2" w:rsidRPr="00D45A32">
        <w:rPr>
          <w:rFonts w:ascii="Palatino Linotype" w:eastAsia="Calibri" w:hAnsi="Palatino Linotype" w:cs="Arial"/>
          <w:b/>
          <w:color w:val="000000" w:themeColor="text1"/>
        </w:rPr>
        <w:t>REVOCA</w:t>
      </w:r>
      <w:r w:rsidR="00B11DA3" w:rsidRPr="00D45A32">
        <w:rPr>
          <w:rFonts w:ascii="Palatino Linotype" w:eastAsia="Calibri" w:hAnsi="Palatino Linotype" w:cs="Arial"/>
          <w:b/>
          <w:color w:val="000000" w:themeColor="text1"/>
        </w:rPr>
        <w:t xml:space="preserve"> </w:t>
      </w:r>
      <w:r w:rsidRPr="00D45A32">
        <w:rPr>
          <w:rFonts w:ascii="Palatino Linotype" w:eastAsia="Calibri" w:hAnsi="Palatino Linotype" w:cs="Arial"/>
          <w:color w:val="000000" w:themeColor="text1"/>
        </w:rPr>
        <w:t xml:space="preserve">la respuesta proporcionada por </w:t>
      </w:r>
      <w:r w:rsidRPr="00D45A32">
        <w:rPr>
          <w:rFonts w:ascii="Palatino Linotype" w:eastAsia="Calibri" w:hAnsi="Palatino Linotype" w:cs="Arial"/>
          <w:b/>
          <w:color w:val="000000" w:themeColor="text1"/>
        </w:rPr>
        <w:t xml:space="preserve">EL SUJETO OBLIGADO </w:t>
      </w:r>
      <w:r w:rsidRPr="00D45A32">
        <w:rPr>
          <w:rFonts w:ascii="Palatino Linotype" w:eastAsia="Calibri" w:hAnsi="Palatino Linotype" w:cs="Arial"/>
          <w:color w:val="000000" w:themeColor="text1"/>
        </w:rPr>
        <w:t>y se</w:t>
      </w:r>
      <w:r w:rsidR="0020780B" w:rsidRPr="00D45A32">
        <w:rPr>
          <w:rFonts w:ascii="Palatino Linotype" w:eastAsia="Calibri" w:hAnsi="Palatino Linotype" w:cs="Arial"/>
          <w:color w:val="000000" w:themeColor="text1"/>
        </w:rPr>
        <w:t xml:space="preserve"> le</w:t>
      </w:r>
      <w:r w:rsidRPr="00D45A32">
        <w:rPr>
          <w:rFonts w:ascii="Palatino Linotype" w:eastAsia="Calibri" w:hAnsi="Palatino Linotype" w:cs="Arial"/>
          <w:color w:val="000000" w:themeColor="text1"/>
        </w:rPr>
        <w:t xml:space="preserve"> </w:t>
      </w:r>
      <w:r w:rsidRPr="00D45A32">
        <w:rPr>
          <w:rFonts w:ascii="Palatino Linotype" w:eastAsia="Calibri" w:hAnsi="Palatino Linotype" w:cs="Arial"/>
          <w:b/>
          <w:color w:val="000000" w:themeColor="text1"/>
        </w:rPr>
        <w:t xml:space="preserve">ordena </w:t>
      </w:r>
      <w:r w:rsidRPr="00D45A32">
        <w:rPr>
          <w:rFonts w:ascii="Palatino Linotype" w:eastAsia="Calibri" w:hAnsi="Palatino Linotype" w:cs="Arial"/>
          <w:color w:val="000000" w:themeColor="text1"/>
        </w:rPr>
        <w:t>atienda la solicitud de información</w:t>
      </w:r>
      <w:r w:rsidR="002C7AD6" w:rsidRPr="00D45A32">
        <w:rPr>
          <w:rFonts w:ascii="Palatino Linotype" w:eastAsia="Calibri" w:hAnsi="Palatino Linotype" w:cs="Arial"/>
          <w:color w:val="000000" w:themeColor="text1"/>
        </w:rPr>
        <w:t xml:space="preserve"> </w:t>
      </w:r>
      <w:r w:rsidR="00757808" w:rsidRPr="00D45A32">
        <w:rPr>
          <w:rFonts w:ascii="Palatino Linotype" w:eastAsia="Palatino Linotype" w:hAnsi="Palatino Linotype" w:cs="Palatino Linotype"/>
          <w:b/>
        </w:rPr>
        <w:t>00333/METEPEC/IP/2021,</w:t>
      </w:r>
      <w:r w:rsidR="00757808" w:rsidRPr="00D45A32">
        <w:rPr>
          <w:rFonts w:ascii="Palatino Linotype" w:eastAsia="Palatino Linotype" w:hAnsi="Palatino Linotype" w:cs="Palatino Linotype"/>
        </w:rPr>
        <w:t xml:space="preserve"> </w:t>
      </w:r>
      <w:r w:rsidR="0074462D" w:rsidRPr="00D45A32">
        <w:rPr>
          <w:rFonts w:ascii="Palatino Linotype" w:hAnsi="Palatino Linotype" w:cs="Arial"/>
          <w:color w:val="000000" w:themeColor="text1"/>
          <w:lang w:val="es-ES"/>
        </w:rPr>
        <w:t xml:space="preserve">y </w:t>
      </w:r>
      <w:r w:rsidR="00D92CFD" w:rsidRPr="00D45A32">
        <w:rPr>
          <w:rFonts w:ascii="Palatino Linotype" w:hAnsi="Palatino Linotype" w:cs="Arial"/>
          <w:color w:val="000000" w:themeColor="text1"/>
          <w:lang w:val="es-ES"/>
        </w:rPr>
        <w:t>haga</w:t>
      </w:r>
      <w:r w:rsidRPr="00D45A32">
        <w:rPr>
          <w:rFonts w:ascii="Palatino Linotype" w:hAnsi="Palatino Linotype" w:cs="Arial"/>
          <w:color w:val="000000" w:themeColor="text1"/>
          <w:lang w:val="es-ES"/>
        </w:rPr>
        <w:t xml:space="preserve"> entrega al </w:t>
      </w:r>
      <w:r w:rsidRPr="00D45A32">
        <w:rPr>
          <w:rFonts w:ascii="Palatino Linotype" w:hAnsi="Palatino Linotype" w:cs="Arial"/>
          <w:b/>
          <w:color w:val="000000" w:themeColor="text1"/>
          <w:lang w:val="es-ES"/>
        </w:rPr>
        <w:t>RECURRENTE</w:t>
      </w:r>
      <w:r w:rsidRPr="00D45A32">
        <w:rPr>
          <w:rFonts w:ascii="Palatino Linotype" w:hAnsi="Palatino Linotype" w:cs="Arial"/>
          <w:color w:val="000000" w:themeColor="text1"/>
          <w:lang w:val="es-ES"/>
        </w:rPr>
        <w:t xml:space="preserve">, vía </w:t>
      </w:r>
      <w:r w:rsidRPr="00D45A32">
        <w:rPr>
          <w:rFonts w:ascii="Palatino Linotype" w:hAnsi="Palatino Linotype" w:cs="Arial"/>
          <w:b/>
          <w:color w:val="000000" w:themeColor="text1"/>
          <w:lang w:val="es-ES"/>
        </w:rPr>
        <w:t>SAIMEX</w:t>
      </w:r>
      <w:r w:rsidR="00757808" w:rsidRPr="00D45A32">
        <w:rPr>
          <w:rFonts w:ascii="Palatino Linotype" w:hAnsi="Palatino Linotype" w:cs="Arial"/>
          <w:color w:val="000000" w:themeColor="text1"/>
        </w:rPr>
        <w:t xml:space="preserve"> en términos del Considerando </w:t>
      </w:r>
      <w:r w:rsidR="00757808" w:rsidRPr="00D45A32">
        <w:rPr>
          <w:rFonts w:ascii="Palatino Linotype" w:hAnsi="Palatino Linotype" w:cs="Arial"/>
          <w:b/>
          <w:color w:val="000000" w:themeColor="text1"/>
        </w:rPr>
        <w:t>QUINTO</w:t>
      </w:r>
      <w:r w:rsidR="00757808" w:rsidRPr="00D45A32">
        <w:rPr>
          <w:rFonts w:ascii="Palatino Linotype" w:hAnsi="Palatino Linotype" w:cs="Arial"/>
          <w:color w:val="000000" w:themeColor="text1"/>
        </w:rPr>
        <w:t xml:space="preserve"> </w:t>
      </w:r>
      <w:r w:rsidR="00757808" w:rsidRPr="00D45A32">
        <w:rPr>
          <w:rFonts w:ascii="Palatino Linotype" w:hAnsi="Palatino Linotype" w:cs="Arial"/>
          <w:color w:val="000000" w:themeColor="text1"/>
          <w:lang w:val="es-ES"/>
        </w:rPr>
        <w:t>d</w:t>
      </w:r>
      <w:r w:rsidR="00656838" w:rsidRPr="00D45A32">
        <w:rPr>
          <w:rFonts w:ascii="Palatino Linotype" w:hAnsi="Palatino Linotype" w:cs="Arial"/>
          <w:color w:val="000000" w:themeColor="text1"/>
          <w:lang w:val="es-ES"/>
        </w:rPr>
        <w:t>e la presente resolución</w:t>
      </w:r>
      <w:r w:rsidR="004F7F84" w:rsidRPr="00D45A32">
        <w:rPr>
          <w:rFonts w:ascii="Palatino Linotype" w:hAnsi="Palatino Linotype" w:cs="Arial"/>
          <w:color w:val="000000" w:themeColor="text1"/>
          <w:lang w:val="es-ES"/>
        </w:rPr>
        <w:t xml:space="preserve"> en </w:t>
      </w:r>
      <w:r w:rsidR="004F7F84" w:rsidRPr="00D45A32">
        <w:rPr>
          <w:rFonts w:ascii="Palatino Linotype" w:hAnsi="Palatino Linotype" w:cs="Arial"/>
          <w:b/>
          <w:color w:val="000000" w:themeColor="text1"/>
          <w:lang w:val="es-ES"/>
        </w:rPr>
        <w:t>versión pública</w:t>
      </w:r>
      <w:r w:rsidR="00A879E9" w:rsidRPr="00D45A32">
        <w:rPr>
          <w:rFonts w:ascii="Palatino Linotype" w:hAnsi="Palatino Linotype" w:cs="Arial"/>
          <w:color w:val="000000" w:themeColor="text1"/>
          <w:lang w:val="es-ES"/>
        </w:rPr>
        <w:t xml:space="preserve"> de ser procedente</w:t>
      </w:r>
      <w:r w:rsidR="004F7F84" w:rsidRPr="00D45A32">
        <w:rPr>
          <w:rFonts w:ascii="Palatino Linotype" w:hAnsi="Palatino Linotype"/>
          <w:color w:val="000000" w:themeColor="text1"/>
          <w:shd w:val="clear" w:color="auto" w:fill="FFFFFF"/>
        </w:rPr>
        <w:t xml:space="preserve"> lo siguiente:</w:t>
      </w:r>
    </w:p>
    <w:p w14:paraId="11F44436" w14:textId="77777777" w:rsidR="00757808" w:rsidRPr="00D45A32" w:rsidRDefault="00757808" w:rsidP="007F327A">
      <w:pPr>
        <w:jc w:val="both"/>
        <w:rPr>
          <w:rFonts w:ascii="Palatino Linotype" w:hAnsi="Palatino Linotype"/>
          <w:i/>
        </w:rPr>
      </w:pPr>
    </w:p>
    <w:p w14:paraId="08CF34C8" w14:textId="402249C9" w:rsidR="00757808" w:rsidRPr="00D45A32" w:rsidRDefault="007F327A" w:rsidP="003A5A76">
      <w:pPr>
        <w:tabs>
          <w:tab w:val="left" w:pos="8222"/>
        </w:tabs>
        <w:ind w:left="851" w:right="899" w:hanging="142"/>
        <w:jc w:val="both"/>
        <w:rPr>
          <w:rFonts w:ascii="Palatino Linotype" w:hAnsi="Palatino Linotype"/>
          <w:i/>
        </w:rPr>
      </w:pPr>
      <w:r w:rsidRPr="00D45A32">
        <w:rPr>
          <w:rFonts w:ascii="Palatino Linotype" w:hAnsi="Palatino Linotype"/>
          <w:i/>
        </w:rPr>
        <w:t>“</w:t>
      </w:r>
      <w:r w:rsidR="00757808" w:rsidRPr="00D45A32">
        <w:rPr>
          <w:rFonts w:ascii="Palatino Linotype" w:hAnsi="Palatino Linotype"/>
          <w:i/>
        </w:rPr>
        <w:t xml:space="preserve">Los Convenios de colaboración que actualmente se encuentran firmados y vigentes </w:t>
      </w:r>
      <w:r w:rsidR="003A5A76" w:rsidRPr="00D45A32">
        <w:rPr>
          <w:rFonts w:ascii="Palatino Linotype" w:hAnsi="Palatino Linotype"/>
          <w:i/>
        </w:rPr>
        <w:t xml:space="preserve">al 10 de junio de 2021, </w:t>
      </w:r>
      <w:r w:rsidR="00757808" w:rsidRPr="00D45A32">
        <w:rPr>
          <w:rFonts w:ascii="Palatino Linotype" w:hAnsi="Palatino Linotype"/>
          <w:i/>
        </w:rPr>
        <w:t>entre el Ayuntamiento de Metepec, Estado de México y las distintas o diferentes instancias de los niveles de gobierno municipales, estatales y federales.</w:t>
      </w:r>
    </w:p>
    <w:p w14:paraId="2BC5FB89" w14:textId="77777777" w:rsidR="0077526E" w:rsidRPr="00D45A32" w:rsidRDefault="0077526E" w:rsidP="007F327A">
      <w:pPr>
        <w:tabs>
          <w:tab w:val="left" w:pos="8222"/>
        </w:tabs>
        <w:ind w:left="851" w:right="899"/>
        <w:jc w:val="both"/>
        <w:rPr>
          <w:rFonts w:ascii="Palatino Linotype" w:hAnsi="Palatino Linotype"/>
          <w:i/>
          <w:color w:val="000000" w:themeColor="text1"/>
          <w:shd w:val="clear" w:color="auto" w:fill="FFFFFF"/>
        </w:rPr>
      </w:pPr>
    </w:p>
    <w:p w14:paraId="34BED94C" w14:textId="4CDFBB7A" w:rsidR="0077526E" w:rsidRPr="00D45A32" w:rsidRDefault="0077526E" w:rsidP="007F327A">
      <w:pPr>
        <w:pStyle w:val="NormalWeb"/>
        <w:tabs>
          <w:tab w:val="left" w:pos="8222"/>
        </w:tabs>
        <w:spacing w:before="0" w:beforeAutospacing="0" w:after="0" w:afterAutospacing="0"/>
        <w:ind w:left="851" w:right="899"/>
        <w:jc w:val="both"/>
        <w:textAlignment w:val="baseline"/>
        <w:rPr>
          <w:rFonts w:ascii="Palatino Linotype" w:hAnsi="Palatino Linotype"/>
          <w:bCs/>
          <w:i/>
          <w:color w:val="222222"/>
        </w:rPr>
      </w:pPr>
      <w:r w:rsidRPr="00D45A32">
        <w:rPr>
          <w:rFonts w:ascii="Palatino Linotype" w:hAnsi="Palatino Linotype"/>
          <w:bCs/>
          <w:i/>
          <w:color w:val="222222"/>
        </w:rPr>
        <w:t xml:space="preserve">Debiendo notificar al </w:t>
      </w:r>
      <w:r w:rsidRPr="00D45A32">
        <w:rPr>
          <w:rFonts w:ascii="Palatino Linotype" w:hAnsi="Palatino Linotype"/>
          <w:b/>
          <w:bCs/>
          <w:i/>
          <w:color w:val="222222"/>
        </w:rPr>
        <w:t xml:space="preserve">RECURRENTE </w:t>
      </w:r>
      <w:r w:rsidRPr="00D45A32">
        <w:rPr>
          <w:rFonts w:ascii="Palatino Linotype" w:hAnsi="Palatino Linotype"/>
          <w:bCs/>
          <w:i/>
          <w:color w:val="222222"/>
        </w:rPr>
        <w:t xml:space="preserve">el Acuerdo de Clasificación de la información, que emita en su caso el Comité de Transparencia, con motivo de la versión pública </w:t>
      </w:r>
    </w:p>
    <w:p w14:paraId="4A8A3057" w14:textId="7658F66B" w:rsidR="00321183" w:rsidRPr="00D45A32" w:rsidRDefault="00321183" w:rsidP="00321183">
      <w:pPr>
        <w:spacing w:line="276" w:lineRule="auto"/>
        <w:jc w:val="both"/>
        <w:rPr>
          <w:rFonts w:ascii="Palatino Linotype" w:hAnsi="Palatino Linotype" w:cs="Arial"/>
          <w:color w:val="000000" w:themeColor="text1"/>
          <w:sz w:val="22"/>
          <w:szCs w:val="22"/>
          <w:lang w:val="es-ES"/>
        </w:rPr>
      </w:pPr>
    </w:p>
    <w:p w14:paraId="72F8C6B9" w14:textId="21FBD854" w:rsidR="00321183" w:rsidRPr="00D45A32" w:rsidRDefault="00321183" w:rsidP="00725817">
      <w:pPr>
        <w:spacing w:line="276" w:lineRule="auto"/>
        <w:ind w:right="899"/>
        <w:jc w:val="both"/>
        <w:rPr>
          <w:rFonts w:ascii="Palatino Linotype" w:hAnsi="Palatino Linotype"/>
          <w:i/>
          <w:color w:val="000000" w:themeColor="text1"/>
          <w:sz w:val="22"/>
          <w:szCs w:val="22"/>
        </w:rPr>
      </w:pPr>
    </w:p>
    <w:p w14:paraId="4CEC998C" w14:textId="0528537B" w:rsidR="00321183" w:rsidRPr="00D45A32" w:rsidRDefault="00321183" w:rsidP="00321183">
      <w:pPr>
        <w:spacing w:line="360" w:lineRule="auto"/>
        <w:jc w:val="both"/>
        <w:rPr>
          <w:rFonts w:ascii="Palatino Linotype" w:hAnsi="Palatino Linotype"/>
          <w:color w:val="000000" w:themeColor="text1"/>
          <w:shd w:val="clear" w:color="auto" w:fill="FFFFFF"/>
        </w:rPr>
      </w:pPr>
      <w:r w:rsidRPr="00D45A32">
        <w:rPr>
          <w:rFonts w:ascii="Palatino Linotype" w:hAnsi="Palatino Linotype"/>
          <w:b/>
          <w:color w:val="000000" w:themeColor="text1"/>
          <w:sz w:val="28"/>
          <w:szCs w:val="28"/>
          <w:shd w:val="clear" w:color="auto" w:fill="FFFFFF"/>
        </w:rPr>
        <w:t>TERCERO.</w:t>
      </w:r>
      <w:r w:rsidRPr="00D45A32">
        <w:rPr>
          <w:rFonts w:ascii="Palatino Linotype" w:hAnsi="Palatino Linotype"/>
          <w:b/>
          <w:color w:val="000000" w:themeColor="text1"/>
          <w:shd w:val="clear" w:color="auto" w:fill="FFFFFF"/>
        </w:rPr>
        <w:t> </w:t>
      </w:r>
      <w:r w:rsidRPr="00D45A32">
        <w:rPr>
          <w:rFonts w:ascii="Palatino Linotype" w:hAnsi="Palatino Linotype"/>
          <w:b/>
          <w:color w:val="000000" w:themeColor="text1"/>
          <w:lang w:eastAsia="es-ES_tradnl"/>
        </w:rPr>
        <w:t>Notifíquese</w:t>
      </w:r>
      <w:r w:rsidRPr="00D45A32">
        <w:rPr>
          <w:rFonts w:ascii="Palatino Linotype" w:hAnsi="Palatino Linotype"/>
          <w:color w:val="000000" w:themeColor="text1"/>
          <w:lang w:eastAsia="es-ES_tradnl"/>
        </w:rPr>
        <w:t xml:space="preserve"> </w:t>
      </w:r>
      <w:r w:rsidRPr="00D45A32">
        <w:rPr>
          <w:rFonts w:ascii="Palatino Linotype" w:hAnsi="Palatino Linotype"/>
          <w:color w:val="000000" w:themeColor="text1"/>
          <w:shd w:val="clear" w:color="auto" w:fill="FFFFFF"/>
        </w:rPr>
        <w:t>a</w:t>
      </w:r>
      <w:r w:rsidR="00EF2897" w:rsidRPr="00D45A32">
        <w:rPr>
          <w:rFonts w:ascii="Palatino Linotype" w:hAnsi="Palatino Linotype"/>
          <w:color w:val="000000" w:themeColor="text1"/>
          <w:shd w:val="clear" w:color="auto" w:fill="FFFFFF"/>
        </w:rPr>
        <w:t xml:space="preserve">l </w:t>
      </w:r>
      <w:r w:rsidRPr="00D45A32">
        <w:rPr>
          <w:rFonts w:ascii="Palatino Linotype" w:hAnsi="Palatino Linotype"/>
          <w:color w:val="000000" w:themeColor="text1"/>
          <w:shd w:val="clear" w:color="auto" w:fill="FFFFFF"/>
        </w:rPr>
        <w:t>Titular de la Unidad de Transparencia del</w:t>
      </w:r>
      <w:r w:rsidRPr="00D45A32">
        <w:rPr>
          <w:rFonts w:ascii="Palatino Linotype" w:hAnsi="Palatino Linotype"/>
          <w:b/>
          <w:color w:val="000000" w:themeColor="text1"/>
          <w:shd w:val="clear" w:color="auto" w:fill="FFFFFF"/>
        </w:rPr>
        <w:t> SUJETO OBLIGADO</w:t>
      </w:r>
      <w:r w:rsidRPr="00D45A32">
        <w:rPr>
          <w:rFonts w:ascii="Palatino Linotype" w:hAnsi="Palatino Linotype"/>
          <w:color w:val="000000" w:themeColor="text1"/>
          <w:shd w:val="clear" w:color="auto" w:fill="FFFFFF"/>
        </w:rPr>
        <w:t xml:space="preserve">, para que conforme a los artículos 186, último párrafo y 189, párrafo segundo de la Ley de </w:t>
      </w:r>
      <w:r w:rsidRPr="00D45A32">
        <w:rPr>
          <w:rFonts w:ascii="Palatino Linotype" w:hAnsi="Palatino Linotype" w:cs="Arial"/>
          <w:color w:val="000000" w:themeColor="text1"/>
        </w:rPr>
        <w:t>Transparencia</w:t>
      </w:r>
      <w:r w:rsidRPr="00D45A32">
        <w:rPr>
          <w:rFonts w:ascii="Palatino Linotype" w:hAnsi="Palatino Linotype"/>
          <w:color w:val="000000" w:themeColor="text1"/>
          <w:shd w:val="clear" w:color="auto" w:fill="FFFFFF"/>
        </w:rPr>
        <w:t xml:space="preserve"> y Acceso a la Información Pública del Estado de </w:t>
      </w:r>
      <w:r w:rsidRPr="00D45A32">
        <w:rPr>
          <w:rFonts w:ascii="Palatino Linotype" w:hAnsi="Palatino Linotype"/>
          <w:color w:val="000000" w:themeColor="text1"/>
          <w:shd w:val="clear" w:color="auto" w:fill="FFFFFF"/>
        </w:rPr>
        <w:lastRenderedPageBreak/>
        <w:t xml:space="preserve">México y Municipios, dé </w:t>
      </w:r>
      <w:r w:rsidRPr="00D45A32">
        <w:rPr>
          <w:rFonts w:ascii="Palatino Linotype" w:hAnsi="Palatino Linotype" w:cs="Arial"/>
          <w:color w:val="000000" w:themeColor="text1"/>
        </w:rPr>
        <w:t>cumplimiento</w:t>
      </w:r>
      <w:r w:rsidRPr="00D45A32">
        <w:rPr>
          <w:rFonts w:ascii="Palatino Linotype" w:hAnsi="Palatino Linotype"/>
          <w:color w:val="000000" w:themeColor="text1"/>
          <w:shd w:val="clear" w:color="auto" w:fill="FFFFFF"/>
        </w:rPr>
        <w:t xml:space="preserve"> a lo ordenado dentro del plazo de diez días hábiles, debiendo </w:t>
      </w:r>
      <w:r w:rsidRPr="00D45A32">
        <w:rPr>
          <w:rFonts w:ascii="Palatino Linotype" w:hAnsi="Palatino Linotype" w:cs="Arial"/>
          <w:color w:val="000000" w:themeColor="text1"/>
        </w:rPr>
        <w:t>informar</w:t>
      </w:r>
      <w:r w:rsidRPr="00D45A32">
        <w:rPr>
          <w:rFonts w:ascii="Palatino Linotype" w:hAnsi="Palatino Linotype"/>
          <w:color w:val="000000" w:themeColor="text1"/>
          <w:shd w:val="clear" w:color="auto" w:fill="FFFFFF"/>
        </w:rPr>
        <w:t xml:space="preserve"> a este Instituto en un plazo </w:t>
      </w:r>
      <w:r w:rsidRPr="00D45A32">
        <w:rPr>
          <w:rFonts w:ascii="Palatino Linotype" w:hAnsi="Palatino Linotype"/>
          <w:color w:val="000000" w:themeColor="text1"/>
          <w:lang w:eastAsia="es-ES_tradnl"/>
        </w:rPr>
        <w:t>de</w:t>
      </w:r>
      <w:r w:rsidRPr="00D45A32">
        <w:rPr>
          <w:rFonts w:ascii="Palatino Linotype" w:hAnsi="Palatino Linotype"/>
          <w:color w:val="000000" w:themeColor="text1"/>
          <w:shd w:val="clear" w:color="auto" w:fill="FFFFFF"/>
        </w:rPr>
        <w:t xml:space="preserve"> tres días hábiles siguientes sobre el cumplimiento dado a la presente resolución.</w:t>
      </w:r>
    </w:p>
    <w:p w14:paraId="2BCB70E5" w14:textId="77777777" w:rsidR="00321183" w:rsidRPr="00D45A32" w:rsidRDefault="00321183" w:rsidP="00321183">
      <w:pPr>
        <w:spacing w:line="360" w:lineRule="auto"/>
        <w:ind w:right="49"/>
        <w:jc w:val="both"/>
        <w:rPr>
          <w:rFonts w:ascii="Palatino Linotype" w:hAnsi="Palatino Linotype"/>
          <w:b/>
          <w:color w:val="000000" w:themeColor="text1"/>
          <w:shd w:val="clear" w:color="auto" w:fill="FFFFFF"/>
        </w:rPr>
      </w:pPr>
    </w:p>
    <w:p w14:paraId="36B6BD49" w14:textId="77777777" w:rsidR="00321183" w:rsidRPr="00D45A32" w:rsidRDefault="00321183" w:rsidP="00321183">
      <w:pPr>
        <w:spacing w:line="360" w:lineRule="auto"/>
        <w:ind w:right="49"/>
        <w:jc w:val="both"/>
        <w:rPr>
          <w:rFonts w:ascii="Palatino Linotype" w:hAnsi="Palatino Linotype"/>
          <w:color w:val="000000" w:themeColor="text1"/>
          <w:shd w:val="clear" w:color="auto" w:fill="FFFFFF"/>
          <w:lang w:eastAsia="es-MX"/>
        </w:rPr>
      </w:pPr>
      <w:r w:rsidRPr="00D45A32">
        <w:rPr>
          <w:rFonts w:ascii="Palatino Linotype" w:hAnsi="Palatino Linotype" w:cs="Arial"/>
          <w:b/>
          <w:bCs/>
          <w:color w:val="000000" w:themeColor="text1"/>
          <w:sz w:val="28"/>
          <w:lang w:eastAsia="es-MX"/>
        </w:rPr>
        <w:t xml:space="preserve">CUARTO. </w:t>
      </w:r>
      <w:r w:rsidRPr="00D45A32">
        <w:rPr>
          <w:rFonts w:ascii="Palatino Linotype" w:hAnsi="Palatino Linotype"/>
          <w:color w:val="000000" w:themeColor="text1"/>
          <w:shd w:val="clear" w:color="auto" w:fill="FFFFFF"/>
          <w:lang w:eastAsia="es-MX"/>
        </w:rPr>
        <w:t xml:space="preserve">Con fundamento en el artículo 198 de la Ley de Transparencia y Acceso a la Información Pública del Estado de México y Municipios, se apercibe al </w:t>
      </w:r>
      <w:r w:rsidRPr="00D45A32">
        <w:rPr>
          <w:rFonts w:ascii="Palatino Linotype" w:hAnsi="Palatino Linotype"/>
          <w:b/>
          <w:color w:val="000000" w:themeColor="text1"/>
          <w:shd w:val="clear" w:color="auto" w:fill="FFFFFF"/>
          <w:lang w:eastAsia="es-MX"/>
        </w:rPr>
        <w:t>SUJETO OBLIGADO</w:t>
      </w:r>
      <w:r w:rsidRPr="00D45A32">
        <w:rPr>
          <w:rFonts w:ascii="Palatino Linotype" w:hAnsi="Palatino Linotype"/>
          <w:color w:val="000000" w:themeColor="text1"/>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1B8866EC" w14:textId="77777777" w:rsidR="00321183" w:rsidRPr="00D45A32" w:rsidRDefault="00321183" w:rsidP="00321183">
      <w:pPr>
        <w:spacing w:line="360" w:lineRule="auto"/>
        <w:ind w:right="49"/>
        <w:jc w:val="both"/>
        <w:rPr>
          <w:rFonts w:ascii="Palatino Linotype" w:hAnsi="Palatino Linotype"/>
          <w:color w:val="000000" w:themeColor="text1"/>
          <w:shd w:val="clear" w:color="auto" w:fill="FFFFFF"/>
          <w:lang w:eastAsia="es-MX"/>
        </w:rPr>
      </w:pPr>
    </w:p>
    <w:p w14:paraId="5AE1378F" w14:textId="77777777" w:rsidR="00321183" w:rsidRPr="00D45A32" w:rsidRDefault="00321183" w:rsidP="00321183">
      <w:pPr>
        <w:spacing w:line="360" w:lineRule="auto"/>
        <w:ind w:right="49"/>
        <w:jc w:val="both"/>
        <w:rPr>
          <w:rFonts w:ascii="Palatino Linotype" w:hAnsi="Palatino Linotype"/>
          <w:b/>
          <w:color w:val="000000" w:themeColor="text1"/>
          <w:szCs w:val="17"/>
          <w:lang w:eastAsia="es-ES_tradnl"/>
        </w:rPr>
      </w:pPr>
      <w:r w:rsidRPr="00D45A32">
        <w:rPr>
          <w:rFonts w:ascii="Palatino Linotype" w:hAnsi="Palatino Linotype" w:cs="Arial"/>
          <w:b/>
          <w:bCs/>
          <w:color w:val="000000" w:themeColor="text1"/>
          <w:sz w:val="28"/>
          <w:lang w:eastAsia="es-MX"/>
        </w:rPr>
        <w:t>QUINTO.</w:t>
      </w:r>
      <w:r w:rsidRPr="00D45A32">
        <w:rPr>
          <w:rFonts w:ascii="Palatino Linotype" w:hAnsi="Palatino Linotype"/>
          <w:color w:val="000000" w:themeColor="text1"/>
          <w:szCs w:val="17"/>
          <w:lang w:eastAsia="es-ES_tradnl"/>
        </w:rPr>
        <w:t xml:space="preserve"> </w:t>
      </w:r>
      <w:r w:rsidRPr="00D45A32">
        <w:rPr>
          <w:rFonts w:ascii="Palatino Linotype" w:hAnsi="Palatino Linotype"/>
          <w:b/>
          <w:color w:val="000000" w:themeColor="text1"/>
          <w:szCs w:val="17"/>
          <w:lang w:eastAsia="es-ES_tradnl"/>
        </w:rPr>
        <w:t>Notifíquese</w:t>
      </w:r>
      <w:r w:rsidRPr="00D45A32">
        <w:rPr>
          <w:rFonts w:ascii="Palatino Linotype" w:hAnsi="Palatino Linotype"/>
          <w:color w:val="000000" w:themeColor="text1"/>
          <w:szCs w:val="17"/>
          <w:lang w:eastAsia="es-ES_tradnl"/>
        </w:rPr>
        <w:t xml:space="preserve"> al </w:t>
      </w:r>
      <w:r w:rsidRPr="00D45A32">
        <w:rPr>
          <w:rFonts w:ascii="Palatino Linotype" w:hAnsi="Palatino Linotype"/>
          <w:b/>
          <w:color w:val="000000" w:themeColor="text1"/>
          <w:szCs w:val="17"/>
          <w:lang w:eastAsia="es-ES_tradnl"/>
        </w:rPr>
        <w:t>RECURRENTE</w:t>
      </w:r>
      <w:r w:rsidRPr="00D45A32">
        <w:rPr>
          <w:rFonts w:ascii="Palatino Linotype" w:hAnsi="Palatino Linotype"/>
          <w:color w:val="000000" w:themeColor="text1"/>
          <w:szCs w:val="17"/>
          <w:lang w:eastAsia="es-ES_tradnl"/>
        </w:rPr>
        <w:t xml:space="preserve"> la presente resolución</w:t>
      </w:r>
      <w:r w:rsidRPr="00D45A32">
        <w:rPr>
          <w:rFonts w:ascii="Palatino Linotype" w:hAnsi="Palatino Linotype" w:cs="Arial"/>
          <w:color w:val="000000" w:themeColor="text1"/>
        </w:rPr>
        <w:t>.</w:t>
      </w:r>
    </w:p>
    <w:p w14:paraId="0D1D6243" w14:textId="77777777" w:rsidR="00321183" w:rsidRPr="00D45A32" w:rsidRDefault="00321183" w:rsidP="00321183">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3B4F5ABD" w14:textId="77777777" w:rsidR="00321183" w:rsidRPr="00D45A32" w:rsidRDefault="00321183" w:rsidP="00321183">
      <w:pPr>
        <w:spacing w:line="360" w:lineRule="auto"/>
        <w:ind w:right="49"/>
        <w:jc w:val="both"/>
        <w:rPr>
          <w:rFonts w:ascii="Palatino Linotype" w:hAnsi="Palatino Linotype"/>
          <w:color w:val="000000" w:themeColor="text1"/>
          <w:szCs w:val="17"/>
          <w:lang w:eastAsia="es-ES_tradnl"/>
        </w:rPr>
      </w:pPr>
      <w:r w:rsidRPr="00D45A32">
        <w:rPr>
          <w:rFonts w:ascii="Palatino Linotype" w:hAnsi="Palatino Linotype" w:cs="Arial"/>
          <w:b/>
          <w:bCs/>
          <w:color w:val="000000" w:themeColor="text1"/>
          <w:sz w:val="28"/>
          <w:lang w:eastAsia="es-MX"/>
        </w:rPr>
        <w:t>SEXTO.</w:t>
      </w:r>
      <w:r w:rsidRPr="00D45A32">
        <w:rPr>
          <w:rFonts w:ascii="Palatino Linotype" w:hAnsi="Palatino Linotype"/>
          <w:color w:val="000000" w:themeColor="text1"/>
          <w:szCs w:val="17"/>
          <w:lang w:eastAsia="es-ES_tradnl"/>
        </w:rPr>
        <w:t xml:space="preserve"> </w:t>
      </w:r>
      <w:r w:rsidRPr="00D45A32">
        <w:rPr>
          <w:rFonts w:ascii="Palatino Linotype" w:hAnsi="Palatino Linotype"/>
          <w:b/>
          <w:color w:val="000000" w:themeColor="text1"/>
          <w:szCs w:val="17"/>
          <w:lang w:eastAsia="es-ES_tradnl"/>
        </w:rPr>
        <w:t>Hágase del conocimiento</w:t>
      </w:r>
      <w:r w:rsidRPr="00D45A32">
        <w:rPr>
          <w:rFonts w:ascii="Palatino Linotype" w:hAnsi="Palatino Linotype"/>
          <w:color w:val="000000" w:themeColor="text1"/>
          <w:szCs w:val="17"/>
          <w:lang w:eastAsia="es-ES_tradnl"/>
        </w:rPr>
        <w:t xml:space="preserve"> al </w:t>
      </w:r>
      <w:r w:rsidRPr="00D45A32">
        <w:rPr>
          <w:rFonts w:ascii="Palatino Linotype" w:hAnsi="Palatino Linotype"/>
          <w:b/>
          <w:color w:val="000000" w:themeColor="text1"/>
          <w:szCs w:val="17"/>
          <w:lang w:eastAsia="es-ES_tradnl"/>
        </w:rPr>
        <w:t>RECURRENTE</w:t>
      </w:r>
      <w:r w:rsidRPr="00D45A32">
        <w:rPr>
          <w:rFonts w:ascii="Palatino Linotype" w:hAnsi="Palatino Linotype"/>
          <w:color w:val="000000" w:themeColor="text1"/>
          <w:szCs w:val="17"/>
          <w:lang w:eastAsia="es-ES_tradnl"/>
        </w:rPr>
        <w:t xml:space="preserve"> que de conformidad con lo establecido en el artículo 196 de la Ley de Transparencia y </w:t>
      </w:r>
      <w:r w:rsidRPr="00D45A32">
        <w:rPr>
          <w:rFonts w:ascii="Palatino Linotype" w:eastAsiaTheme="minorEastAsia" w:hAnsi="Palatino Linotype"/>
          <w:color w:val="000000" w:themeColor="text1"/>
          <w:szCs w:val="17"/>
          <w:lang w:eastAsia="es-ES_tradnl"/>
        </w:rPr>
        <w:t>Acceso</w:t>
      </w:r>
      <w:r w:rsidRPr="00D45A32">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6E58D98D" w14:textId="77777777" w:rsidR="00321183" w:rsidRPr="00D45A32" w:rsidRDefault="00321183" w:rsidP="00321183">
      <w:pPr>
        <w:spacing w:line="360" w:lineRule="auto"/>
        <w:ind w:right="49"/>
        <w:jc w:val="both"/>
        <w:rPr>
          <w:rFonts w:ascii="Palatino Linotype" w:hAnsi="Palatino Linotype" w:cs="Arial"/>
          <w:b/>
          <w:bCs/>
          <w:color w:val="000000" w:themeColor="text1"/>
          <w:sz w:val="28"/>
          <w:lang w:eastAsia="es-MX"/>
        </w:rPr>
      </w:pPr>
    </w:p>
    <w:p w14:paraId="619EEEB5" w14:textId="6B905345" w:rsidR="00321183" w:rsidRPr="00D45A32" w:rsidRDefault="00321183" w:rsidP="00321183">
      <w:pPr>
        <w:spacing w:line="360" w:lineRule="auto"/>
        <w:ind w:right="49"/>
        <w:jc w:val="both"/>
        <w:rPr>
          <w:rFonts w:ascii="Palatino Linotype" w:hAnsi="Palatino Linotype"/>
          <w:color w:val="000000" w:themeColor="text1"/>
          <w:szCs w:val="17"/>
          <w:lang w:eastAsia="es-ES_tradnl"/>
        </w:rPr>
      </w:pPr>
      <w:r w:rsidRPr="00D45A32">
        <w:rPr>
          <w:rFonts w:ascii="Palatino Linotype" w:hAnsi="Palatino Linotype"/>
          <w:b/>
          <w:color w:val="000000" w:themeColor="text1"/>
          <w:sz w:val="28"/>
          <w:szCs w:val="28"/>
          <w:lang w:eastAsia="es-ES_tradnl"/>
        </w:rPr>
        <w:t>SÉPTIMO</w:t>
      </w:r>
      <w:r w:rsidRPr="00D45A32">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00FB7E1E" w:rsidRPr="00D45A32">
        <w:rPr>
          <w:rFonts w:ascii="Palatino Linotype" w:hAnsi="Palatino Linotype"/>
          <w:b/>
          <w:color w:val="000000" w:themeColor="text1"/>
          <w:szCs w:val="17"/>
          <w:lang w:eastAsia="es-ES_tradnl"/>
        </w:rPr>
        <w:t>EL SUJETO OBLIGADO</w:t>
      </w:r>
      <w:r w:rsidR="00FB7E1E" w:rsidRPr="00D45A32">
        <w:rPr>
          <w:rFonts w:ascii="Palatino Linotype" w:hAnsi="Palatino Linotype"/>
          <w:color w:val="000000" w:themeColor="text1"/>
          <w:szCs w:val="17"/>
          <w:lang w:eastAsia="es-ES_tradnl"/>
        </w:rPr>
        <w:t xml:space="preserve"> </w:t>
      </w:r>
      <w:r w:rsidRPr="00D45A32">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1AD75FB3" w14:textId="77777777" w:rsidR="003F5336" w:rsidRPr="00D45A32" w:rsidRDefault="003F5336" w:rsidP="00321183">
      <w:pPr>
        <w:spacing w:line="360" w:lineRule="auto"/>
        <w:ind w:right="49"/>
        <w:jc w:val="both"/>
        <w:rPr>
          <w:rFonts w:ascii="Palatino Linotype" w:hAnsi="Palatino Linotype"/>
          <w:color w:val="000000" w:themeColor="text1"/>
          <w:szCs w:val="17"/>
          <w:lang w:eastAsia="es-ES_tradnl"/>
        </w:rPr>
      </w:pPr>
    </w:p>
    <w:p w14:paraId="0B76F1E7" w14:textId="3F6208F2" w:rsidR="003F5336" w:rsidRPr="00D45A32" w:rsidRDefault="003F5336" w:rsidP="00DC2ED1">
      <w:pPr>
        <w:spacing w:line="360" w:lineRule="auto"/>
        <w:jc w:val="both"/>
        <w:rPr>
          <w:rFonts w:ascii="Palatino Linotype" w:hAnsi="Palatino Linotype" w:cs="Arial"/>
          <w:color w:val="000000" w:themeColor="text1"/>
          <w:lang w:val="es-ES"/>
        </w:rPr>
      </w:pPr>
      <w:r w:rsidRPr="00D45A32">
        <w:rPr>
          <w:rFonts w:ascii="Palatino Linotype" w:hAnsi="Palatino Linotype" w:cs="Arial"/>
          <w:color w:val="000000" w:themeColor="text1"/>
          <w:lang w:val="es-ES"/>
        </w:rPr>
        <w:lastRenderedPageBreak/>
        <w:t xml:space="preserve">ASÍ LO RESUELVE, POR </w:t>
      </w:r>
      <w:r w:rsidR="004F7F84" w:rsidRPr="00D45A32">
        <w:rPr>
          <w:rFonts w:ascii="Palatino Linotype" w:hAnsi="Palatino Linotype" w:cs="Arial"/>
          <w:color w:val="000000" w:themeColor="text1"/>
          <w:lang w:val="es-ES"/>
        </w:rPr>
        <w:t xml:space="preserve">UNANIMIDAD </w:t>
      </w:r>
      <w:r w:rsidRPr="00D45A32">
        <w:rPr>
          <w:rFonts w:ascii="Palatino Linotype" w:hAnsi="Palatino Linotype" w:cs="Arial"/>
          <w:color w:val="000000" w:themeColor="text1"/>
          <w:lang w:val="es-ES"/>
        </w:rPr>
        <w:t>DE VOTOS EL PLENO DEL INSTITUTO DE TRANSPARENCIA, ACCESO A LA INFORMACIÓN PÚBLICA Y PROTECCIÓN DE DATOS PERSONALES DEL ESTADO DE MÉXICO Y MUNICIPIOS, CONFORMADO POR LOS COMISIONADOS JOSÉ MARTÍNEZ VILCHIS; MARÍA DEL ROSARIO MEJÍA AYALA; SHARON</w:t>
      </w:r>
      <w:r w:rsidR="00BA1958" w:rsidRPr="00D45A32">
        <w:rPr>
          <w:rFonts w:ascii="Palatino Linotype" w:hAnsi="Palatino Linotype" w:cs="Arial"/>
          <w:color w:val="000000" w:themeColor="text1"/>
          <w:lang w:val="es-ES"/>
        </w:rPr>
        <w:t xml:space="preserve"> CRISTINA</w:t>
      </w:r>
      <w:r w:rsidRPr="00D45A32">
        <w:rPr>
          <w:rFonts w:ascii="Palatino Linotype" w:hAnsi="Palatino Linotype" w:cs="Arial"/>
          <w:color w:val="000000" w:themeColor="text1"/>
          <w:lang w:val="es-ES"/>
        </w:rPr>
        <w:t xml:space="preserve"> MORALES MARTÍNEZ; LUIS GUSTAVO PARRA NORIEGA Y GUADALUPE RAM</w:t>
      </w:r>
      <w:r w:rsidR="00C35D18" w:rsidRPr="00D45A32">
        <w:rPr>
          <w:rFonts w:ascii="Palatino Linotype" w:hAnsi="Palatino Linotype" w:cs="Arial"/>
          <w:color w:val="000000" w:themeColor="text1"/>
          <w:lang w:val="es-ES"/>
        </w:rPr>
        <w:t>ÍREZ PEÑA; EN LA TRIGÉSIMA</w:t>
      </w:r>
      <w:r w:rsidRPr="00D45A32">
        <w:rPr>
          <w:rFonts w:ascii="Palatino Linotype" w:hAnsi="Palatino Linotype" w:cs="Arial"/>
          <w:color w:val="000000" w:themeColor="text1"/>
          <w:lang w:val="es-ES"/>
        </w:rPr>
        <w:t xml:space="preserve"> SESIÓN OR</w:t>
      </w:r>
      <w:r w:rsidR="00046313" w:rsidRPr="00D45A32">
        <w:rPr>
          <w:rFonts w:ascii="Palatino Linotype" w:hAnsi="Palatino Linotype" w:cs="Arial"/>
          <w:color w:val="000000" w:themeColor="text1"/>
          <w:lang w:val="es-ES"/>
        </w:rPr>
        <w:t>DINARIA CELEBRADA EL UNO</w:t>
      </w:r>
      <w:r w:rsidR="00C35D18" w:rsidRPr="00D45A32">
        <w:rPr>
          <w:rFonts w:ascii="Palatino Linotype" w:hAnsi="Palatino Linotype" w:cs="Arial"/>
          <w:color w:val="000000" w:themeColor="text1"/>
          <w:lang w:val="es-ES"/>
        </w:rPr>
        <w:t xml:space="preserve"> DE SEPTIEMBRE</w:t>
      </w:r>
      <w:r w:rsidRPr="00D45A32">
        <w:rPr>
          <w:rFonts w:ascii="Palatino Linotype" w:hAnsi="Palatino Linotype" w:cs="Arial"/>
          <w:color w:val="000000" w:themeColor="text1"/>
          <w:lang w:val="es-ES"/>
        </w:rPr>
        <w:t xml:space="preserve"> DE DOS MIL VEINTIUNO, ANTE EL SECRETARIO TÉCNICO DEL PLENO, ALEXIS TAPIA RAMÍREZ.</w:t>
      </w:r>
    </w:p>
    <w:p w14:paraId="07197E7A" w14:textId="77777777" w:rsidR="003F5336" w:rsidRPr="00D45A32" w:rsidRDefault="003F5336" w:rsidP="00DC2ED1">
      <w:pPr>
        <w:spacing w:line="360" w:lineRule="auto"/>
        <w:jc w:val="both"/>
        <w:rPr>
          <w:rFonts w:ascii="Palatino Linotype" w:hAnsi="Palatino Linotype" w:cs="Arial"/>
          <w:color w:val="000000" w:themeColor="text1"/>
          <w:lang w:val="es-ES"/>
        </w:rPr>
      </w:pPr>
    </w:p>
    <w:p w14:paraId="424465ED" w14:textId="6FAAD0CF" w:rsidR="00C34EFF" w:rsidRPr="003B7125" w:rsidRDefault="00FB7E1E" w:rsidP="00DC2ED1">
      <w:pPr>
        <w:spacing w:line="360" w:lineRule="auto"/>
        <w:jc w:val="both"/>
        <w:rPr>
          <w:rFonts w:ascii="Palatino Linotype" w:eastAsiaTheme="minorEastAsia" w:hAnsi="Palatino Linotype" w:cs="Arial"/>
          <w:color w:val="000000" w:themeColor="text1"/>
          <w:sz w:val="20"/>
          <w:szCs w:val="20"/>
          <w:lang w:val="es-ES_tradnl"/>
        </w:rPr>
      </w:pPr>
      <w:r w:rsidRPr="00D45A32">
        <w:rPr>
          <w:rFonts w:ascii="Palatino Linotype" w:eastAsiaTheme="minorEastAsia" w:hAnsi="Palatino Linotype" w:cs="Arial"/>
          <w:color w:val="000000" w:themeColor="text1"/>
          <w:sz w:val="20"/>
          <w:szCs w:val="20"/>
          <w:lang w:val="es-ES_tradnl"/>
        </w:rPr>
        <w:t>YSM/DKBP</w:t>
      </w:r>
    </w:p>
    <w:p w14:paraId="093A5C32" w14:textId="1EEF8CB5" w:rsidR="00B86E30" w:rsidRPr="003B7125" w:rsidRDefault="00B86E30" w:rsidP="00DC2ED1">
      <w:pPr>
        <w:spacing w:line="360" w:lineRule="auto"/>
        <w:rPr>
          <w:rFonts w:ascii="Palatino Linotype" w:eastAsiaTheme="minorEastAsia" w:hAnsi="Palatino Linotype" w:cs="Arial"/>
          <w:color w:val="000000" w:themeColor="text1"/>
          <w:sz w:val="20"/>
          <w:szCs w:val="20"/>
          <w:lang w:val="es-ES_tradnl"/>
        </w:rPr>
      </w:pPr>
      <w:r w:rsidRPr="003B7125">
        <w:rPr>
          <w:rFonts w:ascii="Palatino Linotype" w:eastAsiaTheme="minorEastAsia" w:hAnsi="Palatino Linotype" w:cs="Arial"/>
          <w:color w:val="000000" w:themeColor="text1"/>
          <w:sz w:val="20"/>
          <w:szCs w:val="20"/>
          <w:lang w:val="es-ES_tradnl"/>
        </w:rPr>
        <w:br w:type="page"/>
      </w:r>
    </w:p>
    <w:p w14:paraId="66F5CB7A" w14:textId="77777777" w:rsidR="00B86E30" w:rsidRPr="003B7125" w:rsidRDefault="00B86E30">
      <w:pPr>
        <w:spacing w:line="360" w:lineRule="auto"/>
        <w:jc w:val="both"/>
        <w:rPr>
          <w:rFonts w:ascii="Palatino Linotype" w:hAnsi="Palatino Linotype"/>
          <w:color w:val="000000" w:themeColor="text1"/>
        </w:rPr>
      </w:pPr>
    </w:p>
    <w:sectPr w:rsidR="00B86E30" w:rsidRPr="003B7125"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ADABF" w16cex:dateUtc="2021-07-15T21:03:00Z"/>
  <w16cex:commentExtensible w16cex:durableId="249ADAD2" w16cex:dateUtc="2021-07-15T21:03:00Z"/>
  <w16cex:commentExtensible w16cex:durableId="249ADD34" w16cex:dateUtc="2021-07-15T21:13:00Z"/>
  <w16cex:commentExtensible w16cex:durableId="249ADD63" w16cex:dateUtc="2021-07-15T21:14:00Z"/>
  <w16cex:commentExtensible w16cex:durableId="249ADD7E" w16cex:dateUtc="2021-07-15T21:14:00Z"/>
  <w16cex:commentExtensible w16cex:durableId="249ADE7B" w16cex:dateUtc="2021-07-15T2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60D8F1" w16cid:durableId="249ADABF"/>
  <w16cid:commentId w16cid:paraId="058B4B88" w16cid:durableId="249ADAD2"/>
  <w16cid:commentId w16cid:paraId="75A48730" w16cid:durableId="249ADD34"/>
  <w16cid:commentId w16cid:paraId="031C0535" w16cid:durableId="249ADD63"/>
  <w16cid:commentId w16cid:paraId="331D8677" w16cid:durableId="249ADD7E"/>
  <w16cid:commentId w16cid:paraId="2555E063" w16cid:durableId="249ADE7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DD71A" w14:textId="77777777" w:rsidR="003D6E7D" w:rsidRDefault="003D6E7D" w:rsidP="00C80F8C">
      <w:r>
        <w:separator/>
      </w:r>
    </w:p>
  </w:endnote>
  <w:endnote w:type="continuationSeparator" w:id="0">
    <w:p w14:paraId="6598DA45" w14:textId="77777777" w:rsidR="003D6E7D" w:rsidRDefault="003D6E7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95E5C10" w:rsidR="00816F63" w:rsidRPr="0010196A" w:rsidRDefault="00816F6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0177A">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0177A">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6738A30" w:rsidR="00816F63" w:rsidRPr="0010196A" w:rsidRDefault="00816F6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0177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0177A">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876B8" w14:textId="77777777" w:rsidR="003D6E7D" w:rsidRDefault="003D6E7D" w:rsidP="00C80F8C">
      <w:r>
        <w:separator/>
      </w:r>
    </w:p>
  </w:footnote>
  <w:footnote w:type="continuationSeparator" w:id="0">
    <w:p w14:paraId="7A3B4A5C" w14:textId="77777777" w:rsidR="003D6E7D" w:rsidRDefault="003D6E7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16F63" w:rsidRDefault="003D6E7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16F63" w:rsidRPr="0010196A" w:rsidRDefault="003D6E7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970"/>
      <w:gridCol w:w="2551"/>
      <w:gridCol w:w="3013"/>
    </w:tblGrid>
    <w:tr w:rsidR="00816F63" w:rsidRPr="008F2CCC" w14:paraId="1F097D8A" w14:textId="77777777" w:rsidTr="00476AF3">
      <w:tc>
        <w:tcPr>
          <w:tcW w:w="3970" w:type="dxa"/>
          <w:vMerge w:val="restart"/>
        </w:tcPr>
        <w:p w14:paraId="1F780A0C" w14:textId="1EFF25F4" w:rsidR="00816F63" w:rsidRPr="008F2CCC" w:rsidRDefault="00816F6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816F63" w:rsidRPr="00664658" w:rsidRDefault="00816F6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013" w:type="dxa"/>
          <w:shd w:val="clear" w:color="auto" w:fill="auto"/>
          <w:vAlign w:val="center"/>
        </w:tcPr>
        <w:p w14:paraId="65AFA994" w14:textId="48C45EC9" w:rsidR="00816F63" w:rsidRPr="00664658" w:rsidRDefault="008C3A61" w:rsidP="0049717F">
          <w:pPr>
            <w:jc w:val="both"/>
            <w:rPr>
              <w:rFonts w:ascii="Palatino Linotype" w:hAnsi="Palatino Linotype"/>
              <w:b/>
              <w:sz w:val="22"/>
              <w:szCs w:val="22"/>
              <w:lang w:val="es-ES_tradnl"/>
            </w:rPr>
          </w:pPr>
          <w:r>
            <w:rPr>
              <w:rFonts w:ascii="Palatino Linotype" w:hAnsi="Palatino Linotype"/>
              <w:b/>
              <w:sz w:val="22"/>
              <w:szCs w:val="22"/>
              <w:lang w:val="es-ES_tradnl"/>
            </w:rPr>
            <w:t>03717</w:t>
          </w:r>
          <w:r w:rsidR="00816F63" w:rsidRPr="00E6045D">
            <w:rPr>
              <w:rFonts w:ascii="Palatino Linotype" w:hAnsi="Palatino Linotype"/>
              <w:b/>
              <w:sz w:val="22"/>
              <w:szCs w:val="22"/>
              <w:lang w:val="es-ES_tradnl"/>
            </w:rPr>
            <w:t>/INFOEM/IP/RR/20</w:t>
          </w:r>
          <w:r w:rsidR="00816F63">
            <w:rPr>
              <w:rFonts w:ascii="Palatino Linotype" w:hAnsi="Palatino Linotype"/>
              <w:b/>
              <w:sz w:val="22"/>
              <w:szCs w:val="22"/>
              <w:lang w:val="es-ES_tradnl"/>
            </w:rPr>
            <w:t>21</w:t>
          </w:r>
        </w:p>
      </w:tc>
    </w:tr>
    <w:tr w:rsidR="00816F63" w:rsidRPr="008F2CCC" w14:paraId="049677A3" w14:textId="77777777" w:rsidTr="00476AF3">
      <w:tc>
        <w:tcPr>
          <w:tcW w:w="3970" w:type="dxa"/>
          <w:vMerge/>
        </w:tcPr>
        <w:p w14:paraId="4A21EAC1" w14:textId="5C1F145E" w:rsidR="00816F63" w:rsidRPr="008F2CCC" w:rsidRDefault="00816F63" w:rsidP="00D41D47">
          <w:pPr>
            <w:rPr>
              <w:rFonts w:ascii="Palatino Linotype" w:hAnsi="Palatino Linotype"/>
              <w:b/>
              <w:sz w:val="22"/>
              <w:szCs w:val="22"/>
              <w:lang w:val="es-ES_tradnl"/>
            </w:rPr>
          </w:pPr>
        </w:p>
      </w:tc>
      <w:tc>
        <w:tcPr>
          <w:tcW w:w="2551" w:type="dxa"/>
          <w:shd w:val="clear" w:color="auto" w:fill="auto"/>
        </w:tcPr>
        <w:p w14:paraId="1237BCDE" w14:textId="77777777" w:rsidR="00816F63" w:rsidRPr="00664658" w:rsidRDefault="00816F6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013" w:type="dxa"/>
          <w:shd w:val="clear" w:color="auto" w:fill="auto"/>
          <w:vAlign w:val="center"/>
        </w:tcPr>
        <w:p w14:paraId="7F554073" w14:textId="454E305C" w:rsidR="00816F63" w:rsidRPr="00D41D47" w:rsidRDefault="008C3A61" w:rsidP="0049717F">
          <w:pPr>
            <w:jc w:val="both"/>
            <w:rPr>
              <w:rFonts w:ascii="Palatino Linotype" w:hAnsi="Palatino Linotype"/>
              <w:b/>
              <w:sz w:val="22"/>
              <w:szCs w:val="22"/>
              <w:lang w:val="es-ES_tradnl"/>
            </w:rPr>
          </w:pPr>
          <w:r w:rsidRPr="00D817A9">
            <w:rPr>
              <w:rFonts w:ascii="Palatino Linotype" w:hAnsi="Palatino Linotype"/>
              <w:b/>
              <w:sz w:val="22"/>
              <w:szCs w:val="22"/>
              <w:lang w:val="es-ES_tradnl"/>
            </w:rPr>
            <w:t xml:space="preserve">Ayuntamiento de </w:t>
          </w:r>
          <w:r>
            <w:rPr>
              <w:rFonts w:ascii="Palatino Linotype" w:hAnsi="Palatino Linotype"/>
              <w:b/>
              <w:sz w:val="22"/>
              <w:szCs w:val="22"/>
              <w:lang w:val="es-ES_tradnl"/>
            </w:rPr>
            <w:t>Metepec</w:t>
          </w:r>
        </w:p>
      </w:tc>
    </w:tr>
    <w:tr w:rsidR="00816F63" w:rsidRPr="008F2CCC" w14:paraId="72CD087D" w14:textId="77777777" w:rsidTr="00476AF3">
      <w:trPr>
        <w:trHeight w:val="228"/>
      </w:trPr>
      <w:tc>
        <w:tcPr>
          <w:tcW w:w="3970" w:type="dxa"/>
          <w:vMerge/>
        </w:tcPr>
        <w:p w14:paraId="1B78656F" w14:textId="01E6F6F6" w:rsidR="00816F63" w:rsidRPr="008F2CCC" w:rsidRDefault="00816F63" w:rsidP="00070856">
          <w:pPr>
            <w:rPr>
              <w:rFonts w:ascii="Palatino Linotype" w:hAnsi="Palatino Linotype"/>
              <w:b/>
              <w:sz w:val="22"/>
              <w:szCs w:val="22"/>
              <w:lang w:val="es-ES_tradnl"/>
            </w:rPr>
          </w:pPr>
        </w:p>
      </w:tc>
      <w:tc>
        <w:tcPr>
          <w:tcW w:w="2551" w:type="dxa"/>
          <w:shd w:val="clear" w:color="auto" w:fill="auto"/>
        </w:tcPr>
        <w:p w14:paraId="74D81628" w14:textId="77777777" w:rsidR="00816F63" w:rsidRPr="00664658" w:rsidRDefault="00816F6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013" w:type="dxa"/>
          <w:shd w:val="clear" w:color="auto" w:fill="auto"/>
        </w:tcPr>
        <w:p w14:paraId="20D6FDA3" w14:textId="00800667" w:rsidR="00816F63" w:rsidRPr="00C35D18" w:rsidRDefault="00C35D18" w:rsidP="00070856">
          <w:pPr>
            <w:jc w:val="both"/>
            <w:rPr>
              <w:rFonts w:ascii="Palatino Linotype" w:hAnsi="Palatino Linotype"/>
              <w:b/>
              <w:sz w:val="22"/>
              <w:szCs w:val="22"/>
              <w:lang w:val="es-ES_tradnl"/>
            </w:rPr>
          </w:pPr>
          <w:r w:rsidRPr="00C35D18">
            <w:rPr>
              <w:rFonts w:ascii="Palatino Linotype" w:hAnsi="Palatino Linotype" w:cs="Arial"/>
              <w:b/>
              <w:color w:val="000000" w:themeColor="text1"/>
              <w:sz w:val="22"/>
              <w:szCs w:val="22"/>
              <w:lang w:val="es-ES"/>
            </w:rPr>
            <w:t>Sharon Cristina Morales Martínez</w:t>
          </w:r>
        </w:p>
      </w:tc>
    </w:tr>
  </w:tbl>
  <w:p w14:paraId="3ECB9F0B" w14:textId="77777777" w:rsidR="00816F63" w:rsidRPr="0010196A" w:rsidRDefault="00816F6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F0E8340" w:rsidR="00816F63" w:rsidRPr="0010196A" w:rsidRDefault="003D6E7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84.1pt;margin-top:-90.3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962"/>
      <w:gridCol w:w="2410"/>
      <w:gridCol w:w="3118"/>
    </w:tblGrid>
    <w:tr w:rsidR="00816F63" w:rsidRPr="008F2CCC" w14:paraId="6ABABA57" w14:textId="77777777" w:rsidTr="0005435A">
      <w:tc>
        <w:tcPr>
          <w:tcW w:w="4962" w:type="dxa"/>
          <w:vMerge w:val="restart"/>
          <w:shd w:val="clear" w:color="auto" w:fill="auto"/>
        </w:tcPr>
        <w:p w14:paraId="6AA376CC" w14:textId="0D4299AF" w:rsidR="00816F63" w:rsidRPr="008F2CCC" w:rsidRDefault="00816F6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1B016690">
                <wp:extent cx="2179955" cy="1276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2236480" cy="1309445"/>
                        </a:xfrm>
                        <a:prstGeom prst="rect">
                          <a:avLst/>
                        </a:prstGeom>
                      </pic:spPr>
                    </pic:pic>
                  </a:graphicData>
                </a:graphic>
              </wp:inline>
            </w:drawing>
          </w:r>
        </w:p>
      </w:tc>
      <w:tc>
        <w:tcPr>
          <w:tcW w:w="2410" w:type="dxa"/>
          <w:shd w:val="clear" w:color="auto" w:fill="auto"/>
        </w:tcPr>
        <w:p w14:paraId="1C114EF9" w14:textId="77777777" w:rsidR="00816F63" w:rsidRPr="008F2CCC" w:rsidRDefault="00816F6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F0F5848" w14:textId="6C987837" w:rsidR="00816F63" w:rsidRPr="008F2CCC" w:rsidRDefault="008C3A61" w:rsidP="0049717F">
          <w:pPr>
            <w:jc w:val="both"/>
            <w:rPr>
              <w:rFonts w:ascii="Palatino Linotype" w:hAnsi="Palatino Linotype"/>
              <w:b/>
              <w:sz w:val="22"/>
              <w:szCs w:val="22"/>
              <w:lang w:val="es-ES_tradnl"/>
            </w:rPr>
          </w:pPr>
          <w:r>
            <w:rPr>
              <w:rFonts w:ascii="Palatino Linotype" w:hAnsi="Palatino Linotype"/>
              <w:b/>
              <w:sz w:val="22"/>
              <w:szCs w:val="22"/>
              <w:lang w:val="es-ES_tradnl"/>
            </w:rPr>
            <w:t>03717</w:t>
          </w:r>
          <w:r w:rsidR="00816F63">
            <w:rPr>
              <w:rFonts w:ascii="Palatino Linotype" w:hAnsi="Palatino Linotype"/>
              <w:b/>
              <w:sz w:val="22"/>
              <w:szCs w:val="22"/>
              <w:lang w:val="es-ES_tradnl"/>
            </w:rPr>
            <w:t>/INFOEM/IP/RR/2021</w:t>
          </w:r>
        </w:p>
      </w:tc>
    </w:tr>
    <w:tr w:rsidR="00816F63" w:rsidRPr="008F2CCC" w14:paraId="3B45FB53" w14:textId="77777777" w:rsidTr="0005435A">
      <w:tc>
        <w:tcPr>
          <w:tcW w:w="4962" w:type="dxa"/>
          <w:vMerge/>
          <w:shd w:val="clear" w:color="auto" w:fill="auto"/>
        </w:tcPr>
        <w:p w14:paraId="188B82EF" w14:textId="77777777" w:rsidR="00816F63" w:rsidRPr="008F2CCC" w:rsidRDefault="00816F63" w:rsidP="00A2780F">
          <w:pPr>
            <w:rPr>
              <w:rFonts w:ascii="Palatino Linotype" w:hAnsi="Palatino Linotype"/>
              <w:b/>
              <w:sz w:val="22"/>
              <w:szCs w:val="22"/>
              <w:lang w:val="es-ES_tradnl"/>
            </w:rPr>
          </w:pPr>
        </w:p>
      </w:tc>
      <w:tc>
        <w:tcPr>
          <w:tcW w:w="2410" w:type="dxa"/>
          <w:shd w:val="clear" w:color="auto" w:fill="auto"/>
        </w:tcPr>
        <w:p w14:paraId="3B2AD0CF" w14:textId="77777777" w:rsidR="00816F63" w:rsidRPr="008F2CCC" w:rsidRDefault="00816F6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749961B3" w14:textId="6A2BF30D" w:rsidR="00816F63" w:rsidRPr="00C35D18" w:rsidRDefault="00B0177A" w:rsidP="00B0177A">
          <w:pPr>
            <w:jc w:val="both"/>
            <w:rPr>
              <w:rFonts w:ascii="Palatino Linotype" w:hAnsi="Palatino Linotype"/>
              <w:b/>
              <w:sz w:val="22"/>
              <w:szCs w:val="22"/>
              <w:lang w:val="es-ES_tradnl"/>
            </w:rPr>
          </w:pPr>
          <w:r>
            <w:rPr>
              <w:rFonts w:ascii="Palatino Linotype" w:eastAsia="Palatino Linotype" w:hAnsi="Palatino Linotype" w:cs="Palatino Linotype"/>
              <w:b/>
              <w:sz w:val="22"/>
              <w:szCs w:val="22"/>
            </w:rPr>
            <w:t>XXXX</w:t>
          </w:r>
          <w:r w:rsidR="003F04F3" w:rsidRPr="00C35D18">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w:t>
          </w:r>
          <w:proofErr w:type="spellEnd"/>
          <w:r w:rsidR="003F04F3" w:rsidRPr="00C35D18">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w:t>
          </w:r>
          <w:r w:rsidR="003F04F3" w:rsidRPr="00C35D18">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w:t>
          </w:r>
        </w:p>
      </w:tc>
    </w:tr>
    <w:tr w:rsidR="00816F63" w:rsidRPr="008F2CCC" w14:paraId="28A493EB" w14:textId="77777777" w:rsidTr="0005435A">
      <w:trPr>
        <w:trHeight w:val="228"/>
      </w:trPr>
      <w:tc>
        <w:tcPr>
          <w:tcW w:w="4962" w:type="dxa"/>
          <w:vMerge/>
          <w:shd w:val="clear" w:color="auto" w:fill="auto"/>
        </w:tcPr>
        <w:p w14:paraId="06C77D31" w14:textId="77777777" w:rsidR="00816F63" w:rsidRPr="008F2CCC" w:rsidRDefault="00816F63" w:rsidP="00E37C88">
          <w:pPr>
            <w:rPr>
              <w:rFonts w:ascii="Palatino Linotype" w:hAnsi="Palatino Linotype"/>
              <w:b/>
              <w:sz w:val="22"/>
              <w:szCs w:val="22"/>
              <w:lang w:val="es-ES_tradnl"/>
            </w:rPr>
          </w:pPr>
        </w:p>
      </w:tc>
      <w:tc>
        <w:tcPr>
          <w:tcW w:w="2410" w:type="dxa"/>
          <w:shd w:val="clear" w:color="auto" w:fill="auto"/>
        </w:tcPr>
        <w:p w14:paraId="2E1A72B4" w14:textId="77777777" w:rsidR="00816F63" w:rsidRPr="008F2CCC" w:rsidRDefault="00816F6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47AF3C2E" w14:textId="14EE7A88" w:rsidR="00816F63" w:rsidRPr="00D817A9" w:rsidRDefault="00816F63" w:rsidP="008C3A61">
          <w:pPr>
            <w:jc w:val="both"/>
            <w:rPr>
              <w:rFonts w:ascii="Palatino Linotype" w:hAnsi="Palatino Linotype"/>
              <w:b/>
              <w:sz w:val="22"/>
              <w:szCs w:val="22"/>
            </w:rPr>
          </w:pPr>
          <w:r w:rsidRPr="00D817A9">
            <w:rPr>
              <w:rFonts w:ascii="Palatino Linotype" w:hAnsi="Palatino Linotype"/>
              <w:b/>
              <w:sz w:val="22"/>
              <w:szCs w:val="22"/>
              <w:lang w:val="es-ES_tradnl"/>
            </w:rPr>
            <w:t xml:space="preserve">Ayuntamiento de </w:t>
          </w:r>
          <w:r w:rsidR="008C3A61">
            <w:rPr>
              <w:rFonts w:ascii="Palatino Linotype" w:hAnsi="Palatino Linotype"/>
              <w:b/>
              <w:sz w:val="22"/>
              <w:szCs w:val="22"/>
              <w:lang w:val="es-ES_tradnl"/>
            </w:rPr>
            <w:t>Metepec</w:t>
          </w:r>
        </w:p>
      </w:tc>
    </w:tr>
    <w:tr w:rsidR="00C35D18" w:rsidRPr="008F2CCC" w14:paraId="0F114FF0" w14:textId="77777777" w:rsidTr="0005435A">
      <w:tc>
        <w:tcPr>
          <w:tcW w:w="4962" w:type="dxa"/>
          <w:vMerge/>
          <w:shd w:val="clear" w:color="auto" w:fill="auto"/>
        </w:tcPr>
        <w:p w14:paraId="4CCB64BA" w14:textId="77777777" w:rsidR="00C35D18" w:rsidRPr="008F2CCC" w:rsidRDefault="00C35D18" w:rsidP="00C35D18">
          <w:pPr>
            <w:rPr>
              <w:rFonts w:ascii="Palatino Linotype" w:hAnsi="Palatino Linotype"/>
              <w:b/>
              <w:sz w:val="22"/>
              <w:szCs w:val="22"/>
              <w:lang w:val="es-ES_tradnl"/>
            </w:rPr>
          </w:pPr>
        </w:p>
      </w:tc>
      <w:tc>
        <w:tcPr>
          <w:tcW w:w="2410" w:type="dxa"/>
          <w:shd w:val="clear" w:color="auto" w:fill="auto"/>
        </w:tcPr>
        <w:p w14:paraId="31E422EA" w14:textId="77777777" w:rsidR="00C35D18" w:rsidRPr="008F2CCC" w:rsidRDefault="00C35D18" w:rsidP="00C35D1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181C41B4" w14:textId="3188D7CF" w:rsidR="00C35D18" w:rsidRPr="008F2CCC" w:rsidRDefault="00C35D18" w:rsidP="00C35D18">
          <w:pPr>
            <w:jc w:val="both"/>
            <w:rPr>
              <w:rFonts w:ascii="Palatino Linotype" w:hAnsi="Palatino Linotype"/>
              <w:b/>
              <w:sz w:val="22"/>
              <w:szCs w:val="22"/>
              <w:lang w:val="es-ES_tradnl"/>
            </w:rPr>
          </w:pPr>
          <w:r w:rsidRPr="00C35D18">
            <w:rPr>
              <w:rFonts w:ascii="Palatino Linotype" w:hAnsi="Palatino Linotype" w:cs="Arial"/>
              <w:b/>
              <w:color w:val="000000" w:themeColor="text1"/>
              <w:sz w:val="22"/>
              <w:szCs w:val="22"/>
              <w:lang w:val="es-ES"/>
            </w:rPr>
            <w:t>Sharon Cristina Morales Martínez</w:t>
          </w:r>
        </w:p>
      </w:tc>
    </w:tr>
  </w:tbl>
  <w:p w14:paraId="263470D9" w14:textId="444A9A14" w:rsidR="00816F63" w:rsidRPr="0010196A" w:rsidRDefault="00816F6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77414"/>
    <w:multiLevelType w:val="hybridMultilevel"/>
    <w:tmpl w:val="E8BE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420305"/>
    <w:multiLevelType w:val="hybridMultilevel"/>
    <w:tmpl w:val="6F4C350E"/>
    <w:lvl w:ilvl="0" w:tplc="6332CB2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F829CF"/>
    <w:multiLevelType w:val="hybridMultilevel"/>
    <w:tmpl w:val="3C3ADDDC"/>
    <w:lvl w:ilvl="0" w:tplc="EE20CF4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6A284E"/>
    <w:multiLevelType w:val="hybridMultilevel"/>
    <w:tmpl w:val="7A7076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515BF3"/>
    <w:multiLevelType w:val="hybridMultilevel"/>
    <w:tmpl w:val="90A8024A"/>
    <w:lvl w:ilvl="0" w:tplc="1890AB3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A68213E"/>
    <w:multiLevelType w:val="hybridMultilevel"/>
    <w:tmpl w:val="FC38BC32"/>
    <w:lvl w:ilvl="0" w:tplc="6EB0F5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B6D7267"/>
    <w:multiLevelType w:val="hybridMultilevel"/>
    <w:tmpl w:val="1FDEF9F4"/>
    <w:lvl w:ilvl="0" w:tplc="2DEE535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14773B1"/>
    <w:multiLevelType w:val="hybridMultilevel"/>
    <w:tmpl w:val="AFB078A2"/>
    <w:lvl w:ilvl="0" w:tplc="F774AC46">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76134E"/>
    <w:multiLevelType w:val="hybridMultilevel"/>
    <w:tmpl w:val="AF9EB934"/>
    <w:lvl w:ilvl="0" w:tplc="8108A608">
      <w:start w:val="1"/>
      <w:numFmt w:val="bullet"/>
      <w:lvlText w:val=""/>
      <w:lvlJc w:val="left"/>
      <w:pPr>
        <w:ind w:left="720" w:hanging="360"/>
      </w:pPr>
      <w:rPr>
        <w:rFonts w:ascii="Wingdings" w:hAnsi="Wingdings" w:hint="default"/>
        <w:sz w:val="4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0F05AD"/>
    <w:multiLevelType w:val="hybridMultilevel"/>
    <w:tmpl w:val="BC466C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6A0084"/>
    <w:multiLevelType w:val="hybridMultilevel"/>
    <w:tmpl w:val="C5EED174"/>
    <w:lvl w:ilvl="0" w:tplc="53C880E2">
      <w:start w:val="1"/>
      <w:numFmt w:val="lowerLetter"/>
      <w:lvlText w:val="%1)"/>
      <w:lvlJc w:val="left"/>
      <w:pPr>
        <w:ind w:left="1174" w:hanging="360"/>
      </w:pPr>
      <w:rPr>
        <w:rFonts w:hint="default"/>
      </w:rPr>
    </w:lvl>
    <w:lvl w:ilvl="1" w:tplc="080A0019" w:tentative="1">
      <w:start w:val="1"/>
      <w:numFmt w:val="lowerLetter"/>
      <w:lvlText w:val="%2."/>
      <w:lvlJc w:val="left"/>
      <w:pPr>
        <w:ind w:left="1894" w:hanging="360"/>
      </w:pPr>
    </w:lvl>
    <w:lvl w:ilvl="2" w:tplc="080A001B" w:tentative="1">
      <w:start w:val="1"/>
      <w:numFmt w:val="lowerRoman"/>
      <w:lvlText w:val="%3."/>
      <w:lvlJc w:val="right"/>
      <w:pPr>
        <w:ind w:left="2614" w:hanging="180"/>
      </w:pPr>
    </w:lvl>
    <w:lvl w:ilvl="3" w:tplc="080A000F" w:tentative="1">
      <w:start w:val="1"/>
      <w:numFmt w:val="decimal"/>
      <w:lvlText w:val="%4."/>
      <w:lvlJc w:val="left"/>
      <w:pPr>
        <w:ind w:left="3334" w:hanging="360"/>
      </w:pPr>
    </w:lvl>
    <w:lvl w:ilvl="4" w:tplc="080A0019" w:tentative="1">
      <w:start w:val="1"/>
      <w:numFmt w:val="lowerLetter"/>
      <w:lvlText w:val="%5."/>
      <w:lvlJc w:val="left"/>
      <w:pPr>
        <w:ind w:left="4054" w:hanging="360"/>
      </w:pPr>
    </w:lvl>
    <w:lvl w:ilvl="5" w:tplc="080A001B" w:tentative="1">
      <w:start w:val="1"/>
      <w:numFmt w:val="lowerRoman"/>
      <w:lvlText w:val="%6."/>
      <w:lvlJc w:val="right"/>
      <w:pPr>
        <w:ind w:left="4774" w:hanging="180"/>
      </w:pPr>
    </w:lvl>
    <w:lvl w:ilvl="6" w:tplc="080A000F" w:tentative="1">
      <w:start w:val="1"/>
      <w:numFmt w:val="decimal"/>
      <w:lvlText w:val="%7."/>
      <w:lvlJc w:val="left"/>
      <w:pPr>
        <w:ind w:left="5494" w:hanging="360"/>
      </w:pPr>
    </w:lvl>
    <w:lvl w:ilvl="7" w:tplc="080A0019" w:tentative="1">
      <w:start w:val="1"/>
      <w:numFmt w:val="lowerLetter"/>
      <w:lvlText w:val="%8."/>
      <w:lvlJc w:val="left"/>
      <w:pPr>
        <w:ind w:left="6214" w:hanging="360"/>
      </w:pPr>
    </w:lvl>
    <w:lvl w:ilvl="8" w:tplc="080A001B" w:tentative="1">
      <w:start w:val="1"/>
      <w:numFmt w:val="lowerRoman"/>
      <w:lvlText w:val="%9."/>
      <w:lvlJc w:val="right"/>
      <w:pPr>
        <w:ind w:left="6934" w:hanging="180"/>
      </w:pPr>
    </w:lvl>
  </w:abstractNum>
  <w:abstractNum w:abstractNumId="17" w15:restartNumberingAfterBreak="0">
    <w:nsid w:val="5B910645"/>
    <w:multiLevelType w:val="hybridMultilevel"/>
    <w:tmpl w:val="34CCF384"/>
    <w:lvl w:ilvl="0" w:tplc="9FD2E746">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B3FAEC76">
      <w:numFmt w:val="bullet"/>
      <w:lvlText w:val="•"/>
      <w:lvlJc w:val="left"/>
      <w:pPr>
        <w:ind w:left="1254" w:hanging="152"/>
      </w:pPr>
      <w:rPr>
        <w:rFonts w:hint="default"/>
      </w:rPr>
    </w:lvl>
    <w:lvl w:ilvl="2" w:tplc="02F247A2">
      <w:numFmt w:val="bullet"/>
      <w:lvlText w:val="•"/>
      <w:lvlJc w:val="left"/>
      <w:pPr>
        <w:ind w:left="2248" w:hanging="152"/>
      </w:pPr>
      <w:rPr>
        <w:rFonts w:hint="default"/>
      </w:rPr>
    </w:lvl>
    <w:lvl w:ilvl="3" w:tplc="6B96F628">
      <w:numFmt w:val="bullet"/>
      <w:lvlText w:val="•"/>
      <w:lvlJc w:val="left"/>
      <w:pPr>
        <w:ind w:left="3242" w:hanging="152"/>
      </w:pPr>
      <w:rPr>
        <w:rFonts w:hint="default"/>
      </w:rPr>
    </w:lvl>
    <w:lvl w:ilvl="4" w:tplc="EF867B52">
      <w:numFmt w:val="bullet"/>
      <w:lvlText w:val="•"/>
      <w:lvlJc w:val="left"/>
      <w:pPr>
        <w:ind w:left="4236" w:hanging="152"/>
      </w:pPr>
      <w:rPr>
        <w:rFonts w:hint="default"/>
      </w:rPr>
    </w:lvl>
    <w:lvl w:ilvl="5" w:tplc="6C34A7C4">
      <w:numFmt w:val="bullet"/>
      <w:lvlText w:val="•"/>
      <w:lvlJc w:val="left"/>
      <w:pPr>
        <w:ind w:left="5231" w:hanging="152"/>
      </w:pPr>
      <w:rPr>
        <w:rFonts w:hint="default"/>
      </w:rPr>
    </w:lvl>
    <w:lvl w:ilvl="6" w:tplc="BB04223C">
      <w:numFmt w:val="bullet"/>
      <w:lvlText w:val="•"/>
      <w:lvlJc w:val="left"/>
      <w:pPr>
        <w:ind w:left="6225" w:hanging="152"/>
      </w:pPr>
      <w:rPr>
        <w:rFonts w:hint="default"/>
      </w:rPr>
    </w:lvl>
    <w:lvl w:ilvl="7" w:tplc="D3DC437A">
      <w:numFmt w:val="bullet"/>
      <w:lvlText w:val="•"/>
      <w:lvlJc w:val="left"/>
      <w:pPr>
        <w:ind w:left="7219" w:hanging="152"/>
      </w:pPr>
      <w:rPr>
        <w:rFonts w:hint="default"/>
      </w:rPr>
    </w:lvl>
    <w:lvl w:ilvl="8" w:tplc="EF82D348">
      <w:numFmt w:val="bullet"/>
      <w:lvlText w:val="•"/>
      <w:lvlJc w:val="left"/>
      <w:pPr>
        <w:ind w:left="8213" w:hanging="152"/>
      </w:pPr>
      <w:rPr>
        <w:rFonts w:hint="default"/>
      </w:rPr>
    </w:lvl>
  </w:abstractNum>
  <w:abstractNum w:abstractNumId="18" w15:restartNumberingAfterBreak="0">
    <w:nsid w:val="6DCA2490"/>
    <w:multiLevelType w:val="hybridMultilevel"/>
    <w:tmpl w:val="5C84CC64"/>
    <w:lvl w:ilvl="0" w:tplc="A0E29FFA">
      <w:start w:val="1"/>
      <w:numFmt w:val="bullet"/>
      <w:lvlText w:val=""/>
      <w:lvlJc w:val="left"/>
      <w:pPr>
        <w:ind w:left="720" w:hanging="360"/>
      </w:pPr>
      <w:rPr>
        <w:rFonts w:ascii="Wingdings" w:hAnsi="Wingdings" w:hint="default"/>
        <w:sz w:val="4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DE9544E"/>
    <w:multiLevelType w:val="multilevel"/>
    <w:tmpl w:val="D9DC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B96E75"/>
    <w:multiLevelType w:val="hybridMultilevel"/>
    <w:tmpl w:val="C5EED174"/>
    <w:lvl w:ilvl="0" w:tplc="53C880E2">
      <w:start w:val="1"/>
      <w:numFmt w:val="lowerLetter"/>
      <w:lvlText w:val="%1)"/>
      <w:lvlJc w:val="left"/>
      <w:pPr>
        <w:ind w:left="1174" w:hanging="360"/>
      </w:pPr>
      <w:rPr>
        <w:rFonts w:hint="default"/>
      </w:rPr>
    </w:lvl>
    <w:lvl w:ilvl="1" w:tplc="080A0019" w:tentative="1">
      <w:start w:val="1"/>
      <w:numFmt w:val="lowerLetter"/>
      <w:lvlText w:val="%2."/>
      <w:lvlJc w:val="left"/>
      <w:pPr>
        <w:ind w:left="1894" w:hanging="360"/>
      </w:pPr>
    </w:lvl>
    <w:lvl w:ilvl="2" w:tplc="080A001B" w:tentative="1">
      <w:start w:val="1"/>
      <w:numFmt w:val="lowerRoman"/>
      <w:lvlText w:val="%3."/>
      <w:lvlJc w:val="right"/>
      <w:pPr>
        <w:ind w:left="2614" w:hanging="180"/>
      </w:pPr>
    </w:lvl>
    <w:lvl w:ilvl="3" w:tplc="080A000F" w:tentative="1">
      <w:start w:val="1"/>
      <w:numFmt w:val="decimal"/>
      <w:lvlText w:val="%4."/>
      <w:lvlJc w:val="left"/>
      <w:pPr>
        <w:ind w:left="3334" w:hanging="360"/>
      </w:pPr>
    </w:lvl>
    <w:lvl w:ilvl="4" w:tplc="080A0019" w:tentative="1">
      <w:start w:val="1"/>
      <w:numFmt w:val="lowerLetter"/>
      <w:lvlText w:val="%5."/>
      <w:lvlJc w:val="left"/>
      <w:pPr>
        <w:ind w:left="4054" w:hanging="360"/>
      </w:pPr>
    </w:lvl>
    <w:lvl w:ilvl="5" w:tplc="080A001B" w:tentative="1">
      <w:start w:val="1"/>
      <w:numFmt w:val="lowerRoman"/>
      <w:lvlText w:val="%6."/>
      <w:lvlJc w:val="right"/>
      <w:pPr>
        <w:ind w:left="4774" w:hanging="180"/>
      </w:pPr>
    </w:lvl>
    <w:lvl w:ilvl="6" w:tplc="080A000F" w:tentative="1">
      <w:start w:val="1"/>
      <w:numFmt w:val="decimal"/>
      <w:lvlText w:val="%7."/>
      <w:lvlJc w:val="left"/>
      <w:pPr>
        <w:ind w:left="5494" w:hanging="360"/>
      </w:pPr>
    </w:lvl>
    <w:lvl w:ilvl="7" w:tplc="080A0019" w:tentative="1">
      <w:start w:val="1"/>
      <w:numFmt w:val="lowerLetter"/>
      <w:lvlText w:val="%8."/>
      <w:lvlJc w:val="left"/>
      <w:pPr>
        <w:ind w:left="6214" w:hanging="360"/>
      </w:pPr>
    </w:lvl>
    <w:lvl w:ilvl="8" w:tplc="080A001B" w:tentative="1">
      <w:start w:val="1"/>
      <w:numFmt w:val="lowerRoman"/>
      <w:lvlText w:val="%9."/>
      <w:lvlJc w:val="right"/>
      <w:pPr>
        <w:ind w:left="6934" w:hanging="180"/>
      </w:pPr>
    </w:lvl>
  </w:abstractNum>
  <w:abstractNum w:abstractNumId="22" w15:restartNumberingAfterBreak="0">
    <w:nsid w:val="738B5D04"/>
    <w:multiLevelType w:val="hybridMultilevel"/>
    <w:tmpl w:val="57165204"/>
    <w:lvl w:ilvl="0" w:tplc="ED489C98">
      <w:start w:val="1"/>
      <w:numFmt w:val="upperRoman"/>
      <w:lvlText w:val="%1."/>
      <w:lvlJc w:val="left"/>
      <w:pPr>
        <w:ind w:left="10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2D04366">
      <w:start w:val="1"/>
      <w:numFmt w:val="lowerLetter"/>
      <w:lvlText w:val="%2"/>
      <w:lvlJc w:val="left"/>
      <w:pPr>
        <w:ind w:left="19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E784D50">
      <w:start w:val="1"/>
      <w:numFmt w:val="lowerRoman"/>
      <w:lvlText w:val="%3"/>
      <w:lvlJc w:val="left"/>
      <w:pPr>
        <w:ind w:left="26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05CE9DA">
      <w:start w:val="1"/>
      <w:numFmt w:val="decimal"/>
      <w:lvlText w:val="%4"/>
      <w:lvlJc w:val="left"/>
      <w:pPr>
        <w:ind w:left="33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E842CF6">
      <w:start w:val="1"/>
      <w:numFmt w:val="lowerLetter"/>
      <w:lvlText w:val="%5"/>
      <w:lvlJc w:val="left"/>
      <w:pPr>
        <w:ind w:left="40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372F5F2">
      <w:start w:val="1"/>
      <w:numFmt w:val="lowerRoman"/>
      <w:lvlText w:val="%6"/>
      <w:lvlJc w:val="left"/>
      <w:pPr>
        <w:ind w:left="47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FF6B4CA">
      <w:start w:val="1"/>
      <w:numFmt w:val="decimal"/>
      <w:lvlText w:val="%7"/>
      <w:lvlJc w:val="left"/>
      <w:pPr>
        <w:ind w:left="55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CDCD486">
      <w:start w:val="1"/>
      <w:numFmt w:val="lowerLetter"/>
      <w:lvlText w:val="%8"/>
      <w:lvlJc w:val="left"/>
      <w:pPr>
        <w:ind w:left="62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3BE7A82">
      <w:start w:val="1"/>
      <w:numFmt w:val="lowerRoman"/>
      <w:lvlText w:val="%9"/>
      <w:lvlJc w:val="left"/>
      <w:pPr>
        <w:ind w:left="69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42B5745"/>
    <w:multiLevelType w:val="hybridMultilevel"/>
    <w:tmpl w:val="4FDE81E6"/>
    <w:lvl w:ilvl="0" w:tplc="B1EE99A2">
      <w:start w:val="3"/>
      <w:numFmt w:val="upperRoman"/>
      <w:lvlText w:val="%1."/>
      <w:lvlJc w:val="left"/>
      <w:pPr>
        <w:ind w:left="0"/>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1" w:tplc="6696161C">
      <w:start w:val="1"/>
      <w:numFmt w:val="lowerLetter"/>
      <w:lvlText w:val="%2"/>
      <w:lvlJc w:val="left"/>
      <w:pPr>
        <w:ind w:left="622"/>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2" w:tplc="749CE62C">
      <w:start w:val="1"/>
      <w:numFmt w:val="lowerRoman"/>
      <w:lvlText w:val="%3"/>
      <w:lvlJc w:val="left"/>
      <w:pPr>
        <w:ind w:left="1342"/>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3" w:tplc="CA2EBE92">
      <w:start w:val="1"/>
      <w:numFmt w:val="decimal"/>
      <w:lvlText w:val="%4"/>
      <w:lvlJc w:val="left"/>
      <w:pPr>
        <w:ind w:left="2062"/>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4" w:tplc="75F6ED9E">
      <w:start w:val="1"/>
      <w:numFmt w:val="lowerLetter"/>
      <w:lvlText w:val="%5"/>
      <w:lvlJc w:val="left"/>
      <w:pPr>
        <w:ind w:left="2782"/>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5" w:tplc="7A6E7318">
      <w:start w:val="1"/>
      <w:numFmt w:val="lowerRoman"/>
      <w:lvlText w:val="%6"/>
      <w:lvlJc w:val="left"/>
      <w:pPr>
        <w:ind w:left="3502"/>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6" w:tplc="02EC8C36">
      <w:start w:val="1"/>
      <w:numFmt w:val="decimal"/>
      <w:lvlText w:val="%7"/>
      <w:lvlJc w:val="left"/>
      <w:pPr>
        <w:ind w:left="4222"/>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7" w:tplc="67DCEED0">
      <w:start w:val="1"/>
      <w:numFmt w:val="lowerLetter"/>
      <w:lvlText w:val="%8"/>
      <w:lvlJc w:val="left"/>
      <w:pPr>
        <w:ind w:left="4942"/>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8" w:tplc="2724F004">
      <w:start w:val="1"/>
      <w:numFmt w:val="lowerRoman"/>
      <w:lvlText w:val="%9"/>
      <w:lvlJc w:val="left"/>
      <w:pPr>
        <w:ind w:left="5662"/>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7054A0D"/>
    <w:multiLevelType w:val="hybridMultilevel"/>
    <w:tmpl w:val="C5EED174"/>
    <w:lvl w:ilvl="0" w:tplc="53C880E2">
      <w:start w:val="1"/>
      <w:numFmt w:val="lowerLetter"/>
      <w:lvlText w:val="%1)"/>
      <w:lvlJc w:val="left"/>
      <w:pPr>
        <w:ind w:left="1174" w:hanging="360"/>
      </w:pPr>
      <w:rPr>
        <w:rFonts w:hint="default"/>
      </w:rPr>
    </w:lvl>
    <w:lvl w:ilvl="1" w:tplc="080A0019" w:tentative="1">
      <w:start w:val="1"/>
      <w:numFmt w:val="lowerLetter"/>
      <w:lvlText w:val="%2."/>
      <w:lvlJc w:val="left"/>
      <w:pPr>
        <w:ind w:left="1894" w:hanging="360"/>
      </w:pPr>
    </w:lvl>
    <w:lvl w:ilvl="2" w:tplc="080A001B" w:tentative="1">
      <w:start w:val="1"/>
      <w:numFmt w:val="lowerRoman"/>
      <w:lvlText w:val="%3."/>
      <w:lvlJc w:val="right"/>
      <w:pPr>
        <w:ind w:left="2614" w:hanging="180"/>
      </w:pPr>
    </w:lvl>
    <w:lvl w:ilvl="3" w:tplc="080A000F" w:tentative="1">
      <w:start w:val="1"/>
      <w:numFmt w:val="decimal"/>
      <w:lvlText w:val="%4."/>
      <w:lvlJc w:val="left"/>
      <w:pPr>
        <w:ind w:left="3334" w:hanging="360"/>
      </w:pPr>
    </w:lvl>
    <w:lvl w:ilvl="4" w:tplc="080A0019" w:tentative="1">
      <w:start w:val="1"/>
      <w:numFmt w:val="lowerLetter"/>
      <w:lvlText w:val="%5."/>
      <w:lvlJc w:val="left"/>
      <w:pPr>
        <w:ind w:left="4054" w:hanging="360"/>
      </w:pPr>
    </w:lvl>
    <w:lvl w:ilvl="5" w:tplc="080A001B" w:tentative="1">
      <w:start w:val="1"/>
      <w:numFmt w:val="lowerRoman"/>
      <w:lvlText w:val="%6."/>
      <w:lvlJc w:val="right"/>
      <w:pPr>
        <w:ind w:left="4774" w:hanging="180"/>
      </w:pPr>
    </w:lvl>
    <w:lvl w:ilvl="6" w:tplc="080A000F" w:tentative="1">
      <w:start w:val="1"/>
      <w:numFmt w:val="decimal"/>
      <w:lvlText w:val="%7."/>
      <w:lvlJc w:val="left"/>
      <w:pPr>
        <w:ind w:left="5494" w:hanging="360"/>
      </w:pPr>
    </w:lvl>
    <w:lvl w:ilvl="7" w:tplc="080A0019" w:tentative="1">
      <w:start w:val="1"/>
      <w:numFmt w:val="lowerLetter"/>
      <w:lvlText w:val="%8."/>
      <w:lvlJc w:val="left"/>
      <w:pPr>
        <w:ind w:left="6214" w:hanging="360"/>
      </w:pPr>
    </w:lvl>
    <w:lvl w:ilvl="8" w:tplc="080A001B" w:tentative="1">
      <w:start w:val="1"/>
      <w:numFmt w:val="lowerRoman"/>
      <w:lvlText w:val="%9."/>
      <w:lvlJc w:val="right"/>
      <w:pPr>
        <w:ind w:left="6934" w:hanging="180"/>
      </w:pPr>
    </w:lvl>
  </w:abstractNum>
  <w:abstractNum w:abstractNumId="25" w15:restartNumberingAfterBreak="0">
    <w:nsid w:val="79CE1C5F"/>
    <w:multiLevelType w:val="hybridMultilevel"/>
    <w:tmpl w:val="DBFE4E4E"/>
    <w:lvl w:ilvl="0" w:tplc="080A0001">
      <w:start w:val="1"/>
      <w:numFmt w:val="bullet"/>
      <w:lvlText w:val=""/>
      <w:lvlJc w:val="left"/>
      <w:pPr>
        <w:ind w:left="720" w:hanging="360"/>
      </w:pPr>
      <w:rPr>
        <w:rFonts w:ascii="Symbol" w:hAnsi="Symbol" w:hint="default"/>
        <w:sz w:val="4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D62A77"/>
    <w:multiLevelType w:val="hybridMultilevel"/>
    <w:tmpl w:val="CF36E9FC"/>
    <w:lvl w:ilvl="0" w:tplc="2522CB16">
      <w:start w:val="1"/>
      <w:numFmt w:val="decimal"/>
      <w:lvlText w:val="%1."/>
      <w:lvlJc w:val="left"/>
      <w:pPr>
        <w:ind w:left="749" w:hanging="360"/>
      </w:pPr>
      <w:rPr>
        <w:b w:val="0"/>
        <w:i w:val="0"/>
      </w:r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num w:numId="1">
    <w:abstractNumId w:val="9"/>
  </w:num>
  <w:num w:numId="2">
    <w:abstractNumId w:val="6"/>
  </w:num>
  <w:num w:numId="3">
    <w:abstractNumId w:val="12"/>
  </w:num>
  <w:num w:numId="4">
    <w:abstractNumId w:val="19"/>
  </w:num>
  <w:num w:numId="5">
    <w:abstractNumId w:val="14"/>
  </w:num>
  <w:num w:numId="6">
    <w:abstractNumId w:val="5"/>
  </w:num>
  <w:num w:numId="7">
    <w:abstractNumId w:val="0"/>
  </w:num>
  <w:num w:numId="8">
    <w:abstractNumId w:val="25"/>
  </w:num>
  <w:num w:numId="9">
    <w:abstractNumId w:val="26"/>
  </w:num>
  <w:num w:numId="10">
    <w:abstractNumId w:val="15"/>
  </w:num>
  <w:num w:numId="11">
    <w:abstractNumId w:val="18"/>
  </w:num>
  <w:num w:numId="12">
    <w:abstractNumId w:val="3"/>
  </w:num>
  <w:num w:numId="13">
    <w:abstractNumId w:val="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0"/>
  </w:num>
  <w:num w:numId="17">
    <w:abstractNumId w:val="7"/>
  </w:num>
  <w:num w:numId="18">
    <w:abstractNumId w:val="1"/>
  </w:num>
  <w:num w:numId="19">
    <w:abstractNumId w:val="13"/>
  </w:num>
  <w:num w:numId="20">
    <w:abstractNumId w:val="21"/>
  </w:num>
  <w:num w:numId="21">
    <w:abstractNumId w:val="16"/>
  </w:num>
  <w:num w:numId="22">
    <w:abstractNumId w:val="20"/>
  </w:num>
  <w:num w:numId="23">
    <w:abstractNumId w:val="22"/>
  </w:num>
  <w:num w:numId="24">
    <w:abstractNumId w:val="8"/>
  </w:num>
  <w:num w:numId="25">
    <w:abstractNumId w:val="24"/>
  </w:num>
  <w:num w:numId="26">
    <w:abstractNumId w:val="23"/>
  </w:num>
  <w:num w:numId="2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9E1"/>
    <w:rsid w:val="0000258A"/>
    <w:rsid w:val="000025F0"/>
    <w:rsid w:val="0000265E"/>
    <w:rsid w:val="000026CD"/>
    <w:rsid w:val="00002897"/>
    <w:rsid w:val="00002A00"/>
    <w:rsid w:val="00002E83"/>
    <w:rsid w:val="0000328A"/>
    <w:rsid w:val="000038A9"/>
    <w:rsid w:val="000041B5"/>
    <w:rsid w:val="000046A7"/>
    <w:rsid w:val="00004C7A"/>
    <w:rsid w:val="000054EA"/>
    <w:rsid w:val="0000588F"/>
    <w:rsid w:val="000060C2"/>
    <w:rsid w:val="0000633D"/>
    <w:rsid w:val="00006728"/>
    <w:rsid w:val="00006EB7"/>
    <w:rsid w:val="00006EC0"/>
    <w:rsid w:val="00006F2F"/>
    <w:rsid w:val="00007558"/>
    <w:rsid w:val="000075A8"/>
    <w:rsid w:val="00007AF1"/>
    <w:rsid w:val="00007FD8"/>
    <w:rsid w:val="000104F0"/>
    <w:rsid w:val="000109F4"/>
    <w:rsid w:val="00011EDE"/>
    <w:rsid w:val="000123CB"/>
    <w:rsid w:val="00012A00"/>
    <w:rsid w:val="00013023"/>
    <w:rsid w:val="000133AD"/>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3A62"/>
    <w:rsid w:val="000244C6"/>
    <w:rsid w:val="0002471C"/>
    <w:rsid w:val="00024A5F"/>
    <w:rsid w:val="00024C68"/>
    <w:rsid w:val="00024E68"/>
    <w:rsid w:val="000254C2"/>
    <w:rsid w:val="00025DB0"/>
    <w:rsid w:val="0002622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826"/>
    <w:rsid w:val="000339B9"/>
    <w:rsid w:val="00033C79"/>
    <w:rsid w:val="00033E94"/>
    <w:rsid w:val="00035676"/>
    <w:rsid w:val="00035CDF"/>
    <w:rsid w:val="00036299"/>
    <w:rsid w:val="00036439"/>
    <w:rsid w:val="00036B1A"/>
    <w:rsid w:val="00037DDE"/>
    <w:rsid w:val="00037FDC"/>
    <w:rsid w:val="00040E51"/>
    <w:rsid w:val="0004120D"/>
    <w:rsid w:val="000415DD"/>
    <w:rsid w:val="00041959"/>
    <w:rsid w:val="00041A86"/>
    <w:rsid w:val="000423AF"/>
    <w:rsid w:val="00042714"/>
    <w:rsid w:val="00042A23"/>
    <w:rsid w:val="00042BF2"/>
    <w:rsid w:val="00042F6A"/>
    <w:rsid w:val="0004312A"/>
    <w:rsid w:val="0004330A"/>
    <w:rsid w:val="00043729"/>
    <w:rsid w:val="00043943"/>
    <w:rsid w:val="0004425E"/>
    <w:rsid w:val="00044351"/>
    <w:rsid w:val="000446CF"/>
    <w:rsid w:val="00044856"/>
    <w:rsid w:val="000449C9"/>
    <w:rsid w:val="00044D0E"/>
    <w:rsid w:val="000454E2"/>
    <w:rsid w:val="00046313"/>
    <w:rsid w:val="000464A3"/>
    <w:rsid w:val="000465A8"/>
    <w:rsid w:val="00047111"/>
    <w:rsid w:val="00047A25"/>
    <w:rsid w:val="00047E38"/>
    <w:rsid w:val="00047E9E"/>
    <w:rsid w:val="0005065D"/>
    <w:rsid w:val="00050FE1"/>
    <w:rsid w:val="00051ADD"/>
    <w:rsid w:val="00051B43"/>
    <w:rsid w:val="00051D2A"/>
    <w:rsid w:val="0005265B"/>
    <w:rsid w:val="000527F0"/>
    <w:rsid w:val="00052E1B"/>
    <w:rsid w:val="0005363B"/>
    <w:rsid w:val="00053A25"/>
    <w:rsid w:val="00053FA9"/>
    <w:rsid w:val="0005435A"/>
    <w:rsid w:val="000546E2"/>
    <w:rsid w:val="00054CFB"/>
    <w:rsid w:val="000550D6"/>
    <w:rsid w:val="00055200"/>
    <w:rsid w:val="000558A1"/>
    <w:rsid w:val="00055BF6"/>
    <w:rsid w:val="00055E68"/>
    <w:rsid w:val="00056469"/>
    <w:rsid w:val="000568EF"/>
    <w:rsid w:val="00057476"/>
    <w:rsid w:val="00057716"/>
    <w:rsid w:val="00057C91"/>
    <w:rsid w:val="00060271"/>
    <w:rsid w:val="000606B4"/>
    <w:rsid w:val="000607EE"/>
    <w:rsid w:val="000613E3"/>
    <w:rsid w:val="000618EE"/>
    <w:rsid w:val="000618EF"/>
    <w:rsid w:val="00061D4C"/>
    <w:rsid w:val="00061E9B"/>
    <w:rsid w:val="00061EB4"/>
    <w:rsid w:val="00062501"/>
    <w:rsid w:val="0006258E"/>
    <w:rsid w:val="00062793"/>
    <w:rsid w:val="000628AA"/>
    <w:rsid w:val="00062C16"/>
    <w:rsid w:val="00062E20"/>
    <w:rsid w:val="00062FE6"/>
    <w:rsid w:val="000633BB"/>
    <w:rsid w:val="000636AD"/>
    <w:rsid w:val="0006380A"/>
    <w:rsid w:val="00063AEF"/>
    <w:rsid w:val="00064245"/>
    <w:rsid w:val="000644B3"/>
    <w:rsid w:val="000646B0"/>
    <w:rsid w:val="000647C4"/>
    <w:rsid w:val="000647CC"/>
    <w:rsid w:val="0006537E"/>
    <w:rsid w:val="0006590C"/>
    <w:rsid w:val="00065B50"/>
    <w:rsid w:val="00066A54"/>
    <w:rsid w:val="00066B22"/>
    <w:rsid w:val="00066D71"/>
    <w:rsid w:val="00066FDF"/>
    <w:rsid w:val="00067C7D"/>
    <w:rsid w:val="00070856"/>
    <w:rsid w:val="00071FC4"/>
    <w:rsid w:val="000725D3"/>
    <w:rsid w:val="0007261F"/>
    <w:rsid w:val="000728B7"/>
    <w:rsid w:val="00072954"/>
    <w:rsid w:val="00072CB3"/>
    <w:rsid w:val="00072DE9"/>
    <w:rsid w:val="00072F99"/>
    <w:rsid w:val="0007327E"/>
    <w:rsid w:val="000734E9"/>
    <w:rsid w:val="0007367D"/>
    <w:rsid w:val="00073A2F"/>
    <w:rsid w:val="0007436D"/>
    <w:rsid w:val="00074CF8"/>
    <w:rsid w:val="00075283"/>
    <w:rsid w:val="00075615"/>
    <w:rsid w:val="00075B0A"/>
    <w:rsid w:val="00075EA3"/>
    <w:rsid w:val="00076FD9"/>
    <w:rsid w:val="00077AC1"/>
    <w:rsid w:val="00077B79"/>
    <w:rsid w:val="00077BB8"/>
    <w:rsid w:val="00077BC0"/>
    <w:rsid w:val="0008043B"/>
    <w:rsid w:val="0008139C"/>
    <w:rsid w:val="00081B66"/>
    <w:rsid w:val="0008338D"/>
    <w:rsid w:val="00083B88"/>
    <w:rsid w:val="00084079"/>
    <w:rsid w:val="0008420F"/>
    <w:rsid w:val="0008455F"/>
    <w:rsid w:val="000847B2"/>
    <w:rsid w:val="00085229"/>
    <w:rsid w:val="0008542A"/>
    <w:rsid w:val="00085585"/>
    <w:rsid w:val="00085973"/>
    <w:rsid w:val="000861FF"/>
    <w:rsid w:val="0008668D"/>
    <w:rsid w:val="00086790"/>
    <w:rsid w:val="00086980"/>
    <w:rsid w:val="0008710F"/>
    <w:rsid w:val="00087D47"/>
    <w:rsid w:val="0009069F"/>
    <w:rsid w:val="00090C67"/>
    <w:rsid w:val="00090CC8"/>
    <w:rsid w:val="000922B0"/>
    <w:rsid w:val="00092385"/>
    <w:rsid w:val="00092543"/>
    <w:rsid w:val="000926BD"/>
    <w:rsid w:val="00092789"/>
    <w:rsid w:val="00092893"/>
    <w:rsid w:val="00092F37"/>
    <w:rsid w:val="00095302"/>
    <w:rsid w:val="0009541B"/>
    <w:rsid w:val="000955F6"/>
    <w:rsid w:val="00095950"/>
    <w:rsid w:val="00095F36"/>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A68"/>
    <w:rsid w:val="000B3DC6"/>
    <w:rsid w:val="000B3EF0"/>
    <w:rsid w:val="000B3FFD"/>
    <w:rsid w:val="000B4067"/>
    <w:rsid w:val="000B432B"/>
    <w:rsid w:val="000B4C88"/>
    <w:rsid w:val="000B5041"/>
    <w:rsid w:val="000B5051"/>
    <w:rsid w:val="000B5A14"/>
    <w:rsid w:val="000B61F5"/>
    <w:rsid w:val="000B633D"/>
    <w:rsid w:val="000B6507"/>
    <w:rsid w:val="000B666B"/>
    <w:rsid w:val="000B676D"/>
    <w:rsid w:val="000B68DF"/>
    <w:rsid w:val="000B6C51"/>
    <w:rsid w:val="000B7784"/>
    <w:rsid w:val="000C0462"/>
    <w:rsid w:val="000C0695"/>
    <w:rsid w:val="000C100A"/>
    <w:rsid w:val="000C1394"/>
    <w:rsid w:val="000C1C1F"/>
    <w:rsid w:val="000C1DC9"/>
    <w:rsid w:val="000C2214"/>
    <w:rsid w:val="000C2832"/>
    <w:rsid w:val="000C2900"/>
    <w:rsid w:val="000C2A4F"/>
    <w:rsid w:val="000C2B4A"/>
    <w:rsid w:val="000C2C13"/>
    <w:rsid w:val="000C2C6F"/>
    <w:rsid w:val="000C2FB4"/>
    <w:rsid w:val="000C3029"/>
    <w:rsid w:val="000C3C58"/>
    <w:rsid w:val="000C4127"/>
    <w:rsid w:val="000C43BF"/>
    <w:rsid w:val="000C4453"/>
    <w:rsid w:val="000C4806"/>
    <w:rsid w:val="000C4DFA"/>
    <w:rsid w:val="000C53AD"/>
    <w:rsid w:val="000C53F2"/>
    <w:rsid w:val="000C5D37"/>
    <w:rsid w:val="000C607F"/>
    <w:rsid w:val="000C617F"/>
    <w:rsid w:val="000C6222"/>
    <w:rsid w:val="000C6611"/>
    <w:rsid w:val="000C69D0"/>
    <w:rsid w:val="000C6AF9"/>
    <w:rsid w:val="000C7500"/>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0AE"/>
    <w:rsid w:val="000D72D0"/>
    <w:rsid w:val="000D75A0"/>
    <w:rsid w:val="000E0115"/>
    <w:rsid w:val="000E06D1"/>
    <w:rsid w:val="000E07B7"/>
    <w:rsid w:val="000E08CA"/>
    <w:rsid w:val="000E0B02"/>
    <w:rsid w:val="000E0D35"/>
    <w:rsid w:val="000E100D"/>
    <w:rsid w:val="000E1C5E"/>
    <w:rsid w:val="000E1C6A"/>
    <w:rsid w:val="000E1FC8"/>
    <w:rsid w:val="000E22B9"/>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CF4"/>
    <w:rsid w:val="000F2DAA"/>
    <w:rsid w:val="000F3892"/>
    <w:rsid w:val="000F3899"/>
    <w:rsid w:val="000F3904"/>
    <w:rsid w:val="000F3F6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76D"/>
    <w:rsid w:val="00106A20"/>
    <w:rsid w:val="00106B41"/>
    <w:rsid w:val="00106FBF"/>
    <w:rsid w:val="00107FBF"/>
    <w:rsid w:val="00111746"/>
    <w:rsid w:val="00111DBB"/>
    <w:rsid w:val="00111F07"/>
    <w:rsid w:val="00112988"/>
    <w:rsid w:val="00113015"/>
    <w:rsid w:val="001131FD"/>
    <w:rsid w:val="001132F3"/>
    <w:rsid w:val="00113629"/>
    <w:rsid w:val="001136D3"/>
    <w:rsid w:val="00113DFD"/>
    <w:rsid w:val="001149CC"/>
    <w:rsid w:val="00114CC0"/>
    <w:rsid w:val="0011502F"/>
    <w:rsid w:val="0011507B"/>
    <w:rsid w:val="00115DB1"/>
    <w:rsid w:val="00115E6B"/>
    <w:rsid w:val="00116272"/>
    <w:rsid w:val="00116273"/>
    <w:rsid w:val="00116376"/>
    <w:rsid w:val="001166AB"/>
    <w:rsid w:val="00116799"/>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3653"/>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316"/>
    <w:rsid w:val="00133607"/>
    <w:rsid w:val="00133D6C"/>
    <w:rsid w:val="0013449F"/>
    <w:rsid w:val="0013457A"/>
    <w:rsid w:val="0013466F"/>
    <w:rsid w:val="00135211"/>
    <w:rsid w:val="001358BB"/>
    <w:rsid w:val="001358E7"/>
    <w:rsid w:val="0013622C"/>
    <w:rsid w:val="00136245"/>
    <w:rsid w:val="001371A5"/>
    <w:rsid w:val="00137548"/>
    <w:rsid w:val="001376BF"/>
    <w:rsid w:val="001378F0"/>
    <w:rsid w:val="00137AEE"/>
    <w:rsid w:val="00137D02"/>
    <w:rsid w:val="00140252"/>
    <w:rsid w:val="001406EB"/>
    <w:rsid w:val="00140A38"/>
    <w:rsid w:val="00140BE0"/>
    <w:rsid w:val="00140FA7"/>
    <w:rsid w:val="0014117B"/>
    <w:rsid w:val="001413F0"/>
    <w:rsid w:val="00141EE7"/>
    <w:rsid w:val="0014238A"/>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39E"/>
    <w:rsid w:val="001554A0"/>
    <w:rsid w:val="0015612E"/>
    <w:rsid w:val="001564C0"/>
    <w:rsid w:val="00156A9F"/>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501"/>
    <w:rsid w:val="00163E4C"/>
    <w:rsid w:val="001640BD"/>
    <w:rsid w:val="001642E9"/>
    <w:rsid w:val="0016439F"/>
    <w:rsid w:val="001646CE"/>
    <w:rsid w:val="0016493E"/>
    <w:rsid w:val="00164D1B"/>
    <w:rsid w:val="00165069"/>
    <w:rsid w:val="001657E8"/>
    <w:rsid w:val="00165891"/>
    <w:rsid w:val="00165B47"/>
    <w:rsid w:val="00165B8D"/>
    <w:rsid w:val="00166410"/>
    <w:rsid w:val="00166509"/>
    <w:rsid w:val="0016684E"/>
    <w:rsid w:val="00166D1D"/>
    <w:rsid w:val="00166F44"/>
    <w:rsid w:val="0016735C"/>
    <w:rsid w:val="00167677"/>
    <w:rsid w:val="001676B7"/>
    <w:rsid w:val="00167D9D"/>
    <w:rsid w:val="00170043"/>
    <w:rsid w:val="001701E7"/>
    <w:rsid w:val="00170DE2"/>
    <w:rsid w:val="0017174F"/>
    <w:rsid w:val="00171E23"/>
    <w:rsid w:val="00172612"/>
    <w:rsid w:val="00172D44"/>
    <w:rsid w:val="00172EC4"/>
    <w:rsid w:val="00173287"/>
    <w:rsid w:val="001737DF"/>
    <w:rsid w:val="0017456B"/>
    <w:rsid w:val="00175590"/>
    <w:rsid w:val="00175682"/>
    <w:rsid w:val="001757B6"/>
    <w:rsid w:val="00175805"/>
    <w:rsid w:val="00175CC8"/>
    <w:rsid w:val="00175EBB"/>
    <w:rsid w:val="00175FE0"/>
    <w:rsid w:val="001769F3"/>
    <w:rsid w:val="001779E0"/>
    <w:rsid w:val="00177BBD"/>
    <w:rsid w:val="00177E7F"/>
    <w:rsid w:val="00177F1D"/>
    <w:rsid w:val="00177F5F"/>
    <w:rsid w:val="00180098"/>
    <w:rsid w:val="00181250"/>
    <w:rsid w:val="00181D67"/>
    <w:rsid w:val="00182009"/>
    <w:rsid w:val="001821FD"/>
    <w:rsid w:val="001825CC"/>
    <w:rsid w:val="001826A7"/>
    <w:rsid w:val="00182ECD"/>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113"/>
    <w:rsid w:val="00190687"/>
    <w:rsid w:val="00190BFD"/>
    <w:rsid w:val="0019130A"/>
    <w:rsid w:val="00191B16"/>
    <w:rsid w:val="00191CA5"/>
    <w:rsid w:val="001920FE"/>
    <w:rsid w:val="00192B47"/>
    <w:rsid w:val="0019369B"/>
    <w:rsid w:val="00193D12"/>
    <w:rsid w:val="00194001"/>
    <w:rsid w:val="0019504F"/>
    <w:rsid w:val="00195288"/>
    <w:rsid w:val="0019536A"/>
    <w:rsid w:val="00195609"/>
    <w:rsid w:val="00195662"/>
    <w:rsid w:val="00195A09"/>
    <w:rsid w:val="00195C19"/>
    <w:rsid w:val="00195F6E"/>
    <w:rsid w:val="001962AC"/>
    <w:rsid w:val="00197E56"/>
    <w:rsid w:val="001A0054"/>
    <w:rsid w:val="001A048C"/>
    <w:rsid w:val="001A14F4"/>
    <w:rsid w:val="001A19AF"/>
    <w:rsid w:val="001A1D0F"/>
    <w:rsid w:val="001A2717"/>
    <w:rsid w:val="001A280D"/>
    <w:rsid w:val="001A2917"/>
    <w:rsid w:val="001A2C39"/>
    <w:rsid w:val="001A2CBD"/>
    <w:rsid w:val="001A3095"/>
    <w:rsid w:val="001A328E"/>
    <w:rsid w:val="001A32E1"/>
    <w:rsid w:val="001A397C"/>
    <w:rsid w:val="001A3FEF"/>
    <w:rsid w:val="001A43AC"/>
    <w:rsid w:val="001A4549"/>
    <w:rsid w:val="001A474B"/>
    <w:rsid w:val="001A5211"/>
    <w:rsid w:val="001A59B8"/>
    <w:rsid w:val="001A78D9"/>
    <w:rsid w:val="001A7FB0"/>
    <w:rsid w:val="001B0144"/>
    <w:rsid w:val="001B0393"/>
    <w:rsid w:val="001B0793"/>
    <w:rsid w:val="001B1253"/>
    <w:rsid w:val="001B125C"/>
    <w:rsid w:val="001B12D9"/>
    <w:rsid w:val="001B15F4"/>
    <w:rsid w:val="001B1ABC"/>
    <w:rsid w:val="001B1D04"/>
    <w:rsid w:val="001B2536"/>
    <w:rsid w:val="001B27AD"/>
    <w:rsid w:val="001B2C40"/>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6EE"/>
    <w:rsid w:val="001C780E"/>
    <w:rsid w:val="001C7ABB"/>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CC5"/>
    <w:rsid w:val="001D7D77"/>
    <w:rsid w:val="001E01E5"/>
    <w:rsid w:val="001E079B"/>
    <w:rsid w:val="001E0842"/>
    <w:rsid w:val="001E0A85"/>
    <w:rsid w:val="001E0E09"/>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6FB"/>
    <w:rsid w:val="001E6266"/>
    <w:rsid w:val="001E6314"/>
    <w:rsid w:val="001E644B"/>
    <w:rsid w:val="001E6975"/>
    <w:rsid w:val="001E6D9A"/>
    <w:rsid w:val="001E7550"/>
    <w:rsid w:val="001E7B88"/>
    <w:rsid w:val="001E7F57"/>
    <w:rsid w:val="001F0129"/>
    <w:rsid w:val="001F01FC"/>
    <w:rsid w:val="001F0238"/>
    <w:rsid w:val="001F06CC"/>
    <w:rsid w:val="001F0CAB"/>
    <w:rsid w:val="001F1EC5"/>
    <w:rsid w:val="001F1F43"/>
    <w:rsid w:val="001F256F"/>
    <w:rsid w:val="001F2A8A"/>
    <w:rsid w:val="001F3189"/>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6C3"/>
    <w:rsid w:val="00202781"/>
    <w:rsid w:val="002028D5"/>
    <w:rsid w:val="0020314B"/>
    <w:rsid w:val="002034BD"/>
    <w:rsid w:val="00204207"/>
    <w:rsid w:val="0020433A"/>
    <w:rsid w:val="00204DE3"/>
    <w:rsid w:val="00204FDF"/>
    <w:rsid w:val="0020533C"/>
    <w:rsid w:val="0020564A"/>
    <w:rsid w:val="00205684"/>
    <w:rsid w:val="00205BDE"/>
    <w:rsid w:val="002064B3"/>
    <w:rsid w:val="00206CAB"/>
    <w:rsid w:val="00206EF4"/>
    <w:rsid w:val="0020780B"/>
    <w:rsid w:val="00210606"/>
    <w:rsid w:val="00210956"/>
    <w:rsid w:val="00210AF1"/>
    <w:rsid w:val="00211810"/>
    <w:rsid w:val="00211ADA"/>
    <w:rsid w:val="002122C9"/>
    <w:rsid w:val="00212698"/>
    <w:rsid w:val="00212797"/>
    <w:rsid w:val="00212AD4"/>
    <w:rsid w:val="00212CDA"/>
    <w:rsid w:val="00212E8D"/>
    <w:rsid w:val="00213125"/>
    <w:rsid w:val="0021320A"/>
    <w:rsid w:val="002141DB"/>
    <w:rsid w:val="0021511B"/>
    <w:rsid w:val="002156E0"/>
    <w:rsid w:val="00215701"/>
    <w:rsid w:val="002159F8"/>
    <w:rsid w:val="00215C9B"/>
    <w:rsid w:val="00215D98"/>
    <w:rsid w:val="00215DCB"/>
    <w:rsid w:val="00216EF2"/>
    <w:rsid w:val="002176D1"/>
    <w:rsid w:val="00217725"/>
    <w:rsid w:val="002178DB"/>
    <w:rsid w:val="0021793F"/>
    <w:rsid w:val="00217C1E"/>
    <w:rsid w:val="0022012C"/>
    <w:rsid w:val="0022088C"/>
    <w:rsid w:val="00220940"/>
    <w:rsid w:val="00220B7B"/>
    <w:rsid w:val="00220EA0"/>
    <w:rsid w:val="00221482"/>
    <w:rsid w:val="00221A3D"/>
    <w:rsid w:val="00221CBB"/>
    <w:rsid w:val="002223CE"/>
    <w:rsid w:val="002225F3"/>
    <w:rsid w:val="002228CE"/>
    <w:rsid w:val="00222DA0"/>
    <w:rsid w:val="00222E6E"/>
    <w:rsid w:val="00222E7B"/>
    <w:rsid w:val="002235D2"/>
    <w:rsid w:val="00223E52"/>
    <w:rsid w:val="002248D9"/>
    <w:rsid w:val="00224F53"/>
    <w:rsid w:val="0022532E"/>
    <w:rsid w:val="002255E0"/>
    <w:rsid w:val="00225A03"/>
    <w:rsid w:val="00226145"/>
    <w:rsid w:val="002265B2"/>
    <w:rsid w:val="00226CD8"/>
    <w:rsid w:val="00227335"/>
    <w:rsid w:val="0022780C"/>
    <w:rsid w:val="0022785D"/>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8E6"/>
    <w:rsid w:val="002419F3"/>
    <w:rsid w:val="00241C56"/>
    <w:rsid w:val="00242562"/>
    <w:rsid w:val="00242608"/>
    <w:rsid w:val="002426D5"/>
    <w:rsid w:val="00242E0D"/>
    <w:rsid w:val="00242F07"/>
    <w:rsid w:val="0024336D"/>
    <w:rsid w:val="002453C0"/>
    <w:rsid w:val="0024567F"/>
    <w:rsid w:val="002460C9"/>
    <w:rsid w:val="002460FF"/>
    <w:rsid w:val="002465E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373"/>
    <w:rsid w:val="0025472A"/>
    <w:rsid w:val="00254A57"/>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173"/>
    <w:rsid w:val="002702BD"/>
    <w:rsid w:val="00270404"/>
    <w:rsid w:val="00270723"/>
    <w:rsid w:val="00270CBB"/>
    <w:rsid w:val="0027142F"/>
    <w:rsid w:val="00271AD4"/>
    <w:rsid w:val="002724AC"/>
    <w:rsid w:val="00272629"/>
    <w:rsid w:val="002727E6"/>
    <w:rsid w:val="002728E5"/>
    <w:rsid w:val="002729DA"/>
    <w:rsid w:val="00272BE2"/>
    <w:rsid w:val="002740AF"/>
    <w:rsid w:val="002743A2"/>
    <w:rsid w:val="0027448C"/>
    <w:rsid w:val="002747B1"/>
    <w:rsid w:val="00274C49"/>
    <w:rsid w:val="00274E55"/>
    <w:rsid w:val="00275106"/>
    <w:rsid w:val="002759EB"/>
    <w:rsid w:val="00275FC6"/>
    <w:rsid w:val="00276150"/>
    <w:rsid w:val="002766F9"/>
    <w:rsid w:val="00276BDB"/>
    <w:rsid w:val="00277316"/>
    <w:rsid w:val="00277453"/>
    <w:rsid w:val="00277DD9"/>
    <w:rsid w:val="0028019C"/>
    <w:rsid w:val="0028167B"/>
    <w:rsid w:val="00281AA4"/>
    <w:rsid w:val="0028266C"/>
    <w:rsid w:val="00282679"/>
    <w:rsid w:val="002832D8"/>
    <w:rsid w:val="00283424"/>
    <w:rsid w:val="002843D9"/>
    <w:rsid w:val="0028452F"/>
    <w:rsid w:val="0028546D"/>
    <w:rsid w:val="002864B2"/>
    <w:rsid w:val="00286973"/>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17"/>
    <w:rsid w:val="00296F09"/>
    <w:rsid w:val="00297159"/>
    <w:rsid w:val="00297165"/>
    <w:rsid w:val="00297453"/>
    <w:rsid w:val="00297A56"/>
    <w:rsid w:val="002A085A"/>
    <w:rsid w:val="002A0A30"/>
    <w:rsid w:val="002A0D34"/>
    <w:rsid w:val="002A0DD8"/>
    <w:rsid w:val="002A1156"/>
    <w:rsid w:val="002A1348"/>
    <w:rsid w:val="002A157A"/>
    <w:rsid w:val="002A16E7"/>
    <w:rsid w:val="002A2814"/>
    <w:rsid w:val="002A3240"/>
    <w:rsid w:val="002A3253"/>
    <w:rsid w:val="002A39CA"/>
    <w:rsid w:val="002A3ABB"/>
    <w:rsid w:val="002A3B29"/>
    <w:rsid w:val="002A40A0"/>
    <w:rsid w:val="002A462C"/>
    <w:rsid w:val="002A4F20"/>
    <w:rsid w:val="002A4FBB"/>
    <w:rsid w:val="002A5173"/>
    <w:rsid w:val="002A5A7C"/>
    <w:rsid w:val="002A5E0D"/>
    <w:rsid w:val="002A616A"/>
    <w:rsid w:val="002A62A6"/>
    <w:rsid w:val="002A6BA6"/>
    <w:rsid w:val="002A707F"/>
    <w:rsid w:val="002A7ADC"/>
    <w:rsid w:val="002B0232"/>
    <w:rsid w:val="002B0E2D"/>
    <w:rsid w:val="002B1211"/>
    <w:rsid w:val="002B1B23"/>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12D"/>
    <w:rsid w:val="002C451D"/>
    <w:rsid w:val="002C47D6"/>
    <w:rsid w:val="002C4863"/>
    <w:rsid w:val="002C4987"/>
    <w:rsid w:val="002C6CE9"/>
    <w:rsid w:val="002C742B"/>
    <w:rsid w:val="002C783E"/>
    <w:rsid w:val="002C798F"/>
    <w:rsid w:val="002C79B8"/>
    <w:rsid w:val="002C7AD6"/>
    <w:rsid w:val="002C7D16"/>
    <w:rsid w:val="002D06C4"/>
    <w:rsid w:val="002D0ADC"/>
    <w:rsid w:val="002D0DE7"/>
    <w:rsid w:val="002D1C47"/>
    <w:rsid w:val="002D1F7F"/>
    <w:rsid w:val="002D21BF"/>
    <w:rsid w:val="002D2847"/>
    <w:rsid w:val="002D2928"/>
    <w:rsid w:val="002D2D55"/>
    <w:rsid w:val="002D2E8E"/>
    <w:rsid w:val="002D30A0"/>
    <w:rsid w:val="002D32E2"/>
    <w:rsid w:val="002D334A"/>
    <w:rsid w:val="002D4C95"/>
    <w:rsid w:val="002D4F4B"/>
    <w:rsid w:val="002D51F7"/>
    <w:rsid w:val="002D52A2"/>
    <w:rsid w:val="002D5962"/>
    <w:rsid w:val="002D5D07"/>
    <w:rsid w:val="002D7159"/>
    <w:rsid w:val="002D7957"/>
    <w:rsid w:val="002D79D3"/>
    <w:rsid w:val="002E0326"/>
    <w:rsid w:val="002E1112"/>
    <w:rsid w:val="002E1339"/>
    <w:rsid w:val="002E1819"/>
    <w:rsid w:val="002E1A06"/>
    <w:rsid w:val="002E1B25"/>
    <w:rsid w:val="002E1BB7"/>
    <w:rsid w:val="002E2288"/>
    <w:rsid w:val="002E28FF"/>
    <w:rsid w:val="002E2914"/>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1C5B"/>
    <w:rsid w:val="002F21D6"/>
    <w:rsid w:val="002F274B"/>
    <w:rsid w:val="002F281F"/>
    <w:rsid w:val="002F2934"/>
    <w:rsid w:val="002F29AD"/>
    <w:rsid w:val="002F3A15"/>
    <w:rsid w:val="002F3EDF"/>
    <w:rsid w:val="002F3F8B"/>
    <w:rsid w:val="002F45BC"/>
    <w:rsid w:val="002F4C54"/>
    <w:rsid w:val="002F5860"/>
    <w:rsid w:val="002F59FA"/>
    <w:rsid w:val="002F5ADC"/>
    <w:rsid w:val="002F5CE4"/>
    <w:rsid w:val="002F60DF"/>
    <w:rsid w:val="002F6259"/>
    <w:rsid w:val="002F69BB"/>
    <w:rsid w:val="002F6E11"/>
    <w:rsid w:val="002F714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6F15"/>
    <w:rsid w:val="0031045D"/>
    <w:rsid w:val="003109E6"/>
    <w:rsid w:val="00310EF9"/>
    <w:rsid w:val="003115D4"/>
    <w:rsid w:val="0031165B"/>
    <w:rsid w:val="0031182B"/>
    <w:rsid w:val="003123CB"/>
    <w:rsid w:val="00312CD1"/>
    <w:rsid w:val="0031305F"/>
    <w:rsid w:val="00313499"/>
    <w:rsid w:val="003135FC"/>
    <w:rsid w:val="00313781"/>
    <w:rsid w:val="0031393F"/>
    <w:rsid w:val="0031406E"/>
    <w:rsid w:val="00314A51"/>
    <w:rsid w:val="00315203"/>
    <w:rsid w:val="003154CE"/>
    <w:rsid w:val="003164BC"/>
    <w:rsid w:val="00316C42"/>
    <w:rsid w:val="00317EC0"/>
    <w:rsid w:val="00320139"/>
    <w:rsid w:val="003204FC"/>
    <w:rsid w:val="00320CD2"/>
    <w:rsid w:val="00320DF4"/>
    <w:rsid w:val="00321183"/>
    <w:rsid w:val="00321325"/>
    <w:rsid w:val="00321CD2"/>
    <w:rsid w:val="00321D46"/>
    <w:rsid w:val="0032238D"/>
    <w:rsid w:val="003226EE"/>
    <w:rsid w:val="00322956"/>
    <w:rsid w:val="00322B03"/>
    <w:rsid w:val="00322F4E"/>
    <w:rsid w:val="00323054"/>
    <w:rsid w:val="00323088"/>
    <w:rsid w:val="0032361C"/>
    <w:rsid w:val="00323F80"/>
    <w:rsid w:val="00324893"/>
    <w:rsid w:val="00324949"/>
    <w:rsid w:val="00324C3F"/>
    <w:rsid w:val="00324D82"/>
    <w:rsid w:val="0032570C"/>
    <w:rsid w:val="003259B8"/>
    <w:rsid w:val="00326BB0"/>
    <w:rsid w:val="00326E8E"/>
    <w:rsid w:val="00326F37"/>
    <w:rsid w:val="00326FD7"/>
    <w:rsid w:val="00327676"/>
    <w:rsid w:val="00327DD4"/>
    <w:rsid w:val="00330120"/>
    <w:rsid w:val="00330180"/>
    <w:rsid w:val="003303F4"/>
    <w:rsid w:val="00330C3B"/>
    <w:rsid w:val="00330D04"/>
    <w:rsid w:val="0033134C"/>
    <w:rsid w:val="0033148E"/>
    <w:rsid w:val="00331A1A"/>
    <w:rsid w:val="00331D23"/>
    <w:rsid w:val="0033214C"/>
    <w:rsid w:val="003325FF"/>
    <w:rsid w:val="003328F2"/>
    <w:rsid w:val="00332BD1"/>
    <w:rsid w:val="00333541"/>
    <w:rsid w:val="0033371A"/>
    <w:rsid w:val="0033392B"/>
    <w:rsid w:val="00333C81"/>
    <w:rsid w:val="003343F4"/>
    <w:rsid w:val="003347AD"/>
    <w:rsid w:val="00334840"/>
    <w:rsid w:val="003354F8"/>
    <w:rsid w:val="00335A01"/>
    <w:rsid w:val="00335D6D"/>
    <w:rsid w:val="00335EB8"/>
    <w:rsid w:val="00336276"/>
    <w:rsid w:val="0033635E"/>
    <w:rsid w:val="003366F1"/>
    <w:rsid w:val="0033673C"/>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02F"/>
    <w:rsid w:val="003473CE"/>
    <w:rsid w:val="003474F9"/>
    <w:rsid w:val="003478EC"/>
    <w:rsid w:val="00347A55"/>
    <w:rsid w:val="00350FCE"/>
    <w:rsid w:val="00351595"/>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78D"/>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5CE"/>
    <w:rsid w:val="0037703B"/>
    <w:rsid w:val="00377100"/>
    <w:rsid w:val="0037796A"/>
    <w:rsid w:val="003801C2"/>
    <w:rsid w:val="003807A8"/>
    <w:rsid w:val="00380A53"/>
    <w:rsid w:val="00380F1D"/>
    <w:rsid w:val="003815E1"/>
    <w:rsid w:val="00382A1D"/>
    <w:rsid w:val="00383658"/>
    <w:rsid w:val="00383839"/>
    <w:rsid w:val="00383898"/>
    <w:rsid w:val="0038391D"/>
    <w:rsid w:val="00383ACB"/>
    <w:rsid w:val="00384274"/>
    <w:rsid w:val="00384786"/>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298"/>
    <w:rsid w:val="00395514"/>
    <w:rsid w:val="00395603"/>
    <w:rsid w:val="0039572D"/>
    <w:rsid w:val="00395B29"/>
    <w:rsid w:val="00396D14"/>
    <w:rsid w:val="00396E36"/>
    <w:rsid w:val="003971E7"/>
    <w:rsid w:val="00397407"/>
    <w:rsid w:val="003978A6"/>
    <w:rsid w:val="00397C8F"/>
    <w:rsid w:val="003A0091"/>
    <w:rsid w:val="003A021D"/>
    <w:rsid w:val="003A04C3"/>
    <w:rsid w:val="003A097E"/>
    <w:rsid w:val="003A0D57"/>
    <w:rsid w:val="003A0EC4"/>
    <w:rsid w:val="003A10A9"/>
    <w:rsid w:val="003A1C98"/>
    <w:rsid w:val="003A1DFE"/>
    <w:rsid w:val="003A228E"/>
    <w:rsid w:val="003A2399"/>
    <w:rsid w:val="003A2718"/>
    <w:rsid w:val="003A3FBF"/>
    <w:rsid w:val="003A41C5"/>
    <w:rsid w:val="003A468A"/>
    <w:rsid w:val="003A4E64"/>
    <w:rsid w:val="003A52A9"/>
    <w:rsid w:val="003A546B"/>
    <w:rsid w:val="003A5A76"/>
    <w:rsid w:val="003A5BF1"/>
    <w:rsid w:val="003A6DCE"/>
    <w:rsid w:val="003A71DD"/>
    <w:rsid w:val="003A73F9"/>
    <w:rsid w:val="003A79AE"/>
    <w:rsid w:val="003A7A3C"/>
    <w:rsid w:val="003A7BDF"/>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0F7"/>
    <w:rsid w:val="003B7125"/>
    <w:rsid w:val="003B7731"/>
    <w:rsid w:val="003B7AA0"/>
    <w:rsid w:val="003C0396"/>
    <w:rsid w:val="003C04E5"/>
    <w:rsid w:val="003C0544"/>
    <w:rsid w:val="003C0C03"/>
    <w:rsid w:val="003C0C4B"/>
    <w:rsid w:val="003C0F0A"/>
    <w:rsid w:val="003C20B9"/>
    <w:rsid w:val="003C22CD"/>
    <w:rsid w:val="003C2568"/>
    <w:rsid w:val="003C2EB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0F9F"/>
    <w:rsid w:val="003D0FDD"/>
    <w:rsid w:val="003D1122"/>
    <w:rsid w:val="003D1518"/>
    <w:rsid w:val="003D1C17"/>
    <w:rsid w:val="003D1FC8"/>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203"/>
    <w:rsid w:val="003D63D4"/>
    <w:rsid w:val="003D63E5"/>
    <w:rsid w:val="003D6B0A"/>
    <w:rsid w:val="003D6E7D"/>
    <w:rsid w:val="003D74A1"/>
    <w:rsid w:val="003D7948"/>
    <w:rsid w:val="003E05C7"/>
    <w:rsid w:val="003E068C"/>
    <w:rsid w:val="003E0F14"/>
    <w:rsid w:val="003E1926"/>
    <w:rsid w:val="003E22CB"/>
    <w:rsid w:val="003E2402"/>
    <w:rsid w:val="003E2511"/>
    <w:rsid w:val="003E2C19"/>
    <w:rsid w:val="003E349B"/>
    <w:rsid w:val="003E3832"/>
    <w:rsid w:val="003E3AFA"/>
    <w:rsid w:val="003E43A6"/>
    <w:rsid w:val="003E446F"/>
    <w:rsid w:val="003E4810"/>
    <w:rsid w:val="003E52D4"/>
    <w:rsid w:val="003E55C4"/>
    <w:rsid w:val="003E6C51"/>
    <w:rsid w:val="003E728E"/>
    <w:rsid w:val="003E77DB"/>
    <w:rsid w:val="003E7BF9"/>
    <w:rsid w:val="003E7D00"/>
    <w:rsid w:val="003F012C"/>
    <w:rsid w:val="003F01CE"/>
    <w:rsid w:val="003F04F3"/>
    <w:rsid w:val="003F05CB"/>
    <w:rsid w:val="003F05FB"/>
    <w:rsid w:val="003F0AD8"/>
    <w:rsid w:val="003F0BC5"/>
    <w:rsid w:val="003F14A0"/>
    <w:rsid w:val="003F1D20"/>
    <w:rsid w:val="003F1D4C"/>
    <w:rsid w:val="003F1FF7"/>
    <w:rsid w:val="003F216F"/>
    <w:rsid w:val="003F289B"/>
    <w:rsid w:val="003F2B44"/>
    <w:rsid w:val="003F38D6"/>
    <w:rsid w:val="003F4BAB"/>
    <w:rsid w:val="003F4DDF"/>
    <w:rsid w:val="003F4F0B"/>
    <w:rsid w:val="003F5336"/>
    <w:rsid w:val="003F5F12"/>
    <w:rsid w:val="003F614E"/>
    <w:rsid w:val="003F623D"/>
    <w:rsid w:val="003F6CF0"/>
    <w:rsid w:val="003F7A46"/>
    <w:rsid w:val="00400224"/>
    <w:rsid w:val="00400574"/>
    <w:rsid w:val="004005B5"/>
    <w:rsid w:val="0040117B"/>
    <w:rsid w:val="00401780"/>
    <w:rsid w:val="0040260F"/>
    <w:rsid w:val="0040268E"/>
    <w:rsid w:val="004027FA"/>
    <w:rsid w:val="00402A09"/>
    <w:rsid w:val="00402D6D"/>
    <w:rsid w:val="00402D8A"/>
    <w:rsid w:val="00402F3F"/>
    <w:rsid w:val="00402FAA"/>
    <w:rsid w:val="0040368C"/>
    <w:rsid w:val="0040454A"/>
    <w:rsid w:val="00404552"/>
    <w:rsid w:val="00404ADC"/>
    <w:rsid w:val="00404E42"/>
    <w:rsid w:val="004050CB"/>
    <w:rsid w:val="0040561A"/>
    <w:rsid w:val="004057A1"/>
    <w:rsid w:val="0040599D"/>
    <w:rsid w:val="00405DBF"/>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C4"/>
    <w:rsid w:val="004130E0"/>
    <w:rsid w:val="004138D5"/>
    <w:rsid w:val="00413DA0"/>
    <w:rsid w:val="0041454B"/>
    <w:rsid w:val="00414A19"/>
    <w:rsid w:val="00414C29"/>
    <w:rsid w:val="0041542A"/>
    <w:rsid w:val="004156EC"/>
    <w:rsid w:val="0041623F"/>
    <w:rsid w:val="00416281"/>
    <w:rsid w:val="00417700"/>
    <w:rsid w:val="00417988"/>
    <w:rsid w:val="00417DEC"/>
    <w:rsid w:val="00420E57"/>
    <w:rsid w:val="00420F39"/>
    <w:rsid w:val="0042113C"/>
    <w:rsid w:val="004222D4"/>
    <w:rsid w:val="00422477"/>
    <w:rsid w:val="0042247B"/>
    <w:rsid w:val="004224F4"/>
    <w:rsid w:val="00422715"/>
    <w:rsid w:val="00422CCA"/>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F07"/>
    <w:rsid w:val="0043077C"/>
    <w:rsid w:val="00430DA8"/>
    <w:rsid w:val="004312F4"/>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0C0A"/>
    <w:rsid w:val="00441A1C"/>
    <w:rsid w:val="00441D14"/>
    <w:rsid w:val="0044223C"/>
    <w:rsid w:val="004426FE"/>
    <w:rsid w:val="0044273F"/>
    <w:rsid w:val="004429A8"/>
    <w:rsid w:val="00442CA8"/>
    <w:rsid w:val="00443475"/>
    <w:rsid w:val="004435D7"/>
    <w:rsid w:val="004438C4"/>
    <w:rsid w:val="00443B11"/>
    <w:rsid w:val="00443FDB"/>
    <w:rsid w:val="004444AB"/>
    <w:rsid w:val="0044466E"/>
    <w:rsid w:val="00444CAE"/>
    <w:rsid w:val="0044514C"/>
    <w:rsid w:val="00445D59"/>
    <w:rsid w:val="004460D0"/>
    <w:rsid w:val="00447744"/>
    <w:rsid w:val="00447789"/>
    <w:rsid w:val="004479AC"/>
    <w:rsid w:val="00447C55"/>
    <w:rsid w:val="00450388"/>
    <w:rsid w:val="00450891"/>
    <w:rsid w:val="00451252"/>
    <w:rsid w:val="00451491"/>
    <w:rsid w:val="00451515"/>
    <w:rsid w:val="00452910"/>
    <w:rsid w:val="00453185"/>
    <w:rsid w:val="004536A9"/>
    <w:rsid w:val="0045460F"/>
    <w:rsid w:val="00454B3A"/>
    <w:rsid w:val="00455095"/>
    <w:rsid w:val="00455213"/>
    <w:rsid w:val="00455350"/>
    <w:rsid w:val="00456258"/>
    <w:rsid w:val="00456D6D"/>
    <w:rsid w:val="00456EDA"/>
    <w:rsid w:val="00457A14"/>
    <w:rsid w:val="00457BB8"/>
    <w:rsid w:val="00457EEE"/>
    <w:rsid w:val="00460083"/>
    <w:rsid w:val="00460A6E"/>
    <w:rsid w:val="0046166E"/>
    <w:rsid w:val="0046245F"/>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6AF3"/>
    <w:rsid w:val="0047782F"/>
    <w:rsid w:val="00477BCB"/>
    <w:rsid w:val="00477C92"/>
    <w:rsid w:val="00480259"/>
    <w:rsid w:val="00480337"/>
    <w:rsid w:val="0048068F"/>
    <w:rsid w:val="00480967"/>
    <w:rsid w:val="004809DF"/>
    <w:rsid w:val="00480FD0"/>
    <w:rsid w:val="004810CC"/>
    <w:rsid w:val="00481E81"/>
    <w:rsid w:val="004821F9"/>
    <w:rsid w:val="004825A2"/>
    <w:rsid w:val="0048271E"/>
    <w:rsid w:val="00482B20"/>
    <w:rsid w:val="00483122"/>
    <w:rsid w:val="004832A9"/>
    <w:rsid w:val="00483684"/>
    <w:rsid w:val="004836DF"/>
    <w:rsid w:val="00483AF3"/>
    <w:rsid w:val="00484100"/>
    <w:rsid w:val="004841A7"/>
    <w:rsid w:val="00484642"/>
    <w:rsid w:val="004849A2"/>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17F"/>
    <w:rsid w:val="00497D47"/>
    <w:rsid w:val="00497FC5"/>
    <w:rsid w:val="004A0029"/>
    <w:rsid w:val="004A04DD"/>
    <w:rsid w:val="004A06B8"/>
    <w:rsid w:val="004A087A"/>
    <w:rsid w:val="004A088B"/>
    <w:rsid w:val="004A13EB"/>
    <w:rsid w:val="004A1423"/>
    <w:rsid w:val="004A28D1"/>
    <w:rsid w:val="004A40F2"/>
    <w:rsid w:val="004A45F9"/>
    <w:rsid w:val="004A4A3B"/>
    <w:rsid w:val="004A4C55"/>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7A9"/>
    <w:rsid w:val="004C1388"/>
    <w:rsid w:val="004C1AE2"/>
    <w:rsid w:val="004C202E"/>
    <w:rsid w:val="004C2719"/>
    <w:rsid w:val="004C3AA4"/>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8F7"/>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075"/>
    <w:rsid w:val="004E54B5"/>
    <w:rsid w:val="004E5727"/>
    <w:rsid w:val="004E5A11"/>
    <w:rsid w:val="004E5DD3"/>
    <w:rsid w:val="004E6445"/>
    <w:rsid w:val="004E66B3"/>
    <w:rsid w:val="004E6C22"/>
    <w:rsid w:val="004E7738"/>
    <w:rsid w:val="004E7931"/>
    <w:rsid w:val="004E7E86"/>
    <w:rsid w:val="004E7F4E"/>
    <w:rsid w:val="004F00D5"/>
    <w:rsid w:val="004F014B"/>
    <w:rsid w:val="004F033F"/>
    <w:rsid w:val="004F08E9"/>
    <w:rsid w:val="004F0AA1"/>
    <w:rsid w:val="004F1466"/>
    <w:rsid w:val="004F1E8F"/>
    <w:rsid w:val="004F2186"/>
    <w:rsid w:val="004F2412"/>
    <w:rsid w:val="004F266A"/>
    <w:rsid w:val="004F28E9"/>
    <w:rsid w:val="004F2952"/>
    <w:rsid w:val="004F2C3E"/>
    <w:rsid w:val="004F316F"/>
    <w:rsid w:val="004F3767"/>
    <w:rsid w:val="004F37EB"/>
    <w:rsid w:val="004F47A8"/>
    <w:rsid w:val="004F4901"/>
    <w:rsid w:val="004F4C74"/>
    <w:rsid w:val="004F542F"/>
    <w:rsid w:val="004F57F2"/>
    <w:rsid w:val="004F5C0F"/>
    <w:rsid w:val="004F73FB"/>
    <w:rsid w:val="004F768B"/>
    <w:rsid w:val="004F78A0"/>
    <w:rsid w:val="004F7BFF"/>
    <w:rsid w:val="004F7F84"/>
    <w:rsid w:val="005003FA"/>
    <w:rsid w:val="00500B8C"/>
    <w:rsid w:val="00500F65"/>
    <w:rsid w:val="005017C0"/>
    <w:rsid w:val="00501881"/>
    <w:rsid w:val="00502220"/>
    <w:rsid w:val="00502DA2"/>
    <w:rsid w:val="00502E1B"/>
    <w:rsid w:val="00502F43"/>
    <w:rsid w:val="0050435C"/>
    <w:rsid w:val="005045D8"/>
    <w:rsid w:val="00504829"/>
    <w:rsid w:val="00504A63"/>
    <w:rsid w:val="00505143"/>
    <w:rsid w:val="005055E4"/>
    <w:rsid w:val="00505E88"/>
    <w:rsid w:val="00506111"/>
    <w:rsid w:val="00506179"/>
    <w:rsid w:val="00506349"/>
    <w:rsid w:val="005071D8"/>
    <w:rsid w:val="005071E3"/>
    <w:rsid w:val="005072B6"/>
    <w:rsid w:val="005076BE"/>
    <w:rsid w:val="00507CD8"/>
    <w:rsid w:val="00507ED8"/>
    <w:rsid w:val="00510359"/>
    <w:rsid w:val="0051056F"/>
    <w:rsid w:val="005107B7"/>
    <w:rsid w:val="00510993"/>
    <w:rsid w:val="00510DE0"/>
    <w:rsid w:val="00511961"/>
    <w:rsid w:val="00512195"/>
    <w:rsid w:val="00512968"/>
    <w:rsid w:val="00512E58"/>
    <w:rsid w:val="005134D5"/>
    <w:rsid w:val="005135F1"/>
    <w:rsid w:val="0051376A"/>
    <w:rsid w:val="00513F30"/>
    <w:rsid w:val="00514076"/>
    <w:rsid w:val="00514674"/>
    <w:rsid w:val="0051490E"/>
    <w:rsid w:val="00514973"/>
    <w:rsid w:val="005151A5"/>
    <w:rsid w:val="005154C2"/>
    <w:rsid w:val="00515513"/>
    <w:rsid w:val="00515565"/>
    <w:rsid w:val="00515E79"/>
    <w:rsid w:val="00516405"/>
    <w:rsid w:val="00517F8D"/>
    <w:rsid w:val="00520CA8"/>
    <w:rsid w:val="00521291"/>
    <w:rsid w:val="005215F0"/>
    <w:rsid w:val="00521CC2"/>
    <w:rsid w:val="0052232E"/>
    <w:rsid w:val="00522397"/>
    <w:rsid w:val="00522A1D"/>
    <w:rsid w:val="00522D84"/>
    <w:rsid w:val="00523636"/>
    <w:rsid w:val="0052391C"/>
    <w:rsid w:val="00523B0C"/>
    <w:rsid w:val="005245EC"/>
    <w:rsid w:val="00524A28"/>
    <w:rsid w:val="00524ED4"/>
    <w:rsid w:val="005251DD"/>
    <w:rsid w:val="00525242"/>
    <w:rsid w:val="0052570C"/>
    <w:rsid w:val="0052578D"/>
    <w:rsid w:val="00525B05"/>
    <w:rsid w:val="00525C4A"/>
    <w:rsid w:val="00525D52"/>
    <w:rsid w:val="00525ED0"/>
    <w:rsid w:val="00526806"/>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2D"/>
    <w:rsid w:val="00533289"/>
    <w:rsid w:val="00534597"/>
    <w:rsid w:val="0053469A"/>
    <w:rsid w:val="00534847"/>
    <w:rsid w:val="005349EA"/>
    <w:rsid w:val="0053543F"/>
    <w:rsid w:val="005356F6"/>
    <w:rsid w:val="0053596E"/>
    <w:rsid w:val="00535997"/>
    <w:rsid w:val="00535BDE"/>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BE0"/>
    <w:rsid w:val="00551ECF"/>
    <w:rsid w:val="0055235E"/>
    <w:rsid w:val="005529BF"/>
    <w:rsid w:val="00552FCF"/>
    <w:rsid w:val="0055374D"/>
    <w:rsid w:val="0055375E"/>
    <w:rsid w:val="00553A6B"/>
    <w:rsid w:val="00553FB2"/>
    <w:rsid w:val="00554234"/>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CE5"/>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3F12"/>
    <w:rsid w:val="005743E7"/>
    <w:rsid w:val="00574774"/>
    <w:rsid w:val="00574A7B"/>
    <w:rsid w:val="00575F20"/>
    <w:rsid w:val="00576B1B"/>
    <w:rsid w:val="00576BEF"/>
    <w:rsid w:val="00576C21"/>
    <w:rsid w:val="00576EBA"/>
    <w:rsid w:val="005774A6"/>
    <w:rsid w:val="005774DB"/>
    <w:rsid w:val="00577656"/>
    <w:rsid w:val="00577849"/>
    <w:rsid w:val="005778CE"/>
    <w:rsid w:val="00577988"/>
    <w:rsid w:val="00577F5C"/>
    <w:rsid w:val="005806E5"/>
    <w:rsid w:val="00581809"/>
    <w:rsid w:val="00581F80"/>
    <w:rsid w:val="005821A1"/>
    <w:rsid w:val="0058283F"/>
    <w:rsid w:val="0058295F"/>
    <w:rsid w:val="00582D00"/>
    <w:rsid w:val="00583151"/>
    <w:rsid w:val="00583BF2"/>
    <w:rsid w:val="00583CBF"/>
    <w:rsid w:val="00583FFA"/>
    <w:rsid w:val="005842E5"/>
    <w:rsid w:val="005843B8"/>
    <w:rsid w:val="00584500"/>
    <w:rsid w:val="00584E3A"/>
    <w:rsid w:val="00586031"/>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4B2"/>
    <w:rsid w:val="005A0144"/>
    <w:rsid w:val="005A0B26"/>
    <w:rsid w:val="005A0DD9"/>
    <w:rsid w:val="005A14E6"/>
    <w:rsid w:val="005A1914"/>
    <w:rsid w:val="005A1BA8"/>
    <w:rsid w:val="005A1F9F"/>
    <w:rsid w:val="005A2186"/>
    <w:rsid w:val="005A2A2E"/>
    <w:rsid w:val="005A2F69"/>
    <w:rsid w:val="005A4B84"/>
    <w:rsid w:val="005A4D1B"/>
    <w:rsid w:val="005A523C"/>
    <w:rsid w:val="005A5D7B"/>
    <w:rsid w:val="005A682D"/>
    <w:rsid w:val="005A7195"/>
    <w:rsid w:val="005A7E33"/>
    <w:rsid w:val="005B03CE"/>
    <w:rsid w:val="005B0786"/>
    <w:rsid w:val="005B101E"/>
    <w:rsid w:val="005B12C5"/>
    <w:rsid w:val="005B1384"/>
    <w:rsid w:val="005B1571"/>
    <w:rsid w:val="005B1A12"/>
    <w:rsid w:val="005B1BAB"/>
    <w:rsid w:val="005B1DCF"/>
    <w:rsid w:val="005B23C8"/>
    <w:rsid w:val="005B331F"/>
    <w:rsid w:val="005B442E"/>
    <w:rsid w:val="005B6571"/>
    <w:rsid w:val="005B6AEC"/>
    <w:rsid w:val="005B6AFF"/>
    <w:rsid w:val="005B6C71"/>
    <w:rsid w:val="005B70A2"/>
    <w:rsid w:val="005B7AD1"/>
    <w:rsid w:val="005C0DCA"/>
    <w:rsid w:val="005C1FEE"/>
    <w:rsid w:val="005C2110"/>
    <w:rsid w:val="005C21E7"/>
    <w:rsid w:val="005C267D"/>
    <w:rsid w:val="005C295E"/>
    <w:rsid w:val="005C2995"/>
    <w:rsid w:val="005C2D90"/>
    <w:rsid w:val="005C2F07"/>
    <w:rsid w:val="005C3141"/>
    <w:rsid w:val="005C3597"/>
    <w:rsid w:val="005C45D2"/>
    <w:rsid w:val="005C4BAD"/>
    <w:rsid w:val="005C5151"/>
    <w:rsid w:val="005C54BB"/>
    <w:rsid w:val="005C57AE"/>
    <w:rsid w:val="005C5AC6"/>
    <w:rsid w:val="005C6109"/>
    <w:rsid w:val="005C6463"/>
    <w:rsid w:val="005C647A"/>
    <w:rsid w:val="005C6834"/>
    <w:rsid w:val="005C6980"/>
    <w:rsid w:val="005C6C7D"/>
    <w:rsid w:val="005C6CB1"/>
    <w:rsid w:val="005C6D2D"/>
    <w:rsid w:val="005C702C"/>
    <w:rsid w:val="005C71FF"/>
    <w:rsid w:val="005C7459"/>
    <w:rsid w:val="005C748D"/>
    <w:rsid w:val="005C7B8A"/>
    <w:rsid w:val="005C7BF6"/>
    <w:rsid w:val="005C7E19"/>
    <w:rsid w:val="005D0128"/>
    <w:rsid w:val="005D0DCB"/>
    <w:rsid w:val="005D0FD8"/>
    <w:rsid w:val="005D1149"/>
    <w:rsid w:val="005D13DF"/>
    <w:rsid w:val="005D169A"/>
    <w:rsid w:val="005D1A4B"/>
    <w:rsid w:val="005D1A54"/>
    <w:rsid w:val="005D1B56"/>
    <w:rsid w:val="005D1CAE"/>
    <w:rsid w:val="005D272E"/>
    <w:rsid w:val="005D2966"/>
    <w:rsid w:val="005D3E32"/>
    <w:rsid w:val="005D46EE"/>
    <w:rsid w:val="005D4B10"/>
    <w:rsid w:val="005D5829"/>
    <w:rsid w:val="005D5864"/>
    <w:rsid w:val="005D5A98"/>
    <w:rsid w:val="005D5D49"/>
    <w:rsid w:val="005D5EC5"/>
    <w:rsid w:val="005D64DA"/>
    <w:rsid w:val="005D7418"/>
    <w:rsid w:val="005D7558"/>
    <w:rsid w:val="005E0421"/>
    <w:rsid w:val="005E0559"/>
    <w:rsid w:val="005E0668"/>
    <w:rsid w:val="005E0B7F"/>
    <w:rsid w:val="005E0DF3"/>
    <w:rsid w:val="005E17E8"/>
    <w:rsid w:val="005E1D18"/>
    <w:rsid w:val="005E1D28"/>
    <w:rsid w:val="005E2992"/>
    <w:rsid w:val="005E2AF7"/>
    <w:rsid w:val="005E336C"/>
    <w:rsid w:val="005E3AB6"/>
    <w:rsid w:val="005E43ED"/>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5A83"/>
    <w:rsid w:val="005F6AA0"/>
    <w:rsid w:val="005F7491"/>
    <w:rsid w:val="00601150"/>
    <w:rsid w:val="006011C5"/>
    <w:rsid w:val="00601329"/>
    <w:rsid w:val="006017E2"/>
    <w:rsid w:val="00602A6F"/>
    <w:rsid w:val="00604465"/>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10B4"/>
    <w:rsid w:val="0062208D"/>
    <w:rsid w:val="00622581"/>
    <w:rsid w:val="00622C67"/>
    <w:rsid w:val="00622FD8"/>
    <w:rsid w:val="006238C9"/>
    <w:rsid w:val="00623C2A"/>
    <w:rsid w:val="00623D81"/>
    <w:rsid w:val="00623E0D"/>
    <w:rsid w:val="0062454D"/>
    <w:rsid w:val="00624FE2"/>
    <w:rsid w:val="006253A5"/>
    <w:rsid w:val="00625736"/>
    <w:rsid w:val="00625D6F"/>
    <w:rsid w:val="00625FD4"/>
    <w:rsid w:val="0062602A"/>
    <w:rsid w:val="0062608C"/>
    <w:rsid w:val="006269D2"/>
    <w:rsid w:val="00626A5A"/>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257"/>
    <w:rsid w:val="00646DD0"/>
    <w:rsid w:val="00647210"/>
    <w:rsid w:val="006473A5"/>
    <w:rsid w:val="0064794B"/>
    <w:rsid w:val="00647F42"/>
    <w:rsid w:val="00650174"/>
    <w:rsid w:val="006505CC"/>
    <w:rsid w:val="006509D6"/>
    <w:rsid w:val="00651AEC"/>
    <w:rsid w:val="0065218E"/>
    <w:rsid w:val="00652354"/>
    <w:rsid w:val="0065247F"/>
    <w:rsid w:val="00652941"/>
    <w:rsid w:val="00652C11"/>
    <w:rsid w:val="00652C15"/>
    <w:rsid w:val="0065315B"/>
    <w:rsid w:val="006535EA"/>
    <w:rsid w:val="0065382F"/>
    <w:rsid w:val="0065388C"/>
    <w:rsid w:val="00653CF4"/>
    <w:rsid w:val="006546AC"/>
    <w:rsid w:val="00655403"/>
    <w:rsid w:val="00655596"/>
    <w:rsid w:val="0065631D"/>
    <w:rsid w:val="0065642B"/>
    <w:rsid w:val="006565A2"/>
    <w:rsid w:val="00656838"/>
    <w:rsid w:val="00656BBE"/>
    <w:rsid w:val="00656CBA"/>
    <w:rsid w:val="00656EB8"/>
    <w:rsid w:val="00657406"/>
    <w:rsid w:val="006578F2"/>
    <w:rsid w:val="00660118"/>
    <w:rsid w:val="00660136"/>
    <w:rsid w:val="0066098F"/>
    <w:rsid w:val="0066224A"/>
    <w:rsid w:val="00662929"/>
    <w:rsid w:val="00662A81"/>
    <w:rsid w:val="00662E7F"/>
    <w:rsid w:val="0066328F"/>
    <w:rsid w:val="0066346B"/>
    <w:rsid w:val="006635DB"/>
    <w:rsid w:val="0066367C"/>
    <w:rsid w:val="00664060"/>
    <w:rsid w:val="0066424F"/>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1C07"/>
    <w:rsid w:val="006721CB"/>
    <w:rsid w:val="0067335C"/>
    <w:rsid w:val="006736D5"/>
    <w:rsid w:val="00673A51"/>
    <w:rsid w:val="00673A9F"/>
    <w:rsid w:val="00673E2D"/>
    <w:rsid w:val="00674367"/>
    <w:rsid w:val="00674DAF"/>
    <w:rsid w:val="006750BA"/>
    <w:rsid w:val="00675509"/>
    <w:rsid w:val="006756B8"/>
    <w:rsid w:val="00675D80"/>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57C"/>
    <w:rsid w:val="00686102"/>
    <w:rsid w:val="0068633E"/>
    <w:rsid w:val="00686869"/>
    <w:rsid w:val="006868B0"/>
    <w:rsid w:val="00686FEE"/>
    <w:rsid w:val="006876C2"/>
    <w:rsid w:val="00687E2E"/>
    <w:rsid w:val="0069069F"/>
    <w:rsid w:val="00691799"/>
    <w:rsid w:val="00691932"/>
    <w:rsid w:val="00692F31"/>
    <w:rsid w:val="00692F64"/>
    <w:rsid w:val="006930D5"/>
    <w:rsid w:val="00693490"/>
    <w:rsid w:val="00693878"/>
    <w:rsid w:val="00693A79"/>
    <w:rsid w:val="00693E86"/>
    <w:rsid w:val="00694012"/>
    <w:rsid w:val="0069473D"/>
    <w:rsid w:val="00694B3A"/>
    <w:rsid w:val="006957B1"/>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624"/>
    <w:rsid w:val="006A1AF4"/>
    <w:rsid w:val="006A1BFC"/>
    <w:rsid w:val="006A1FD3"/>
    <w:rsid w:val="006A267C"/>
    <w:rsid w:val="006A29B9"/>
    <w:rsid w:val="006A2A13"/>
    <w:rsid w:val="006A30E8"/>
    <w:rsid w:val="006A313B"/>
    <w:rsid w:val="006A497F"/>
    <w:rsid w:val="006A5B63"/>
    <w:rsid w:val="006A5FDE"/>
    <w:rsid w:val="006A6BEF"/>
    <w:rsid w:val="006A71F6"/>
    <w:rsid w:val="006A7765"/>
    <w:rsid w:val="006B03BE"/>
    <w:rsid w:val="006B0914"/>
    <w:rsid w:val="006B0962"/>
    <w:rsid w:val="006B0C8E"/>
    <w:rsid w:val="006B0F00"/>
    <w:rsid w:val="006B0FB9"/>
    <w:rsid w:val="006B10CD"/>
    <w:rsid w:val="006B1DBD"/>
    <w:rsid w:val="006B1DC7"/>
    <w:rsid w:val="006B235C"/>
    <w:rsid w:val="006B28E8"/>
    <w:rsid w:val="006B298B"/>
    <w:rsid w:val="006B39E2"/>
    <w:rsid w:val="006B3F4F"/>
    <w:rsid w:val="006B4664"/>
    <w:rsid w:val="006B4B50"/>
    <w:rsid w:val="006B4B70"/>
    <w:rsid w:val="006B4E13"/>
    <w:rsid w:val="006B4F95"/>
    <w:rsid w:val="006B51F8"/>
    <w:rsid w:val="006B5DAA"/>
    <w:rsid w:val="006B5EC8"/>
    <w:rsid w:val="006B6680"/>
    <w:rsid w:val="006B6852"/>
    <w:rsid w:val="006B689F"/>
    <w:rsid w:val="006B6BE5"/>
    <w:rsid w:val="006B77AD"/>
    <w:rsid w:val="006C0027"/>
    <w:rsid w:val="006C140F"/>
    <w:rsid w:val="006C1A39"/>
    <w:rsid w:val="006C2427"/>
    <w:rsid w:val="006C2440"/>
    <w:rsid w:val="006C24F6"/>
    <w:rsid w:val="006C25E6"/>
    <w:rsid w:val="006C2BE2"/>
    <w:rsid w:val="006C2EF9"/>
    <w:rsid w:val="006C2FB3"/>
    <w:rsid w:val="006C3E4C"/>
    <w:rsid w:val="006C4797"/>
    <w:rsid w:val="006C5127"/>
    <w:rsid w:val="006C53E6"/>
    <w:rsid w:val="006C56AC"/>
    <w:rsid w:val="006C5C5E"/>
    <w:rsid w:val="006C62D1"/>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3FE"/>
    <w:rsid w:val="006D5B86"/>
    <w:rsid w:val="006D6201"/>
    <w:rsid w:val="006D6E39"/>
    <w:rsid w:val="006D78E8"/>
    <w:rsid w:val="006D7EA2"/>
    <w:rsid w:val="006D7EEB"/>
    <w:rsid w:val="006D7F59"/>
    <w:rsid w:val="006E0055"/>
    <w:rsid w:val="006E0836"/>
    <w:rsid w:val="006E1976"/>
    <w:rsid w:val="006E1BB0"/>
    <w:rsid w:val="006E25F7"/>
    <w:rsid w:val="006E33F7"/>
    <w:rsid w:val="006E3C33"/>
    <w:rsid w:val="006E410B"/>
    <w:rsid w:val="006E4335"/>
    <w:rsid w:val="006E44EB"/>
    <w:rsid w:val="006E4C49"/>
    <w:rsid w:val="006E4DDC"/>
    <w:rsid w:val="006E54D6"/>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378"/>
    <w:rsid w:val="006F3599"/>
    <w:rsid w:val="006F3D42"/>
    <w:rsid w:val="006F3F86"/>
    <w:rsid w:val="006F4369"/>
    <w:rsid w:val="006F499D"/>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68E"/>
    <w:rsid w:val="007017EB"/>
    <w:rsid w:val="00701E0E"/>
    <w:rsid w:val="0070224A"/>
    <w:rsid w:val="00702909"/>
    <w:rsid w:val="00703168"/>
    <w:rsid w:val="00703C28"/>
    <w:rsid w:val="007042CF"/>
    <w:rsid w:val="0070431A"/>
    <w:rsid w:val="007047FD"/>
    <w:rsid w:val="0070528E"/>
    <w:rsid w:val="00705741"/>
    <w:rsid w:val="00706383"/>
    <w:rsid w:val="007066E2"/>
    <w:rsid w:val="0070707B"/>
    <w:rsid w:val="00707F2D"/>
    <w:rsid w:val="00710016"/>
    <w:rsid w:val="00710255"/>
    <w:rsid w:val="00710841"/>
    <w:rsid w:val="00710A2A"/>
    <w:rsid w:val="00711743"/>
    <w:rsid w:val="00711DE7"/>
    <w:rsid w:val="007123C8"/>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3BF"/>
    <w:rsid w:val="00720E0F"/>
    <w:rsid w:val="00721BB4"/>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817"/>
    <w:rsid w:val="007263FB"/>
    <w:rsid w:val="00726440"/>
    <w:rsid w:val="007267E8"/>
    <w:rsid w:val="00726922"/>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BA5"/>
    <w:rsid w:val="00741046"/>
    <w:rsid w:val="007410AA"/>
    <w:rsid w:val="00741570"/>
    <w:rsid w:val="007416A3"/>
    <w:rsid w:val="00741AB6"/>
    <w:rsid w:val="00742EDD"/>
    <w:rsid w:val="007431A4"/>
    <w:rsid w:val="00743F63"/>
    <w:rsid w:val="00744446"/>
    <w:rsid w:val="0074462D"/>
    <w:rsid w:val="00744BA4"/>
    <w:rsid w:val="00745354"/>
    <w:rsid w:val="007458B3"/>
    <w:rsid w:val="007465F0"/>
    <w:rsid w:val="00746708"/>
    <w:rsid w:val="00747261"/>
    <w:rsid w:val="00747331"/>
    <w:rsid w:val="00747A42"/>
    <w:rsid w:val="00747D34"/>
    <w:rsid w:val="00747F64"/>
    <w:rsid w:val="00750D6F"/>
    <w:rsid w:val="00750F1A"/>
    <w:rsid w:val="00751099"/>
    <w:rsid w:val="00752248"/>
    <w:rsid w:val="007523B1"/>
    <w:rsid w:val="00752A67"/>
    <w:rsid w:val="00752E1F"/>
    <w:rsid w:val="0075343A"/>
    <w:rsid w:val="00753688"/>
    <w:rsid w:val="00753E3E"/>
    <w:rsid w:val="00754499"/>
    <w:rsid w:val="00754ECB"/>
    <w:rsid w:val="00755188"/>
    <w:rsid w:val="007566BA"/>
    <w:rsid w:val="00756B7E"/>
    <w:rsid w:val="00756CF1"/>
    <w:rsid w:val="00756F19"/>
    <w:rsid w:val="007571CA"/>
    <w:rsid w:val="007575DF"/>
    <w:rsid w:val="0075778E"/>
    <w:rsid w:val="00757808"/>
    <w:rsid w:val="00757974"/>
    <w:rsid w:val="007602FC"/>
    <w:rsid w:val="007615FB"/>
    <w:rsid w:val="00761A77"/>
    <w:rsid w:val="00761F40"/>
    <w:rsid w:val="0076214B"/>
    <w:rsid w:val="007626AB"/>
    <w:rsid w:val="00762D02"/>
    <w:rsid w:val="00762EBE"/>
    <w:rsid w:val="007631BF"/>
    <w:rsid w:val="007631D9"/>
    <w:rsid w:val="007636B4"/>
    <w:rsid w:val="007637A7"/>
    <w:rsid w:val="00763C13"/>
    <w:rsid w:val="007642A9"/>
    <w:rsid w:val="0076517B"/>
    <w:rsid w:val="00765CCE"/>
    <w:rsid w:val="007661B7"/>
    <w:rsid w:val="00766985"/>
    <w:rsid w:val="00766C69"/>
    <w:rsid w:val="00766F36"/>
    <w:rsid w:val="00767A22"/>
    <w:rsid w:val="00767B3E"/>
    <w:rsid w:val="00770379"/>
    <w:rsid w:val="00770433"/>
    <w:rsid w:val="007707A0"/>
    <w:rsid w:val="007709B0"/>
    <w:rsid w:val="00770A6A"/>
    <w:rsid w:val="00770E25"/>
    <w:rsid w:val="00771077"/>
    <w:rsid w:val="00771137"/>
    <w:rsid w:val="00771858"/>
    <w:rsid w:val="00772EB1"/>
    <w:rsid w:val="007731FC"/>
    <w:rsid w:val="0077398E"/>
    <w:rsid w:val="00773BB2"/>
    <w:rsid w:val="00773CFD"/>
    <w:rsid w:val="00773E39"/>
    <w:rsid w:val="00773E88"/>
    <w:rsid w:val="007747E8"/>
    <w:rsid w:val="00774904"/>
    <w:rsid w:val="00774E92"/>
    <w:rsid w:val="0077526E"/>
    <w:rsid w:val="0077546D"/>
    <w:rsid w:val="00775764"/>
    <w:rsid w:val="00775786"/>
    <w:rsid w:val="007757F2"/>
    <w:rsid w:val="00775A50"/>
    <w:rsid w:val="00775EAC"/>
    <w:rsid w:val="00775F47"/>
    <w:rsid w:val="007762FF"/>
    <w:rsid w:val="00776418"/>
    <w:rsid w:val="0077675A"/>
    <w:rsid w:val="00777315"/>
    <w:rsid w:val="00777972"/>
    <w:rsid w:val="00777BCE"/>
    <w:rsid w:val="00777DC5"/>
    <w:rsid w:val="00777EF8"/>
    <w:rsid w:val="00777F9D"/>
    <w:rsid w:val="00780B64"/>
    <w:rsid w:val="00780BA2"/>
    <w:rsid w:val="007811A7"/>
    <w:rsid w:val="007817E0"/>
    <w:rsid w:val="00781905"/>
    <w:rsid w:val="00781CF8"/>
    <w:rsid w:val="00782100"/>
    <w:rsid w:val="00782373"/>
    <w:rsid w:val="00782558"/>
    <w:rsid w:val="00782C2E"/>
    <w:rsid w:val="00782CD2"/>
    <w:rsid w:val="00784081"/>
    <w:rsid w:val="00784B31"/>
    <w:rsid w:val="0078534B"/>
    <w:rsid w:val="00785735"/>
    <w:rsid w:val="00785B76"/>
    <w:rsid w:val="00786260"/>
    <w:rsid w:val="0078687F"/>
    <w:rsid w:val="007874EF"/>
    <w:rsid w:val="00787662"/>
    <w:rsid w:val="00790A00"/>
    <w:rsid w:val="00790CA5"/>
    <w:rsid w:val="00790CE5"/>
    <w:rsid w:val="00791C00"/>
    <w:rsid w:val="00791E3B"/>
    <w:rsid w:val="007925D7"/>
    <w:rsid w:val="0079262C"/>
    <w:rsid w:val="00792819"/>
    <w:rsid w:val="00792979"/>
    <w:rsid w:val="00792BB6"/>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977"/>
    <w:rsid w:val="007B2B6A"/>
    <w:rsid w:val="007B2C17"/>
    <w:rsid w:val="007B2F2C"/>
    <w:rsid w:val="007B3134"/>
    <w:rsid w:val="007B314D"/>
    <w:rsid w:val="007B33F9"/>
    <w:rsid w:val="007B341A"/>
    <w:rsid w:val="007B3885"/>
    <w:rsid w:val="007B3C0A"/>
    <w:rsid w:val="007B3CAD"/>
    <w:rsid w:val="007B4844"/>
    <w:rsid w:val="007B4C03"/>
    <w:rsid w:val="007B564E"/>
    <w:rsid w:val="007B57FB"/>
    <w:rsid w:val="007B5AF9"/>
    <w:rsid w:val="007B5C61"/>
    <w:rsid w:val="007B6458"/>
    <w:rsid w:val="007B6A1B"/>
    <w:rsid w:val="007B6A47"/>
    <w:rsid w:val="007B6AD8"/>
    <w:rsid w:val="007B70B9"/>
    <w:rsid w:val="007B7F32"/>
    <w:rsid w:val="007B7FE8"/>
    <w:rsid w:val="007C0CC6"/>
    <w:rsid w:val="007C13B7"/>
    <w:rsid w:val="007C13E3"/>
    <w:rsid w:val="007C1493"/>
    <w:rsid w:val="007C1673"/>
    <w:rsid w:val="007C1FBE"/>
    <w:rsid w:val="007C2056"/>
    <w:rsid w:val="007C250D"/>
    <w:rsid w:val="007C2963"/>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E28"/>
    <w:rsid w:val="007E21A3"/>
    <w:rsid w:val="007E24D5"/>
    <w:rsid w:val="007E2C68"/>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96"/>
    <w:rsid w:val="007F1CB7"/>
    <w:rsid w:val="007F21F8"/>
    <w:rsid w:val="007F28C5"/>
    <w:rsid w:val="007F2B9A"/>
    <w:rsid w:val="007F2E0E"/>
    <w:rsid w:val="007F327A"/>
    <w:rsid w:val="007F414D"/>
    <w:rsid w:val="007F471C"/>
    <w:rsid w:val="007F4D6F"/>
    <w:rsid w:val="007F4DA5"/>
    <w:rsid w:val="007F502F"/>
    <w:rsid w:val="007F53AA"/>
    <w:rsid w:val="007F6ABE"/>
    <w:rsid w:val="007F75A8"/>
    <w:rsid w:val="00801018"/>
    <w:rsid w:val="008011A7"/>
    <w:rsid w:val="008012B8"/>
    <w:rsid w:val="008014D3"/>
    <w:rsid w:val="00801A6C"/>
    <w:rsid w:val="00802403"/>
    <w:rsid w:val="00802451"/>
    <w:rsid w:val="0080273A"/>
    <w:rsid w:val="00802E93"/>
    <w:rsid w:val="00803682"/>
    <w:rsid w:val="00803C89"/>
    <w:rsid w:val="00804212"/>
    <w:rsid w:val="00804442"/>
    <w:rsid w:val="00804B03"/>
    <w:rsid w:val="008059FF"/>
    <w:rsid w:val="00805A5B"/>
    <w:rsid w:val="00805CAE"/>
    <w:rsid w:val="00805DEE"/>
    <w:rsid w:val="00805E83"/>
    <w:rsid w:val="00806C71"/>
    <w:rsid w:val="00806D9B"/>
    <w:rsid w:val="0080747B"/>
    <w:rsid w:val="0080775D"/>
    <w:rsid w:val="008079A9"/>
    <w:rsid w:val="00807DA0"/>
    <w:rsid w:val="00810766"/>
    <w:rsid w:val="008117CC"/>
    <w:rsid w:val="00811E51"/>
    <w:rsid w:val="00812866"/>
    <w:rsid w:val="0081348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B5A"/>
    <w:rsid w:val="00816F63"/>
    <w:rsid w:val="008170E4"/>
    <w:rsid w:val="008170FC"/>
    <w:rsid w:val="008171B8"/>
    <w:rsid w:val="00817494"/>
    <w:rsid w:val="008175CE"/>
    <w:rsid w:val="0081786A"/>
    <w:rsid w:val="008178E3"/>
    <w:rsid w:val="00817CC5"/>
    <w:rsid w:val="00817F88"/>
    <w:rsid w:val="00820488"/>
    <w:rsid w:val="00820B21"/>
    <w:rsid w:val="00820B9B"/>
    <w:rsid w:val="00820D1B"/>
    <w:rsid w:val="00822643"/>
    <w:rsid w:val="0082293F"/>
    <w:rsid w:val="00822E25"/>
    <w:rsid w:val="008232E7"/>
    <w:rsid w:val="008236E8"/>
    <w:rsid w:val="00824389"/>
    <w:rsid w:val="00824392"/>
    <w:rsid w:val="008245DA"/>
    <w:rsid w:val="008256D6"/>
    <w:rsid w:val="0082576A"/>
    <w:rsid w:val="00826BFD"/>
    <w:rsid w:val="00827092"/>
    <w:rsid w:val="0082710A"/>
    <w:rsid w:val="00827366"/>
    <w:rsid w:val="00827A68"/>
    <w:rsid w:val="008306AF"/>
    <w:rsid w:val="0083089C"/>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927"/>
    <w:rsid w:val="00835DF1"/>
    <w:rsid w:val="0083615C"/>
    <w:rsid w:val="008367EE"/>
    <w:rsid w:val="0083699C"/>
    <w:rsid w:val="00836A30"/>
    <w:rsid w:val="00836B16"/>
    <w:rsid w:val="00836EA5"/>
    <w:rsid w:val="00837CE4"/>
    <w:rsid w:val="00837D19"/>
    <w:rsid w:val="00840312"/>
    <w:rsid w:val="008403E9"/>
    <w:rsid w:val="008404D4"/>
    <w:rsid w:val="0084074D"/>
    <w:rsid w:val="00840B86"/>
    <w:rsid w:val="00840ECD"/>
    <w:rsid w:val="00840FBE"/>
    <w:rsid w:val="00841E4A"/>
    <w:rsid w:val="00841EC8"/>
    <w:rsid w:val="008422EC"/>
    <w:rsid w:val="00842C7F"/>
    <w:rsid w:val="00844279"/>
    <w:rsid w:val="0084429F"/>
    <w:rsid w:val="008448E0"/>
    <w:rsid w:val="00844916"/>
    <w:rsid w:val="00845238"/>
    <w:rsid w:val="0084566F"/>
    <w:rsid w:val="00845695"/>
    <w:rsid w:val="00845969"/>
    <w:rsid w:val="00845A61"/>
    <w:rsid w:val="008465C6"/>
    <w:rsid w:val="00846712"/>
    <w:rsid w:val="008467B8"/>
    <w:rsid w:val="008469EE"/>
    <w:rsid w:val="00847359"/>
    <w:rsid w:val="00847945"/>
    <w:rsid w:val="00847A4A"/>
    <w:rsid w:val="00850321"/>
    <w:rsid w:val="008505AA"/>
    <w:rsid w:val="0085064A"/>
    <w:rsid w:val="00850B37"/>
    <w:rsid w:val="00851C51"/>
    <w:rsid w:val="008526EF"/>
    <w:rsid w:val="00852F55"/>
    <w:rsid w:val="0085347F"/>
    <w:rsid w:val="008534E4"/>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1D9"/>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221"/>
    <w:rsid w:val="00870DB0"/>
    <w:rsid w:val="00870DC0"/>
    <w:rsid w:val="00871372"/>
    <w:rsid w:val="008716B7"/>
    <w:rsid w:val="0087187C"/>
    <w:rsid w:val="008718F3"/>
    <w:rsid w:val="00871A0A"/>
    <w:rsid w:val="008720BD"/>
    <w:rsid w:val="00872A08"/>
    <w:rsid w:val="0087324A"/>
    <w:rsid w:val="008741A6"/>
    <w:rsid w:val="00874368"/>
    <w:rsid w:val="008744AE"/>
    <w:rsid w:val="00876404"/>
    <w:rsid w:val="008765F6"/>
    <w:rsid w:val="00876B6F"/>
    <w:rsid w:val="00876E10"/>
    <w:rsid w:val="00876E5C"/>
    <w:rsid w:val="00876EEA"/>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5C61"/>
    <w:rsid w:val="0088649D"/>
    <w:rsid w:val="0088649F"/>
    <w:rsid w:val="00886768"/>
    <w:rsid w:val="00886E26"/>
    <w:rsid w:val="008875A6"/>
    <w:rsid w:val="008876FD"/>
    <w:rsid w:val="00887A19"/>
    <w:rsid w:val="00890136"/>
    <w:rsid w:val="00890917"/>
    <w:rsid w:val="0089181D"/>
    <w:rsid w:val="0089193E"/>
    <w:rsid w:val="00891D5E"/>
    <w:rsid w:val="008920F9"/>
    <w:rsid w:val="0089272F"/>
    <w:rsid w:val="00892774"/>
    <w:rsid w:val="008929EC"/>
    <w:rsid w:val="00892AFC"/>
    <w:rsid w:val="0089336B"/>
    <w:rsid w:val="00893451"/>
    <w:rsid w:val="008950DB"/>
    <w:rsid w:val="00895B09"/>
    <w:rsid w:val="00895C6D"/>
    <w:rsid w:val="00895D8A"/>
    <w:rsid w:val="00895DAA"/>
    <w:rsid w:val="00895E48"/>
    <w:rsid w:val="008965B9"/>
    <w:rsid w:val="008978A4"/>
    <w:rsid w:val="008A040A"/>
    <w:rsid w:val="008A06A4"/>
    <w:rsid w:val="008A0B47"/>
    <w:rsid w:val="008A1390"/>
    <w:rsid w:val="008A1FD4"/>
    <w:rsid w:val="008A2762"/>
    <w:rsid w:val="008A29B1"/>
    <w:rsid w:val="008A29CE"/>
    <w:rsid w:val="008A2C94"/>
    <w:rsid w:val="008A2E09"/>
    <w:rsid w:val="008A3331"/>
    <w:rsid w:val="008A353E"/>
    <w:rsid w:val="008A3B8A"/>
    <w:rsid w:val="008A3E74"/>
    <w:rsid w:val="008A3FF9"/>
    <w:rsid w:val="008A4488"/>
    <w:rsid w:val="008A4873"/>
    <w:rsid w:val="008A5102"/>
    <w:rsid w:val="008A5B0A"/>
    <w:rsid w:val="008A622A"/>
    <w:rsid w:val="008A6446"/>
    <w:rsid w:val="008A78C5"/>
    <w:rsid w:val="008B0019"/>
    <w:rsid w:val="008B00B8"/>
    <w:rsid w:val="008B0908"/>
    <w:rsid w:val="008B09F9"/>
    <w:rsid w:val="008B11CC"/>
    <w:rsid w:val="008B1339"/>
    <w:rsid w:val="008B1B07"/>
    <w:rsid w:val="008B1DD6"/>
    <w:rsid w:val="008B225B"/>
    <w:rsid w:val="008B2966"/>
    <w:rsid w:val="008B311C"/>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A61"/>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6A1A"/>
    <w:rsid w:val="008C737C"/>
    <w:rsid w:val="008C7D57"/>
    <w:rsid w:val="008D112A"/>
    <w:rsid w:val="008D116E"/>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48"/>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6CD2"/>
    <w:rsid w:val="008E7111"/>
    <w:rsid w:val="008E790B"/>
    <w:rsid w:val="008E7B39"/>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9F2"/>
    <w:rsid w:val="00905B09"/>
    <w:rsid w:val="00905B13"/>
    <w:rsid w:val="00905B9C"/>
    <w:rsid w:val="00906A95"/>
    <w:rsid w:val="00906E22"/>
    <w:rsid w:val="0090705B"/>
    <w:rsid w:val="009074AD"/>
    <w:rsid w:val="00907639"/>
    <w:rsid w:val="00910BF0"/>
    <w:rsid w:val="00910EFB"/>
    <w:rsid w:val="00910FAF"/>
    <w:rsid w:val="00911033"/>
    <w:rsid w:val="00911129"/>
    <w:rsid w:val="00911151"/>
    <w:rsid w:val="00911D17"/>
    <w:rsid w:val="00911E3E"/>
    <w:rsid w:val="00911FE7"/>
    <w:rsid w:val="009123D8"/>
    <w:rsid w:val="00912424"/>
    <w:rsid w:val="009129C6"/>
    <w:rsid w:val="00912DF0"/>
    <w:rsid w:val="009132E4"/>
    <w:rsid w:val="00913850"/>
    <w:rsid w:val="009139EA"/>
    <w:rsid w:val="00913B12"/>
    <w:rsid w:val="00913C85"/>
    <w:rsid w:val="00913E2D"/>
    <w:rsid w:val="00914096"/>
    <w:rsid w:val="0091420B"/>
    <w:rsid w:val="00914863"/>
    <w:rsid w:val="00914B51"/>
    <w:rsid w:val="00914C1D"/>
    <w:rsid w:val="00914EEA"/>
    <w:rsid w:val="009157EA"/>
    <w:rsid w:val="00915A16"/>
    <w:rsid w:val="00915AD9"/>
    <w:rsid w:val="00915BDB"/>
    <w:rsid w:val="0091603B"/>
    <w:rsid w:val="009164CA"/>
    <w:rsid w:val="00916A02"/>
    <w:rsid w:val="00916B23"/>
    <w:rsid w:val="00916DDD"/>
    <w:rsid w:val="00917A4C"/>
    <w:rsid w:val="00917A67"/>
    <w:rsid w:val="00920223"/>
    <w:rsid w:val="00920407"/>
    <w:rsid w:val="00920678"/>
    <w:rsid w:val="00920947"/>
    <w:rsid w:val="00922191"/>
    <w:rsid w:val="0092226E"/>
    <w:rsid w:val="00922BAC"/>
    <w:rsid w:val="00923009"/>
    <w:rsid w:val="00923158"/>
    <w:rsid w:val="00923640"/>
    <w:rsid w:val="00923900"/>
    <w:rsid w:val="00923ABF"/>
    <w:rsid w:val="00923E4E"/>
    <w:rsid w:val="00923E89"/>
    <w:rsid w:val="0092412B"/>
    <w:rsid w:val="009246E5"/>
    <w:rsid w:val="00926554"/>
    <w:rsid w:val="0092689E"/>
    <w:rsid w:val="00926C88"/>
    <w:rsid w:val="00926DDC"/>
    <w:rsid w:val="00927525"/>
    <w:rsid w:val="00927577"/>
    <w:rsid w:val="00927999"/>
    <w:rsid w:val="00927AFB"/>
    <w:rsid w:val="00927BD5"/>
    <w:rsid w:val="00931194"/>
    <w:rsid w:val="0093124D"/>
    <w:rsid w:val="009314FE"/>
    <w:rsid w:val="009317DB"/>
    <w:rsid w:val="0093204F"/>
    <w:rsid w:val="009324F7"/>
    <w:rsid w:val="00932589"/>
    <w:rsid w:val="009332D9"/>
    <w:rsid w:val="00933F8F"/>
    <w:rsid w:val="00934082"/>
    <w:rsid w:val="00934200"/>
    <w:rsid w:val="0093427C"/>
    <w:rsid w:val="009345AF"/>
    <w:rsid w:val="009348FC"/>
    <w:rsid w:val="0093517B"/>
    <w:rsid w:val="00935387"/>
    <w:rsid w:val="00935943"/>
    <w:rsid w:val="009360CC"/>
    <w:rsid w:val="009362FD"/>
    <w:rsid w:val="00936631"/>
    <w:rsid w:val="00936BBC"/>
    <w:rsid w:val="00936C1A"/>
    <w:rsid w:val="00936EED"/>
    <w:rsid w:val="00937C18"/>
    <w:rsid w:val="00937DB0"/>
    <w:rsid w:val="00937F6C"/>
    <w:rsid w:val="009406D2"/>
    <w:rsid w:val="0094077F"/>
    <w:rsid w:val="00940972"/>
    <w:rsid w:val="00940CDA"/>
    <w:rsid w:val="00940D58"/>
    <w:rsid w:val="009410B1"/>
    <w:rsid w:val="00941567"/>
    <w:rsid w:val="009418EA"/>
    <w:rsid w:val="0094215F"/>
    <w:rsid w:val="0094237F"/>
    <w:rsid w:val="00942844"/>
    <w:rsid w:val="00942AB8"/>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0F42"/>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0D"/>
    <w:rsid w:val="00962058"/>
    <w:rsid w:val="009621DF"/>
    <w:rsid w:val="00962209"/>
    <w:rsid w:val="009626F1"/>
    <w:rsid w:val="00962A1E"/>
    <w:rsid w:val="00962B7C"/>
    <w:rsid w:val="00962E80"/>
    <w:rsid w:val="0096319A"/>
    <w:rsid w:val="00963808"/>
    <w:rsid w:val="00964260"/>
    <w:rsid w:val="00964876"/>
    <w:rsid w:val="00964919"/>
    <w:rsid w:val="009650C3"/>
    <w:rsid w:val="009655D7"/>
    <w:rsid w:val="00965D0D"/>
    <w:rsid w:val="00965E02"/>
    <w:rsid w:val="00966451"/>
    <w:rsid w:val="009664D0"/>
    <w:rsid w:val="00966A73"/>
    <w:rsid w:val="00966BB8"/>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4B84"/>
    <w:rsid w:val="00975616"/>
    <w:rsid w:val="0097580B"/>
    <w:rsid w:val="00975EB9"/>
    <w:rsid w:val="009776B8"/>
    <w:rsid w:val="00977935"/>
    <w:rsid w:val="00977EA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761"/>
    <w:rsid w:val="00985B04"/>
    <w:rsid w:val="00985DC3"/>
    <w:rsid w:val="00985E27"/>
    <w:rsid w:val="00985E42"/>
    <w:rsid w:val="009861A9"/>
    <w:rsid w:val="0098667C"/>
    <w:rsid w:val="00986820"/>
    <w:rsid w:val="00986F1F"/>
    <w:rsid w:val="00986F93"/>
    <w:rsid w:val="00987ACA"/>
    <w:rsid w:val="00987B0D"/>
    <w:rsid w:val="00990AF2"/>
    <w:rsid w:val="00990BC0"/>
    <w:rsid w:val="00990E33"/>
    <w:rsid w:val="00990FB1"/>
    <w:rsid w:val="00991261"/>
    <w:rsid w:val="0099157D"/>
    <w:rsid w:val="0099177D"/>
    <w:rsid w:val="009928CB"/>
    <w:rsid w:val="00993500"/>
    <w:rsid w:val="00993770"/>
    <w:rsid w:val="00993A18"/>
    <w:rsid w:val="009941A8"/>
    <w:rsid w:val="00995B06"/>
    <w:rsid w:val="0099621E"/>
    <w:rsid w:val="009963B4"/>
    <w:rsid w:val="00996794"/>
    <w:rsid w:val="00996AB3"/>
    <w:rsid w:val="00997316"/>
    <w:rsid w:val="009979DE"/>
    <w:rsid w:val="00997A76"/>
    <w:rsid w:val="00997AB2"/>
    <w:rsid w:val="00997C8D"/>
    <w:rsid w:val="00997CE9"/>
    <w:rsid w:val="00997D5B"/>
    <w:rsid w:val="00997EEA"/>
    <w:rsid w:val="009A0245"/>
    <w:rsid w:val="009A05D8"/>
    <w:rsid w:val="009A0628"/>
    <w:rsid w:val="009A0EE3"/>
    <w:rsid w:val="009A1924"/>
    <w:rsid w:val="009A19AF"/>
    <w:rsid w:val="009A1C6B"/>
    <w:rsid w:val="009A273F"/>
    <w:rsid w:val="009A274E"/>
    <w:rsid w:val="009A30EF"/>
    <w:rsid w:val="009A3484"/>
    <w:rsid w:val="009A3CAE"/>
    <w:rsid w:val="009A415B"/>
    <w:rsid w:val="009A5A47"/>
    <w:rsid w:val="009A662F"/>
    <w:rsid w:val="009A6A7F"/>
    <w:rsid w:val="009A6EB9"/>
    <w:rsid w:val="009A729F"/>
    <w:rsid w:val="009A7391"/>
    <w:rsid w:val="009A7793"/>
    <w:rsid w:val="009A7C62"/>
    <w:rsid w:val="009A7C65"/>
    <w:rsid w:val="009A7EC9"/>
    <w:rsid w:val="009B0B6A"/>
    <w:rsid w:val="009B0C33"/>
    <w:rsid w:val="009B103A"/>
    <w:rsid w:val="009B15F2"/>
    <w:rsid w:val="009B1AA6"/>
    <w:rsid w:val="009B1F72"/>
    <w:rsid w:val="009B1FA7"/>
    <w:rsid w:val="009B2269"/>
    <w:rsid w:val="009B226C"/>
    <w:rsid w:val="009B28E5"/>
    <w:rsid w:val="009B29BF"/>
    <w:rsid w:val="009B2ABF"/>
    <w:rsid w:val="009B3276"/>
    <w:rsid w:val="009B3583"/>
    <w:rsid w:val="009B36A5"/>
    <w:rsid w:val="009B3BAC"/>
    <w:rsid w:val="009B4827"/>
    <w:rsid w:val="009B4982"/>
    <w:rsid w:val="009B4D74"/>
    <w:rsid w:val="009B506E"/>
    <w:rsid w:val="009B5BC1"/>
    <w:rsid w:val="009B6E1D"/>
    <w:rsid w:val="009B756F"/>
    <w:rsid w:val="009B7C7B"/>
    <w:rsid w:val="009C05E7"/>
    <w:rsid w:val="009C0DF7"/>
    <w:rsid w:val="009C1396"/>
    <w:rsid w:val="009C1CDE"/>
    <w:rsid w:val="009C2718"/>
    <w:rsid w:val="009C2BF8"/>
    <w:rsid w:val="009C2DCB"/>
    <w:rsid w:val="009C34D3"/>
    <w:rsid w:val="009C36D2"/>
    <w:rsid w:val="009C44F7"/>
    <w:rsid w:val="009C475C"/>
    <w:rsid w:val="009C4EB4"/>
    <w:rsid w:val="009C622E"/>
    <w:rsid w:val="009C63DC"/>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6C1"/>
    <w:rsid w:val="009D6755"/>
    <w:rsid w:val="009D6B5A"/>
    <w:rsid w:val="009D71BA"/>
    <w:rsid w:val="009D7256"/>
    <w:rsid w:val="009D7303"/>
    <w:rsid w:val="009D79B3"/>
    <w:rsid w:val="009D7EB2"/>
    <w:rsid w:val="009E0232"/>
    <w:rsid w:val="009E0403"/>
    <w:rsid w:val="009E04FD"/>
    <w:rsid w:val="009E2354"/>
    <w:rsid w:val="009E23CA"/>
    <w:rsid w:val="009E29D0"/>
    <w:rsid w:val="009E2D79"/>
    <w:rsid w:val="009E37B2"/>
    <w:rsid w:val="009E38E9"/>
    <w:rsid w:val="009E3AFE"/>
    <w:rsid w:val="009E3EB1"/>
    <w:rsid w:val="009E4316"/>
    <w:rsid w:val="009E44AB"/>
    <w:rsid w:val="009E4748"/>
    <w:rsid w:val="009E4E1F"/>
    <w:rsid w:val="009E4FDB"/>
    <w:rsid w:val="009E5A74"/>
    <w:rsid w:val="009E5B2F"/>
    <w:rsid w:val="009E6151"/>
    <w:rsid w:val="009E640E"/>
    <w:rsid w:val="009E685A"/>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2"/>
    <w:rsid w:val="009F2046"/>
    <w:rsid w:val="009F23C2"/>
    <w:rsid w:val="009F2705"/>
    <w:rsid w:val="009F2CCB"/>
    <w:rsid w:val="009F40B2"/>
    <w:rsid w:val="009F41D5"/>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921"/>
    <w:rsid w:val="00A033DA"/>
    <w:rsid w:val="00A04476"/>
    <w:rsid w:val="00A04CFA"/>
    <w:rsid w:val="00A05730"/>
    <w:rsid w:val="00A059CF"/>
    <w:rsid w:val="00A059DB"/>
    <w:rsid w:val="00A060F8"/>
    <w:rsid w:val="00A07280"/>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07E"/>
    <w:rsid w:val="00A15AD7"/>
    <w:rsid w:val="00A166EE"/>
    <w:rsid w:val="00A16D9E"/>
    <w:rsid w:val="00A170BC"/>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71"/>
    <w:rsid w:val="00A24A09"/>
    <w:rsid w:val="00A2556F"/>
    <w:rsid w:val="00A25ADE"/>
    <w:rsid w:val="00A25C3D"/>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09F"/>
    <w:rsid w:val="00A41149"/>
    <w:rsid w:val="00A41626"/>
    <w:rsid w:val="00A416DA"/>
    <w:rsid w:val="00A41A00"/>
    <w:rsid w:val="00A41CEF"/>
    <w:rsid w:val="00A430EB"/>
    <w:rsid w:val="00A435B3"/>
    <w:rsid w:val="00A43ED6"/>
    <w:rsid w:val="00A440CB"/>
    <w:rsid w:val="00A44157"/>
    <w:rsid w:val="00A44239"/>
    <w:rsid w:val="00A44768"/>
    <w:rsid w:val="00A44DC1"/>
    <w:rsid w:val="00A451FF"/>
    <w:rsid w:val="00A45495"/>
    <w:rsid w:val="00A4561F"/>
    <w:rsid w:val="00A45DBB"/>
    <w:rsid w:val="00A46288"/>
    <w:rsid w:val="00A462EE"/>
    <w:rsid w:val="00A464E2"/>
    <w:rsid w:val="00A468EC"/>
    <w:rsid w:val="00A476EF"/>
    <w:rsid w:val="00A47C68"/>
    <w:rsid w:val="00A506A9"/>
    <w:rsid w:val="00A50948"/>
    <w:rsid w:val="00A5122E"/>
    <w:rsid w:val="00A51621"/>
    <w:rsid w:val="00A51681"/>
    <w:rsid w:val="00A525E0"/>
    <w:rsid w:val="00A52823"/>
    <w:rsid w:val="00A52DF0"/>
    <w:rsid w:val="00A535FE"/>
    <w:rsid w:val="00A53691"/>
    <w:rsid w:val="00A54110"/>
    <w:rsid w:val="00A550CD"/>
    <w:rsid w:val="00A556D2"/>
    <w:rsid w:val="00A55945"/>
    <w:rsid w:val="00A560FD"/>
    <w:rsid w:val="00A56129"/>
    <w:rsid w:val="00A563C1"/>
    <w:rsid w:val="00A5695F"/>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73B"/>
    <w:rsid w:val="00A65B4D"/>
    <w:rsid w:val="00A65C19"/>
    <w:rsid w:val="00A65D16"/>
    <w:rsid w:val="00A66398"/>
    <w:rsid w:val="00A66DD5"/>
    <w:rsid w:val="00A66E61"/>
    <w:rsid w:val="00A6702C"/>
    <w:rsid w:val="00A67228"/>
    <w:rsid w:val="00A67612"/>
    <w:rsid w:val="00A67C5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226"/>
    <w:rsid w:val="00A81414"/>
    <w:rsid w:val="00A81A4A"/>
    <w:rsid w:val="00A81A7B"/>
    <w:rsid w:val="00A820B3"/>
    <w:rsid w:val="00A82368"/>
    <w:rsid w:val="00A829E4"/>
    <w:rsid w:val="00A82C9E"/>
    <w:rsid w:val="00A83413"/>
    <w:rsid w:val="00A839A4"/>
    <w:rsid w:val="00A83B78"/>
    <w:rsid w:val="00A83F24"/>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879E9"/>
    <w:rsid w:val="00A87E33"/>
    <w:rsid w:val="00A903D4"/>
    <w:rsid w:val="00A905D7"/>
    <w:rsid w:val="00A90A3C"/>
    <w:rsid w:val="00A90B2C"/>
    <w:rsid w:val="00A90D7F"/>
    <w:rsid w:val="00A91552"/>
    <w:rsid w:val="00A91766"/>
    <w:rsid w:val="00A91863"/>
    <w:rsid w:val="00A9247A"/>
    <w:rsid w:val="00A92CEB"/>
    <w:rsid w:val="00A92E17"/>
    <w:rsid w:val="00A931CE"/>
    <w:rsid w:val="00A9392A"/>
    <w:rsid w:val="00A94487"/>
    <w:rsid w:val="00A9472B"/>
    <w:rsid w:val="00A94AC3"/>
    <w:rsid w:val="00A94E17"/>
    <w:rsid w:val="00A952C0"/>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00F"/>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2AC"/>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186"/>
    <w:rsid w:val="00AD5AF1"/>
    <w:rsid w:val="00AD5D99"/>
    <w:rsid w:val="00AD6316"/>
    <w:rsid w:val="00AD64A0"/>
    <w:rsid w:val="00AD65C5"/>
    <w:rsid w:val="00AD65CD"/>
    <w:rsid w:val="00AD66B5"/>
    <w:rsid w:val="00AD6AAF"/>
    <w:rsid w:val="00AD6DE2"/>
    <w:rsid w:val="00AD743B"/>
    <w:rsid w:val="00AE042D"/>
    <w:rsid w:val="00AE0492"/>
    <w:rsid w:val="00AE07B5"/>
    <w:rsid w:val="00AE0C17"/>
    <w:rsid w:val="00AE18D5"/>
    <w:rsid w:val="00AE26E7"/>
    <w:rsid w:val="00AE27B1"/>
    <w:rsid w:val="00AE281B"/>
    <w:rsid w:val="00AE29A3"/>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41E"/>
    <w:rsid w:val="00AF4E4B"/>
    <w:rsid w:val="00AF5032"/>
    <w:rsid w:val="00AF5780"/>
    <w:rsid w:val="00AF5801"/>
    <w:rsid w:val="00AF5EF6"/>
    <w:rsid w:val="00AF6C24"/>
    <w:rsid w:val="00AF6E7F"/>
    <w:rsid w:val="00AF7575"/>
    <w:rsid w:val="00AF7949"/>
    <w:rsid w:val="00AF7A0B"/>
    <w:rsid w:val="00AF7B90"/>
    <w:rsid w:val="00B01153"/>
    <w:rsid w:val="00B01545"/>
    <w:rsid w:val="00B0168D"/>
    <w:rsid w:val="00B0177A"/>
    <w:rsid w:val="00B018E7"/>
    <w:rsid w:val="00B020EB"/>
    <w:rsid w:val="00B0244B"/>
    <w:rsid w:val="00B02D12"/>
    <w:rsid w:val="00B031BD"/>
    <w:rsid w:val="00B03E19"/>
    <w:rsid w:val="00B040E3"/>
    <w:rsid w:val="00B04104"/>
    <w:rsid w:val="00B045AD"/>
    <w:rsid w:val="00B0489D"/>
    <w:rsid w:val="00B04A9F"/>
    <w:rsid w:val="00B057A7"/>
    <w:rsid w:val="00B05BD3"/>
    <w:rsid w:val="00B0677A"/>
    <w:rsid w:val="00B06D88"/>
    <w:rsid w:val="00B07120"/>
    <w:rsid w:val="00B073C8"/>
    <w:rsid w:val="00B07510"/>
    <w:rsid w:val="00B07B4E"/>
    <w:rsid w:val="00B07E37"/>
    <w:rsid w:val="00B10086"/>
    <w:rsid w:val="00B107AE"/>
    <w:rsid w:val="00B10CCB"/>
    <w:rsid w:val="00B11130"/>
    <w:rsid w:val="00B111FA"/>
    <w:rsid w:val="00B11416"/>
    <w:rsid w:val="00B1168D"/>
    <w:rsid w:val="00B117F2"/>
    <w:rsid w:val="00B11BB4"/>
    <w:rsid w:val="00B11DA3"/>
    <w:rsid w:val="00B11DDC"/>
    <w:rsid w:val="00B11F86"/>
    <w:rsid w:val="00B122CA"/>
    <w:rsid w:val="00B12535"/>
    <w:rsid w:val="00B12A81"/>
    <w:rsid w:val="00B1312B"/>
    <w:rsid w:val="00B13AD8"/>
    <w:rsid w:val="00B13B9C"/>
    <w:rsid w:val="00B1458C"/>
    <w:rsid w:val="00B14AC4"/>
    <w:rsid w:val="00B1579E"/>
    <w:rsid w:val="00B15EF9"/>
    <w:rsid w:val="00B15F43"/>
    <w:rsid w:val="00B16058"/>
    <w:rsid w:val="00B162E4"/>
    <w:rsid w:val="00B172FD"/>
    <w:rsid w:val="00B17371"/>
    <w:rsid w:val="00B1748C"/>
    <w:rsid w:val="00B17974"/>
    <w:rsid w:val="00B17BDF"/>
    <w:rsid w:val="00B203E7"/>
    <w:rsid w:val="00B20602"/>
    <w:rsid w:val="00B20BC5"/>
    <w:rsid w:val="00B2124C"/>
    <w:rsid w:val="00B2226C"/>
    <w:rsid w:val="00B2247C"/>
    <w:rsid w:val="00B2286E"/>
    <w:rsid w:val="00B23010"/>
    <w:rsid w:val="00B240D0"/>
    <w:rsid w:val="00B244BD"/>
    <w:rsid w:val="00B24DBF"/>
    <w:rsid w:val="00B2544D"/>
    <w:rsid w:val="00B2546D"/>
    <w:rsid w:val="00B257FC"/>
    <w:rsid w:val="00B259C8"/>
    <w:rsid w:val="00B260E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665"/>
    <w:rsid w:val="00B35A38"/>
    <w:rsid w:val="00B35AE6"/>
    <w:rsid w:val="00B36189"/>
    <w:rsid w:val="00B36708"/>
    <w:rsid w:val="00B36DCE"/>
    <w:rsid w:val="00B36E94"/>
    <w:rsid w:val="00B37745"/>
    <w:rsid w:val="00B403B0"/>
    <w:rsid w:val="00B40B8E"/>
    <w:rsid w:val="00B40B99"/>
    <w:rsid w:val="00B40BEB"/>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79C"/>
    <w:rsid w:val="00B458A7"/>
    <w:rsid w:val="00B45B35"/>
    <w:rsid w:val="00B46087"/>
    <w:rsid w:val="00B468C5"/>
    <w:rsid w:val="00B47701"/>
    <w:rsid w:val="00B479AE"/>
    <w:rsid w:val="00B47F2A"/>
    <w:rsid w:val="00B47FE5"/>
    <w:rsid w:val="00B512E2"/>
    <w:rsid w:val="00B517D0"/>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4FCD"/>
    <w:rsid w:val="00B551A5"/>
    <w:rsid w:val="00B551B4"/>
    <w:rsid w:val="00B55972"/>
    <w:rsid w:val="00B55BF1"/>
    <w:rsid w:val="00B56218"/>
    <w:rsid w:val="00B56FC1"/>
    <w:rsid w:val="00B57D62"/>
    <w:rsid w:val="00B57E2A"/>
    <w:rsid w:val="00B57FE5"/>
    <w:rsid w:val="00B600B2"/>
    <w:rsid w:val="00B61C6C"/>
    <w:rsid w:val="00B621C6"/>
    <w:rsid w:val="00B626DA"/>
    <w:rsid w:val="00B62A7E"/>
    <w:rsid w:val="00B6347F"/>
    <w:rsid w:val="00B64959"/>
    <w:rsid w:val="00B653D3"/>
    <w:rsid w:val="00B65923"/>
    <w:rsid w:val="00B65CF5"/>
    <w:rsid w:val="00B65DB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1E"/>
    <w:rsid w:val="00B74B16"/>
    <w:rsid w:val="00B74E84"/>
    <w:rsid w:val="00B74F67"/>
    <w:rsid w:val="00B75029"/>
    <w:rsid w:val="00B75197"/>
    <w:rsid w:val="00B7536D"/>
    <w:rsid w:val="00B75C54"/>
    <w:rsid w:val="00B76130"/>
    <w:rsid w:val="00B763C5"/>
    <w:rsid w:val="00B76548"/>
    <w:rsid w:val="00B76607"/>
    <w:rsid w:val="00B775DF"/>
    <w:rsid w:val="00B77A3F"/>
    <w:rsid w:val="00B77C4F"/>
    <w:rsid w:val="00B8014D"/>
    <w:rsid w:val="00B80592"/>
    <w:rsid w:val="00B807F8"/>
    <w:rsid w:val="00B80AEA"/>
    <w:rsid w:val="00B81C6A"/>
    <w:rsid w:val="00B820BE"/>
    <w:rsid w:val="00B82286"/>
    <w:rsid w:val="00B82511"/>
    <w:rsid w:val="00B82614"/>
    <w:rsid w:val="00B827DF"/>
    <w:rsid w:val="00B827F4"/>
    <w:rsid w:val="00B82F91"/>
    <w:rsid w:val="00B8359B"/>
    <w:rsid w:val="00B83895"/>
    <w:rsid w:val="00B8425E"/>
    <w:rsid w:val="00B84311"/>
    <w:rsid w:val="00B84339"/>
    <w:rsid w:val="00B8484A"/>
    <w:rsid w:val="00B849A7"/>
    <w:rsid w:val="00B8508B"/>
    <w:rsid w:val="00B8513C"/>
    <w:rsid w:val="00B85167"/>
    <w:rsid w:val="00B85A5E"/>
    <w:rsid w:val="00B86264"/>
    <w:rsid w:val="00B86B6A"/>
    <w:rsid w:val="00B86DA3"/>
    <w:rsid w:val="00B86E30"/>
    <w:rsid w:val="00B873D0"/>
    <w:rsid w:val="00B87819"/>
    <w:rsid w:val="00B8792A"/>
    <w:rsid w:val="00B879A5"/>
    <w:rsid w:val="00B900BC"/>
    <w:rsid w:val="00B902E8"/>
    <w:rsid w:val="00B905B9"/>
    <w:rsid w:val="00B90BE6"/>
    <w:rsid w:val="00B90BF5"/>
    <w:rsid w:val="00B91454"/>
    <w:rsid w:val="00B914C9"/>
    <w:rsid w:val="00B91B9B"/>
    <w:rsid w:val="00B92710"/>
    <w:rsid w:val="00B92F33"/>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964"/>
    <w:rsid w:val="00B97A0D"/>
    <w:rsid w:val="00BA0A3E"/>
    <w:rsid w:val="00BA11A9"/>
    <w:rsid w:val="00BA186D"/>
    <w:rsid w:val="00BA1958"/>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4A"/>
    <w:rsid w:val="00BB46DF"/>
    <w:rsid w:val="00BB4778"/>
    <w:rsid w:val="00BB499D"/>
    <w:rsid w:val="00BB4D21"/>
    <w:rsid w:val="00BB57A0"/>
    <w:rsid w:val="00BB5DCD"/>
    <w:rsid w:val="00BB6906"/>
    <w:rsid w:val="00BB79B4"/>
    <w:rsid w:val="00BC0183"/>
    <w:rsid w:val="00BC07CB"/>
    <w:rsid w:val="00BC07E0"/>
    <w:rsid w:val="00BC0A60"/>
    <w:rsid w:val="00BC1900"/>
    <w:rsid w:val="00BC1BB3"/>
    <w:rsid w:val="00BC224A"/>
    <w:rsid w:val="00BC22E3"/>
    <w:rsid w:val="00BC27D4"/>
    <w:rsid w:val="00BC2A6E"/>
    <w:rsid w:val="00BC2A90"/>
    <w:rsid w:val="00BC3A8A"/>
    <w:rsid w:val="00BC3F7E"/>
    <w:rsid w:val="00BC45B2"/>
    <w:rsid w:val="00BC4729"/>
    <w:rsid w:val="00BC4E56"/>
    <w:rsid w:val="00BC5707"/>
    <w:rsid w:val="00BC5979"/>
    <w:rsid w:val="00BC6735"/>
    <w:rsid w:val="00BC770A"/>
    <w:rsid w:val="00BD0542"/>
    <w:rsid w:val="00BD05CA"/>
    <w:rsid w:val="00BD0F19"/>
    <w:rsid w:val="00BD13F2"/>
    <w:rsid w:val="00BD1E82"/>
    <w:rsid w:val="00BD23E1"/>
    <w:rsid w:val="00BD2733"/>
    <w:rsid w:val="00BD2AE7"/>
    <w:rsid w:val="00BD3A1B"/>
    <w:rsid w:val="00BD3D87"/>
    <w:rsid w:val="00BD3D97"/>
    <w:rsid w:val="00BD44FE"/>
    <w:rsid w:val="00BD4B33"/>
    <w:rsid w:val="00BD4F5C"/>
    <w:rsid w:val="00BD5937"/>
    <w:rsid w:val="00BD5B6A"/>
    <w:rsid w:val="00BD5D75"/>
    <w:rsid w:val="00BD6296"/>
    <w:rsid w:val="00BD66FC"/>
    <w:rsid w:val="00BD6EC9"/>
    <w:rsid w:val="00BD70D0"/>
    <w:rsid w:val="00BD7483"/>
    <w:rsid w:val="00BD7CBB"/>
    <w:rsid w:val="00BD7CF0"/>
    <w:rsid w:val="00BE0399"/>
    <w:rsid w:val="00BE04C1"/>
    <w:rsid w:val="00BE067D"/>
    <w:rsid w:val="00BE0740"/>
    <w:rsid w:val="00BE095B"/>
    <w:rsid w:val="00BE173C"/>
    <w:rsid w:val="00BE214A"/>
    <w:rsid w:val="00BE215C"/>
    <w:rsid w:val="00BE24CD"/>
    <w:rsid w:val="00BE28B0"/>
    <w:rsid w:val="00BE3446"/>
    <w:rsid w:val="00BE3D93"/>
    <w:rsid w:val="00BE45C6"/>
    <w:rsid w:val="00BE48D7"/>
    <w:rsid w:val="00BE4C50"/>
    <w:rsid w:val="00BE53F7"/>
    <w:rsid w:val="00BE607A"/>
    <w:rsid w:val="00BE6432"/>
    <w:rsid w:val="00BE6516"/>
    <w:rsid w:val="00BE6C4B"/>
    <w:rsid w:val="00BE6C6B"/>
    <w:rsid w:val="00BE6CA4"/>
    <w:rsid w:val="00BE76ED"/>
    <w:rsid w:val="00BE7A84"/>
    <w:rsid w:val="00BE7B4E"/>
    <w:rsid w:val="00BE7C2A"/>
    <w:rsid w:val="00BE7D70"/>
    <w:rsid w:val="00BE7E7B"/>
    <w:rsid w:val="00BF02EB"/>
    <w:rsid w:val="00BF04BB"/>
    <w:rsid w:val="00BF08F5"/>
    <w:rsid w:val="00BF0939"/>
    <w:rsid w:val="00BF0F80"/>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3094"/>
    <w:rsid w:val="00C03F7A"/>
    <w:rsid w:val="00C0436A"/>
    <w:rsid w:val="00C0486E"/>
    <w:rsid w:val="00C04CCB"/>
    <w:rsid w:val="00C052B7"/>
    <w:rsid w:val="00C057BF"/>
    <w:rsid w:val="00C0585D"/>
    <w:rsid w:val="00C05C01"/>
    <w:rsid w:val="00C06F89"/>
    <w:rsid w:val="00C07011"/>
    <w:rsid w:val="00C07FC5"/>
    <w:rsid w:val="00C105CD"/>
    <w:rsid w:val="00C106BC"/>
    <w:rsid w:val="00C10812"/>
    <w:rsid w:val="00C108DF"/>
    <w:rsid w:val="00C11597"/>
    <w:rsid w:val="00C125A7"/>
    <w:rsid w:val="00C12D95"/>
    <w:rsid w:val="00C130D5"/>
    <w:rsid w:val="00C13E34"/>
    <w:rsid w:val="00C13FBB"/>
    <w:rsid w:val="00C1421C"/>
    <w:rsid w:val="00C145C7"/>
    <w:rsid w:val="00C14611"/>
    <w:rsid w:val="00C14A98"/>
    <w:rsid w:val="00C14B05"/>
    <w:rsid w:val="00C152A8"/>
    <w:rsid w:val="00C15C58"/>
    <w:rsid w:val="00C16092"/>
    <w:rsid w:val="00C162C5"/>
    <w:rsid w:val="00C16DE2"/>
    <w:rsid w:val="00C171C5"/>
    <w:rsid w:val="00C17639"/>
    <w:rsid w:val="00C20432"/>
    <w:rsid w:val="00C2054E"/>
    <w:rsid w:val="00C2059F"/>
    <w:rsid w:val="00C20FE9"/>
    <w:rsid w:val="00C220D0"/>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206"/>
    <w:rsid w:val="00C355C2"/>
    <w:rsid w:val="00C355F5"/>
    <w:rsid w:val="00C35D18"/>
    <w:rsid w:val="00C36659"/>
    <w:rsid w:val="00C36ABA"/>
    <w:rsid w:val="00C37D77"/>
    <w:rsid w:val="00C40542"/>
    <w:rsid w:val="00C40603"/>
    <w:rsid w:val="00C40977"/>
    <w:rsid w:val="00C4098D"/>
    <w:rsid w:val="00C409FD"/>
    <w:rsid w:val="00C40A42"/>
    <w:rsid w:val="00C416A1"/>
    <w:rsid w:val="00C41784"/>
    <w:rsid w:val="00C41B10"/>
    <w:rsid w:val="00C41F05"/>
    <w:rsid w:val="00C421C2"/>
    <w:rsid w:val="00C4230D"/>
    <w:rsid w:val="00C423FC"/>
    <w:rsid w:val="00C43937"/>
    <w:rsid w:val="00C43A32"/>
    <w:rsid w:val="00C43D02"/>
    <w:rsid w:val="00C441CD"/>
    <w:rsid w:val="00C443A3"/>
    <w:rsid w:val="00C44855"/>
    <w:rsid w:val="00C4548E"/>
    <w:rsid w:val="00C45BEA"/>
    <w:rsid w:val="00C45C4C"/>
    <w:rsid w:val="00C4630A"/>
    <w:rsid w:val="00C46D88"/>
    <w:rsid w:val="00C4700C"/>
    <w:rsid w:val="00C507F4"/>
    <w:rsid w:val="00C51A3E"/>
    <w:rsid w:val="00C51BDD"/>
    <w:rsid w:val="00C51E11"/>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B6B"/>
    <w:rsid w:val="00C57DE6"/>
    <w:rsid w:val="00C601B1"/>
    <w:rsid w:val="00C60F08"/>
    <w:rsid w:val="00C60F50"/>
    <w:rsid w:val="00C6133E"/>
    <w:rsid w:val="00C6151D"/>
    <w:rsid w:val="00C61D1F"/>
    <w:rsid w:val="00C61F59"/>
    <w:rsid w:val="00C62385"/>
    <w:rsid w:val="00C62B05"/>
    <w:rsid w:val="00C6338C"/>
    <w:rsid w:val="00C63735"/>
    <w:rsid w:val="00C649F1"/>
    <w:rsid w:val="00C657DB"/>
    <w:rsid w:val="00C66C21"/>
    <w:rsid w:val="00C671F7"/>
    <w:rsid w:val="00C673CF"/>
    <w:rsid w:val="00C677E6"/>
    <w:rsid w:val="00C67A90"/>
    <w:rsid w:val="00C70810"/>
    <w:rsid w:val="00C70FB7"/>
    <w:rsid w:val="00C71373"/>
    <w:rsid w:val="00C71401"/>
    <w:rsid w:val="00C71888"/>
    <w:rsid w:val="00C724A7"/>
    <w:rsid w:val="00C7267B"/>
    <w:rsid w:val="00C72785"/>
    <w:rsid w:val="00C72A0C"/>
    <w:rsid w:val="00C72FC7"/>
    <w:rsid w:val="00C73084"/>
    <w:rsid w:val="00C7328A"/>
    <w:rsid w:val="00C733DB"/>
    <w:rsid w:val="00C73C9E"/>
    <w:rsid w:val="00C748B8"/>
    <w:rsid w:val="00C74D84"/>
    <w:rsid w:val="00C75787"/>
    <w:rsid w:val="00C75A16"/>
    <w:rsid w:val="00C75EC5"/>
    <w:rsid w:val="00C75F3B"/>
    <w:rsid w:val="00C7644C"/>
    <w:rsid w:val="00C764CF"/>
    <w:rsid w:val="00C765CD"/>
    <w:rsid w:val="00C766EA"/>
    <w:rsid w:val="00C7715E"/>
    <w:rsid w:val="00C77387"/>
    <w:rsid w:val="00C7788E"/>
    <w:rsid w:val="00C778B4"/>
    <w:rsid w:val="00C779D8"/>
    <w:rsid w:val="00C77AAA"/>
    <w:rsid w:val="00C77AC9"/>
    <w:rsid w:val="00C801B1"/>
    <w:rsid w:val="00C804BE"/>
    <w:rsid w:val="00C80F8C"/>
    <w:rsid w:val="00C811FC"/>
    <w:rsid w:val="00C813CF"/>
    <w:rsid w:val="00C8219A"/>
    <w:rsid w:val="00C835BF"/>
    <w:rsid w:val="00C83685"/>
    <w:rsid w:val="00C83AD9"/>
    <w:rsid w:val="00C8430A"/>
    <w:rsid w:val="00C843CE"/>
    <w:rsid w:val="00C84D0D"/>
    <w:rsid w:val="00C857D8"/>
    <w:rsid w:val="00C85EF1"/>
    <w:rsid w:val="00C85FDE"/>
    <w:rsid w:val="00C86DC7"/>
    <w:rsid w:val="00C86DDC"/>
    <w:rsid w:val="00C874FB"/>
    <w:rsid w:val="00C87924"/>
    <w:rsid w:val="00C9040D"/>
    <w:rsid w:val="00C90E6D"/>
    <w:rsid w:val="00C910DC"/>
    <w:rsid w:val="00C917C7"/>
    <w:rsid w:val="00C919C5"/>
    <w:rsid w:val="00C91E7D"/>
    <w:rsid w:val="00C92D3D"/>
    <w:rsid w:val="00C92FBA"/>
    <w:rsid w:val="00C92FC4"/>
    <w:rsid w:val="00C9333A"/>
    <w:rsid w:val="00C934EE"/>
    <w:rsid w:val="00C93FD5"/>
    <w:rsid w:val="00C94744"/>
    <w:rsid w:val="00C9571F"/>
    <w:rsid w:val="00C95979"/>
    <w:rsid w:val="00C95B7B"/>
    <w:rsid w:val="00C967C2"/>
    <w:rsid w:val="00C96DEA"/>
    <w:rsid w:val="00C96E71"/>
    <w:rsid w:val="00CA0E4C"/>
    <w:rsid w:val="00CA0FD7"/>
    <w:rsid w:val="00CA0FFF"/>
    <w:rsid w:val="00CA1280"/>
    <w:rsid w:val="00CA1AF4"/>
    <w:rsid w:val="00CA217B"/>
    <w:rsid w:val="00CA2D89"/>
    <w:rsid w:val="00CA328C"/>
    <w:rsid w:val="00CA3799"/>
    <w:rsid w:val="00CA40D9"/>
    <w:rsid w:val="00CA421E"/>
    <w:rsid w:val="00CA4396"/>
    <w:rsid w:val="00CA4AE4"/>
    <w:rsid w:val="00CA4FFF"/>
    <w:rsid w:val="00CA538C"/>
    <w:rsid w:val="00CA574E"/>
    <w:rsid w:val="00CA5C7C"/>
    <w:rsid w:val="00CA5F76"/>
    <w:rsid w:val="00CA66DA"/>
    <w:rsid w:val="00CA6B3E"/>
    <w:rsid w:val="00CA7AC5"/>
    <w:rsid w:val="00CA7F00"/>
    <w:rsid w:val="00CB022E"/>
    <w:rsid w:val="00CB03A8"/>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73A"/>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70D"/>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257"/>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A6F"/>
    <w:rsid w:val="00CE1C3C"/>
    <w:rsid w:val="00CE1D27"/>
    <w:rsid w:val="00CE2884"/>
    <w:rsid w:val="00CE343F"/>
    <w:rsid w:val="00CE3700"/>
    <w:rsid w:val="00CE37E4"/>
    <w:rsid w:val="00CE3CAA"/>
    <w:rsid w:val="00CE495A"/>
    <w:rsid w:val="00CE4ED8"/>
    <w:rsid w:val="00CE5326"/>
    <w:rsid w:val="00CE560D"/>
    <w:rsid w:val="00CE577F"/>
    <w:rsid w:val="00CE587F"/>
    <w:rsid w:val="00CE5CFC"/>
    <w:rsid w:val="00CE7163"/>
    <w:rsid w:val="00CE720B"/>
    <w:rsid w:val="00CE7A2C"/>
    <w:rsid w:val="00CE7C6E"/>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30B2"/>
    <w:rsid w:val="00CF3BA6"/>
    <w:rsid w:val="00CF3C17"/>
    <w:rsid w:val="00CF3C1A"/>
    <w:rsid w:val="00CF50E6"/>
    <w:rsid w:val="00CF5A72"/>
    <w:rsid w:val="00CF5B6A"/>
    <w:rsid w:val="00CF6421"/>
    <w:rsid w:val="00CF6CC1"/>
    <w:rsid w:val="00CF7515"/>
    <w:rsid w:val="00D00664"/>
    <w:rsid w:val="00D00A48"/>
    <w:rsid w:val="00D00A64"/>
    <w:rsid w:val="00D00B6E"/>
    <w:rsid w:val="00D014AE"/>
    <w:rsid w:val="00D01D8E"/>
    <w:rsid w:val="00D01F70"/>
    <w:rsid w:val="00D021A5"/>
    <w:rsid w:val="00D023BF"/>
    <w:rsid w:val="00D0320A"/>
    <w:rsid w:val="00D034AE"/>
    <w:rsid w:val="00D03D86"/>
    <w:rsid w:val="00D041DB"/>
    <w:rsid w:val="00D054DD"/>
    <w:rsid w:val="00D060F4"/>
    <w:rsid w:val="00D06221"/>
    <w:rsid w:val="00D07B90"/>
    <w:rsid w:val="00D07DE6"/>
    <w:rsid w:val="00D10920"/>
    <w:rsid w:val="00D10BB0"/>
    <w:rsid w:val="00D10C69"/>
    <w:rsid w:val="00D113FA"/>
    <w:rsid w:val="00D11A5A"/>
    <w:rsid w:val="00D12978"/>
    <w:rsid w:val="00D12C93"/>
    <w:rsid w:val="00D130C9"/>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503"/>
    <w:rsid w:val="00D22638"/>
    <w:rsid w:val="00D22B05"/>
    <w:rsid w:val="00D23C5B"/>
    <w:rsid w:val="00D2486D"/>
    <w:rsid w:val="00D24B37"/>
    <w:rsid w:val="00D253F8"/>
    <w:rsid w:val="00D255A8"/>
    <w:rsid w:val="00D25733"/>
    <w:rsid w:val="00D25D8E"/>
    <w:rsid w:val="00D26144"/>
    <w:rsid w:val="00D278B8"/>
    <w:rsid w:val="00D30461"/>
    <w:rsid w:val="00D3053E"/>
    <w:rsid w:val="00D30561"/>
    <w:rsid w:val="00D30DB1"/>
    <w:rsid w:val="00D31BB0"/>
    <w:rsid w:val="00D31DB2"/>
    <w:rsid w:val="00D32993"/>
    <w:rsid w:val="00D33A00"/>
    <w:rsid w:val="00D34366"/>
    <w:rsid w:val="00D34690"/>
    <w:rsid w:val="00D34867"/>
    <w:rsid w:val="00D348AC"/>
    <w:rsid w:val="00D34B9A"/>
    <w:rsid w:val="00D34FEF"/>
    <w:rsid w:val="00D35447"/>
    <w:rsid w:val="00D35470"/>
    <w:rsid w:val="00D35E3E"/>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2A1"/>
    <w:rsid w:val="00D424EF"/>
    <w:rsid w:val="00D43343"/>
    <w:rsid w:val="00D43A22"/>
    <w:rsid w:val="00D43DD3"/>
    <w:rsid w:val="00D440CC"/>
    <w:rsid w:val="00D44420"/>
    <w:rsid w:val="00D44655"/>
    <w:rsid w:val="00D446DF"/>
    <w:rsid w:val="00D4474E"/>
    <w:rsid w:val="00D44C70"/>
    <w:rsid w:val="00D4518A"/>
    <w:rsid w:val="00D457D4"/>
    <w:rsid w:val="00D45A32"/>
    <w:rsid w:val="00D4624B"/>
    <w:rsid w:val="00D46933"/>
    <w:rsid w:val="00D46EFB"/>
    <w:rsid w:val="00D476E8"/>
    <w:rsid w:val="00D47997"/>
    <w:rsid w:val="00D47B4D"/>
    <w:rsid w:val="00D47E63"/>
    <w:rsid w:val="00D5022C"/>
    <w:rsid w:val="00D50409"/>
    <w:rsid w:val="00D50504"/>
    <w:rsid w:val="00D50658"/>
    <w:rsid w:val="00D50AE3"/>
    <w:rsid w:val="00D50B91"/>
    <w:rsid w:val="00D50C8F"/>
    <w:rsid w:val="00D50CB7"/>
    <w:rsid w:val="00D50FD0"/>
    <w:rsid w:val="00D511C9"/>
    <w:rsid w:val="00D51347"/>
    <w:rsid w:val="00D514EE"/>
    <w:rsid w:val="00D51725"/>
    <w:rsid w:val="00D517F1"/>
    <w:rsid w:val="00D526C7"/>
    <w:rsid w:val="00D52767"/>
    <w:rsid w:val="00D533DA"/>
    <w:rsid w:val="00D5358F"/>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0E9"/>
    <w:rsid w:val="00D64204"/>
    <w:rsid w:val="00D642C4"/>
    <w:rsid w:val="00D6540E"/>
    <w:rsid w:val="00D65AEB"/>
    <w:rsid w:val="00D6610B"/>
    <w:rsid w:val="00D66466"/>
    <w:rsid w:val="00D66DEF"/>
    <w:rsid w:val="00D67464"/>
    <w:rsid w:val="00D67770"/>
    <w:rsid w:val="00D67B93"/>
    <w:rsid w:val="00D67DCB"/>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52"/>
    <w:rsid w:val="00D77927"/>
    <w:rsid w:val="00D77A5E"/>
    <w:rsid w:val="00D77A78"/>
    <w:rsid w:val="00D81275"/>
    <w:rsid w:val="00D812BF"/>
    <w:rsid w:val="00D817A9"/>
    <w:rsid w:val="00D8180F"/>
    <w:rsid w:val="00D8259E"/>
    <w:rsid w:val="00D83396"/>
    <w:rsid w:val="00D8363F"/>
    <w:rsid w:val="00D83902"/>
    <w:rsid w:val="00D8432A"/>
    <w:rsid w:val="00D849A5"/>
    <w:rsid w:val="00D84ABB"/>
    <w:rsid w:val="00D84F12"/>
    <w:rsid w:val="00D86647"/>
    <w:rsid w:val="00D8676E"/>
    <w:rsid w:val="00D8682D"/>
    <w:rsid w:val="00D86DB5"/>
    <w:rsid w:val="00D87A8E"/>
    <w:rsid w:val="00D900CC"/>
    <w:rsid w:val="00D9016A"/>
    <w:rsid w:val="00D90F34"/>
    <w:rsid w:val="00D91286"/>
    <w:rsid w:val="00D91438"/>
    <w:rsid w:val="00D9186C"/>
    <w:rsid w:val="00D91E6A"/>
    <w:rsid w:val="00D91F4E"/>
    <w:rsid w:val="00D9206C"/>
    <w:rsid w:val="00D920E3"/>
    <w:rsid w:val="00D92984"/>
    <w:rsid w:val="00D92BD7"/>
    <w:rsid w:val="00D92CFD"/>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747"/>
    <w:rsid w:val="00DA0C95"/>
    <w:rsid w:val="00DA10A8"/>
    <w:rsid w:val="00DA17E6"/>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CF1"/>
    <w:rsid w:val="00DB70F1"/>
    <w:rsid w:val="00DB7976"/>
    <w:rsid w:val="00DB7B10"/>
    <w:rsid w:val="00DC038A"/>
    <w:rsid w:val="00DC03BB"/>
    <w:rsid w:val="00DC08F2"/>
    <w:rsid w:val="00DC09C5"/>
    <w:rsid w:val="00DC0A73"/>
    <w:rsid w:val="00DC1A69"/>
    <w:rsid w:val="00DC1D35"/>
    <w:rsid w:val="00DC27BD"/>
    <w:rsid w:val="00DC29EE"/>
    <w:rsid w:val="00DC2ED1"/>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DF1"/>
    <w:rsid w:val="00DC7F94"/>
    <w:rsid w:val="00DD022B"/>
    <w:rsid w:val="00DD0A94"/>
    <w:rsid w:val="00DD0D57"/>
    <w:rsid w:val="00DD1CC3"/>
    <w:rsid w:val="00DD1E65"/>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A16"/>
    <w:rsid w:val="00DE121A"/>
    <w:rsid w:val="00DE143F"/>
    <w:rsid w:val="00DE17B0"/>
    <w:rsid w:val="00DE1967"/>
    <w:rsid w:val="00DE1D5C"/>
    <w:rsid w:val="00DE2114"/>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5EE7"/>
    <w:rsid w:val="00DE6529"/>
    <w:rsid w:val="00DE6CBC"/>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6F1"/>
    <w:rsid w:val="00DF3808"/>
    <w:rsid w:val="00DF3AE3"/>
    <w:rsid w:val="00DF4245"/>
    <w:rsid w:val="00DF46FC"/>
    <w:rsid w:val="00DF4780"/>
    <w:rsid w:val="00DF54B5"/>
    <w:rsid w:val="00DF6138"/>
    <w:rsid w:val="00DF65FB"/>
    <w:rsid w:val="00DF671C"/>
    <w:rsid w:val="00DF6CCB"/>
    <w:rsid w:val="00DF732C"/>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12CA"/>
    <w:rsid w:val="00E120FD"/>
    <w:rsid w:val="00E12B9D"/>
    <w:rsid w:val="00E13B19"/>
    <w:rsid w:val="00E140A2"/>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DB7"/>
    <w:rsid w:val="00E17E39"/>
    <w:rsid w:val="00E17EFF"/>
    <w:rsid w:val="00E200E4"/>
    <w:rsid w:val="00E20286"/>
    <w:rsid w:val="00E204D2"/>
    <w:rsid w:val="00E205FC"/>
    <w:rsid w:val="00E20628"/>
    <w:rsid w:val="00E20649"/>
    <w:rsid w:val="00E20CC6"/>
    <w:rsid w:val="00E20CF0"/>
    <w:rsid w:val="00E210D1"/>
    <w:rsid w:val="00E212C0"/>
    <w:rsid w:val="00E21B1D"/>
    <w:rsid w:val="00E22056"/>
    <w:rsid w:val="00E221A6"/>
    <w:rsid w:val="00E22E3B"/>
    <w:rsid w:val="00E22FEE"/>
    <w:rsid w:val="00E23838"/>
    <w:rsid w:val="00E23CBD"/>
    <w:rsid w:val="00E23D31"/>
    <w:rsid w:val="00E2418A"/>
    <w:rsid w:val="00E242F2"/>
    <w:rsid w:val="00E2473D"/>
    <w:rsid w:val="00E24D78"/>
    <w:rsid w:val="00E252AD"/>
    <w:rsid w:val="00E258D4"/>
    <w:rsid w:val="00E25BCA"/>
    <w:rsid w:val="00E26180"/>
    <w:rsid w:val="00E26508"/>
    <w:rsid w:val="00E265DC"/>
    <w:rsid w:val="00E26DF6"/>
    <w:rsid w:val="00E26F4D"/>
    <w:rsid w:val="00E2737D"/>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0C6F"/>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E9E"/>
    <w:rsid w:val="00E518FF"/>
    <w:rsid w:val="00E5222F"/>
    <w:rsid w:val="00E5239F"/>
    <w:rsid w:val="00E52CEC"/>
    <w:rsid w:val="00E52DD5"/>
    <w:rsid w:val="00E5313E"/>
    <w:rsid w:val="00E53410"/>
    <w:rsid w:val="00E53498"/>
    <w:rsid w:val="00E53790"/>
    <w:rsid w:val="00E53979"/>
    <w:rsid w:val="00E5460E"/>
    <w:rsid w:val="00E54C8C"/>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A8"/>
    <w:rsid w:val="00E6742C"/>
    <w:rsid w:val="00E676A4"/>
    <w:rsid w:val="00E67DC4"/>
    <w:rsid w:val="00E7065A"/>
    <w:rsid w:val="00E70A61"/>
    <w:rsid w:val="00E70D08"/>
    <w:rsid w:val="00E71060"/>
    <w:rsid w:val="00E71075"/>
    <w:rsid w:val="00E71201"/>
    <w:rsid w:val="00E714FC"/>
    <w:rsid w:val="00E71A52"/>
    <w:rsid w:val="00E71B53"/>
    <w:rsid w:val="00E72105"/>
    <w:rsid w:val="00E72B1C"/>
    <w:rsid w:val="00E72C63"/>
    <w:rsid w:val="00E731AB"/>
    <w:rsid w:val="00E73552"/>
    <w:rsid w:val="00E736AA"/>
    <w:rsid w:val="00E73A3B"/>
    <w:rsid w:val="00E75068"/>
    <w:rsid w:val="00E7586C"/>
    <w:rsid w:val="00E76B3A"/>
    <w:rsid w:val="00E76BC6"/>
    <w:rsid w:val="00E77DDD"/>
    <w:rsid w:val="00E80219"/>
    <w:rsid w:val="00E80488"/>
    <w:rsid w:val="00E808C7"/>
    <w:rsid w:val="00E80B7F"/>
    <w:rsid w:val="00E81572"/>
    <w:rsid w:val="00E816E0"/>
    <w:rsid w:val="00E81912"/>
    <w:rsid w:val="00E81F98"/>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5B8"/>
    <w:rsid w:val="00E907D1"/>
    <w:rsid w:val="00E90D4F"/>
    <w:rsid w:val="00E90DC7"/>
    <w:rsid w:val="00E913FB"/>
    <w:rsid w:val="00E9151F"/>
    <w:rsid w:val="00E91588"/>
    <w:rsid w:val="00E915CC"/>
    <w:rsid w:val="00E91D9A"/>
    <w:rsid w:val="00E9246E"/>
    <w:rsid w:val="00E92585"/>
    <w:rsid w:val="00E925FB"/>
    <w:rsid w:val="00E9343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B0013"/>
    <w:rsid w:val="00EB0828"/>
    <w:rsid w:val="00EB0940"/>
    <w:rsid w:val="00EB1644"/>
    <w:rsid w:val="00EB1F03"/>
    <w:rsid w:val="00EB23BC"/>
    <w:rsid w:val="00EB2BC1"/>
    <w:rsid w:val="00EB3302"/>
    <w:rsid w:val="00EB34EA"/>
    <w:rsid w:val="00EB3635"/>
    <w:rsid w:val="00EB3895"/>
    <w:rsid w:val="00EB41A2"/>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255"/>
    <w:rsid w:val="00EC04D8"/>
    <w:rsid w:val="00EC1280"/>
    <w:rsid w:val="00EC26E1"/>
    <w:rsid w:val="00EC298C"/>
    <w:rsid w:val="00EC2C26"/>
    <w:rsid w:val="00EC3429"/>
    <w:rsid w:val="00EC3861"/>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DAB"/>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292"/>
    <w:rsid w:val="00EE1B24"/>
    <w:rsid w:val="00EE1C12"/>
    <w:rsid w:val="00EE1C1E"/>
    <w:rsid w:val="00EE1EE0"/>
    <w:rsid w:val="00EE2260"/>
    <w:rsid w:val="00EE232C"/>
    <w:rsid w:val="00EE23D4"/>
    <w:rsid w:val="00EE2AB3"/>
    <w:rsid w:val="00EE2C31"/>
    <w:rsid w:val="00EE3398"/>
    <w:rsid w:val="00EE3CB6"/>
    <w:rsid w:val="00EE4801"/>
    <w:rsid w:val="00EE4AB2"/>
    <w:rsid w:val="00EE4CD3"/>
    <w:rsid w:val="00EE4D66"/>
    <w:rsid w:val="00EE50D3"/>
    <w:rsid w:val="00EE5AB7"/>
    <w:rsid w:val="00EE5EFD"/>
    <w:rsid w:val="00EE76EB"/>
    <w:rsid w:val="00EE77DC"/>
    <w:rsid w:val="00EE7A5A"/>
    <w:rsid w:val="00EE7AD7"/>
    <w:rsid w:val="00EE7F79"/>
    <w:rsid w:val="00EF06BF"/>
    <w:rsid w:val="00EF06C6"/>
    <w:rsid w:val="00EF0FA0"/>
    <w:rsid w:val="00EF0FDD"/>
    <w:rsid w:val="00EF101D"/>
    <w:rsid w:val="00EF179E"/>
    <w:rsid w:val="00EF1C96"/>
    <w:rsid w:val="00EF1DAE"/>
    <w:rsid w:val="00EF1F1B"/>
    <w:rsid w:val="00EF2897"/>
    <w:rsid w:val="00EF377C"/>
    <w:rsid w:val="00EF3D86"/>
    <w:rsid w:val="00EF3DC2"/>
    <w:rsid w:val="00EF3E64"/>
    <w:rsid w:val="00EF3EB6"/>
    <w:rsid w:val="00EF4240"/>
    <w:rsid w:val="00EF56DB"/>
    <w:rsid w:val="00EF5FD3"/>
    <w:rsid w:val="00EF5FEF"/>
    <w:rsid w:val="00EF6383"/>
    <w:rsid w:val="00EF645D"/>
    <w:rsid w:val="00EF6910"/>
    <w:rsid w:val="00EF7031"/>
    <w:rsid w:val="00EF7198"/>
    <w:rsid w:val="00EF7982"/>
    <w:rsid w:val="00EF7AE9"/>
    <w:rsid w:val="00F00A47"/>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6DD"/>
    <w:rsid w:val="00F11E14"/>
    <w:rsid w:val="00F11E66"/>
    <w:rsid w:val="00F128EA"/>
    <w:rsid w:val="00F12ABA"/>
    <w:rsid w:val="00F130EE"/>
    <w:rsid w:val="00F13D3C"/>
    <w:rsid w:val="00F147AC"/>
    <w:rsid w:val="00F14982"/>
    <w:rsid w:val="00F14D7D"/>
    <w:rsid w:val="00F15864"/>
    <w:rsid w:val="00F15FC2"/>
    <w:rsid w:val="00F15FED"/>
    <w:rsid w:val="00F1614C"/>
    <w:rsid w:val="00F164F8"/>
    <w:rsid w:val="00F16ADE"/>
    <w:rsid w:val="00F17345"/>
    <w:rsid w:val="00F175B3"/>
    <w:rsid w:val="00F1794A"/>
    <w:rsid w:val="00F17AC9"/>
    <w:rsid w:val="00F212DD"/>
    <w:rsid w:val="00F218FF"/>
    <w:rsid w:val="00F2200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8CE"/>
    <w:rsid w:val="00F33C10"/>
    <w:rsid w:val="00F3460E"/>
    <w:rsid w:val="00F35168"/>
    <w:rsid w:val="00F355D4"/>
    <w:rsid w:val="00F35C74"/>
    <w:rsid w:val="00F369F8"/>
    <w:rsid w:val="00F3712D"/>
    <w:rsid w:val="00F3722F"/>
    <w:rsid w:val="00F37384"/>
    <w:rsid w:val="00F40701"/>
    <w:rsid w:val="00F407CB"/>
    <w:rsid w:val="00F408A1"/>
    <w:rsid w:val="00F408E3"/>
    <w:rsid w:val="00F40912"/>
    <w:rsid w:val="00F413DE"/>
    <w:rsid w:val="00F41917"/>
    <w:rsid w:val="00F41FFD"/>
    <w:rsid w:val="00F422FA"/>
    <w:rsid w:val="00F43AFE"/>
    <w:rsid w:val="00F43C33"/>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4C49"/>
    <w:rsid w:val="00F55473"/>
    <w:rsid w:val="00F55505"/>
    <w:rsid w:val="00F555C0"/>
    <w:rsid w:val="00F55EBC"/>
    <w:rsid w:val="00F56093"/>
    <w:rsid w:val="00F564CE"/>
    <w:rsid w:val="00F567DB"/>
    <w:rsid w:val="00F57045"/>
    <w:rsid w:val="00F575DD"/>
    <w:rsid w:val="00F57FF1"/>
    <w:rsid w:val="00F614DD"/>
    <w:rsid w:val="00F62034"/>
    <w:rsid w:val="00F621F3"/>
    <w:rsid w:val="00F62AAE"/>
    <w:rsid w:val="00F62AF0"/>
    <w:rsid w:val="00F6315F"/>
    <w:rsid w:val="00F63352"/>
    <w:rsid w:val="00F6340B"/>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8DD"/>
    <w:rsid w:val="00F66913"/>
    <w:rsid w:val="00F66C5F"/>
    <w:rsid w:val="00F66CDA"/>
    <w:rsid w:val="00F674D2"/>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29D5"/>
    <w:rsid w:val="00F836BA"/>
    <w:rsid w:val="00F83D96"/>
    <w:rsid w:val="00F83EA1"/>
    <w:rsid w:val="00F83F79"/>
    <w:rsid w:val="00F842A4"/>
    <w:rsid w:val="00F844B7"/>
    <w:rsid w:val="00F84760"/>
    <w:rsid w:val="00F8531B"/>
    <w:rsid w:val="00F8561A"/>
    <w:rsid w:val="00F85E1E"/>
    <w:rsid w:val="00F85FB2"/>
    <w:rsid w:val="00F86A17"/>
    <w:rsid w:val="00F86B2F"/>
    <w:rsid w:val="00F8715B"/>
    <w:rsid w:val="00F87384"/>
    <w:rsid w:val="00F8760C"/>
    <w:rsid w:val="00F878BA"/>
    <w:rsid w:val="00F879E5"/>
    <w:rsid w:val="00F87BD0"/>
    <w:rsid w:val="00F90A5F"/>
    <w:rsid w:val="00F90BE1"/>
    <w:rsid w:val="00F91108"/>
    <w:rsid w:val="00F913D6"/>
    <w:rsid w:val="00F915EF"/>
    <w:rsid w:val="00F917C7"/>
    <w:rsid w:val="00F91A00"/>
    <w:rsid w:val="00F92094"/>
    <w:rsid w:val="00F928D1"/>
    <w:rsid w:val="00F93087"/>
    <w:rsid w:val="00F930EF"/>
    <w:rsid w:val="00F9402A"/>
    <w:rsid w:val="00F9454F"/>
    <w:rsid w:val="00F94593"/>
    <w:rsid w:val="00F9477D"/>
    <w:rsid w:val="00F94A64"/>
    <w:rsid w:val="00F95E33"/>
    <w:rsid w:val="00F960EC"/>
    <w:rsid w:val="00F969DB"/>
    <w:rsid w:val="00F96A5D"/>
    <w:rsid w:val="00F96C31"/>
    <w:rsid w:val="00F96E7D"/>
    <w:rsid w:val="00F96EF1"/>
    <w:rsid w:val="00F972F2"/>
    <w:rsid w:val="00F97398"/>
    <w:rsid w:val="00F977A4"/>
    <w:rsid w:val="00FA041E"/>
    <w:rsid w:val="00FA0690"/>
    <w:rsid w:val="00FA06CA"/>
    <w:rsid w:val="00FA0D12"/>
    <w:rsid w:val="00FA0F1D"/>
    <w:rsid w:val="00FA1A30"/>
    <w:rsid w:val="00FA1B03"/>
    <w:rsid w:val="00FA229C"/>
    <w:rsid w:val="00FA22A4"/>
    <w:rsid w:val="00FA22CC"/>
    <w:rsid w:val="00FA259E"/>
    <w:rsid w:val="00FA2637"/>
    <w:rsid w:val="00FA3A26"/>
    <w:rsid w:val="00FA3A48"/>
    <w:rsid w:val="00FA3ACB"/>
    <w:rsid w:val="00FA3BF4"/>
    <w:rsid w:val="00FA4961"/>
    <w:rsid w:val="00FA4C3D"/>
    <w:rsid w:val="00FA528A"/>
    <w:rsid w:val="00FA532C"/>
    <w:rsid w:val="00FA55CB"/>
    <w:rsid w:val="00FA5884"/>
    <w:rsid w:val="00FA6EF0"/>
    <w:rsid w:val="00FA7B36"/>
    <w:rsid w:val="00FB0039"/>
    <w:rsid w:val="00FB080F"/>
    <w:rsid w:val="00FB0FB2"/>
    <w:rsid w:val="00FB1331"/>
    <w:rsid w:val="00FB1993"/>
    <w:rsid w:val="00FB238F"/>
    <w:rsid w:val="00FB271D"/>
    <w:rsid w:val="00FB2905"/>
    <w:rsid w:val="00FB29DB"/>
    <w:rsid w:val="00FB2D0B"/>
    <w:rsid w:val="00FB323A"/>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B7E1E"/>
    <w:rsid w:val="00FC013D"/>
    <w:rsid w:val="00FC09B1"/>
    <w:rsid w:val="00FC0D3F"/>
    <w:rsid w:val="00FC0D78"/>
    <w:rsid w:val="00FC157F"/>
    <w:rsid w:val="00FC1687"/>
    <w:rsid w:val="00FC2361"/>
    <w:rsid w:val="00FC28DB"/>
    <w:rsid w:val="00FC29E1"/>
    <w:rsid w:val="00FC3263"/>
    <w:rsid w:val="00FC3A3A"/>
    <w:rsid w:val="00FC4A02"/>
    <w:rsid w:val="00FC4A45"/>
    <w:rsid w:val="00FC52D9"/>
    <w:rsid w:val="00FC5C23"/>
    <w:rsid w:val="00FC63D5"/>
    <w:rsid w:val="00FC6581"/>
    <w:rsid w:val="00FC675E"/>
    <w:rsid w:val="00FC682F"/>
    <w:rsid w:val="00FC6BD0"/>
    <w:rsid w:val="00FC7DF3"/>
    <w:rsid w:val="00FD0744"/>
    <w:rsid w:val="00FD086C"/>
    <w:rsid w:val="00FD15D9"/>
    <w:rsid w:val="00FD18B7"/>
    <w:rsid w:val="00FD22CB"/>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E021D"/>
    <w:rsid w:val="00FE067D"/>
    <w:rsid w:val="00FE0D14"/>
    <w:rsid w:val="00FE135A"/>
    <w:rsid w:val="00FE221C"/>
    <w:rsid w:val="00FE22DF"/>
    <w:rsid w:val="00FE23AD"/>
    <w:rsid w:val="00FE24D0"/>
    <w:rsid w:val="00FE2EE3"/>
    <w:rsid w:val="00FE2F48"/>
    <w:rsid w:val="00FE307C"/>
    <w:rsid w:val="00FE435E"/>
    <w:rsid w:val="00FE49AC"/>
    <w:rsid w:val="00FE4E82"/>
    <w:rsid w:val="00FE4EC9"/>
    <w:rsid w:val="00FE4FB6"/>
    <w:rsid w:val="00FE4FE2"/>
    <w:rsid w:val="00FE5042"/>
    <w:rsid w:val="00FE556C"/>
    <w:rsid w:val="00FE591E"/>
    <w:rsid w:val="00FE6082"/>
    <w:rsid w:val="00FE685C"/>
    <w:rsid w:val="00FF02DA"/>
    <w:rsid w:val="00FF0610"/>
    <w:rsid w:val="00FF08B7"/>
    <w:rsid w:val="00FF0A60"/>
    <w:rsid w:val="00FF1A93"/>
    <w:rsid w:val="00FF200F"/>
    <w:rsid w:val="00FF2316"/>
    <w:rsid w:val="00FF24EC"/>
    <w:rsid w:val="00FF25D7"/>
    <w:rsid w:val="00FF3111"/>
    <w:rsid w:val="00FF40E7"/>
    <w:rsid w:val="00FF4AF4"/>
    <w:rsid w:val="00FF4D2F"/>
    <w:rsid w:val="00FF5232"/>
    <w:rsid w:val="00FF5D54"/>
    <w:rsid w:val="00FF61F3"/>
    <w:rsid w:val="00FF62F6"/>
    <w:rsid w:val="00FF6A57"/>
    <w:rsid w:val="00FF7165"/>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2B3FE810-8A97-4F5A-B5D2-1FB7B05B1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25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C6C7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ustificado">
    <w:name w:val="Normal + Justificado"/>
    <w:aliases w:val="Primera línea:  2.5 cm,Interlineado:  1,5 líneas Car,Normal + Justificado3,Primera línea:  2.5 cm4,Interlineado:  13 Car,Normal + Justificado4,Primera línea:  2.5 cm5,Interlineado:  11,5 líneas Car2,Normal + Justificado31,14 pt,I.."/>
    <w:basedOn w:val="Normal"/>
    <w:rsid w:val="00D32993"/>
    <w:pPr>
      <w:widowControl w:val="0"/>
      <w:spacing w:line="360" w:lineRule="auto"/>
      <w:ind w:firstLine="1418"/>
      <w:jc w:val="both"/>
    </w:pPr>
    <w:rPr>
      <w:rFonts w:ascii="Arial" w:hAnsi="Arial"/>
      <w:b/>
      <w:sz w:val="28"/>
      <w:szCs w:val="20"/>
      <w:lang w:val="es-ES_tradnl"/>
    </w:rPr>
  </w:style>
  <w:style w:type="paragraph" w:styleId="z-Principiodelformulario">
    <w:name w:val="HTML Top of Form"/>
    <w:basedOn w:val="Normal"/>
    <w:next w:val="Normal"/>
    <w:link w:val="z-PrincipiodelformularioCar"/>
    <w:hidden/>
    <w:uiPriority w:val="99"/>
    <w:semiHidden/>
    <w:unhideWhenUsed/>
    <w:rsid w:val="002D4C95"/>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D4C95"/>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D4C95"/>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D4C95"/>
    <w:rPr>
      <w:rFonts w:ascii="Arial" w:eastAsia="Times New Roman" w:hAnsi="Arial" w:cs="Arial"/>
      <w:vanish/>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517379">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8386112">
      <w:bodyDiv w:val="1"/>
      <w:marLeft w:val="0"/>
      <w:marRight w:val="0"/>
      <w:marTop w:val="0"/>
      <w:marBottom w:val="0"/>
      <w:divBdr>
        <w:top w:val="none" w:sz="0" w:space="0" w:color="auto"/>
        <w:left w:val="none" w:sz="0" w:space="0" w:color="auto"/>
        <w:bottom w:val="none" w:sz="0" w:space="0" w:color="auto"/>
        <w:right w:val="none" w:sz="0" w:space="0" w:color="auto"/>
      </w:divBdr>
    </w:div>
    <w:div w:id="72626558">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8202575">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97058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76970197">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0330278">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226926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1926221">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197141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337373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328591">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4773632">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632607">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329081">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8580605">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8209309">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461519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698368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252034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0945118">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199589852">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865554">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40171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5093457">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654808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953201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0965">
      <w:bodyDiv w:val="1"/>
      <w:marLeft w:val="0"/>
      <w:marRight w:val="0"/>
      <w:marTop w:val="0"/>
      <w:marBottom w:val="0"/>
      <w:divBdr>
        <w:top w:val="none" w:sz="0" w:space="0" w:color="auto"/>
        <w:left w:val="none" w:sz="0" w:space="0" w:color="auto"/>
        <w:bottom w:val="none" w:sz="0" w:space="0" w:color="auto"/>
        <w:right w:val="none" w:sz="0" w:space="0" w:color="auto"/>
      </w:divBdr>
    </w:div>
    <w:div w:id="175874400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4910639">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876978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333178">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558119">
      <w:bodyDiv w:val="1"/>
      <w:marLeft w:val="0"/>
      <w:marRight w:val="0"/>
      <w:marTop w:val="0"/>
      <w:marBottom w:val="0"/>
      <w:divBdr>
        <w:top w:val="none" w:sz="0" w:space="0" w:color="auto"/>
        <w:left w:val="none" w:sz="0" w:space="0" w:color="auto"/>
        <w:bottom w:val="none" w:sz="0" w:space="0" w:color="auto"/>
        <w:right w:val="none" w:sz="0" w:space="0" w:color="auto"/>
      </w:divBdr>
    </w:div>
    <w:div w:id="1815754888">
      <w:bodyDiv w:val="1"/>
      <w:marLeft w:val="0"/>
      <w:marRight w:val="0"/>
      <w:marTop w:val="0"/>
      <w:marBottom w:val="0"/>
      <w:divBdr>
        <w:top w:val="none" w:sz="0" w:space="0" w:color="auto"/>
        <w:left w:val="none" w:sz="0" w:space="0" w:color="auto"/>
        <w:bottom w:val="none" w:sz="0" w:space="0" w:color="auto"/>
        <w:right w:val="none" w:sz="0" w:space="0" w:color="auto"/>
      </w:divBdr>
      <w:divsChild>
        <w:div w:id="787549262">
          <w:marLeft w:val="0"/>
          <w:marRight w:val="0"/>
          <w:marTop w:val="0"/>
          <w:marBottom w:val="0"/>
          <w:divBdr>
            <w:top w:val="none" w:sz="0" w:space="0" w:color="auto"/>
            <w:left w:val="none" w:sz="0" w:space="0" w:color="auto"/>
            <w:bottom w:val="none" w:sz="0" w:space="0" w:color="auto"/>
            <w:right w:val="none" w:sz="0" w:space="0" w:color="auto"/>
          </w:divBdr>
        </w:div>
        <w:div w:id="1357196007">
          <w:marLeft w:val="0"/>
          <w:marRight w:val="0"/>
          <w:marTop w:val="0"/>
          <w:marBottom w:val="0"/>
          <w:divBdr>
            <w:top w:val="none" w:sz="0" w:space="0" w:color="auto"/>
            <w:left w:val="none" w:sz="0" w:space="0" w:color="auto"/>
            <w:bottom w:val="none" w:sz="0" w:space="0" w:color="auto"/>
            <w:right w:val="none" w:sz="0" w:space="0" w:color="auto"/>
          </w:divBdr>
        </w:div>
      </w:divsChild>
    </w:div>
    <w:div w:id="1817645448">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390630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766584">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0799764">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218327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38114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442957">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2047105">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79199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35"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E249B-5F6A-457B-81E3-9513EAD33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7701</Words>
  <Characters>42360</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2021-09-02T16:10:00Z</cp:lastPrinted>
  <dcterms:created xsi:type="dcterms:W3CDTF">2021-08-26T22:20:00Z</dcterms:created>
  <dcterms:modified xsi:type="dcterms:W3CDTF">2021-09-13T20:06:00Z</dcterms:modified>
</cp:coreProperties>
</file>