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5064D" w14:textId="552ED1F8" w:rsidR="00476727" w:rsidRPr="007A5E15" w:rsidRDefault="00476727" w:rsidP="00EE43FE">
      <w:pPr>
        <w:spacing w:before="240" w:after="240" w:line="360" w:lineRule="auto"/>
        <w:jc w:val="both"/>
        <w:rPr>
          <w:rFonts w:ascii="Palatino Linotype" w:hAnsi="Palatino Linotype" w:cs="Arial"/>
        </w:rPr>
      </w:pPr>
      <w:r w:rsidRPr="007A5E15">
        <w:rPr>
          <w:rFonts w:ascii="Palatino Linotype" w:hAnsi="Palatino Linotype" w:cs="Arial"/>
        </w:rPr>
        <w:t>Resolución del Pleno del Instituto de Transparencia, Acceso a la Información Públic</w:t>
      </w:r>
      <w:bookmarkStart w:id="0" w:name="_GoBack"/>
      <w:bookmarkEnd w:id="0"/>
      <w:r w:rsidRPr="007A5E15">
        <w:rPr>
          <w:rFonts w:ascii="Palatino Linotype" w:hAnsi="Palatino Linotype" w:cs="Arial"/>
        </w:rPr>
        <w:t>a y Protección de Datos Personales del Estado de México y Municipios, con domicili</w:t>
      </w:r>
      <w:r w:rsidR="00660AB3" w:rsidRPr="007A5E15">
        <w:rPr>
          <w:rFonts w:ascii="Palatino Linotype" w:hAnsi="Palatino Linotype" w:cs="Arial"/>
        </w:rPr>
        <w:t xml:space="preserve">o </w:t>
      </w:r>
      <w:r w:rsidR="00C177CC">
        <w:rPr>
          <w:rFonts w:ascii="Palatino Linotype" w:hAnsi="Palatino Linotype" w:cs="Arial"/>
        </w:rPr>
        <w:t>en Metepec, Estado de México;</w:t>
      </w:r>
      <w:r w:rsidR="005A7C28" w:rsidRPr="007A5E15">
        <w:rPr>
          <w:rFonts w:ascii="Palatino Linotype" w:hAnsi="Palatino Linotype" w:cs="Arial"/>
        </w:rPr>
        <w:t xml:space="preserve"> a </w:t>
      </w:r>
      <w:r w:rsidR="00C177CC">
        <w:rPr>
          <w:rFonts w:ascii="Palatino Linotype" w:hAnsi="Palatino Linotype" w:cs="Arial"/>
        </w:rPr>
        <w:t>uno</w:t>
      </w:r>
      <w:r w:rsidR="00750A86">
        <w:rPr>
          <w:rFonts w:ascii="Palatino Linotype" w:hAnsi="Palatino Linotype" w:cs="Arial"/>
        </w:rPr>
        <w:t xml:space="preserve"> </w:t>
      </w:r>
      <w:r w:rsidR="00C618AC" w:rsidRPr="007A5E15">
        <w:rPr>
          <w:rFonts w:ascii="Palatino Linotype" w:hAnsi="Palatino Linotype" w:cs="Arial"/>
        </w:rPr>
        <w:t xml:space="preserve">de </w:t>
      </w:r>
      <w:r w:rsidR="00C177CC">
        <w:rPr>
          <w:rFonts w:ascii="Palatino Linotype" w:hAnsi="Palatino Linotype" w:cs="Arial"/>
        </w:rPr>
        <w:t>dic</w:t>
      </w:r>
      <w:r w:rsidR="00750A86">
        <w:rPr>
          <w:rFonts w:ascii="Palatino Linotype" w:hAnsi="Palatino Linotype" w:cs="Arial"/>
        </w:rPr>
        <w:t>iem</w:t>
      </w:r>
      <w:r w:rsidR="00C618AC" w:rsidRPr="007A5E15">
        <w:rPr>
          <w:rFonts w:ascii="Palatino Linotype" w:hAnsi="Palatino Linotype" w:cs="Arial"/>
        </w:rPr>
        <w:t>bre</w:t>
      </w:r>
      <w:r w:rsidR="0007536C" w:rsidRPr="007A5E15">
        <w:rPr>
          <w:rFonts w:ascii="Palatino Linotype" w:hAnsi="Palatino Linotype" w:cs="Arial"/>
        </w:rPr>
        <w:t xml:space="preserve"> de dos mil veintiuno</w:t>
      </w:r>
      <w:r w:rsidRPr="007A5E15">
        <w:rPr>
          <w:rFonts w:ascii="Palatino Linotype" w:hAnsi="Palatino Linotype" w:cs="Arial"/>
        </w:rPr>
        <w:t xml:space="preserve">. </w:t>
      </w:r>
    </w:p>
    <w:p w14:paraId="76EF8020" w14:textId="0744540D" w:rsidR="00D06012" w:rsidRPr="007A5E15" w:rsidRDefault="00D06012" w:rsidP="00EE43FE">
      <w:pPr>
        <w:spacing w:before="240" w:after="240" w:line="360" w:lineRule="auto"/>
        <w:jc w:val="both"/>
        <w:rPr>
          <w:rFonts w:ascii="Palatino Linotype" w:hAnsi="Palatino Linotype" w:cs="Arial"/>
        </w:rPr>
      </w:pPr>
      <w:r w:rsidRPr="007A5E15">
        <w:rPr>
          <w:rFonts w:ascii="Palatino Linotype" w:hAnsi="Palatino Linotype" w:cs="Arial"/>
          <w:b/>
        </w:rPr>
        <w:t>VISTO</w:t>
      </w:r>
      <w:r w:rsidR="009A618A" w:rsidRPr="007A5E15">
        <w:rPr>
          <w:rFonts w:ascii="Palatino Linotype" w:hAnsi="Palatino Linotype" w:cs="Arial"/>
        </w:rPr>
        <w:t xml:space="preserve"> el </w:t>
      </w:r>
      <w:r w:rsidRPr="007A5E15">
        <w:rPr>
          <w:rFonts w:ascii="Palatino Linotype" w:hAnsi="Palatino Linotype" w:cs="Arial"/>
        </w:rPr>
        <w:t>expediente formado con motivo del</w:t>
      </w:r>
      <w:r w:rsidR="009A618A" w:rsidRPr="007A5E15">
        <w:rPr>
          <w:rFonts w:ascii="Palatino Linotype" w:hAnsi="Palatino Linotype" w:cs="Arial"/>
        </w:rPr>
        <w:t xml:space="preserve"> </w:t>
      </w:r>
      <w:r w:rsidRPr="007A5E15">
        <w:rPr>
          <w:rFonts w:ascii="Palatino Linotype" w:hAnsi="Palatino Linotype" w:cs="Arial"/>
        </w:rPr>
        <w:t xml:space="preserve">recurso de revisión </w:t>
      </w:r>
      <w:r w:rsidR="0060496C" w:rsidRPr="007A5E15">
        <w:rPr>
          <w:rFonts w:ascii="Palatino Linotype" w:hAnsi="Palatino Linotype" w:cs="Arial"/>
          <w:b/>
        </w:rPr>
        <w:t>0</w:t>
      </w:r>
      <w:r w:rsidR="00626541" w:rsidRPr="007A5E15">
        <w:rPr>
          <w:rFonts w:ascii="Palatino Linotype" w:hAnsi="Palatino Linotype" w:cs="Arial"/>
          <w:b/>
        </w:rPr>
        <w:t>2</w:t>
      </w:r>
      <w:r w:rsidR="00750A86">
        <w:rPr>
          <w:rFonts w:ascii="Palatino Linotype" w:hAnsi="Palatino Linotype" w:cs="Arial"/>
          <w:b/>
        </w:rPr>
        <w:t>669</w:t>
      </w:r>
      <w:r w:rsidR="00AA36EE" w:rsidRPr="007A5E15">
        <w:rPr>
          <w:rFonts w:ascii="Palatino Linotype" w:hAnsi="Palatino Linotype" w:cs="Arial"/>
          <w:b/>
        </w:rPr>
        <w:t>/</w:t>
      </w:r>
      <w:r w:rsidR="00972709" w:rsidRPr="007A5E15">
        <w:rPr>
          <w:rFonts w:ascii="Palatino Linotype" w:hAnsi="Palatino Linotype" w:cs="Arial"/>
          <w:b/>
        </w:rPr>
        <w:t>INFOEM/IP/RR/202</w:t>
      </w:r>
      <w:r w:rsidR="006220B0" w:rsidRPr="007A5E15">
        <w:rPr>
          <w:rFonts w:ascii="Palatino Linotype" w:hAnsi="Palatino Linotype" w:cs="Arial"/>
          <w:b/>
        </w:rPr>
        <w:t>1</w:t>
      </w:r>
      <w:r w:rsidR="00643CCD" w:rsidRPr="007A5E15">
        <w:rPr>
          <w:rFonts w:ascii="Palatino Linotype" w:hAnsi="Palatino Linotype" w:cs="Arial"/>
        </w:rPr>
        <w:t xml:space="preserve">, </w:t>
      </w:r>
      <w:r w:rsidR="007C1B36" w:rsidRPr="007A5E15">
        <w:rPr>
          <w:rFonts w:ascii="Palatino Linotype" w:hAnsi="Palatino Linotype" w:cs="Arial"/>
        </w:rPr>
        <w:t>interpuesto</w:t>
      </w:r>
      <w:r w:rsidR="00000739" w:rsidRPr="007A5E15">
        <w:rPr>
          <w:rFonts w:ascii="Palatino Linotype" w:hAnsi="Palatino Linotype" w:cs="Arial"/>
        </w:rPr>
        <w:t xml:space="preserve"> por</w:t>
      </w:r>
      <w:r w:rsidR="0008166E">
        <w:rPr>
          <w:rFonts w:ascii="Palatino Linotype" w:hAnsi="Palatino Linotype" w:cs="Arial"/>
          <w:b/>
          <w:bCs/>
        </w:rPr>
        <w:t xml:space="preserve"> </w:t>
      </w:r>
      <w:r w:rsidR="00A17522" w:rsidRPr="00A17522">
        <w:rPr>
          <w:rFonts w:ascii="Palatino Linotype" w:hAnsi="Palatino Linotype"/>
          <w:b/>
          <w:bCs/>
          <w:lang w:val="es-ES_tradnl"/>
        </w:rPr>
        <w:t>XXXXXXXX XXXX</w:t>
      </w:r>
      <w:r w:rsidR="00A17522">
        <w:rPr>
          <w:rFonts w:ascii="Palatino Linotype" w:hAnsi="Palatino Linotype"/>
          <w:b/>
          <w:bCs/>
          <w:lang w:val="es-ES_tradnl"/>
        </w:rPr>
        <w:t>X</w:t>
      </w:r>
      <w:r w:rsidR="00A17522" w:rsidRPr="00A17522">
        <w:rPr>
          <w:rFonts w:ascii="Palatino Linotype" w:hAnsi="Palatino Linotype"/>
          <w:b/>
          <w:bCs/>
          <w:lang w:val="es-ES_tradnl"/>
        </w:rPr>
        <w:t>XXXXXX XXXXXX</w:t>
      </w:r>
      <w:r w:rsidR="00750A86">
        <w:rPr>
          <w:rFonts w:ascii="Palatino Linotype" w:hAnsi="Palatino Linotype"/>
          <w:b/>
        </w:rPr>
        <w:t xml:space="preserve">, </w:t>
      </w:r>
      <w:r w:rsidR="00750A86">
        <w:rPr>
          <w:rFonts w:ascii="Palatino Linotype" w:hAnsi="Palatino Linotype"/>
        </w:rPr>
        <w:t>quien en</w:t>
      </w:r>
      <w:r w:rsidR="0008166E">
        <w:rPr>
          <w:rFonts w:ascii="Palatino Linotype" w:eastAsiaTheme="minorEastAsia" w:hAnsi="Palatino Linotype"/>
          <w:lang w:val="es-ES_tradnl"/>
        </w:rPr>
        <w:t xml:space="preserve"> </w:t>
      </w:r>
      <w:r w:rsidRPr="007A5E15">
        <w:rPr>
          <w:rFonts w:ascii="Palatino Linotype" w:hAnsi="Palatino Linotype" w:cs="Arial"/>
        </w:rPr>
        <w:t>lo sucesivo</w:t>
      </w:r>
      <w:r w:rsidR="00643CCD" w:rsidRPr="007A5E15">
        <w:rPr>
          <w:rFonts w:ascii="Palatino Linotype" w:hAnsi="Palatino Linotype" w:cs="Arial"/>
          <w:b/>
        </w:rPr>
        <w:t xml:space="preserve"> </w:t>
      </w:r>
      <w:r w:rsidR="0008166E">
        <w:rPr>
          <w:rFonts w:ascii="Palatino Linotype" w:hAnsi="Palatino Linotype" w:cs="Arial"/>
        </w:rPr>
        <w:t>será identificado en su calidad de</w:t>
      </w:r>
      <w:r w:rsidR="001E49CD" w:rsidRPr="007A5E15">
        <w:rPr>
          <w:rFonts w:ascii="Palatino Linotype" w:hAnsi="Palatino Linotype" w:cs="Arial"/>
        </w:rPr>
        <w:t xml:space="preserve"> </w:t>
      </w:r>
      <w:r w:rsidR="006220B0" w:rsidRPr="007A5E15">
        <w:rPr>
          <w:rFonts w:ascii="Palatino Linotype" w:hAnsi="Palatino Linotype" w:cs="Arial"/>
          <w:b/>
        </w:rPr>
        <w:t>R</w:t>
      </w:r>
      <w:r w:rsidR="001D0126" w:rsidRPr="007A5E15">
        <w:rPr>
          <w:rFonts w:ascii="Palatino Linotype" w:hAnsi="Palatino Linotype" w:cs="Arial"/>
          <w:b/>
        </w:rPr>
        <w:t>ECURRENTE</w:t>
      </w:r>
      <w:r w:rsidRPr="007A5E15">
        <w:rPr>
          <w:rFonts w:ascii="Palatino Linotype" w:hAnsi="Palatino Linotype" w:cs="Arial"/>
          <w:b/>
        </w:rPr>
        <w:t>,</w:t>
      </w:r>
      <w:r w:rsidRPr="007A5E15">
        <w:rPr>
          <w:rFonts w:ascii="Palatino Linotype" w:hAnsi="Palatino Linotype" w:cs="Arial"/>
        </w:rPr>
        <w:t xml:space="preserve"> en contra de</w:t>
      </w:r>
      <w:r w:rsidR="00ED5A73" w:rsidRPr="007A5E15">
        <w:rPr>
          <w:rFonts w:ascii="Palatino Linotype" w:hAnsi="Palatino Linotype" w:cs="Arial"/>
        </w:rPr>
        <w:t xml:space="preserve"> la</w:t>
      </w:r>
      <w:r w:rsidRPr="007A5E15">
        <w:rPr>
          <w:rFonts w:ascii="Palatino Linotype" w:hAnsi="Palatino Linotype" w:cs="Arial"/>
        </w:rPr>
        <w:t xml:space="preserve"> </w:t>
      </w:r>
      <w:r w:rsidR="001D0126" w:rsidRPr="007A5E15">
        <w:rPr>
          <w:rFonts w:ascii="Palatino Linotype" w:hAnsi="Palatino Linotype" w:cs="Arial"/>
        </w:rPr>
        <w:t xml:space="preserve">respuesta </w:t>
      </w:r>
      <w:r w:rsidR="009A5033" w:rsidRPr="007A5E15">
        <w:rPr>
          <w:rFonts w:ascii="Palatino Linotype" w:hAnsi="Palatino Linotype" w:cs="Arial"/>
        </w:rPr>
        <w:t>de</w:t>
      </w:r>
      <w:r w:rsidR="00750A86">
        <w:rPr>
          <w:rFonts w:ascii="Palatino Linotype" w:hAnsi="Palatino Linotype" w:cs="Arial"/>
        </w:rPr>
        <w:t xml:space="preserve"> </w:t>
      </w:r>
      <w:r w:rsidR="00AA36EE" w:rsidRPr="007A5E15">
        <w:rPr>
          <w:rFonts w:ascii="Palatino Linotype" w:hAnsi="Palatino Linotype" w:cs="Arial"/>
        </w:rPr>
        <w:t>l</w:t>
      </w:r>
      <w:r w:rsidR="00750A86">
        <w:rPr>
          <w:rFonts w:ascii="Palatino Linotype" w:hAnsi="Palatino Linotype" w:cs="Arial"/>
        </w:rPr>
        <w:t>a</w:t>
      </w:r>
      <w:r w:rsidR="00AA36EE" w:rsidRPr="007A5E15">
        <w:rPr>
          <w:rFonts w:ascii="Palatino Linotype" w:hAnsi="Palatino Linotype" w:cs="Arial"/>
        </w:rPr>
        <w:t xml:space="preserve"> </w:t>
      </w:r>
      <w:r w:rsidR="00750A86">
        <w:rPr>
          <w:rFonts w:ascii="Palatino Linotype" w:hAnsi="Palatino Linotype" w:cs="Arial"/>
          <w:b/>
          <w:bCs/>
        </w:rPr>
        <w:t>Unidad de Asuntos Internos</w:t>
      </w:r>
      <w:r w:rsidR="00AA36EE" w:rsidRPr="007A5E15">
        <w:rPr>
          <w:rFonts w:ascii="Palatino Linotype" w:hAnsi="Palatino Linotype" w:cs="Arial"/>
          <w:b/>
          <w:bCs/>
        </w:rPr>
        <w:t xml:space="preserve">, </w:t>
      </w:r>
      <w:r w:rsidRPr="007A5E15">
        <w:rPr>
          <w:rFonts w:ascii="Palatino Linotype" w:hAnsi="Palatino Linotype" w:cs="Arial"/>
        </w:rPr>
        <w:t xml:space="preserve">en lo sucesivo </w:t>
      </w:r>
      <w:r w:rsidR="007A1102" w:rsidRPr="007A5E15">
        <w:rPr>
          <w:rFonts w:ascii="Palatino Linotype" w:hAnsi="Palatino Linotype" w:cs="Arial"/>
        </w:rPr>
        <w:t xml:space="preserve">el </w:t>
      </w:r>
      <w:r w:rsidR="001D0126" w:rsidRPr="007A5E15">
        <w:rPr>
          <w:rFonts w:ascii="Palatino Linotype" w:hAnsi="Palatino Linotype" w:cs="Arial"/>
          <w:b/>
        </w:rPr>
        <w:t>SUJETO OBLIGADO</w:t>
      </w:r>
      <w:r w:rsidRPr="007A5E15">
        <w:rPr>
          <w:rFonts w:ascii="Palatino Linotype" w:hAnsi="Palatino Linotype" w:cs="Arial"/>
          <w:b/>
        </w:rPr>
        <w:t xml:space="preserve">, </w:t>
      </w:r>
      <w:r w:rsidRPr="007A5E15">
        <w:rPr>
          <w:rFonts w:ascii="Palatino Linotype" w:hAnsi="Palatino Linotype" w:cs="Arial"/>
        </w:rPr>
        <w:t>se</w:t>
      </w:r>
      <w:r w:rsidR="00E9691F" w:rsidRPr="007A5E15">
        <w:rPr>
          <w:rFonts w:ascii="Palatino Linotype" w:hAnsi="Palatino Linotype" w:cs="Arial"/>
        </w:rPr>
        <w:t xml:space="preserve"> </w:t>
      </w:r>
      <w:r w:rsidRPr="007A5E15">
        <w:rPr>
          <w:rFonts w:ascii="Palatino Linotype" w:hAnsi="Palatino Linotype" w:cs="Arial"/>
        </w:rPr>
        <w:t>procede a dictar la presente resolución con base en lo</w:t>
      </w:r>
      <w:r w:rsidR="00B21DCC" w:rsidRPr="007A5E15">
        <w:rPr>
          <w:rFonts w:ascii="Palatino Linotype" w:hAnsi="Palatino Linotype" w:cs="Arial"/>
        </w:rPr>
        <w:t>s</w:t>
      </w:r>
      <w:r w:rsidRPr="007A5E15">
        <w:rPr>
          <w:rFonts w:ascii="Palatino Linotype" w:hAnsi="Palatino Linotype" w:cs="Arial"/>
        </w:rPr>
        <w:t xml:space="preserve"> siguiente</w:t>
      </w:r>
      <w:r w:rsidR="00B21DCC" w:rsidRPr="007A5E15">
        <w:rPr>
          <w:rFonts w:ascii="Palatino Linotype" w:hAnsi="Palatino Linotype" w:cs="Arial"/>
        </w:rPr>
        <w:t>s</w:t>
      </w:r>
      <w:r w:rsidRPr="007A5E15">
        <w:rPr>
          <w:rFonts w:ascii="Palatino Linotype" w:hAnsi="Palatino Linotype" w:cs="Arial"/>
        </w:rPr>
        <w:t xml:space="preserve">: </w:t>
      </w:r>
    </w:p>
    <w:p w14:paraId="5D1348C1" w14:textId="77777777" w:rsidR="00BD58D9" w:rsidRPr="007A5E15" w:rsidRDefault="002B5536" w:rsidP="00EE43FE">
      <w:pPr>
        <w:spacing w:before="240" w:after="240" w:line="360" w:lineRule="auto"/>
        <w:jc w:val="center"/>
        <w:rPr>
          <w:rFonts w:ascii="Palatino Linotype" w:hAnsi="Palatino Linotype" w:cs="Arial"/>
          <w:b/>
          <w:sz w:val="28"/>
          <w:szCs w:val="28"/>
        </w:rPr>
      </w:pPr>
      <w:r w:rsidRPr="007A5E15">
        <w:rPr>
          <w:rFonts w:ascii="Palatino Linotype" w:hAnsi="Palatino Linotype"/>
          <w:b/>
        </w:rPr>
        <w:t xml:space="preserve">I. </w:t>
      </w:r>
      <w:r w:rsidR="00BD58D9" w:rsidRPr="007A5E15">
        <w:rPr>
          <w:rFonts w:ascii="Palatino Linotype" w:hAnsi="Palatino Linotype"/>
          <w:b/>
        </w:rPr>
        <w:t>A N T E C E D E N T E S</w:t>
      </w:r>
    </w:p>
    <w:p w14:paraId="47DAFB24" w14:textId="003A0CCF" w:rsidR="00D06012" w:rsidRPr="007A5E15" w:rsidRDefault="009F7616" w:rsidP="00EE43FE">
      <w:pPr>
        <w:spacing w:before="240" w:after="240" w:line="360" w:lineRule="auto"/>
        <w:jc w:val="both"/>
        <w:rPr>
          <w:rFonts w:ascii="Palatino Linotype" w:hAnsi="Palatino Linotype" w:cs="Arial"/>
        </w:rPr>
      </w:pPr>
      <w:r w:rsidRPr="007A5E15">
        <w:rPr>
          <w:rFonts w:ascii="Palatino Linotype" w:hAnsi="Palatino Linotype" w:cs="Arial"/>
          <w:b/>
        </w:rPr>
        <w:t>1. Solicitud de acceso a la información.</w:t>
      </w:r>
      <w:r w:rsidRPr="007A5E15">
        <w:rPr>
          <w:rFonts w:ascii="Palatino Linotype" w:hAnsi="Palatino Linotype" w:cs="Arial"/>
        </w:rPr>
        <w:t xml:space="preserve"> </w:t>
      </w:r>
      <w:r w:rsidR="001D0126" w:rsidRPr="007A5E15">
        <w:rPr>
          <w:rFonts w:ascii="Palatino Linotype" w:hAnsi="Palatino Linotype" w:cs="Arial"/>
        </w:rPr>
        <w:t>El</w:t>
      </w:r>
      <w:r w:rsidR="00DB6AEF" w:rsidRPr="007A5E15">
        <w:rPr>
          <w:rFonts w:ascii="Palatino Linotype" w:hAnsi="Palatino Linotype" w:cs="Arial"/>
        </w:rPr>
        <w:t xml:space="preserve"> </w:t>
      </w:r>
      <w:r w:rsidR="00750A86">
        <w:rPr>
          <w:rFonts w:ascii="Palatino Linotype" w:hAnsi="Palatino Linotype" w:cs="Arial"/>
          <w:b/>
        </w:rPr>
        <w:t>cinco</w:t>
      </w:r>
      <w:r w:rsidR="009C11C8" w:rsidRPr="007A5E15">
        <w:rPr>
          <w:rFonts w:ascii="Palatino Linotype" w:hAnsi="Palatino Linotype" w:cs="Arial"/>
          <w:b/>
        </w:rPr>
        <w:t xml:space="preserve"> de </w:t>
      </w:r>
      <w:r w:rsidR="00CA2411">
        <w:rPr>
          <w:rFonts w:ascii="Palatino Linotype" w:hAnsi="Palatino Linotype" w:cs="Arial"/>
          <w:b/>
        </w:rPr>
        <w:t>abril</w:t>
      </w:r>
      <w:r w:rsidR="009C11C8" w:rsidRPr="007A5E15">
        <w:rPr>
          <w:rFonts w:ascii="Palatino Linotype" w:hAnsi="Palatino Linotype" w:cs="Arial"/>
          <w:b/>
        </w:rPr>
        <w:t xml:space="preserve"> de </w:t>
      </w:r>
      <w:r w:rsidR="00CD7CE4" w:rsidRPr="007A5E15">
        <w:rPr>
          <w:rFonts w:ascii="Palatino Linotype" w:hAnsi="Palatino Linotype" w:cs="Arial"/>
          <w:b/>
        </w:rPr>
        <w:t xml:space="preserve">dos mil </w:t>
      </w:r>
      <w:r w:rsidR="00A407F7" w:rsidRPr="007A5E15">
        <w:rPr>
          <w:rFonts w:ascii="Palatino Linotype" w:hAnsi="Palatino Linotype" w:cs="Arial"/>
          <w:b/>
        </w:rPr>
        <w:t>ve</w:t>
      </w:r>
      <w:r w:rsidR="0008014C" w:rsidRPr="007A5E15">
        <w:rPr>
          <w:rFonts w:ascii="Palatino Linotype" w:hAnsi="Palatino Linotype" w:cs="Arial"/>
          <w:b/>
        </w:rPr>
        <w:t>in</w:t>
      </w:r>
      <w:r w:rsidR="006220B0" w:rsidRPr="007A5E15">
        <w:rPr>
          <w:rFonts w:ascii="Palatino Linotype" w:hAnsi="Palatino Linotype" w:cs="Arial"/>
          <w:b/>
        </w:rPr>
        <w:t>tiuno</w:t>
      </w:r>
      <w:r w:rsidR="00D06012" w:rsidRPr="007A5E15">
        <w:rPr>
          <w:rFonts w:ascii="Palatino Linotype" w:hAnsi="Palatino Linotype" w:cs="Arial"/>
          <w:b/>
        </w:rPr>
        <w:t>,</w:t>
      </w:r>
      <w:r w:rsidR="00D06012" w:rsidRPr="007A5E15">
        <w:rPr>
          <w:rFonts w:ascii="Palatino Linotype" w:hAnsi="Palatino Linotype" w:cs="Arial"/>
        </w:rPr>
        <w:t xml:space="preserve"> </w:t>
      </w:r>
      <w:r w:rsidR="001D0126" w:rsidRPr="007A5E15">
        <w:rPr>
          <w:rFonts w:ascii="Palatino Linotype" w:hAnsi="Palatino Linotype" w:cs="Arial"/>
        </w:rPr>
        <w:t xml:space="preserve">el </w:t>
      </w:r>
      <w:r w:rsidR="001D0126" w:rsidRPr="007A5E15">
        <w:rPr>
          <w:rFonts w:ascii="Palatino Linotype" w:hAnsi="Palatino Linotype" w:cs="Arial"/>
          <w:b/>
        </w:rPr>
        <w:t xml:space="preserve">RECURRENTE </w:t>
      </w:r>
      <w:r w:rsidR="00D06012" w:rsidRPr="007A5E15">
        <w:rPr>
          <w:rFonts w:ascii="Palatino Linotype" w:hAnsi="Palatino Linotype" w:cs="Arial"/>
        </w:rPr>
        <w:t>presentó</w:t>
      </w:r>
      <w:r w:rsidR="00DF0118" w:rsidRPr="007A5E15">
        <w:rPr>
          <w:rFonts w:ascii="Palatino Linotype" w:hAnsi="Palatino Linotype" w:cs="Arial"/>
        </w:rPr>
        <w:t xml:space="preserve"> a</w:t>
      </w:r>
      <w:r w:rsidR="00D06012" w:rsidRPr="007A5E15">
        <w:rPr>
          <w:rFonts w:ascii="Palatino Linotype" w:hAnsi="Palatino Linotype" w:cs="Arial"/>
        </w:rPr>
        <w:t xml:space="preserve"> </w:t>
      </w:r>
      <w:r w:rsidR="006220B0" w:rsidRPr="007A5E15">
        <w:rPr>
          <w:rFonts w:ascii="Palatino Linotype" w:hAnsi="Palatino Linotype" w:cs="Arial"/>
        </w:rPr>
        <w:t xml:space="preserve">través </w:t>
      </w:r>
      <w:r w:rsidR="00CA2411">
        <w:rPr>
          <w:rFonts w:ascii="Palatino Linotype" w:hAnsi="Palatino Linotype" w:cs="Arial"/>
        </w:rPr>
        <w:t>del</w:t>
      </w:r>
      <w:r w:rsidR="006220B0" w:rsidRPr="007A5E15">
        <w:rPr>
          <w:rFonts w:ascii="Palatino Linotype" w:hAnsi="Palatino Linotype" w:cs="Arial"/>
        </w:rPr>
        <w:t xml:space="preserve"> Sistema de Acce</w:t>
      </w:r>
      <w:r w:rsidR="00BE3A19" w:rsidRPr="007A5E15">
        <w:rPr>
          <w:rFonts w:ascii="Palatino Linotype" w:hAnsi="Palatino Linotype" w:cs="Arial"/>
        </w:rPr>
        <w:t>so a la Información Mexiquense (</w:t>
      </w:r>
      <w:r w:rsidR="00DF0118" w:rsidRPr="007A5E15">
        <w:rPr>
          <w:rFonts w:ascii="Palatino Linotype" w:hAnsi="Palatino Linotype" w:cs="Arial"/>
          <w:b/>
        </w:rPr>
        <w:t>SAIMEX</w:t>
      </w:r>
      <w:r w:rsidR="00C177CC">
        <w:rPr>
          <w:rFonts w:ascii="Palatino Linotype" w:hAnsi="Palatino Linotype" w:cs="Arial"/>
          <w:b/>
        </w:rPr>
        <w:t>)</w:t>
      </w:r>
      <w:r w:rsidR="00DF0118" w:rsidRPr="007A5E15">
        <w:rPr>
          <w:rFonts w:ascii="Palatino Linotype" w:hAnsi="Palatino Linotype" w:cs="Arial"/>
          <w:b/>
        </w:rPr>
        <w:t>,</w:t>
      </w:r>
      <w:r w:rsidR="00D06012" w:rsidRPr="007A5E15">
        <w:rPr>
          <w:rFonts w:ascii="Palatino Linotype" w:hAnsi="Palatino Linotype" w:cs="Arial"/>
        </w:rPr>
        <w:t xml:space="preserve"> la solicitud de a</w:t>
      </w:r>
      <w:r w:rsidR="00DF0118" w:rsidRPr="007A5E15">
        <w:rPr>
          <w:rFonts w:ascii="Palatino Linotype" w:hAnsi="Palatino Linotype" w:cs="Arial"/>
        </w:rPr>
        <w:t xml:space="preserve">cceso a la información pública registrada con el </w:t>
      </w:r>
      <w:r w:rsidR="00E41D21" w:rsidRPr="007A5E15">
        <w:rPr>
          <w:rFonts w:ascii="Palatino Linotype" w:hAnsi="Palatino Linotype" w:cs="Arial"/>
        </w:rPr>
        <w:t xml:space="preserve">número </w:t>
      </w:r>
      <w:r w:rsidR="009C11C8" w:rsidRPr="007A5E15">
        <w:rPr>
          <w:rFonts w:ascii="Palatino Linotype" w:hAnsi="Palatino Linotype" w:cs="Arial"/>
          <w:b/>
        </w:rPr>
        <w:t>00</w:t>
      </w:r>
      <w:r w:rsidR="00DF0118" w:rsidRPr="007A5E15">
        <w:rPr>
          <w:rFonts w:ascii="Palatino Linotype" w:hAnsi="Palatino Linotype" w:cs="Arial"/>
          <w:b/>
        </w:rPr>
        <w:t>0</w:t>
      </w:r>
      <w:r w:rsidR="00CA2411">
        <w:rPr>
          <w:rFonts w:ascii="Palatino Linotype" w:hAnsi="Palatino Linotype" w:cs="Arial"/>
          <w:b/>
        </w:rPr>
        <w:t>1</w:t>
      </w:r>
      <w:r w:rsidR="00750A86">
        <w:rPr>
          <w:rFonts w:ascii="Palatino Linotype" w:hAnsi="Palatino Linotype" w:cs="Arial"/>
          <w:b/>
        </w:rPr>
        <w:t>8</w:t>
      </w:r>
      <w:r w:rsidR="009C11C8" w:rsidRPr="007A5E15">
        <w:rPr>
          <w:rFonts w:ascii="Palatino Linotype" w:hAnsi="Palatino Linotype" w:cs="Arial"/>
          <w:b/>
        </w:rPr>
        <w:t>/</w:t>
      </w:r>
      <w:r w:rsidR="00750A86">
        <w:rPr>
          <w:rFonts w:ascii="Palatino Linotype" w:hAnsi="Palatino Linotype" w:cs="Arial"/>
          <w:b/>
        </w:rPr>
        <w:t>UAI</w:t>
      </w:r>
      <w:r w:rsidR="009C11C8" w:rsidRPr="007A5E15">
        <w:rPr>
          <w:rFonts w:ascii="Palatino Linotype" w:hAnsi="Palatino Linotype" w:cs="Arial"/>
          <w:b/>
        </w:rPr>
        <w:t>/IP/2021</w:t>
      </w:r>
      <w:r w:rsidR="00E07049" w:rsidRPr="007A5E15">
        <w:rPr>
          <w:rFonts w:ascii="Palatino Linotype" w:hAnsi="Palatino Linotype" w:cs="Arial"/>
          <w:b/>
        </w:rPr>
        <w:t xml:space="preserve">, </w:t>
      </w:r>
      <w:r w:rsidR="00D06012" w:rsidRPr="007A5E15">
        <w:rPr>
          <w:rFonts w:ascii="Palatino Linotype" w:hAnsi="Palatino Linotype" w:cs="Arial"/>
        </w:rPr>
        <w:t xml:space="preserve">mediante la cual </w:t>
      </w:r>
      <w:r w:rsidR="00F077F3" w:rsidRPr="007A5E15">
        <w:rPr>
          <w:rFonts w:ascii="Palatino Linotype" w:hAnsi="Palatino Linotype" w:cs="Arial"/>
        </w:rPr>
        <w:t>requirió</w:t>
      </w:r>
      <w:r w:rsidR="00E07049" w:rsidRPr="007A5E15">
        <w:rPr>
          <w:rFonts w:ascii="Palatino Linotype" w:hAnsi="Palatino Linotype" w:cs="Arial"/>
        </w:rPr>
        <w:t xml:space="preserve"> </w:t>
      </w:r>
      <w:r w:rsidR="00EA1279" w:rsidRPr="007A5E15">
        <w:rPr>
          <w:rFonts w:ascii="Palatino Linotype" w:hAnsi="Palatino Linotype" w:cs="Arial"/>
        </w:rPr>
        <w:t xml:space="preserve">la información </w:t>
      </w:r>
      <w:r w:rsidR="00D06012" w:rsidRPr="007A5E15">
        <w:rPr>
          <w:rFonts w:ascii="Palatino Linotype" w:hAnsi="Palatino Linotype" w:cs="Arial"/>
        </w:rPr>
        <w:t xml:space="preserve">siguiente: </w:t>
      </w:r>
    </w:p>
    <w:p w14:paraId="36E1648D" w14:textId="4F3789C6" w:rsidR="007B679F" w:rsidRPr="007A5E15" w:rsidRDefault="00354DB7" w:rsidP="000C4D92">
      <w:pPr>
        <w:spacing w:line="360" w:lineRule="auto"/>
        <w:ind w:left="851" w:right="902"/>
        <w:jc w:val="both"/>
        <w:rPr>
          <w:rFonts w:ascii="Palatino Linotype" w:hAnsi="Palatino Linotype" w:cs="Arial"/>
          <w:b/>
          <w:i/>
          <w:sz w:val="22"/>
          <w:szCs w:val="22"/>
        </w:rPr>
      </w:pPr>
      <w:bookmarkStart w:id="1" w:name="_Hlk79227503"/>
      <w:r w:rsidRPr="00C177CC">
        <w:rPr>
          <w:rFonts w:ascii="Palatino Linotype" w:hAnsi="Palatino Linotype"/>
          <w:bCs/>
          <w:i/>
          <w:sz w:val="22"/>
          <w:szCs w:val="22"/>
        </w:rPr>
        <w:t>“</w:t>
      </w:r>
      <w:r w:rsidR="00C177CC" w:rsidRPr="00C177CC">
        <w:rPr>
          <w:rFonts w:ascii="Palatino Linotype" w:hAnsi="Palatino Linotype"/>
          <w:bCs/>
          <w:i/>
          <w:sz w:val="22"/>
          <w:szCs w:val="22"/>
        </w:rPr>
        <w:t>BUEN DIA, EN FECHA 09 DE ENERO DEL 2021, GRUPO UNIFORMADO RESCATANDO EL ESTADO DE MEXICO (GUREM), PRESENTAMOS UNA DENUNCIA VIA RED SOCIAL FACEBOOK ANTE LA UNIDAD DE ASUNTOS INTERNOS, LOGICAMENTE Y POR</w:t>
      </w:r>
      <w:r w:rsidR="00C177CC">
        <w:rPr>
          <w:rFonts w:ascii="Verdana" w:hAnsi="Verdana"/>
          <w:color w:val="000000"/>
          <w:sz w:val="14"/>
          <w:szCs w:val="14"/>
        </w:rPr>
        <w:t xml:space="preserve"> </w:t>
      </w:r>
      <w:r w:rsidR="00750A86" w:rsidRPr="00750A86">
        <w:rPr>
          <w:rFonts w:ascii="Palatino Linotype" w:hAnsi="Palatino Linotype"/>
          <w:bCs/>
          <w:i/>
          <w:sz w:val="22"/>
          <w:szCs w:val="22"/>
        </w:rPr>
        <w:t xml:space="preserve">MOTIVOS DE SEGURIDAD Y ANTE POSIBLES REPRESALIAS DEL SUBSECRETARIO DE POLICIA ESTATAL ES QUE SE HIZO POR ESE MEDIO, EN LA CUAL SE DENUNCIO LO SIGUIENTE: "UNIDAD DE ASUNTOS INTERNOS EN EL SOTANO DEL EDIFICIO DE CRISTAL EL </w:t>
      </w:r>
      <w:r w:rsidR="00750A86" w:rsidRPr="00750A86">
        <w:rPr>
          <w:rFonts w:ascii="Palatino Linotype" w:hAnsi="Palatino Linotype"/>
          <w:bCs/>
          <w:i/>
          <w:sz w:val="22"/>
          <w:szCs w:val="22"/>
        </w:rPr>
        <w:lastRenderedPageBreak/>
        <w:t xml:space="preserve">SUBSECRETARIO DE LA SSEM SERGIO HERNANDO CHAVEZ GARCIA CUENTA CON MAS DE 20 VEHICULOS OFICIALES PARADOS, PERO SI UTILIZA LAS TARJETAS DE COMBUSTIBLE PARA FINES PERSONALES, LA PREGUNTA ES: A EL QUIEN LO SUPERVISA?" POR LO ANTERIOR, SOLIITAMOS QUE POR ESTE MEDIO, SE NOS INFORME EL NUMERO DE EXPEDIENTE QUE SE LE ASIGNO A NUESTRA DENUNCIA, LAS DILIGENCIAS QUE SE HAN PRACTICADO, LOS RESULTADOS DE LA INSPECCION REALIZADA EN EL SOTANO DEL EDIFICIO DE CRISTAL DE LA SECRETARIA DE SEGURIDAD, A LAS 20 UNIDADES ASIGNADAS AL SUBSECRETARIO DE POLICIA ESTATAL, SE REMITAN LAS FOTOGRAFIAS TOMADAS A LAS UNIDADES DURANTE LA INSPECCION A LAS MISMAS, EL RESULTADO DE LA INVESTIGACION Y LA FECHA EN QUE FUE REMITIDO EL EXPEDIENTE A LA COMISION DE HONOR Y JUSTICIA O EN SU CASO, AL ORGANO DE CONTROL INTERNO DE LA SECRETARIA DE SEGURIDAD POR LA PROBABLE RESPONSABILIDAD ADMINISTRATIVA DEL SUBSECRETARIO DE POLICIA ESTATAL, SERGIO HERNANDO CHAVEZ GARCIA, PORQUE TRES MESES SON SUFICIENTES PARA INTEGRAR UN EXPEDIENTE, Y MAXIME CUANDO SE LE HIZO LLEGAR UNA CANTIDAD DE DINERO AL LICENCIADO JUAN MANUEL MONDRAGON, DIRECTOR DE INVESTIGACION, PARA QUE TRABAJARA ESTE ASUNTO, O REALMENTE CREEREMOS QUE EL TITULAR DE LA UNIDAD DE ASUNTOS INTERNOS, CLAUDIO VALDES LLEGO AHI PARA PROTEGER AL CORRUPTO DEL SUBSECRETARIO, Y QUE EL LIC. MONDRAGON NO TIENE LA LIBERTAD DE TOMAR DECISIONES Y DE INVESTIGAR LIBREMENTE A QUIEN SEA, TRASESE DE QUIEN SE </w:t>
      </w:r>
      <w:r w:rsidR="00750A86" w:rsidRPr="00750A86">
        <w:rPr>
          <w:rFonts w:ascii="Palatino Linotype" w:hAnsi="Palatino Linotype"/>
          <w:bCs/>
          <w:i/>
          <w:sz w:val="22"/>
          <w:szCs w:val="22"/>
        </w:rPr>
        <w:lastRenderedPageBreak/>
        <w:t>TRATE. SOLICITAMOS REMITAN COPIAS SIMPLES DEL EXPEDIENTE COMPLETO CON SUS ANEXOS AL SAIMEX.</w:t>
      </w:r>
      <w:r w:rsidR="007B679F" w:rsidRPr="007A5E15">
        <w:rPr>
          <w:rFonts w:ascii="Palatino Linotype" w:hAnsi="Palatino Linotype" w:cs="Arial"/>
          <w:i/>
          <w:sz w:val="22"/>
          <w:szCs w:val="22"/>
          <w:lang w:eastAsia="es-MX"/>
        </w:rPr>
        <w:t>” (</w:t>
      </w:r>
      <w:proofErr w:type="gramStart"/>
      <w:r w:rsidR="007B679F" w:rsidRPr="007A5E15">
        <w:rPr>
          <w:rFonts w:ascii="Palatino Linotype" w:hAnsi="Palatino Linotype" w:cs="Arial"/>
          <w:i/>
          <w:sz w:val="22"/>
          <w:szCs w:val="22"/>
          <w:lang w:eastAsia="es-MX"/>
        </w:rPr>
        <w:t>sic</w:t>
      </w:r>
      <w:proofErr w:type="gramEnd"/>
      <w:r w:rsidR="007B679F" w:rsidRPr="007A5E15">
        <w:rPr>
          <w:rFonts w:ascii="Palatino Linotype" w:hAnsi="Palatino Linotype" w:cs="Arial"/>
          <w:i/>
          <w:sz w:val="22"/>
          <w:szCs w:val="22"/>
          <w:lang w:eastAsia="es-MX"/>
        </w:rPr>
        <w:t>)</w:t>
      </w:r>
    </w:p>
    <w:p w14:paraId="7FDB5235" w14:textId="77777777" w:rsidR="00E41D21" w:rsidRPr="007A5E15" w:rsidRDefault="00E41D21" w:rsidP="00B26577">
      <w:pPr>
        <w:ind w:right="900"/>
        <w:jc w:val="both"/>
        <w:rPr>
          <w:rFonts w:ascii="Palatino Linotype" w:hAnsi="Palatino Linotype" w:cs="Arial"/>
          <w:szCs w:val="28"/>
        </w:rPr>
      </w:pPr>
    </w:p>
    <w:bookmarkEnd w:id="1"/>
    <w:p w14:paraId="06E1CFD9" w14:textId="2FFCDA56" w:rsidR="002B2828" w:rsidRPr="007A5E15" w:rsidRDefault="002B2828" w:rsidP="00C2324D">
      <w:pPr>
        <w:spacing w:before="240" w:after="240" w:line="360" w:lineRule="auto"/>
        <w:jc w:val="both"/>
        <w:rPr>
          <w:rFonts w:ascii="Palatino Linotype" w:hAnsi="Palatino Linotype" w:cs="Arial"/>
        </w:rPr>
      </w:pPr>
      <w:r w:rsidRPr="007A5E15">
        <w:rPr>
          <w:rFonts w:ascii="Palatino Linotype" w:hAnsi="Palatino Linotype" w:cs="Arial"/>
          <w:b/>
        </w:rPr>
        <w:t>Modalidad de Entrega:</w:t>
      </w:r>
      <w:r w:rsidRPr="007A5E15">
        <w:rPr>
          <w:rFonts w:ascii="Palatino Linotype" w:hAnsi="Palatino Linotype" w:cs="Arial"/>
        </w:rPr>
        <w:t xml:space="preserve"> </w:t>
      </w:r>
      <w:r w:rsidR="008E7880" w:rsidRPr="007A5E15">
        <w:rPr>
          <w:rFonts w:ascii="Palatino Linotype" w:hAnsi="Palatino Linotype" w:cs="Arial"/>
        </w:rPr>
        <w:t>A través de</w:t>
      </w:r>
      <w:r w:rsidR="00CE54A7">
        <w:rPr>
          <w:rFonts w:ascii="Palatino Linotype" w:hAnsi="Palatino Linotype" w:cs="Arial"/>
        </w:rPr>
        <w:t>l Sistema de Acceso a la Información Mexiquense (</w:t>
      </w:r>
      <w:r w:rsidR="008E7880" w:rsidRPr="007A5E15">
        <w:rPr>
          <w:rFonts w:ascii="Palatino Linotype" w:hAnsi="Palatino Linotype" w:cs="Arial"/>
        </w:rPr>
        <w:t>SAIMEX</w:t>
      </w:r>
      <w:r w:rsidR="00CE54A7">
        <w:rPr>
          <w:rFonts w:ascii="Palatino Linotype" w:hAnsi="Palatino Linotype" w:cs="Arial"/>
        </w:rPr>
        <w:t>).</w:t>
      </w:r>
    </w:p>
    <w:p w14:paraId="4D7D90DE" w14:textId="416BA353" w:rsidR="0008532C" w:rsidRPr="00CA2411" w:rsidRDefault="00801689" w:rsidP="00226F34">
      <w:pPr>
        <w:spacing w:line="360" w:lineRule="auto"/>
        <w:jc w:val="both"/>
        <w:rPr>
          <w:rFonts w:ascii="Palatino Linotype" w:hAnsi="Palatino Linotype" w:cs="Arial"/>
          <w:szCs w:val="28"/>
        </w:rPr>
      </w:pPr>
      <w:r w:rsidRPr="007A5E15">
        <w:rPr>
          <w:rFonts w:ascii="Palatino Linotype" w:hAnsi="Palatino Linotype" w:cs="Arial"/>
          <w:b/>
          <w:szCs w:val="28"/>
        </w:rPr>
        <w:t>2</w:t>
      </w:r>
      <w:r w:rsidR="008E7880" w:rsidRPr="007A5E15">
        <w:rPr>
          <w:rFonts w:ascii="Palatino Linotype" w:hAnsi="Palatino Linotype" w:cs="Arial"/>
          <w:b/>
          <w:szCs w:val="28"/>
        </w:rPr>
        <w:t>.</w:t>
      </w:r>
      <w:r w:rsidR="00DF0118" w:rsidRPr="007A5E15">
        <w:rPr>
          <w:rFonts w:ascii="Palatino Linotype" w:hAnsi="Palatino Linotype" w:cs="Arial"/>
          <w:b/>
          <w:szCs w:val="28"/>
        </w:rPr>
        <w:t xml:space="preserve"> </w:t>
      </w:r>
      <w:r w:rsidR="0008532C" w:rsidRPr="007A5E15">
        <w:rPr>
          <w:rFonts w:ascii="Palatino Linotype" w:hAnsi="Palatino Linotype" w:cs="Arial"/>
          <w:b/>
        </w:rPr>
        <w:t xml:space="preserve">Respuesta. </w:t>
      </w:r>
      <w:r w:rsidR="0008532C" w:rsidRPr="007A5E15">
        <w:rPr>
          <w:rFonts w:ascii="Palatino Linotype" w:hAnsi="Palatino Linotype" w:cs="Arial"/>
        </w:rPr>
        <w:t xml:space="preserve"> </w:t>
      </w:r>
      <w:r w:rsidR="007D462C" w:rsidRPr="007A5E15">
        <w:rPr>
          <w:rFonts w:ascii="Palatino Linotype" w:hAnsi="Palatino Linotype" w:cs="Arial"/>
        </w:rPr>
        <w:t xml:space="preserve">El </w:t>
      </w:r>
      <w:r w:rsidR="006956F4">
        <w:rPr>
          <w:rFonts w:ascii="Palatino Linotype" w:hAnsi="Palatino Linotype" w:cs="Arial"/>
          <w:b/>
        </w:rPr>
        <w:t>veintiséis</w:t>
      </w:r>
      <w:r w:rsidR="001D0126" w:rsidRPr="007A5E15">
        <w:rPr>
          <w:rFonts w:ascii="Palatino Linotype" w:hAnsi="Palatino Linotype"/>
          <w:b/>
          <w:bCs/>
        </w:rPr>
        <w:t xml:space="preserve"> de </w:t>
      </w:r>
      <w:r w:rsidR="006956F4">
        <w:rPr>
          <w:rFonts w:ascii="Palatino Linotype" w:hAnsi="Palatino Linotype"/>
          <w:b/>
          <w:bCs/>
        </w:rPr>
        <w:t>abril</w:t>
      </w:r>
      <w:r w:rsidR="001D0126" w:rsidRPr="007A5E15">
        <w:rPr>
          <w:rFonts w:ascii="Palatino Linotype" w:hAnsi="Palatino Linotype"/>
          <w:b/>
          <w:bCs/>
        </w:rPr>
        <w:t xml:space="preserve"> de </w:t>
      </w:r>
      <w:r w:rsidR="009C11C8" w:rsidRPr="007A5E15">
        <w:rPr>
          <w:rFonts w:ascii="Palatino Linotype" w:hAnsi="Palatino Linotype"/>
          <w:b/>
          <w:bCs/>
        </w:rPr>
        <w:t>d</w:t>
      </w:r>
      <w:r w:rsidR="00323FC6" w:rsidRPr="007A5E15">
        <w:rPr>
          <w:rFonts w:ascii="Palatino Linotype" w:hAnsi="Palatino Linotype"/>
          <w:b/>
          <w:bCs/>
        </w:rPr>
        <w:t>os mil veint</w:t>
      </w:r>
      <w:r w:rsidR="00FC0703" w:rsidRPr="007A5E15">
        <w:rPr>
          <w:rFonts w:ascii="Palatino Linotype" w:hAnsi="Palatino Linotype"/>
          <w:b/>
          <w:bCs/>
        </w:rPr>
        <w:t>iuno</w:t>
      </w:r>
      <w:r w:rsidR="0008532C" w:rsidRPr="007A5E15">
        <w:rPr>
          <w:rFonts w:ascii="Palatino Linotype" w:hAnsi="Palatino Linotype"/>
        </w:rPr>
        <w:t xml:space="preserve">, el </w:t>
      </w:r>
      <w:r w:rsidR="001D0126" w:rsidRPr="007A5E15">
        <w:rPr>
          <w:rFonts w:ascii="Palatino Linotype" w:hAnsi="Palatino Linotype"/>
          <w:b/>
        </w:rPr>
        <w:t>SUJETO OBLIGADO</w:t>
      </w:r>
      <w:r w:rsidR="0008532C" w:rsidRPr="007A5E15">
        <w:rPr>
          <w:rFonts w:ascii="Palatino Linotype" w:hAnsi="Palatino Linotype"/>
        </w:rPr>
        <w:t xml:space="preserve"> </w:t>
      </w:r>
      <w:r w:rsidR="001D0126" w:rsidRPr="007A5E15">
        <w:rPr>
          <w:rFonts w:ascii="Palatino Linotype" w:hAnsi="Palatino Linotype"/>
        </w:rPr>
        <w:t>respondió</w:t>
      </w:r>
      <w:r w:rsidR="0008532C" w:rsidRPr="007A5E15">
        <w:rPr>
          <w:rFonts w:ascii="Palatino Linotype" w:hAnsi="Palatino Linotype"/>
        </w:rPr>
        <w:t xml:space="preserve"> a la solicitud de acceso a la información en los términos siguientes:   </w:t>
      </w:r>
    </w:p>
    <w:p w14:paraId="652B657E" w14:textId="0BACF697" w:rsidR="0008532C" w:rsidRPr="007A5E15" w:rsidRDefault="001D0126" w:rsidP="00CE54A7">
      <w:pPr>
        <w:spacing w:line="360" w:lineRule="auto"/>
        <w:ind w:left="851" w:right="900"/>
        <w:jc w:val="both"/>
        <w:rPr>
          <w:rFonts w:ascii="Palatino Linotype" w:hAnsi="Palatino Linotype" w:cs="Arial"/>
          <w:i/>
          <w:sz w:val="22"/>
          <w:szCs w:val="22"/>
        </w:rPr>
      </w:pPr>
      <w:r w:rsidRPr="007A5E15">
        <w:rPr>
          <w:rFonts w:ascii="Palatino Linotype" w:hAnsi="Palatino Linotype" w:cs="Arial"/>
          <w:i/>
          <w:sz w:val="22"/>
          <w:szCs w:val="22"/>
        </w:rPr>
        <w:t>“…</w:t>
      </w:r>
      <w:r w:rsidR="006956F4" w:rsidRPr="006956F4">
        <w:rPr>
          <w:rFonts w:ascii="Palatino Linotype" w:hAnsi="Palatino Linotype" w:cs="Arial"/>
          <w:i/>
          <w:sz w:val="22"/>
          <w:szCs w:val="22"/>
        </w:rPr>
        <w:t>Se adjunta respuesta a su solicitud y Acta de la Quinta Sesión Extraordinaria 2021 del Comité de Transparencia en la cual se confirmó la clasificación de la información como reservada.</w:t>
      </w:r>
      <w:r w:rsidR="0008532C" w:rsidRPr="007A5E15">
        <w:rPr>
          <w:rFonts w:ascii="Palatino Linotype" w:hAnsi="Palatino Linotype" w:cs="Arial"/>
          <w:i/>
          <w:sz w:val="22"/>
          <w:szCs w:val="22"/>
        </w:rPr>
        <w:t>” (</w:t>
      </w:r>
      <w:proofErr w:type="gramStart"/>
      <w:r w:rsidR="0008532C" w:rsidRPr="007A5E15">
        <w:rPr>
          <w:rFonts w:ascii="Palatino Linotype" w:hAnsi="Palatino Linotype" w:cs="Arial"/>
          <w:i/>
          <w:sz w:val="22"/>
          <w:szCs w:val="22"/>
        </w:rPr>
        <w:t>sic</w:t>
      </w:r>
      <w:proofErr w:type="gramEnd"/>
      <w:r w:rsidR="0008532C" w:rsidRPr="007A5E15">
        <w:rPr>
          <w:rFonts w:ascii="Palatino Linotype" w:hAnsi="Palatino Linotype" w:cs="Arial"/>
          <w:i/>
          <w:sz w:val="22"/>
          <w:szCs w:val="22"/>
        </w:rPr>
        <w:t>)</w:t>
      </w:r>
    </w:p>
    <w:p w14:paraId="088E978A" w14:textId="77777777" w:rsidR="006956F4" w:rsidRDefault="00BE3A19" w:rsidP="00D0399D">
      <w:pPr>
        <w:spacing w:before="240" w:after="240" w:line="360" w:lineRule="auto"/>
        <w:ind w:right="49"/>
        <w:jc w:val="both"/>
        <w:rPr>
          <w:rFonts w:ascii="Palatino Linotype" w:hAnsi="Palatino Linotype" w:cs="Arial"/>
          <w:szCs w:val="28"/>
        </w:rPr>
      </w:pPr>
      <w:r w:rsidRPr="007A5E15">
        <w:rPr>
          <w:rFonts w:ascii="Palatino Linotype" w:hAnsi="Palatino Linotype" w:cs="Arial"/>
          <w:szCs w:val="28"/>
        </w:rPr>
        <w:t xml:space="preserve">Manifestación a la que el </w:t>
      </w:r>
      <w:r w:rsidR="001D0126" w:rsidRPr="007A5E15">
        <w:rPr>
          <w:rFonts w:ascii="Palatino Linotype" w:hAnsi="Palatino Linotype" w:cs="Arial"/>
          <w:b/>
          <w:szCs w:val="28"/>
        </w:rPr>
        <w:t>SUJETO OBLIGADO</w:t>
      </w:r>
      <w:r w:rsidR="0015173E" w:rsidRPr="007A5E15">
        <w:rPr>
          <w:rFonts w:ascii="Palatino Linotype" w:hAnsi="Palatino Linotype" w:cs="Arial"/>
          <w:szCs w:val="28"/>
        </w:rPr>
        <w:t xml:space="preserve"> </w:t>
      </w:r>
      <w:r w:rsidR="00AE26BB" w:rsidRPr="007A5E15">
        <w:rPr>
          <w:rFonts w:ascii="Palatino Linotype" w:hAnsi="Palatino Linotype" w:cs="Arial"/>
          <w:szCs w:val="28"/>
        </w:rPr>
        <w:t>adjuntó</w:t>
      </w:r>
      <w:r w:rsidR="00BD35A6" w:rsidRPr="007A5E15">
        <w:rPr>
          <w:rFonts w:ascii="Palatino Linotype" w:hAnsi="Palatino Linotype" w:cs="Arial"/>
          <w:szCs w:val="28"/>
        </w:rPr>
        <w:t xml:space="preserve"> </w:t>
      </w:r>
      <w:r w:rsidR="006956F4">
        <w:rPr>
          <w:rFonts w:ascii="Palatino Linotype" w:hAnsi="Palatino Linotype" w:cs="Arial"/>
          <w:szCs w:val="28"/>
        </w:rPr>
        <w:t>los</w:t>
      </w:r>
      <w:r w:rsidR="001D0126" w:rsidRPr="007A5E15">
        <w:rPr>
          <w:rFonts w:ascii="Palatino Linotype" w:hAnsi="Palatino Linotype" w:cs="Arial"/>
          <w:szCs w:val="28"/>
        </w:rPr>
        <w:t xml:space="preserve"> archivo</w:t>
      </w:r>
      <w:r w:rsidR="006956F4">
        <w:rPr>
          <w:rFonts w:ascii="Palatino Linotype" w:hAnsi="Palatino Linotype" w:cs="Arial"/>
          <w:szCs w:val="28"/>
        </w:rPr>
        <w:t>s</w:t>
      </w:r>
      <w:r w:rsidR="00CA2411">
        <w:rPr>
          <w:rFonts w:ascii="Palatino Linotype" w:hAnsi="Palatino Linotype" w:cs="Arial"/>
          <w:szCs w:val="28"/>
        </w:rPr>
        <w:t xml:space="preserve"> electrónico</w:t>
      </w:r>
      <w:r w:rsidR="006956F4">
        <w:rPr>
          <w:rFonts w:ascii="Palatino Linotype" w:hAnsi="Palatino Linotype" w:cs="Arial"/>
          <w:szCs w:val="28"/>
        </w:rPr>
        <w:t xml:space="preserve">s descritos en el orden siguiente: </w:t>
      </w:r>
    </w:p>
    <w:p w14:paraId="4C839D8C" w14:textId="0BE97A9E" w:rsidR="006956F4" w:rsidRPr="006956F4" w:rsidRDefault="00CA2411" w:rsidP="006956F4">
      <w:pPr>
        <w:pStyle w:val="Prrafodelista"/>
        <w:numPr>
          <w:ilvl w:val="0"/>
          <w:numId w:val="42"/>
        </w:numPr>
        <w:spacing w:before="240" w:after="240" w:line="360" w:lineRule="auto"/>
        <w:ind w:right="49"/>
        <w:jc w:val="both"/>
        <w:rPr>
          <w:rFonts w:ascii="Palatino Linotype" w:hAnsi="Palatino Linotype" w:cs="Arial"/>
          <w:szCs w:val="28"/>
        </w:rPr>
      </w:pPr>
      <w:r w:rsidRPr="006956F4">
        <w:rPr>
          <w:rFonts w:ascii="Palatino Linotype" w:hAnsi="Palatino Linotype" w:cs="Arial"/>
          <w:b/>
          <w:i/>
          <w:szCs w:val="28"/>
        </w:rPr>
        <w:t>“</w:t>
      </w:r>
      <w:r w:rsidR="006956F4">
        <w:rPr>
          <w:rFonts w:ascii="Palatino Linotype" w:hAnsi="Palatino Linotype" w:cs="Arial"/>
          <w:b/>
          <w:i/>
          <w:szCs w:val="28"/>
        </w:rPr>
        <w:t>RESPUESTA 00018 PRUEBA.pdf:</w:t>
      </w:r>
      <w:r w:rsidR="00527E67">
        <w:rPr>
          <w:rFonts w:ascii="Palatino Linotype" w:hAnsi="Palatino Linotype" w:cs="Arial"/>
          <w:b/>
          <w:szCs w:val="28"/>
        </w:rPr>
        <w:t xml:space="preserve"> </w:t>
      </w:r>
      <w:r w:rsidR="00527E67">
        <w:rPr>
          <w:rFonts w:ascii="Palatino Linotype" w:hAnsi="Palatino Linotype" w:cs="Arial"/>
          <w:szCs w:val="28"/>
        </w:rPr>
        <w:t>Contiene el o</w:t>
      </w:r>
      <w:r w:rsidR="006956F4">
        <w:rPr>
          <w:rFonts w:ascii="Palatino Linotype" w:hAnsi="Palatino Linotype" w:cs="Arial"/>
          <w:szCs w:val="28"/>
        </w:rPr>
        <w:t xml:space="preserve">ficio </w:t>
      </w:r>
      <w:r w:rsidR="00527E67">
        <w:rPr>
          <w:rFonts w:ascii="Palatino Linotype" w:hAnsi="Palatino Linotype" w:cs="Arial"/>
          <w:szCs w:val="28"/>
        </w:rPr>
        <w:t>número</w:t>
      </w:r>
      <w:r w:rsidR="006956F4">
        <w:rPr>
          <w:rFonts w:ascii="Palatino Linotype" w:hAnsi="Palatino Linotype" w:cs="Arial"/>
          <w:szCs w:val="28"/>
        </w:rPr>
        <w:t xml:space="preserve"> 206C0301030000L/179/2021 </w:t>
      </w:r>
      <w:r w:rsidR="00185DE8">
        <w:rPr>
          <w:rFonts w:ascii="Palatino Linotype" w:hAnsi="Palatino Linotype" w:cs="Arial"/>
          <w:szCs w:val="28"/>
        </w:rPr>
        <w:t>de fecha 26 de abril de 2021, suscrito por la Titular de la Unidad de Transpar</w:t>
      </w:r>
      <w:r w:rsidR="00CE54A7">
        <w:rPr>
          <w:rFonts w:ascii="Palatino Linotype" w:hAnsi="Palatino Linotype" w:cs="Arial"/>
          <w:szCs w:val="28"/>
        </w:rPr>
        <w:t>encia en el que en términos generales manifestó</w:t>
      </w:r>
      <w:r w:rsidR="00527E67">
        <w:rPr>
          <w:rFonts w:ascii="Palatino Linotype" w:hAnsi="Palatino Linotype" w:cs="Arial"/>
          <w:szCs w:val="28"/>
        </w:rPr>
        <w:t xml:space="preserve"> que la documentación requerida se trata de información clasificada como reservada</w:t>
      </w:r>
      <w:r w:rsidR="00CE54A7">
        <w:rPr>
          <w:rFonts w:ascii="Palatino Linotype" w:hAnsi="Palatino Linotype" w:cs="Arial"/>
          <w:szCs w:val="28"/>
        </w:rPr>
        <w:t xml:space="preserve">; asimismo, entregó el documento en el que se observa el desarrollo de la prueba de daño. </w:t>
      </w:r>
    </w:p>
    <w:p w14:paraId="291A8D11" w14:textId="3A484B58" w:rsidR="006956F4" w:rsidRPr="006956F4" w:rsidRDefault="006956F4" w:rsidP="006956F4">
      <w:pPr>
        <w:pStyle w:val="Prrafodelista"/>
        <w:numPr>
          <w:ilvl w:val="0"/>
          <w:numId w:val="42"/>
        </w:numPr>
        <w:spacing w:before="240" w:after="240" w:line="360" w:lineRule="auto"/>
        <w:ind w:right="49"/>
        <w:jc w:val="both"/>
        <w:rPr>
          <w:rFonts w:ascii="Palatino Linotype" w:hAnsi="Palatino Linotype" w:cs="Arial"/>
          <w:szCs w:val="28"/>
        </w:rPr>
      </w:pPr>
      <w:r>
        <w:rPr>
          <w:rFonts w:ascii="Palatino Linotype" w:hAnsi="Palatino Linotype" w:cs="Arial"/>
          <w:b/>
          <w:i/>
          <w:szCs w:val="28"/>
        </w:rPr>
        <w:t>“OFICIO ÁREA.pdf</w:t>
      </w:r>
      <w:r w:rsidR="00CA2411" w:rsidRPr="006956F4">
        <w:rPr>
          <w:rFonts w:ascii="Palatino Linotype" w:hAnsi="Palatino Linotype" w:cs="Arial"/>
          <w:b/>
          <w:i/>
          <w:szCs w:val="28"/>
        </w:rPr>
        <w:t>”</w:t>
      </w:r>
      <w:r>
        <w:rPr>
          <w:rFonts w:ascii="Palatino Linotype" w:hAnsi="Palatino Linotype" w:cs="Arial"/>
          <w:b/>
          <w:i/>
          <w:szCs w:val="28"/>
        </w:rPr>
        <w:t>:</w:t>
      </w:r>
      <w:r w:rsidR="00CE54A7">
        <w:rPr>
          <w:rFonts w:ascii="Palatino Linotype" w:hAnsi="Palatino Linotype" w:cs="Arial"/>
          <w:b/>
          <w:i/>
          <w:szCs w:val="28"/>
        </w:rPr>
        <w:t xml:space="preserve"> </w:t>
      </w:r>
      <w:r w:rsidR="00CE54A7">
        <w:rPr>
          <w:rFonts w:ascii="Palatino Linotype" w:hAnsi="Palatino Linotype" w:cs="Arial"/>
          <w:szCs w:val="28"/>
        </w:rPr>
        <w:t xml:space="preserve">Oficio número 206C0301010000L/2782/2021 de fecha 06 de abril de 2021, suscrito por el Director de Investigación y Supervisión </w:t>
      </w:r>
      <w:r w:rsidR="00604604">
        <w:rPr>
          <w:rFonts w:ascii="Palatino Linotype" w:hAnsi="Palatino Linotype" w:cs="Arial"/>
          <w:szCs w:val="28"/>
        </w:rPr>
        <w:t xml:space="preserve">en el que refirió que: </w:t>
      </w:r>
      <w:r w:rsidR="00604604">
        <w:rPr>
          <w:rFonts w:ascii="Palatino Linotype" w:hAnsi="Palatino Linotype" w:cs="Arial"/>
          <w:i/>
          <w:szCs w:val="28"/>
        </w:rPr>
        <w:t xml:space="preserve">“…lo solicitado versa en información referente a un procedimiento de investigación de un expediente de quejas y denuncias </w:t>
      </w:r>
      <w:proofErr w:type="spellStart"/>
      <w:r w:rsidR="00604604">
        <w:rPr>
          <w:rFonts w:ascii="Palatino Linotype" w:hAnsi="Palatino Linotype" w:cs="Arial"/>
          <w:i/>
          <w:szCs w:val="28"/>
        </w:rPr>
        <w:t>aperturado</w:t>
      </w:r>
      <w:proofErr w:type="spellEnd"/>
      <w:r w:rsidR="00604604">
        <w:rPr>
          <w:rFonts w:ascii="Palatino Linotype" w:hAnsi="Palatino Linotype" w:cs="Arial"/>
          <w:i/>
          <w:szCs w:val="28"/>
        </w:rPr>
        <w:t xml:space="preserve"> en contra de un integrante de la Secretaría de Seguridad, por lo cual se somete a </w:t>
      </w:r>
      <w:r w:rsidR="00604604">
        <w:rPr>
          <w:rFonts w:ascii="Palatino Linotype" w:hAnsi="Palatino Linotype" w:cs="Arial"/>
          <w:i/>
          <w:szCs w:val="28"/>
        </w:rPr>
        <w:lastRenderedPageBreak/>
        <w:t>consideración del Comité la reserva de dicha información….” (Sic)</w:t>
      </w:r>
      <w:r w:rsidR="00AD25AD">
        <w:rPr>
          <w:rFonts w:ascii="Palatino Linotype" w:hAnsi="Palatino Linotype" w:cs="Arial"/>
          <w:i/>
          <w:szCs w:val="28"/>
        </w:rPr>
        <w:t xml:space="preserve">. </w:t>
      </w:r>
      <w:r w:rsidR="00AD25AD">
        <w:rPr>
          <w:rFonts w:ascii="Palatino Linotype" w:hAnsi="Palatino Linotype" w:cs="Arial"/>
          <w:szCs w:val="28"/>
        </w:rPr>
        <w:t xml:space="preserve">Oficio al que adjuntó la prueba de daño. </w:t>
      </w:r>
    </w:p>
    <w:p w14:paraId="371D7F3D" w14:textId="7DEB2558" w:rsidR="006956F4" w:rsidRPr="006956F4" w:rsidRDefault="006956F4" w:rsidP="006956F4">
      <w:pPr>
        <w:pStyle w:val="Prrafodelista"/>
        <w:numPr>
          <w:ilvl w:val="0"/>
          <w:numId w:val="42"/>
        </w:numPr>
        <w:spacing w:before="240" w:after="240" w:line="360" w:lineRule="auto"/>
        <w:ind w:right="49"/>
        <w:jc w:val="both"/>
        <w:rPr>
          <w:rFonts w:ascii="Palatino Linotype" w:hAnsi="Palatino Linotype" w:cs="Arial"/>
          <w:szCs w:val="28"/>
        </w:rPr>
      </w:pPr>
      <w:r>
        <w:rPr>
          <w:rFonts w:ascii="Palatino Linotype" w:hAnsi="Palatino Linotype" w:cs="Arial"/>
          <w:b/>
          <w:i/>
          <w:szCs w:val="28"/>
        </w:rPr>
        <w:t xml:space="preserve">“QUINTA SESIÓN </w:t>
      </w:r>
      <w:proofErr w:type="gramStart"/>
      <w:r>
        <w:rPr>
          <w:rFonts w:ascii="Palatino Linotype" w:hAnsi="Palatino Linotype" w:cs="Arial"/>
          <w:b/>
          <w:i/>
          <w:szCs w:val="28"/>
        </w:rPr>
        <w:t>EXT..</w:t>
      </w:r>
      <w:proofErr w:type="spellStart"/>
      <w:proofErr w:type="gramEnd"/>
      <w:r>
        <w:rPr>
          <w:rFonts w:ascii="Palatino Linotype" w:hAnsi="Palatino Linotype" w:cs="Arial"/>
          <w:b/>
          <w:i/>
          <w:szCs w:val="28"/>
        </w:rPr>
        <w:t>pdf</w:t>
      </w:r>
      <w:proofErr w:type="spellEnd"/>
      <w:r>
        <w:rPr>
          <w:rFonts w:ascii="Palatino Linotype" w:hAnsi="Palatino Linotype" w:cs="Arial"/>
          <w:b/>
          <w:i/>
          <w:szCs w:val="28"/>
        </w:rPr>
        <w:t>”</w:t>
      </w:r>
      <w:proofErr w:type="gramStart"/>
      <w:r>
        <w:rPr>
          <w:rFonts w:ascii="Palatino Linotype" w:hAnsi="Palatino Linotype" w:cs="Arial"/>
          <w:b/>
          <w:i/>
          <w:szCs w:val="28"/>
        </w:rPr>
        <w:t>:</w:t>
      </w:r>
      <w:r w:rsidR="00AD25AD">
        <w:rPr>
          <w:rFonts w:ascii="Palatino Linotype" w:hAnsi="Palatino Linotype" w:cs="Arial"/>
          <w:b/>
          <w:i/>
          <w:szCs w:val="28"/>
        </w:rPr>
        <w:t xml:space="preserve">  </w:t>
      </w:r>
      <w:r w:rsidR="00AD25AD">
        <w:rPr>
          <w:rFonts w:ascii="Palatino Linotype" w:hAnsi="Palatino Linotype" w:cs="Arial"/>
          <w:szCs w:val="28"/>
        </w:rPr>
        <w:t>A</w:t>
      </w:r>
      <w:r w:rsidR="003321E5">
        <w:rPr>
          <w:rFonts w:ascii="Palatino Linotype" w:hAnsi="Palatino Linotype" w:cs="Arial"/>
          <w:szCs w:val="28"/>
        </w:rPr>
        <w:t>cta</w:t>
      </w:r>
      <w:proofErr w:type="gramEnd"/>
      <w:r w:rsidR="003321E5">
        <w:rPr>
          <w:rFonts w:ascii="Palatino Linotype" w:hAnsi="Palatino Linotype" w:cs="Arial"/>
          <w:szCs w:val="28"/>
        </w:rPr>
        <w:t xml:space="preserve"> de la Quinta Sesión Extraordinaria 2021 del Comité de Transparencia en el que se aprobó por unanimidad de votos de los integrantes, la clasificación de la información como reservada relativa al expediente UAI/EDOMEX/QD/IP/2030/2020. </w:t>
      </w:r>
    </w:p>
    <w:p w14:paraId="346AC9D9" w14:textId="659C221E" w:rsidR="001D0126" w:rsidRPr="006956F4" w:rsidRDefault="003F7615" w:rsidP="006956F4">
      <w:pPr>
        <w:pStyle w:val="Prrafodelista"/>
        <w:spacing w:before="240" w:after="240" w:line="360" w:lineRule="auto"/>
        <w:ind w:right="49"/>
        <w:jc w:val="both"/>
        <w:rPr>
          <w:rFonts w:ascii="Palatino Linotype" w:hAnsi="Palatino Linotype" w:cs="Arial"/>
          <w:szCs w:val="28"/>
        </w:rPr>
      </w:pPr>
      <w:r w:rsidRPr="006956F4">
        <w:rPr>
          <w:rFonts w:ascii="Palatino Linotype" w:hAnsi="Palatino Linotype" w:cs="Arial"/>
          <w:szCs w:val="28"/>
        </w:rPr>
        <w:t xml:space="preserve"> </w:t>
      </w:r>
    </w:p>
    <w:p w14:paraId="04C1F325" w14:textId="7B00747E" w:rsidR="00362417" w:rsidRDefault="003F7615" w:rsidP="007D462C">
      <w:pPr>
        <w:spacing w:before="240" w:after="240" w:line="360" w:lineRule="auto"/>
        <w:ind w:right="49"/>
        <w:jc w:val="both"/>
        <w:rPr>
          <w:rFonts w:ascii="Palatino Linotype" w:hAnsi="Palatino Linotype" w:cs="Arial"/>
        </w:rPr>
      </w:pPr>
      <w:r>
        <w:rPr>
          <w:rFonts w:ascii="Palatino Linotype" w:hAnsi="Palatino Linotype" w:cs="Arial"/>
          <w:b/>
          <w:szCs w:val="28"/>
        </w:rPr>
        <w:t>3</w:t>
      </w:r>
      <w:r w:rsidR="007D462C" w:rsidRPr="007A5E15">
        <w:rPr>
          <w:rFonts w:ascii="Palatino Linotype" w:hAnsi="Palatino Linotype" w:cs="Arial"/>
          <w:b/>
          <w:szCs w:val="28"/>
        </w:rPr>
        <w:t>.</w:t>
      </w:r>
      <w:r w:rsidR="009F7616" w:rsidRPr="007A5E15">
        <w:rPr>
          <w:rFonts w:ascii="Palatino Linotype" w:hAnsi="Palatino Linotype" w:cs="Arial"/>
          <w:b/>
          <w:szCs w:val="28"/>
        </w:rPr>
        <w:t xml:space="preserve"> </w:t>
      </w:r>
      <w:r w:rsidR="00122C3F" w:rsidRPr="007A5E15">
        <w:rPr>
          <w:rFonts w:ascii="Palatino Linotype" w:hAnsi="Palatino Linotype" w:cs="Arial"/>
          <w:b/>
          <w:szCs w:val="28"/>
        </w:rPr>
        <w:t>Interposición del recurso de revisión</w:t>
      </w:r>
      <w:r w:rsidR="009F7616" w:rsidRPr="007A5E15">
        <w:rPr>
          <w:rFonts w:ascii="Palatino Linotype" w:hAnsi="Palatino Linotype" w:cs="Arial"/>
          <w:b/>
          <w:szCs w:val="28"/>
        </w:rPr>
        <w:t>.</w:t>
      </w:r>
      <w:r w:rsidR="00362417" w:rsidRPr="007A5E15">
        <w:rPr>
          <w:rFonts w:ascii="Palatino Linotype" w:hAnsi="Palatino Linotype" w:cs="Arial"/>
          <w:b/>
        </w:rPr>
        <w:t xml:space="preserve"> </w:t>
      </w:r>
      <w:r w:rsidR="00994DCE" w:rsidRPr="007A5E15">
        <w:rPr>
          <w:rFonts w:ascii="Palatino Linotype" w:hAnsi="Palatino Linotype" w:cs="Arial"/>
          <w:b/>
        </w:rPr>
        <w:t xml:space="preserve"> </w:t>
      </w:r>
      <w:r w:rsidR="00D25B51">
        <w:rPr>
          <w:rFonts w:ascii="Palatino Linotype" w:hAnsi="Palatino Linotype" w:cs="Arial"/>
        </w:rPr>
        <w:t xml:space="preserve">El </w:t>
      </w:r>
      <w:r w:rsidR="003321E5">
        <w:rPr>
          <w:rFonts w:ascii="Palatino Linotype" w:hAnsi="Palatino Linotype" w:cs="Arial"/>
          <w:b/>
        </w:rPr>
        <w:t>seis</w:t>
      </w:r>
      <w:r w:rsidR="00D25B51">
        <w:rPr>
          <w:rFonts w:ascii="Palatino Linotype" w:hAnsi="Palatino Linotype" w:cs="Arial"/>
          <w:b/>
        </w:rPr>
        <w:t xml:space="preserve"> de mayo de dos mil veintiuno </w:t>
      </w:r>
      <w:r w:rsidR="00D25B51">
        <w:rPr>
          <w:rFonts w:ascii="Palatino Linotype" w:hAnsi="Palatino Linotype" w:cs="Arial"/>
        </w:rPr>
        <w:t>el</w:t>
      </w:r>
      <w:r w:rsidR="00994DCE" w:rsidRPr="007A5E15">
        <w:rPr>
          <w:rFonts w:ascii="Palatino Linotype" w:hAnsi="Palatino Linotype" w:cs="Arial"/>
        </w:rPr>
        <w:t xml:space="preserve"> </w:t>
      </w:r>
      <w:r w:rsidR="00994DCE" w:rsidRPr="007A5E15">
        <w:rPr>
          <w:rFonts w:ascii="Palatino Linotype" w:hAnsi="Palatino Linotype" w:cs="Arial"/>
          <w:b/>
        </w:rPr>
        <w:t>RECURRENTE</w:t>
      </w:r>
      <w:r w:rsidR="00994DCE" w:rsidRPr="007A5E15">
        <w:rPr>
          <w:rFonts w:ascii="Palatino Linotype" w:hAnsi="Palatino Linotype" w:cs="Arial"/>
        </w:rPr>
        <w:t xml:space="preserve"> presentó el recurso de revisión en el que manifestó lo siguiente:</w:t>
      </w:r>
    </w:p>
    <w:p w14:paraId="5B81F8B6" w14:textId="43867DE5" w:rsidR="008F6B87" w:rsidRPr="007A5E15" w:rsidRDefault="008F6B87" w:rsidP="007D462C">
      <w:pPr>
        <w:spacing w:before="240" w:after="240" w:line="360" w:lineRule="auto"/>
        <w:ind w:right="49"/>
        <w:jc w:val="both"/>
        <w:rPr>
          <w:rFonts w:ascii="Palatino Linotype" w:hAnsi="Palatino Linotype" w:cs="Arial"/>
          <w:b/>
        </w:rPr>
      </w:pPr>
      <w:r w:rsidRPr="00A432DF">
        <w:rPr>
          <w:rFonts w:ascii="Palatino Linotype" w:hAnsi="Palatino Linotype" w:cs="Arial"/>
          <w:b/>
        </w:rPr>
        <w:t>Acto impugnado:</w:t>
      </w:r>
    </w:p>
    <w:p w14:paraId="51BBADF4" w14:textId="058E10A2" w:rsidR="00297161" w:rsidRDefault="00297161" w:rsidP="003919FD">
      <w:pPr>
        <w:ind w:left="851" w:right="900"/>
        <w:jc w:val="both"/>
        <w:rPr>
          <w:rFonts w:ascii="Palatino Linotype" w:hAnsi="Palatino Linotype" w:cs="Arial"/>
          <w:i/>
          <w:sz w:val="22"/>
          <w:szCs w:val="22"/>
          <w:lang w:eastAsia="es-MX"/>
        </w:rPr>
      </w:pPr>
      <w:r w:rsidRPr="007A5E15">
        <w:rPr>
          <w:rFonts w:ascii="Palatino Linotype" w:hAnsi="Palatino Linotype" w:cs="Arial"/>
          <w:i/>
          <w:sz w:val="22"/>
          <w:szCs w:val="22"/>
          <w:lang w:eastAsia="es-MX"/>
        </w:rPr>
        <w:t>“</w:t>
      </w:r>
      <w:r w:rsidR="003321E5" w:rsidRPr="003321E5">
        <w:rPr>
          <w:rFonts w:ascii="Palatino Linotype" w:hAnsi="Palatino Linotype" w:cs="Arial"/>
          <w:i/>
          <w:sz w:val="22"/>
          <w:szCs w:val="22"/>
          <w:lang w:eastAsia="es-MX"/>
        </w:rPr>
        <w:t xml:space="preserve">DE LA SIMPLE LECTURA DE LA SOLICITUD DE INFORMACION, PUEDE APRECIARSE QUE LA DENUNCIA ANTE LA UNIDAD DE ASUNTOS INTERNOS VIA FACEBOOK FUE PRESENTADA EN FECHA NUEVE DE ENERO DEL 2021, SIN EMBARGO, DICHA AUTORIDAD DE MANERA DOLOSA Y ARBITRARIA Y AFIN DE PROTEGER LOS INTERESES DEL SUBSECRETARIO DE POLICIA ESTATAL, SERGIO HERNANDO CHAVEZ, MEDIANTE SESION DE COMITE RESERVA POR UN PERIODO DE TRES AÑOS, EL EXPEDIENTE UAI/EDOMEX/QD/IP/2030/2020, ES DECIR, ANTES DE QUE NOSOTROS INTERPUSIERAMOS LA DENUNCIA, ELLOS YA HABIAN DADO INICIO A UN EXPEDIENTE EN EL AÑO 2020, POR LO QUE EL TITULAR DE LA UNIDAD DE ASUNTOS INTERNOS, DE MANERA DOLOSA Y CORRUPTA, TRATA DE ENCUBRIR AL SUBSECRETARIO DE SEGURIDAD, PORQUE SEGURAMENTE NO EXISTE NINGUN EXPEDIENTE INICIADO CON MOTIVO DE NUESTRA DENUNCIA, YA QUE EL EXPEDIENTE QUE RESERVA ES DE UN AÑO DISTINTO A LA FECHA EN QUE NOSOTROS PRESENTAMOS LA DENUNCIA, POR ESA RAZON, NO HAY CONGRUENCIA EN LA INFORMACION QUE SOLICITAMOS Y LA QUE EL ESTA EMITIENDO Y RESERVANDO, EXIGIMOS NOS ENTREGUE LA INFORMACION QUE LE SOLICITAMOS, DE LO CONTRARIO ACUDIREMOS A LA FISCALIA </w:t>
      </w:r>
      <w:r w:rsidR="003321E5" w:rsidRPr="003321E5">
        <w:rPr>
          <w:rFonts w:ascii="Palatino Linotype" w:hAnsi="Palatino Linotype" w:cs="Arial"/>
          <w:i/>
          <w:sz w:val="22"/>
          <w:szCs w:val="22"/>
          <w:lang w:eastAsia="es-MX"/>
        </w:rPr>
        <w:lastRenderedPageBreak/>
        <w:t>ANTICORRUPCION Y PROCEDEREMOS PENALMENTE EN CONTRA DE ESTE SUJETO ARBITRARIO POR NEGARSE A PROPORCIONAR LA IINFORMACION SOLICITADA Y TRATAR DE ENCUBRIRL A CON UNA SUPUESTA CLASIFICACION DE RESERVA.</w:t>
      </w:r>
      <w:r w:rsidR="00501EC4" w:rsidRPr="007A5E15">
        <w:rPr>
          <w:rFonts w:ascii="Palatino Linotype" w:hAnsi="Palatino Linotype"/>
          <w:i/>
          <w:sz w:val="22"/>
          <w:szCs w:val="22"/>
          <w:lang w:val="es-MX" w:eastAsia="es-MX"/>
        </w:rPr>
        <w:t>”</w:t>
      </w:r>
      <w:r w:rsidR="00C35B78" w:rsidRPr="007A5E15">
        <w:rPr>
          <w:rFonts w:ascii="Palatino Linotype" w:hAnsi="Palatino Linotype" w:cs="Arial"/>
          <w:i/>
          <w:sz w:val="22"/>
          <w:szCs w:val="22"/>
          <w:lang w:eastAsia="es-MX"/>
        </w:rPr>
        <w:t>(</w:t>
      </w:r>
      <w:proofErr w:type="gramStart"/>
      <w:r w:rsidR="00B63D2E" w:rsidRPr="007A5E15">
        <w:rPr>
          <w:rFonts w:ascii="Palatino Linotype" w:hAnsi="Palatino Linotype" w:cs="Arial"/>
          <w:i/>
          <w:sz w:val="22"/>
          <w:szCs w:val="22"/>
          <w:lang w:eastAsia="es-MX"/>
        </w:rPr>
        <w:t>s</w:t>
      </w:r>
      <w:r w:rsidR="00754AFA" w:rsidRPr="007A5E15">
        <w:rPr>
          <w:rFonts w:ascii="Palatino Linotype" w:hAnsi="Palatino Linotype" w:cs="Arial"/>
          <w:i/>
          <w:sz w:val="22"/>
          <w:szCs w:val="22"/>
          <w:lang w:eastAsia="es-MX"/>
        </w:rPr>
        <w:t>ic</w:t>
      </w:r>
      <w:proofErr w:type="gramEnd"/>
      <w:r w:rsidR="00754AFA" w:rsidRPr="007A5E15">
        <w:rPr>
          <w:rFonts w:ascii="Palatino Linotype" w:hAnsi="Palatino Linotype" w:cs="Arial"/>
          <w:i/>
          <w:sz w:val="22"/>
          <w:szCs w:val="22"/>
          <w:lang w:eastAsia="es-MX"/>
        </w:rPr>
        <w:t>)</w:t>
      </w:r>
    </w:p>
    <w:p w14:paraId="0AB66823" w14:textId="77777777" w:rsidR="008F6B87" w:rsidRDefault="008F6B87" w:rsidP="008F6B87">
      <w:pPr>
        <w:ind w:right="900"/>
        <w:jc w:val="both"/>
        <w:rPr>
          <w:rFonts w:ascii="Palatino Linotype" w:hAnsi="Palatino Linotype" w:cs="Arial"/>
          <w:i/>
          <w:sz w:val="22"/>
          <w:szCs w:val="22"/>
          <w:lang w:eastAsia="es-MX"/>
        </w:rPr>
      </w:pPr>
    </w:p>
    <w:p w14:paraId="404B1B3D" w14:textId="77777777" w:rsidR="008F6B87" w:rsidRPr="00A432DF" w:rsidRDefault="008F6B87" w:rsidP="008F6B87">
      <w:pPr>
        <w:spacing w:line="360" w:lineRule="auto"/>
        <w:jc w:val="both"/>
        <w:rPr>
          <w:rFonts w:ascii="Palatino Linotype" w:hAnsi="Palatino Linotype" w:cs="Arial"/>
        </w:rPr>
      </w:pPr>
      <w:r w:rsidRPr="00A432DF">
        <w:rPr>
          <w:rFonts w:ascii="Palatino Linotype" w:hAnsi="Palatino Linotype" w:cs="Arial"/>
          <w:b/>
        </w:rPr>
        <w:t>Razones o motivos de inconformidad</w:t>
      </w:r>
      <w:r w:rsidRPr="00A432DF">
        <w:rPr>
          <w:rFonts w:ascii="Palatino Linotype" w:hAnsi="Palatino Linotype" w:cs="Arial"/>
        </w:rPr>
        <w:t>:</w:t>
      </w:r>
    </w:p>
    <w:p w14:paraId="0F7949D1" w14:textId="1287AC05" w:rsidR="008F6B87" w:rsidRPr="008F6B87" w:rsidRDefault="008F6B87" w:rsidP="008F6B87">
      <w:pPr>
        <w:ind w:left="851" w:right="900"/>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Pr="008F6B87">
        <w:rPr>
          <w:rFonts w:ascii="Palatino Linotype" w:hAnsi="Palatino Linotype" w:cs="Arial"/>
          <w:i/>
          <w:sz w:val="22"/>
          <w:szCs w:val="22"/>
          <w:lang w:eastAsia="es-MX"/>
        </w:rPr>
        <w:t>LOS ANTES MENCIONADOS</w:t>
      </w:r>
      <w:r>
        <w:rPr>
          <w:rFonts w:ascii="Palatino Linotype" w:hAnsi="Palatino Linotype" w:cs="Arial"/>
          <w:i/>
          <w:sz w:val="22"/>
          <w:szCs w:val="22"/>
          <w:lang w:eastAsia="es-MX"/>
        </w:rPr>
        <w:t>” (Sic)</w:t>
      </w:r>
    </w:p>
    <w:p w14:paraId="12C5C1D6" w14:textId="77777777" w:rsidR="008F6B87" w:rsidRPr="008F6B87" w:rsidRDefault="008F6B87" w:rsidP="008F6B87">
      <w:pPr>
        <w:ind w:right="900"/>
        <w:jc w:val="both"/>
        <w:rPr>
          <w:rFonts w:ascii="Palatino Linotype" w:hAnsi="Palatino Linotype" w:cs="Arial"/>
          <w:i/>
          <w:sz w:val="22"/>
          <w:szCs w:val="22"/>
          <w:lang w:eastAsia="es-MX"/>
        </w:rPr>
      </w:pPr>
    </w:p>
    <w:p w14:paraId="280D4FEB" w14:textId="77777777" w:rsidR="00501EC4" w:rsidRPr="007A5E15" w:rsidRDefault="00501EC4" w:rsidP="0088137A">
      <w:pPr>
        <w:spacing w:line="360" w:lineRule="auto"/>
        <w:jc w:val="both"/>
        <w:rPr>
          <w:rFonts w:ascii="Palatino Linotype" w:hAnsi="Palatino Linotype"/>
          <w:sz w:val="2"/>
          <w:lang w:val="es-MX" w:eastAsia="es-MX"/>
        </w:rPr>
      </w:pPr>
    </w:p>
    <w:p w14:paraId="21BFC1E4" w14:textId="77777777" w:rsidR="00B63D2E" w:rsidRPr="007A5E15" w:rsidRDefault="00B63D2E" w:rsidP="0088137A">
      <w:pPr>
        <w:spacing w:line="360" w:lineRule="auto"/>
        <w:jc w:val="both"/>
        <w:rPr>
          <w:rFonts w:ascii="Palatino Linotype" w:hAnsi="Palatino Linotype" w:cs="Arial"/>
          <w:b/>
          <w:sz w:val="14"/>
        </w:rPr>
      </w:pPr>
    </w:p>
    <w:p w14:paraId="3E4E3466" w14:textId="494D4A13" w:rsidR="00060185" w:rsidRPr="007A5E15" w:rsidRDefault="003F7615" w:rsidP="00EE43FE">
      <w:pPr>
        <w:spacing w:before="240" w:after="240" w:line="360" w:lineRule="auto"/>
        <w:jc w:val="both"/>
        <w:rPr>
          <w:rFonts w:ascii="Palatino Linotype" w:hAnsi="Palatino Linotype"/>
        </w:rPr>
      </w:pPr>
      <w:r>
        <w:rPr>
          <w:rFonts w:ascii="Palatino Linotype" w:hAnsi="Palatino Linotype" w:cs="Arial"/>
          <w:b/>
        </w:rPr>
        <w:t>4</w:t>
      </w:r>
      <w:r w:rsidR="002426FE" w:rsidRPr="007A5E15">
        <w:rPr>
          <w:rFonts w:ascii="Palatino Linotype" w:hAnsi="Palatino Linotype" w:cs="Arial"/>
          <w:b/>
        </w:rPr>
        <w:t xml:space="preserve">. </w:t>
      </w:r>
      <w:r w:rsidR="002426FE" w:rsidRPr="007A5E15">
        <w:rPr>
          <w:rFonts w:ascii="Palatino Linotype" w:eastAsia="Calibri" w:hAnsi="Palatino Linotype" w:cs="Arial"/>
          <w:b/>
        </w:rPr>
        <w:t>Turno.</w:t>
      </w:r>
      <w:r w:rsidR="002426FE" w:rsidRPr="007A5E15">
        <w:rPr>
          <w:rFonts w:ascii="Palatino Linotype" w:eastAsia="Calibri" w:hAnsi="Palatino Linotype" w:cs="Arial"/>
          <w:b/>
          <w:sz w:val="28"/>
          <w:szCs w:val="28"/>
        </w:rPr>
        <w:t xml:space="preserve"> </w:t>
      </w:r>
      <w:r w:rsidR="00F5055E" w:rsidRPr="007A5E15">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851450" w:rsidRPr="007A5E15">
        <w:rPr>
          <w:rFonts w:ascii="Palatino Linotype" w:hAnsi="Palatino Linotype" w:cs="Arial"/>
        </w:rPr>
        <w:t xml:space="preserve"> </w:t>
      </w:r>
      <w:r w:rsidR="005A482F" w:rsidRPr="007A5E15">
        <w:rPr>
          <w:rFonts w:ascii="Palatino Linotype" w:hAnsi="Palatino Linotype" w:cs="Arial"/>
        </w:rPr>
        <w:t>al</w:t>
      </w:r>
      <w:r>
        <w:rPr>
          <w:rFonts w:ascii="Palatino Linotype" w:hAnsi="Palatino Linotype" w:cs="Arial"/>
        </w:rPr>
        <w:t xml:space="preserve"> entonces</w:t>
      </w:r>
      <w:r w:rsidR="005A482F" w:rsidRPr="007A5E15">
        <w:rPr>
          <w:rFonts w:ascii="Palatino Linotype" w:eastAsia="Calibri" w:hAnsi="Palatino Linotype" w:cs="Arial"/>
        </w:rPr>
        <w:t xml:space="preserve"> Comisionado</w:t>
      </w:r>
      <w:r w:rsidR="00F5055E" w:rsidRPr="007A5E15">
        <w:rPr>
          <w:rFonts w:ascii="Palatino Linotype" w:eastAsia="Calibri" w:hAnsi="Palatino Linotype" w:cs="Arial"/>
        </w:rPr>
        <w:t xml:space="preserve"> </w:t>
      </w:r>
      <w:r w:rsidR="005A482F" w:rsidRPr="007A5E15">
        <w:rPr>
          <w:rFonts w:ascii="Palatino Linotype" w:eastAsia="Calibri" w:hAnsi="Palatino Linotype" w:cs="Arial"/>
          <w:b/>
        </w:rPr>
        <w:t>Javier Martínez Cruz</w:t>
      </w:r>
      <w:r w:rsidR="00F7007F" w:rsidRPr="007A5E15">
        <w:rPr>
          <w:rFonts w:ascii="Palatino Linotype" w:eastAsia="Calibri" w:hAnsi="Palatino Linotype" w:cs="Arial"/>
          <w:b/>
        </w:rPr>
        <w:t xml:space="preserve">, </w:t>
      </w:r>
      <w:r w:rsidR="00F7007F" w:rsidRPr="007A5E15">
        <w:rPr>
          <w:rFonts w:ascii="Palatino Linotype" w:hAnsi="Palatino Linotype"/>
        </w:rPr>
        <w:t>a efecto de que analizara sobre su admisión o su desechamiento.</w:t>
      </w:r>
    </w:p>
    <w:p w14:paraId="593D08EA" w14:textId="166CA608" w:rsidR="002E0D1C" w:rsidRPr="007A5E15" w:rsidRDefault="003F7615" w:rsidP="00EE43FE">
      <w:pPr>
        <w:spacing w:before="240" w:after="240" w:line="360" w:lineRule="auto"/>
        <w:jc w:val="both"/>
        <w:rPr>
          <w:rFonts w:ascii="Palatino Linotype" w:hAnsi="Palatino Linotype" w:cs="Arial"/>
          <w:b/>
        </w:rPr>
      </w:pPr>
      <w:r>
        <w:rPr>
          <w:rFonts w:ascii="Palatino Linotype" w:hAnsi="Palatino Linotype" w:cs="Arial"/>
          <w:b/>
        </w:rPr>
        <w:t>5</w:t>
      </w:r>
      <w:r w:rsidR="00F5055E" w:rsidRPr="007A5E15">
        <w:rPr>
          <w:rFonts w:ascii="Palatino Linotype" w:hAnsi="Palatino Linotype" w:cs="Arial"/>
          <w:b/>
        </w:rPr>
        <w:t>.</w:t>
      </w:r>
      <w:r w:rsidR="00F5055E" w:rsidRPr="007A5E15">
        <w:rPr>
          <w:rFonts w:ascii="Palatino Linotype" w:hAnsi="Palatino Linotype" w:cs="Arial"/>
          <w:b/>
          <w:i/>
        </w:rPr>
        <w:t xml:space="preserve"> </w:t>
      </w:r>
      <w:r w:rsidR="00F5055E" w:rsidRPr="007A5E15">
        <w:rPr>
          <w:rFonts w:ascii="Palatino Linotype" w:hAnsi="Palatino Linotype" w:cs="Arial"/>
          <w:b/>
        </w:rPr>
        <w:t>Admisión del Recurso</w:t>
      </w:r>
      <w:r w:rsidR="00F7007F" w:rsidRPr="007A5E15">
        <w:rPr>
          <w:rFonts w:ascii="Palatino Linotype" w:hAnsi="Palatino Linotype" w:cs="Arial"/>
          <w:b/>
        </w:rPr>
        <w:t xml:space="preserve"> de revisión</w:t>
      </w:r>
      <w:r w:rsidR="00F5055E" w:rsidRPr="007A5E15">
        <w:rPr>
          <w:rFonts w:ascii="Palatino Linotype" w:hAnsi="Palatino Linotype" w:cs="Arial"/>
          <w:b/>
        </w:rPr>
        <w:t>.</w:t>
      </w:r>
      <w:r w:rsidR="00F5055E" w:rsidRPr="007A5E15">
        <w:rPr>
          <w:rFonts w:ascii="Palatino Linotype" w:hAnsi="Palatino Linotype" w:cs="Arial"/>
          <w:sz w:val="28"/>
          <w:szCs w:val="28"/>
        </w:rPr>
        <w:t xml:space="preserve"> </w:t>
      </w:r>
      <w:r w:rsidR="005A482F" w:rsidRPr="007A5E15">
        <w:rPr>
          <w:rFonts w:ascii="Palatino Linotype" w:hAnsi="Palatino Linotype" w:cs="Arial"/>
          <w:sz w:val="28"/>
          <w:szCs w:val="28"/>
        </w:rPr>
        <w:t>El</w:t>
      </w:r>
      <w:r w:rsidR="00851450" w:rsidRPr="007A5E15">
        <w:rPr>
          <w:rFonts w:ascii="Palatino Linotype" w:hAnsi="Palatino Linotype" w:cs="Arial"/>
          <w:b/>
        </w:rPr>
        <w:t xml:space="preserve"> </w:t>
      </w:r>
      <w:r w:rsidR="00A32EE2">
        <w:rPr>
          <w:rFonts w:ascii="Palatino Linotype" w:hAnsi="Palatino Linotype" w:cs="Arial"/>
          <w:b/>
        </w:rPr>
        <w:t>once</w:t>
      </w:r>
      <w:r w:rsidR="00851450" w:rsidRPr="007A5E15">
        <w:rPr>
          <w:rFonts w:ascii="Palatino Linotype" w:hAnsi="Palatino Linotype" w:cs="Arial"/>
          <w:b/>
        </w:rPr>
        <w:t xml:space="preserve"> de </w:t>
      </w:r>
      <w:r>
        <w:rPr>
          <w:rFonts w:ascii="Palatino Linotype" w:hAnsi="Palatino Linotype" w:cs="Arial"/>
          <w:b/>
        </w:rPr>
        <w:t>mayo</w:t>
      </w:r>
      <w:r w:rsidR="00924415" w:rsidRPr="007A5E15">
        <w:rPr>
          <w:rFonts w:ascii="Palatino Linotype" w:hAnsi="Palatino Linotype" w:cs="Arial"/>
          <w:b/>
        </w:rPr>
        <w:t xml:space="preserve"> </w:t>
      </w:r>
      <w:r w:rsidR="00673AAB" w:rsidRPr="007A5E15">
        <w:rPr>
          <w:rFonts w:ascii="Palatino Linotype" w:hAnsi="Palatino Linotype" w:cs="Arial"/>
          <w:b/>
        </w:rPr>
        <w:t>de dos mil veint</w:t>
      </w:r>
      <w:r w:rsidR="00FB5553" w:rsidRPr="007A5E15">
        <w:rPr>
          <w:rFonts w:ascii="Palatino Linotype" w:hAnsi="Palatino Linotype" w:cs="Arial"/>
          <w:b/>
        </w:rPr>
        <w:t>iuno,</w:t>
      </w:r>
      <w:r w:rsidR="00F7007F" w:rsidRPr="007A5E15">
        <w:rPr>
          <w:rFonts w:ascii="Palatino Linotype" w:hAnsi="Palatino Linotype" w:cs="Arial"/>
          <w:b/>
        </w:rPr>
        <w:t xml:space="preserve"> </w:t>
      </w:r>
      <w:r w:rsidR="00F7007F" w:rsidRPr="007A5E15">
        <w:rPr>
          <w:rFonts w:ascii="Palatino Linotype" w:hAnsi="Palatino Linotype" w:cs="Arial"/>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14:paraId="25D25400" w14:textId="66FBB692" w:rsidR="00C9597D" w:rsidRPr="00D3113A" w:rsidRDefault="003F7615" w:rsidP="00C9597D">
      <w:pPr>
        <w:widowControl w:val="0"/>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b/>
        </w:rPr>
        <w:t>6</w:t>
      </w:r>
      <w:r w:rsidR="004946EA" w:rsidRPr="007A5E15">
        <w:rPr>
          <w:rFonts w:ascii="Palatino Linotype" w:hAnsi="Palatino Linotype" w:cs="Arial"/>
          <w:b/>
        </w:rPr>
        <w:t xml:space="preserve">. </w:t>
      </w:r>
      <w:r w:rsidR="00661AF5" w:rsidRPr="007A5E15">
        <w:rPr>
          <w:rFonts w:ascii="Palatino Linotype" w:hAnsi="Palatino Linotype" w:cs="Arial"/>
          <w:b/>
        </w:rPr>
        <w:t>Manifestaciones</w:t>
      </w:r>
      <w:r w:rsidR="00661AF5" w:rsidRPr="007A5E15">
        <w:rPr>
          <w:rFonts w:ascii="Palatino Linotype" w:hAnsi="Palatino Linotype" w:cs="Arial"/>
        </w:rPr>
        <w:t>.</w:t>
      </w:r>
      <w:r w:rsidR="00661AF5" w:rsidRPr="007A5E15">
        <w:rPr>
          <w:rFonts w:ascii="Palatino Linotype" w:hAnsi="Palatino Linotype" w:cs="Arial"/>
          <w:sz w:val="28"/>
        </w:rPr>
        <w:t xml:space="preserve"> </w:t>
      </w:r>
      <w:r w:rsidR="00D25B51">
        <w:rPr>
          <w:rFonts w:ascii="Palatino Linotype" w:hAnsi="Palatino Linotype" w:cs="Arial"/>
        </w:rPr>
        <w:t xml:space="preserve">El </w:t>
      </w:r>
      <w:r w:rsidR="005423B4">
        <w:rPr>
          <w:rFonts w:ascii="Palatino Linotype" w:hAnsi="Palatino Linotype" w:cs="Arial"/>
          <w:b/>
        </w:rPr>
        <w:t>diecinueve</w:t>
      </w:r>
      <w:r w:rsidR="00D25B51">
        <w:rPr>
          <w:rFonts w:ascii="Palatino Linotype" w:hAnsi="Palatino Linotype" w:cs="Arial"/>
          <w:b/>
        </w:rPr>
        <w:t xml:space="preserve"> de mayo de dos mil veintiuno </w:t>
      </w:r>
      <w:r w:rsidR="00D25B51">
        <w:rPr>
          <w:rFonts w:ascii="Palatino Linotype" w:hAnsi="Palatino Linotype" w:cs="Arial"/>
        </w:rPr>
        <w:t xml:space="preserve">el </w:t>
      </w:r>
      <w:r w:rsidR="00D25B51">
        <w:rPr>
          <w:rFonts w:ascii="Palatino Linotype" w:hAnsi="Palatino Linotype" w:cs="Arial"/>
          <w:b/>
        </w:rPr>
        <w:t xml:space="preserve">SUJETO OBLIGADO </w:t>
      </w:r>
      <w:r w:rsidR="00D25B51">
        <w:rPr>
          <w:rFonts w:ascii="Palatino Linotype" w:hAnsi="Palatino Linotype" w:cs="Arial"/>
        </w:rPr>
        <w:t xml:space="preserve">remitió en informe justificado el archivo identificado como </w:t>
      </w:r>
      <w:r w:rsidR="005423B4">
        <w:rPr>
          <w:rFonts w:ascii="Palatino Linotype" w:hAnsi="Palatino Linotype" w:cs="Arial"/>
          <w:b/>
          <w:i/>
        </w:rPr>
        <w:t>“INFORME JUSTIFICADO 02969.PDF”</w:t>
      </w:r>
      <w:r w:rsidR="00D3113A">
        <w:rPr>
          <w:rFonts w:ascii="Palatino Linotype" w:hAnsi="Palatino Linotype" w:cs="Arial"/>
          <w:b/>
          <w:i/>
        </w:rPr>
        <w:t xml:space="preserve">, </w:t>
      </w:r>
      <w:r w:rsidR="00D3113A">
        <w:rPr>
          <w:rFonts w:ascii="Palatino Linotype" w:hAnsi="Palatino Linotype" w:cs="Arial"/>
        </w:rPr>
        <w:t xml:space="preserve">mediante el cual ratifica su respuesta inicial. </w:t>
      </w:r>
    </w:p>
    <w:p w14:paraId="56A873FD" w14:textId="68E89832" w:rsidR="008145A6" w:rsidRDefault="008145A6" w:rsidP="008145A6">
      <w:pPr>
        <w:widowControl w:val="0"/>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lastRenderedPageBreak/>
        <w:t xml:space="preserve">Documento, que si bien ratifica la respuesta inicial, en </w:t>
      </w:r>
      <w:r w:rsidRPr="00D3113A">
        <w:rPr>
          <w:rFonts w:ascii="Palatino Linotype" w:hAnsi="Palatino Linotype" w:cs="Arial"/>
        </w:rPr>
        <w:t xml:space="preserve">fecha </w:t>
      </w:r>
      <w:r w:rsidR="00D3113A" w:rsidRPr="00D3113A">
        <w:rPr>
          <w:rFonts w:ascii="Palatino Linotype" w:hAnsi="Palatino Linotype" w:cs="Arial"/>
        </w:rPr>
        <w:t>uno de septiem</w:t>
      </w:r>
      <w:r w:rsidRPr="00D3113A">
        <w:rPr>
          <w:rFonts w:ascii="Palatino Linotype" w:hAnsi="Palatino Linotype" w:cs="Arial"/>
        </w:rPr>
        <w:t>bre</w:t>
      </w:r>
      <w:r>
        <w:rPr>
          <w:rFonts w:ascii="Palatino Linotype" w:hAnsi="Palatino Linotype" w:cs="Arial"/>
        </w:rPr>
        <w:t xml:space="preserve"> de dos mil veintiuno, se </w:t>
      </w:r>
      <w:r w:rsidR="00D3113A">
        <w:rPr>
          <w:rFonts w:ascii="Palatino Linotype" w:hAnsi="Palatino Linotype" w:cs="Arial"/>
        </w:rPr>
        <w:t>notificó al</w:t>
      </w:r>
      <w:r>
        <w:rPr>
          <w:rFonts w:ascii="Palatino Linotype" w:hAnsi="Palatino Linotype" w:cs="Arial"/>
        </w:rPr>
        <w:t xml:space="preserve"> </w:t>
      </w:r>
      <w:r>
        <w:rPr>
          <w:rFonts w:ascii="Palatino Linotype" w:hAnsi="Palatino Linotype" w:cs="Arial"/>
          <w:b/>
        </w:rPr>
        <w:t xml:space="preserve">RECCURRENTE </w:t>
      </w:r>
      <w:r w:rsidR="00C177CC">
        <w:rPr>
          <w:rFonts w:ascii="Palatino Linotype" w:hAnsi="Palatino Linotype" w:cs="Arial"/>
        </w:rPr>
        <w:t>para que conociera</w:t>
      </w:r>
      <w:r>
        <w:rPr>
          <w:rFonts w:ascii="Palatino Linotype" w:hAnsi="Palatino Linotype" w:cs="Arial"/>
        </w:rPr>
        <w:t xml:space="preserve"> sobre la totalidad de las constancias que integran el expediente y manifestará lo que a su derecho asistiera y conviniera. </w:t>
      </w:r>
    </w:p>
    <w:p w14:paraId="0CDC7543" w14:textId="392C860F" w:rsidR="00D3113A" w:rsidRPr="00D3113A" w:rsidRDefault="00D3113A" w:rsidP="008145A6">
      <w:pPr>
        <w:widowControl w:val="0"/>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Por su parte, el </w:t>
      </w:r>
      <w:r>
        <w:rPr>
          <w:rFonts w:ascii="Palatino Linotype" w:hAnsi="Palatino Linotype" w:cs="Arial"/>
          <w:b/>
        </w:rPr>
        <w:t xml:space="preserve">RECURRENTE </w:t>
      </w:r>
      <w:r>
        <w:rPr>
          <w:rFonts w:ascii="Palatino Linotype" w:hAnsi="Palatino Linotype" w:cs="Arial"/>
        </w:rPr>
        <w:t xml:space="preserve">no realizó manifestaciones, ni formuló alegatos y </w:t>
      </w:r>
      <w:r w:rsidR="00B7644F">
        <w:rPr>
          <w:rFonts w:ascii="Palatino Linotype" w:hAnsi="Palatino Linotype" w:cs="Arial"/>
        </w:rPr>
        <w:t xml:space="preserve">tampoco </w:t>
      </w:r>
      <w:r>
        <w:rPr>
          <w:rFonts w:ascii="Palatino Linotype" w:hAnsi="Palatino Linotype" w:cs="Arial"/>
        </w:rPr>
        <w:t xml:space="preserve">ofreció medios de prueba. </w:t>
      </w:r>
    </w:p>
    <w:p w14:paraId="008D1C95" w14:textId="5B7704D7" w:rsidR="008145A6" w:rsidRPr="007A5E15" w:rsidRDefault="008145A6" w:rsidP="008145A6">
      <w:pPr>
        <w:spacing w:before="240" w:after="240" w:line="360" w:lineRule="auto"/>
        <w:jc w:val="both"/>
        <w:rPr>
          <w:rFonts w:ascii="Palatino Linotype" w:eastAsia="Calibri" w:hAnsi="Palatino Linotype"/>
        </w:rPr>
      </w:pPr>
      <w:r>
        <w:rPr>
          <w:rFonts w:ascii="Palatino Linotype" w:hAnsi="Palatino Linotype" w:cs="Arial"/>
          <w:b/>
        </w:rPr>
        <w:t xml:space="preserve">7. </w:t>
      </w:r>
      <w:r w:rsidRPr="007A5E15">
        <w:rPr>
          <w:rFonts w:ascii="Palatino Linotype" w:hAnsi="Palatino Linotype" w:cs="Arial"/>
          <w:b/>
        </w:rPr>
        <w:t xml:space="preserve">Ampliación del plazo para emitir resolución. </w:t>
      </w:r>
      <w:r w:rsidRPr="007A5E15">
        <w:rPr>
          <w:rFonts w:ascii="Palatino Linotype" w:hAnsi="Palatino Linotype" w:cs="Arial"/>
        </w:rPr>
        <w:t xml:space="preserve">El </w:t>
      </w:r>
      <w:r w:rsidR="00B7644F">
        <w:rPr>
          <w:rFonts w:ascii="Palatino Linotype" w:hAnsi="Palatino Linotype" w:cs="Arial"/>
          <w:b/>
        </w:rPr>
        <w:t>veintitrés</w:t>
      </w:r>
      <w:r w:rsidRPr="007A5E15">
        <w:rPr>
          <w:rFonts w:ascii="Palatino Linotype" w:hAnsi="Palatino Linotype" w:cs="Arial"/>
          <w:b/>
          <w:bCs/>
        </w:rPr>
        <w:t xml:space="preserve"> </w:t>
      </w:r>
      <w:r w:rsidRPr="007A5E15">
        <w:rPr>
          <w:rFonts w:ascii="Palatino Linotype" w:hAnsi="Palatino Linotype" w:cs="Arial"/>
          <w:b/>
        </w:rPr>
        <w:t xml:space="preserve">de </w:t>
      </w:r>
      <w:r w:rsidR="00B7644F">
        <w:rPr>
          <w:rFonts w:ascii="Palatino Linotype" w:hAnsi="Palatino Linotype" w:cs="Arial"/>
          <w:b/>
        </w:rPr>
        <w:t>junio</w:t>
      </w:r>
      <w:r w:rsidRPr="007A5E15">
        <w:rPr>
          <w:rFonts w:ascii="Palatino Linotype" w:hAnsi="Palatino Linotype" w:cs="Arial"/>
          <w:b/>
        </w:rPr>
        <w:t xml:space="preserve"> de dos mil veintiuno</w:t>
      </w:r>
      <w:r w:rsidRPr="007A5E15">
        <w:rPr>
          <w:rFonts w:ascii="Palatino Linotype" w:hAnsi="Palatino Linotype" w:cs="Arial"/>
        </w:rPr>
        <w:t xml:space="preserve">, </w:t>
      </w:r>
      <w:r w:rsidRPr="007A5E15">
        <w:rPr>
          <w:rFonts w:ascii="Palatino Linotype" w:eastAsia="Calibri" w:hAnsi="Palatino Linotype"/>
        </w:rPr>
        <w:t xml:space="preserve">este Instituto con fundamento en </w:t>
      </w:r>
      <w:r w:rsidRPr="007A5E15">
        <w:rPr>
          <w:rFonts w:ascii="Palatino Linotype" w:eastAsia="Calibri" w:hAnsi="Palatino Linotype" w:cs="Arial"/>
        </w:rPr>
        <w:t>e</w:t>
      </w:r>
      <w:r w:rsidRPr="007A5E15">
        <w:rPr>
          <w:rFonts w:ascii="Palatino Linotype" w:eastAsia="Calibri" w:hAnsi="Palatino Linotype"/>
        </w:rPr>
        <w:t xml:space="preserve">l artículo 181, párrafo tercero, de la </w:t>
      </w:r>
      <w:r w:rsidRPr="007A5E15">
        <w:rPr>
          <w:rFonts w:ascii="Palatino Linotype" w:eastAsia="Calibri" w:hAnsi="Palatino Linotype" w:cs="Arial"/>
        </w:rPr>
        <w:t>Ley de Transparencia y Acceso a la Información Pública del Estado de México y Municipios,</w:t>
      </w:r>
      <w:r w:rsidRPr="007A5E15">
        <w:rPr>
          <w:rFonts w:ascii="Palatino Linotype" w:eastAsia="Calibri" w:hAnsi="Palatino Linotype"/>
        </w:rPr>
        <w:t xml:space="preserve"> determinó mediante el acuerdo respectivo, ampliar por quince días hábiles adicionales el plazo para emitir la presente resolución. </w:t>
      </w:r>
    </w:p>
    <w:p w14:paraId="408E33E8" w14:textId="6A229EE7" w:rsidR="008145A6" w:rsidRPr="007A5E15" w:rsidRDefault="008145A6" w:rsidP="008145A6">
      <w:pPr>
        <w:spacing w:before="240" w:after="240" w:line="360" w:lineRule="auto"/>
        <w:jc w:val="both"/>
        <w:rPr>
          <w:rFonts w:ascii="Palatino Linotype" w:hAnsi="Palatino Linotype" w:cs="Arial"/>
        </w:rPr>
      </w:pPr>
      <w:r>
        <w:rPr>
          <w:rFonts w:ascii="Palatino Linotype" w:hAnsi="Palatino Linotype"/>
          <w:b/>
        </w:rPr>
        <w:t>8</w:t>
      </w:r>
      <w:r w:rsidRPr="007A5E15">
        <w:rPr>
          <w:rFonts w:ascii="Palatino Linotype" w:hAnsi="Palatino Linotype"/>
          <w:b/>
        </w:rPr>
        <w:t xml:space="preserve">. </w:t>
      </w:r>
      <w:r w:rsidRPr="007A5E15">
        <w:rPr>
          <w:rFonts w:ascii="Palatino Linotype" w:hAnsi="Palatino Linotype" w:cs="Arial"/>
          <w:b/>
        </w:rPr>
        <w:t xml:space="preserve">Returno. </w:t>
      </w:r>
      <w:r w:rsidRPr="007A5E15">
        <w:rPr>
          <w:rFonts w:ascii="Palatino Linotype" w:hAnsi="Palatino Linotype" w:cs="Arial"/>
        </w:rPr>
        <w:t xml:space="preserve">El </w:t>
      </w:r>
      <w:r w:rsidRPr="007A5E15">
        <w:rPr>
          <w:rFonts w:ascii="Palatino Linotype" w:hAnsi="Palatino Linotype" w:cs="Arial"/>
          <w:b/>
        </w:rPr>
        <w:t xml:space="preserve">veintitrés de agosto de dos mil veintiuno, </w:t>
      </w:r>
      <w:r w:rsidRPr="007A5E15">
        <w:rPr>
          <w:rFonts w:ascii="Palatino Linotype" w:hAnsi="Palatino Linotype" w:cs="Arial"/>
        </w:rPr>
        <w:t xml:space="preserve">en la Segunda Sesión Extraordinaria, el Pleno del Instituto aprobó el </w:t>
      </w:r>
      <w:proofErr w:type="spellStart"/>
      <w:r w:rsidRPr="007A5E15">
        <w:rPr>
          <w:rFonts w:ascii="Palatino Linotype" w:hAnsi="Palatino Linotype" w:cs="Arial"/>
        </w:rPr>
        <w:t>returno</w:t>
      </w:r>
      <w:proofErr w:type="spellEnd"/>
      <w:r w:rsidRPr="007A5E15">
        <w:rPr>
          <w:rFonts w:ascii="Palatino Linotype" w:hAnsi="Palatino Linotype" w:cs="Arial"/>
        </w:rPr>
        <w:t xml:space="preserve"> del recurso de revisión al rubro indicado a la Ponencia de la </w:t>
      </w:r>
      <w:r w:rsidRPr="007A5E15">
        <w:rPr>
          <w:rFonts w:ascii="Palatino Linotype" w:hAnsi="Palatino Linotype" w:cs="Arial"/>
          <w:b/>
        </w:rPr>
        <w:t xml:space="preserve">Comisionada Guadalupe Ramírez Peña </w:t>
      </w:r>
      <w:r w:rsidRPr="007A5E15">
        <w:rPr>
          <w:rFonts w:ascii="Palatino Linotype" w:hAnsi="Palatino Linotype" w:cs="Arial"/>
        </w:rPr>
        <w:t xml:space="preserve">para su estudio y resolución. </w:t>
      </w:r>
    </w:p>
    <w:p w14:paraId="253DAB51" w14:textId="3F1D7200" w:rsidR="00E5671F" w:rsidRPr="007A5E15" w:rsidRDefault="008145A6" w:rsidP="00C9597D">
      <w:pPr>
        <w:widowControl w:val="0"/>
        <w:autoSpaceDE w:val="0"/>
        <w:autoSpaceDN w:val="0"/>
        <w:adjustRightInd w:val="0"/>
        <w:spacing w:before="240" w:after="240" w:line="360" w:lineRule="auto"/>
        <w:jc w:val="both"/>
        <w:rPr>
          <w:rFonts w:ascii="Palatino Linotype" w:hAnsi="Palatino Linotype"/>
        </w:rPr>
      </w:pPr>
      <w:r>
        <w:rPr>
          <w:rFonts w:ascii="Palatino Linotype" w:hAnsi="Palatino Linotype"/>
          <w:b/>
        </w:rPr>
        <w:t>9</w:t>
      </w:r>
      <w:r w:rsidR="00E5671F" w:rsidRPr="007A5E15">
        <w:rPr>
          <w:rFonts w:ascii="Palatino Linotype" w:hAnsi="Palatino Linotype"/>
          <w:b/>
        </w:rPr>
        <w:t xml:space="preserve">. Cierre de instrucción. </w:t>
      </w:r>
      <w:r w:rsidR="00E5671F" w:rsidRPr="007A5E15">
        <w:rPr>
          <w:rFonts w:ascii="Palatino Linotype" w:hAnsi="Palatino Linotype"/>
        </w:rPr>
        <w:t xml:space="preserve">Una vez transcurrido el periodo otorgado a las partes para </w:t>
      </w:r>
      <w:r w:rsidR="00E5671F" w:rsidRPr="00B7644F">
        <w:rPr>
          <w:rFonts w:ascii="Palatino Linotype" w:hAnsi="Palatino Linotype"/>
        </w:rPr>
        <w:t xml:space="preserve">realizar sus manifestaciones y no habiendo documentos que integrar al expediente, el </w:t>
      </w:r>
      <w:r w:rsidR="00C177CC">
        <w:rPr>
          <w:rFonts w:ascii="Palatino Linotype" w:hAnsi="Palatino Linotype"/>
          <w:b/>
        </w:rPr>
        <w:t>dieciocho</w:t>
      </w:r>
      <w:r w:rsidR="00E5671F" w:rsidRPr="00B7644F">
        <w:rPr>
          <w:rFonts w:ascii="Palatino Linotype" w:hAnsi="Palatino Linotype"/>
          <w:b/>
          <w:bCs/>
        </w:rPr>
        <w:t xml:space="preserve"> de </w:t>
      </w:r>
      <w:r w:rsidRPr="00B7644F">
        <w:rPr>
          <w:rFonts w:ascii="Palatino Linotype" w:hAnsi="Palatino Linotype"/>
          <w:b/>
          <w:bCs/>
        </w:rPr>
        <w:t>noviembre</w:t>
      </w:r>
      <w:r w:rsidR="00E5671F" w:rsidRPr="00B7644F">
        <w:rPr>
          <w:rFonts w:ascii="Palatino Linotype" w:hAnsi="Palatino Linotype"/>
          <w:b/>
          <w:bCs/>
        </w:rPr>
        <w:t xml:space="preserve"> de</w:t>
      </w:r>
      <w:r w:rsidR="00E5671F" w:rsidRPr="00B7644F">
        <w:rPr>
          <w:rFonts w:ascii="Palatino Linotype" w:hAnsi="Palatino Linotype" w:cs="Arial"/>
          <w:b/>
        </w:rPr>
        <w:t xml:space="preserve"> dos mil veintiuno</w:t>
      </w:r>
      <w:r w:rsidR="002C5456">
        <w:rPr>
          <w:rFonts w:ascii="Palatino Linotype" w:hAnsi="Palatino Linotype"/>
        </w:rPr>
        <w:t>, la Comisionada</w:t>
      </w:r>
      <w:r w:rsidR="00E5671F" w:rsidRPr="007A5E15">
        <w:rPr>
          <w:rFonts w:ascii="Palatino Linotype" w:hAnsi="Palatino Linotype"/>
        </w:rPr>
        <w:t xml:space="preserve"> ponente determinó el cierre de instrucción en términos de la fracción VI del artículo 185 de la Ley de Transparencia y Acceso a la Información Pública del Estado de México y Municipios.</w:t>
      </w:r>
    </w:p>
    <w:p w14:paraId="435A917C" w14:textId="07A0B061" w:rsidR="002B5536" w:rsidRPr="007A5E15"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7A5E15">
        <w:rPr>
          <w:rFonts w:ascii="Palatino Linotype" w:hAnsi="Palatino Linotype" w:cs="Arial"/>
          <w:b/>
        </w:rPr>
        <w:t>II. C O N S I D E R A N D O</w:t>
      </w:r>
    </w:p>
    <w:p w14:paraId="457D983D" w14:textId="466C1DDE" w:rsidR="000504F0" w:rsidRPr="007A5E15" w:rsidRDefault="008245CD" w:rsidP="000504F0">
      <w:pPr>
        <w:spacing w:before="240" w:after="240" w:line="360" w:lineRule="auto"/>
        <w:jc w:val="both"/>
        <w:rPr>
          <w:rFonts w:ascii="Palatino Linotype" w:hAnsi="Palatino Linotype" w:cs="Arial"/>
        </w:rPr>
      </w:pPr>
      <w:r w:rsidRPr="007A5E15">
        <w:rPr>
          <w:rFonts w:ascii="Palatino Linotype" w:hAnsi="Palatino Linotype" w:cs="Arial"/>
          <w:b/>
        </w:rPr>
        <w:lastRenderedPageBreak/>
        <w:t>Primero. Competencia.</w:t>
      </w:r>
      <w:r w:rsidRPr="007A5E15">
        <w:rPr>
          <w:rFonts w:ascii="Palatino Linotype" w:hAnsi="Palatino Linotype" w:cs="Arial"/>
        </w:rPr>
        <w:t xml:space="preserve"> </w:t>
      </w:r>
      <w:r w:rsidR="000504F0" w:rsidRPr="007A5E15">
        <w:rPr>
          <w:rFonts w:ascii="Palatino Linotype" w:hAnsi="Palatino Linotype" w:cs="Arial"/>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1B5E91" w:rsidRPr="007A5E15">
        <w:rPr>
          <w:rFonts w:ascii="Palatino Linotype" w:hAnsi="Palatino Linotype" w:cs="Arial"/>
        </w:rPr>
        <w:t>trigésimo, trigésimo primero y trigésimo segundo</w:t>
      </w:r>
      <w:r w:rsidR="000504F0" w:rsidRPr="007A5E15">
        <w:rPr>
          <w:rFonts w:ascii="Palatino Linotype" w:hAnsi="Palatino Linotype" w:cs="Arial"/>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154E613" w14:textId="77777777" w:rsidR="00401522" w:rsidRPr="007A5E15" w:rsidRDefault="00401522" w:rsidP="00401522">
      <w:pPr>
        <w:spacing w:before="240" w:after="240" w:line="360" w:lineRule="auto"/>
        <w:jc w:val="both"/>
        <w:rPr>
          <w:rFonts w:ascii="Palatino Linotype" w:hAnsi="Palatino Linotype" w:cs="Arial"/>
        </w:rPr>
      </w:pPr>
      <w:bookmarkStart w:id="2" w:name="_Hlk44439150"/>
      <w:r w:rsidRPr="007A5E15">
        <w:rPr>
          <w:rFonts w:ascii="Palatino Linotype" w:hAnsi="Palatino Linotype" w:cs="Arial"/>
          <w:b/>
        </w:rPr>
        <w:t xml:space="preserve">Segundo. Oportunidad y </w:t>
      </w:r>
      <w:proofErr w:type="spellStart"/>
      <w:r w:rsidRPr="007A5E15">
        <w:rPr>
          <w:rFonts w:ascii="Palatino Linotype" w:hAnsi="Palatino Linotype" w:cs="Arial"/>
          <w:b/>
        </w:rPr>
        <w:t>Procedibilidad</w:t>
      </w:r>
      <w:proofErr w:type="spellEnd"/>
      <w:r w:rsidRPr="007A5E15">
        <w:rPr>
          <w:rFonts w:ascii="Palatino Linotype" w:hAnsi="Palatino Linotype" w:cs="Arial"/>
          <w:b/>
        </w:rPr>
        <w:t xml:space="preserve"> del Recurso de Revisión</w:t>
      </w:r>
      <w:r w:rsidRPr="007A5E15">
        <w:rPr>
          <w:rFonts w:ascii="Palatino Linotype" w:hAnsi="Palatino Linotype" w:cs="Arial"/>
        </w:rPr>
        <w:t xml:space="preserve">. Previo al estudio del fondo del asunto, se procede a analizar los requisitos de oportunidad y </w:t>
      </w:r>
      <w:proofErr w:type="spellStart"/>
      <w:r w:rsidRPr="007A5E15">
        <w:rPr>
          <w:rFonts w:ascii="Palatino Linotype" w:hAnsi="Palatino Linotype" w:cs="Arial"/>
        </w:rPr>
        <w:t>procedibilidad</w:t>
      </w:r>
      <w:proofErr w:type="spellEnd"/>
      <w:r w:rsidRPr="007A5E15">
        <w:rPr>
          <w:rFonts w:ascii="Palatino Linotype" w:hAnsi="Palatino Linotype" w:cs="Arial"/>
        </w:rPr>
        <w:t xml:space="preserve"> que debe reunir el recurso de revisión interpuesto, previstos en los artículos 178 y 180 de la Ley de Transparencia y Acceso a la Información Pública del Estado de México y Municipios.</w:t>
      </w:r>
    </w:p>
    <w:p w14:paraId="410B483C" w14:textId="5938F1AE" w:rsidR="00401522" w:rsidRPr="0060497E" w:rsidRDefault="00401522" w:rsidP="00401522">
      <w:pPr>
        <w:spacing w:before="240" w:after="240" w:line="360" w:lineRule="auto"/>
        <w:jc w:val="both"/>
        <w:rPr>
          <w:rFonts w:ascii="Palatino Linotype" w:hAnsi="Palatino Linotype" w:cs="Arial"/>
          <w:b/>
        </w:rPr>
      </w:pPr>
      <w:r w:rsidRPr="007A5E15">
        <w:rPr>
          <w:rFonts w:ascii="Palatino Linotype" w:hAnsi="Palatino Linotype" w:cs="Arial"/>
        </w:rPr>
        <w:t xml:space="preserve">El recurso de revisión fue interpuesto dentro del plazo de quince días hábiles, previsto en el artículo 178 de la </w:t>
      </w:r>
      <w:r w:rsidRPr="007A5E15">
        <w:rPr>
          <w:rFonts w:ascii="Palatino Linotype" w:hAnsi="Palatino Linotype" w:cs="Arial"/>
          <w:lang w:val="es-MX" w:eastAsia="es-MX"/>
        </w:rPr>
        <w:t>Ley de Transparencia y Acceso a la Información Pública del Estado de México y Municipios,</w:t>
      </w:r>
      <w:r w:rsidRPr="007A5E15">
        <w:rPr>
          <w:rFonts w:ascii="Palatino Linotype" w:hAnsi="Palatino Linotype" w:cs="Arial"/>
        </w:rPr>
        <w:t xml:space="preserve"> toda vez que el </w:t>
      </w:r>
      <w:r w:rsidR="00EC4CEC" w:rsidRPr="007A5E15">
        <w:rPr>
          <w:rFonts w:ascii="Palatino Linotype" w:hAnsi="Palatino Linotype" w:cs="Arial"/>
          <w:b/>
        </w:rPr>
        <w:t>SUJETO OBLIGADO</w:t>
      </w:r>
      <w:r w:rsidRPr="007A5E15">
        <w:rPr>
          <w:rFonts w:ascii="Palatino Linotype" w:hAnsi="Palatino Linotype" w:cs="Arial"/>
        </w:rPr>
        <w:t xml:space="preserve"> </w:t>
      </w:r>
      <w:r w:rsidR="00EC4CEC" w:rsidRPr="007A5E15">
        <w:rPr>
          <w:rFonts w:ascii="Palatino Linotype" w:hAnsi="Palatino Linotype" w:cs="Arial"/>
        </w:rPr>
        <w:t>respondió</w:t>
      </w:r>
      <w:r w:rsidRPr="007A5E15">
        <w:rPr>
          <w:rFonts w:ascii="Palatino Linotype" w:hAnsi="Palatino Linotype" w:cs="Arial"/>
        </w:rPr>
        <w:t xml:space="preserve"> a la</w:t>
      </w:r>
      <w:r w:rsidR="00EC4CEC" w:rsidRPr="007A5E15">
        <w:rPr>
          <w:rFonts w:ascii="Palatino Linotype" w:hAnsi="Palatino Linotype" w:cs="Arial"/>
        </w:rPr>
        <w:t xml:space="preserve"> solicitud de información el </w:t>
      </w:r>
      <w:r w:rsidR="0060497E">
        <w:rPr>
          <w:rFonts w:ascii="Palatino Linotype" w:hAnsi="Palatino Linotype" w:cs="Arial"/>
          <w:b/>
        </w:rPr>
        <w:t>veintiséis de abril</w:t>
      </w:r>
      <w:r w:rsidRPr="007A5E15">
        <w:rPr>
          <w:rFonts w:ascii="Palatino Linotype" w:hAnsi="Palatino Linotype" w:cs="Arial"/>
          <w:b/>
        </w:rPr>
        <w:t xml:space="preserve"> de dos mil veintiuno</w:t>
      </w:r>
      <w:r w:rsidRPr="007A5E15">
        <w:rPr>
          <w:rFonts w:ascii="Palatino Linotype" w:hAnsi="Palatino Linotype" w:cs="Arial"/>
          <w:b/>
          <w:lang w:eastAsia="es-MX"/>
        </w:rPr>
        <w:t xml:space="preserve">, </w:t>
      </w:r>
      <w:r w:rsidRPr="007A5E15">
        <w:rPr>
          <w:rFonts w:ascii="Palatino Linotype" w:hAnsi="Palatino Linotype" w:cs="Arial"/>
        </w:rPr>
        <w:t xml:space="preserve">mientras que el recurso de revisión </w:t>
      </w:r>
      <w:r w:rsidR="00EC4CEC" w:rsidRPr="007A5E15">
        <w:rPr>
          <w:rFonts w:ascii="Palatino Linotype" w:hAnsi="Palatino Linotype" w:cs="Arial"/>
        </w:rPr>
        <w:t xml:space="preserve">se interpuso el </w:t>
      </w:r>
      <w:r w:rsidR="0060497E">
        <w:rPr>
          <w:rFonts w:ascii="Palatino Linotype" w:hAnsi="Palatino Linotype" w:cs="Arial"/>
          <w:b/>
        </w:rPr>
        <w:t>seis</w:t>
      </w:r>
      <w:r w:rsidR="00527BC1" w:rsidRPr="007A5E15">
        <w:rPr>
          <w:rFonts w:ascii="Palatino Linotype" w:hAnsi="Palatino Linotype" w:cs="Arial"/>
          <w:b/>
        </w:rPr>
        <w:t xml:space="preserve"> de </w:t>
      </w:r>
      <w:r w:rsidR="00B3570A">
        <w:rPr>
          <w:rFonts w:ascii="Palatino Linotype" w:hAnsi="Palatino Linotype" w:cs="Arial"/>
          <w:b/>
        </w:rPr>
        <w:t>mayo</w:t>
      </w:r>
      <w:r w:rsidR="00527BC1" w:rsidRPr="007A5E15">
        <w:rPr>
          <w:rFonts w:ascii="Palatino Linotype" w:hAnsi="Palatino Linotype" w:cs="Arial"/>
          <w:b/>
        </w:rPr>
        <w:t xml:space="preserve"> d</w:t>
      </w:r>
      <w:r w:rsidRPr="007A5E15">
        <w:rPr>
          <w:rFonts w:ascii="Palatino Linotype" w:hAnsi="Palatino Linotype" w:cs="Arial"/>
          <w:b/>
        </w:rPr>
        <w:t>e dos mil veintiuno</w:t>
      </w:r>
      <w:r w:rsidRPr="007A5E15">
        <w:rPr>
          <w:rFonts w:ascii="Palatino Linotype" w:hAnsi="Palatino Linotype"/>
        </w:rPr>
        <w:t xml:space="preserve">, esto es, </w:t>
      </w:r>
      <w:r w:rsidR="0060497E">
        <w:rPr>
          <w:rFonts w:ascii="Palatino Linotype" w:hAnsi="Palatino Linotype"/>
        </w:rPr>
        <w:t>el séptimo</w:t>
      </w:r>
      <w:r w:rsidR="00DF540F" w:rsidRPr="007A5E15">
        <w:rPr>
          <w:rFonts w:ascii="Palatino Linotype" w:hAnsi="Palatino Linotype"/>
        </w:rPr>
        <w:t xml:space="preserve"> </w:t>
      </w:r>
      <w:r w:rsidRPr="007A5E15">
        <w:rPr>
          <w:rFonts w:ascii="Palatino Linotype" w:hAnsi="Palatino Linotype" w:cs="Arial"/>
        </w:rPr>
        <w:t xml:space="preserve">día </w:t>
      </w:r>
      <w:r w:rsidR="00DF114E" w:rsidRPr="007A5E15">
        <w:rPr>
          <w:rFonts w:ascii="Palatino Linotype" w:hAnsi="Palatino Linotype" w:cs="Arial"/>
        </w:rPr>
        <w:t xml:space="preserve">hábil posterior </w:t>
      </w:r>
      <w:r w:rsidRPr="007A5E15">
        <w:rPr>
          <w:rFonts w:ascii="Palatino Linotype" w:hAnsi="Palatino Linotype" w:cs="Arial"/>
        </w:rPr>
        <w:t xml:space="preserve">en que tuvo </w:t>
      </w:r>
      <w:r w:rsidRPr="007A5E15">
        <w:rPr>
          <w:rFonts w:ascii="Palatino Linotype" w:hAnsi="Palatino Linotype" w:cs="Arial"/>
          <w:lang w:eastAsia="es-MX"/>
        </w:rPr>
        <w:t>conocimiento de la respuesta impugnada.</w:t>
      </w:r>
    </w:p>
    <w:p w14:paraId="5F688F9F" w14:textId="70B075D1" w:rsidR="00401522" w:rsidRPr="007A5E15" w:rsidRDefault="00EC4CEC" w:rsidP="00401522">
      <w:pPr>
        <w:spacing w:before="240" w:after="240" w:line="360" w:lineRule="auto"/>
        <w:jc w:val="both"/>
        <w:rPr>
          <w:rFonts w:ascii="Palatino Linotype" w:hAnsi="Palatino Linotype" w:cs="Arial"/>
          <w:lang w:eastAsia="es-MX"/>
        </w:rPr>
      </w:pPr>
      <w:r w:rsidRPr="007A5E15">
        <w:rPr>
          <w:rFonts w:ascii="Palatino Linotype" w:hAnsi="Palatino Linotype" w:cs="Arial"/>
          <w:lang w:eastAsia="es-MX"/>
        </w:rPr>
        <w:lastRenderedPageBreak/>
        <w:t>P</w:t>
      </w:r>
      <w:r w:rsidR="00401522" w:rsidRPr="007A5E15">
        <w:rPr>
          <w:rFonts w:ascii="Palatino Linotype" w:hAnsi="Palatino Linotype" w:cs="Arial"/>
          <w:lang w:eastAsia="es-MX"/>
        </w:rPr>
        <w:t xml:space="preserve">or cuanto hace a la </w:t>
      </w:r>
      <w:proofErr w:type="spellStart"/>
      <w:r w:rsidR="00401522" w:rsidRPr="007A5E15">
        <w:rPr>
          <w:rFonts w:ascii="Palatino Linotype" w:hAnsi="Palatino Linotype" w:cs="Arial"/>
          <w:lang w:eastAsia="es-MX"/>
        </w:rPr>
        <w:t>procedibilidad</w:t>
      </w:r>
      <w:proofErr w:type="spellEnd"/>
      <w:r w:rsidR="00401522" w:rsidRPr="007A5E15">
        <w:rPr>
          <w:rFonts w:ascii="Palatino Linotype" w:hAnsi="Palatino Linotype" w:cs="Arial"/>
          <w:lang w:eastAsia="es-MX"/>
        </w:rPr>
        <w:t xml:space="preserve"> del recurso de revisión, una vez realizado el análisis de los formatos de interposición del recurso, se concluye </w:t>
      </w:r>
      <w:r w:rsidR="00401522" w:rsidRPr="007A5E15">
        <w:rPr>
          <w:rFonts w:ascii="Palatino Linotype" w:hAnsi="Palatino Linotype" w:cs="Arial"/>
        </w:rPr>
        <w:t xml:space="preserve">la acreditación plena de los elementos formales </w:t>
      </w:r>
      <w:r w:rsidR="00401522" w:rsidRPr="007A5E15">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14:paraId="2DC9089C" w14:textId="5412AC40" w:rsidR="00DF114E" w:rsidRPr="007A5E15" w:rsidRDefault="00DF114E" w:rsidP="00DF114E">
      <w:pPr>
        <w:spacing w:before="240" w:after="240" w:line="360" w:lineRule="auto"/>
        <w:jc w:val="both"/>
        <w:rPr>
          <w:rFonts w:ascii="Palatino Linotype" w:hAnsi="Palatino Linotype" w:cs="Arial"/>
        </w:rPr>
      </w:pPr>
      <w:r w:rsidRPr="007A5E15">
        <w:rPr>
          <w:rFonts w:ascii="Palatino Linotype" w:hAnsi="Palatino Linotype" w:cs="Arial"/>
        </w:rPr>
        <w:t>Finalmente, se advierte que resulta procedente la interposición del recurso, según lo manifestado por el recurrente en sus motivos de inconformidad, de acuerdo al artículo 179, fracci</w:t>
      </w:r>
      <w:r w:rsidR="006072B1" w:rsidRPr="007A5E15">
        <w:rPr>
          <w:rFonts w:ascii="Palatino Linotype" w:hAnsi="Palatino Linotype" w:cs="Arial"/>
        </w:rPr>
        <w:t>ón</w:t>
      </w:r>
      <w:r w:rsidR="00526CCE" w:rsidRPr="007A5E15">
        <w:rPr>
          <w:rFonts w:ascii="Palatino Linotype" w:hAnsi="Palatino Linotype" w:cs="Arial"/>
        </w:rPr>
        <w:t xml:space="preserve"> </w:t>
      </w:r>
      <w:r w:rsidRPr="007A5E15">
        <w:rPr>
          <w:rFonts w:ascii="Palatino Linotype" w:hAnsi="Palatino Linotype" w:cs="Arial"/>
        </w:rPr>
        <w:t>V del ordenamiento legal citado, que a la letra dice: </w:t>
      </w:r>
    </w:p>
    <w:p w14:paraId="145C18FF" w14:textId="77777777" w:rsidR="00DF114E" w:rsidRPr="007A5E15" w:rsidRDefault="00DF114E" w:rsidP="00DF114E">
      <w:pPr>
        <w:spacing w:before="120" w:after="120"/>
        <w:ind w:left="851" w:right="902"/>
        <w:jc w:val="both"/>
        <w:rPr>
          <w:rFonts w:ascii="Palatino Linotype" w:hAnsi="Palatino Linotype" w:cs="Arial"/>
          <w:i/>
          <w:sz w:val="22"/>
          <w:szCs w:val="22"/>
        </w:rPr>
      </w:pPr>
      <w:r w:rsidRPr="007A5E15">
        <w:rPr>
          <w:rFonts w:ascii="Palatino Linotype" w:hAnsi="Palatino Linotype" w:cs="Arial"/>
          <w:bCs/>
          <w:i/>
          <w:iCs/>
          <w:sz w:val="22"/>
          <w:szCs w:val="22"/>
        </w:rPr>
        <w:t>“</w:t>
      </w:r>
      <w:r w:rsidRPr="007A5E15">
        <w:rPr>
          <w:rFonts w:ascii="Palatino Linotype" w:hAnsi="Palatino Linotype" w:cs="Arial"/>
          <w:b/>
          <w:i/>
          <w:sz w:val="22"/>
          <w:szCs w:val="22"/>
        </w:rPr>
        <w:t>Artículo 179.</w:t>
      </w:r>
      <w:r w:rsidRPr="007A5E15">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0C20216C" w14:textId="5A128DE8" w:rsidR="00526CCE" w:rsidRPr="007A5E15" w:rsidRDefault="00526CCE" w:rsidP="00DF114E">
      <w:pPr>
        <w:spacing w:before="120" w:after="120"/>
        <w:ind w:left="993" w:right="902"/>
        <w:jc w:val="both"/>
        <w:rPr>
          <w:rFonts w:ascii="Palatino Linotype" w:hAnsi="Palatino Linotype"/>
          <w:b/>
          <w:i/>
        </w:rPr>
      </w:pPr>
      <w:r w:rsidRPr="007A5E15">
        <w:rPr>
          <w:rFonts w:ascii="Palatino Linotype" w:hAnsi="Palatino Linotype"/>
          <w:b/>
          <w:i/>
        </w:rPr>
        <w:t>...</w:t>
      </w:r>
    </w:p>
    <w:p w14:paraId="3CE82384" w14:textId="77777777" w:rsidR="0060497E" w:rsidRDefault="0060497E" w:rsidP="002E604C">
      <w:pPr>
        <w:spacing w:before="120" w:after="120"/>
        <w:ind w:left="993" w:right="902"/>
        <w:jc w:val="both"/>
        <w:rPr>
          <w:rFonts w:ascii="Palatino Linotype" w:hAnsi="Palatino Linotype"/>
          <w:bCs/>
          <w:i/>
        </w:rPr>
      </w:pPr>
      <w:r>
        <w:rPr>
          <w:rFonts w:ascii="Palatino Linotype" w:hAnsi="Palatino Linotype"/>
          <w:b/>
          <w:i/>
        </w:rPr>
        <w:t>II</w:t>
      </w:r>
      <w:r w:rsidR="00DF114E" w:rsidRPr="007A5E15">
        <w:rPr>
          <w:rFonts w:ascii="Palatino Linotype" w:hAnsi="Palatino Linotype"/>
          <w:b/>
          <w:i/>
        </w:rPr>
        <w:t xml:space="preserve">. </w:t>
      </w:r>
      <w:r w:rsidR="002E604C" w:rsidRPr="007A5E15">
        <w:rPr>
          <w:rFonts w:ascii="Palatino Linotype" w:hAnsi="Palatino Linotype"/>
          <w:bCs/>
          <w:i/>
        </w:rPr>
        <w:t xml:space="preserve">La </w:t>
      </w:r>
      <w:r>
        <w:rPr>
          <w:rFonts w:ascii="Palatino Linotype" w:hAnsi="Palatino Linotype"/>
          <w:bCs/>
          <w:i/>
        </w:rPr>
        <w:t>clasificación de información</w:t>
      </w:r>
      <w:r w:rsidR="006D296D" w:rsidRPr="007A5E15">
        <w:rPr>
          <w:rFonts w:ascii="Palatino Linotype" w:hAnsi="Palatino Linotype"/>
          <w:bCs/>
          <w:i/>
        </w:rPr>
        <w:t>;</w:t>
      </w:r>
    </w:p>
    <w:p w14:paraId="18D5539D" w14:textId="1E0A1FE4" w:rsidR="00D23603" w:rsidRDefault="00D23603" w:rsidP="002E604C">
      <w:pPr>
        <w:spacing w:before="120" w:after="120"/>
        <w:ind w:left="993" w:right="902"/>
        <w:jc w:val="both"/>
        <w:rPr>
          <w:rFonts w:ascii="Palatino Linotype" w:hAnsi="Palatino Linotype"/>
          <w:bCs/>
          <w:i/>
        </w:rPr>
      </w:pPr>
      <w:r>
        <w:rPr>
          <w:rFonts w:ascii="Palatino Linotype" w:hAnsi="Palatino Linotype"/>
          <w:b/>
          <w:i/>
        </w:rPr>
        <w:t>…</w:t>
      </w:r>
    </w:p>
    <w:p w14:paraId="057631A4" w14:textId="0373ED33" w:rsidR="00D23603" w:rsidRPr="00D23603" w:rsidRDefault="00D23603" w:rsidP="002E604C">
      <w:pPr>
        <w:spacing w:before="120" w:after="120"/>
        <w:ind w:left="993" w:right="902"/>
        <w:jc w:val="both"/>
        <w:rPr>
          <w:rFonts w:ascii="Palatino Linotype" w:hAnsi="Palatino Linotype"/>
          <w:bCs/>
          <w:i/>
        </w:rPr>
      </w:pPr>
      <w:r>
        <w:rPr>
          <w:rFonts w:ascii="Palatino Linotype" w:hAnsi="Palatino Linotype"/>
          <w:b/>
          <w:bCs/>
          <w:i/>
        </w:rPr>
        <w:t xml:space="preserve">VI. </w:t>
      </w:r>
      <w:r>
        <w:rPr>
          <w:rFonts w:ascii="Palatino Linotype" w:hAnsi="Palatino Linotype"/>
          <w:bCs/>
          <w:i/>
        </w:rPr>
        <w:t>La entrega de información que no corresponde con lo solicitado;</w:t>
      </w:r>
    </w:p>
    <w:p w14:paraId="7174D49D" w14:textId="24CAFB4D" w:rsidR="00DF114E" w:rsidRPr="007A5E15" w:rsidRDefault="0060497E" w:rsidP="002E604C">
      <w:pPr>
        <w:spacing w:before="120" w:after="120"/>
        <w:ind w:left="993" w:right="902"/>
        <w:jc w:val="both"/>
        <w:rPr>
          <w:rFonts w:ascii="Palatino Linotype" w:hAnsi="Palatino Linotype" w:cs="Arial"/>
          <w:bCs/>
          <w:i/>
          <w:iCs/>
          <w:sz w:val="22"/>
          <w:szCs w:val="22"/>
        </w:rPr>
      </w:pPr>
      <w:r>
        <w:rPr>
          <w:rFonts w:ascii="Palatino Linotype" w:hAnsi="Palatino Linotype"/>
          <w:b/>
          <w:i/>
        </w:rPr>
        <w:t>…</w:t>
      </w:r>
      <w:r w:rsidR="00DF114E" w:rsidRPr="007A5E15">
        <w:rPr>
          <w:rFonts w:ascii="Palatino Linotype" w:hAnsi="Palatino Linotype" w:cs="Arial"/>
          <w:bCs/>
          <w:i/>
          <w:iCs/>
          <w:sz w:val="22"/>
          <w:szCs w:val="22"/>
        </w:rPr>
        <w:t>”</w:t>
      </w:r>
    </w:p>
    <w:p w14:paraId="6257BF48" w14:textId="5F0E6936" w:rsidR="00C07C73" w:rsidRPr="007A5E15" w:rsidRDefault="00C07C73" w:rsidP="00C07C73">
      <w:pPr>
        <w:spacing w:before="100" w:beforeAutospacing="1" w:after="100" w:afterAutospacing="1" w:line="360" w:lineRule="auto"/>
        <w:jc w:val="both"/>
        <w:rPr>
          <w:rFonts w:ascii="Palatino Linotype" w:hAnsi="Palatino Linotype" w:cs="Arial"/>
        </w:rPr>
      </w:pPr>
      <w:r w:rsidRPr="007A5E15">
        <w:rPr>
          <w:rFonts w:ascii="Palatino Linotype" w:hAnsi="Palatino Linotype" w:cs="Arial"/>
          <w:b/>
        </w:rPr>
        <w:t xml:space="preserve">Tercero. Materia de la revisión. </w:t>
      </w:r>
      <w:r w:rsidRPr="007A5E15">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Pr="007A5E15">
        <w:rPr>
          <w:rFonts w:ascii="Palatino Linotype" w:hAnsi="Palatino Linotype" w:cs="Arial"/>
          <w:b/>
        </w:rPr>
        <w:t xml:space="preserve">verificar si la respuesta otorgada por el Sujeto Obligado es adecuada y suficiente para satisfacer el derecho de acceso a la información pública </w:t>
      </w:r>
      <w:r w:rsidR="006D296D" w:rsidRPr="007A5E15">
        <w:rPr>
          <w:rFonts w:ascii="Palatino Linotype" w:hAnsi="Palatino Linotype" w:cs="Arial"/>
        </w:rPr>
        <w:t xml:space="preserve">del </w:t>
      </w:r>
      <w:r w:rsidR="006D296D" w:rsidRPr="007A5E15">
        <w:rPr>
          <w:rFonts w:ascii="Palatino Linotype" w:hAnsi="Palatino Linotype" w:cs="Arial"/>
          <w:b/>
        </w:rPr>
        <w:t>RECURRENTE</w:t>
      </w:r>
      <w:r w:rsidRPr="007A5E15">
        <w:rPr>
          <w:rFonts w:ascii="Palatino Linotype" w:hAnsi="Palatino Linotype" w:cs="Arial"/>
        </w:rPr>
        <w:t>, o en su defecto, en caso de ser procedente, or</w:t>
      </w:r>
      <w:r w:rsidR="0060497E">
        <w:rPr>
          <w:rFonts w:ascii="Palatino Linotype" w:hAnsi="Palatino Linotype" w:cs="Arial"/>
        </w:rPr>
        <w:t>denar la entrega de información.</w:t>
      </w:r>
    </w:p>
    <w:p w14:paraId="1809024B" w14:textId="5F427318" w:rsidR="00E11F1F" w:rsidRPr="007A5E15" w:rsidRDefault="00C07C73" w:rsidP="00E11F1F">
      <w:pPr>
        <w:spacing w:before="240" w:after="240" w:line="360" w:lineRule="auto"/>
        <w:contextualSpacing/>
        <w:jc w:val="both"/>
        <w:rPr>
          <w:rFonts w:ascii="Palatino Linotype" w:eastAsia="MS Mincho" w:hAnsi="Palatino Linotype"/>
          <w:color w:val="000000"/>
          <w:lang w:val="es-ES_tradnl"/>
        </w:rPr>
      </w:pPr>
      <w:r w:rsidRPr="007A5E15">
        <w:rPr>
          <w:rFonts w:ascii="Palatino Linotype" w:hAnsi="Palatino Linotype" w:cs="Arial"/>
          <w:b/>
        </w:rPr>
        <w:t xml:space="preserve">Cuarto. Estudio del asunto. </w:t>
      </w:r>
      <w:r w:rsidR="00E11F1F" w:rsidRPr="007A5E15">
        <w:rPr>
          <w:rFonts w:ascii="Palatino Linotype" w:eastAsiaTheme="minorEastAsia" w:hAnsi="Palatino Linotype"/>
          <w:lang w:val="es-ES_tradnl"/>
        </w:rPr>
        <w:t xml:space="preserve">Es menester precisar que este </w:t>
      </w:r>
      <w:r w:rsidR="00E11F1F" w:rsidRPr="007A5E15">
        <w:rPr>
          <w:rFonts w:ascii="Palatino Linotype" w:eastAsia="MS Mincho" w:hAnsi="Palatino Linotype"/>
          <w:color w:val="000000"/>
          <w:lang w:val="es-ES_tradnl"/>
        </w:rPr>
        <w:t xml:space="preserve">Órgano Garante parte de que </w:t>
      </w:r>
      <w:r w:rsidR="00E11F1F" w:rsidRPr="007A5E15">
        <w:rPr>
          <w:rFonts w:ascii="Palatino Linotype" w:hAnsi="Palatino Linotype" w:cs="Arial"/>
          <w:color w:val="000000"/>
          <w:lang w:val="es-ES_tradnl" w:eastAsia="es-MX"/>
        </w:rPr>
        <w:t xml:space="preserve">el Derecho de Acceso a la Información Pública, es un derecho humano </w:t>
      </w:r>
      <w:r w:rsidR="00E11F1F" w:rsidRPr="007A5E15">
        <w:rPr>
          <w:rFonts w:ascii="Palatino Linotype" w:hAnsi="Palatino Linotype" w:cs="Arial"/>
          <w:color w:val="000000"/>
          <w:lang w:val="es-ES_tradnl" w:eastAsia="es-MX"/>
        </w:rPr>
        <w:lastRenderedPageBreak/>
        <w:t>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00E11F1F" w:rsidRPr="007A5E15">
        <w:rPr>
          <w:rFonts w:ascii="Palatino Linotype" w:hAnsi="Palatino Linotype" w:cs="Arial"/>
          <w:color w:val="000000"/>
          <w:lang w:val="es-ES_tradnl"/>
        </w:rPr>
        <w:t xml:space="preserve"> </w:t>
      </w:r>
      <w:r w:rsidR="00E11F1F" w:rsidRPr="007A5E15">
        <w:rPr>
          <w:rFonts w:ascii="Palatino Linotype" w:hAnsi="Palatino Linotype" w:cs="Arial"/>
          <w:b/>
          <w:color w:val="000000"/>
          <w:lang w:val="es-ES_tradnl"/>
        </w:rPr>
        <w:t>SUJETO OBLIGADO</w:t>
      </w:r>
      <w:r w:rsidR="00E11F1F" w:rsidRPr="007A5E15">
        <w:rPr>
          <w:rFonts w:ascii="Palatino Linotype" w:hAnsi="Palatino Linotype" w:cs="Arial"/>
          <w:color w:val="000000"/>
          <w:lang w:val="es-ES_tradnl"/>
        </w:rPr>
        <w:t xml:space="preserve"> debe ser cuidadoso del debido cumplimiento de las obligaciones constitucionales que se le imponen, que de acuerdo a lo dispuesto en el tercer párrafo del artículo primero de la </w:t>
      </w:r>
      <w:r w:rsidR="00E11F1F" w:rsidRPr="007A5E15">
        <w:rPr>
          <w:rFonts w:ascii="Palatino Linotype" w:hAnsi="Palatino Linotype" w:cs="Arial"/>
          <w:b/>
          <w:color w:val="000000"/>
          <w:lang w:val="es-ES_tradnl"/>
        </w:rPr>
        <w:t xml:space="preserve">Constitución Política de los Estados Unidos Mexicanos </w:t>
      </w:r>
      <w:r w:rsidR="00E11F1F" w:rsidRPr="007A5E15">
        <w:rPr>
          <w:rFonts w:ascii="Palatino Linotype" w:hAnsi="Palatino Linotype" w:cs="Arial"/>
          <w:color w:val="000000"/>
          <w:lang w:val="es-ES_tradnl"/>
        </w:rPr>
        <w:t xml:space="preserve">tiene el deber de  “promover, </w:t>
      </w:r>
      <w:r w:rsidR="00E11F1F" w:rsidRPr="007A5E15">
        <w:rPr>
          <w:rFonts w:ascii="Palatino Linotype" w:hAnsi="Palatino Linotype" w:cs="Arial"/>
          <w:b/>
          <w:color w:val="000000"/>
          <w:lang w:val="es-ES_tradnl"/>
        </w:rPr>
        <w:t>respetar</w:t>
      </w:r>
      <w:r w:rsidR="00E11F1F" w:rsidRPr="007A5E15">
        <w:rPr>
          <w:rFonts w:ascii="Palatino Linotype" w:hAnsi="Palatino Linotype" w:cs="Arial"/>
          <w:color w:val="000000"/>
          <w:lang w:val="es-ES_tradnl"/>
        </w:rPr>
        <w:t xml:space="preserve">, proteger y </w:t>
      </w:r>
      <w:r w:rsidR="00E11F1F" w:rsidRPr="007A5E15">
        <w:rPr>
          <w:rFonts w:ascii="Palatino Linotype" w:hAnsi="Palatino Linotype" w:cs="Arial"/>
          <w:b/>
          <w:color w:val="000000"/>
          <w:lang w:val="es-ES_tradnl"/>
        </w:rPr>
        <w:t>garantizar</w:t>
      </w:r>
      <w:r w:rsidR="00E11F1F" w:rsidRPr="007A5E15">
        <w:rPr>
          <w:rFonts w:ascii="Palatino Linotype" w:hAnsi="Palatino Linotype" w:cs="Arial"/>
          <w:color w:val="000000"/>
          <w:lang w:val="es-ES_tradnl"/>
        </w:rPr>
        <w:t xml:space="preserve"> los derechos humanos”, entre los cuales se encuentra ese derecho. </w:t>
      </w:r>
    </w:p>
    <w:p w14:paraId="2CA9B1C4" w14:textId="77777777" w:rsidR="00E11F1F" w:rsidRPr="007A5E15" w:rsidRDefault="00E11F1F" w:rsidP="00E11F1F">
      <w:pPr>
        <w:ind w:left="720"/>
        <w:contextualSpacing/>
        <w:rPr>
          <w:rFonts w:ascii="Palatino Linotype" w:hAnsi="Palatino Linotype"/>
          <w:lang w:val="es-ES_tradnl"/>
        </w:rPr>
      </w:pPr>
    </w:p>
    <w:p w14:paraId="051580BA" w14:textId="53EE8C7B" w:rsidR="00E11F1F" w:rsidRPr="007A5E15" w:rsidRDefault="00E11F1F" w:rsidP="00E11F1F">
      <w:pPr>
        <w:spacing w:before="240" w:after="240" w:line="360" w:lineRule="auto"/>
        <w:contextualSpacing/>
        <w:jc w:val="both"/>
        <w:rPr>
          <w:rFonts w:ascii="Palatino Linotype" w:hAnsi="Palatino Linotype"/>
          <w:lang w:val="es-ES_tradnl"/>
        </w:rPr>
      </w:pPr>
      <w:r w:rsidRPr="007A5E15">
        <w:rPr>
          <w:rFonts w:ascii="Palatino Linotype" w:hAnsi="Palatino Linotype"/>
          <w:lang w:val="es-ES_tradnl"/>
        </w:rPr>
        <w:t>Por lo anterior, se deduce que el derecho de acceso a la información pública es un derecho humano constitucionalmente reconocido y, por lo tanto, todas las autoridades en el ámbito de sus competencias, funciones y atribuciones tienen la obligación de respetarlo, protegerlo y garantizarlo.</w:t>
      </w:r>
    </w:p>
    <w:p w14:paraId="3BDD99CD" w14:textId="77777777" w:rsidR="00E11F1F" w:rsidRPr="007A5E15" w:rsidRDefault="00E11F1F" w:rsidP="00E11F1F">
      <w:pPr>
        <w:spacing w:before="240" w:after="240" w:line="360" w:lineRule="auto"/>
        <w:contextualSpacing/>
        <w:jc w:val="both"/>
        <w:rPr>
          <w:rFonts w:ascii="Palatino Linotype" w:hAnsi="Palatino Linotype"/>
          <w:lang w:val="es-ES_tradnl"/>
        </w:rPr>
      </w:pPr>
    </w:p>
    <w:p w14:paraId="68196F7A" w14:textId="61DFB10E" w:rsidR="00E11F1F" w:rsidRPr="007A5E15" w:rsidRDefault="00E11F1F" w:rsidP="00E11F1F">
      <w:pPr>
        <w:spacing w:before="240" w:after="240" w:line="360" w:lineRule="auto"/>
        <w:contextualSpacing/>
        <w:jc w:val="both"/>
        <w:rPr>
          <w:rFonts w:ascii="Palatino Linotype" w:eastAsiaTheme="minorEastAsia" w:hAnsi="Palatino Linotype"/>
          <w:i/>
          <w:lang w:val="es-ES_tradnl"/>
        </w:rPr>
      </w:pPr>
      <w:r w:rsidRPr="007A5E15">
        <w:rPr>
          <w:rFonts w:ascii="Palatino Linotype" w:eastAsiaTheme="minorEastAsia" w:hAnsi="Palatino Linotype"/>
          <w:lang w:val="es-ES_tradnl"/>
        </w:rPr>
        <w:t>Asimismo</w:t>
      </w:r>
      <w:r w:rsidRPr="007A5E15">
        <w:rPr>
          <w:rFonts w:ascii="Palatino Linotype" w:eastAsiaTheme="minorEastAsia" w:hAnsi="Palatino Linotype" w:cs="Arial"/>
          <w:lang w:val="es-ES_tradnl"/>
        </w:rPr>
        <w:t>, el artículo primero Constitucional dispone</w:t>
      </w:r>
      <w:r w:rsidR="004E5148" w:rsidRPr="007A5E15">
        <w:rPr>
          <w:rFonts w:ascii="Palatino Linotype" w:eastAsiaTheme="minorEastAsia" w:hAnsi="Palatino Linotype" w:cs="Arial"/>
          <w:lang w:val="es-ES_tradnl"/>
        </w:rPr>
        <w:t xml:space="preserve"> de manera clara  y precisa que, </w:t>
      </w:r>
      <w:r w:rsidRPr="007A5E15">
        <w:rPr>
          <w:rFonts w:ascii="Palatino Linotype" w:eastAsiaTheme="minorEastAsia" w:hAnsi="Palatino Linotype" w:cs="Arial"/>
          <w:lang w:val="es-ES_tradnl"/>
        </w:rPr>
        <w:t xml:space="preserve">como consecuencia de la obligación que tienen las autoridades de promover, respetar, proteger y garantizar el derecho humano; el Estado deberá </w:t>
      </w:r>
      <w:r w:rsidRPr="007A5E15">
        <w:rPr>
          <w:rFonts w:ascii="Palatino Linotype" w:eastAsiaTheme="minorEastAsia" w:hAnsi="Palatino Linotype" w:cs="Arial"/>
          <w:u w:val="single"/>
          <w:lang w:val="es-ES_tradnl"/>
        </w:rPr>
        <w:t>prevenir, investigar, sancionar y reparar las violaciones a los derechos humanos</w:t>
      </w:r>
      <w:r w:rsidRPr="007A5E15">
        <w:rPr>
          <w:rFonts w:ascii="Palatino Linotype" w:eastAsiaTheme="minorEastAsia" w:hAnsi="Palatino Linotype" w:cs="Arial"/>
          <w:lang w:val="es-ES_tradnl"/>
        </w:rPr>
        <w:t xml:space="preserve">. </w:t>
      </w:r>
    </w:p>
    <w:p w14:paraId="32D692D5" w14:textId="77777777" w:rsidR="00E11F1F" w:rsidRPr="007A5E15" w:rsidRDefault="00E11F1F" w:rsidP="00E11F1F">
      <w:pPr>
        <w:spacing w:before="240" w:after="240" w:line="360" w:lineRule="auto"/>
        <w:ind w:left="360"/>
        <w:contextualSpacing/>
        <w:jc w:val="both"/>
        <w:rPr>
          <w:rFonts w:ascii="Palatino Linotype" w:hAnsi="Palatino Linotype"/>
          <w:lang w:val="es-ES_tradnl"/>
        </w:rPr>
      </w:pPr>
    </w:p>
    <w:p w14:paraId="76BC9DC5" w14:textId="1923772D" w:rsidR="00E11F1F" w:rsidRPr="007A5E15" w:rsidRDefault="00F8768A" w:rsidP="00F8768A">
      <w:pPr>
        <w:spacing w:before="240" w:line="360" w:lineRule="auto"/>
        <w:contextualSpacing/>
        <w:jc w:val="both"/>
        <w:rPr>
          <w:rFonts w:ascii="Palatino Linotype" w:hAnsi="Palatino Linotype"/>
          <w:lang w:val="es-ES_tradnl"/>
        </w:rPr>
      </w:pPr>
      <w:r w:rsidRPr="007A5E15">
        <w:rPr>
          <w:rFonts w:ascii="Palatino Linotype" w:eastAsiaTheme="minorEastAsia" w:hAnsi="Palatino Linotype" w:cs="Arial"/>
          <w:lang w:val="es-ES_tradnl"/>
        </w:rPr>
        <w:t>En tal sentido</w:t>
      </w:r>
      <w:r w:rsidRPr="007A5E15">
        <w:rPr>
          <w:rFonts w:ascii="Palatino Linotype" w:hAnsi="Palatino Linotype"/>
          <w:lang w:val="es-ES_tradnl"/>
        </w:rPr>
        <w:t xml:space="preserve">, </w:t>
      </w:r>
      <w:r w:rsidR="00E11F1F" w:rsidRPr="007A5E15">
        <w:rPr>
          <w:rFonts w:ascii="Palatino Linotype" w:hAnsi="Palatino Linotype"/>
          <w:lang w:val="es-ES_tradnl"/>
        </w:rPr>
        <w:t xml:space="preserve">la </w:t>
      </w:r>
      <w:r w:rsidR="00E11F1F" w:rsidRPr="007A5E15">
        <w:rPr>
          <w:rFonts w:ascii="Palatino Linotype" w:hAnsi="Palatino Linotype"/>
          <w:b/>
          <w:lang w:val="es-ES_tradnl"/>
        </w:rPr>
        <w:t>Ley de Transparencia y Acceso a la Información Pública del Estado de México y Municipios</w:t>
      </w:r>
      <w:r w:rsidRPr="007A5E15">
        <w:rPr>
          <w:rFonts w:ascii="Palatino Linotype" w:hAnsi="Palatino Linotype"/>
          <w:b/>
          <w:lang w:val="es-ES_tradnl"/>
        </w:rPr>
        <w:t xml:space="preserve"> </w:t>
      </w:r>
      <w:r w:rsidRPr="007A5E15">
        <w:rPr>
          <w:rFonts w:ascii="Palatino Linotype" w:hAnsi="Palatino Linotype"/>
          <w:lang w:val="es-ES_tradnl"/>
        </w:rPr>
        <w:t>establece</w:t>
      </w:r>
      <w:r w:rsidR="00E11F1F" w:rsidRPr="007A5E15">
        <w:rPr>
          <w:rFonts w:ascii="Palatino Linotype" w:hAnsi="Palatino Linotype"/>
          <w:lang w:val="es-ES_tradnl"/>
        </w:rPr>
        <w:t xml:space="preserve"> principios, bases generales y procedimientos para tutelar y garantizar la transparencia y el derecho humano de acceso a la información pública en posesión de los </w:t>
      </w:r>
      <w:r w:rsidR="00E65CCA">
        <w:rPr>
          <w:rFonts w:ascii="Palatino Linotype" w:hAnsi="Palatino Linotype"/>
          <w:lang w:val="es-ES_tradnl"/>
        </w:rPr>
        <w:t>s</w:t>
      </w:r>
      <w:r w:rsidR="00E11F1F" w:rsidRPr="007A5E15">
        <w:rPr>
          <w:rFonts w:ascii="Palatino Linotype" w:hAnsi="Palatino Linotype"/>
          <w:lang w:val="es-ES_tradnl"/>
        </w:rPr>
        <w:t xml:space="preserve">ujetos obligados; </w:t>
      </w:r>
      <w:r w:rsidR="00E65CCA">
        <w:rPr>
          <w:rFonts w:ascii="Palatino Linotype" w:hAnsi="Palatino Linotype"/>
          <w:lang w:val="es-ES_tradnl"/>
        </w:rPr>
        <w:t>y para tal efecto, el</w:t>
      </w:r>
      <w:r w:rsidR="00E11F1F" w:rsidRPr="007A5E15">
        <w:rPr>
          <w:rFonts w:ascii="Palatino Linotype" w:hAnsi="Palatino Linotype"/>
          <w:lang w:val="es-ES_tradnl"/>
        </w:rPr>
        <w:t xml:space="preserve"> artículo 176</w:t>
      </w:r>
      <w:r w:rsidR="00E11F1F" w:rsidRPr="007A5E15">
        <w:rPr>
          <w:rFonts w:ascii="Palatino Linotype" w:hAnsi="Palatino Linotype"/>
          <w:b/>
          <w:lang w:val="es-ES_tradnl"/>
        </w:rPr>
        <w:t xml:space="preserve"> </w:t>
      </w:r>
      <w:r w:rsidR="00E11F1F" w:rsidRPr="007A5E15">
        <w:rPr>
          <w:rFonts w:ascii="Palatino Linotype" w:hAnsi="Palatino Linotype"/>
          <w:lang w:val="es-ES_tradnl"/>
        </w:rPr>
        <w:t xml:space="preserve">establece que </w:t>
      </w:r>
      <w:r w:rsidR="00E11F1F" w:rsidRPr="007A5E15">
        <w:rPr>
          <w:rFonts w:ascii="Palatino Linotype" w:hAnsi="Palatino Linotype"/>
          <w:b/>
          <w:i/>
          <w:u w:val="single"/>
          <w:lang w:val="es-ES_tradnl"/>
        </w:rPr>
        <w:t>el recurso de revisión es la garantía secundaria</w:t>
      </w:r>
      <w:r w:rsidR="00E11F1F" w:rsidRPr="007A5E15">
        <w:rPr>
          <w:rFonts w:ascii="Palatino Linotype" w:hAnsi="Palatino Linotype"/>
          <w:b/>
          <w:i/>
          <w:lang w:val="es-ES_tradnl"/>
        </w:rPr>
        <w:t xml:space="preserve"> </w:t>
      </w:r>
      <w:r w:rsidR="00E11F1F" w:rsidRPr="007A5E15">
        <w:rPr>
          <w:rFonts w:ascii="Palatino Linotype" w:hAnsi="Palatino Linotype"/>
          <w:b/>
          <w:i/>
          <w:lang w:val="es-ES_tradnl"/>
        </w:rPr>
        <w:lastRenderedPageBreak/>
        <w:t>mediante la cual se pretende reparar cualquier posible afectación al derecho de acceso a la información pública</w:t>
      </w:r>
      <w:r w:rsidR="00E11F1F" w:rsidRPr="007A5E15">
        <w:rPr>
          <w:rFonts w:ascii="Palatino Linotype" w:hAnsi="Palatino Linotype"/>
          <w:b/>
          <w:lang w:val="es-ES_tradnl"/>
        </w:rPr>
        <w:t xml:space="preserve">, </w:t>
      </w:r>
      <w:r w:rsidR="00E11F1F" w:rsidRPr="007A5E15">
        <w:rPr>
          <w:rFonts w:ascii="Palatino Linotype" w:hAnsi="Palatino Linotype"/>
          <w:lang w:val="es-ES_tradnl"/>
        </w:rPr>
        <w:t xml:space="preserve">siendo </w:t>
      </w:r>
      <w:r w:rsidR="00E65CCA">
        <w:rPr>
          <w:rFonts w:ascii="Palatino Linotype" w:hAnsi="Palatino Linotype"/>
          <w:lang w:val="es-ES_tradnl"/>
        </w:rPr>
        <w:t xml:space="preserve">el medio para que </w:t>
      </w:r>
      <w:r w:rsidR="00E11F1F" w:rsidRPr="007A5E15">
        <w:rPr>
          <w:rFonts w:ascii="Palatino Linotype" w:hAnsi="Palatino Linotype"/>
          <w:lang w:val="es-ES_tradnl"/>
        </w:rPr>
        <w:t xml:space="preserve">este Órgano Garante después de realizar el análisis al procedimiento de acceso a la información, </w:t>
      </w:r>
      <w:r w:rsidR="00E65CCA">
        <w:rPr>
          <w:rFonts w:ascii="Palatino Linotype" w:hAnsi="Palatino Linotype"/>
          <w:lang w:val="es-ES_tradnl"/>
        </w:rPr>
        <w:t>determine</w:t>
      </w:r>
      <w:r w:rsidR="00E11F1F" w:rsidRPr="007A5E15">
        <w:rPr>
          <w:rFonts w:ascii="Palatino Linotype" w:hAnsi="Palatino Linotype"/>
          <w:lang w:val="es-ES_tradnl"/>
        </w:rPr>
        <w:t xml:space="preserve"> la posible afe</w:t>
      </w:r>
      <w:r w:rsidR="00E65CCA">
        <w:rPr>
          <w:rFonts w:ascii="Palatino Linotype" w:hAnsi="Palatino Linotype"/>
          <w:lang w:val="es-ES_tradnl"/>
        </w:rPr>
        <w:t>ctación y de ser el caso ordene</w:t>
      </w:r>
      <w:r w:rsidR="00E11F1F" w:rsidRPr="007A5E15">
        <w:rPr>
          <w:rFonts w:ascii="Palatino Linotype" w:hAnsi="Palatino Linotype"/>
          <w:lang w:val="es-ES_tradnl"/>
        </w:rPr>
        <w:t xml:space="preserve"> la reparación del derecho en cuestión. </w:t>
      </w:r>
    </w:p>
    <w:p w14:paraId="3D1A1022" w14:textId="0BC16B9B" w:rsidR="002C5456" w:rsidRPr="0000456F" w:rsidRDefault="002C5456" w:rsidP="002C5456">
      <w:pPr>
        <w:spacing w:before="240" w:after="240" w:line="360" w:lineRule="auto"/>
        <w:jc w:val="both"/>
        <w:rPr>
          <w:rFonts w:ascii="Palatino Linotype" w:eastAsia="Palatino Linotype" w:hAnsi="Palatino Linotype" w:cs="Palatino Linotype"/>
        </w:rPr>
      </w:pPr>
      <w:r w:rsidRPr="00FE0863">
        <w:rPr>
          <w:rFonts w:ascii="Palatino Linotype" w:eastAsia="Palatino Linotype" w:hAnsi="Palatino Linotype" w:cs="Palatino Linotype"/>
          <w:color w:val="000000"/>
        </w:rPr>
        <w:t>En primer lugar</w:t>
      </w:r>
      <w:r w:rsidRPr="00FE0863">
        <w:rPr>
          <w:rFonts w:ascii="Palatino Linotype" w:eastAsia="Palatino Linotype" w:hAnsi="Palatino Linotype" w:cs="Palatino Linotype"/>
        </w:rPr>
        <w:t>, es conveniente analizar si la respuesta del Sujeto Obligado cumple con los requisitos y procedimientos</w:t>
      </w:r>
      <w:r w:rsidRPr="00714DE5">
        <w:rPr>
          <w:rFonts w:ascii="Palatino Linotype" w:eastAsia="Palatino Linotype" w:hAnsi="Palatino Linotype" w:cs="Palatino Linotype"/>
        </w:rPr>
        <w:t xml:space="preserve">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artículo 4, dice que toda la información generada, obtenida, adquirida, transformada, adm</w:t>
      </w:r>
      <w:r w:rsidR="005C6B58">
        <w:rPr>
          <w:rFonts w:ascii="Palatino Linotype" w:eastAsia="Palatino Linotype" w:hAnsi="Palatino Linotype" w:cs="Palatino Linotype"/>
          <w:color w:val="000000"/>
        </w:rPr>
        <w:t>inistrada o en posesión de los S</w:t>
      </w:r>
      <w:r>
        <w:rPr>
          <w:rFonts w:ascii="Palatino Linotype" w:eastAsia="Palatino Linotype" w:hAnsi="Palatino Linotype" w:cs="Palatino Linotype"/>
          <w:color w:val="000000"/>
        </w:rPr>
        <w:t xml:space="preserve">ujetos </w:t>
      </w:r>
      <w:r w:rsidR="005C6B58">
        <w:rPr>
          <w:rFonts w:ascii="Palatino Linotype" w:eastAsia="Palatino Linotype" w:hAnsi="Palatino Linotype" w:cs="Palatino Linotype"/>
          <w:color w:val="000000"/>
        </w:rPr>
        <w:t>O</w:t>
      </w:r>
      <w:r>
        <w:rPr>
          <w:rFonts w:ascii="Palatino Linotype" w:eastAsia="Palatino Linotype" w:hAnsi="Palatino Linotype" w:cs="Palatino Linotype"/>
          <w:color w:val="000000"/>
        </w:rPr>
        <w:t>bligados es pública y accesible de manera permanente a cualquier persona, privilegiando el principio de máxima publicidad, como así lo establece dicha determinación, que a continuación se trascribe para un mejor entendimiento:</w:t>
      </w:r>
    </w:p>
    <w:p w14:paraId="2BE9BDC5" w14:textId="77777777" w:rsidR="002C5456" w:rsidRPr="00705A35" w:rsidRDefault="002C5456" w:rsidP="002C5456">
      <w:pPr>
        <w:spacing w:before="240"/>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i/>
          <w:sz w:val="22"/>
          <w:szCs w:val="22"/>
        </w:rPr>
        <w:t>“</w:t>
      </w:r>
      <w:r w:rsidRPr="00705A35">
        <w:rPr>
          <w:rFonts w:ascii="Palatino Linotype" w:eastAsia="Palatino Linotype" w:hAnsi="Palatino Linotype" w:cs="Palatino Linotype"/>
          <w:b/>
          <w:i/>
          <w:sz w:val="22"/>
          <w:szCs w:val="22"/>
        </w:rPr>
        <w:t>Artículo 4.</w:t>
      </w:r>
      <w:r w:rsidRPr="00705A3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1220B1A" w14:textId="77777777" w:rsidR="002C5456" w:rsidRPr="00705A35" w:rsidRDefault="002C5456" w:rsidP="002C5456">
      <w:pPr>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05A3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210CACC" w14:textId="77777777" w:rsidR="002C5456" w:rsidRPr="00705A35" w:rsidRDefault="002C5456" w:rsidP="002C5456">
      <w:pPr>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05A35">
        <w:rPr>
          <w:rFonts w:ascii="Palatino Linotype" w:eastAsia="Palatino Linotype" w:hAnsi="Palatino Linotype" w:cs="Palatino Linotype"/>
          <w:i/>
          <w:sz w:val="22"/>
          <w:szCs w:val="22"/>
        </w:rPr>
        <w:t>.”(Sic)</w:t>
      </w:r>
    </w:p>
    <w:p w14:paraId="6940D297" w14:textId="77777777" w:rsidR="002C5456" w:rsidRDefault="002C5456" w:rsidP="002C5456">
      <w:pPr>
        <w:ind w:left="709" w:right="760"/>
        <w:jc w:val="both"/>
        <w:rPr>
          <w:rFonts w:ascii="Palatino Linotype" w:eastAsia="Palatino Linotype" w:hAnsi="Palatino Linotype" w:cs="Palatino Linotype"/>
          <w:i/>
        </w:rPr>
      </w:pPr>
    </w:p>
    <w:p w14:paraId="76DBECEE" w14:textId="08E3C1E8" w:rsidR="002C5456" w:rsidRDefault="002C5456" w:rsidP="002C54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 anterior, se desprende </w:t>
      </w:r>
      <w:r w:rsidR="005C6B58">
        <w:rPr>
          <w:rFonts w:ascii="Palatino Linotype" w:eastAsia="Palatino Linotype" w:hAnsi="Palatino Linotype" w:cs="Palatino Linotype"/>
        </w:rPr>
        <w:t xml:space="preserve">que los Sujetos Obligados tienen el </w:t>
      </w:r>
      <w:r>
        <w:rPr>
          <w:rFonts w:ascii="Palatino Linotype" w:eastAsia="Palatino Linotype" w:hAnsi="Palatino Linotype" w:cs="Palatino Linotype"/>
        </w:rPr>
        <w:t>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E1D4CE3" w14:textId="77777777" w:rsidR="002C5456" w:rsidRPr="00705A35" w:rsidRDefault="002C5456" w:rsidP="002C5456">
      <w:pPr>
        <w:ind w:left="567" w:right="758"/>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i/>
          <w:sz w:val="22"/>
          <w:szCs w:val="22"/>
        </w:rPr>
        <w:t>“</w:t>
      </w:r>
      <w:r w:rsidRPr="00705A35">
        <w:rPr>
          <w:rFonts w:ascii="Palatino Linotype" w:eastAsia="Palatino Linotype" w:hAnsi="Palatino Linotype" w:cs="Palatino Linotype"/>
          <w:b/>
          <w:i/>
          <w:sz w:val="22"/>
          <w:szCs w:val="22"/>
        </w:rPr>
        <w:t>Artículo12.-</w:t>
      </w:r>
      <w:r w:rsidRPr="00705A3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51B85FD" w14:textId="77777777" w:rsidR="002C5456" w:rsidRPr="00705A35" w:rsidRDefault="002C5456" w:rsidP="002C5456">
      <w:pPr>
        <w:ind w:left="567" w:right="758"/>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05A35">
        <w:rPr>
          <w:rFonts w:ascii="Palatino Linotype" w:eastAsia="Palatino Linotype" w:hAnsi="Palatino Linotype" w:cs="Palatino Linotype"/>
          <w:i/>
          <w:sz w:val="22"/>
          <w:szCs w:val="22"/>
        </w:rPr>
        <w:t xml:space="preserve">. </w:t>
      </w:r>
      <w:r w:rsidRPr="00705A35">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eastAsia="Palatino Linotype" w:hAnsi="Palatino Linotype" w:cs="Palatino Linotype"/>
          <w:b/>
          <w:i/>
          <w:sz w:val="22"/>
          <w:szCs w:val="22"/>
        </w:rPr>
        <w:t>” (Sic)</w:t>
      </w:r>
    </w:p>
    <w:p w14:paraId="3BF03FE9" w14:textId="77777777" w:rsidR="002C5456" w:rsidRDefault="002C5456" w:rsidP="002C5456">
      <w:pPr>
        <w:spacing w:line="360" w:lineRule="auto"/>
        <w:ind w:right="-93"/>
        <w:jc w:val="both"/>
        <w:rPr>
          <w:rFonts w:ascii="Palatino Linotype" w:eastAsia="Palatino Linotype" w:hAnsi="Palatino Linotype" w:cs="Palatino Linotype"/>
          <w:color w:val="000000"/>
        </w:rPr>
      </w:pPr>
    </w:p>
    <w:p w14:paraId="5B75C731" w14:textId="77777777" w:rsidR="002C5456" w:rsidRDefault="002C5456" w:rsidP="002C5456">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 lo que no sucedió en el presente caso.</w:t>
      </w:r>
    </w:p>
    <w:p w14:paraId="506795F7" w14:textId="77777777" w:rsidR="002C5456" w:rsidRDefault="002C5456" w:rsidP="002C5456">
      <w:pPr>
        <w:spacing w:line="360" w:lineRule="auto"/>
        <w:jc w:val="both"/>
        <w:rPr>
          <w:rFonts w:ascii="Palatino Linotype" w:hAnsi="Palatino Linotype" w:cs="Arial"/>
          <w:color w:val="000000" w:themeColor="text1"/>
        </w:rPr>
      </w:pPr>
    </w:p>
    <w:p w14:paraId="30F1058A" w14:textId="77777777" w:rsidR="002C5456" w:rsidRDefault="002C5456" w:rsidP="002C5456">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w:t>
      </w:r>
      <w:r>
        <w:rPr>
          <w:rFonts w:ascii="Palatino Linotype" w:hAnsi="Palatino Linotype" w:cs="Arial"/>
        </w:rPr>
        <w:lastRenderedPageBreak/>
        <w:t xml:space="preserve">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14:paraId="296E4CAF" w14:textId="77777777" w:rsidR="002C5456" w:rsidRDefault="002C5456" w:rsidP="002C5456">
      <w:pPr>
        <w:spacing w:before="240" w:after="240" w:line="360" w:lineRule="auto"/>
        <w:ind w:right="49"/>
        <w:contextualSpacing/>
        <w:jc w:val="both"/>
        <w:rPr>
          <w:rFonts w:ascii="Palatino Linotype" w:hAnsi="Palatino Linotype" w:cs="Arial"/>
        </w:rPr>
      </w:pPr>
    </w:p>
    <w:p w14:paraId="0780AF58" w14:textId="77777777" w:rsidR="002C5456" w:rsidRPr="004975CB" w:rsidRDefault="002C5456" w:rsidP="002C5456">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ED3674E" w14:textId="77777777" w:rsidR="002C5456" w:rsidRPr="004975CB" w:rsidRDefault="002C5456" w:rsidP="002C5456">
      <w:pPr>
        <w:ind w:left="851" w:right="899"/>
        <w:jc w:val="both"/>
        <w:rPr>
          <w:rFonts w:ascii="Palatino Linotype" w:hAnsi="Palatino Linotype" w:cs="Arial"/>
          <w:i/>
          <w:sz w:val="22"/>
          <w:szCs w:val="22"/>
        </w:rPr>
      </w:pPr>
    </w:p>
    <w:p w14:paraId="3F2F1F36" w14:textId="77777777" w:rsidR="002C5456" w:rsidRPr="004975CB" w:rsidRDefault="002C5456" w:rsidP="002C5456">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14:paraId="0DCD2879" w14:textId="77777777" w:rsidR="002C5456" w:rsidRPr="004975CB" w:rsidRDefault="002C5456" w:rsidP="002C5456">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14:paraId="129652DF" w14:textId="77777777" w:rsidR="002C5456" w:rsidRPr="009E12B6" w:rsidRDefault="002C5456" w:rsidP="002C5456">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14:paraId="2BF5EF3C" w14:textId="77777777" w:rsidR="002C5456" w:rsidRPr="009E12B6" w:rsidRDefault="002C5456" w:rsidP="002C5456">
      <w:pPr>
        <w:ind w:left="851" w:right="899"/>
        <w:jc w:val="both"/>
        <w:rPr>
          <w:rFonts w:ascii="Palatino Linotype" w:hAnsi="Palatino Linotype" w:cs="Arial"/>
          <w:sz w:val="22"/>
          <w:szCs w:val="22"/>
        </w:rPr>
      </w:pPr>
    </w:p>
    <w:p w14:paraId="14E78972" w14:textId="77777777" w:rsidR="002C5456" w:rsidRPr="009E12B6" w:rsidRDefault="002C5456" w:rsidP="002C5456">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w:t>
      </w:r>
      <w:r w:rsidRPr="009E12B6">
        <w:rPr>
          <w:rFonts w:ascii="Palatino Linotype" w:hAnsi="Palatino Linotype" w:cs="Arial"/>
          <w:bCs/>
        </w:rPr>
        <w:lastRenderedPageBreak/>
        <w:t xml:space="preserve">Oficial del Gobierno del Estado Libre y Soberano de México “Gaceta del Gobierno”, el diecinueve de octubre de dos mil once, </w:t>
      </w:r>
      <w:r w:rsidRPr="009E12B6">
        <w:rPr>
          <w:rFonts w:ascii="Palatino Linotype" w:hAnsi="Palatino Linotype" w:cs="Arial"/>
        </w:rPr>
        <w:t>cuyo rubro y texto refieren lo siguiente:</w:t>
      </w:r>
    </w:p>
    <w:p w14:paraId="11909A2E" w14:textId="77777777" w:rsidR="002C5456" w:rsidRPr="009E12B6" w:rsidRDefault="002C5456" w:rsidP="002C5456">
      <w:pPr>
        <w:ind w:left="851" w:right="899"/>
        <w:jc w:val="both"/>
        <w:rPr>
          <w:rFonts w:ascii="Palatino Linotype" w:hAnsi="Palatino Linotype" w:cs="Arial"/>
        </w:rPr>
      </w:pPr>
    </w:p>
    <w:p w14:paraId="7377A04A" w14:textId="77777777" w:rsidR="002C5456" w:rsidRPr="004B675A" w:rsidRDefault="002C5456" w:rsidP="002C5456">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14:paraId="4F4D1EF5" w14:textId="77777777" w:rsidR="002C5456" w:rsidRPr="009E12B6" w:rsidRDefault="002C5456" w:rsidP="002C5456">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CA98261" w14:textId="77777777" w:rsidR="002C5456" w:rsidRPr="009E12B6" w:rsidRDefault="002C5456" w:rsidP="002C5456">
      <w:pPr>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14:paraId="6DFBBA39" w14:textId="77777777" w:rsidR="002C5456" w:rsidRPr="00A32E26" w:rsidRDefault="002C5456" w:rsidP="002C5456">
      <w:pPr>
        <w:ind w:left="851" w:right="899"/>
        <w:jc w:val="both"/>
        <w:rPr>
          <w:rFonts w:ascii="Palatino Linotype" w:hAnsi="Palatino Linotype" w:cs="Arial"/>
          <w:i/>
          <w:sz w:val="22"/>
          <w:szCs w:val="22"/>
        </w:rPr>
      </w:pPr>
      <w:r w:rsidRPr="00A32E26">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6D2407A1" w14:textId="77777777" w:rsidR="002C5456" w:rsidRPr="00A32E26" w:rsidRDefault="002C5456" w:rsidP="002C5456">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1A458D1F" w14:textId="77777777" w:rsidR="002C5456" w:rsidRPr="00A32E26" w:rsidRDefault="002C5456" w:rsidP="002C5456">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67AB4F9A" w14:textId="77777777" w:rsidR="002C5456" w:rsidRPr="000C7EBF" w:rsidRDefault="002C5456" w:rsidP="00425F18">
      <w:pPr>
        <w:autoSpaceDE w:val="0"/>
        <w:autoSpaceDN w:val="0"/>
        <w:adjustRightInd w:val="0"/>
        <w:spacing w:line="360" w:lineRule="auto"/>
        <w:jc w:val="both"/>
        <w:rPr>
          <w:rFonts w:ascii="Palatino Linotype" w:hAnsi="Palatino Linotype" w:cs="Arial"/>
        </w:rPr>
      </w:pPr>
    </w:p>
    <w:p w14:paraId="1A529532" w14:textId="26627BD5" w:rsidR="008221A0" w:rsidRDefault="008221A0" w:rsidP="00425F18">
      <w:pPr>
        <w:spacing w:line="360" w:lineRule="auto"/>
        <w:ind w:right="141"/>
        <w:jc w:val="both"/>
        <w:rPr>
          <w:rFonts w:ascii="Palatino Linotype" w:hAnsi="Palatino Linotype"/>
          <w:lang w:eastAsia="es-MX"/>
        </w:rPr>
      </w:pPr>
      <w:r>
        <w:rPr>
          <w:rFonts w:ascii="Palatino Linotype" w:hAnsi="Palatino Linotype"/>
          <w:lang w:eastAsia="es-MX"/>
        </w:rPr>
        <w:t>Correlativo a lo anterior, uno de los principios en materia de Transparencia y Acceso a la Información Pública, consiste en que en la entrega de l</w:t>
      </w:r>
      <w:r w:rsidR="00831E7A">
        <w:rPr>
          <w:rFonts w:ascii="Palatino Linotype" w:hAnsi="Palatino Linotype"/>
          <w:lang w:eastAsia="es-MX"/>
        </w:rPr>
        <w:t xml:space="preserve">a información </w:t>
      </w:r>
      <w:r>
        <w:rPr>
          <w:rFonts w:ascii="Palatino Linotype" w:hAnsi="Palatino Linotype"/>
          <w:lang w:eastAsia="es-MX"/>
        </w:rPr>
        <w:t xml:space="preserve">deberá garantizar </w:t>
      </w:r>
      <w:r w:rsidR="00831E7A">
        <w:rPr>
          <w:rFonts w:ascii="Palatino Linotype" w:hAnsi="Palatino Linotype"/>
          <w:lang w:eastAsia="es-MX"/>
        </w:rPr>
        <w:t xml:space="preserve">que sea </w:t>
      </w:r>
      <w:r w:rsidR="00831E7A" w:rsidRPr="00831E7A">
        <w:rPr>
          <w:rFonts w:ascii="Palatino Linotype" w:hAnsi="Palatino Linotype"/>
          <w:b/>
          <w:u w:val="single"/>
          <w:lang w:eastAsia="es-MX"/>
        </w:rPr>
        <w:t>congruente</w:t>
      </w:r>
      <w:r w:rsidR="00831E7A">
        <w:rPr>
          <w:rFonts w:ascii="Palatino Linotype" w:hAnsi="Palatino Linotype"/>
          <w:lang w:eastAsia="es-MX"/>
        </w:rPr>
        <w:t xml:space="preserve"> y </w:t>
      </w:r>
      <w:r w:rsidRPr="008221A0">
        <w:rPr>
          <w:rFonts w:ascii="Palatino Linotype" w:hAnsi="Palatino Linotype"/>
          <w:b/>
          <w:u w:val="single"/>
          <w:lang w:eastAsia="es-MX"/>
        </w:rPr>
        <w:t xml:space="preserve"> sujeta a un claro régimen de excepciones</w:t>
      </w:r>
      <w:r>
        <w:rPr>
          <w:rFonts w:ascii="Palatino Linotype" w:hAnsi="Palatino Linotype"/>
          <w:lang w:eastAsia="es-MX"/>
        </w:rPr>
        <w:t>, tal como lo estipula el artículo 11 de la Ley en la materia que en su texto literal refiere</w:t>
      </w:r>
      <w:r w:rsidR="0009017C">
        <w:rPr>
          <w:rFonts w:ascii="Palatino Linotype" w:hAnsi="Palatino Linotype"/>
          <w:lang w:eastAsia="es-MX"/>
        </w:rPr>
        <w:t>:</w:t>
      </w:r>
    </w:p>
    <w:p w14:paraId="4AD2A084" w14:textId="77777777" w:rsidR="0009017C" w:rsidRDefault="0009017C" w:rsidP="00425F18">
      <w:pPr>
        <w:spacing w:line="360" w:lineRule="auto"/>
        <w:ind w:right="141"/>
        <w:jc w:val="both"/>
        <w:rPr>
          <w:rFonts w:ascii="Palatino Linotype" w:hAnsi="Palatino Linotype"/>
          <w:lang w:eastAsia="es-MX"/>
        </w:rPr>
      </w:pPr>
    </w:p>
    <w:p w14:paraId="6DFDF3D2" w14:textId="1DBDAF57" w:rsidR="0009017C" w:rsidRDefault="0009017C" w:rsidP="0009017C">
      <w:pPr>
        <w:spacing w:line="360" w:lineRule="auto"/>
        <w:ind w:left="851" w:right="616"/>
        <w:jc w:val="both"/>
        <w:rPr>
          <w:rFonts w:ascii="Palatino Linotype" w:hAnsi="Palatino Linotype"/>
          <w:i/>
          <w:sz w:val="22"/>
          <w:szCs w:val="22"/>
        </w:rPr>
      </w:pPr>
      <w:r w:rsidRPr="0009017C">
        <w:rPr>
          <w:rFonts w:ascii="Palatino Linotype" w:hAnsi="Palatino Linotype"/>
          <w:b/>
          <w:i/>
          <w:sz w:val="22"/>
          <w:szCs w:val="22"/>
        </w:rPr>
        <w:t>“Artículo 11.</w:t>
      </w:r>
      <w:r w:rsidRPr="0009017C">
        <w:rPr>
          <w:rFonts w:ascii="Palatino Linotype" w:hAnsi="Palatino Linotype"/>
          <w:i/>
          <w:sz w:val="22"/>
          <w:szCs w:val="22"/>
        </w:rPr>
        <w:t xml:space="preserve"> </w:t>
      </w:r>
      <w:r w:rsidRPr="0009017C">
        <w:rPr>
          <w:rFonts w:ascii="Palatino Linotype" w:hAnsi="Palatino Linotype"/>
          <w:b/>
          <w:i/>
          <w:sz w:val="22"/>
          <w:szCs w:val="22"/>
        </w:rPr>
        <w:t>En la generación, publicación y entrega de información se deberá</w:t>
      </w:r>
      <w:r w:rsidRPr="0009017C">
        <w:rPr>
          <w:rFonts w:ascii="Palatino Linotype" w:hAnsi="Palatino Linotype"/>
          <w:i/>
          <w:sz w:val="22"/>
          <w:szCs w:val="22"/>
        </w:rPr>
        <w:t xml:space="preserve"> </w:t>
      </w:r>
      <w:r w:rsidRPr="0009017C">
        <w:rPr>
          <w:rFonts w:ascii="Palatino Linotype" w:hAnsi="Palatino Linotype"/>
          <w:b/>
          <w:i/>
          <w:sz w:val="22"/>
          <w:szCs w:val="22"/>
        </w:rPr>
        <w:t>garantizar que ésta</w:t>
      </w:r>
      <w:r w:rsidRPr="0009017C">
        <w:rPr>
          <w:rFonts w:ascii="Palatino Linotype" w:hAnsi="Palatino Linotype"/>
          <w:i/>
          <w:sz w:val="22"/>
          <w:szCs w:val="22"/>
        </w:rPr>
        <w:t xml:space="preserve"> sea accesible, actualizada, completa, </w:t>
      </w:r>
      <w:r w:rsidRPr="00D23603">
        <w:rPr>
          <w:rFonts w:ascii="Palatino Linotype" w:hAnsi="Palatino Linotype"/>
          <w:b/>
          <w:i/>
          <w:sz w:val="22"/>
          <w:szCs w:val="22"/>
          <w:u w:val="single"/>
        </w:rPr>
        <w:t>congruente,</w:t>
      </w:r>
      <w:r w:rsidRPr="0009017C">
        <w:rPr>
          <w:rFonts w:ascii="Palatino Linotype" w:hAnsi="Palatino Linotype"/>
          <w:i/>
          <w:sz w:val="22"/>
          <w:szCs w:val="22"/>
        </w:rPr>
        <w:t xml:space="preserve"> confiable, verificable, veraz, integral, oportuna y expedita, </w:t>
      </w:r>
      <w:r w:rsidRPr="0009017C">
        <w:rPr>
          <w:rFonts w:ascii="Palatino Linotype" w:hAnsi="Palatino Linotype"/>
          <w:b/>
          <w:i/>
          <w:sz w:val="22"/>
          <w:szCs w:val="22"/>
          <w:u w:val="single"/>
        </w:rPr>
        <w:t xml:space="preserve">sujeta a un claro régimen de excepciones que deberá estar definido y ser además legítima y </w:t>
      </w:r>
      <w:r w:rsidRPr="0009017C">
        <w:rPr>
          <w:rFonts w:ascii="Palatino Linotype" w:hAnsi="Palatino Linotype"/>
          <w:b/>
          <w:i/>
          <w:sz w:val="22"/>
          <w:szCs w:val="22"/>
          <w:u w:val="single"/>
        </w:rPr>
        <w:lastRenderedPageBreak/>
        <w:t xml:space="preserve">estrictamente necesaria </w:t>
      </w:r>
      <w:r w:rsidRPr="0009017C">
        <w:rPr>
          <w:rFonts w:ascii="Palatino Linotype" w:hAnsi="Palatino Linotype"/>
          <w:i/>
          <w:sz w:val="22"/>
          <w:szCs w:val="22"/>
        </w:rPr>
        <w:t>en una sociedad democrática, por lo que atenderá las necesidades del derecho de acceso a la información de toda persona.</w:t>
      </w:r>
    </w:p>
    <w:p w14:paraId="10FC70FA" w14:textId="17479728" w:rsidR="0009017C" w:rsidRPr="0009017C" w:rsidRDefault="0009017C" w:rsidP="0009017C">
      <w:pPr>
        <w:spacing w:line="360" w:lineRule="auto"/>
        <w:ind w:left="851" w:right="616"/>
        <w:jc w:val="both"/>
        <w:rPr>
          <w:rFonts w:ascii="Palatino Linotype" w:hAnsi="Palatino Linotype"/>
          <w:i/>
          <w:sz w:val="22"/>
          <w:szCs w:val="22"/>
          <w:lang w:eastAsia="es-MX"/>
        </w:rPr>
      </w:pPr>
      <w:r>
        <w:rPr>
          <w:rFonts w:ascii="Palatino Linotype" w:hAnsi="Palatino Linotype"/>
          <w:b/>
          <w:i/>
          <w:sz w:val="22"/>
          <w:szCs w:val="22"/>
        </w:rPr>
        <w:t>…</w:t>
      </w:r>
      <w:r>
        <w:rPr>
          <w:rFonts w:ascii="Palatino Linotype" w:hAnsi="Palatino Linotype"/>
          <w:i/>
          <w:sz w:val="22"/>
          <w:szCs w:val="22"/>
          <w:lang w:eastAsia="es-MX"/>
        </w:rPr>
        <w:t>”</w:t>
      </w:r>
    </w:p>
    <w:p w14:paraId="3BF1193D" w14:textId="01B23A61" w:rsidR="008221A0" w:rsidRDefault="008221A0" w:rsidP="00425F18">
      <w:pPr>
        <w:spacing w:line="360" w:lineRule="auto"/>
        <w:ind w:right="141"/>
        <w:jc w:val="both"/>
        <w:rPr>
          <w:rFonts w:ascii="Palatino Linotype" w:hAnsi="Palatino Linotype"/>
          <w:lang w:eastAsia="es-MX"/>
        </w:rPr>
      </w:pPr>
    </w:p>
    <w:p w14:paraId="2D7639F6" w14:textId="704927CE" w:rsidR="0009017C" w:rsidRDefault="0009017C" w:rsidP="00425F18">
      <w:pPr>
        <w:spacing w:line="360" w:lineRule="auto"/>
        <w:ind w:right="141"/>
        <w:jc w:val="both"/>
        <w:rPr>
          <w:rFonts w:ascii="Palatino Linotype" w:hAnsi="Palatino Linotype"/>
          <w:lang w:eastAsia="es-MX"/>
        </w:rPr>
      </w:pPr>
      <w:r>
        <w:rPr>
          <w:rFonts w:ascii="Palatino Linotype" w:hAnsi="Palatino Linotype"/>
          <w:lang w:eastAsia="es-MX"/>
        </w:rPr>
        <w:t xml:space="preserve">Por lo tanto, el análisis en el presente asunto consiste en determinar si el </w:t>
      </w:r>
      <w:r>
        <w:rPr>
          <w:rFonts w:ascii="Palatino Linotype" w:hAnsi="Palatino Linotype"/>
          <w:b/>
          <w:lang w:eastAsia="es-MX"/>
        </w:rPr>
        <w:t xml:space="preserve">SUJETO OBLIGADO </w:t>
      </w:r>
      <w:r>
        <w:rPr>
          <w:rFonts w:ascii="Palatino Linotype" w:hAnsi="Palatino Linotype"/>
          <w:lang w:eastAsia="es-MX"/>
        </w:rPr>
        <w:t>al momento de atender la solicitud de informaci</w:t>
      </w:r>
      <w:r w:rsidR="00D23603">
        <w:rPr>
          <w:rFonts w:ascii="Palatino Linotype" w:hAnsi="Palatino Linotype"/>
          <w:lang w:eastAsia="es-MX"/>
        </w:rPr>
        <w:t>ón observó</w:t>
      </w:r>
      <w:r>
        <w:rPr>
          <w:rFonts w:ascii="Palatino Linotype" w:hAnsi="Palatino Linotype"/>
          <w:lang w:eastAsia="es-MX"/>
        </w:rPr>
        <w:t xml:space="preserve"> </w:t>
      </w:r>
      <w:r w:rsidR="00D23603">
        <w:rPr>
          <w:rFonts w:ascii="Palatino Linotype" w:hAnsi="Palatino Linotype"/>
          <w:lang w:eastAsia="es-MX"/>
        </w:rPr>
        <w:t>el principio d</w:t>
      </w:r>
      <w:r w:rsidR="0017233C">
        <w:rPr>
          <w:rFonts w:ascii="Palatino Linotype" w:hAnsi="Palatino Linotype"/>
          <w:lang w:eastAsia="es-MX"/>
        </w:rPr>
        <w:t xml:space="preserve">e congruencia, y por otro lado, que la restricción al derecho de acceso a la </w:t>
      </w:r>
      <w:r w:rsidR="00831E7A">
        <w:rPr>
          <w:rFonts w:ascii="Palatino Linotype" w:hAnsi="Palatino Linotype"/>
          <w:lang w:eastAsia="es-MX"/>
        </w:rPr>
        <w:t xml:space="preserve">información cumple con los elementos formales y materiales establecidos en la Ley en la materia. </w:t>
      </w:r>
    </w:p>
    <w:p w14:paraId="04309C0F" w14:textId="6C5ADCB3" w:rsidR="00425F18" w:rsidRPr="000C5FE0" w:rsidRDefault="0009017C" w:rsidP="00425F18">
      <w:pPr>
        <w:pStyle w:val="Prrafodelista"/>
        <w:tabs>
          <w:tab w:val="left" w:pos="426"/>
        </w:tabs>
        <w:spacing w:before="240" w:after="240" w:line="360" w:lineRule="auto"/>
        <w:ind w:left="0"/>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En este sentido, </w:t>
      </w:r>
      <w:r w:rsidR="000C5FE0">
        <w:rPr>
          <w:rFonts w:ascii="Palatino Linotype" w:eastAsia="Calibri" w:hAnsi="Palatino Linotype" w:cs="Tahoma"/>
          <w:iCs/>
          <w:lang w:eastAsia="es-ES_tradnl"/>
        </w:rPr>
        <w:t>de</w:t>
      </w:r>
      <w:r w:rsidR="004039A4">
        <w:rPr>
          <w:rFonts w:ascii="Palatino Linotype" w:eastAsia="Calibri" w:hAnsi="Palatino Linotype" w:cs="Tahoma"/>
          <w:iCs/>
          <w:lang w:eastAsia="es-ES_tradnl"/>
        </w:rPr>
        <w:t xml:space="preserve"> la denuncia presentada vía </w:t>
      </w:r>
      <w:proofErr w:type="spellStart"/>
      <w:r w:rsidR="004039A4">
        <w:rPr>
          <w:rFonts w:ascii="Palatino Linotype" w:eastAsia="Calibri" w:hAnsi="Palatino Linotype" w:cs="Tahoma"/>
          <w:iCs/>
          <w:lang w:eastAsia="es-ES_tradnl"/>
        </w:rPr>
        <w:t>facebook</w:t>
      </w:r>
      <w:proofErr w:type="spellEnd"/>
      <w:r w:rsidR="004039A4">
        <w:rPr>
          <w:rFonts w:ascii="Palatino Linotype" w:eastAsia="Calibri" w:hAnsi="Palatino Linotype" w:cs="Tahoma"/>
          <w:iCs/>
          <w:lang w:eastAsia="es-ES_tradnl"/>
        </w:rPr>
        <w:t xml:space="preserve">, por el Grupo Uniformado Rescatando el Estado de México (GUREM) </w:t>
      </w:r>
      <w:r w:rsidR="00B82811">
        <w:rPr>
          <w:rFonts w:ascii="Palatino Linotype" w:eastAsia="Calibri" w:hAnsi="Palatino Linotype" w:cs="Tahoma"/>
          <w:iCs/>
          <w:lang w:eastAsia="es-ES_tradnl"/>
        </w:rPr>
        <w:t xml:space="preserve">el </w:t>
      </w:r>
      <w:r w:rsidR="000C5FE0">
        <w:rPr>
          <w:rFonts w:ascii="Palatino Linotype" w:eastAsia="Calibri" w:hAnsi="Palatino Linotype" w:cs="Tahoma"/>
          <w:iCs/>
          <w:lang w:eastAsia="es-ES_tradnl"/>
        </w:rPr>
        <w:t xml:space="preserve">09 de enero de 2021 que consistió en: </w:t>
      </w:r>
      <w:r w:rsidR="000C5FE0">
        <w:rPr>
          <w:rFonts w:ascii="Palatino Linotype" w:eastAsia="Calibri" w:hAnsi="Palatino Linotype" w:cs="Tahoma"/>
          <w:i/>
          <w:iCs/>
          <w:lang w:eastAsia="es-ES_tradnl"/>
        </w:rPr>
        <w:t>“</w:t>
      </w:r>
      <w:r w:rsidR="000C5FE0" w:rsidRPr="000C5FE0">
        <w:rPr>
          <w:rFonts w:ascii="Palatino Linotype" w:eastAsia="Calibri" w:hAnsi="Palatino Linotype" w:cs="Tahoma"/>
          <w:i/>
          <w:iCs/>
          <w:lang w:eastAsia="es-ES_tradnl"/>
        </w:rPr>
        <w:t xml:space="preserve">UNIDAD DE </w:t>
      </w:r>
      <w:r w:rsidR="000C5FE0" w:rsidRPr="000C5FE0">
        <w:rPr>
          <w:rFonts w:ascii="Palatino Linotype" w:hAnsi="Palatino Linotype"/>
          <w:i/>
        </w:rPr>
        <w:t>SUNTOS INTERNOS EN EL SOTANO DEL EDIFICIO DE CRISTAL EL SUBSECRETARIO DE LA SSEM SERGIO HERNANDO CHAVEZ GARCIA CUENTA CON MAS DE 20 VEHICULOS OFICIALES PARADOS, PERO SI UTILIZA LAS TARJETAS DE COMBUSTIBLE PARA FINES PERSONALES, LA PREGUNTA ES: A EL QUIEN LO SUPERVISA?</w:t>
      </w:r>
      <w:r w:rsidR="000C5FE0">
        <w:rPr>
          <w:rFonts w:ascii="Palatino Linotype" w:hAnsi="Palatino Linotype"/>
          <w:i/>
        </w:rPr>
        <w:t>”</w:t>
      </w:r>
      <w:r w:rsidR="000C5FE0">
        <w:rPr>
          <w:rFonts w:ascii="Palatino Linotype" w:hAnsi="Palatino Linotype"/>
        </w:rPr>
        <w:t xml:space="preserve">; el entonces solicitante requirió la siguiente información: </w:t>
      </w:r>
    </w:p>
    <w:p w14:paraId="7F0638B4" w14:textId="77777777" w:rsidR="000C5FE0" w:rsidRPr="000C5FE0" w:rsidRDefault="000C5FE0" w:rsidP="00425F18">
      <w:pPr>
        <w:pStyle w:val="Prrafodelista"/>
        <w:tabs>
          <w:tab w:val="left" w:pos="426"/>
        </w:tabs>
        <w:spacing w:before="240" w:after="240" w:line="360" w:lineRule="auto"/>
        <w:ind w:left="0"/>
        <w:jc w:val="both"/>
        <w:rPr>
          <w:rFonts w:ascii="Palatino Linotype" w:eastAsia="Calibri" w:hAnsi="Palatino Linotype" w:cs="Tahoma"/>
          <w:i/>
          <w:iCs/>
          <w:lang w:eastAsia="es-ES_tradnl"/>
        </w:rPr>
      </w:pPr>
    </w:p>
    <w:p w14:paraId="52C29924" w14:textId="3F2E6432" w:rsidR="000C5FE0" w:rsidRDefault="000C5FE0" w:rsidP="000C5FE0">
      <w:pPr>
        <w:pStyle w:val="Prrafodelista"/>
        <w:numPr>
          <w:ilvl w:val="0"/>
          <w:numId w:val="44"/>
        </w:numPr>
        <w:tabs>
          <w:tab w:val="left" w:pos="426"/>
        </w:tabs>
        <w:spacing w:before="240" w:after="240"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Número de expediente asignado a la denuncia; </w:t>
      </w:r>
    </w:p>
    <w:p w14:paraId="739BE85E" w14:textId="798B8044" w:rsidR="000C5FE0" w:rsidRDefault="000C5FE0" w:rsidP="000C5FE0">
      <w:pPr>
        <w:pStyle w:val="Prrafodelista"/>
        <w:numPr>
          <w:ilvl w:val="0"/>
          <w:numId w:val="44"/>
        </w:numPr>
        <w:tabs>
          <w:tab w:val="left" w:pos="426"/>
        </w:tabs>
        <w:spacing w:before="240" w:after="240"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Diligencias que se han practicado; </w:t>
      </w:r>
    </w:p>
    <w:p w14:paraId="4DB37B3C" w14:textId="174F36E6" w:rsidR="000C5FE0" w:rsidRDefault="000C5FE0" w:rsidP="000C5FE0">
      <w:pPr>
        <w:pStyle w:val="Prrafodelista"/>
        <w:numPr>
          <w:ilvl w:val="0"/>
          <w:numId w:val="44"/>
        </w:numPr>
        <w:tabs>
          <w:tab w:val="left" w:pos="426"/>
        </w:tabs>
        <w:spacing w:before="240" w:after="240"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Resultados y fotografías de las inspecciones realizadas en el sótano del edificio de cristal de la Secretaría de Seguridad, a las 20 unidades asignadas al Subsecretario de Policía Estatal; </w:t>
      </w:r>
    </w:p>
    <w:p w14:paraId="3B75DE06" w14:textId="0F8E470E" w:rsidR="00425F18" w:rsidRDefault="000C5FE0" w:rsidP="004039A4">
      <w:pPr>
        <w:pStyle w:val="Prrafodelista"/>
        <w:numPr>
          <w:ilvl w:val="0"/>
          <w:numId w:val="44"/>
        </w:numPr>
        <w:tabs>
          <w:tab w:val="left" w:pos="426"/>
        </w:tabs>
        <w:spacing w:before="240" w:after="240"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lastRenderedPageBreak/>
        <w:t>Resultado de la investigación y fecha en que el expediente se remitió a la Comisión de Honor y Justicia; o en su caso, al Órgano de Control Interno de la Secretaría de Seguridad por la probable responsabilidad administrativa del Subsecretario de la Policía Estatal</w:t>
      </w:r>
      <w:r w:rsidR="003F4D17">
        <w:rPr>
          <w:rFonts w:ascii="Palatino Linotype" w:eastAsia="Calibri" w:hAnsi="Palatino Linotype" w:cs="Tahoma"/>
          <w:iCs/>
          <w:lang w:eastAsia="es-ES_tradnl"/>
        </w:rPr>
        <w:t xml:space="preserve">; y, </w:t>
      </w:r>
    </w:p>
    <w:p w14:paraId="0AE32D0E" w14:textId="7767EDBE" w:rsidR="003F4D17" w:rsidRPr="002817AC" w:rsidRDefault="003F4D17" w:rsidP="004039A4">
      <w:pPr>
        <w:pStyle w:val="Prrafodelista"/>
        <w:numPr>
          <w:ilvl w:val="0"/>
          <w:numId w:val="44"/>
        </w:numPr>
        <w:tabs>
          <w:tab w:val="left" w:pos="426"/>
        </w:tabs>
        <w:spacing w:before="240" w:after="240"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Expediente completo con sus anexos. </w:t>
      </w:r>
    </w:p>
    <w:p w14:paraId="7CBD73ED" w14:textId="2EC22CBB" w:rsidR="002238D2" w:rsidRPr="00191EDB" w:rsidRDefault="002238D2" w:rsidP="002238D2">
      <w:pPr>
        <w:spacing w:before="240" w:after="240" w:line="360" w:lineRule="auto"/>
        <w:contextualSpacing/>
        <w:jc w:val="both"/>
      </w:pPr>
      <w:r>
        <w:rPr>
          <w:rFonts w:ascii="Palatino Linotype" w:eastAsia="Calibri" w:hAnsi="Palatino Linotype" w:cs="Tahoma"/>
          <w:iCs/>
          <w:lang w:eastAsia="es-ES_tradnl"/>
        </w:rPr>
        <w:t>Prev</w:t>
      </w:r>
      <w:r w:rsidR="00831E7A">
        <w:rPr>
          <w:rFonts w:ascii="Palatino Linotype" w:eastAsia="Calibri" w:hAnsi="Palatino Linotype" w:cs="Tahoma"/>
          <w:iCs/>
          <w:lang w:eastAsia="es-ES_tradnl"/>
        </w:rPr>
        <w:t xml:space="preserve">io al análisis de la respuesta </w:t>
      </w:r>
      <w:r>
        <w:rPr>
          <w:rFonts w:ascii="Palatino Linotype" w:eastAsia="Calibri" w:hAnsi="Palatino Linotype" w:cs="Tahoma"/>
          <w:iCs/>
          <w:lang w:eastAsia="es-ES_tradnl"/>
        </w:rPr>
        <w:t xml:space="preserve">a cada uno de los requerimientos formulados, es importante traer a contexto lo dispuesto por el artículo </w:t>
      </w:r>
      <w:r>
        <w:rPr>
          <w:rFonts w:ascii="Palatino Linotype" w:hAnsi="Palatino Linotype"/>
        </w:rPr>
        <w:t xml:space="preserve">162 de  </w:t>
      </w:r>
      <w:r w:rsidRPr="00191EDB">
        <w:rPr>
          <w:rFonts w:ascii="Palatino Linotype" w:hAnsi="Palatino Linotype"/>
          <w:b/>
          <w:iCs/>
        </w:rPr>
        <w:t xml:space="preserve">la </w:t>
      </w:r>
      <w:r w:rsidRPr="00191EDB">
        <w:rPr>
          <w:rFonts w:ascii="Palatino Linotype" w:hAnsi="Palatino Linotype"/>
          <w:b/>
          <w:bCs/>
          <w:iCs/>
        </w:rPr>
        <w:t>Ley de Transparencia y Acceso a la Información Pública del Estado de México y Municipios</w:t>
      </w:r>
      <w:r w:rsidRPr="00191EDB">
        <w:rPr>
          <w:rFonts w:ascii="Palatino Linotype" w:hAnsi="Palatino Linotype"/>
        </w:rPr>
        <w:t xml:space="preserve"> </w:t>
      </w:r>
      <w:r>
        <w:rPr>
          <w:rFonts w:ascii="Palatino Linotype" w:hAnsi="Palatino Linotype"/>
        </w:rPr>
        <w:t xml:space="preserve">que a la letra dice: </w:t>
      </w:r>
    </w:p>
    <w:p w14:paraId="0B1548AF" w14:textId="77777777" w:rsidR="002238D2" w:rsidRPr="00191EDB" w:rsidRDefault="002238D2" w:rsidP="002238D2">
      <w:pPr>
        <w:pStyle w:val="Prrafodelista"/>
        <w:spacing w:line="360" w:lineRule="auto"/>
        <w:ind w:left="851" w:right="567"/>
        <w:jc w:val="both"/>
        <w:rPr>
          <w:rFonts w:ascii="Palatino Linotype" w:hAnsi="Palatino Linotype"/>
          <w:b/>
          <w:i/>
          <w:sz w:val="22"/>
          <w:szCs w:val="22"/>
        </w:rPr>
      </w:pPr>
      <w:r w:rsidRPr="00191EDB">
        <w:rPr>
          <w:rFonts w:ascii="Palatino Linotype" w:hAnsi="Palatino Linotype"/>
          <w:b/>
          <w:i/>
          <w:sz w:val="22"/>
          <w:szCs w:val="22"/>
        </w:rPr>
        <w:t>“Artículo 162</w:t>
      </w:r>
      <w:r w:rsidRPr="00191EDB">
        <w:rPr>
          <w:rFonts w:ascii="Palatino Linotype" w:hAnsi="Palatino Linotype"/>
          <w:i/>
          <w:sz w:val="22"/>
          <w:szCs w:val="22"/>
        </w:rPr>
        <w:t xml:space="preserve">. Las unidades de transparencia deberán garantizar que las solicitudes se turnen a todas las </w:t>
      </w:r>
      <w:r w:rsidRPr="002238D2">
        <w:rPr>
          <w:rFonts w:ascii="Palatino Linotype" w:hAnsi="Palatino Linotype"/>
          <w:b/>
          <w:i/>
          <w:sz w:val="22"/>
          <w:szCs w:val="22"/>
          <w:u w:val="single"/>
        </w:rPr>
        <w:t>Áreas competentes que cuenten con la información o deban tenerla de acuerdo a sus facultades, competencias y funciones</w:t>
      </w:r>
      <w:r w:rsidRPr="00191EDB">
        <w:rPr>
          <w:rFonts w:ascii="Palatino Linotype" w:hAnsi="Palatino Linotype"/>
          <w:i/>
          <w:sz w:val="22"/>
          <w:szCs w:val="22"/>
        </w:rPr>
        <w:t>, con el objeto de que realicen una búsqueda exhaustiva y razonable de la información solicitada.</w:t>
      </w:r>
    </w:p>
    <w:p w14:paraId="4A920D8F" w14:textId="77777777" w:rsidR="002238D2" w:rsidRPr="00770236" w:rsidRDefault="002238D2" w:rsidP="002238D2">
      <w:pPr>
        <w:pStyle w:val="Prrafodelista"/>
        <w:ind w:left="851" w:right="567"/>
        <w:jc w:val="both"/>
        <w:rPr>
          <w:rFonts w:ascii="Palatino Linotype" w:hAnsi="Palatino Linotype"/>
          <w:b/>
          <w:i/>
          <w:sz w:val="20"/>
        </w:rPr>
      </w:pPr>
    </w:p>
    <w:p w14:paraId="34EB3A34" w14:textId="55927D44" w:rsidR="002238D2" w:rsidRDefault="002238D2" w:rsidP="002238D2">
      <w:pPr>
        <w:pStyle w:val="Sinespaciado"/>
        <w:spacing w:line="360" w:lineRule="auto"/>
        <w:jc w:val="both"/>
        <w:rPr>
          <w:rFonts w:ascii="Palatino Linotype" w:eastAsia="MS Mincho" w:hAnsi="Palatino Linotype" w:cs="Arial"/>
          <w:color w:val="000000"/>
        </w:rPr>
      </w:pPr>
      <w:r>
        <w:rPr>
          <w:rFonts w:ascii="Palatino Linotype" w:hAnsi="Palatino Linotype"/>
        </w:rPr>
        <w:t xml:space="preserve">Precepto jurídico </w:t>
      </w:r>
      <w:r w:rsidR="00831E7A">
        <w:rPr>
          <w:rFonts w:ascii="Palatino Linotype" w:hAnsi="Palatino Linotype"/>
        </w:rPr>
        <w:t xml:space="preserve">que estipula del deber de </w:t>
      </w:r>
      <w:r>
        <w:rPr>
          <w:rFonts w:ascii="Palatino Linotype" w:hAnsi="Palatino Linotype"/>
        </w:rPr>
        <w:t xml:space="preserve">los Sujetos Obligados </w:t>
      </w:r>
      <w:r w:rsidR="00831E7A">
        <w:rPr>
          <w:rFonts w:ascii="Palatino Linotype" w:hAnsi="Palatino Linotype"/>
        </w:rPr>
        <w:t>de</w:t>
      </w:r>
      <w:r w:rsidRPr="00A26C04">
        <w:rPr>
          <w:rFonts w:ascii="Palatino Linotype" w:eastAsia="MS Mincho" w:hAnsi="Palatino Linotype" w:cs="Arial"/>
          <w:color w:val="000000"/>
        </w:rPr>
        <w:t xml:space="preserve"> turnar la solicitud de información a las áreas o unidades administrativas donde pudiera obrar la información, a fin de realizar la búsqueda exhaustiva y razonable de la misma</w:t>
      </w:r>
      <w:r>
        <w:rPr>
          <w:rFonts w:ascii="Palatino Linotype" w:eastAsia="MS Mincho" w:hAnsi="Palatino Linotype" w:cs="Arial"/>
          <w:color w:val="000000"/>
        </w:rPr>
        <w:t xml:space="preserve">. </w:t>
      </w:r>
    </w:p>
    <w:p w14:paraId="441E789F" w14:textId="77777777" w:rsidR="002238D2" w:rsidRDefault="002238D2" w:rsidP="002238D2">
      <w:pPr>
        <w:pStyle w:val="Sinespaciado"/>
        <w:spacing w:line="360" w:lineRule="auto"/>
        <w:jc w:val="both"/>
        <w:rPr>
          <w:rFonts w:ascii="Palatino Linotype" w:eastAsia="MS Mincho" w:hAnsi="Palatino Linotype" w:cs="Arial"/>
          <w:color w:val="000000"/>
        </w:rPr>
      </w:pPr>
    </w:p>
    <w:p w14:paraId="6ADCDFCC" w14:textId="7FAA46BB" w:rsidR="002238D2" w:rsidRDefault="002238D2" w:rsidP="002238D2">
      <w:pPr>
        <w:pStyle w:val="Sinespaciado"/>
        <w:spacing w:line="360" w:lineRule="auto"/>
        <w:jc w:val="both"/>
        <w:rPr>
          <w:rFonts w:ascii="Palatino Linotype" w:eastAsia="MS Mincho" w:hAnsi="Palatino Linotype" w:cs="Arial"/>
          <w:color w:val="000000"/>
        </w:rPr>
      </w:pPr>
      <w:r>
        <w:rPr>
          <w:rFonts w:ascii="Palatino Linotype" w:eastAsia="MS Mincho" w:hAnsi="Palatino Linotype" w:cs="Arial"/>
          <w:color w:val="000000"/>
        </w:rPr>
        <w:t>En el caso que nos ocupa analizar, en cumplimento a la disposición citada</w:t>
      </w:r>
      <w:r w:rsidR="002453CB">
        <w:rPr>
          <w:rFonts w:ascii="Palatino Linotype" w:eastAsia="MS Mincho" w:hAnsi="Palatino Linotype" w:cs="Arial"/>
          <w:color w:val="000000"/>
        </w:rPr>
        <w:t xml:space="preserve">, </w:t>
      </w:r>
      <w:r>
        <w:rPr>
          <w:rFonts w:ascii="Palatino Linotype" w:eastAsia="MS Mincho" w:hAnsi="Palatino Linotype" w:cs="Arial"/>
          <w:color w:val="000000"/>
        </w:rPr>
        <w:t xml:space="preserve"> </w:t>
      </w:r>
      <w:r w:rsidR="00E63C36">
        <w:rPr>
          <w:rFonts w:ascii="Palatino Linotype" w:eastAsia="MS Mincho" w:hAnsi="Palatino Linotype" w:cs="Arial"/>
          <w:color w:val="000000"/>
        </w:rPr>
        <w:t xml:space="preserve">la solicitud de información se turnó al Director de Investigación y Supervisión, que de acuerdo a lo establecido en el artículo 11, fracciones I y XIII del Reglamento Interior de la Unidad de Asuntos Internos, le corresponde: </w:t>
      </w:r>
    </w:p>
    <w:p w14:paraId="49B05BB1" w14:textId="77777777" w:rsidR="00E63C36" w:rsidRDefault="00E63C36" w:rsidP="002238D2">
      <w:pPr>
        <w:pStyle w:val="Sinespaciado"/>
        <w:spacing w:line="360" w:lineRule="auto"/>
        <w:jc w:val="both"/>
        <w:rPr>
          <w:rFonts w:ascii="Palatino Linotype" w:eastAsia="MS Mincho" w:hAnsi="Palatino Linotype" w:cs="Arial"/>
          <w:color w:val="000000"/>
        </w:rPr>
      </w:pPr>
    </w:p>
    <w:p w14:paraId="3D40B7E8" w14:textId="012D2A21" w:rsidR="00E63C36" w:rsidRPr="00E63C36" w:rsidRDefault="00E63C36" w:rsidP="00E63C36">
      <w:pPr>
        <w:pStyle w:val="Sinespaciado"/>
        <w:spacing w:line="360" w:lineRule="auto"/>
        <w:ind w:left="851" w:right="616"/>
        <w:jc w:val="both"/>
        <w:rPr>
          <w:rFonts w:ascii="Palatino Linotype" w:hAnsi="Palatino Linotype"/>
          <w:i/>
          <w:sz w:val="22"/>
          <w:szCs w:val="22"/>
        </w:rPr>
      </w:pPr>
      <w:r>
        <w:rPr>
          <w:rFonts w:ascii="Palatino Linotype" w:hAnsi="Palatino Linotype"/>
          <w:b/>
          <w:i/>
          <w:sz w:val="22"/>
          <w:szCs w:val="22"/>
        </w:rPr>
        <w:lastRenderedPageBreak/>
        <w:t>“</w:t>
      </w:r>
      <w:r w:rsidRPr="00E63C36">
        <w:rPr>
          <w:rFonts w:ascii="Palatino Linotype" w:hAnsi="Palatino Linotype"/>
          <w:b/>
          <w:i/>
          <w:sz w:val="22"/>
          <w:szCs w:val="22"/>
        </w:rPr>
        <w:t>Artículo 11.</w:t>
      </w:r>
      <w:r w:rsidRPr="00E63C36">
        <w:rPr>
          <w:rFonts w:ascii="Palatino Linotype" w:hAnsi="Palatino Linotype"/>
          <w:i/>
          <w:sz w:val="22"/>
          <w:szCs w:val="22"/>
        </w:rPr>
        <w:t xml:space="preserve"> Corresponde a la </w:t>
      </w:r>
      <w:r w:rsidRPr="00E63C36">
        <w:rPr>
          <w:rFonts w:ascii="Palatino Linotype" w:hAnsi="Palatino Linotype"/>
          <w:b/>
          <w:i/>
          <w:sz w:val="22"/>
          <w:szCs w:val="22"/>
          <w:u w:val="single"/>
        </w:rPr>
        <w:t>Dirección de Investigación y Supervisión</w:t>
      </w:r>
      <w:r w:rsidRPr="00E63C36">
        <w:rPr>
          <w:rFonts w:ascii="Palatino Linotype" w:hAnsi="Palatino Linotype"/>
          <w:i/>
          <w:sz w:val="22"/>
          <w:szCs w:val="22"/>
        </w:rPr>
        <w:t xml:space="preserve"> las siguientes atribuciones: </w:t>
      </w:r>
    </w:p>
    <w:p w14:paraId="420D635B" w14:textId="76DC196B" w:rsidR="00E63C36" w:rsidRPr="00E63C36" w:rsidRDefault="00E63C36" w:rsidP="00E63C36">
      <w:pPr>
        <w:pStyle w:val="Sinespaciado"/>
        <w:spacing w:line="360" w:lineRule="auto"/>
        <w:ind w:left="851" w:right="616"/>
        <w:jc w:val="both"/>
        <w:rPr>
          <w:rFonts w:ascii="Palatino Linotype" w:hAnsi="Palatino Linotype"/>
          <w:i/>
          <w:sz w:val="22"/>
          <w:szCs w:val="22"/>
        </w:rPr>
      </w:pPr>
      <w:r w:rsidRPr="00E63C36">
        <w:rPr>
          <w:rFonts w:ascii="Palatino Linotype" w:hAnsi="Palatino Linotype"/>
          <w:i/>
          <w:sz w:val="22"/>
          <w:szCs w:val="22"/>
        </w:rPr>
        <w:t xml:space="preserve">I. </w:t>
      </w:r>
      <w:r w:rsidRPr="00E63C36">
        <w:rPr>
          <w:rFonts w:ascii="Palatino Linotype" w:hAnsi="Palatino Linotype"/>
          <w:b/>
          <w:i/>
          <w:sz w:val="22"/>
          <w:szCs w:val="22"/>
          <w:u w:val="single"/>
        </w:rPr>
        <w:t>Instrumentar y conducir los procedimientos para la investigación de las quejas y denuncias en contra de los Integrantes de la Secretaría</w:t>
      </w:r>
      <w:r w:rsidRPr="00E63C36">
        <w:rPr>
          <w:rFonts w:ascii="Palatino Linotype" w:hAnsi="Palatino Linotype"/>
          <w:i/>
          <w:sz w:val="22"/>
          <w:szCs w:val="22"/>
        </w:rPr>
        <w:t>, por la comisión de ilícitos o faltas administrativas, preservando, de proceder, la secrecía de las actuaciones. Cuando se identifique al denunciante, de oficio, se pondrá a su disposición el resultado de la investigación;</w:t>
      </w:r>
    </w:p>
    <w:p w14:paraId="74C80B6A" w14:textId="421DFD31" w:rsidR="00E63C36" w:rsidRPr="00E63C36" w:rsidRDefault="00E63C36" w:rsidP="00E63C36">
      <w:pPr>
        <w:pStyle w:val="Sinespaciado"/>
        <w:spacing w:line="360" w:lineRule="auto"/>
        <w:ind w:left="851" w:right="616"/>
        <w:jc w:val="both"/>
        <w:rPr>
          <w:rFonts w:ascii="Palatino Linotype" w:hAnsi="Palatino Linotype"/>
          <w:i/>
          <w:sz w:val="22"/>
          <w:szCs w:val="22"/>
        </w:rPr>
      </w:pPr>
      <w:r w:rsidRPr="00E63C36">
        <w:rPr>
          <w:rFonts w:ascii="Palatino Linotype" w:hAnsi="Palatino Linotype"/>
          <w:i/>
          <w:sz w:val="22"/>
          <w:szCs w:val="22"/>
        </w:rPr>
        <w:t>…</w:t>
      </w:r>
    </w:p>
    <w:p w14:paraId="13870DE8" w14:textId="62D523EE" w:rsidR="00E63C36" w:rsidRPr="00E63C36" w:rsidRDefault="00E63C36" w:rsidP="00E63C36">
      <w:pPr>
        <w:pStyle w:val="Sinespaciado"/>
        <w:spacing w:line="360" w:lineRule="auto"/>
        <w:ind w:left="851" w:right="616"/>
        <w:jc w:val="both"/>
        <w:rPr>
          <w:rFonts w:ascii="Palatino Linotype" w:hAnsi="Palatino Linotype"/>
          <w:i/>
          <w:sz w:val="22"/>
          <w:szCs w:val="22"/>
        </w:rPr>
      </w:pPr>
      <w:r w:rsidRPr="00E63C36">
        <w:rPr>
          <w:rFonts w:ascii="Palatino Linotype" w:hAnsi="Palatino Linotype"/>
          <w:i/>
          <w:sz w:val="22"/>
          <w:szCs w:val="22"/>
        </w:rPr>
        <w:t xml:space="preserve">XIII. </w:t>
      </w:r>
      <w:r w:rsidRPr="00E63C36">
        <w:rPr>
          <w:rFonts w:ascii="Palatino Linotype" w:hAnsi="Palatino Linotype"/>
          <w:b/>
          <w:i/>
          <w:sz w:val="22"/>
          <w:szCs w:val="22"/>
          <w:u w:val="single"/>
        </w:rPr>
        <w:t>Ejecutar las órdenes de Inspección y Supervisión para detectar deficiencias, irregularidades o faltas en la aplicación de procesos en las distintas áreas de la Secretaría</w:t>
      </w:r>
      <w:r w:rsidRPr="00E63C36">
        <w:rPr>
          <w:rFonts w:ascii="Palatino Linotype" w:hAnsi="Palatino Linotype"/>
          <w:i/>
          <w:sz w:val="22"/>
          <w:szCs w:val="22"/>
        </w:rPr>
        <w:t>, así como en el cumplimiento de las obligaciones de sus integrantes e informar sobre el resultado de las mismas al Titular de la Unidad;</w:t>
      </w:r>
    </w:p>
    <w:p w14:paraId="7178AAE3" w14:textId="77777777" w:rsidR="00E63C36" w:rsidRDefault="00E63C36" w:rsidP="002238D2">
      <w:pPr>
        <w:pStyle w:val="Sinespaciado"/>
        <w:spacing w:line="360" w:lineRule="auto"/>
        <w:jc w:val="both"/>
        <w:rPr>
          <w:rFonts w:ascii="Palatino Linotype" w:eastAsia="Calibri" w:hAnsi="Palatino Linotype" w:cs="Tahoma"/>
          <w:iCs/>
          <w:lang w:eastAsia="es-ES_tradnl"/>
        </w:rPr>
      </w:pPr>
    </w:p>
    <w:p w14:paraId="1613CED2" w14:textId="0996C0DA" w:rsidR="00091CB5" w:rsidRDefault="00091CB5" w:rsidP="000D018E">
      <w:pPr>
        <w:pStyle w:val="Sinespaciado"/>
        <w:spacing w:line="360" w:lineRule="auto"/>
        <w:jc w:val="both"/>
        <w:rPr>
          <w:rFonts w:ascii="Palatino Linotype" w:eastAsia="MS Mincho" w:hAnsi="Palatino Linotype" w:cs="Arial"/>
          <w:color w:val="000000"/>
        </w:rPr>
      </w:pPr>
      <w:r>
        <w:rPr>
          <w:rFonts w:ascii="Palatino Linotype" w:eastAsia="Calibri" w:hAnsi="Palatino Linotype" w:cs="Tahoma"/>
          <w:iCs/>
          <w:lang w:eastAsia="es-ES_tradnl"/>
        </w:rPr>
        <w:t xml:space="preserve">En consecuencia, la </w:t>
      </w:r>
      <w:r>
        <w:rPr>
          <w:rFonts w:ascii="Palatino Linotype" w:eastAsia="MS Mincho" w:hAnsi="Palatino Linotype" w:cs="Arial"/>
          <w:color w:val="000000"/>
        </w:rPr>
        <w:t xml:space="preserve">Dirección de Investigación y Supervisión es el área facultada para atender los requerimientos presentados en la solicitud de información. </w:t>
      </w:r>
    </w:p>
    <w:p w14:paraId="3BC181A1" w14:textId="77777777" w:rsidR="00091CB5" w:rsidRDefault="00091CB5" w:rsidP="000D018E">
      <w:pPr>
        <w:pStyle w:val="Sinespaciado"/>
        <w:spacing w:line="360" w:lineRule="auto"/>
        <w:jc w:val="both"/>
        <w:rPr>
          <w:rFonts w:ascii="Palatino Linotype" w:eastAsia="MS Mincho" w:hAnsi="Palatino Linotype" w:cs="Arial"/>
          <w:color w:val="000000"/>
        </w:rPr>
      </w:pPr>
    </w:p>
    <w:p w14:paraId="42C8E8B1" w14:textId="6FDC87EC" w:rsidR="002817AC" w:rsidRDefault="00091CB5" w:rsidP="000D018E">
      <w:pPr>
        <w:pStyle w:val="Sinespaciado"/>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En este orden de ideas, en relación </w:t>
      </w:r>
      <w:r w:rsidR="002817AC">
        <w:rPr>
          <w:rFonts w:ascii="Palatino Linotype" w:eastAsia="Calibri" w:hAnsi="Palatino Linotype" w:cs="Tahoma"/>
          <w:iCs/>
          <w:lang w:eastAsia="es-ES_tradnl"/>
        </w:rPr>
        <w:t xml:space="preserve">al requerimiento formulado en el numeral 1 consistente en el </w:t>
      </w:r>
      <w:r w:rsidR="002817AC" w:rsidRPr="00091CB5">
        <w:rPr>
          <w:rFonts w:ascii="Palatino Linotype" w:eastAsia="Calibri" w:hAnsi="Palatino Linotype" w:cs="Tahoma"/>
          <w:b/>
          <w:iCs/>
          <w:u w:val="single"/>
          <w:lang w:eastAsia="es-ES_tradnl"/>
        </w:rPr>
        <w:t>número de expediente asignado a la denuncia presentada</w:t>
      </w:r>
      <w:r w:rsidR="002817AC">
        <w:rPr>
          <w:rFonts w:ascii="Palatino Linotype" w:eastAsia="Calibri" w:hAnsi="Palatino Linotype" w:cs="Tahoma"/>
          <w:iCs/>
          <w:lang w:eastAsia="es-ES_tradnl"/>
        </w:rPr>
        <w:t xml:space="preserve">; el </w:t>
      </w:r>
      <w:r w:rsidR="002817AC">
        <w:rPr>
          <w:rFonts w:ascii="Palatino Linotype" w:eastAsia="Calibri" w:hAnsi="Palatino Linotype" w:cs="Tahoma"/>
          <w:b/>
          <w:iCs/>
          <w:lang w:eastAsia="es-ES_tradnl"/>
        </w:rPr>
        <w:t xml:space="preserve">SUJETO OBLIGADO </w:t>
      </w:r>
      <w:r w:rsidR="002817AC">
        <w:rPr>
          <w:rFonts w:ascii="Palatino Linotype" w:eastAsia="Calibri" w:hAnsi="Palatino Linotype" w:cs="Tahoma"/>
          <w:iCs/>
          <w:lang w:eastAsia="es-ES_tradnl"/>
        </w:rPr>
        <w:t xml:space="preserve">proporcionó el número de expediente, tal como se visualiza en la siguiente captura de pantalla: </w:t>
      </w:r>
    </w:p>
    <w:p w14:paraId="7D3319C2" w14:textId="77777777" w:rsidR="002817AC" w:rsidRDefault="002817AC" w:rsidP="000D018E">
      <w:pPr>
        <w:pStyle w:val="Sinespaciado"/>
        <w:spacing w:line="360" w:lineRule="auto"/>
        <w:jc w:val="both"/>
        <w:rPr>
          <w:rFonts w:ascii="Palatino Linotype" w:eastAsia="Calibri" w:hAnsi="Palatino Linotype" w:cs="Tahoma"/>
          <w:iCs/>
          <w:lang w:eastAsia="es-ES_tradnl"/>
        </w:rPr>
      </w:pPr>
    </w:p>
    <w:p w14:paraId="65D46E33" w14:textId="01BE666D" w:rsidR="002817AC" w:rsidRPr="002817AC" w:rsidRDefault="00831E7A" w:rsidP="000D018E">
      <w:pPr>
        <w:pStyle w:val="Sinespaciado"/>
        <w:spacing w:line="360" w:lineRule="auto"/>
        <w:jc w:val="both"/>
        <w:rPr>
          <w:rFonts w:ascii="Palatino Linotype" w:eastAsia="Calibri" w:hAnsi="Palatino Linotype" w:cs="Tahoma"/>
          <w:iCs/>
          <w:lang w:eastAsia="es-ES_tradnl"/>
        </w:rPr>
      </w:pPr>
      <w:r>
        <w:rPr>
          <w:rFonts w:ascii="Palatino Linotype" w:eastAsia="Calibri" w:hAnsi="Palatino Linotype" w:cs="Tahoma"/>
          <w:iCs/>
          <w:noProof/>
          <w:lang w:eastAsia="es-MX"/>
        </w:rPr>
        <mc:AlternateContent>
          <mc:Choice Requires="wps">
            <w:drawing>
              <wp:anchor distT="0" distB="0" distL="114300" distR="114300" simplePos="0" relativeHeight="251659264" behindDoc="0" locked="0" layoutInCell="1" allowOverlap="1" wp14:anchorId="006C0C4A" wp14:editId="4B5BD31D">
                <wp:simplePos x="0" y="0"/>
                <wp:positionH relativeFrom="column">
                  <wp:posOffset>3126105</wp:posOffset>
                </wp:positionH>
                <wp:positionV relativeFrom="paragraph">
                  <wp:posOffset>615315</wp:posOffset>
                </wp:positionV>
                <wp:extent cx="2186940" cy="198120"/>
                <wp:effectExtent l="57150" t="19050" r="80010" b="87630"/>
                <wp:wrapNone/>
                <wp:docPr id="2" name="Rectángulo 2"/>
                <wp:cNvGraphicFramePr/>
                <a:graphic xmlns:a="http://schemas.openxmlformats.org/drawingml/2006/main">
                  <a:graphicData uri="http://schemas.microsoft.com/office/word/2010/wordprocessingShape">
                    <wps:wsp>
                      <wps:cNvSpPr/>
                      <wps:spPr>
                        <a:xfrm>
                          <a:off x="0" y="0"/>
                          <a:ext cx="2186940" cy="19812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88D60B" id="Rectángulo 2" o:spid="_x0000_s1026" style="position:absolute;margin-left:246.15pt;margin-top:48.45pt;width:172.2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" filled="f" strokecolor="red" strokeweight="1.5pt">
                <v:shadow on="t" color="black" opacity="22937f" origin=",.5" offset="0,.63889mm"/>
              </v:rect>
            </w:pict>
          </mc:Fallback>
        </mc:AlternateContent>
      </w:r>
      <w:r w:rsidR="002817AC" w:rsidRPr="002817AC">
        <w:rPr>
          <w:rFonts w:ascii="Palatino Linotype" w:eastAsia="Calibri" w:hAnsi="Palatino Linotype" w:cs="Tahoma"/>
          <w:iCs/>
          <w:noProof/>
          <w:lang w:eastAsia="es-MX"/>
        </w:rPr>
        <w:drawing>
          <wp:inline distT="0" distB="0" distL="0" distR="0" wp14:anchorId="02E0B706" wp14:editId="6B477C9C">
            <wp:extent cx="5439534" cy="885949"/>
            <wp:effectExtent l="19050" t="19050" r="889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9534" cy="885949"/>
                    </a:xfrm>
                    <a:prstGeom prst="rect">
                      <a:avLst/>
                    </a:prstGeom>
                    <a:ln w="19050">
                      <a:solidFill>
                        <a:schemeClr val="tx1"/>
                      </a:solidFill>
                    </a:ln>
                  </pic:spPr>
                </pic:pic>
              </a:graphicData>
            </a:graphic>
          </wp:inline>
        </w:drawing>
      </w:r>
    </w:p>
    <w:p w14:paraId="30846BD4" w14:textId="77777777" w:rsidR="002817AC" w:rsidRDefault="002817AC" w:rsidP="000D018E">
      <w:pPr>
        <w:pStyle w:val="Sinespaciado"/>
        <w:spacing w:line="360" w:lineRule="auto"/>
        <w:jc w:val="both"/>
        <w:rPr>
          <w:rFonts w:ascii="Palatino Linotype" w:eastAsia="Calibri" w:hAnsi="Palatino Linotype" w:cs="Tahoma"/>
          <w:iCs/>
          <w:lang w:eastAsia="es-ES_tradnl"/>
        </w:rPr>
      </w:pPr>
    </w:p>
    <w:p w14:paraId="3C03B62A" w14:textId="77777777" w:rsidR="00D23603" w:rsidRDefault="002817AC" w:rsidP="000D018E">
      <w:pPr>
        <w:pStyle w:val="Sinespaciado"/>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De la imagen inserta se advierte que el número de expediente </w:t>
      </w:r>
      <w:r w:rsidR="00D23603">
        <w:rPr>
          <w:rFonts w:ascii="Palatino Linotype" w:eastAsia="Calibri" w:hAnsi="Palatino Linotype" w:cs="Tahoma"/>
          <w:iCs/>
          <w:lang w:eastAsia="es-ES_tradnl"/>
        </w:rPr>
        <w:t xml:space="preserve">al que se integraron las actuaciones relacionadas con la denuncia presentada el 09 de enero de 2021 </w:t>
      </w:r>
      <w:r w:rsidR="00D233CC">
        <w:rPr>
          <w:rFonts w:ascii="Palatino Linotype" w:eastAsia="Calibri" w:hAnsi="Palatino Linotype" w:cs="Tahoma"/>
          <w:iCs/>
          <w:lang w:eastAsia="es-ES_tradnl"/>
        </w:rPr>
        <w:t>es el número UAI/EDOMEX/QD/IP/2030/2020</w:t>
      </w:r>
      <w:r w:rsidR="00D23603">
        <w:rPr>
          <w:rFonts w:ascii="Palatino Linotype" w:eastAsia="Calibri" w:hAnsi="Palatino Linotype" w:cs="Tahoma"/>
          <w:iCs/>
          <w:lang w:eastAsia="es-ES_tradnl"/>
        </w:rPr>
        <w:t xml:space="preserve">. </w:t>
      </w:r>
    </w:p>
    <w:p w14:paraId="02941350" w14:textId="0CEEAA26" w:rsidR="00D23603" w:rsidRDefault="00D23603" w:rsidP="00D23603">
      <w:pPr>
        <w:pStyle w:val="Prrafodelista"/>
        <w:spacing w:before="240" w:after="240" w:line="360" w:lineRule="auto"/>
        <w:ind w:left="0"/>
        <w:jc w:val="both"/>
        <w:rPr>
          <w:rFonts w:ascii="Palatino Linotype" w:eastAsia="Calibri" w:hAnsi="Palatino Linotype" w:cs="Tahoma"/>
          <w:iCs/>
          <w:lang w:eastAsia="es-ES_tradnl"/>
        </w:rPr>
      </w:pPr>
      <w:r>
        <w:rPr>
          <w:rFonts w:ascii="Palatino Linotype" w:hAnsi="Palatino Linotype"/>
          <w:bCs/>
          <w:lang w:eastAsia="es-MX"/>
        </w:rPr>
        <w:t xml:space="preserve">Por otro lado, </w:t>
      </w:r>
      <w:r w:rsidR="00831E7A">
        <w:rPr>
          <w:rFonts w:ascii="Palatino Linotype" w:hAnsi="Palatino Linotype"/>
          <w:bCs/>
          <w:lang w:eastAsia="es-MX"/>
        </w:rPr>
        <w:t>respecto al</w:t>
      </w:r>
      <w:r>
        <w:rPr>
          <w:rFonts w:ascii="Palatino Linotype" w:hAnsi="Palatino Linotype"/>
          <w:bCs/>
          <w:lang w:eastAsia="es-MX"/>
        </w:rPr>
        <w:t xml:space="preserve"> punto 4 </w:t>
      </w:r>
      <w:r w:rsidR="00831E7A">
        <w:rPr>
          <w:rFonts w:ascii="Palatino Linotype" w:hAnsi="Palatino Linotype"/>
          <w:bCs/>
          <w:lang w:eastAsia="es-MX"/>
        </w:rPr>
        <w:t xml:space="preserve">en el que se requirió que </w:t>
      </w:r>
      <w:r>
        <w:rPr>
          <w:rFonts w:ascii="Palatino Linotype" w:hAnsi="Palatino Linotype"/>
          <w:bCs/>
          <w:lang w:eastAsia="es-MX"/>
        </w:rPr>
        <w:t xml:space="preserve">se informe el resultado de la investigación y la fecha en que el expediente se remitió a la Comisión de Honor y Justicia; o en su caso, al Órgano Interno de Control de la Secretaría de Seguridad, el </w:t>
      </w:r>
      <w:r>
        <w:rPr>
          <w:rFonts w:ascii="Palatino Linotype" w:hAnsi="Palatino Linotype"/>
          <w:b/>
          <w:bCs/>
          <w:lang w:eastAsia="es-MX"/>
        </w:rPr>
        <w:t xml:space="preserve">SUJETO OBLIGADO </w:t>
      </w:r>
      <w:r>
        <w:rPr>
          <w:rFonts w:ascii="Palatino Linotype" w:hAnsi="Palatino Linotype"/>
          <w:bCs/>
          <w:lang w:eastAsia="es-MX"/>
        </w:rPr>
        <w:t xml:space="preserve">informó que el expediente </w:t>
      </w:r>
      <w:r>
        <w:rPr>
          <w:rFonts w:ascii="Palatino Linotype" w:eastAsia="Calibri" w:hAnsi="Palatino Linotype" w:cs="Tahoma"/>
          <w:iCs/>
          <w:lang w:eastAsia="es-ES_tradnl"/>
        </w:rPr>
        <w:t xml:space="preserve">UAI/EDOMEX/QD/IP/2030/2020 se encuentra en trámite. </w:t>
      </w:r>
    </w:p>
    <w:p w14:paraId="33F31A22" w14:textId="2492A2D8" w:rsidR="00D23603" w:rsidRDefault="00D23603" w:rsidP="000D018E">
      <w:pPr>
        <w:pStyle w:val="Sinespaciado"/>
        <w:spacing w:line="360" w:lineRule="auto"/>
        <w:jc w:val="both"/>
        <w:rPr>
          <w:rFonts w:ascii="Palatino Linotype" w:eastAsia="Calibri" w:hAnsi="Palatino Linotype" w:cs="Tahoma"/>
          <w:b/>
          <w:iCs/>
          <w:u w:val="single"/>
          <w:lang w:eastAsia="es-ES_tradnl"/>
        </w:rPr>
      </w:pPr>
      <w:r>
        <w:rPr>
          <w:rFonts w:ascii="Palatino Linotype" w:eastAsia="Calibri" w:hAnsi="Palatino Linotype" w:cs="Tahoma"/>
          <w:iCs/>
          <w:lang w:eastAsia="es-ES_tradnl"/>
        </w:rPr>
        <w:t xml:space="preserve">Es importante citar que el </w:t>
      </w:r>
      <w:r>
        <w:rPr>
          <w:rFonts w:ascii="Palatino Linotype" w:eastAsia="Calibri" w:hAnsi="Palatino Linotype" w:cs="Tahoma"/>
          <w:b/>
          <w:iCs/>
          <w:lang w:eastAsia="es-ES_tradnl"/>
        </w:rPr>
        <w:t xml:space="preserve">RECURRENTE </w:t>
      </w:r>
      <w:r>
        <w:rPr>
          <w:rFonts w:ascii="Palatino Linotype" w:eastAsia="Calibri" w:hAnsi="Palatino Linotype" w:cs="Tahoma"/>
          <w:iCs/>
          <w:lang w:eastAsia="es-ES_tradnl"/>
        </w:rPr>
        <w:t xml:space="preserve">inconforme con la respuesta, interpuso el recurso de revisión en el que </w:t>
      </w:r>
      <w:r w:rsidR="00091CB5">
        <w:rPr>
          <w:rFonts w:ascii="Palatino Linotype" w:eastAsia="Calibri" w:hAnsi="Palatino Linotype" w:cs="Tahoma"/>
          <w:iCs/>
          <w:lang w:eastAsia="es-ES_tradnl"/>
        </w:rPr>
        <w:t>expresó</w:t>
      </w:r>
      <w:r>
        <w:rPr>
          <w:rFonts w:ascii="Palatino Linotype" w:eastAsia="Calibri" w:hAnsi="Palatino Linotype" w:cs="Tahoma"/>
          <w:iCs/>
          <w:lang w:eastAsia="es-ES_tradnl"/>
        </w:rPr>
        <w:t>, como razones o motivos de inconformidad</w:t>
      </w:r>
      <w:r w:rsidR="005C6B58">
        <w:rPr>
          <w:rFonts w:ascii="Palatino Linotype" w:eastAsia="Calibri" w:hAnsi="Palatino Linotype" w:cs="Tahoma"/>
          <w:iCs/>
          <w:lang w:eastAsia="es-ES_tradnl"/>
        </w:rPr>
        <w:t>,</w:t>
      </w:r>
      <w:r>
        <w:rPr>
          <w:rFonts w:ascii="Palatino Linotype" w:eastAsia="Calibri" w:hAnsi="Palatino Linotype" w:cs="Tahoma"/>
          <w:iCs/>
          <w:lang w:eastAsia="es-ES_tradnl"/>
        </w:rPr>
        <w:t xml:space="preserve"> la falta de congruencia </w:t>
      </w:r>
      <w:r w:rsidR="0017233C">
        <w:rPr>
          <w:rFonts w:ascii="Palatino Linotype" w:eastAsia="Calibri" w:hAnsi="Palatino Linotype" w:cs="Tahoma"/>
          <w:iCs/>
          <w:lang w:eastAsia="es-ES_tradnl"/>
        </w:rPr>
        <w:t xml:space="preserve">entre la fecha en que se presentó la denuncia (09 de enero de </w:t>
      </w:r>
      <w:r w:rsidR="0017233C" w:rsidRPr="0017233C">
        <w:rPr>
          <w:rFonts w:ascii="Palatino Linotype" w:eastAsia="Calibri" w:hAnsi="Palatino Linotype" w:cs="Tahoma"/>
          <w:b/>
          <w:iCs/>
          <w:u w:val="single"/>
          <w:lang w:eastAsia="es-ES_tradnl"/>
        </w:rPr>
        <w:t>2021</w:t>
      </w:r>
      <w:r w:rsidR="0017233C">
        <w:rPr>
          <w:rFonts w:ascii="Palatino Linotype" w:eastAsia="Calibri" w:hAnsi="Palatino Linotype" w:cs="Tahoma"/>
          <w:iCs/>
          <w:lang w:eastAsia="es-ES_tradnl"/>
        </w:rPr>
        <w:t>) y el año del número de expediente (UAI/EDOMEX/QD/IP/2030/</w:t>
      </w:r>
      <w:r w:rsidR="0017233C" w:rsidRPr="0017233C">
        <w:rPr>
          <w:rFonts w:ascii="Palatino Linotype" w:eastAsia="Calibri" w:hAnsi="Palatino Linotype" w:cs="Tahoma"/>
          <w:b/>
          <w:iCs/>
          <w:u w:val="single"/>
          <w:lang w:eastAsia="es-ES_tradnl"/>
        </w:rPr>
        <w:t>2020)</w:t>
      </w:r>
      <w:r w:rsidR="0017233C">
        <w:rPr>
          <w:rFonts w:ascii="Palatino Linotype" w:eastAsia="Calibri" w:hAnsi="Palatino Linotype" w:cs="Tahoma"/>
          <w:b/>
          <w:iCs/>
          <w:u w:val="single"/>
          <w:lang w:eastAsia="es-ES_tradnl"/>
        </w:rPr>
        <w:t xml:space="preserve">. </w:t>
      </w:r>
    </w:p>
    <w:p w14:paraId="78F1FE57" w14:textId="77777777" w:rsidR="0017233C" w:rsidRDefault="0017233C" w:rsidP="000D018E">
      <w:pPr>
        <w:pStyle w:val="Sinespaciado"/>
        <w:spacing w:line="360" w:lineRule="auto"/>
        <w:jc w:val="both"/>
        <w:rPr>
          <w:rFonts w:ascii="Palatino Linotype" w:eastAsia="Calibri" w:hAnsi="Palatino Linotype" w:cs="Tahoma"/>
          <w:b/>
          <w:iCs/>
          <w:u w:val="single"/>
          <w:lang w:eastAsia="es-ES_tradnl"/>
        </w:rPr>
      </w:pPr>
    </w:p>
    <w:p w14:paraId="72F61914" w14:textId="12E89497" w:rsidR="0017233C" w:rsidRPr="0017233C" w:rsidRDefault="0017233C" w:rsidP="000D018E">
      <w:pPr>
        <w:pStyle w:val="Sinespaciado"/>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Es así que, una vez interpuesto el recurso de revisión, el </w:t>
      </w:r>
      <w:r>
        <w:rPr>
          <w:rFonts w:ascii="Palatino Linotype" w:eastAsia="Calibri" w:hAnsi="Palatino Linotype" w:cs="Tahoma"/>
          <w:b/>
          <w:iCs/>
          <w:lang w:eastAsia="es-ES_tradnl"/>
        </w:rPr>
        <w:t xml:space="preserve">SUJETO OBLIGADO </w:t>
      </w:r>
      <w:r>
        <w:rPr>
          <w:rFonts w:ascii="Palatino Linotype" w:eastAsia="Calibri" w:hAnsi="Palatino Linotype" w:cs="Tahoma"/>
          <w:iCs/>
          <w:lang w:eastAsia="es-ES_tradnl"/>
        </w:rPr>
        <w:t>manifestó, a través del informe justificado, que los hechos que dieron origen al número de expediente, entregado en respuesta, tiene relación con la denuncia presenta</w:t>
      </w:r>
      <w:r w:rsidR="007E040F">
        <w:rPr>
          <w:rFonts w:ascii="Palatino Linotype" w:eastAsia="Calibri" w:hAnsi="Palatino Linotype" w:cs="Tahoma"/>
          <w:iCs/>
          <w:lang w:eastAsia="es-ES_tradnl"/>
        </w:rPr>
        <w:t>da</w:t>
      </w:r>
      <w:r>
        <w:rPr>
          <w:rFonts w:ascii="Palatino Linotype" w:eastAsia="Calibri" w:hAnsi="Palatino Linotype" w:cs="Tahoma"/>
          <w:iCs/>
          <w:lang w:eastAsia="es-ES_tradnl"/>
        </w:rPr>
        <w:t xml:space="preserve"> en 2021, ya que se presentaron por el mismo usuario </w:t>
      </w:r>
      <w:r w:rsidR="007E040F">
        <w:rPr>
          <w:rFonts w:ascii="Palatino Linotype" w:eastAsia="Calibri" w:hAnsi="Palatino Linotype" w:cs="Tahoma"/>
          <w:iCs/>
          <w:lang w:eastAsia="es-ES_tradnl"/>
        </w:rPr>
        <w:t xml:space="preserve">del sitio web Facebook; motivo por el cual, </w:t>
      </w:r>
      <w:r w:rsidR="002238D2">
        <w:rPr>
          <w:rFonts w:ascii="Palatino Linotype" w:eastAsia="Calibri" w:hAnsi="Palatino Linotype" w:cs="Tahoma"/>
          <w:iCs/>
          <w:lang w:eastAsia="es-ES_tradnl"/>
        </w:rPr>
        <w:t>a ese expediente se integraron</w:t>
      </w:r>
      <w:r w:rsidR="007E040F">
        <w:rPr>
          <w:rFonts w:ascii="Palatino Linotype" w:eastAsia="Calibri" w:hAnsi="Palatino Linotype" w:cs="Tahoma"/>
          <w:iCs/>
          <w:lang w:eastAsia="es-ES_tradnl"/>
        </w:rPr>
        <w:t xml:space="preserve"> las actuaciones derivadas de la denuncia presentada el 09 de enero de 2021, tal como se observa en la imagen que se inserta, que corresponde a las páginas 5 y 6 del informe justificado. </w:t>
      </w:r>
    </w:p>
    <w:p w14:paraId="56C32E55" w14:textId="77777777" w:rsidR="00D23603" w:rsidRPr="00D23603" w:rsidRDefault="00D23603" w:rsidP="000D018E">
      <w:pPr>
        <w:pStyle w:val="Sinespaciado"/>
        <w:spacing w:line="360" w:lineRule="auto"/>
        <w:jc w:val="both"/>
        <w:rPr>
          <w:rFonts w:ascii="Palatino Linotype" w:eastAsia="Calibri" w:hAnsi="Palatino Linotype" w:cs="Tahoma"/>
          <w:iCs/>
          <w:lang w:eastAsia="es-ES_tradnl"/>
        </w:rPr>
      </w:pPr>
    </w:p>
    <w:p w14:paraId="6BA60BF6" w14:textId="6BF93136" w:rsidR="00D23603" w:rsidRDefault="007E040F" w:rsidP="000D018E">
      <w:pPr>
        <w:pStyle w:val="Sinespaciado"/>
        <w:spacing w:line="360" w:lineRule="auto"/>
        <w:jc w:val="both"/>
        <w:rPr>
          <w:rFonts w:ascii="Palatino Linotype" w:eastAsia="Calibri" w:hAnsi="Palatino Linotype" w:cs="Tahoma"/>
          <w:iCs/>
          <w:lang w:eastAsia="es-ES_tradnl"/>
        </w:rPr>
      </w:pPr>
      <w:r w:rsidRPr="007E040F">
        <w:rPr>
          <w:rFonts w:ascii="Palatino Linotype" w:eastAsia="Calibri" w:hAnsi="Palatino Linotype" w:cs="Tahoma"/>
          <w:iCs/>
          <w:noProof/>
          <w:lang w:eastAsia="es-MX"/>
        </w:rPr>
        <w:lastRenderedPageBreak/>
        <w:drawing>
          <wp:inline distT="0" distB="0" distL="0" distR="0" wp14:anchorId="51E1E245" wp14:editId="566827EB">
            <wp:extent cx="5612130" cy="3223260"/>
            <wp:effectExtent l="19050" t="19050" r="26670" b="152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223260"/>
                    </a:xfrm>
                    <a:prstGeom prst="rect">
                      <a:avLst/>
                    </a:prstGeom>
                    <a:ln w="12700">
                      <a:solidFill>
                        <a:schemeClr val="tx1"/>
                      </a:solidFill>
                    </a:ln>
                  </pic:spPr>
                </pic:pic>
              </a:graphicData>
            </a:graphic>
          </wp:inline>
        </w:drawing>
      </w:r>
    </w:p>
    <w:p w14:paraId="514EF7F8" w14:textId="53943826" w:rsidR="007E040F" w:rsidRDefault="007E040F" w:rsidP="000D018E">
      <w:pPr>
        <w:pStyle w:val="Sinespaciado"/>
        <w:spacing w:line="360" w:lineRule="auto"/>
        <w:jc w:val="both"/>
        <w:rPr>
          <w:rFonts w:ascii="Palatino Linotype" w:eastAsia="Calibri" w:hAnsi="Palatino Linotype" w:cs="Tahoma"/>
          <w:iCs/>
          <w:lang w:eastAsia="es-ES_tradnl"/>
        </w:rPr>
      </w:pPr>
      <w:r w:rsidRPr="007E040F">
        <w:rPr>
          <w:rFonts w:ascii="Palatino Linotype" w:eastAsia="Calibri" w:hAnsi="Palatino Linotype" w:cs="Tahoma"/>
          <w:iCs/>
          <w:noProof/>
          <w:lang w:eastAsia="es-MX"/>
        </w:rPr>
        <w:drawing>
          <wp:inline distT="0" distB="0" distL="0" distR="0" wp14:anchorId="783AE00B" wp14:editId="295AE043">
            <wp:extent cx="5612130" cy="1126490"/>
            <wp:effectExtent l="19050" t="19050" r="26670" b="165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126490"/>
                    </a:xfrm>
                    <a:prstGeom prst="rect">
                      <a:avLst/>
                    </a:prstGeom>
                    <a:ln w="12700">
                      <a:solidFill>
                        <a:schemeClr val="tx1"/>
                      </a:solidFill>
                    </a:ln>
                  </pic:spPr>
                </pic:pic>
              </a:graphicData>
            </a:graphic>
          </wp:inline>
        </w:drawing>
      </w:r>
    </w:p>
    <w:p w14:paraId="679DE705" w14:textId="77777777" w:rsidR="007E040F" w:rsidRDefault="007E040F" w:rsidP="000D018E">
      <w:pPr>
        <w:pStyle w:val="Sinespaciado"/>
        <w:spacing w:line="360" w:lineRule="auto"/>
        <w:jc w:val="both"/>
        <w:rPr>
          <w:rFonts w:ascii="Palatino Linotype" w:eastAsia="Calibri" w:hAnsi="Palatino Linotype" w:cs="Tahoma"/>
          <w:iCs/>
          <w:lang w:eastAsia="es-ES_tradnl"/>
        </w:rPr>
      </w:pPr>
    </w:p>
    <w:p w14:paraId="2FF3BECB" w14:textId="20129E36" w:rsidR="002238D2" w:rsidRDefault="004638DF" w:rsidP="000D018E">
      <w:pPr>
        <w:pStyle w:val="Sinespaciado"/>
        <w:spacing w:line="360" w:lineRule="auto"/>
        <w:jc w:val="both"/>
        <w:rPr>
          <w:rFonts w:ascii="Palatino Linotype" w:hAnsi="Palatino Linotype"/>
        </w:rPr>
      </w:pPr>
      <w:r>
        <w:rPr>
          <w:rFonts w:ascii="Palatino Linotype" w:eastAsia="Calibri" w:hAnsi="Palatino Linotype" w:cs="Tahoma"/>
          <w:iCs/>
          <w:lang w:eastAsia="es-ES_tradnl"/>
        </w:rPr>
        <w:t>En este sentido,</w:t>
      </w:r>
      <w:r w:rsidR="002453CB">
        <w:rPr>
          <w:rFonts w:ascii="Palatino Linotype" w:eastAsia="Calibri" w:hAnsi="Palatino Linotype" w:cs="Tahoma"/>
          <w:iCs/>
          <w:lang w:eastAsia="es-ES_tradnl"/>
        </w:rPr>
        <w:t xml:space="preserve"> es de señalar que</w:t>
      </w:r>
      <w:r>
        <w:rPr>
          <w:rFonts w:ascii="Palatino Linotype" w:eastAsia="Calibri" w:hAnsi="Palatino Linotype" w:cs="Tahoma"/>
          <w:iCs/>
          <w:lang w:eastAsia="es-ES_tradnl"/>
        </w:rPr>
        <w:t xml:space="preserve"> </w:t>
      </w:r>
      <w:r w:rsidR="00E156FC">
        <w:rPr>
          <w:rFonts w:ascii="Palatino Linotype" w:eastAsia="Calibri" w:hAnsi="Palatino Linotype" w:cs="Tahoma"/>
          <w:iCs/>
          <w:lang w:eastAsia="es-ES_tradnl"/>
        </w:rPr>
        <w:t xml:space="preserve">el </w:t>
      </w:r>
      <w:r w:rsidR="00091CB5" w:rsidRPr="00A33AC2">
        <w:rPr>
          <w:rFonts w:ascii="Palatino Linotype" w:hAnsi="Palatino Linotype"/>
        </w:rPr>
        <w:t>Código de Procedimientos Administrativos del Estado de México</w:t>
      </w:r>
      <w:r w:rsidR="00091CB5">
        <w:rPr>
          <w:rFonts w:ascii="Palatino Linotype" w:hAnsi="Palatino Linotype"/>
        </w:rPr>
        <w:t xml:space="preserve"> prev</w:t>
      </w:r>
      <w:r w:rsidR="00E156FC">
        <w:rPr>
          <w:rFonts w:ascii="Palatino Linotype" w:hAnsi="Palatino Linotype"/>
        </w:rPr>
        <w:t>é la acumulación de los expedientes de procedimientos o procesos administrativos  cuando las partes o los actos administrativos sean iguales, tal como lo dispone el artículo 1</w:t>
      </w:r>
      <w:r w:rsidR="002453CB">
        <w:rPr>
          <w:rFonts w:ascii="Palatino Linotype" w:hAnsi="Palatino Linotype"/>
        </w:rPr>
        <w:t>8 del ordenamiento legal citado que a la letra dice:</w:t>
      </w:r>
      <w:r w:rsidR="00E156FC">
        <w:rPr>
          <w:rFonts w:ascii="Palatino Linotype" w:hAnsi="Palatino Linotype"/>
        </w:rPr>
        <w:t xml:space="preserve"> </w:t>
      </w:r>
    </w:p>
    <w:p w14:paraId="79BC8632" w14:textId="77777777" w:rsidR="00E156FC" w:rsidRDefault="00E156FC" w:rsidP="000D018E">
      <w:pPr>
        <w:pStyle w:val="Sinespaciado"/>
        <w:spacing w:line="360" w:lineRule="auto"/>
        <w:jc w:val="both"/>
        <w:rPr>
          <w:rFonts w:ascii="Palatino Linotype" w:hAnsi="Palatino Linotype"/>
        </w:rPr>
      </w:pPr>
    </w:p>
    <w:p w14:paraId="6C966A22" w14:textId="77777777" w:rsidR="00E156FC" w:rsidRPr="00F70AF8" w:rsidRDefault="00E156FC" w:rsidP="00E156FC">
      <w:pPr>
        <w:tabs>
          <w:tab w:val="left" w:pos="851"/>
        </w:tabs>
        <w:spacing w:line="360" w:lineRule="auto"/>
        <w:ind w:left="851" w:right="616"/>
        <w:jc w:val="both"/>
        <w:rPr>
          <w:rFonts w:ascii="Palatino Linotype" w:hAnsi="Palatino Linotype"/>
          <w:i/>
        </w:rPr>
      </w:pPr>
      <w:r w:rsidRPr="00F70AF8">
        <w:rPr>
          <w:rFonts w:ascii="Palatino Linotype" w:hAnsi="Palatino Linotype"/>
          <w:b/>
          <w:i/>
        </w:rPr>
        <w:t>“Artículo 18.-</w:t>
      </w:r>
      <w:r w:rsidRPr="00F70AF8">
        <w:rPr>
          <w:rFonts w:ascii="Palatino Linotype" w:hAnsi="Palatino Linotype"/>
          <w:i/>
        </w:rPr>
        <w:t xml:space="preserve"> La autoridad administrativa o el Tribunal acordarán la </w:t>
      </w:r>
      <w:r w:rsidRPr="002453CB">
        <w:rPr>
          <w:rFonts w:ascii="Palatino Linotype" w:hAnsi="Palatino Linotype"/>
          <w:i/>
          <w:u w:val="single"/>
        </w:rPr>
        <w:t>acumulación de los expedientes del procedimiento y proceso administrativo que ante ellos se sigan</w:t>
      </w:r>
      <w:r w:rsidRPr="00F70AF8">
        <w:rPr>
          <w:rFonts w:ascii="Palatino Linotype" w:hAnsi="Palatino Linotype"/>
          <w:i/>
        </w:rPr>
        <w:t xml:space="preserve">, de oficio o a petición de parte, </w:t>
      </w:r>
      <w:r w:rsidRPr="002453CB">
        <w:rPr>
          <w:rFonts w:ascii="Palatino Linotype" w:hAnsi="Palatino Linotype"/>
          <w:i/>
          <w:u w:val="single"/>
        </w:rPr>
        <w:t xml:space="preserve">cuando las partes o los </w:t>
      </w:r>
      <w:r w:rsidRPr="002453CB">
        <w:rPr>
          <w:rFonts w:ascii="Palatino Linotype" w:hAnsi="Palatino Linotype"/>
          <w:i/>
          <w:u w:val="single"/>
        </w:rPr>
        <w:lastRenderedPageBreak/>
        <w:t>actos administrativos sean iguales, se trate de actos conexos o resulte conveniente el trámite unificado de los asuntos</w:t>
      </w:r>
      <w:r w:rsidRPr="00F70AF8">
        <w:rPr>
          <w:rFonts w:ascii="Palatino Linotype" w:hAnsi="Palatino Linotype"/>
          <w:i/>
        </w:rPr>
        <w:t>, para evitar la emisión de resoluciones contradictorias. La misma regla se aplicará, en lo conducente, para la separación de los expedientes.”</w:t>
      </w:r>
    </w:p>
    <w:p w14:paraId="6149F059" w14:textId="77777777" w:rsidR="00E156FC" w:rsidRDefault="00E156FC" w:rsidP="000D018E">
      <w:pPr>
        <w:pStyle w:val="Sinespaciado"/>
        <w:spacing w:line="360" w:lineRule="auto"/>
        <w:jc w:val="both"/>
        <w:rPr>
          <w:rFonts w:ascii="Palatino Linotype" w:hAnsi="Palatino Linotype"/>
        </w:rPr>
      </w:pPr>
    </w:p>
    <w:p w14:paraId="7B2C074B" w14:textId="1479E72F" w:rsidR="00E156FC" w:rsidRDefault="00E156FC" w:rsidP="000D018E">
      <w:pPr>
        <w:pStyle w:val="Sinespaciado"/>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Por lo tanto, </w:t>
      </w:r>
      <w:r w:rsidR="004638DF">
        <w:rPr>
          <w:rFonts w:ascii="Palatino Linotype" w:eastAsia="Calibri" w:hAnsi="Palatino Linotype" w:cs="Tahoma"/>
          <w:iCs/>
          <w:lang w:eastAsia="es-ES_tradnl"/>
        </w:rPr>
        <w:t xml:space="preserve">es importante precisar que, forma </w:t>
      </w:r>
      <w:r>
        <w:rPr>
          <w:rFonts w:ascii="Palatino Linotype" w:eastAsia="Calibri" w:hAnsi="Palatino Linotype" w:cs="Tahoma"/>
          <w:iCs/>
          <w:lang w:eastAsia="es-ES_tradnl"/>
        </w:rPr>
        <w:t xml:space="preserve">parte de las atribuciones de las autoridades administrativas, la acumulación de los expedientes </w:t>
      </w:r>
      <w:r w:rsidR="003D1505">
        <w:rPr>
          <w:rFonts w:ascii="Palatino Linotype" w:eastAsia="Calibri" w:hAnsi="Palatino Linotype" w:cs="Tahoma"/>
          <w:iCs/>
          <w:lang w:eastAsia="es-ES_tradnl"/>
        </w:rPr>
        <w:t xml:space="preserve">cuando las partes o los actos administrativos sean iguales, se trate de conexidad de actos o resulte conveniente el trámite unificado de los asuntos. </w:t>
      </w:r>
    </w:p>
    <w:p w14:paraId="0FD9BCAB" w14:textId="77777777" w:rsidR="003D1505" w:rsidRDefault="003D1505" w:rsidP="000D018E">
      <w:pPr>
        <w:pStyle w:val="Sinespaciado"/>
        <w:spacing w:line="360" w:lineRule="auto"/>
        <w:jc w:val="both"/>
        <w:rPr>
          <w:rFonts w:ascii="Palatino Linotype" w:eastAsia="Calibri" w:hAnsi="Palatino Linotype" w:cs="Tahoma"/>
          <w:iCs/>
          <w:lang w:eastAsia="es-ES_tradnl"/>
        </w:rPr>
      </w:pPr>
    </w:p>
    <w:p w14:paraId="3EC1BC28" w14:textId="77777777" w:rsidR="00D233CC" w:rsidRPr="00D50AE7" w:rsidRDefault="00D233CC" w:rsidP="00D233CC">
      <w:pPr>
        <w:pStyle w:val="Prrafodelista"/>
        <w:spacing w:before="240" w:after="240" w:line="360" w:lineRule="auto"/>
        <w:ind w:left="0"/>
        <w:jc w:val="both"/>
        <w:rPr>
          <w:rFonts w:ascii="Palatino Linotype" w:hAnsi="Palatino Linotype" w:cs="Arial"/>
        </w:rPr>
      </w:pPr>
      <w:r w:rsidRPr="00C04B5B">
        <w:rPr>
          <w:rFonts w:ascii="Palatino Linotype" w:hAnsi="Palatino Linotype"/>
          <w:bCs/>
          <w:lang w:eastAsia="es-MX"/>
        </w:rPr>
        <w:t xml:space="preserve">Así mismo, 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w:t>
      </w:r>
      <w:r w:rsidRPr="00D233CC">
        <w:rPr>
          <w:rFonts w:ascii="Palatino Linotype" w:hAnsi="Palatino Linotype"/>
          <w:b/>
          <w:bCs/>
          <w:u w:val="single"/>
          <w:lang w:eastAsia="es-MX"/>
        </w:rPr>
        <w:t>la misma tiene el carácter oficial y se presume veraz</w:t>
      </w:r>
      <w:r w:rsidRPr="00C04B5B">
        <w:rPr>
          <w:rFonts w:ascii="Palatino Linotype" w:hAnsi="Palatino Linotype"/>
          <w:bCs/>
          <w:lang w:eastAsia="es-MX"/>
        </w:rPr>
        <w:t>, tan es así que la misma queda registrada en el Sistema de Acceso a la Información Mexiquense (SAIMEX).</w:t>
      </w:r>
    </w:p>
    <w:p w14:paraId="295C1217" w14:textId="77777777" w:rsidR="00D233CC" w:rsidRPr="00C04B5B" w:rsidRDefault="00D233CC" w:rsidP="00D233CC">
      <w:pPr>
        <w:pStyle w:val="Prrafodelista"/>
        <w:spacing w:before="240" w:after="240" w:line="360" w:lineRule="auto"/>
        <w:ind w:left="0"/>
        <w:jc w:val="both"/>
        <w:rPr>
          <w:rFonts w:ascii="Palatino Linotype" w:hAnsi="Palatino Linotype" w:cs="Arial"/>
        </w:rPr>
      </w:pPr>
    </w:p>
    <w:p w14:paraId="4C2EC1BD" w14:textId="77777777" w:rsidR="00D233CC" w:rsidRPr="00C04B5B" w:rsidRDefault="00D233CC" w:rsidP="00D233CC">
      <w:pPr>
        <w:pStyle w:val="Prrafodelista"/>
        <w:spacing w:before="240" w:after="360" w:line="360" w:lineRule="auto"/>
        <w:ind w:left="0" w:right="49"/>
        <w:jc w:val="both"/>
        <w:rPr>
          <w:rFonts w:ascii="Palatino Linotype" w:hAnsi="Palatino Linotype" w:cs="Arial"/>
          <w:bCs/>
          <w:lang w:eastAsia="es-MX"/>
        </w:rPr>
      </w:pPr>
      <w:r w:rsidRPr="00C04B5B">
        <w:rPr>
          <w:rFonts w:ascii="Palatino Linotype" w:hAnsi="Palatino Linotype" w:cs="Arial"/>
          <w:bCs/>
          <w:lang w:eastAsia="es-MX"/>
        </w:rPr>
        <w:t>Sirviendo de apoyo a lo anterior por analogía, el criterio 31-10 emitido por el ahora Instituto Nacional de Transparencia, Acceso a la Información y Protección de Datos Personales, que a la letra dice:</w:t>
      </w:r>
    </w:p>
    <w:p w14:paraId="38CB5125" w14:textId="77777777" w:rsidR="00D233CC" w:rsidRPr="005F1AE0" w:rsidRDefault="00D233CC" w:rsidP="00D233CC">
      <w:pPr>
        <w:spacing w:before="240" w:after="360" w:line="360" w:lineRule="auto"/>
        <w:ind w:left="567" w:right="616"/>
        <w:jc w:val="both"/>
        <w:rPr>
          <w:rFonts w:ascii="Palatino Linotype" w:hAnsi="Palatino Linotype" w:cs="Arial"/>
          <w:bCs/>
          <w:sz w:val="22"/>
          <w:szCs w:val="22"/>
          <w:lang w:eastAsia="es-MX"/>
        </w:rPr>
      </w:pPr>
      <w:r w:rsidRPr="005F1AE0">
        <w:rPr>
          <w:rFonts w:ascii="Palatino Linotype" w:hAnsi="Palatino Linotype" w:cs="Arial"/>
          <w:bCs/>
          <w:i/>
          <w:iCs/>
          <w:sz w:val="22"/>
          <w:szCs w:val="22"/>
          <w:lang w:eastAsia="es-MX"/>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w:t>
      </w:r>
      <w:r w:rsidRPr="005F1AE0">
        <w:rPr>
          <w:rFonts w:ascii="Palatino Linotype" w:hAnsi="Palatino Linotype" w:cs="Arial"/>
          <w:bCs/>
          <w:i/>
          <w:iCs/>
          <w:sz w:val="22"/>
          <w:szCs w:val="22"/>
          <w:lang w:eastAsia="es-MX"/>
        </w:rPr>
        <w:lastRenderedPageBreak/>
        <w:t>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361DDAD" w14:textId="3C822079" w:rsidR="002453CB" w:rsidRPr="00897FFB" w:rsidRDefault="002453CB" w:rsidP="002453CB">
      <w:pPr>
        <w:pStyle w:val="Sinespaciado"/>
        <w:spacing w:line="360" w:lineRule="auto"/>
        <w:jc w:val="both"/>
        <w:rPr>
          <w:rFonts w:ascii="Palatino Linotype" w:eastAsia="Calibri" w:hAnsi="Palatino Linotype" w:cs="Tahoma"/>
          <w:iCs/>
          <w:u w:val="single"/>
          <w:lang w:eastAsia="es-ES_tradnl"/>
        </w:rPr>
      </w:pPr>
      <w:r>
        <w:rPr>
          <w:rFonts w:ascii="Palatino Linotype" w:eastAsia="Calibri" w:hAnsi="Palatino Linotype" w:cs="Tahoma"/>
          <w:iCs/>
          <w:lang w:eastAsia="es-ES_tradnl"/>
        </w:rPr>
        <w:t xml:space="preserve">Por consiguiente, el Pleno de este Instituto, considera que se atendió el derecho de acceso a la información pública del particular, en relación a los requerimientos planteados en los numerales 1 y 4, ya que informó sobre el </w:t>
      </w:r>
      <w:r w:rsidRPr="002453CB">
        <w:rPr>
          <w:rFonts w:ascii="Palatino Linotype" w:eastAsia="Calibri" w:hAnsi="Palatino Linotype" w:cs="Tahoma"/>
          <w:iCs/>
          <w:u w:val="single"/>
          <w:lang w:eastAsia="es-ES_tradnl"/>
        </w:rPr>
        <w:t>número de expediente que se le asignó a la denuncia presentada</w:t>
      </w:r>
      <w:r>
        <w:rPr>
          <w:rFonts w:ascii="Palatino Linotype" w:eastAsia="Calibri" w:hAnsi="Palatino Linotype" w:cs="Tahoma"/>
          <w:iCs/>
          <w:lang w:eastAsia="es-ES_tradnl"/>
        </w:rPr>
        <w:t xml:space="preserve">; asimismo, manifestó que el </w:t>
      </w:r>
      <w:r>
        <w:rPr>
          <w:rFonts w:ascii="Palatino Linotype" w:hAnsi="Palatino Linotype"/>
          <w:bCs/>
          <w:lang w:eastAsia="es-MX"/>
        </w:rPr>
        <w:t xml:space="preserve">expediente </w:t>
      </w:r>
      <w:r w:rsidRPr="00897FFB">
        <w:rPr>
          <w:rFonts w:ascii="Palatino Linotype" w:eastAsia="Calibri" w:hAnsi="Palatino Linotype" w:cs="Tahoma"/>
          <w:iCs/>
          <w:u w:val="single"/>
          <w:lang w:eastAsia="es-ES_tradnl"/>
        </w:rPr>
        <w:t>UAI/EDOMEX/QD/IP/2030/2020 se encuentra en trámite</w:t>
      </w:r>
      <w:r>
        <w:rPr>
          <w:rFonts w:ascii="Palatino Linotype" w:eastAsia="Calibri" w:hAnsi="Palatino Linotype" w:cs="Tahoma"/>
          <w:iCs/>
          <w:lang w:eastAsia="es-ES_tradnl"/>
        </w:rPr>
        <w:t xml:space="preserve">, por lo tanto, </w:t>
      </w:r>
      <w:r w:rsidRPr="00897FFB">
        <w:rPr>
          <w:rFonts w:ascii="Palatino Linotype" w:eastAsia="Calibri" w:hAnsi="Palatino Linotype" w:cs="Tahoma"/>
          <w:iCs/>
          <w:u w:val="single"/>
          <w:lang w:eastAsia="es-ES_tradnl"/>
        </w:rPr>
        <w:t xml:space="preserve">no cuenta con el resultado de la investigación ni con la fecha en que se remitió a la Comisión de Honor y Justicia. </w:t>
      </w:r>
    </w:p>
    <w:p w14:paraId="1C50D0AA" w14:textId="77777777" w:rsidR="002453CB" w:rsidRDefault="002453CB" w:rsidP="000D018E">
      <w:pPr>
        <w:pStyle w:val="Sinespaciado"/>
        <w:spacing w:line="360" w:lineRule="auto"/>
        <w:jc w:val="both"/>
        <w:rPr>
          <w:rFonts w:ascii="Palatino Linotype" w:eastAsia="Calibri" w:hAnsi="Palatino Linotype" w:cs="Tahoma"/>
          <w:iCs/>
          <w:lang w:eastAsia="es-ES_tradnl"/>
        </w:rPr>
      </w:pPr>
    </w:p>
    <w:p w14:paraId="748F767E" w14:textId="471E2E9B" w:rsidR="00D233CC" w:rsidRPr="00E1198E" w:rsidRDefault="00E1198E" w:rsidP="000D018E">
      <w:pPr>
        <w:pStyle w:val="Sinespaciado"/>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Por otro lado, </w:t>
      </w:r>
      <w:r w:rsidR="00897FFB">
        <w:rPr>
          <w:rFonts w:ascii="Palatino Linotype" w:eastAsia="Calibri" w:hAnsi="Palatino Linotype" w:cs="Tahoma"/>
          <w:iCs/>
          <w:lang w:eastAsia="es-ES_tradnl"/>
        </w:rPr>
        <w:t>respecto a</w:t>
      </w:r>
      <w:r>
        <w:rPr>
          <w:rFonts w:ascii="Palatino Linotype" w:eastAsia="Calibri" w:hAnsi="Palatino Linotype" w:cs="Tahoma"/>
          <w:iCs/>
          <w:lang w:eastAsia="es-ES_tradnl"/>
        </w:rPr>
        <w:t xml:space="preserve"> los puntos señalados en los numerales 2, 3 y 4 relacionados con las diligencias practicadas derivadas de la </w:t>
      </w:r>
      <w:r w:rsidR="00897FFB">
        <w:rPr>
          <w:rFonts w:ascii="Palatino Linotype" w:eastAsia="Calibri" w:hAnsi="Palatino Linotype" w:cs="Tahoma"/>
          <w:iCs/>
          <w:lang w:eastAsia="es-ES_tradnl"/>
        </w:rPr>
        <w:t>denuncia</w:t>
      </w:r>
      <w:r>
        <w:rPr>
          <w:rFonts w:ascii="Palatino Linotype" w:eastAsia="Calibri" w:hAnsi="Palatino Linotype" w:cs="Tahoma"/>
          <w:iCs/>
          <w:lang w:eastAsia="es-ES_tradnl"/>
        </w:rPr>
        <w:t xml:space="preserve">, resultados y fotografías de la inspecciones y el expediente completo y sus anexos, es necesario precisar que se trata de documentación que forma parte del expediente UAI/EDOMEX/QD/IP/2030/2020 iniciado con motivo de una denuncia presentada y que de acuerdo al pronunciamiento del </w:t>
      </w:r>
      <w:r>
        <w:rPr>
          <w:rFonts w:ascii="Palatino Linotype" w:eastAsia="Calibri" w:hAnsi="Palatino Linotype" w:cs="Tahoma"/>
          <w:b/>
          <w:iCs/>
          <w:lang w:eastAsia="es-ES_tradnl"/>
        </w:rPr>
        <w:t>SUJETO OBLIGADO</w:t>
      </w:r>
      <w:r w:rsidR="00897FFB">
        <w:rPr>
          <w:rFonts w:ascii="Palatino Linotype" w:eastAsia="Calibri" w:hAnsi="Palatino Linotype" w:cs="Tahoma"/>
          <w:b/>
          <w:iCs/>
          <w:lang w:eastAsia="es-ES_tradnl"/>
        </w:rPr>
        <w:t>,</w:t>
      </w:r>
      <w:r>
        <w:rPr>
          <w:rFonts w:ascii="Palatino Linotype" w:eastAsia="Calibri" w:hAnsi="Palatino Linotype" w:cs="Tahoma"/>
          <w:b/>
          <w:iCs/>
          <w:lang w:eastAsia="es-ES_tradnl"/>
        </w:rPr>
        <w:t xml:space="preserve"> </w:t>
      </w:r>
      <w:r>
        <w:rPr>
          <w:rFonts w:ascii="Palatino Linotype" w:eastAsia="Calibri" w:hAnsi="Palatino Linotype" w:cs="Tahoma"/>
          <w:iCs/>
          <w:lang w:eastAsia="es-ES_tradnl"/>
        </w:rPr>
        <w:t xml:space="preserve">se trata de un procedimiento no concluido. </w:t>
      </w:r>
    </w:p>
    <w:p w14:paraId="1CCD087F" w14:textId="77777777" w:rsidR="00D233CC" w:rsidRDefault="00D233CC" w:rsidP="000D018E">
      <w:pPr>
        <w:pStyle w:val="Sinespaciado"/>
        <w:spacing w:line="360" w:lineRule="auto"/>
        <w:jc w:val="both"/>
        <w:rPr>
          <w:rFonts w:ascii="Palatino Linotype" w:eastAsia="Calibri" w:hAnsi="Palatino Linotype" w:cs="Tahoma"/>
          <w:iCs/>
          <w:lang w:eastAsia="es-ES_tradnl"/>
        </w:rPr>
      </w:pPr>
    </w:p>
    <w:p w14:paraId="72328ACF" w14:textId="61D817D6" w:rsidR="0052430C" w:rsidRDefault="0052430C" w:rsidP="0052430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resulta necesario señalar que la Ley de Responsabilidades Administrativas del Estado de México y Municipios, en sus artículos 95, fra</w:t>
      </w:r>
      <w:r w:rsidR="00811492">
        <w:rPr>
          <w:rFonts w:ascii="Palatino Linotype" w:eastAsia="Palatino Linotype" w:hAnsi="Palatino Linotype" w:cs="Palatino Linotype"/>
        </w:rPr>
        <w:t>cción II, 99, 104, 106</w:t>
      </w:r>
      <w:r>
        <w:rPr>
          <w:rFonts w:ascii="Palatino Linotype" w:eastAsia="Palatino Linotype" w:hAnsi="Palatino Linotype" w:cs="Palatino Linotype"/>
        </w:rPr>
        <w:t xml:space="preserve"> y 195, establece: </w:t>
      </w:r>
    </w:p>
    <w:p w14:paraId="701846CE" w14:textId="77777777" w:rsidR="0052430C" w:rsidRDefault="0052430C" w:rsidP="0052430C">
      <w:pPr>
        <w:spacing w:line="360" w:lineRule="auto"/>
        <w:jc w:val="both"/>
        <w:rPr>
          <w:rFonts w:ascii="Palatino Linotype" w:eastAsia="Palatino Linotype" w:hAnsi="Palatino Linotype" w:cs="Palatino Linotype"/>
        </w:rPr>
      </w:pPr>
    </w:p>
    <w:p w14:paraId="06B5AA73" w14:textId="32365DFD" w:rsidR="00E16601" w:rsidRPr="00E16601" w:rsidRDefault="00E16601" w:rsidP="00E16601">
      <w:pPr>
        <w:spacing w:line="360" w:lineRule="auto"/>
        <w:ind w:left="851" w:right="616"/>
        <w:jc w:val="both"/>
        <w:rPr>
          <w:rFonts w:ascii="Palatino Linotype" w:hAnsi="Palatino Linotype"/>
          <w:i/>
          <w:sz w:val="22"/>
          <w:szCs w:val="22"/>
        </w:rPr>
      </w:pPr>
      <w:r w:rsidRPr="00E16601">
        <w:rPr>
          <w:rFonts w:ascii="Palatino Linotype" w:hAnsi="Palatino Linotype"/>
          <w:i/>
          <w:sz w:val="22"/>
          <w:szCs w:val="22"/>
        </w:rPr>
        <w:t>“</w:t>
      </w:r>
      <w:r w:rsidRPr="00E16601">
        <w:rPr>
          <w:rFonts w:ascii="Palatino Linotype" w:hAnsi="Palatino Linotype"/>
          <w:b/>
          <w:i/>
          <w:sz w:val="22"/>
          <w:szCs w:val="22"/>
        </w:rPr>
        <w:t>Artículo 95</w:t>
      </w:r>
      <w:r w:rsidRPr="00E16601">
        <w:rPr>
          <w:rFonts w:ascii="Palatino Linotype" w:hAnsi="Palatino Linotype"/>
          <w:i/>
          <w:sz w:val="22"/>
          <w:szCs w:val="22"/>
        </w:rPr>
        <w:t>. La investigación por la presunta responsabilidad de faltas administrativas podrá iniciar:</w:t>
      </w:r>
    </w:p>
    <w:p w14:paraId="7F83D725" w14:textId="4480B148" w:rsidR="00E16601" w:rsidRPr="00E16601" w:rsidRDefault="00E16601" w:rsidP="00E16601">
      <w:pPr>
        <w:spacing w:line="360" w:lineRule="auto"/>
        <w:ind w:left="851" w:right="616"/>
        <w:jc w:val="both"/>
        <w:rPr>
          <w:rFonts w:ascii="Palatino Linotype" w:hAnsi="Palatino Linotype"/>
          <w:i/>
          <w:sz w:val="22"/>
          <w:szCs w:val="22"/>
        </w:rPr>
      </w:pPr>
      <w:r w:rsidRPr="00E16601">
        <w:rPr>
          <w:rFonts w:ascii="Palatino Linotype" w:hAnsi="Palatino Linotype"/>
          <w:i/>
          <w:sz w:val="22"/>
          <w:szCs w:val="22"/>
        </w:rPr>
        <w:t>…</w:t>
      </w:r>
    </w:p>
    <w:p w14:paraId="43BCCE1F" w14:textId="40F7DA70" w:rsidR="00E16601" w:rsidRPr="00E16601" w:rsidRDefault="00E16601" w:rsidP="00E16601">
      <w:pPr>
        <w:spacing w:line="360" w:lineRule="auto"/>
        <w:ind w:left="851" w:right="616"/>
        <w:jc w:val="both"/>
        <w:rPr>
          <w:rFonts w:ascii="Palatino Linotype" w:hAnsi="Palatino Linotype"/>
          <w:b/>
          <w:i/>
          <w:sz w:val="22"/>
          <w:szCs w:val="22"/>
        </w:rPr>
      </w:pPr>
      <w:r w:rsidRPr="00E16601">
        <w:rPr>
          <w:rFonts w:ascii="Palatino Linotype" w:hAnsi="Palatino Linotype"/>
          <w:b/>
          <w:i/>
          <w:sz w:val="22"/>
          <w:szCs w:val="22"/>
        </w:rPr>
        <w:t>II. Por denuncia.</w:t>
      </w:r>
    </w:p>
    <w:p w14:paraId="181DDD97" w14:textId="3D0B5925" w:rsidR="00E16601" w:rsidRPr="00E16601" w:rsidRDefault="00E16601" w:rsidP="00E16601">
      <w:pPr>
        <w:spacing w:line="360" w:lineRule="auto"/>
        <w:ind w:left="851" w:right="616"/>
        <w:jc w:val="both"/>
        <w:rPr>
          <w:rFonts w:ascii="Palatino Linotype" w:eastAsia="Palatino Linotype" w:hAnsi="Palatino Linotype" w:cs="Palatino Linotype"/>
          <w:i/>
          <w:sz w:val="22"/>
          <w:szCs w:val="22"/>
        </w:rPr>
      </w:pPr>
      <w:r w:rsidRPr="00E16601">
        <w:rPr>
          <w:rFonts w:ascii="Palatino Linotype" w:hAnsi="Palatino Linotype"/>
          <w:i/>
          <w:sz w:val="22"/>
          <w:szCs w:val="22"/>
        </w:rPr>
        <w:t>…”</w:t>
      </w:r>
    </w:p>
    <w:p w14:paraId="6E613223" w14:textId="4A4804BB" w:rsidR="0052430C" w:rsidRPr="00E16601" w:rsidRDefault="00E16601" w:rsidP="00E16601">
      <w:pPr>
        <w:spacing w:line="360" w:lineRule="auto"/>
        <w:ind w:left="851" w:right="616"/>
        <w:jc w:val="both"/>
        <w:rPr>
          <w:rFonts w:ascii="Palatino Linotype" w:eastAsia="Palatino Linotype" w:hAnsi="Palatino Linotype" w:cs="Palatino Linotype"/>
          <w:i/>
          <w:sz w:val="22"/>
          <w:szCs w:val="22"/>
        </w:rPr>
      </w:pPr>
      <w:r w:rsidRPr="00E16601">
        <w:rPr>
          <w:rFonts w:ascii="Palatino Linotype" w:hAnsi="Palatino Linotype"/>
          <w:b/>
          <w:i/>
          <w:sz w:val="22"/>
          <w:szCs w:val="22"/>
        </w:rPr>
        <w:t>Artículo 99</w:t>
      </w:r>
      <w:r w:rsidRPr="00E16601">
        <w:rPr>
          <w:rFonts w:ascii="Palatino Linotype" w:hAnsi="Palatino Linotype"/>
          <w:i/>
          <w:sz w:val="22"/>
          <w:szCs w:val="22"/>
        </w:rPr>
        <w:t>. Las autoridades investigadoras deberán tener acceso a toda la información necesaria para el esclarecimiento de los hechos, incluyendo aquélla que las disposiciones legales en la materia consideren con carácter de reservada o confidencial, siempre que esté relacionada con la comisión de infracciones a que se refiere la presente Ley, con la obligación de mantener la misma reserva o secrecía, conforme a lo que determinen las leyes.</w:t>
      </w:r>
    </w:p>
    <w:p w14:paraId="21CD58BC" w14:textId="77777777" w:rsidR="0052430C" w:rsidRDefault="0052430C" w:rsidP="0052430C">
      <w:pPr>
        <w:spacing w:line="360" w:lineRule="auto"/>
        <w:jc w:val="both"/>
        <w:rPr>
          <w:rFonts w:ascii="Palatino Linotype" w:eastAsia="Palatino Linotype" w:hAnsi="Palatino Linotype" w:cs="Palatino Linotype"/>
        </w:rPr>
      </w:pPr>
    </w:p>
    <w:p w14:paraId="28139A9D" w14:textId="77777777" w:rsidR="0073385A" w:rsidRDefault="00E16601" w:rsidP="0073385A">
      <w:pPr>
        <w:spacing w:line="360" w:lineRule="auto"/>
        <w:ind w:left="851" w:right="616"/>
        <w:jc w:val="both"/>
        <w:rPr>
          <w:rFonts w:ascii="Palatino Linotype" w:hAnsi="Palatino Linotype"/>
          <w:i/>
          <w:sz w:val="22"/>
          <w:szCs w:val="22"/>
        </w:rPr>
      </w:pPr>
      <w:r w:rsidRPr="0073385A">
        <w:rPr>
          <w:rFonts w:ascii="Palatino Linotype" w:hAnsi="Palatino Linotype"/>
          <w:b/>
          <w:i/>
          <w:sz w:val="22"/>
          <w:szCs w:val="22"/>
        </w:rPr>
        <w:t>Artículo 104</w:t>
      </w:r>
      <w:r w:rsidRPr="0073385A">
        <w:rPr>
          <w:rFonts w:ascii="Palatino Linotype" w:hAnsi="Palatino Linotype"/>
          <w:i/>
          <w:sz w:val="22"/>
          <w:szCs w:val="22"/>
        </w:rPr>
        <w:t xml:space="preserve">. Las autoridades investigadoras una vez concluidas las diligencias de investigación, procederán al análisis de los hechos, así como de la información recabada, a efecto de determinar la existencia o inexistencia de actos u omisiones que la Ley señale como falta administrativa y en su caso, determinar su calificación como grave o no grave. </w:t>
      </w:r>
    </w:p>
    <w:p w14:paraId="2E406C29" w14:textId="77777777" w:rsidR="0073385A" w:rsidRDefault="00E16601" w:rsidP="0073385A">
      <w:pPr>
        <w:spacing w:line="360" w:lineRule="auto"/>
        <w:ind w:left="851" w:right="616"/>
        <w:jc w:val="both"/>
        <w:rPr>
          <w:rFonts w:ascii="Palatino Linotype" w:hAnsi="Palatino Linotype"/>
          <w:i/>
          <w:sz w:val="22"/>
          <w:szCs w:val="22"/>
        </w:rPr>
      </w:pPr>
      <w:r w:rsidRPr="0073385A">
        <w:rPr>
          <w:rFonts w:ascii="Palatino Linotype" w:hAnsi="Palatino Linotype"/>
          <w:i/>
          <w:sz w:val="22"/>
          <w:szCs w:val="22"/>
        </w:rPr>
        <w:t xml:space="preserve">Una vez determinada la calificación de la conducta en los términos del párrafo anterior, se incluirá la misma en el Informe de Presunta Responsabilidad Administrativa y éste se presentará ante la autoridad substanciadora a efecto de iniciar el procedimiento de responsabilidad administrativa correspondiente. </w:t>
      </w:r>
    </w:p>
    <w:p w14:paraId="33AFF707" w14:textId="77777777" w:rsidR="0073385A" w:rsidRDefault="00E16601" w:rsidP="0073385A">
      <w:pPr>
        <w:spacing w:line="360" w:lineRule="auto"/>
        <w:ind w:left="851" w:right="616"/>
        <w:jc w:val="both"/>
        <w:rPr>
          <w:rFonts w:ascii="Palatino Linotype" w:hAnsi="Palatino Linotype"/>
          <w:i/>
          <w:sz w:val="22"/>
          <w:szCs w:val="22"/>
        </w:rPr>
      </w:pPr>
      <w:r w:rsidRPr="0073385A">
        <w:rPr>
          <w:rFonts w:ascii="Palatino Linotype" w:hAnsi="Palatino Linotype"/>
          <w:i/>
          <w:sz w:val="22"/>
          <w:szCs w:val="22"/>
        </w:rPr>
        <w:lastRenderedPageBreak/>
        <w:t xml:space="preserve">En el supuesto de no haberse encontrado elementos suficientes para demostrar la existencia de la infracción y acreditar la presunta responsabilidad del infractor, se emitirá un acuerdo de conclusión y archivo del expediente debidamente fundado y motivado. </w:t>
      </w:r>
    </w:p>
    <w:p w14:paraId="2C2FD5DE" w14:textId="00A48B82" w:rsidR="00E16601" w:rsidRPr="0073385A" w:rsidRDefault="00E16601" w:rsidP="0073385A">
      <w:pPr>
        <w:spacing w:line="360" w:lineRule="auto"/>
        <w:ind w:left="851" w:right="616"/>
        <w:jc w:val="both"/>
        <w:rPr>
          <w:rFonts w:ascii="Palatino Linotype" w:eastAsia="Palatino Linotype" w:hAnsi="Palatino Linotype" w:cs="Palatino Linotype"/>
          <w:i/>
          <w:sz w:val="22"/>
          <w:szCs w:val="22"/>
        </w:rPr>
      </w:pPr>
      <w:r w:rsidRPr="0073385A">
        <w:rPr>
          <w:rFonts w:ascii="Palatino Linotype" w:hAnsi="Palatino Linotype"/>
          <w:i/>
          <w:sz w:val="22"/>
          <w:szCs w:val="22"/>
        </w:rPr>
        <w:t>Lo anterior sin perjuicio de poder reabrir la investigación en el supuesto de presentarse nuevos indicios o pruebas y no hubiere prescrito la facultad para sancionar. Dicha determinación, en su caso, se notificará a los servidores públicos y particulares sujetos a la investigación, así como a los denunciantes cuando éstos fueren identificables, dentro los diez días hábiles siguientes a su emisión.</w:t>
      </w:r>
    </w:p>
    <w:p w14:paraId="574C5665" w14:textId="77777777" w:rsidR="00811492" w:rsidRDefault="00811492" w:rsidP="0073385A">
      <w:pPr>
        <w:spacing w:line="360" w:lineRule="auto"/>
        <w:ind w:left="851" w:right="616"/>
        <w:jc w:val="both"/>
        <w:rPr>
          <w:rFonts w:ascii="Palatino Linotype" w:eastAsia="Palatino Linotype" w:hAnsi="Palatino Linotype" w:cs="Palatino Linotype"/>
          <w:i/>
          <w:sz w:val="22"/>
          <w:szCs w:val="22"/>
        </w:rPr>
      </w:pPr>
    </w:p>
    <w:p w14:paraId="269B446C" w14:textId="6DEF82AA" w:rsidR="00811492" w:rsidRPr="00811492" w:rsidRDefault="00811492" w:rsidP="0073385A">
      <w:pPr>
        <w:spacing w:line="360" w:lineRule="auto"/>
        <w:ind w:left="851" w:right="616"/>
        <w:jc w:val="both"/>
        <w:rPr>
          <w:rFonts w:ascii="Palatino Linotype" w:eastAsia="Palatino Linotype" w:hAnsi="Palatino Linotype" w:cs="Palatino Linotype"/>
          <w:i/>
          <w:sz w:val="22"/>
          <w:szCs w:val="22"/>
        </w:rPr>
      </w:pPr>
      <w:r w:rsidRPr="00811492">
        <w:rPr>
          <w:rFonts w:ascii="Palatino Linotype" w:hAnsi="Palatino Linotype"/>
          <w:b/>
          <w:i/>
          <w:sz w:val="22"/>
          <w:szCs w:val="22"/>
        </w:rPr>
        <w:t>Artículo 106.</w:t>
      </w:r>
      <w:r w:rsidRPr="00811492">
        <w:rPr>
          <w:rFonts w:ascii="Palatino Linotype" w:hAnsi="Palatino Linotype"/>
          <w:i/>
          <w:sz w:val="22"/>
          <w:szCs w:val="22"/>
        </w:rPr>
        <w:t xml:space="preserve"> La calificación de los hechos como faltas administrativas no graves que realicen las autoridades investigadoras, será notificada al denunciante, cuando éste fuere identificable. Además de establecer la calificación que se le haya dado a la presunta falta, la notificación también contendrá de manera expresa la forma en que el notificado podrá acceder al expediente de presunta responsabilidad administrativa.</w:t>
      </w:r>
    </w:p>
    <w:p w14:paraId="77139598" w14:textId="77777777" w:rsidR="007D5620" w:rsidRDefault="007D5620" w:rsidP="007D5620">
      <w:pPr>
        <w:spacing w:line="360" w:lineRule="auto"/>
        <w:ind w:right="616"/>
        <w:jc w:val="both"/>
        <w:rPr>
          <w:rFonts w:ascii="Palatino Linotype" w:eastAsia="Palatino Linotype" w:hAnsi="Palatino Linotype" w:cs="Palatino Linotype"/>
        </w:rPr>
      </w:pPr>
    </w:p>
    <w:p w14:paraId="270BA00A" w14:textId="3387E566" w:rsidR="00EB3F64" w:rsidRDefault="007D5620" w:rsidP="00EB3F64">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normativos citados se advierte que </w:t>
      </w:r>
      <w:r w:rsidR="00EB3F64">
        <w:rPr>
          <w:rFonts w:ascii="Palatino Linotype" w:eastAsia="Palatino Linotype" w:hAnsi="Palatino Linotype" w:cs="Palatino Linotype"/>
        </w:rPr>
        <w:t xml:space="preserve">el proceso de posibles responsabilidades se divide en dos etapas principalmente: </w:t>
      </w:r>
    </w:p>
    <w:p w14:paraId="2DEE6714" w14:textId="77777777" w:rsidR="00EB3F64" w:rsidRDefault="00EB3F64" w:rsidP="00EB3F64">
      <w:pPr>
        <w:pBdr>
          <w:top w:val="nil"/>
          <w:left w:val="nil"/>
          <w:bottom w:val="nil"/>
          <w:right w:val="nil"/>
          <w:between w:val="nil"/>
        </w:pBdr>
        <w:spacing w:line="360" w:lineRule="auto"/>
        <w:jc w:val="both"/>
        <w:rPr>
          <w:rFonts w:ascii="Palatino Linotype" w:eastAsia="Palatino Linotype" w:hAnsi="Palatino Linotype" w:cs="Palatino Linotype"/>
        </w:rPr>
      </w:pPr>
    </w:p>
    <w:p w14:paraId="4CB79457" w14:textId="6BEC1079" w:rsidR="007D5620" w:rsidRPr="00EB3F64" w:rsidRDefault="00EB3F64" w:rsidP="00EB3F64">
      <w:pPr>
        <w:pStyle w:val="Prrafodelista"/>
        <w:numPr>
          <w:ilvl w:val="0"/>
          <w:numId w:val="47"/>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sidRPr="00EB3F64">
        <w:rPr>
          <w:rFonts w:ascii="Palatino Linotype" w:eastAsia="Palatino Linotype" w:hAnsi="Palatino Linotype" w:cs="Palatino Linotype"/>
          <w:b/>
        </w:rPr>
        <w:t>I</w:t>
      </w:r>
      <w:r w:rsidR="007D5620" w:rsidRPr="00EB3F64">
        <w:rPr>
          <w:rFonts w:ascii="Palatino Linotype" w:eastAsia="Palatino Linotype" w:hAnsi="Palatino Linotype" w:cs="Palatino Linotype"/>
          <w:b/>
        </w:rPr>
        <w:t>nvestigación</w:t>
      </w:r>
      <w:r>
        <w:rPr>
          <w:rFonts w:ascii="Palatino Linotype" w:eastAsia="Palatino Linotype" w:hAnsi="Palatino Linotype" w:cs="Palatino Linotype"/>
        </w:rPr>
        <w:t>:</w:t>
      </w:r>
      <w:r w:rsidR="007D5620" w:rsidRPr="00EB3F64">
        <w:rPr>
          <w:rFonts w:ascii="Palatino Linotype" w:eastAsia="Palatino Linotype" w:hAnsi="Palatino Linotype" w:cs="Palatino Linotype"/>
        </w:rPr>
        <w:t xml:space="preserve"> </w:t>
      </w:r>
      <w:r>
        <w:rPr>
          <w:rFonts w:ascii="Palatino Linotype" w:eastAsia="Palatino Linotype" w:hAnsi="Palatino Linotype" w:cs="Palatino Linotype"/>
        </w:rPr>
        <w:t>C</w:t>
      </w:r>
      <w:r w:rsidR="007D5620" w:rsidRPr="00EB3F64">
        <w:rPr>
          <w:rFonts w:ascii="Palatino Linotype" w:eastAsia="Palatino Linotype" w:hAnsi="Palatino Linotype" w:cs="Palatino Linotype"/>
          <w:color w:val="000000"/>
          <w:sz w:val="22"/>
          <w:szCs w:val="22"/>
        </w:rPr>
        <w:t xml:space="preserve">omienza, de oficio o por la presentación de una denuncia o queja ante </w:t>
      </w:r>
      <w:r>
        <w:rPr>
          <w:rFonts w:ascii="Palatino Linotype" w:eastAsia="Palatino Linotype" w:hAnsi="Palatino Linotype" w:cs="Palatino Linotype"/>
          <w:color w:val="000000"/>
          <w:sz w:val="22"/>
          <w:szCs w:val="22"/>
        </w:rPr>
        <w:t>la autoridad investigadora</w:t>
      </w:r>
      <w:r w:rsidR="007D5620" w:rsidRPr="00EB3F64">
        <w:rPr>
          <w:rFonts w:ascii="Palatino Linotype" w:eastAsia="Palatino Linotype" w:hAnsi="Palatino Linotype" w:cs="Palatino Linotype"/>
          <w:color w:val="000000"/>
          <w:sz w:val="22"/>
          <w:szCs w:val="22"/>
        </w:rPr>
        <w:t>; por lo que, estos deberán de allegarse de la información necesaria para el esclarecimiento de los hechos, así como realizar visitas de verificación.</w:t>
      </w:r>
    </w:p>
    <w:p w14:paraId="39C2AECA" w14:textId="77777777" w:rsidR="007D5620" w:rsidRDefault="007D5620" w:rsidP="007D5620">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sz w:val="22"/>
          <w:szCs w:val="22"/>
        </w:rPr>
      </w:pPr>
    </w:p>
    <w:p w14:paraId="7CB84569" w14:textId="77777777" w:rsidR="007D5620" w:rsidRDefault="007D5620" w:rsidP="007D5620">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Una vez concluidas las diligencias de investigación, procederán al análisis de los hechos, así como de la información recabada, con el fin de determinar la existencia </w:t>
      </w:r>
      <w:r>
        <w:rPr>
          <w:rFonts w:ascii="Palatino Linotype" w:eastAsia="Palatino Linotype" w:hAnsi="Palatino Linotype" w:cs="Palatino Linotype"/>
          <w:color w:val="000000"/>
          <w:sz w:val="22"/>
          <w:szCs w:val="22"/>
        </w:rPr>
        <w:lastRenderedPageBreak/>
        <w:t>o inexistencia de actos de faltas administrativas graves o no graves y así emitir el Informe de Presunta Responsabilidad Administrativa y éste se presentará ante la autoridad substanciadora a efecto de iniciar el procedimiento de responsabilidad administrativa correspondiente.</w:t>
      </w:r>
    </w:p>
    <w:p w14:paraId="444BB8AB" w14:textId="77777777" w:rsidR="007D5620" w:rsidRDefault="007D5620" w:rsidP="007D5620">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14:paraId="27F844C6" w14:textId="77777777" w:rsidR="007D5620" w:rsidRDefault="007D5620" w:rsidP="007D5620">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el caso, de no haberse encontrado elementos suficientes para demostrar la existencia de la infracción, y acreditar la presunta responsabilidad, se emitirá el acuerdo de conclusión y archivo del expediente, debidamente fundado y motivado.</w:t>
      </w:r>
    </w:p>
    <w:p w14:paraId="7A7332CC" w14:textId="77777777" w:rsidR="007D5620" w:rsidRDefault="007D5620" w:rsidP="007D5620">
      <w:pPr>
        <w:spacing w:line="360" w:lineRule="auto"/>
        <w:jc w:val="both"/>
        <w:rPr>
          <w:rFonts w:ascii="Palatino Linotype" w:eastAsia="Palatino Linotype" w:hAnsi="Palatino Linotype" w:cs="Palatino Linotype"/>
          <w:b/>
          <w:sz w:val="22"/>
          <w:szCs w:val="22"/>
        </w:rPr>
      </w:pPr>
    </w:p>
    <w:p w14:paraId="7BA7C47D" w14:textId="77777777" w:rsidR="00EB3F64" w:rsidRDefault="00EB3F64" w:rsidP="00EB3F64">
      <w:pPr>
        <w:numPr>
          <w:ilvl w:val="0"/>
          <w:numId w:val="45"/>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Proceso de Responsabilidad Administrativa: </w:t>
      </w:r>
      <w:r>
        <w:rPr>
          <w:rFonts w:ascii="Palatino Linotype" w:eastAsia="Palatino Linotype" w:hAnsi="Palatino Linotype" w:cs="Palatino Linotype"/>
          <w:color w:val="000000"/>
          <w:sz w:val="22"/>
          <w:szCs w:val="22"/>
        </w:rPr>
        <w:t xml:space="preserve">Falta grave (ante el Tribunal de </w:t>
      </w:r>
      <w:r>
        <w:rPr>
          <w:rFonts w:ascii="Palatino Linotype" w:eastAsia="Palatino Linotype" w:hAnsi="Palatino Linotype" w:cs="Palatino Linotype"/>
          <w:sz w:val="22"/>
          <w:szCs w:val="22"/>
        </w:rPr>
        <w:t>Justicia</w:t>
      </w:r>
      <w:r>
        <w:rPr>
          <w:rFonts w:ascii="Palatino Linotype" w:eastAsia="Palatino Linotype" w:hAnsi="Palatino Linotype" w:cs="Palatino Linotype"/>
          <w:color w:val="000000"/>
          <w:sz w:val="22"/>
          <w:szCs w:val="22"/>
        </w:rPr>
        <w:t xml:space="preserve"> Administrativa del Estado de México), falta no grave (ante el Órgano Interno de Control), dicho procedimiento se lleva conforme a lo siguiente:</w:t>
      </w:r>
    </w:p>
    <w:p w14:paraId="6E29F3BB" w14:textId="77777777" w:rsidR="00EB3F64" w:rsidRDefault="00EB3F64" w:rsidP="00EB3F64">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sz w:val="22"/>
          <w:szCs w:val="22"/>
        </w:rPr>
      </w:pPr>
    </w:p>
    <w:p w14:paraId="5A7844BE" w14:textId="77777777" w:rsidR="00EB3F64" w:rsidRDefault="00EB3F64" w:rsidP="00EB3F64">
      <w:pPr>
        <w:numPr>
          <w:ilvl w:val="0"/>
          <w:numId w:val="46"/>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Se admite el Informe de Presunta Responsabilidad Administrativa;</w:t>
      </w:r>
    </w:p>
    <w:p w14:paraId="52F217F2" w14:textId="77777777" w:rsidR="00EB3F64" w:rsidRDefault="00EB3F64" w:rsidP="00EB3F64">
      <w:pPr>
        <w:numPr>
          <w:ilvl w:val="0"/>
          <w:numId w:val="46"/>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Se ordena el emplazamiento, para citarlo a audiencia, así como a las partes que deban concurrir;</w:t>
      </w:r>
    </w:p>
    <w:p w14:paraId="2C8D8079" w14:textId="77777777" w:rsidR="00EB3F64" w:rsidRDefault="00EB3F64" w:rsidP="00EB3F64">
      <w:pPr>
        <w:numPr>
          <w:ilvl w:val="0"/>
          <w:numId w:val="46"/>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Se lleva a cabo la audiencia inicial, en donde el presunto responsable rendirá su declaración y ofrecerá las pruebas conducentes, son llamados los terceros interesados para que manifiesten lo que a su derecho convenga y entreguen pruebas. Así se concluye, dicha diligencia;</w:t>
      </w:r>
    </w:p>
    <w:p w14:paraId="4B866877" w14:textId="77777777" w:rsidR="00EB3F64" w:rsidRDefault="00EB3F64" w:rsidP="00EB3F64">
      <w:pPr>
        <w:numPr>
          <w:ilvl w:val="0"/>
          <w:numId w:val="46"/>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Se admiten pruebas, se abre periodo de alegatos y posteriormente se cierra la instrucción.</w:t>
      </w:r>
    </w:p>
    <w:p w14:paraId="7E627425" w14:textId="77777777" w:rsidR="00EB3F64" w:rsidRDefault="00EB3F64" w:rsidP="00EB3F64">
      <w:pPr>
        <w:numPr>
          <w:ilvl w:val="0"/>
          <w:numId w:val="46"/>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Se emite resolución, la cual deberá ser notificada al servidor público, al denunciante para su conocimiento y al jefe inmediato superior para efectos de ejecución.</w:t>
      </w:r>
    </w:p>
    <w:p w14:paraId="220EA442" w14:textId="1A956DD1" w:rsidR="00EB3F64" w:rsidRDefault="00EB3F64" w:rsidP="00EB3F6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Además, es de referir que, en la etapa de investigación, el servidor público aún no conoce que existe un proceso de investigación por las posibles responsabilidades; por lo que conocerá el trabajador de dicha circunstancia, hasta que se haya emitido el Informe de Presunta Responsabilidad Administrativa y se emplaza para llamarlo audiencia.</w:t>
      </w:r>
    </w:p>
    <w:p w14:paraId="26C03259" w14:textId="77777777" w:rsidR="00EB3F64" w:rsidRDefault="00EB3F64" w:rsidP="00EB3F6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conviene precisar que las Ley de Responsabilidades Administrativas del Estado de México y Municipios en relación de la integración de los expedientes integrada por las autoridades cuando tienen conocimiento de algún acto u omisión posiblemente constitutivo de faltas administrativas, establece:</w:t>
      </w:r>
    </w:p>
    <w:p w14:paraId="365846EA" w14:textId="77777777" w:rsidR="00EB3F64" w:rsidRDefault="00EB3F64" w:rsidP="00EB3F6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186.</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 xml:space="preserve">Los expedientes se integrarán por las autoridades substanciadoras o, en su caso, </w:t>
      </w:r>
      <w:proofErr w:type="spellStart"/>
      <w:r>
        <w:rPr>
          <w:rFonts w:ascii="Palatino Linotype" w:eastAsia="Palatino Linotype" w:hAnsi="Palatino Linotype" w:cs="Palatino Linotype"/>
          <w:b/>
          <w:i/>
          <w:sz w:val="22"/>
          <w:szCs w:val="22"/>
          <w:u w:val="single"/>
        </w:rPr>
        <w:t>resolutoras</w:t>
      </w:r>
      <w:proofErr w:type="spellEnd"/>
      <w:r>
        <w:rPr>
          <w:rFonts w:ascii="Palatino Linotype" w:eastAsia="Palatino Linotype" w:hAnsi="Palatino Linotype" w:cs="Palatino Linotype"/>
          <w:b/>
          <w:i/>
          <w:sz w:val="22"/>
          <w:szCs w:val="22"/>
          <w:u w:val="single"/>
        </w:rPr>
        <w:t>, con la colaboración de las partes, terceros y demás que intervengan en el procedimiento administrativo</w:t>
      </w:r>
      <w:r>
        <w:rPr>
          <w:rFonts w:ascii="Palatino Linotype" w:eastAsia="Palatino Linotype" w:hAnsi="Palatino Linotype" w:cs="Palatino Linotype"/>
          <w:i/>
          <w:sz w:val="22"/>
          <w:szCs w:val="22"/>
        </w:rPr>
        <w:t>, conforme a las siguientes reglas:</w:t>
      </w:r>
    </w:p>
    <w:p w14:paraId="73A55CE4" w14:textId="77777777" w:rsidR="00EB3F64" w:rsidRDefault="00EB3F64" w:rsidP="00EB3F64">
      <w:pPr>
        <w:ind w:left="851" w:right="851"/>
        <w:jc w:val="both"/>
        <w:rPr>
          <w:rFonts w:ascii="Palatino Linotype" w:eastAsia="Palatino Linotype" w:hAnsi="Palatino Linotype" w:cs="Palatino Linotype"/>
          <w:b/>
          <w:i/>
          <w:sz w:val="22"/>
          <w:szCs w:val="22"/>
        </w:rPr>
      </w:pPr>
    </w:p>
    <w:p w14:paraId="29E98786" w14:textId="77777777" w:rsidR="00EB3F64" w:rsidRDefault="00EB3F64" w:rsidP="00EB3F6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Todos los escritos deberán presentarse en idioma español o lengua nacional y estar firmados por quienes intervengan en ellos, en caso de que no supieren o pudieren firmar bastará con que estampen su huella dactilar, o bien, podrán solicitar a un tercero que firme a su nombre y ruego, debiéndose establecer tal circunstancia en el acta respectiva. En este último caso se requerirá que el </w:t>
      </w:r>
      <w:proofErr w:type="spellStart"/>
      <w:r>
        <w:rPr>
          <w:rFonts w:ascii="Palatino Linotype" w:eastAsia="Palatino Linotype" w:hAnsi="Palatino Linotype" w:cs="Palatino Linotype"/>
          <w:i/>
          <w:sz w:val="22"/>
          <w:szCs w:val="22"/>
        </w:rPr>
        <w:t>promovente</w:t>
      </w:r>
      <w:proofErr w:type="spellEnd"/>
      <w:r>
        <w:rPr>
          <w:rFonts w:ascii="Palatino Linotype" w:eastAsia="Palatino Linotype" w:hAnsi="Palatino Linotype" w:cs="Palatino Linotype"/>
          <w:i/>
          <w:sz w:val="22"/>
          <w:szCs w:val="22"/>
        </w:rPr>
        <w:t xml:space="preserve"> comparezca personalmente ante la autoridad substanciadora o resolutora, según sea el caso, a ratificar su escrito, dentro de los tres días siguientes, de no comparecer se tendrá por no presentado el escrito.</w:t>
      </w:r>
    </w:p>
    <w:p w14:paraId="7F00DA58" w14:textId="77777777" w:rsidR="00EB3F64" w:rsidRDefault="00EB3F64" w:rsidP="00EB3F6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documentos redactados en idioma extranjero, se acompañarán con su debida traducción y de ellos se dará vista a las partes para que manifiesten lo que a su derecho corresponda.</w:t>
      </w:r>
    </w:p>
    <w:p w14:paraId="5EC56AC9" w14:textId="77777777" w:rsidR="00EB3F64" w:rsidRDefault="00EB3F64" w:rsidP="00EB3F64">
      <w:pPr>
        <w:ind w:left="851" w:right="851"/>
        <w:jc w:val="both"/>
        <w:rPr>
          <w:rFonts w:ascii="Palatino Linotype" w:eastAsia="Palatino Linotype" w:hAnsi="Palatino Linotype" w:cs="Palatino Linotype"/>
          <w:b/>
          <w:i/>
          <w:sz w:val="22"/>
          <w:szCs w:val="22"/>
        </w:rPr>
      </w:pPr>
    </w:p>
    <w:p w14:paraId="569E94EF" w14:textId="77777777" w:rsidR="00EB3F64" w:rsidRDefault="00EB3F64" w:rsidP="00EB3F6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En toda actuación las cantidades y fechas se escribirán con letra y número, no se emplearán abreviaturas, ni se rasparán las frases equivocadas, sobre las cuales solo se pondrá una línea delgada que permita su lectura, salvándose al final del documento con toda precisión el error cometido. Lo anterior no será aplicable cuando las actuaciones se realicen por el uso de equipos de cómputo, pero será responsabilidad de la autoridad substanciadora o resolutora, según corresponda, </w:t>
      </w:r>
      <w:r>
        <w:rPr>
          <w:rFonts w:ascii="Palatino Linotype" w:eastAsia="Palatino Linotype" w:hAnsi="Palatino Linotype" w:cs="Palatino Linotype"/>
          <w:i/>
          <w:sz w:val="22"/>
          <w:szCs w:val="22"/>
        </w:rPr>
        <w:lastRenderedPageBreak/>
        <w:t>que en las actuaciones se haga constar de manera fehaciente todo lo acontecido durante su desarrollo.</w:t>
      </w:r>
    </w:p>
    <w:p w14:paraId="1CC46E97" w14:textId="77777777" w:rsidR="00EB3F64" w:rsidRDefault="00EB3F64" w:rsidP="00EB3F64">
      <w:pPr>
        <w:ind w:left="851" w:right="851"/>
        <w:jc w:val="both"/>
        <w:rPr>
          <w:rFonts w:ascii="Palatino Linotype" w:eastAsia="Palatino Linotype" w:hAnsi="Palatino Linotype" w:cs="Palatino Linotype"/>
          <w:b/>
          <w:i/>
          <w:sz w:val="22"/>
          <w:szCs w:val="22"/>
        </w:rPr>
      </w:pPr>
    </w:p>
    <w:p w14:paraId="36D3618F" w14:textId="77777777" w:rsidR="00EB3F64" w:rsidRDefault="00EB3F64" w:rsidP="00EB3F6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Todas las constancias que integren el expediente deberán ser foliadas, selladas y rubricadas en orden progresivo.</w:t>
      </w:r>
    </w:p>
    <w:p w14:paraId="66528875" w14:textId="77777777" w:rsidR="00EB3F64" w:rsidRDefault="00EB3F64" w:rsidP="00EB3F64">
      <w:pPr>
        <w:ind w:left="851" w:right="851"/>
        <w:jc w:val="both"/>
        <w:rPr>
          <w:rFonts w:ascii="Palatino Linotype" w:eastAsia="Palatino Linotype" w:hAnsi="Palatino Linotype" w:cs="Palatino Linotype"/>
          <w:b/>
          <w:i/>
          <w:sz w:val="22"/>
          <w:szCs w:val="22"/>
        </w:rPr>
      </w:pPr>
    </w:p>
    <w:p w14:paraId="0749E4B9" w14:textId="77777777" w:rsidR="00EB3F64" w:rsidRDefault="00EB3F64" w:rsidP="00EB3F6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Las actuaciones serán autorizadas por las autoridades substanciadoras o </w:t>
      </w:r>
      <w:proofErr w:type="spellStart"/>
      <w:r>
        <w:rPr>
          <w:rFonts w:ascii="Palatino Linotype" w:eastAsia="Palatino Linotype" w:hAnsi="Palatino Linotype" w:cs="Palatino Linotype"/>
          <w:i/>
          <w:sz w:val="22"/>
          <w:szCs w:val="22"/>
        </w:rPr>
        <w:t>resolutoras</w:t>
      </w:r>
      <w:proofErr w:type="spellEnd"/>
      <w:r>
        <w:rPr>
          <w:rFonts w:ascii="Palatino Linotype" w:eastAsia="Palatino Linotype" w:hAnsi="Palatino Linotype" w:cs="Palatino Linotype"/>
          <w:i/>
          <w:sz w:val="22"/>
          <w:szCs w:val="22"/>
        </w:rPr>
        <w:t xml:space="preserve"> y en su caso, por el secretario a quien corresponda certificar o dar fe del acto cuando así lo determinen las leyes correspondientes.</w:t>
      </w:r>
    </w:p>
    <w:p w14:paraId="38D8361E" w14:textId="77777777" w:rsidR="00EB3F64" w:rsidRDefault="00EB3F64" w:rsidP="00EB3F64">
      <w:pPr>
        <w:ind w:left="851" w:right="851"/>
        <w:jc w:val="both"/>
        <w:rPr>
          <w:rFonts w:ascii="Palatino Linotype" w:eastAsia="Palatino Linotype" w:hAnsi="Palatino Linotype" w:cs="Palatino Linotype"/>
          <w:i/>
          <w:sz w:val="22"/>
          <w:szCs w:val="22"/>
        </w:rPr>
      </w:pPr>
    </w:p>
    <w:p w14:paraId="59A0FD7B" w14:textId="77777777" w:rsidR="00EB3F64" w:rsidRDefault="00EB3F64" w:rsidP="00EB3F6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102936B2" w14:textId="77777777" w:rsidR="00EB3F64" w:rsidRDefault="00EB3F64" w:rsidP="00EB3F6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188.</w:t>
      </w:r>
      <w:r>
        <w:rPr>
          <w:rFonts w:ascii="Palatino Linotype" w:eastAsia="Palatino Linotype" w:hAnsi="Palatino Linotype" w:cs="Palatino Linotype"/>
          <w:i/>
          <w:sz w:val="22"/>
          <w:szCs w:val="22"/>
        </w:rPr>
        <w:t xml:space="preserve"> Las resoluciones serán:</w:t>
      </w:r>
    </w:p>
    <w:p w14:paraId="18240A6E" w14:textId="77777777" w:rsidR="00EB3F64" w:rsidRDefault="00EB3F64" w:rsidP="00EB3F6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Acuerdos, cuando se trate de resoluciones de trámite</w:t>
      </w:r>
      <w:r>
        <w:rPr>
          <w:rFonts w:ascii="Palatino Linotype" w:eastAsia="Palatino Linotype" w:hAnsi="Palatino Linotype" w:cs="Palatino Linotype"/>
          <w:i/>
          <w:sz w:val="22"/>
          <w:szCs w:val="22"/>
        </w:rPr>
        <w:t>.</w:t>
      </w:r>
    </w:p>
    <w:p w14:paraId="39B0E78B" w14:textId="77777777" w:rsidR="00EB3F64" w:rsidRDefault="00EB3F64" w:rsidP="00EB3F64">
      <w:pPr>
        <w:ind w:left="851" w:right="851"/>
        <w:jc w:val="both"/>
        <w:rPr>
          <w:rFonts w:ascii="Palatino Linotype" w:eastAsia="Palatino Linotype" w:hAnsi="Palatino Linotype" w:cs="Palatino Linotype"/>
          <w:b/>
          <w:i/>
          <w:sz w:val="22"/>
          <w:szCs w:val="22"/>
        </w:rPr>
      </w:pPr>
    </w:p>
    <w:p w14:paraId="52AF8135" w14:textId="77777777" w:rsidR="00EB3F64" w:rsidRDefault="00EB3F64" w:rsidP="00EB3F6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Autos provisionales</w:t>
      </w:r>
      <w:r>
        <w:rPr>
          <w:rFonts w:ascii="Palatino Linotype" w:eastAsia="Palatino Linotype" w:hAnsi="Palatino Linotype" w:cs="Palatino Linotype"/>
          <w:i/>
          <w:sz w:val="22"/>
          <w:szCs w:val="22"/>
        </w:rPr>
        <w:t>, los que se refieren a determinaciones que se ejecuten provisionalmente.</w:t>
      </w:r>
    </w:p>
    <w:p w14:paraId="31FCB38F" w14:textId="77777777" w:rsidR="00EB3F64" w:rsidRDefault="00EB3F64" w:rsidP="00EB3F64">
      <w:pPr>
        <w:ind w:left="851" w:right="851"/>
        <w:jc w:val="both"/>
        <w:rPr>
          <w:rFonts w:ascii="Palatino Linotype" w:eastAsia="Palatino Linotype" w:hAnsi="Palatino Linotype" w:cs="Palatino Linotype"/>
          <w:b/>
          <w:i/>
          <w:sz w:val="22"/>
          <w:szCs w:val="22"/>
        </w:rPr>
      </w:pPr>
    </w:p>
    <w:p w14:paraId="46813E9B" w14:textId="77777777" w:rsidR="00EB3F64" w:rsidRDefault="00EB3F64" w:rsidP="00EB3F6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Autos preparatorios</w:t>
      </w:r>
      <w:r>
        <w:rPr>
          <w:rFonts w:ascii="Palatino Linotype" w:eastAsia="Palatino Linotype" w:hAnsi="Palatino Linotype" w:cs="Palatino Linotype"/>
          <w:i/>
          <w:sz w:val="22"/>
          <w:szCs w:val="22"/>
        </w:rPr>
        <w:t>, a las resoluciones por las que se prepara el conocimiento y decisión de un asunto, se ordena la admisión, la preparación y desahogo de pruebas.</w:t>
      </w:r>
    </w:p>
    <w:p w14:paraId="674B88FD" w14:textId="77777777" w:rsidR="00EB3F64" w:rsidRDefault="00EB3F64" w:rsidP="00EB3F64">
      <w:pPr>
        <w:ind w:left="851" w:right="851"/>
        <w:jc w:val="both"/>
        <w:rPr>
          <w:rFonts w:ascii="Palatino Linotype" w:eastAsia="Palatino Linotype" w:hAnsi="Palatino Linotype" w:cs="Palatino Linotype"/>
          <w:b/>
          <w:i/>
          <w:sz w:val="22"/>
          <w:szCs w:val="22"/>
        </w:rPr>
      </w:pPr>
    </w:p>
    <w:p w14:paraId="57D33317" w14:textId="77777777" w:rsidR="00EB3F64" w:rsidRDefault="00EB3F64" w:rsidP="00EB3F6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Sentencias interlocutorias, aquellas que resuelven sobre un incidente o una cuestión </w:t>
      </w:r>
      <w:proofErr w:type="spellStart"/>
      <w:r>
        <w:rPr>
          <w:rFonts w:ascii="Palatino Linotype" w:eastAsia="Palatino Linotype" w:hAnsi="Palatino Linotype" w:cs="Palatino Linotype"/>
          <w:i/>
          <w:sz w:val="22"/>
          <w:szCs w:val="22"/>
        </w:rPr>
        <w:t>intraprocesal</w:t>
      </w:r>
      <w:proofErr w:type="spellEnd"/>
      <w:r>
        <w:rPr>
          <w:rFonts w:ascii="Palatino Linotype" w:eastAsia="Palatino Linotype" w:hAnsi="Palatino Linotype" w:cs="Palatino Linotype"/>
          <w:i/>
          <w:sz w:val="22"/>
          <w:szCs w:val="22"/>
        </w:rPr>
        <w:t xml:space="preserve"> o accesoria al procedimiento.</w:t>
      </w:r>
    </w:p>
    <w:p w14:paraId="5C5BE9BF" w14:textId="77777777" w:rsidR="00EB3F64" w:rsidRDefault="00EB3F64" w:rsidP="00EB3F64">
      <w:pPr>
        <w:ind w:left="851" w:right="851"/>
        <w:jc w:val="both"/>
        <w:rPr>
          <w:rFonts w:ascii="Palatino Linotype" w:eastAsia="Palatino Linotype" w:hAnsi="Palatino Linotype" w:cs="Palatino Linotype"/>
          <w:b/>
          <w:i/>
          <w:sz w:val="22"/>
          <w:szCs w:val="22"/>
        </w:rPr>
      </w:pPr>
    </w:p>
    <w:p w14:paraId="4D232FE9" w14:textId="77777777" w:rsidR="00EB3F64" w:rsidRDefault="00EB3F64" w:rsidP="00EB3F6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Sentencias definitivas, las que resuelven el fondo del procedimiento de responsabilidad administrativa.</w:t>
      </w:r>
    </w:p>
    <w:p w14:paraId="59F1CA38" w14:textId="77777777" w:rsidR="00EB3F64" w:rsidRDefault="00EB3F64" w:rsidP="00EB3F64">
      <w:pPr>
        <w:ind w:left="851" w:right="851"/>
        <w:jc w:val="both"/>
        <w:rPr>
          <w:rFonts w:ascii="Palatino Linotype" w:eastAsia="Palatino Linotype" w:hAnsi="Palatino Linotype" w:cs="Palatino Linotype"/>
          <w:i/>
          <w:sz w:val="22"/>
          <w:szCs w:val="22"/>
        </w:rPr>
      </w:pPr>
    </w:p>
    <w:p w14:paraId="2BE7B89C" w14:textId="77777777" w:rsidR="00EB3F64" w:rsidRDefault="00EB3F64" w:rsidP="00EB3F6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190.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acuerdos, autos</w:t>
      </w:r>
      <w:r>
        <w:rPr>
          <w:rFonts w:ascii="Palatino Linotype" w:eastAsia="Palatino Linotype" w:hAnsi="Palatino Linotype" w:cs="Palatino Linotype"/>
          <w:i/>
          <w:sz w:val="22"/>
          <w:szCs w:val="22"/>
        </w:rPr>
        <w:t xml:space="preserve"> y sentencias </w:t>
      </w:r>
      <w:r>
        <w:rPr>
          <w:rFonts w:ascii="Palatino Linotype" w:eastAsia="Palatino Linotype" w:hAnsi="Palatino Linotype" w:cs="Palatino Linotype"/>
          <w:b/>
          <w:i/>
          <w:sz w:val="22"/>
          <w:szCs w:val="22"/>
          <w:u w:val="single"/>
        </w:rPr>
        <w:t>no podrán modificarse después de haber sido firmadas, pero las autoridades que los emitan sí podrán aclarar algún concepto cuando éstos sean obscuros o imprecisos, sin alterar su esencia.</w:t>
      </w:r>
    </w:p>
    <w:p w14:paraId="73A21295" w14:textId="77777777" w:rsidR="00EB3F64" w:rsidRDefault="00EB3F64" w:rsidP="00EB3F64">
      <w:pPr>
        <w:ind w:left="851" w:right="851"/>
        <w:jc w:val="both"/>
        <w:rPr>
          <w:rFonts w:ascii="Palatino Linotype" w:eastAsia="Palatino Linotype" w:hAnsi="Palatino Linotype" w:cs="Palatino Linotype"/>
          <w:i/>
          <w:sz w:val="22"/>
          <w:szCs w:val="22"/>
        </w:rPr>
      </w:pPr>
    </w:p>
    <w:p w14:paraId="2BAFDD22" w14:textId="77777777" w:rsidR="00EB3F64" w:rsidRDefault="00EB3F64" w:rsidP="00EB3F6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Las aclaraciones podrán realizarse de oficio, o a petición de parte</w:t>
      </w:r>
      <w:r>
        <w:rPr>
          <w:rFonts w:ascii="Palatino Linotype" w:eastAsia="Palatino Linotype" w:hAnsi="Palatino Linotype" w:cs="Palatino Linotype"/>
          <w:i/>
          <w:sz w:val="22"/>
          <w:szCs w:val="22"/>
        </w:rPr>
        <w:t>, se promoverán dentro de los tres días hábiles siguientes a la notificación de la resolución y deberán ser resueltas dentro de los tres días hábiles siguientes.</w:t>
      </w:r>
    </w:p>
    <w:p w14:paraId="14C336B3" w14:textId="77777777" w:rsidR="00EB3F64" w:rsidRDefault="00EB3F64" w:rsidP="00EB3F64">
      <w:pPr>
        <w:ind w:left="851" w:right="851"/>
        <w:jc w:val="both"/>
        <w:rPr>
          <w:rFonts w:ascii="Palatino Linotype" w:eastAsia="Palatino Linotype" w:hAnsi="Palatino Linotype" w:cs="Palatino Linotype"/>
          <w:i/>
          <w:sz w:val="22"/>
          <w:szCs w:val="22"/>
        </w:rPr>
      </w:pPr>
    </w:p>
    <w:p w14:paraId="2016203C" w14:textId="77777777" w:rsidR="00EB3F64" w:rsidRDefault="00EB3F64" w:rsidP="00EB3F6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0BDF61E9" w14:textId="77777777" w:rsidR="00EB3F64" w:rsidRDefault="00EB3F64" w:rsidP="00EB3F64">
      <w:pPr>
        <w:spacing w:line="360" w:lineRule="auto"/>
        <w:jc w:val="both"/>
        <w:rPr>
          <w:rFonts w:ascii="Palatino Linotype" w:eastAsia="Palatino Linotype" w:hAnsi="Palatino Linotype" w:cs="Palatino Linotype"/>
        </w:rPr>
      </w:pPr>
    </w:p>
    <w:p w14:paraId="2D9CB402" w14:textId="2CB67F53" w:rsidR="00811492" w:rsidRDefault="007C484B" w:rsidP="0043610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Al respecto debe mencionarse que el </w:t>
      </w:r>
      <w:r>
        <w:rPr>
          <w:rFonts w:ascii="Palatino Linotype" w:eastAsia="Palatino Linotype" w:hAnsi="Palatino Linotype" w:cs="Palatino Linotype"/>
          <w:b/>
        </w:rPr>
        <w:t xml:space="preserve">Reglamento Interior de la Unidad de Asuntos Internos </w:t>
      </w:r>
      <w:r>
        <w:rPr>
          <w:rFonts w:ascii="Palatino Linotype" w:eastAsia="Palatino Linotype" w:hAnsi="Palatino Linotype" w:cs="Palatino Linotype"/>
        </w:rPr>
        <w:t xml:space="preserve">establece: </w:t>
      </w:r>
    </w:p>
    <w:p w14:paraId="6AD6211E" w14:textId="77777777" w:rsidR="007C484B" w:rsidRPr="00652371" w:rsidRDefault="007C484B" w:rsidP="00652371">
      <w:pPr>
        <w:spacing w:line="360" w:lineRule="auto"/>
        <w:ind w:left="851" w:right="616"/>
        <w:jc w:val="both"/>
        <w:rPr>
          <w:rFonts w:ascii="Palatino Linotype" w:hAnsi="Palatino Linotype"/>
          <w:i/>
          <w:sz w:val="22"/>
          <w:szCs w:val="22"/>
        </w:rPr>
      </w:pPr>
      <w:r w:rsidRPr="00652371">
        <w:rPr>
          <w:rFonts w:ascii="Palatino Linotype" w:hAnsi="Palatino Linotype"/>
          <w:i/>
          <w:sz w:val="22"/>
          <w:szCs w:val="22"/>
        </w:rPr>
        <w:t xml:space="preserve">Artículo 11. Corresponde a la </w:t>
      </w:r>
      <w:r w:rsidRPr="00652371">
        <w:rPr>
          <w:rFonts w:ascii="Palatino Linotype" w:hAnsi="Palatino Linotype"/>
          <w:b/>
          <w:i/>
          <w:sz w:val="22"/>
          <w:szCs w:val="22"/>
          <w:u w:val="single"/>
        </w:rPr>
        <w:t>Dirección de Investigación y Supervisión</w:t>
      </w:r>
      <w:r w:rsidRPr="00652371">
        <w:rPr>
          <w:rFonts w:ascii="Palatino Linotype" w:hAnsi="Palatino Linotype"/>
          <w:i/>
          <w:sz w:val="22"/>
          <w:szCs w:val="22"/>
        </w:rPr>
        <w:t xml:space="preserve"> las siguientes atribuciones: </w:t>
      </w:r>
    </w:p>
    <w:p w14:paraId="7BDEC848" w14:textId="33C17A28" w:rsidR="007C484B" w:rsidRDefault="007C484B" w:rsidP="00652371">
      <w:pPr>
        <w:spacing w:line="360" w:lineRule="auto"/>
        <w:ind w:left="851" w:right="616"/>
        <w:jc w:val="both"/>
        <w:rPr>
          <w:rFonts w:ascii="Palatino Linotype" w:hAnsi="Palatino Linotype"/>
          <w:i/>
          <w:sz w:val="22"/>
          <w:szCs w:val="22"/>
        </w:rPr>
      </w:pPr>
      <w:r w:rsidRPr="00652371">
        <w:rPr>
          <w:rFonts w:ascii="Palatino Linotype" w:hAnsi="Palatino Linotype"/>
          <w:i/>
          <w:sz w:val="22"/>
          <w:szCs w:val="22"/>
        </w:rPr>
        <w:t xml:space="preserve">I. </w:t>
      </w:r>
      <w:r w:rsidRPr="00436103">
        <w:rPr>
          <w:rFonts w:ascii="Palatino Linotype" w:hAnsi="Palatino Linotype"/>
          <w:b/>
          <w:i/>
          <w:sz w:val="22"/>
          <w:szCs w:val="22"/>
        </w:rPr>
        <w:t>Instrumentar y conducir los procedimientos para la investigación de las quejas y denuncias en contra de los Integrantes de la Secretaría</w:t>
      </w:r>
      <w:r w:rsidRPr="00652371">
        <w:rPr>
          <w:rFonts w:ascii="Palatino Linotype" w:hAnsi="Palatino Linotype"/>
          <w:i/>
          <w:sz w:val="22"/>
          <w:szCs w:val="22"/>
        </w:rPr>
        <w:t>, por la comisión de ilícitos o faltas administrativas, preservando, de proceder, la secrecía de las actuaciones. Cuando se identifique al denunciante, de oficio, se pondrá a su disposición el resultado de la investigación;</w:t>
      </w:r>
    </w:p>
    <w:p w14:paraId="344D5743" w14:textId="2AA332F2" w:rsidR="00436103" w:rsidRPr="00652371" w:rsidRDefault="00436103" w:rsidP="00652371">
      <w:pPr>
        <w:spacing w:line="360" w:lineRule="auto"/>
        <w:ind w:left="851" w:right="616"/>
        <w:jc w:val="both"/>
        <w:rPr>
          <w:rFonts w:ascii="Palatino Linotype" w:hAnsi="Palatino Linotype"/>
          <w:i/>
          <w:sz w:val="22"/>
          <w:szCs w:val="22"/>
        </w:rPr>
      </w:pPr>
      <w:r>
        <w:rPr>
          <w:rFonts w:ascii="Palatino Linotype" w:hAnsi="Palatino Linotype"/>
          <w:i/>
          <w:sz w:val="22"/>
          <w:szCs w:val="22"/>
        </w:rPr>
        <w:t>…</w:t>
      </w:r>
    </w:p>
    <w:p w14:paraId="20781D7C" w14:textId="4E3DA4E8" w:rsidR="007C484B" w:rsidRPr="00652371" w:rsidRDefault="007C484B" w:rsidP="00652371">
      <w:pPr>
        <w:spacing w:line="360" w:lineRule="auto"/>
        <w:ind w:left="851" w:right="616"/>
        <w:jc w:val="both"/>
        <w:rPr>
          <w:rFonts w:ascii="Palatino Linotype" w:hAnsi="Palatino Linotype"/>
          <w:i/>
          <w:sz w:val="22"/>
          <w:szCs w:val="22"/>
        </w:rPr>
      </w:pPr>
      <w:r w:rsidRPr="00652371">
        <w:rPr>
          <w:rFonts w:ascii="Palatino Linotype" w:hAnsi="Palatino Linotype"/>
          <w:i/>
          <w:sz w:val="22"/>
          <w:szCs w:val="22"/>
        </w:rPr>
        <w:t xml:space="preserve">IV. </w:t>
      </w:r>
      <w:r w:rsidRPr="00436103">
        <w:rPr>
          <w:rFonts w:ascii="Palatino Linotype" w:hAnsi="Palatino Linotype"/>
          <w:b/>
          <w:i/>
          <w:sz w:val="22"/>
          <w:szCs w:val="22"/>
        </w:rPr>
        <w:t>Coordinar las acciones de Supervisión e Inspección que se realicen a los Integrantes de la Secretaría</w:t>
      </w:r>
      <w:r w:rsidRPr="00652371">
        <w:rPr>
          <w:rFonts w:ascii="Palatino Linotype" w:hAnsi="Palatino Linotype"/>
          <w:i/>
          <w:sz w:val="22"/>
          <w:szCs w:val="22"/>
        </w:rPr>
        <w:t>, en el cumplimiento de sus deberes, de conformidad con los ordenamientos jurídicos aplicables y demás disposiciones que rigen su actuación;</w:t>
      </w:r>
    </w:p>
    <w:p w14:paraId="2DEC34A2" w14:textId="46A5D14E" w:rsidR="007C484B" w:rsidRPr="00652371" w:rsidRDefault="007C484B" w:rsidP="00652371">
      <w:pPr>
        <w:spacing w:line="360" w:lineRule="auto"/>
        <w:ind w:left="851" w:right="616"/>
        <w:jc w:val="both"/>
        <w:rPr>
          <w:rFonts w:ascii="Palatino Linotype" w:hAnsi="Palatino Linotype"/>
          <w:i/>
          <w:sz w:val="22"/>
          <w:szCs w:val="22"/>
        </w:rPr>
      </w:pPr>
      <w:r w:rsidRPr="00652371">
        <w:rPr>
          <w:rFonts w:ascii="Palatino Linotype" w:hAnsi="Palatino Linotype"/>
          <w:i/>
          <w:sz w:val="22"/>
          <w:szCs w:val="22"/>
        </w:rPr>
        <w:t xml:space="preserve">V. </w:t>
      </w:r>
      <w:r w:rsidRPr="00436103">
        <w:rPr>
          <w:rFonts w:ascii="Palatino Linotype" w:hAnsi="Palatino Linotype"/>
          <w:b/>
          <w:i/>
          <w:sz w:val="22"/>
          <w:szCs w:val="22"/>
        </w:rPr>
        <w:t>Coordinar la elaboración de los informes relativos a los expedientes de investigación</w:t>
      </w:r>
      <w:r w:rsidRPr="00652371">
        <w:rPr>
          <w:rFonts w:ascii="Palatino Linotype" w:hAnsi="Palatino Linotype"/>
          <w:i/>
          <w:sz w:val="22"/>
          <w:szCs w:val="22"/>
        </w:rPr>
        <w:t xml:space="preserve"> que habrá de proporcionar el Titular de la Unidad a las autoridades competentes que así lo soliciten;</w:t>
      </w:r>
    </w:p>
    <w:p w14:paraId="625B7706" w14:textId="5A987D53" w:rsidR="007C484B" w:rsidRPr="00652371" w:rsidRDefault="007C484B" w:rsidP="00652371">
      <w:pPr>
        <w:spacing w:line="360" w:lineRule="auto"/>
        <w:ind w:left="851" w:right="616"/>
        <w:jc w:val="both"/>
        <w:rPr>
          <w:rFonts w:ascii="Palatino Linotype" w:hAnsi="Palatino Linotype"/>
          <w:i/>
          <w:sz w:val="22"/>
          <w:szCs w:val="22"/>
        </w:rPr>
      </w:pPr>
      <w:r w:rsidRPr="00652371">
        <w:rPr>
          <w:rFonts w:ascii="Palatino Linotype" w:hAnsi="Palatino Linotype"/>
          <w:i/>
          <w:sz w:val="22"/>
          <w:szCs w:val="22"/>
        </w:rPr>
        <w:t>VI. Elaborar y someter a consideración del Titular de la Unidad</w:t>
      </w:r>
      <w:r w:rsidRPr="00436103">
        <w:rPr>
          <w:rFonts w:ascii="Palatino Linotype" w:hAnsi="Palatino Linotype"/>
          <w:b/>
          <w:i/>
          <w:sz w:val="22"/>
          <w:szCs w:val="22"/>
        </w:rPr>
        <w:t>, los procedimientos de Inspección y Supervisión</w:t>
      </w:r>
      <w:r w:rsidRPr="00652371">
        <w:rPr>
          <w:rFonts w:ascii="Palatino Linotype" w:hAnsi="Palatino Linotype"/>
          <w:i/>
          <w:sz w:val="22"/>
          <w:szCs w:val="22"/>
        </w:rPr>
        <w:t xml:space="preserve"> para detectar deficiencias, irregularidades o faltas en la aplicación de procesos en las distintas áreas de la Secretaría y </w:t>
      </w:r>
      <w:r w:rsidRPr="00436103">
        <w:rPr>
          <w:rFonts w:ascii="Palatino Linotype" w:hAnsi="Palatino Linotype"/>
          <w:b/>
          <w:i/>
          <w:sz w:val="22"/>
          <w:szCs w:val="22"/>
        </w:rPr>
        <w:t>en el cumplimiento de las obligaciones de sus integrantes</w:t>
      </w:r>
      <w:r w:rsidRPr="00652371">
        <w:rPr>
          <w:rFonts w:ascii="Palatino Linotype" w:hAnsi="Palatino Linotype"/>
          <w:i/>
          <w:sz w:val="22"/>
          <w:szCs w:val="22"/>
        </w:rPr>
        <w:t>;</w:t>
      </w:r>
    </w:p>
    <w:p w14:paraId="270CC400" w14:textId="351D93CA" w:rsidR="007C484B" w:rsidRDefault="007C484B" w:rsidP="00652371">
      <w:pPr>
        <w:spacing w:line="360" w:lineRule="auto"/>
        <w:ind w:left="851" w:right="616"/>
        <w:jc w:val="both"/>
        <w:rPr>
          <w:rFonts w:ascii="Palatino Linotype" w:hAnsi="Palatino Linotype"/>
          <w:b/>
          <w:i/>
          <w:sz w:val="22"/>
          <w:szCs w:val="22"/>
          <w:u w:val="single"/>
        </w:rPr>
      </w:pPr>
      <w:r w:rsidRPr="00652371">
        <w:rPr>
          <w:rFonts w:ascii="Palatino Linotype" w:hAnsi="Palatino Linotype"/>
          <w:i/>
          <w:sz w:val="22"/>
          <w:szCs w:val="22"/>
        </w:rPr>
        <w:t>VII. Proponer al Titular de la Unidad</w:t>
      </w:r>
      <w:r w:rsidRPr="00436103">
        <w:rPr>
          <w:rFonts w:ascii="Palatino Linotype" w:hAnsi="Palatino Linotype"/>
          <w:i/>
          <w:sz w:val="22"/>
          <w:szCs w:val="22"/>
        </w:rPr>
        <w:t xml:space="preserve">, </w:t>
      </w:r>
      <w:r w:rsidRPr="00436103">
        <w:rPr>
          <w:rFonts w:ascii="Palatino Linotype" w:hAnsi="Palatino Linotype"/>
          <w:b/>
          <w:i/>
          <w:sz w:val="22"/>
          <w:szCs w:val="22"/>
        </w:rPr>
        <w:t>la emisión de recomendaciones con motivo de las conductas irregulares que se detecten en las Inspecciones practicadas en las áreas de la Secretaría, a fin de remitirlas a estas últimas</w:t>
      </w:r>
      <w:r w:rsidRPr="00436103">
        <w:rPr>
          <w:rFonts w:ascii="Palatino Linotype" w:hAnsi="Palatino Linotype"/>
          <w:b/>
          <w:i/>
          <w:sz w:val="22"/>
          <w:szCs w:val="22"/>
          <w:u w:val="single"/>
        </w:rPr>
        <w:t>;</w:t>
      </w:r>
    </w:p>
    <w:p w14:paraId="51E6322C" w14:textId="1FE13FFF" w:rsidR="00436103" w:rsidRPr="00436103" w:rsidRDefault="00436103" w:rsidP="00652371">
      <w:pPr>
        <w:spacing w:line="360" w:lineRule="auto"/>
        <w:ind w:left="851" w:right="616"/>
        <w:jc w:val="both"/>
        <w:rPr>
          <w:rFonts w:ascii="Palatino Linotype" w:hAnsi="Palatino Linotype"/>
          <w:b/>
          <w:i/>
          <w:sz w:val="22"/>
          <w:szCs w:val="22"/>
        </w:rPr>
      </w:pPr>
      <w:r w:rsidRPr="00436103">
        <w:rPr>
          <w:rFonts w:ascii="Palatino Linotype" w:hAnsi="Palatino Linotype"/>
          <w:b/>
          <w:i/>
          <w:sz w:val="22"/>
          <w:szCs w:val="22"/>
        </w:rPr>
        <w:t>…</w:t>
      </w:r>
    </w:p>
    <w:p w14:paraId="4ABB6A46" w14:textId="3966D2C4" w:rsidR="007C484B" w:rsidRDefault="007C484B" w:rsidP="00652371">
      <w:pPr>
        <w:spacing w:line="360" w:lineRule="auto"/>
        <w:ind w:left="851" w:right="616"/>
        <w:jc w:val="both"/>
        <w:rPr>
          <w:rFonts w:ascii="Palatino Linotype" w:hAnsi="Palatino Linotype"/>
          <w:i/>
          <w:sz w:val="22"/>
          <w:szCs w:val="22"/>
        </w:rPr>
      </w:pPr>
      <w:r w:rsidRPr="00652371">
        <w:rPr>
          <w:rFonts w:ascii="Palatino Linotype" w:hAnsi="Palatino Linotype"/>
          <w:i/>
          <w:sz w:val="22"/>
          <w:szCs w:val="22"/>
        </w:rPr>
        <w:t xml:space="preserve">X. </w:t>
      </w:r>
      <w:r w:rsidRPr="00436103">
        <w:rPr>
          <w:rFonts w:ascii="Palatino Linotype" w:hAnsi="Palatino Linotype"/>
          <w:b/>
          <w:i/>
          <w:sz w:val="22"/>
          <w:szCs w:val="22"/>
        </w:rPr>
        <w:t>Establecer las disposiciones protocolarias que permitan a los Servidores Públicos encargados de realizar las Inspecciones y Supervisiones</w:t>
      </w:r>
      <w:r w:rsidRPr="00652371">
        <w:rPr>
          <w:rFonts w:ascii="Palatino Linotype" w:hAnsi="Palatino Linotype"/>
          <w:i/>
          <w:sz w:val="22"/>
          <w:szCs w:val="22"/>
        </w:rPr>
        <w:t xml:space="preserve">, la ejecución </w:t>
      </w:r>
      <w:r w:rsidRPr="00652371">
        <w:rPr>
          <w:rFonts w:ascii="Palatino Linotype" w:hAnsi="Palatino Linotype"/>
          <w:i/>
          <w:sz w:val="22"/>
          <w:szCs w:val="22"/>
        </w:rPr>
        <w:lastRenderedPageBreak/>
        <w:t>de cualquier operación, en el marco de la legalidad y pleno respeto a los derechos humanos, salvaguardando en todo momento la secrecía de la información;</w:t>
      </w:r>
    </w:p>
    <w:p w14:paraId="1F60D9A1" w14:textId="24FF3708" w:rsidR="00436103" w:rsidRPr="00652371" w:rsidRDefault="00436103" w:rsidP="00652371">
      <w:pPr>
        <w:spacing w:line="360" w:lineRule="auto"/>
        <w:ind w:left="851" w:right="616"/>
        <w:jc w:val="both"/>
        <w:rPr>
          <w:rFonts w:ascii="Palatino Linotype" w:hAnsi="Palatino Linotype"/>
          <w:i/>
          <w:sz w:val="22"/>
          <w:szCs w:val="22"/>
        </w:rPr>
      </w:pPr>
      <w:r>
        <w:rPr>
          <w:rFonts w:ascii="Palatino Linotype" w:hAnsi="Palatino Linotype"/>
          <w:i/>
          <w:sz w:val="22"/>
          <w:szCs w:val="22"/>
        </w:rPr>
        <w:t>…</w:t>
      </w:r>
    </w:p>
    <w:p w14:paraId="38B073AF" w14:textId="25CDD913" w:rsidR="007C484B" w:rsidRDefault="007C484B" w:rsidP="00652371">
      <w:pPr>
        <w:spacing w:line="360" w:lineRule="auto"/>
        <w:ind w:left="851" w:right="616"/>
        <w:jc w:val="both"/>
        <w:rPr>
          <w:rFonts w:ascii="Palatino Linotype" w:hAnsi="Palatino Linotype"/>
          <w:b/>
          <w:i/>
          <w:sz w:val="22"/>
          <w:szCs w:val="22"/>
        </w:rPr>
      </w:pPr>
      <w:r w:rsidRPr="00652371">
        <w:rPr>
          <w:rFonts w:ascii="Palatino Linotype" w:hAnsi="Palatino Linotype"/>
          <w:i/>
          <w:sz w:val="22"/>
          <w:szCs w:val="22"/>
        </w:rPr>
        <w:t xml:space="preserve">XII. Informar al Titular de la Unidad </w:t>
      </w:r>
      <w:r w:rsidRPr="00436103">
        <w:rPr>
          <w:rFonts w:ascii="Palatino Linotype" w:hAnsi="Palatino Linotype"/>
          <w:b/>
          <w:i/>
          <w:sz w:val="22"/>
          <w:szCs w:val="22"/>
        </w:rPr>
        <w:t>el resultado obtenido de las Inspecciones o Supervisiones realizadas por los Servidores Públicos de la Unidad;</w:t>
      </w:r>
    </w:p>
    <w:p w14:paraId="6DEEED11" w14:textId="7A38D1E3" w:rsidR="00436103" w:rsidRPr="00652371" w:rsidRDefault="00436103" w:rsidP="00652371">
      <w:pPr>
        <w:spacing w:line="360" w:lineRule="auto"/>
        <w:ind w:left="851" w:right="616"/>
        <w:jc w:val="both"/>
        <w:rPr>
          <w:rFonts w:ascii="Palatino Linotype" w:hAnsi="Palatino Linotype"/>
          <w:i/>
          <w:sz w:val="22"/>
          <w:szCs w:val="22"/>
        </w:rPr>
      </w:pPr>
      <w:r>
        <w:rPr>
          <w:rFonts w:ascii="Palatino Linotype" w:hAnsi="Palatino Linotype"/>
          <w:i/>
          <w:sz w:val="22"/>
          <w:szCs w:val="22"/>
        </w:rPr>
        <w:t>…</w:t>
      </w:r>
    </w:p>
    <w:p w14:paraId="2C1811F4" w14:textId="067BD9B6" w:rsidR="007C484B" w:rsidRPr="00652371" w:rsidRDefault="007C484B" w:rsidP="00652371">
      <w:pPr>
        <w:spacing w:line="360" w:lineRule="auto"/>
        <w:ind w:left="851" w:right="616"/>
        <w:jc w:val="both"/>
        <w:rPr>
          <w:rFonts w:ascii="Palatino Linotype" w:hAnsi="Palatino Linotype"/>
          <w:i/>
          <w:sz w:val="22"/>
          <w:szCs w:val="22"/>
        </w:rPr>
      </w:pPr>
      <w:r w:rsidRPr="00652371">
        <w:rPr>
          <w:rFonts w:ascii="Palatino Linotype" w:hAnsi="Palatino Linotype"/>
          <w:i/>
          <w:sz w:val="22"/>
          <w:szCs w:val="22"/>
        </w:rPr>
        <w:t xml:space="preserve">XIV. </w:t>
      </w:r>
      <w:r w:rsidRPr="00436103">
        <w:rPr>
          <w:rFonts w:ascii="Palatino Linotype" w:hAnsi="Palatino Linotype"/>
          <w:b/>
          <w:i/>
          <w:sz w:val="22"/>
          <w:szCs w:val="22"/>
        </w:rPr>
        <w:t>Vigilar la debida utilización del sistema de registros y controles que permitan preservar la confidencialidad, la protección de datos personales y el resguardo de expedientes</w:t>
      </w:r>
      <w:r w:rsidRPr="00652371">
        <w:rPr>
          <w:rFonts w:ascii="Palatino Linotype" w:hAnsi="Palatino Linotype"/>
          <w:i/>
          <w:sz w:val="22"/>
          <w:szCs w:val="22"/>
        </w:rPr>
        <w:t xml:space="preserve"> y demás información de los Integrantes de la Secretaría sujetos a procedimientos;</w:t>
      </w:r>
    </w:p>
    <w:p w14:paraId="1BA5BAD4" w14:textId="77777777" w:rsidR="00652371" w:rsidRPr="00436103" w:rsidRDefault="00652371" w:rsidP="00652371">
      <w:pPr>
        <w:tabs>
          <w:tab w:val="left" w:pos="1843"/>
        </w:tabs>
        <w:spacing w:line="360" w:lineRule="auto"/>
        <w:ind w:left="851" w:right="616"/>
        <w:jc w:val="both"/>
        <w:rPr>
          <w:rFonts w:ascii="Palatino Linotype" w:hAnsi="Palatino Linotype"/>
          <w:b/>
          <w:i/>
          <w:sz w:val="22"/>
          <w:szCs w:val="22"/>
        </w:rPr>
      </w:pPr>
      <w:r w:rsidRPr="00652371">
        <w:rPr>
          <w:rFonts w:ascii="Palatino Linotype" w:hAnsi="Palatino Linotype"/>
          <w:i/>
          <w:sz w:val="22"/>
          <w:szCs w:val="22"/>
        </w:rPr>
        <w:t xml:space="preserve">XVI. </w:t>
      </w:r>
      <w:r w:rsidRPr="00436103">
        <w:rPr>
          <w:rFonts w:ascii="Palatino Linotype" w:hAnsi="Palatino Linotype"/>
          <w:b/>
          <w:i/>
          <w:sz w:val="22"/>
          <w:szCs w:val="22"/>
        </w:rPr>
        <w:t>Vigilar la no dilación en la integración de los expedientes con el objeto de evitar la prescripción de la facultad sancionadora de la Comisión o del Órgano Interno de Control de la Secretaría;</w:t>
      </w:r>
    </w:p>
    <w:p w14:paraId="3D742765" w14:textId="6CE6AEA5" w:rsidR="007C484B" w:rsidRPr="00652371" w:rsidRDefault="00652371" w:rsidP="00652371">
      <w:pPr>
        <w:tabs>
          <w:tab w:val="left" w:pos="1843"/>
        </w:tabs>
        <w:spacing w:line="360" w:lineRule="auto"/>
        <w:ind w:left="851" w:right="616"/>
        <w:jc w:val="both"/>
        <w:rPr>
          <w:rFonts w:ascii="Palatino Linotype" w:eastAsia="Palatino Linotype" w:hAnsi="Palatino Linotype" w:cs="Palatino Linotype"/>
          <w:i/>
          <w:sz w:val="22"/>
          <w:szCs w:val="22"/>
        </w:rPr>
      </w:pPr>
      <w:r w:rsidRPr="00652371">
        <w:rPr>
          <w:rFonts w:ascii="Palatino Linotype" w:hAnsi="Palatino Linotype"/>
          <w:i/>
          <w:sz w:val="22"/>
          <w:szCs w:val="22"/>
        </w:rPr>
        <w:t xml:space="preserve">XVII. </w:t>
      </w:r>
      <w:r w:rsidRPr="00436103">
        <w:rPr>
          <w:rFonts w:ascii="Palatino Linotype" w:hAnsi="Palatino Linotype"/>
          <w:b/>
          <w:i/>
          <w:sz w:val="22"/>
          <w:szCs w:val="22"/>
        </w:rPr>
        <w:t>Remitir de forma oportuna y debidamente integrado el expediente de la investigación a la Dirección de Responsabilidades en Asuntos Internos</w:t>
      </w:r>
      <w:r w:rsidRPr="00652371">
        <w:rPr>
          <w:rFonts w:ascii="Palatino Linotype" w:hAnsi="Palatino Linotype"/>
          <w:i/>
          <w:sz w:val="22"/>
          <w:szCs w:val="22"/>
        </w:rPr>
        <w:t>, solicitando que se resguarde la identidad del denunciante, conforme a las disposiciones jurídicas aplicables;</w:t>
      </w:r>
    </w:p>
    <w:p w14:paraId="703F4EB8" w14:textId="6A1A3BEB" w:rsidR="007C484B" w:rsidRPr="00652371" w:rsidRDefault="00652371" w:rsidP="00652371">
      <w:pPr>
        <w:spacing w:line="360" w:lineRule="auto"/>
        <w:ind w:left="851" w:right="616"/>
        <w:jc w:val="both"/>
        <w:rPr>
          <w:rFonts w:ascii="Palatino Linotype" w:eastAsia="Palatino Linotype" w:hAnsi="Palatino Linotype" w:cs="Palatino Linotype"/>
          <w:i/>
          <w:sz w:val="22"/>
          <w:szCs w:val="22"/>
        </w:rPr>
      </w:pPr>
      <w:r w:rsidRPr="00652371">
        <w:rPr>
          <w:rFonts w:ascii="Palatino Linotype" w:hAnsi="Palatino Linotype"/>
          <w:i/>
          <w:sz w:val="22"/>
          <w:szCs w:val="22"/>
        </w:rPr>
        <w:t xml:space="preserve">XXII. Proponer al Titular de la Unidad, </w:t>
      </w:r>
      <w:r w:rsidRPr="00436103">
        <w:rPr>
          <w:rFonts w:ascii="Palatino Linotype" w:hAnsi="Palatino Linotype"/>
          <w:b/>
          <w:i/>
          <w:sz w:val="22"/>
          <w:szCs w:val="22"/>
        </w:rPr>
        <w:t>la solicitud de las medidas precautorias necesarias para el correcto desarrollo de la investigación</w:t>
      </w:r>
      <w:r w:rsidRPr="00652371">
        <w:rPr>
          <w:rFonts w:ascii="Palatino Linotype" w:hAnsi="Palatino Linotype"/>
          <w:i/>
          <w:sz w:val="22"/>
          <w:szCs w:val="22"/>
        </w:rPr>
        <w:t>, así como elaborar la documentación necesaria para informar por escrito al superior inmediato del Integrante de la Secretaría, para su cumplimiento;</w:t>
      </w:r>
    </w:p>
    <w:p w14:paraId="464F2239" w14:textId="77777777" w:rsidR="007D5620" w:rsidRDefault="007D5620" w:rsidP="0073385A">
      <w:pPr>
        <w:spacing w:line="360" w:lineRule="auto"/>
        <w:ind w:left="851" w:right="616"/>
        <w:jc w:val="both"/>
        <w:rPr>
          <w:rFonts w:ascii="Palatino Linotype" w:eastAsia="Palatino Linotype" w:hAnsi="Palatino Linotype" w:cs="Palatino Linotype"/>
          <w:i/>
          <w:sz w:val="22"/>
          <w:szCs w:val="22"/>
        </w:rPr>
      </w:pPr>
    </w:p>
    <w:p w14:paraId="69BB503E" w14:textId="43C537FA" w:rsidR="00972EAE" w:rsidRDefault="00972EAE" w:rsidP="00972E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dispositivos legales se aprecia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estructura orgánica cuenta con la Dirección de Investigación y Supervisión, la cual está facultada instrumentar y conducir los procedimientos </w:t>
      </w:r>
      <w:r w:rsidR="00672F76">
        <w:rPr>
          <w:rFonts w:ascii="Palatino Linotype" w:eastAsia="Palatino Linotype" w:hAnsi="Palatino Linotype" w:cs="Palatino Linotype"/>
        </w:rPr>
        <w:t xml:space="preserve">encaminados a la investigación de las actuaciones de los integrantes de la Secretaría de Seguridad del </w:t>
      </w:r>
      <w:r w:rsidR="00672F76">
        <w:rPr>
          <w:rFonts w:ascii="Palatino Linotype" w:eastAsia="Palatino Linotype" w:hAnsi="Palatino Linotype" w:cs="Palatino Linotype"/>
        </w:rPr>
        <w:lastRenderedPageBreak/>
        <w:t>Estados de México, der</w:t>
      </w:r>
      <w:r w:rsidR="00897FFB">
        <w:rPr>
          <w:rFonts w:ascii="Palatino Linotype" w:eastAsia="Palatino Linotype" w:hAnsi="Palatino Linotype" w:cs="Palatino Linotype"/>
        </w:rPr>
        <w:t xml:space="preserve">ivadas de una queja o denuncia; así como, </w:t>
      </w:r>
      <w:r w:rsidR="00672F76">
        <w:rPr>
          <w:rFonts w:ascii="Palatino Linotype" w:eastAsia="Palatino Linotype" w:hAnsi="Palatino Linotype" w:cs="Palatino Linotype"/>
        </w:rPr>
        <w:t>coordinar la elaboración de los informes relativos a l</w:t>
      </w:r>
      <w:r w:rsidR="00897FFB">
        <w:rPr>
          <w:rFonts w:ascii="Palatino Linotype" w:eastAsia="Palatino Linotype" w:hAnsi="Palatino Linotype" w:cs="Palatino Linotype"/>
        </w:rPr>
        <w:t>os expedientes de investigación;</w:t>
      </w:r>
      <w:r w:rsidR="00672F76">
        <w:rPr>
          <w:rFonts w:ascii="Palatino Linotype" w:eastAsia="Palatino Linotype" w:hAnsi="Palatino Linotype" w:cs="Palatino Linotype"/>
        </w:rPr>
        <w:t xml:space="preserve"> </w:t>
      </w:r>
      <w:r w:rsidR="00897FFB">
        <w:rPr>
          <w:rFonts w:ascii="Palatino Linotype" w:eastAsia="Palatino Linotype" w:hAnsi="Palatino Linotype" w:cs="Palatino Linotype"/>
        </w:rPr>
        <w:t xml:space="preserve">además de, </w:t>
      </w:r>
      <w:r w:rsidR="00672F76">
        <w:rPr>
          <w:rFonts w:ascii="Palatino Linotype" w:eastAsia="Palatino Linotype" w:hAnsi="Palatino Linotype" w:cs="Palatino Linotype"/>
        </w:rPr>
        <w:t xml:space="preserve">vigilar la no dilación en la integración de los expedientes y remitir de forma oportuna y debidamente integrado el expediente de la investigación  a la Dirección de Responsabilidades en Asunto Internos. </w:t>
      </w:r>
    </w:p>
    <w:p w14:paraId="3F278237" w14:textId="77777777" w:rsidR="00972EAE" w:rsidRDefault="00972EAE" w:rsidP="00672F76">
      <w:pPr>
        <w:spacing w:line="360" w:lineRule="auto"/>
        <w:ind w:right="616"/>
        <w:jc w:val="both"/>
        <w:rPr>
          <w:rFonts w:ascii="Palatino Linotype" w:eastAsia="Palatino Linotype" w:hAnsi="Palatino Linotype" w:cs="Palatino Linotype"/>
        </w:rPr>
      </w:pPr>
    </w:p>
    <w:p w14:paraId="2ADD7653" w14:textId="1121DFB0" w:rsidR="0052430C" w:rsidRPr="00811492" w:rsidRDefault="00D8185C" w:rsidP="00897FF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w:t>
      </w:r>
      <w:r w:rsidR="00321B4F">
        <w:rPr>
          <w:rFonts w:ascii="Palatino Linotype" w:eastAsia="Palatino Linotype" w:hAnsi="Palatino Linotype" w:cs="Palatino Linotype"/>
        </w:rPr>
        <w:t xml:space="preserve">or lo tanto, la </w:t>
      </w:r>
      <w:r>
        <w:rPr>
          <w:rFonts w:ascii="Palatino Linotype" w:eastAsia="Palatino Linotype" w:hAnsi="Palatino Linotype" w:cs="Palatino Linotype"/>
        </w:rPr>
        <w:t xml:space="preserve">Dirección de Investigación y Supervisión es el área con las facultades, competencias y funciones para generar, administrar la información solicitada. </w:t>
      </w:r>
    </w:p>
    <w:p w14:paraId="3FA433BF" w14:textId="77777777" w:rsidR="0052430C" w:rsidRDefault="0052430C" w:rsidP="000D018E">
      <w:pPr>
        <w:pStyle w:val="Sinespaciado"/>
        <w:spacing w:line="360" w:lineRule="auto"/>
        <w:jc w:val="both"/>
        <w:rPr>
          <w:rFonts w:ascii="Palatino Linotype" w:eastAsia="Calibri" w:hAnsi="Palatino Linotype" w:cs="Tahoma"/>
          <w:iCs/>
          <w:lang w:eastAsia="es-ES_tradnl"/>
        </w:rPr>
      </w:pPr>
    </w:p>
    <w:p w14:paraId="5B8F2CF7" w14:textId="3A88F8C3" w:rsidR="00321B4F" w:rsidRDefault="00321B4F" w:rsidP="000D018E">
      <w:pPr>
        <w:pStyle w:val="Sinespaciado"/>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Ahora bien, en relación a los numerales que se analizan, referentes a las diligencias practicadas derivadas de la búsqueda, resultados y fotografías de las inspecciones y el expediente completo y sus anexos, el </w:t>
      </w:r>
      <w:r>
        <w:rPr>
          <w:rFonts w:ascii="Palatino Linotype" w:eastAsia="Calibri" w:hAnsi="Palatino Linotype" w:cs="Tahoma"/>
          <w:b/>
          <w:iCs/>
          <w:lang w:eastAsia="es-ES_tradnl"/>
        </w:rPr>
        <w:t xml:space="preserve">SUJETO OBLIGADO </w:t>
      </w:r>
      <w:r>
        <w:rPr>
          <w:rFonts w:ascii="Palatino Linotype" w:eastAsia="Calibri" w:hAnsi="Palatino Linotype" w:cs="Tahoma"/>
          <w:iCs/>
          <w:lang w:eastAsia="es-ES_tradnl"/>
        </w:rPr>
        <w:t xml:space="preserve">manifestó que se trata de información clasificada como reservada. </w:t>
      </w:r>
    </w:p>
    <w:p w14:paraId="327AEF6A" w14:textId="77777777" w:rsidR="00321B4F" w:rsidRDefault="00321B4F" w:rsidP="000D018E">
      <w:pPr>
        <w:pStyle w:val="Sinespaciado"/>
        <w:spacing w:line="360" w:lineRule="auto"/>
        <w:jc w:val="both"/>
        <w:rPr>
          <w:rFonts w:ascii="Palatino Linotype" w:eastAsia="Calibri" w:hAnsi="Palatino Linotype" w:cs="Tahoma"/>
          <w:iCs/>
          <w:lang w:eastAsia="es-ES_tradnl"/>
        </w:rPr>
      </w:pPr>
    </w:p>
    <w:p w14:paraId="77343B25" w14:textId="708476CF" w:rsidR="00321B4F" w:rsidRDefault="00321B4F" w:rsidP="00321B4F">
      <w:pPr>
        <w:pStyle w:val="Prrafodelista"/>
        <w:spacing w:line="360" w:lineRule="auto"/>
        <w:ind w:left="0"/>
        <w:jc w:val="both"/>
        <w:rPr>
          <w:rFonts w:ascii="Palatino Linotype" w:hAnsi="Palatino Linotype"/>
        </w:rPr>
      </w:pPr>
      <w:r>
        <w:rPr>
          <w:rFonts w:ascii="Palatino Linotype" w:eastAsia="Calibri" w:hAnsi="Palatino Linotype" w:cs="Tahoma"/>
          <w:iCs/>
          <w:lang w:eastAsia="es-ES_tradnl"/>
        </w:rPr>
        <w:t xml:space="preserve">En este sentido, </w:t>
      </w:r>
      <w:r w:rsidRPr="009547C1">
        <w:rPr>
          <w:rFonts w:ascii="Palatino Linotype" w:eastAsia="Calibri" w:hAnsi="Palatino Linotype" w:cs="Arial"/>
        </w:rPr>
        <w:t xml:space="preserve">si bien es cierto </w:t>
      </w:r>
      <w:r w:rsidRPr="009547C1">
        <w:rPr>
          <w:rFonts w:ascii="Palatino Linotype" w:hAnsi="Palatino Linotype"/>
        </w:rPr>
        <w:t xml:space="preserve">el derecho de acceso a la información pública se satisface en aquellos casos en que se entregue el soporte documental en que conste la información requerida, también lo es que </w:t>
      </w:r>
      <w:r>
        <w:rPr>
          <w:rFonts w:ascii="Palatino Linotype" w:hAnsi="Palatino Linotype"/>
        </w:rPr>
        <w:t>este derecho</w:t>
      </w:r>
      <w:r w:rsidRPr="009547C1">
        <w:rPr>
          <w:rFonts w:ascii="Palatino Linotype" w:hAnsi="Palatino Linotype" w:cs="Arial"/>
        </w:rPr>
        <w:t xml:space="preserve"> puede ser restringido cuando se trate de información</w:t>
      </w:r>
      <w:r>
        <w:rPr>
          <w:rFonts w:ascii="Palatino Linotype" w:hAnsi="Palatino Linotype" w:cs="Arial"/>
        </w:rPr>
        <w:t xml:space="preserve"> que por su naturaleza deba clasificarse </w:t>
      </w:r>
      <w:r w:rsidRPr="009547C1">
        <w:rPr>
          <w:rFonts w:ascii="Palatino Linotype" w:hAnsi="Palatino Linotype" w:cs="Arial"/>
        </w:rPr>
        <w:t xml:space="preserve">como </w:t>
      </w:r>
      <w:r>
        <w:rPr>
          <w:rFonts w:ascii="Palatino Linotype" w:hAnsi="Palatino Linotype" w:cs="Arial"/>
        </w:rPr>
        <w:t xml:space="preserve">reservada; </w:t>
      </w:r>
      <w:r w:rsidR="00EF62C4">
        <w:rPr>
          <w:rFonts w:ascii="Palatino Linotype" w:hAnsi="Palatino Linotype" w:cs="Arial"/>
        </w:rPr>
        <w:t xml:space="preserve">y en este supuesto los artículos 128 segundo párrafo y 103 segundo párrafo de las leyes estatal y general respectivamente, señalan que se deben </w:t>
      </w:r>
      <w:r w:rsidR="00897FFB">
        <w:rPr>
          <w:rFonts w:ascii="Palatino Linotype" w:hAnsi="Palatino Linotype" w:cs="Arial"/>
        </w:rPr>
        <w:t>expresar</w:t>
      </w:r>
      <w:r w:rsidR="00EF62C4">
        <w:rPr>
          <w:rFonts w:ascii="Palatino Linotype" w:hAnsi="Palatino Linotype" w:cs="Arial"/>
        </w:rPr>
        <w:t xml:space="preserve"> las razones, motivos o circunstancias especiales que llevan al </w:t>
      </w:r>
      <w:r w:rsidR="00EF62C4">
        <w:rPr>
          <w:rFonts w:ascii="Palatino Linotype" w:hAnsi="Palatino Linotype" w:cs="Arial"/>
          <w:b/>
        </w:rPr>
        <w:t xml:space="preserve">SUJETO OBLIGADO </w:t>
      </w:r>
      <w:r w:rsidR="00EF62C4">
        <w:rPr>
          <w:rFonts w:ascii="Palatino Linotype" w:hAnsi="Palatino Linotype" w:cs="Arial"/>
        </w:rPr>
        <w:t xml:space="preserve">a concluir que el caso corresponde con la norma; asimismo, estas disposiciones precisan que, además de señalar las razones, motivos o circunstancias, se deberá </w:t>
      </w:r>
      <w:r w:rsidR="00EF62C4">
        <w:rPr>
          <w:rFonts w:ascii="Palatino Linotype" w:hAnsi="Palatino Linotype" w:cs="Arial"/>
        </w:rPr>
        <w:lastRenderedPageBreak/>
        <w:t xml:space="preserve">aplicar la prueba de daño, </w:t>
      </w:r>
      <w:r w:rsidR="00D646AE">
        <w:rPr>
          <w:rFonts w:ascii="Palatino Linotype" w:hAnsi="Palatino Linotype" w:cs="Arial"/>
        </w:rPr>
        <w:t xml:space="preserve">en la que se precisen las razones objetivas por la que la apertura de la información genera una afectación. </w:t>
      </w:r>
    </w:p>
    <w:p w14:paraId="29CDE524" w14:textId="77777777" w:rsidR="00321B4F" w:rsidRDefault="00321B4F" w:rsidP="00321B4F">
      <w:pPr>
        <w:pStyle w:val="Sinespaciado"/>
        <w:spacing w:line="360" w:lineRule="auto"/>
        <w:jc w:val="both"/>
        <w:rPr>
          <w:rFonts w:ascii="Palatino Linotype" w:hAnsi="Palatino Linotype"/>
        </w:rPr>
      </w:pPr>
    </w:p>
    <w:p w14:paraId="5ADC62BA" w14:textId="3286DDA7" w:rsidR="00321B4F" w:rsidRDefault="00D646AE" w:rsidP="00321B4F">
      <w:pPr>
        <w:spacing w:line="360" w:lineRule="auto"/>
        <w:jc w:val="both"/>
        <w:rPr>
          <w:rFonts w:ascii="Palatino Linotype" w:hAnsi="Palatino Linotype" w:cs="Arial"/>
        </w:rPr>
      </w:pPr>
      <w:r>
        <w:rPr>
          <w:rFonts w:ascii="Palatino Linotype" w:hAnsi="Palatino Linotype" w:cs="Arial"/>
        </w:rPr>
        <w:t xml:space="preserve">En el asunto que ahora se analiza, el </w:t>
      </w:r>
      <w:r>
        <w:rPr>
          <w:rFonts w:ascii="Palatino Linotype" w:hAnsi="Palatino Linotype" w:cs="Arial"/>
          <w:b/>
        </w:rPr>
        <w:t xml:space="preserve">SUJETO OBLIGADO </w:t>
      </w:r>
      <w:r>
        <w:rPr>
          <w:rFonts w:ascii="Palatino Linotype" w:hAnsi="Palatino Linotype" w:cs="Arial"/>
        </w:rPr>
        <w:t xml:space="preserve">respondió que la información solicitada versa sobre el expediente de un procedimiento de investigación derivado de una denuncia presentada en contra de un integrante de la Secretaría de Seguridad, y por lo tanto, </w:t>
      </w:r>
      <w:r w:rsidR="00321B4F" w:rsidRPr="00672390">
        <w:rPr>
          <w:rFonts w:ascii="Palatino Linotype" w:hAnsi="Palatino Linotype" w:cs="Arial"/>
        </w:rPr>
        <w:t>determinó que la información requerida encuadra en los supuestos del artículo 140</w:t>
      </w:r>
      <w:r w:rsidR="00321B4F">
        <w:rPr>
          <w:rFonts w:ascii="Palatino Linotype" w:hAnsi="Palatino Linotype" w:cs="Arial"/>
        </w:rPr>
        <w:t>,</w:t>
      </w:r>
      <w:r w:rsidR="00321B4F" w:rsidRPr="00672390">
        <w:rPr>
          <w:rFonts w:ascii="Palatino Linotype" w:hAnsi="Palatino Linotype" w:cs="Arial"/>
        </w:rPr>
        <w:t xml:space="preserve"> fracción </w:t>
      </w:r>
      <w:r w:rsidR="00321B4F" w:rsidRPr="00FF1E63">
        <w:rPr>
          <w:rFonts w:ascii="Palatino Linotype" w:hAnsi="Palatino Linotype" w:cs="Arial"/>
        </w:rPr>
        <w:t>VI</w:t>
      </w:r>
      <w:r>
        <w:rPr>
          <w:rFonts w:ascii="Palatino Linotype" w:hAnsi="Palatino Linotype" w:cs="Arial"/>
        </w:rPr>
        <w:t xml:space="preserve"> y XI</w:t>
      </w:r>
      <w:r w:rsidR="00321B4F" w:rsidRPr="00672390">
        <w:rPr>
          <w:rFonts w:ascii="Palatino Linotype" w:hAnsi="Palatino Linotype" w:cs="Arial"/>
        </w:rPr>
        <w:t>, de la Ley de Transparencia y Acceso a la Información Pública del Estado de México y Municipios</w:t>
      </w:r>
      <w:r w:rsidR="00321B4F">
        <w:rPr>
          <w:rFonts w:ascii="Palatino Linotype" w:hAnsi="Palatino Linotype" w:cs="Arial"/>
        </w:rPr>
        <w:t>.</w:t>
      </w:r>
      <w:r w:rsidR="00321B4F" w:rsidRPr="00672390">
        <w:rPr>
          <w:rFonts w:ascii="Palatino Linotype" w:hAnsi="Palatino Linotype" w:cs="Arial"/>
        </w:rPr>
        <w:t xml:space="preserve"> </w:t>
      </w:r>
    </w:p>
    <w:p w14:paraId="53C472CE" w14:textId="77777777" w:rsidR="00321B4F" w:rsidRDefault="00321B4F" w:rsidP="00321B4F">
      <w:pPr>
        <w:autoSpaceDE w:val="0"/>
        <w:autoSpaceDN w:val="0"/>
        <w:adjustRightInd w:val="0"/>
        <w:spacing w:line="360" w:lineRule="auto"/>
        <w:jc w:val="both"/>
        <w:rPr>
          <w:rFonts w:ascii="Palatino Linotype" w:hAnsi="Palatino Linotype" w:cs="Arial"/>
        </w:rPr>
      </w:pPr>
    </w:p>
    <w:p w14:paraId="32751EA1" w14:textId="7830E888" w:rsidR="00321B4F" w:rsidRDefault="00321B4F" w:rsidP="00321B4F">
      <w:pPr>
        <w:autoSpaceDE w:val="0"/>
        <w:autoSpaceDN w:val="0"/>
        <w:adjustRightInd w:val="0"/>
        <w:spacing w:line="360" w:lineRule="auto"/>
        <w:jc w:val="both"/>
        <w:rPr>
          <w:rFonts w:ascii="Palatino Linotype" w:hAnsi="Palatino Linotype" w:cs="Arial"/>
        </w:rPr>
      </w:pPr>
      <w:r w:rsidRPr="00A01CD2">
        <w:rPr>
          <w:rFonts w:ascii="Palatino Linotype" w:hAnsi="Palatino Linotype" w:cs="Arial"/>
        </w:rPr>
        <w:t>Por lo que r</w:t>
      </w:r>
      <w:r w:rsidR="00D646AE">
        <w:rPr>
          <w:rFonts w:ascii="Palatino Linotype" w:hAnsi="Palatino Linotype" w:cs="Arial"/>
        </w:rPr>
        <w:t>esulta necesario, analizar el</w:t>
      </w:r>
      <w:r w:rsidRPr="00A01CD2">
        <w:rPr>
          <w:rFonts w:ascii="Palatino Linotype" w:hAnsi="Palatino Linotype" w:cs="Arial"/>
        </w:rPr>
        <w:t xml:space="preserve"> Acuerdo</w:t>
      </w:r>
      <w:r w:rsidR="00D646AE">
        <w:rPr>
          <w:rFonts w:ascii="Palatino Linotype" w:hAnsi="Palatino Linotype" w:cs="Arial"/>
        </w:rPr>
        <w:t xml:space="preserve"> emitido por el Comité de Transparencia en la Quinta Sesión Extraordinaria, del veintitrés de abril de dos mil veintiuno </w:t>
      </w:r>
      <w:r w:rsidR="00C468D3">
        <w:rPr>
          <w:rFonts w:ascii="Palatino Linotype" w:hAnsi="Palatino Linotype" w:cs="Arial"/>
        </w:rPr>
        <w:t xml:space="preserve"> en el que se aprobó la clasificación de información como reservada, la información relativa al expediente de investigación número UAI/EDOMEX/QD/IP/2030/2020</w:t>
      </w:r>
      <w:r w:rsidRPr="00A01CD2">
        <w:rPr>
          <w:rFonts w:ascii="Palatino Linotype" w:hAnsi="Palatino Linotype" w:cs="Arial"/>
        </w:rPr>
        <w:t>, a fin de establecer s</w:t>
      </w:r>
      <w:r w:rsidR="00C468D3">
        <w:rPr>
          <w:rFonts w:ascii="Palatino Linotype" w:hAnsi="Palatino Linotype" w:cs="Arial"/>
        </w:rPr>
        <w:t>í</w:t>
      </w:r>
      <w:r w:rsidRPr="00A01CD2">
        <w:rPr>
          <w:rFonts w:ascii="Palatino Linotype" w:hAnsi="Palatino Linotype" w:cs="Arial"/>
        </w:rPr>
        <w:t xml:space="preserve"> el </w:t>
      </w:r>
      <w:r w:rsidR="00C468D3">
        <w:rPr>
          <w:rFonts w:ascii="Palatino Linotype" w:hAnsi="Palatino Linotype" w:cs="Arial"/>
          <w:b/>
        </w:rPr>
        <w:t xml:space="preserve">SUJETO OBLIGADO </w:t>
      </w:r>
      <w:r w:rsidR="00C468D3">
        <w:rPr>
          <w:rFonts w:ascii="Palatino Linotype" w:hAnsi="Palatino Linotype" w:cs="Arial"/>
        </w:rPr>
        <w:t xml:space="preserve">cumplió </w:t>
      </w:r>
      <w:r w:rsidRPr="00A01CD2">
        <w:rPr>
          <w:rFonts w:ascii="Palatino Linotype" w:hAnsi="Palatino Linotype" w:cs="Arial"/>
        </w:rPr>
        <w:t xml:space="preserve">con las formalidades exigidas por </w:t>
      </w:r>
      <w:r w:rsidRPr="00FF1E63">
        <w:rPr>
          <w:rFonts w:ascii="Palatino Linotype" w:hAnsi="Palatino Linotype" w:cs="Arial"/>
        </w:rPr>
        <w:t>con el artículo 113, fracción VI</w:t>
      </w:r>
      <w:r>
        <w:rPr>
          <w:rFonts w:ascii="Palatino Linotype" w:hAnsi="Palatino Linotype" w:cs="Arial"/>
        </w:rPr>
        <w:t>,</w:t>
      </w:r>
      <w:r w:rsidRPr="00FF1E63">
        <w:rPr>
          <w:rFonts w:ascii="Palatino Linotype" w:hAnsi="Palatino Linotype" w:cs="Arial"/>
        </w:rPr>
        <w:t xml:space="preserve"> de la Ley General de Transparencia y Acceso a la Información Pública, numeral vigésimo cuarto, fracción II</w:t>
      </w:r>
      <w:r>
        <w:rPr>
          <w:rFonts w:ascii="Palatino Linotype" w:hAnsi="Palatino Linotype" w:cs="Arial"/>
        </w:rPr>
        <w:t xml:space="preserve">, </w:t>
      </w:r>
      <w:r w:rsidRPr="00FF1E63">
        <w:rPr>
          <w:rFonts w:ascii="Palatino Linotype" w:hAnsi="Palatino Linotype" w:cs="Arial"/>
        </w:rPr>
        <w:t xml:space="preserve">de los Lineamientos Generales en Materia de Clasificación y Desclasificación de la Información, así como para la Elaboración de Versiones Públicas, </w:t>
      </w:r>
      <w:r w:rsidR="00C468D3">
        <w:rPr>
          <w:rFonts w:ascii="Palatino Linotype" w:hAnsi="Palatino Linotype" w:cs="Arial"/>
        </w:rPr>
        <w:t>y con lo dispuesto por</w:t>
      </w:r>
      <w:r w:rsidRPr="00FF1E63">
        <w:rPr>
          <w:rFonts w:ascii="Palatino Linotype" w:hAnsi="Palatino Linotype" w:cs="Arial"/>
        </w:rPr>
        <w:t xml:space="preserve"> los artículos 91, 128, 129, 140, fracción V, numeral I y 141, de la Ley de Transparencia y Acceso a la Información Pública de</w:t>
      </w:r>
      <w:r>
        <w:rPr>
          <w:rFonts w:ascii="Palatino Linotype" w:hAnsi="Palatino Linotype" w:cs="Arial"/>
        </w:rPr>
        <w:t>l Estado de México y Municipios</w:t>
      </w:r>
      <w:r w:rsidRPr="00A01CD2">
        <w:rPr>
          <w:rFonts w:ascii="Palatino Linotype" w:hAnsi="Palatino Linotype" w:cs="Arial"/>
        </w:rPr>
        <w:t xml:space="preserve">: </w:t>
      </w:r>
    </w:p>
    <w:p w14:paraId="5224DF81" w14:textId="77777777" w:rsidR="00321B4F" w:rsidRDefault="00321B4F" w:rsidP="00321B4F">
      <w:pPr>
        <w:autoSpaceDE w:val="0"/>
        <w:autoSpaceDN w:val="0"/>
        <w:adjustRightInd w:val="0"/>
        <w:spacing w:line="360" w:lineRule="auto"/>
        <w:jc w:val="both"/>
        <w:rPr>
          <w:rFonts w:ascii="Palatino Linotype" w:hAnsi="Palatino Linotype" w:cs="Arial"/>
        </w:rPr>
      </w:pPr>
    </w:p>
    <w:p w14:paraId="075594C8" w14:textId="77777777" w:rsidR="00C468D3" w:rsidRPr="00A01CD2" w:rsidRDefault="00C468D3" w:rsidP="00321B4F">
      <w:pPr>
        <w:autoSpaceDE w:val="0"/>
        <w:autoSpaceDN w:val="0"/>
        <w:adjustRightInd w:val="0"/>
        <w:spacing w:line="360" w:lineRule="auto"/>
        <w:jc w:val="both"/>
        <w:rPr>
          <w:rFonts w:ascii="Palatino Linotype" w:hAnsi="Palatino Linotype" w:cs="Arial"/>
        </w:rPr>
      </w:pPr>
    </w:p>
    <w:tbl>
      <w:tblPr>
        <w:tblStyle w:val="Tablaconcuadrcula"/>
        <w:tblW w:w="9072" w:type="dxa"/>
        <w:tblLayout w:type="fixed"/>
        <w:tblLook w:val="04A0" w:firstRow="1" w:lastRow="0" w:firstColumn="1" w:lastColumn="0" w:noHBand="0" w:noVBand="1"/>
      </w:tblPr>
      <w:tblGrid>
        <w:gridCol w:w="1560"/>
        <w:gridCol w:w="1417"/>
        <w:gridCol w:w="6095"/>
      </w:tblGrid>
      <w:tr w:rsidR="00321B4F" w:rsidRPr="00CC631C" w14:paraId="524DBDF5" w14:textId="77777777" w:rsidTr="00321B4F">
        <w:tc>
          <w:tcPr>
            <w:tcW w:w="1560" w:type="dxa"/>
            <w:tcBorders>
              <w:top w:val="nil"/>
              <w:left w:val="nil"/>
            </w:tcBorders>
          </w:tcPr>
          <w:p w14:paraId="6B9F299C" w14:textId="77777777" w:rsidR="00321B4F" w:rsidRPr="00CC631C" w:rsidRDefault="00321B4F" w:rsidP="00321B4F">
            <w:pPr>
              <w:pStyle w:val="Prrafodelista"/>
              <w:spacing w:after="120"/>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14:paraId="540C2607" w14:textId="77777777" w:rsidR="00321B4F" w:rsidRPr="00CC631C" w:rsidRDefault="00321B4F" w:rsidP="00321B4F">
            <w:pPr>
              <w:pStyle w:val="Prrafodelista"/>
              <w:spacing w:after="120"/>
              <w:ind w:left="47"/>
              <w:jc w:val="center"/>
              <w:rPr>
                <w:rFonts w:ascii="Palatino Linotype" w:hAnsi="Palatino Linotype"/>
                <w:b/>
                <w:sz w:val="20"/>
                <w:szCs w:val="20"/>
              </w:rPr>
            </w:pPr>
            <w:r w:rsidRPr="00CC631C">
              <w:rPr>
                <w:rFonts w:ascii="Palatino Linotype" w:hAnsi="Palatino Linotype"/>
                <w:b/>
                <w:sz w:val="20"/>
                <w:szCs w:val="20"/>
              </w:rPr>
              <w:t>Cumplió:</w:t>
            </w:r>
          </w:p>
        </w:tc>
        <w:tc>
          <w:tcPr>
            <w:tcW w:w="6095" w:type="dxa"/>
            <w:tcBorders>
              <w:bottom w:val="single" w:sz="4" w:space="0" w:color="auto"/>
            </w:tcBorders>
            <w:shd w:val="clear" w:color="auto" w:fill="BFBFBF" w:themeFill="background1" w:themeFillShade="BF"/>
            <w:vAlign w:val="bottom"/>
          </w:tcPr>
          <w:p w14:paraId="711BCB28" w14:textId="77777777" w:rsidR="00321B4F" w:rsidRPr="00CC631C" w:rsidRDefault="00321B4F" w:rsidP="00321B4F">
            <w:pPr>
              <w:pStyle w:val="Prrafodelista"/>
              <w:spacing w:after="120"/>
              <w:ind w:left="47"/>
              <w:jc w:val="center"/>
              <w:rPr>
                <w:rFonts w:ascii="Palatino Linotype" w:hAnsi="Palatino Linotype"/>
                <w:b/>
                <w:sz w:val="20"/>
                <w:szCs w:val="20"/>
              </w:rPr>
            </w:pPr>
            <w:r w:rsidRPr="00CC631C">
              <w:rPr>
                <w:rFonts w:ascii="Palatino Linotype" w:hAnsi="Palatino Linotype"/>
                <w:b/>
                <w:sz w:val="20"/>
                <w:szCs w:val="20"/>
              </w:rPr>
              <w:t>Contenido</w:t>
            </w:r>
          </w:p>
        </w:tc>
      </w:tr>
      <w:tr w:rsidR="00321B4F" w:rsidRPr="00CC631C" w14:paraId="3EE72382" w14:textId="77777777" w:rsidTr="00321B4F">
        <w:tc>
          <w:tcPr>
            <w:tcW w:w="1560" w:type="dxa"/>
            <w:vAlign w:val="center"/>
          </w:tcPr>
          <w:p w14:paraId="0B7D46BC" w14:textId="77777777" w:rsidR="00321B4F" w:rsidRPr="00CC631C" w:rsidRDefault="00321B4F" w:rsidP="00321B4F">
            <w:pPr>
              <w:spacing w:after="120"/>
              <w:jc w:val="center"/>
              <w:rPr>
                <w:rFonts w:ascii="Palatino Linotype" w:hAnsi="Palatino Linotype"/>
                <w:b/>
                <w:sz w:val="20"/>
                <w:szCs w:val="20"/>
              </w:rPr>
            </w:pPr>
            <w:r w:rsidRPr="00CC631C">
              <w:rPr>
                <w:rFonts w:ascii="Palatino Linotype" w:hAnsi="Palatino Linotype"/>
                <w:b/>
                <w:sz w:val="20"/>
                <w:szCs w:val="20"/>
              </w:rPr>
              <w:t>Número de folio de la solicitud</w:t>
            </w:r>
          </w:p>
        </w:tc>
        <w:tc>
          <w:tcPr>
            <w:tcW w:w="1417" w:type="dxa"/>
            <w:tcBorders>
              <w:top w:val="single" w:sz="4" w:space="0" w:color="auto"/>
            </w:tcBorders>
            <w:vAlign w:val="center"/>
          </w:tcPr>
          <w:p w14:paraId="600F4EE5" w14:textId="77777777" w:rsidR="00321B4F" w:rsidRPr="00CC631C" w:rsidRDefault="00321B4F" w:rsidP="00321B4F">
            <w:pPr>
              <w:spacing w:after="120"/>
              <w:ind w:left="47"/>
              <w:jc w:val="center"/>
              <w:rPr>
                <w:rFonts w:ascii="Palatino Linotype" w:hAnsi="Palatino Linotype"/>
                <w:b/>
                <w:sz w:val="20"/>
                <w:szCs w:val="20"/>
              </w:rPr>
            </w:pPr>
            <w:r w:rsidRPr="00CC631C">
              <w:rPr>
                <w:rFonts w:ascii="Palatino Linotype" w:hAnsi="Palatino Linotype"/>
                <w:b/>
                <w:sz w:val="20"/>
                <w:szCs w:val="20"/>
              </w:rPr>
              <w:t>Sí</w:t>
            </w:r>
          </w:p>
        </w:tc>
        <w:tc>
          <w:tcPr>
            <w:tcW w:w="6095" w:type="dxa"/>
            <w:tcBorders>
              <w:top w:val="single" w:sz="4" w:space="0" w:color="auto"/>
            </w:tcBorders>
            <w:vAlign w:val="center"/>
          </w:tcPr>
          <w:p w14:paraId="465294A9" w14:textId="77777777" w:rsidR="00321B4F" w:rsidRPr="00CC631C" w:rsidRDefault="00321B4F" w:rsidP="00321B4F">
            <w:pPr>
              <w:spacing w:after="120"/>
              <w:ind w:left="-115"/>
              <w:jc w:val="center"/>
              <w:rPr>
                <w:rFonts w:ascii="Palatino Linotype" w:hAnsi="Palatino Linotype"/>
                <w:sz w:val="20"/>
                <w:szCs w:val="20"/>
              </w:rPr>
            </w:pPr>
          </w:p>
          <w:p w14:paraId="691DFFB1" w14:textId="037030AA" w:rsidR="00321B4F" w:rsidRPr="00CC631C" w:rsidRDefault="00C468D3" w:rsidP="00321B4F">
            <w:pPr>
              <w:spacing w:after="120"/>
              <w:ind w:left="-115"/>
              <w:jc w:val="center"/>
              <w:rPr>
                <w:rFonts w:ascii="Palatino Linotype" w:hAnsi="Palatino Linotype"/>
                <w:sz w:val="20"/>
                <w:szCs w:val="20"/>
              </w:rPr>
            </w:pPr>
            <w:r w:rsidRPr="00CC631C">
              <w:rPr>
                <w:rFonts w:ascii="Palatino Linotype" w:hAnsi="Palatino Linotype"/>
                <w:noProof/>
                <w:sz w:val="20"/>
                <w:szCs w:val="20"/>
                <w:lang w:val="es-MX" w:eastAsia="es-MX"/>
              </w:rPr>
              <w:drawing>
                <wp:inline distT="0" distB="0" distL="0" distR="0" wp14:anchorId="02079F7C" wp14:editId="797E1496">
                  <wp:extent cx="2600688" cy="523948"/>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0688" cy="523948"/>
                          </a:xfrm>
                          <a:prstGeom prst="rect">
                            <a:avLst/>
                          </a:prstGeom>
                        </pic:spPr>
                      </pic:pic>
                    </a:graphicData>
                  </a:graphic>
                </wp:inline>
              </w:drawing>
            </w:r>
          </w:p>
        </w:tc>
      </w:tr>
      <w:tr w:rsidR="00321B4F" w:rsidRPr="00CC631C" w14:paraId="731CCA7E" w14:textId="77777777" w:rsidTr="00321B4F">
        <w:tc>
          <w:tcPr>
            <w:tcW w:w="1560" w:type="dxa"/>
            <w:vAlign w:val="center"/>
          </w:tcPr>
          <w:p w14:paraId="444A15E2" w14:textId="77777777" w:rsidR="00321B4F" w:rsidRPr="00CC631C" w:rsidRDefault="00321B4F" w:rsidP="00321B4F">
            <w:pPr>
              <w:spacing w:after="120"/>
              <w:jc w:val="center"/>
              <w:rPr>
                <w:rFonts w:ascii="Palatino Linotype" w:hAnsi="Palatino Linotype"/>
                <w:b/>
                <w:sz w:val="20"/>
                <w:szCs w:val="20"/>
              </w:rPr>
            </w:pPr>
            <w:r w:rsidRPr="00CC631C">
              <w:rPr>
                <w:rFonts w:ascii="Palatino Linotype" w:hAnsi="Palatino Linotype"/>
                <w:b/>
                <w:sz w:val="20"/>
                <w:szCs w:val="20"/>
              </w:rPr>
              <w:t>Referencia de la información solicitada</w:t>
            </w:r>
          </w:p>
        </w:tc>
        <w:tc>
          <w:tcPr>
            <w:tcW w:w="1417" w:type="dxa"/>
            <w:vAlign w:val="center"/>
          </w:tcPr>
          <w:p w14:paraId="693648E7" w14:textId="77777777" w:rsidR="00321B4F" w:rsidRPr="00CC631C" w:rsidRDefault="00321B4F" w:rsidP="00321B4F">
            <w:pPr>
              <w:spacing w:after="120"/>
              <w:ind w:left="47"/>
              <w:jc w:val="center"/>
              <w:rPr>
                <w:rFonts w:ascii="Palatino Linotype" w:hAnsi="Palatino Linotype"/>
                <w:b/>
                <w:sz w:val="20"/>
                <w:szCs w:val="20"/>
              </w:rPr>
            </w:pPr>
            <w:r w:rsidRPr="00CC631C">
              <w:rPr>
                <w:rFonts w:ascii="Palatino Linotype" w:hAnsi="Palatino Linotype"/>
                <w:b/>
                <w:sz w:val="20"/>
                <w:szCs w:val="20"/>
              </w:rPr>
              <w:t>Sí</w:t>
            </w:r>
          </w:p>
        </w:tc>
        <w:tc>
          <w:tcPr>
            <w:tcW w:w="6095" w:type="dxa"/>
            <w:vAlign w:val="center"/>
          </w:tcPr>
          <w:p w14:paraId="6297C2E6" w14:textId="01928967" w:rsidR="00321B4F" w:rsidRPr="00CC631C" w:rsidRDefault="00C468D3" w:rsidP="00321B4F">
            <w:pPr>
              <w:spacing w:after="120"/>
              <w:jc w:val="center"/>
              <w:rPr>
                <w:rFonts w:ascii="Palatino Linotype" w:hAnsi="Palatino Linotype"/>
                <w:b/>
                <w:sz w:val="20"/>
                <w:szCs w:val="20"/>
              </w:rPr>
            </w:pPr>
            <w:r w:rsidRPr="00CC631C">
              <w:rPr>
                <w:rFonts w:ascii="Palatino Linotype" w:hAnsi="Palatino Linotype"/>
                <w:b/>
                <w:noProof/>
                <w:sz w:val="20"/>
                <w:szCs w:val="20"/>
                <w:lang w:val="es-MX" w:eastAsia="es-MX"/>
              </w:rPr>
              <w:drawing>
                <wp:inline distT="0" distB="0" distL="0" distR="0" wp14:anchorId="6DADDADB" wp14:editId="41B1E45E">
                  <wp:extent cx="3733165" cy="191389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1913890"/>
                          </a:xfrm>
                          <a:prstGeom prst="rect">
                            <a:avLst/>
                          </a:prstGeom>
                        </pic:spPr>
                      </pic:pic>
                    </a:graphicData>
                  </a:graphic>
                </wp:inline>
              </w:drawing>
            </w:r>
          </w:p>
        </w:tc>
      </w:tr>
      <w:tr w:rsidR="00321B4F" w:rsidRPr="00CC631C" w14:paraId="54CEBA82" w14:textId="77777777" w:rsidTr="00321B4F">
        <w:tc>
          <w:tcPr>
            <w:tcW w:w="1560" w:type="dxa"/>
            <w:vAlign w:val="center"/>
          </w:tcPr>
          <w:p w14:paraId="329134EB" w14:textId="77777777" w:rsidR="00321B4F" w:rsidRPr="00CC631C" w:rsidRDefault="00321B4F" w:rsidP="00321B4F">
            <w:pPr>
              <w:spacing w:after="120"/>
              <w:jc w:val="center"/>
              <w:rPr>
                <w:rFonts w:ascii="Palatino Linotype" w:hAnsi="Palatino Linotype"/>
                <w:b/>
                <w:sz w:val="20"/>
                <w:szCs w:val="20"/>
              </w:rPr>
            </w:pPr>
            <w:r w:rsidRPr="00CC631C">
              <w:rPr>
                <w:rFonts w:ascii="Palatino Linotype" w:hAnsi="Palatino Linotype"/>
                <w:b/>
                <w:sz w:val="20"/>
                <w:szCs w:val="20"/>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07A7D9A4" w14:textId="77777777" w:rsidR="00321B4F" w:rsidRPr="00CC631C" w:rsidRDefault="00321B4F" w:rsidP="00321B4F">
            <w:pPr>
              <w:spacing w:after="120"/>
              <w:ind w:left="47"/>
              <w:jc w:val="center"/>
              <w:rPr>
                <w:rFonts w:ascii="Palatino Linotype" w:hAnsi="Palatino Linotype"/>
                <w:b/>
                <w:sz w:val="20"/>
                <w:szCs w:val="20"/>
              </w:rPr>
            </w:pPr>
            <w:r w:rsidRPr="00CC631C">
              <w:rPr>
                <w:rFonts w:ascii="Palatino Linotype" w:hAnsi="Palatino Linotype"/>
                <w:b/>
                <w:sz w:val="20"/>
                <w:szCs w:val="20"/>
              </w:rPr>
              <w:t>Sí</w:t>
            </w:r>
          </w:p>
        </w:tc>
        <w:tc>
          <w:tcPr>
            <w:tcW w:w="6095" w:type="dxa"/>
            <w:vAlign w:val="center"/>
          </w:tcPr>
          <w:p w14:paraId="4D5519E1" w14:textId="577AA66F" w:rsidR="00321B4F" w:rsidRPr="00CC631C" w:rsidRDefault="00CC631C" w:rsidP="00AB6234">
            <w:pPr>
              <w:spacing w:after="120"/>
              <w:rPr>
                <w:rFonts w:ascii="Palatino Linotype" w:hAnsi="Palatino Linotype"/>
                <w:b/>
                <w:noProof/>
                <w:sz w:val="20"/>
                <w:szCs w:val="20"/>
                <w:lang w:eastAsia="es-MX"/>
              </w:rPr>
            </w:pPr>
            <w:r w:rsidRPr="00CC631C">
              <w:rPr>
                <w:rFonts w:ascii="Palatino Linotype" w:hAnsi="Palatino Linotype"/>
                <w:b/>
                <w:noProof/>
                <w:sz w:val="20"/>
                <w:szCs w:val="20"/>
                <w:lang w:val="es-MX" w:eastAsia="es-MX"/>
              </w:rPr>
              <w:drawing>
                <wp:inline distT="0" distB="0" distL="0" distR="0" wp14:anchorId="174FD88D" wp14:editId="440E1690">
                  <wp:extent cx="3733165" cy="2716530"/>
                  <wp:effectExtent l="0" t="0" r="635"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3165" cy="2716530"/>
                          </a:xfrm>
                          <a:prstGeom prst="rect">
                            <a:avLst/>
                          </a:prstGeom>
                        </pic:spPr>
                      </pic:pic>
                    </a:graphicData>
                  </a:graphic>
                </wp:inline>
              </w:drawing>
            </w:r>
          </w:p>
        </w:tc>
      </w:tr>
      <w:tr w:rsidR="00321B4F" w:rsidRPr="00CC631C" w14:paraId="29DA6123" w14:textId="77777777" w:rsidTr="00321B4F">
        <w:tc>
          <w:tcPr>
            <w:tcW w:w="1560" w:type="dxa"/>
            <w:vAlign w:val="center"/>
          </w:tcPr>
          <w:p w14:paraId="19D5EB0A" w14:textId="77777777" w:rsidR="00321B4F" w:rsidRPr="00CC631C" w:rsidRDefault="00321B4F" w:rsidP="00321B4F">
            <w:pPr>
              <w:tabs>
                <w:tab w:val="left" w:pos="317"/>
              </w:tabs>
              <w:spacing w:after="120"/>
              <w:jc w:val="center"/>
              <w:rPr>
                <w:rFonts w:ascii="Palatino Linotype" w:hAnsi="Palatino Linotype"/>
                <w:b/>
                <w:sz w:val="20"/>
                <w:szCs w:val="20"/>
              </w:rPr>
            </w:pPr>
            <w:r w:rsidRPr="00CC631C">
              <w:rPr>
                <w:rFonts w:ascii="Palatino Linotype" w:hAnsi="Palatino Linotype"/>
                <w:b/>
                <w:sz w:val="20"/>
                <w:szCs w:val="20"/>
              </w:rPr>
              <w:lastRenderedPageBreak/>
              <w:t>Fundamento y Motivación Legal</w:t>
            </w:r>
          </w:p>
        </w:tc>
        <w:tc>
          <w:tcPr>
            <w:tcW w:w="1417" w:type="dxa"/>
            <w:vAlign w:val="center"/>
          </w:tcPr>
          <w:p w14:paraId="3EA6A1FE" w14:textId="77777777" w:rsidR="00321B4F" w:rsidRPr="00CC631C" w:rsidRDefault="00321B4F" w:rsidP="00321B4F">
            <w:pPr>
              <w:spacing w:after="120"/>
              <w:ind w:left="47"/>
              <w:jc w:val="center"/>
              <w:rPr>
                <w:rFonts w:ascii="Palatino Linotype" w:hAnsi="Palatino Linotype"/>
                <w:b/>
                <w:sz w:val="20"/>
                <w:szCs w:val="20"/>
              </w:rPr>
            </w:pPr>
            <w:r w:rsidRPr="00CC631C">
              <w:rPr>
                <w:rFonts w:ascii="Palatino Linotype" w:hAnsi="Palatino Linotype"/>
                <w:b/>
                <w:sz w:val="20"/>
                <w:szCs w:val="20"/>
              </w:rPr>
              <w:t>Sí.</w:t>
            </w:r>
          </w:p>
        </w:tc>
        <w:tc>
          <w:tcPr>
            <w:tcW w:w="6095" w:type="dxa"/>
            <w:vAlign w:val="center"/>
          </w:tcPr>
          <w:p w14:paraId="19A1726E" w14:textId="611D5222" w:rsidR="00321B4F" w:rsidRPr="00CC631C" w:rsidRDefault="00AB6234" w:rsidP="00321B4F">
            <w:pPr>
              <w:spacing w:after="120"/>
              <w:jc w:val="center"/>
              <w:rPr>
                <w:rFonts w:ascii="Palatino Linotype" w:hAnsi="Palatino Linotype"/>
                <w:b/>
                <w:sz w:val="20"/>
                <w:szCs w:val="20"/>
              </w:rPr>
            </w:pPr>
            <w:r w:rsidRPr="00CC631C">
              <w:rPr>
                <w:rFonts w:ascii="Palatino Linotype" w:hAnsi="Palatino Linotype"/>
                <w:b/>
                <w:noProof/>
                <w:sz w:val="20"/>
                <w:szCs w:val="20"/>
                <w:lang w:val="es-MX" w:eastAsia="es-MX"/>
              </w:rPr>
              <w:drawing>
                <wp:inline distT="0" distB="0" distL="0" distR="0" wp14:anchorId="3CE4B9DE" wp14:editId="2DBB597C">
                  <wp:extent cx="3733165" cy="4304030"/>
                  <wp:effectExtent l="0" t="0" r="63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165" cy="4304030"/>
                          </a:xfrm>
                          <a:prstGeom prst="rect">
                            <a:avLst/>
                          </a:prstGeom>
                        </pic:spPr>
                      </pic:pic>
                    </a:graphicData>
                  </a:graphic>
                </wp:inline>
              </w:drawing>
            </w:r>
          </w:p>
          <w:p w14:paraId="025DCF1A" w14:textId="77777777" w:rsidR="00321B4F" w:rsidRPr="00CC631C" w:rsidRDefault="00321B4F" w:rsidP="00194B61">
            <w:pPr>
              <w:spacing w:after="120"/>
              <w:ind w:left="47"/>
              <w:rPr>
                <w:rFonts w:ascii="Palatino Linotype" w:hAnsi="Palatino Linotype"/>
                <w:b/>
                <w:sz w:val="20"/>
                <w:szCs w:val="20"/>
              </w:rPr>
            </w:pPr>
          </w:p>
          <w:p w14:paraId="63DECC85" w14:textId="66310D03" w:rsidR="00194B61" w:rsidRPr="00CC631C" w:rsidRDefault="00194B61" w:rsidP="00194B61">
            <w:pPr>
              <w:spacing w:after="120"/>
              <w:ind w:left="47"/>
              <w:rPr>
                <w:rFonts w:ascii="Palatino Linotype" w:hAnsi="Palatino Linotype"/>
                <w:b/>
                <w:sz w:val="20"/>
                <w:szCs w:val="20"/>
              </w:rPr>
            </w:pPr>
            <w:r w:rsidRPr="00CC631C">
              <w:rPr>
                <w:rFonts w:ascii="Palatino Linotype" w:hAnsi="Palatino Linotype"/>
                <w:b/>
                <w:noProof/>
                <w:sz w:val="20"/>
                <w:szCs w:val="20"/>
                <w:lang w:val="es-MX" w:eastAsia="es-MX"/>
              </w:rPr>
              <w:lastRenderedPageBreak/>
              <w:drawing>
                <wp:inline distT="0" distB="0" distL="0" distR="0" wp14:anchorId="02CD0EC6" wp14:editId="0FBC7DE0">
                  <wp:extent cx="3733165" cy="499300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165" cy="4993005"/>
                          </a:xfrm>
                          <a:prstGeom prst="rect">
                            <a:avLst/>
                          </a:prstGeom>
                        </pic:spPr>
                      </pic:pic>
                    </a:graphicData>
                  </a:graphic>
                </wp:inline>
              </w:drawing>
            </w:r>
          </w:p>
          <w:p w14:paraId="61AFA1AD" w14:textId="3F539498" w:rsidR="00194B61" w:rsidRPr="00CC631C" w:rsidRDefault="00194B61" w:rsidP="00321B4F">
            <w:pPr>
              <w:spacing w:after="120"/>
              <w:ind w:left="47"/>
              <w:jc w:val="center"/>
              <w:rPr>
                <w:rFonts w:ascii="Palatino Linotype" w:hAnsi="Palatino Linotype"/>
                <w:b/>
                <w:sz w:val="20"/>
                <w:szCs w:val="20"/>
              </w:rPr>
            </w:pPr>
            <w:r w:rsidRPr="00CC631C">
              <w:rPr>
                <w:rFonts w:ascii="Palatino Linotype" w:hAnsi="Palatino Linotype"/>
                <w:b/>
                <w:noProof/>
                <w:sz w:val="20"/>
                <w:szCs w:val="20"/>
                <w:lang w:val="es-MX" w:eastAsia="es-MX"/>
              </w:rPr>
              <w:drawing>
                <wp:inline distT="0" distB="0" distL="0" distR="0" wp14:anchorId="04785554" wp14:editId="176E1D48">
                  <wp:extent cx="3733165" cy="2178685"/>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165" cy="2178685"/>
                          </a:xfrm>
                          <a:prstGeom prst="rect">
                            <a:avLst/>
                          </a:prstGeom>
                        </pic:spPr>
                      </pic:pic>
                    </a:graphicData>
                  </a:graphic>
                </wp:inline>
              </w:drawing>
            </w:r>
          </w:p>
        </w:tc>
      </w:tr>
      <w:tr w:rsidR="00321B4F" w:rsidRPr="00CC631C" w14:paraId="66CB819F" w14:textId="77777777" w:rsidTr="00CC631C">
        <w:trPr>
          <w:trHeight w:val="12297"/>
        </w:trPr>
        <w:tc>
          <w:tcPr>
            <w:tcW w:w="1560" w:type="dxa"/>
            <w:vAlign w:val="center"/>
          </w:tcPr>
          <w:p w14:paraId="39CD35C9" w14:textId="77777777" w:rsidR="00321B4F" w:rsidRPr="00CC631C" w:rsidRDefault="00321B4F" w:rsidP="00321B4F">
            <w:pPr>
              <w:spacing w:after="120"/>
              <w:jc w:val="center"/>
              <w:rPr>
                <w:rFonts w:ascii="Palatino Linotype" w:hAnsi="Palatino Linotype"/>
                <w:b/>
                <w:sz w:val="20"/>
                <w:szCs w:val="20"/>
              </w:rPr>
            </w:pPr>
            <w:r w:rsidRPr="00CC631C">
              <w:rPr>
                <w:rFonts w:ascii="Palatino Linotype" w:hAnsi="Palatino Linotype"/>
                <w:b/>
                <w:sz w:val="20"/>
                <w:szCs w:val="20"/>
              </w:rPr>
              <w:lastRenderedPageBreak/>
              <w:t>Conexión entre los fundamentos y motivos que dieron origen a la Reserva de la información</w:t>
            </w:r>
          </w:p>
        </w:tc>
        <w:tc>
          <w:tcPr>
            <w:tcW w:w="1417" w:type="dxa"/>
            <w:vAlign w:val="center"/>
          </w:tcPr>
          <w:p w14:paraId="10953118" w14:textId="13F34CF1" w:rsidR="00321B4F" w:rsidRPr="00CC631C" w:rsidRDefault="00883F48" w:rsidP="00883F48">
            <w:pPr>
              <w:spacing w:after="120"/>
              <w:ind w:left="47"/>
              <w:jc w:val="center"/>
              <w:rPr>
                <w:rFonts w:ascii="Palatino Linotype" w:hAnsi="Palatino Linotype"/>
                <w:b/>
                <w:sz w:val="20"/>
                <w:szCs w:val="20"/>
              </w:rPr>
            </w:pPr>
            <w:r w:rsidRPr="00CC631C">
              <w:rPr>
                <w:rFonts w:ascii="Palatino Linotype" w:hAnsi="Palatino Linotype"/>
                <w:b/>
                <w:sz w:val="20"/>
                <w:szCs w:val="20"/>
              </w:rPr>
              <w:t>Si</w:t>
            </w:r>
            <w:r w:rsidR="00321B4F" w:rsidRPr="00CC631C">
              <w:rPr>
                <w:rFonts w:ascii="Palatino Linotype" w:hAnsi="Palatino Linotype"/>
                <w:b/>
                <w:sz w:val="20"/>
                <w:szCs w:val="20"/>
              </w:rPr>
              <w:t xml:space="preserve"> </w:t>
            </w:r>
          </w:p>
        </w:tc>
        <w:tc>
          <w:tcPr>
            <w:tcW w:w="6095" w:type="dxa"/>
            <w:vAlign w:val="center"/>
          </w:tcPr>
          <w:p w14:paraId="74141883" w14:textId="77777777" w:rsidR="00321B4F" w:rsidRPr="00CC631C" w:rsidRDefault="00883F48" w:rsidP="00321B4F">
            <w:pPr>
              <w:pStyle w:val="Prrafodelista"/>
              <w:spacing w:after="120"/>
              <w:ind w:left="29" w:firstLine="18"/>
              <w:jc w:val="center"/>
              <w:rPr>
                <w:rFonts w:ascii="Palatino Linotype" w:hAnsi="Palatino Linotype"/>
                <w:sz w:val="20"/>
                <w:szCs w:val="20"/>
              </w:rPr>
            </w:pPr>
            <w:r w:rsidRPr="00CC631C">
              <w:rPr>
                <w:rFonts w:ascii="Palatino Linotype" w:hAnsi="Palatino Linotype"/>
                <w:noProof/>
                <w:sz w:val="20"/>
                <w:szCs w:val="20"/>
                <w:lang w:val="es-MX" w:eastAsia="es-MX"/>
              </w:rPr>
              <w:drawing>
                <wp:inline distT="0" distB="0" distL="0" distR="0" wp14:anchorId="2D24722C" wp14:editId="77ED107E">
                  <wp:extent cx="3649345" cy="3956685"/>
                  <wp:effectExtent l="0" t="0" r="825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9345" cy="3956685"/>
                          </a:xfrm>
                          <a:prstGeom prst="rect">
                            <a:avLst/>
                          </a:prstGeom>
                        </pic:spPr>
                      </pic:pic>
                    </a:graphicData>
                  </a:graphic>
                </wp:inline>
              </w:drawing>
            </w:r>
          </w:p>
          <w:p w14:paraId="766DA122" w14:textId="7D14CD06" w:rsidR="00883F48" w:rsidRPr="00CC631C" w:rsidRDefault="00883F48" w:rsidP="00321B4F">
            <w:pPr>
              <w:pStyle w:val="Prrafodelista"/>
              <w:spacing w:after="120"/>
              <w:ind w:left="29" w:firstLine="18"/>
              <w:jc w:val="center"/>
              <w:rPr>
                <w:rFonts w:ascii="Palatino Linotype" w:hAnsi="Palatino Linotype"/>
                <w:sz w:val="20"/>
                <w:szCs w:val="20"/>
              </w:rPr>
            </w:pPr>
            <w:r w:rsidRPr="00CC631C">
              <w:rPr>
                <w:rFonts w:ascii="Palatino Linotype" w:hAnsi="Palatino Linotype"/>
                <w:noProof/>
                <w:sz w:val="20"/>
                <w:szCs w:val="20"/>
                <w:lang w:val="es-MX" w:eastAsia="es-MX"/>
              </w:rPr>
              <w:drawing>
                <wp:inline distT="0" distB="0" distL="0" distR="0" wp14:anchorId="220A6B5F" wp14:editId="2CAA19C2">
                  <wp:extent cx="3733165" cy="316230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165" cy="3162300"/>
                          </a:xfrm>
                          <a:prstGeom prst="rect">
                            <a:avLst/>
                          </a:prstGeom>
                        </pic:spPr>
                      </pic:pic>
                    </a:graphicData>
                  </a:graphic>
                </wp:inline>
              </w:drawing>
            </w:r>
          </w:p>
        </w:tc>
      </w:tr>
      <w:tr w:rsidR="00321B4F" w:rsidRPr="00CC631C" w14:paraId="1EE1A853" w14:textId="77777777" w:rsidTr="00321B4F">
        <w:tc>
          <w:tcPr>
            <w:tcW w:w="9072" w:type="dxa"/>
            <w:gridSpan w:val="3"/>
            <w:shd w:val="clear" w:color="auto" w:fill="D9D9D9" w:themeFill="background1" w:themeFillShade="D9"/>
            <w:vAlign w:val="center"/>
          </w:tcPr>
          <w:p w14:paraId="28389CBC" w14:textId="77777777" w:rsidR="00321B4F" w:rsidRPr="00CC631C" w:rsidRDefault="00321B4F" w:rsidP="00321B4F">
            <w:pPr>
              <w:pStyle w:val="Prrafodelista"/>
              <w:spacing w:after="120"/>
              <w:ind w:left="29" w:firstLine="18"/>
              <w:jc w:val="center"/>
              <w:rPr>
                <w:rFonts w:ascii="Palatino Linotype" w:hAnsi="Palatino Linotype"/>
                <w:sz w:val="20"/>
                <w:szCs w:val="20"/>
              </w:rPr>
            </w:pPr>
            <w:r w:rsidRPr="00CC631C">
              <w:rPr>
                <w:rFonts w:ascii="Palatino Linotype" w:hAnsi="Palatino Linotype"/>
                <w:b/>
                <w:sz w:val="20"/>
                <w:szCs w:val="20"/>
              </w:rPr>
              <w:lastRenderedPageBreak/>
              <w:t>Prueba de Daño</w:t>
            </w:r>
          </w:p>
        </w:tc>
      </w:tr>
      <w:tr w:rsidR="00321B4F" w:rsidRPr="00CC631C" w14:paraId="1D9556AA" w14:textId="77777777" w:rsidTr="00883F48">
        <w:trPr>
          <w:trHeight w:val="6485"/>
        </w:trPr>
        <w:tc>
          <w:tcPr>
            <w:tcW w:w="1560" w:type="dxa"/>
            <w:vAlign w:val="center"/>
          </w:tcPr>
          <w:p w14:paraId="52032B54" w14:textId="77777777" w:rsidR="00321B4F" w:rsidRPr="00CC631C" w:rsidRDefault="00321B4F" w:rsidP="00321B4F">
            <w:pPr>
              <w:spacing w:after="120"/>
              <w:jc w:val="center"/>
              <w:rPr>
                <w:rFonts w:ascii="Palatino Linotype" w:hAnsi="Palatino Linotype"/>
                <w:b/>
                <w:sz w:val="20"/>
                <w:szCs w:val="20"/>
              </w:rPr>
            </w:pPr>
            <w:r w:rsidRPr="00CC631C">
              <w:rPr>
                <w:rFonts w:ascii="Palatino Linotype" w:hAnsi="Palatino Linotype"/>
                <w:b/>
                <w:sz w:val="20"/>
                <w:szCs w:val="20"/>
              </w:rPr>
              <w:t>Riesgo Real, Demostrable e Identificable</w:t>
            </w:r>
          </w:p>
          <w:p w14:paraId="5EA211AD" w14:textId="77777777" w:rsidR="00321B4F" w:rsidRPr="00CC631C" w:rsidRDefault="00321B4F" w:rsidP="00321B4F">
            <w:pPr>
              <w:spacing w:after="120"/>
              <w:jc w:val="center"/>
              <w:rPr>
                <w:rFonts w:ascii="Palatino Linotype" w:hAnsi="Palatino Linotype"/>
                <w:b/>
                <w:sz w:val="20"/>
                <w:szCs w:val="20"/>
              </w:rPr>
            </w:pPr>
            <w:r w:rsidRPr="00CC631C">
              <w:rPr>
                <w:rFonts w:ascii="Palatino Linotype" w:hAnsi="Palatino Linotype"/>
                <w:b/>
                <w:sz w:val="20"/>
                <w:szCs w:val="20"/>
              </w:rPr>
              <w:t>(Modo, Tiempo y Lugar)</w:t>
            </w:r>
          </w:p>
        </w:tc>
        <w:tc>
          <w:tcPr>
            <w:tcW w:w="1417" w:type="dxa"/>
            <w:vAlign w:val="center"/>
          </w:tcPr>
          <w:p w14:paraId="0A8D03BA" w14:textId="53627EEC" w:rsidR="00321B4F" w:rsidRPr="00CC631C" w:rsidRDefault="00883F48" w:rsidP="00321B4F">
            <w:pPr>
              <w:pStyle w:val="Prrafodelista"/>
              <w:spacing w:after="120"/>
              <w:ind w:left="29" w:firstLine="18"/>
              <w:jc w:val="center"/>
              <w:rPr>
                <w:rFonts w:ascii="Palatino Linotype" w:hAnsi="Palatino Linotype"/>
                <w:b/>
                <w:sz w:val="20"/>
                <w:szCs w:val="20"/>
              </w:rPr>
            </w:pPr>
            <w:r w:rsidRPr="00CC631C">
              <w:rPr>
                <w:rFonts w:ascii="Palatino Linotype" w:hAnsi="Palatino Linotype"/>
                <w:b/>
                <w:sz w:val="20"/>
                <w:szCs w:val="20"/>
              </w:rPr>
              <w:t>Si</w:t>
            </w:r>
          </w:p>
        </w:tc>
        <w:tc>
          <w:tcPr>
            <w:tcW w:w="6095" w:type="dxa"/>
            <w:vAlign w:val="center"/>
          </w:tcPr>
          <w:p w14:paraId="1060BC45" w14:textId="77777777" w:rsidR="00883F48" w:rsidRPr="00CC631C" w:rsidRDefault="00883F48" w:rsidP="00883F48">
            <w:pPr>
              <w:pStyle w:val="Prrafodelista"/>
              <w:spacing w:after="120"/>
              <w:ind w:left="29" w:firstLine="18"/>
              <w:rPr>
                <w:rFonts w:ascii="Palatino Linotype" w:hAnsi="Palatino Linotype"/>
                <w:sz w:val="20"/>
                <w:szCs w:val="20"/>
              </w:rPr>
            </w:pPr>
          </w:p>
          <w:p w14:paraId="6A235FFB" w14:textId="77777777" w:rsidR="00883F48" w:rsidRPr="00CC631C" w:rsidRDefault="00883F48" w:rsidP="00883F48">
            <w:pPr>
              <w:spacing w:after="120"/>
              <w:rPr>
                <w:rFonts w:ascii="Palatino Linotype" w:hAnsi="Palatino Linotype"/>
                <w:sz w:val="20"/>
                <w:szCs w:val="20"/>
              </w:rPr>
            </w:pPr>
          </w:p>
          <w:p w14:paraId="77732CD1" w14:textId="77777777" w:rsidR="00321B4F" w:rsidRPr="00CC631C" w:rsidRDefault="00883F48" w:rsidP="00883F48">
            <w:pPr>
              <w:pStyle w:val="Prrafodelista"/>
              <w:spacing w:after="120"/>
              <w:ind w:left="29" w:firstLine="18"/>
              <w:rPr>
                <w:rFonts w:ascii="Palatino Linotype" w:hAnsi="Palatino Linotype"/>
                <w:sz w:val="20"/>
                <w:szCs w:val="20"/>
              </w:rPr>
            </w:pPr>
            <w:r w:rsidRPr="00CC631C">
              <w:rPr>
                <w:rFonts w:ascii="Palatino Linotype" w:hAnsi="Palatino Linotype"/>
                <w:noProof/>
                <w:sz w:val="20"/>
                <w:szCs w:val="20"/>
                <w:lang w:val="es-MX" w:eastAsia="es-MX"/>
              </w:rPr>
              <w:drawing>
                <wp:inline distT="0" distB="0" distL="0" distR="0" wp14:anchorId="1C1BC309" wp14:editId="569A45C3">
                  <wp:extent cx="3519631" cy="364236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2493" cy="3645322"/>
                          </a:xfrm>
                          <a:prstGeom prst="rect">
                            <a:avLst/>
                          </a:prstGeom>
                        </pic:spPr>
                      </pic:pic>
                    </a:graphicData>
                  </a:graphic>
                </wp:inline>
              </w:drawing>
            </w:r>
          </w:p>
          <w:p w14:paraId="01C5936A" w14:textId="4EEB2021" w:rsidR="00883F48" w:rsidRPr="00CC631C" w:rsidRDefault="00883F48" w:rsidP="00883F48">
            <w:pPr>
              <w:pStyle w:val="Prrafodelista"/>
              <w:spacing w:after="120"/>
              <w:ind w:left="29" w:firstLine="18"/>
              <w:rPr>
                <w:rFonts w:ascii="Palatino Linotype" w:hAnsi="Palatino Linotype"/>
                <w:sz w:val="20"/>
                <w:szCs w:val="20"/>
              </w:rPr>
            </w:pPr>
            <w:r w:rsidRPr="00CC631C">
              <w:rPr>
                <w:rFonts w:ascii="Palatino Linotype" w:hAnsi="Palatino Linotype"/>
                <w:noProof/>
                <w:sz w:val="20"/>
                <w:szCs w:val="20"/>
                <w:lang w:val="es-MX" w:eastAsia="es-MX"/>
              </w:rPr>
              <w:lastRenderedPageBreak/>
              <w:drawing>
                <wp:inline distT="0" distB="0" distL="0" distR="0" wp14:anchorId="2D3C7126" wp14:editId="02CD8C82">
                  <wp:extent cx="3733165" cy="3825240"/>
                  <wp:effectExtent l="0" t="0" r="635"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3165" cy="3825240"/>
                          </a:xfrm>
                          <a:prstGeom prst="rect">
                            <a:avLst/>
                          </a:prstGeom>
                        </pic:spPr>
                      </pic:pic>
                    </a:graphicData>
                  </a:graphic>
                </wp:inline>
              </w:drawing>
            </w:r>
          </w:p>
          <w:p w14:paraId="5ED49CEF" w14:textId="6C85EC86" w:rsidR="00883F48" w:rsidRPr="00CC631C" w:rsidRDefault="00883F48" w:rsidP="00883F48">
            <w:pPr>
              <w:pStyle w:val="Prrafodelista"/>
              <w:spacing w:after="120"/>
              <w:ind w:left="29" w:firstLine="18"/>
              <w:rPr>
                <w:rFonts w:ascii="Palatino Linotype" w:hAnsi="Palatino Linotype"/>
                <w:sz w:val="20"/>
                <w:szCs w:val="20"/>
              </w:rPr>
            </w:pPr>
          </w:p>
        </w:tc>
      </w:tr>
      <w:tr w:rsidR="00321B4F" w:rsidRPr="00CC631C" w14:paraId="7DCE0875" w14:textId="77777777" w:rsidTr="00321B4F">
        <w:tc>
          <w:tcPr>
            <w:tcW w:w="1560" w:type="dxa"/>
            <w:vAlign w:val="center"/>
          </w:tcPr>
          <w:p w14:paraId="052A896F" w14:textId="77777777" w:rsidR="00321B4F" w:rsidRPr="00CC631C" w:rsidRDefault="00321B4F" w:rsidP="00321B4F">
            <w:pPr>
              <w:spacing w:after="120"/>
              <w:jc w:val="center"/>
              <w:rPr>
                <w:rFonts w:ascii="Palatino Linotype" w:hAnsi="Palatino Linotype"/>
                <w:b/>
                <w:sz w:val="20"/>
                <w:szCs w:val="20"/>
              </w:rPr>
            </w:pPr>
            <w:r w:rsidRPr="00CC631C">
              <w:rPr>
                <w:rFonts w:ascii="Palatino Linotype" w:hAnsi="Palatino Linotype"/>
                <w:b/>
                <w:sz w:val="20"/>
                <w:szCs w:val="20"/>
              </w:rPr>
              <w:lastRenderedPageBreak/>
              <w:t>Temporalidad de la Reserva de la información</w:t>
            </w:r>
          </w:p>
        </w:tc>
        <w:tc>
          <w:tcPr>
            <w:tcW w:w="1417" w:type="dxa"/>
            <w:vAlign w:val="center"/>
          </w:tcPr>
          <w:p w14:paraId="4BE71A5A" w14:textId="77777777" w:rsidR="00321B4F" w:rsidRPr="00CC631C" w:rsidRDefault="00321B4F" w:rsidP="00321B4F">
            <w:pPr>
              <w:pStyle w:val="Prrafodelista"/>
              <w:spacing w:after="120"/>
              <w:ind w:left="29" w:firstLine="18"/>
              <w:jc w:val="center"/>
              <w:rPr>
                <w:rFonts w:ascii="Palatino Linotype" w:hAnsi="Palatino Linotype"/>
                <w:b/>
                <w:sz w:val="20"/>
                <w:szCs w:val="20"/>
              </w:rPr>
            </w:pPr>
            <w:r w:rsidRPr="00CC631C">
              <w:rPr>
                <w:rFonts w:ascii="Palatino Linotype" w:hAnsi="Palatino Linotype"/>
                <w:b/>
                <w:sz w:val="20"/>
                <w:szCs w:val="20"/>
              </w:rPr>
              <w:t>Sí</w:t>
            </w:r>
          </w:p>
        </w:tc>
        <w:tc>
          <w:tcPr>
            <w:tcW w:w="6095" w:type="dxa"/>
            <w:vAlign w:val="center"/>
          </w:tcPr>
          <w:p w14:paraId="775E757C" w14:textId="10307C88" w:rsidR="00321B4F" w:rsidRPr="00CC631C" w:rsidRDefault="00883F48" w:rsidP="00321B4F">
            <w:pPr>
              <w:pStyle w:val="Prrafodelista"/>
              <w:spacing w:after="120"/>
              <w:ind w:left="29" w:firstLine="18"/>
              <w:jc w:val="center"/>
              <w:rPr>
                <w:rFonts w:ascii="Palatino Linotype" w:hAnsi="Palatino Linotype"/>
                <w:sz w:val="20"/>
                <w:szCs w:val="20"/>
              </w:rPr>
            </w:pPr>
            <w:r w:rsidRPr="00CC631C">
              <w:rPr>
                <w:rFonts w:ascii="Palatino Linotype" w:hAnsi="Palatino Linotype"/>
                <w:noProof/>
                <w:sz w:val="20"/>
                <w:szCs w:val="20"/>
                <w:lang w:val="es-MX" w:eastAsia="es-MX"/>
              </w:rPr>
              <mc:AlternateContent>
                <mc:Choice Requires="wps">
                  <w:drawing>
                    <wp:anchor distT="0" distB="0" distL="114300" distR="114300" simplePos="0" relativeHeight="251660288" behindDoc="0" locked="0" layoutInCell="1" allowOverlap="1" wp14:anchorId="2F2637F6" wp14:editId="13FFC85A">
                      <wp:simplePos x="0" y="0"/>
                      <wp:positionH relativeFrom="column">
                        <wp:posOffset>1018540</wp:posOffset>
                      </wp:positionH>
                      <wp:positionV relativeFrom="paragraph">
                        <wp:posOffset>520700</wp:posOffset>
                      </wp:positionV>
                      <wp:extent cx="563880" cy="160020"/>
                      <wp:effectExtent l="57150" t="38100" r="83820" b="87630"/>
                      <wp:wrapNone/>
                      <wp:docPr id="21" name="Rectángulo 21"/>
                      <wp:cNvGraphicFramePr/>
                      <a:graphic xmlns:a="http://schemas.openxmlformats.org/drawingml/2006/main">
                        <a:graphicData uri="http://schemas.microsoft.com/office/word/2010/wordprocessingShape">
                          <wps:wsp>
                            <wps:cNvSpPr/>
                            <wps:spPr>
                              <a:xfrm>
                                <a:off x="0" y="0"/>
                                <a:ext cx="563880" cy="16002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75B84" id="Rectángulo 21" o:spid="_x0000_s1026" style="position:absolute;margin-left:80.2pt;margin-top:41pt;width:44.4pt;height: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" filled="f" strokecolor="red" strokeweight="2.25pt">
                      <v:shadow on="t" color="black" opacity="22937f" origin=",.5" offset="0,.63889mm"/>
                    </v:rect>
                  </w:pict>
                </mc:Fallback>
              </mc:AlternateContent>
            </w:r>
            <w:r w:rsidRPr="00CC631C">
              <w:rPr>
                <w:rFonts w:ascii="Palatino Linotype" w:hAnsi="Palatino Linotype"/>
                <w:noProof/>
                <w:sz w:val="20"/>
                <w:szCs w:val="20"/>
                <w:lang w:val="es-MX" w:eastAsia="es-MX"/>
              </w:rPr>
              <w:drawing>
                <wp:inline distT="0" distB="0" distL="0" distR="0" wp14:anchorId="17DD2870" wp14:editId="2DEB184E">
                  <wp:extent cx="3733165" cy="3345180"/>
                  <wp:effectExtent l="0" t="0" r="635"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165" cy="3345180"/>
                          </a:xfrm>
                          <a:prstGeom prst="rect">
                            <a:avLst/>
                          </a:prstGeom>
                        </pic:spPr>
                      </pic:pic>
                    </a:graphicData>
                  </a:graphic>
                </wp:inline>
              </w:drawing>
            </w:r>
          </w:p>
        </w:tc>
      </w:tr>
      <w:tr w:rsidR="00321B4F" w:rsidRPr="00CC631C" w14:paraId="0D6A9F0B" w14:textId="77777777" w:rsidTr="00321B4F">
        <w:trPr>
          <w:trHeight w:val="3517"/>
        </w:trPr>
        <w:tc>
          <w:tcPr>
            <w:tcW w:w="1560" w:type="dxa"/>
            <w:vAlign w:val="center"/>
          </w:tcPr>
          <w:p w14:paraId="64277ECA" w14:textId="77777777" w:rsidR="00321B4F" w:rsidRPr="00CC631C" w:rsidRDefault="00321B4F" w:rsidP="00321B4F">
            <w:pPr>
              <w:tabs>
                <w:tab w:val="left" w:pos="317"/>
              </w:tabs>
              <w:spacing w:after="120"/>
              <w:jc w:val="center"/>
              <w:rPr>
                <w:rFonts w:ascii="Palatino Linotype" w:hAnsi="Palatino Linotype"/>
                <w:b/>
                <w:sz w:val="20"/>
                <w:szCs w:val="20"/>
              </w:rPr>
            </w:pPr>
            <w:r w:rsidRPr="00CC631C">
              <w:rPr>
                <w:rFonts w:ascii="Palatino Linotype" w:hAnsi="Palatino Linotype"/>
                <w:b/>
                <w:sz w:val="20"/>
                <w:szCs w:val="20"/>
              </w:rPr>
              <w:lastRenderedPageBreak/>
              <w:t>Autoridades competentes.</w:t>
            </w:r>
          </w:p>
        </w:tc>
        <w:tc>
          <w:tcPr>
            <w:tcW w:w="1417" w:type="dxa"/>
            <w:vAlign w:val="center"/>
          </w:tcPr>
          <w:p w14:paraId="5A380930" w14:textId="77777777" w:rsidR="00321B4F" w:rsidRPr="00CC631C" w:rsidRDefault="00321B4F" w:rsidP="00321B4F">
            <w:pPr>
              <w:pStyle w:val="Prrafodelista"/>
              <w:spacing w:after="120"/>
              <w:ind w:left="29" w:firstLine="18"/>
              <w:jc w:val="center"/>
              <w:rPr>
                <w:rFonts w:ascii="Palatino Linotype" w:hAnsi="Palatino Linotype"/>
                <w:b/>
                <w:sz w:val="20"/>
                <w:szCs w:val="20"/>
              </w:rPr>
            </w:pPr>
            <w:r w:rsidRPr="00CC631C">
              <w:rPr>
                <w:rFonts w:ascii="Palatino Linotype" w:hAnsi="Palatino Linotype"/>
                <w:b/>
                <w:sz w:val="20"/>
                <w:szCs w:val="20"/>
              </w:rPr>
              <w:t>Sí</w:t>
            </w:r>
          </w:p>
        </w:tc>
        <w:tc>
          <w:tcPr>
            <w:tcW w:w="6095" w:type="dxa"/>
          </w:tcPr>
          <w:p w14:paraId="56802725" w14:textId="5DE42058" w:rsidR="00321B4F" w:rsidRPr="00CC631C" w:rsidRDefault="00883F48" w:rsidP="00321B4F">
            <w:pPr>
              <w:rPr>
                <w:rFonts w:ascii="Palatino Linotype" w:hAnsi="Palatino Linotype"/>
                <w:sz w:val="20"/>
                <w:szCs w:val="20"/>
              </w:rPr>
            </w:pPr>
            <w:r w:rsidRPr="00CC631C">
              <w:rPr>
                <w:rFonts w:ascii="Palatino Linotype" w:hAnsi="Palatino Linotype"/>
                <w:noProof/>
                <w:sz w:val="20"/>
                <w:szCs w:val="20"/>
                <w:lang w:val="es-MX" w:eastAsia="es-MX"/>
              </w:rPr>
              <w:drawing>
                <wp:inline distT="0" distB="0" distL="0" distR="0" wp14:anchorId="13B9B02E" wp14:editId="55A890E1">
                  <wp:extent cx="3733165" cy="3789045"/>
                  <wp:effectExtent l="0" t="0" r="63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3165" cy="3789045"/>
                          </a:xfrm>
                          <a:prstGeom prst="rect">
                            <a:avLst/>
                          </a:prstGeom>
                        </pic:spPr>
                      </pic:pic>
                    </a:graphicData>
                  </a:graphic>
                </wp:inline>
              </w:drawing>
            </w:r>
          </w:p>
        </w:tc>
      </w:tr>
    </w:tbl>
    <w:p w14:paraId="4E64325A" w14:textId="77777777" w:rsidR="00321B4F" w:rsidRDefault="00321B4F" w:rsidP="00321B4F">
      <w:pPr>
        <w:spacing w:line="360" w:lineRule="auto"/>
        <w:jc w:val="both"/>
        <w:rPr>
          <w:rFonts w:ascii="Palatino Linotype" w:hAnsi="Palatino Linotype" w:cs="Arial"/>
        </w:rPr>
      </w:pPr>
    </w:p>
    <w:p w14:paraId="74EC79DD" w14:textId="7180095B" w:rsidR="00321B4F" w:rsidRDefault="00321B4F" w:rsidP="00321B4F">
      <w:pPr>
        <w:spacing w:line="360" w:lineRule="auto"/>
        <w:jc w:val="both"/>
        <w:rPr>
          <w:rFonts w:ascii="Palatino Linotype" w:hAnsi="Palatino Linotype" w:cs="Tahoma"/>
          <w:bCs/>
        </w:rPr>
      </w:pPr>
      <w:r w:rsidRPr="009547C1">
        <w:rPr>
          <w:rFonts w:ascii="Palatino Linotype" w:hAnsi="Palatino Linotype"/>
        </w:rPr>
        <w:t>Es así que,</w:t>
      </w:r>
      <w:r>
        <w:rPr>
          <w:rFonts w:ascii="Palatino Linotype" w:hAnsi="Palatino Linotype"/>
        </w:rPr>
        <w:t xml:space="preserve"> del análisis </w:t>
      </w:r>
      <w:r w:rsidR="00883F48">
        <w:rPr>
          <w:rFonts w:ascii="Palatino Linotype" w:hAnsi="Palatino Linotype"/>
        </w:rPr>
        <w:t>al</w:t>
      </w:r>
      <w:r>
        <w:rPr>
          <w:rFonts w:ascii="Palatino Linotype" w:hAnsi="Palatino Linotype" w:cs="Arial"/>
        </w:rPr>
        <w:t xml:space="preserve"> </w:t>
      </w:r>
      <w:r w:rsidR="00883F48">
        <w:rPr>
          <w:rFonts w:ascii="Palatino Linotype" w:hAnsi="Palatino Linotype"/>
          <w:lang w:eastAsia="es-MX"/>
        </w:rPr>
        <w:t xml:space="preserve">Acta de la Quinta Sesión Extraordinaria </w:t>
      </w:r>
      <w:r>
        <w:rPr>
          <w:rFonts w:ascii="Palatino Linotype" w:hAnsi="Palatino Linotype"/>
          <w:lang w:eastAsia="es-MX"/>
        </w:rPr>
        <w:t>de</w:t>
      </w:r>
      <w:r w:rsidR="00883F48">
        <w:rPr>
          <w:rFonts w:ascii="Palatino Linotype" w:hAnsi="Palatino Linotype"/>
          <w:lang w:eastAsia="es-MX"/>
        </w:rPr>
        <w:t xml:space="preserve"> </w:t>
      </w:r>
      <w:r>
        <w:rPr>
          <w:rFonts w:ascii="Palatino Linotype" w:hAnsi="Palatino Linotype"/>
          <w:lang w:eastAsia="es-MX"/>
        </w:rPr>
        <w:t xml:space="preserve">2021 del Comité de Transparencia </w:t>
      </w:r>
      <w:r w:rsidR="00883F48">
        <w:rPr>
          <w:rFonts w:ascii="Palatino Linotype" w:hAnsi="Palatino Linotype"/>
          <w:b/>
          <w:lang w:eastAsia="es-MX"/>
        </w:rPr>
        <w:t>UAI-CT-EXT-05-2021</w:t>
      </w:r>
      <w:r w:rsidR="00883F48">
        <w:rPr>
          <w:rFonts w:ascii="Palatino Linotype" w:hAnsi="Palatino Linotype"/>
          <w:lang w:eastAsia="es-MX"/>
        </w:rPr>
        <w:t>, de fecha veintitrés</w:t>
      </w:r>
      <w:r>
        <w:rPr>
          <w:rFonts w:ascii="Palatino Linotype" w:hAnsi="Palatino Linotype"/>
          <w:lang w:eastAsia="es-MX"/>
        </w:rPr>
        <w:t xml:space="preserve"> de </w:t>
      </w:r>
      <w:r w:rsidR="00883F48">
        <w:rPr>
          <w:rFonts w:ascii="Palatino Linotype" w:hAnsi="Palatino Linotype"/>
          <w:lang w:eastAsia="es-MX"/>
        </w:rPr>
        <w:t>abril</w:t>
      </w:r>
      <w:r>
        <w:rPr>
          <w:rFonts w:ascii="Palatino Linotype" w:hAnsi="Palatino Linotype"/>
          <w:lang w:eastAsia="es-MX"/>
        </w:rPr>
        <w:t xml:space="preserve"> de 2021</w:t>
      </w:r>
      <w:r w:rsidRPr="009547C1">
        <w:rPr>
          <w:rFonts w:ascii="Palatino Linotype" w:hAnsi="Palatino Linotype" w:cs="Arial"/>
        </w:rPr>
        <w:t>, emitida por el Comité de Transparencia,</w:t>
      </w:r>
      <w:r>
        <w:rPr>
          <w:rFonts w:ascii="Palatino Linotype" w:hAnsi="Palatino Linotype" w:cs="Arial"/>
        </w:rPr>
        <w:t xml:space="preserve"> </w:t>
      </w:r>
      <w:r w:rsidRPr="00682DF3">
        <w:rPr>
          <w:rFonts w:ascii="Palatino Linotype" w:hAnsi="Palatino Linotype" w:cs="Tahoma"/>
          <w:bCs/>
        </w:rPr>
        <w:t>es menester precisar que para que se trate de un</w:t>
      </w:r>
      <w:r w:rsidRPr="00682DF3">
        <w:rPr>
          <w:rFonts w:ascii="Palatino Linotype" w:hAnsi="Palatino Linotype" w:cs="Tahoma"/>
          <w:b/>
          <w:bCs/>
        </w:rPr>
        <w:t xml:space="preserve"> </w:t>
      </w:r>
      <w:r w:rsidRPr="00682DF3">
        <w:rPr>
          <w:rFonts w:ascii="Palatino Linotype" w:hAnsi="Palatino Linotype" w:cs="Tahoma"/>
          <w:bCs/>
        </w:rPr>
        <w:t xml:space="preserve">juicio o procedimiento administrativo materialmente jurisdiccional, debe cumplirse con lo dispuesto en los Lineamientos Generales en materia de clasificación y desclasificación de la información, así como lo sostenido por la Segunda Sala de la Suprema Corte de Justicia de la Nación, en la Tesis 2a./J. 22/2003, consistente en que un </w:t>
      </w:r>
      <w:r w:rsidRPr="00D722E2">
        <w:rPr>
          <w:rFonts w:ascii="Palatino Linotype" w:hAnsi="Palatino Linotype" w:cs="Tahoma"/>
          <w:bCs/>
          <w:i/>
        </w:rPr>
        <w:t>“procedimiento en forma de juicio”</w:t>
      </w:r>
      <w:r w:rsidRPr="00682DF3">
        <w:rPr>
          <w:rFonts w:ascii="Palatino Linotype" w:hAnsi="Palatino Linotype" w:cs="Tahoma"/>
          <w:bCs/>
        </w:rPr>
        <w:t xml:space="preserve">, debe entenderse </w:t>
      </w:r>
      <w:r w:rsidRPr="00682DF3">
        <w:rPr>
          <w:rFonts w:ascii="Palatino Linotype" w:hAnsi="Palatino Linotype" w:cs="Tahoma"/>
          <w:bCs/>
          <w:i/>
        </w:rPr>
        <w:t>lato sensu</w:t>
      </w:r>
      <w:r w:rsidRPr="00682DF3">
        <w:rPr>
          <w:rFonts w:ascii="Palatino Linotype" w:hAnsi="Palatino Linotype" w:cs="Tahoma"/>
          <w:bCs/>
        </w:rPr>
        <w:t xml:space="preserve">, no únicamente comprendiendo los procedimientos en que la autoridad dirime una controversia entre las partes, sino que deben incluir todos aquellos procedimientos en que una autoridad frente a la particular, prepara su resolución definitiva, aunque sólo sea un </w:t>
      </w:r>
      <w:r w:rsidRPr="00682DF3">
        <w:rPr>
          <w:rFonts w:ascii="Palatino Linotype" w:hAnsi="Palatino Linotype" w:cs="Tahoma"/>
          <w:bCs/>
        </w:rPr>
        <w:lastRenderedPageBreak/>
        <w:t>trámite para cumplir con la garantía de audiencia,</w:t>
      </w:r>
      <w:r w:rsidRPr="00682DF3">
        <w:rPr>
          <w:rFonts w:ascii="Palatino Linotype" w:hAnsi="Palatino Linotype" w:cs="Tahoma"/>
          <w:b/>
          <w:bCs/>
        </w:rPr>
        <w:t xml:space="preserve"> </w:t>
      </w:r>
      <w:r w:rsidRPr="00682DF3">
        <w:rPr>
          <w:rFonts w:ascii="Palatino Linotype" w:hAnsi="Palatino Linotype" w:cs="Tahoma"/>
          <w:bCs/>
        </w:rPr>
        <w:t>tal como se muestra a continuación:</w:t>
      </w:r>
    </w:p>
    <w:p w14:paraId="2F0C04F4" w14:textId="77777777" w:rsidR="00321B4F" w:rsidRDefault="00321B4F" w:rsidP="00321B4F">
      <w:pPr>
        <w:spacing w:line="360" w:lineRule="auto"/>
        <w:jc w:val="both"/>
        <w:rPr>
          <w:rFonts w:ascii="Palatino Linotype" w:hAnsi="Palatino Linotype" w:cs="Tahoma"/>
          <w:bCs/>
        </w:rPr>
      </w:pPr>
    </w:p>
    <w:p w14:paraId="7B26CD3E" w14:textId="77777777" w:rsidR="00321B4F" w:rsidRPr="00D722E2" w:rsidRDefault="00321B4F" w:rsidP="00321B4F">
      <w:pPr>
        <w:ind w:left="567" w:right="567"/>
        <w:jc w:val="both"/>
        <w:rPr>
          <w:rFonts w:ascii="Palatino Linotype" w:hAnsi="Palatino Linotype" w:cs="Tahoma"/>
          <w:b/>
          <w:bCs/>
          <w:i/>
          <w:sz w:val="22"/>
        </w:rPr>
      </w:pPr>
      <w:r w:rsidRPr="00D722E2">
        <w:rPr>
          <w:rFonts w:ascii="Palatino Linotype" w:hAnsi="Palatino Linotype" w:cs="Tahoma"/>
          <w:bCs/>
          <w:i/>
          <w:sz w:val="22"/>
        </w:rPr>
        <w:t>“</w:t>
      </w:r>
      <w:r w:rsidRPr="00D722E2">
        <w:rPr>
          <w:rFonts w:ascii="Palatino Linotype" w:hAnsi="Palatino Linotype" w:cs="Tahoma"/>
          <w:b/>
          <w:bCs/>
          <w:i/>
          <w:sz w:val="22"/>
        </w:rPr>
        <w:t xml:space="preserve">PROCEDIMIENTOS EN FORMA DE JUICIO SEGUIDOS POR AUTORIDADES DISTINTAS DE TRIBUNALES A QUE SE REFIERE EL ARTÍCULO 114, FRACCIÓN II, PÁRRAFO SEGUNDO, DE LA LEY DE AMPARO. SU CONCEPTO COMPRENDE TANTO AQUELLOS EN QUE LA AUTORIDAD DIRIME UNA CONTROVERSIA ENTRE PARTES CONTENDIENTES, COMO LOS PROCEDIMIENTOS MEDIANTE LOS QUE LA AUTORIDAD PREPARA SU RESOLUCIÓN DEFINITIVA CON INTERVENCIÓN DEL PARTICULAR. </w:t>
      </w:r>
      <w:r w:rsidRPr="00D722E2">
        <w:rPr>
          <w:rFonts w:ascii="Palatino Linotype" w:hAnsi="Palatino Linotype" w:cs="Tahoma"/>
          <w:bCs/>
          <w:i/>
          <w:sz w:val="22"/>
        </w:rPr>
        <w:t xml:space="preserve">La Ley de Amparo establece que tratándose de actos dentro de un procedimiento, la </w:t>
      </w:r>
      <w:r w:rsidRPr="00D722E2">
        <w:rPr>
          <w:rFonts w:ascii="Palatino Linotype" w:hAnsi="Palatino Linotype" w:cs="Tahoma"/>
          <w:b/>
          <w:bCs/>
          <w:i/>
          <w:sz w:val="22"/>
        </w:rPr>
        <w:t>regla general, con algunas excepciones, es que el juicio constitucional sólo procede hasta la resolución definitiva,</w:t>
      </w:r>
      <w:r w:rsidRPr="00D722E2">
        <w:rPr>
          <w:rFonts w:ascii="Palatino Linotype" w:hAnsi="Palatino Linotype" w:cs="Tahoma"/>
          <w:bCs/>
          <w:i/>
          <w:sz w:val="22"/>
        </w:rPr>
        <w:t xml:space="preserve"> ocasión en la cual cabe alegar tanto violaciones de fondo como de procedimiento, sistema que tiene el propósito de armonizar la protección de las garantías constitucionales del gobernado, con la necesidad de asegurar la </w:t>
      </w:r>
      <w:proofErr w:type="spellStart"/>
      <w:r w:rsidRPr="00D722E2">
        <w:rPr>
          <w:rFonts w:ascii="Palatino Linotype" w:hAnsi="Palatino Linotype" w:cs="Tahoma"/>
          <w:bCs/>
          <w:i/>
          <w:sz w:val="22"/>
        </w:rPr>
        <w:t>expeditez</w:t>
      </w:r>
      <w:proofErr w:type="spellEnd"/>
      <w:r w:rsidRPr="00D722E2">
        <w:rPr>
          <w:rFonts w:ascii="Palatino Linotype" w:hAnsi="Palatino Linotype" w:cs="Tahoma"/>
          <w:bCs/>
          <w:i/>
          <w:sz w:val="22"/>
        </w:rPr>
        <w:t xml:space="preserve"> de las diligencias procedimentales. Tal es la estructura que dicha Ley adopta en el amparo directo, así como en los procedimientos de ejecución y en los procedimientos de remate, como lo establece en sus artículos </w:t>
      </w:r>
      <w:hyperlink r:id="rId23" w:history="1">
        <w:r w:rsidRPr="00D722E2">
          <w:rPr>
            <w:rStyle w:val="Hipervnculo"/>
            <w:rFonts w:ascii="Palatino Linotype" w:eastAsiaTheme="majorEastAsia" w:hAnsi="Palatino Linotype" w:cs="Tahoma"/>
            <w:bCs/>
            <w:i/>
            <w:sz w:val="22"/>
          </w:rPr>
          <w:t>158</w:t>
        </w:r>
      </w:hyperlink>
      <w:r w:rsidRPr="00D722E2">
        <w:rPr>
          <w:rFonts w:ascii="Palatino Linotype" w:hAnsi="Palatino Linotype" w:cs="Tahoma"/>
          <w:bCs/>
          <w:i/>
          <w:sz w:val="22"/>
        </w:rPr>
        <w:t xml:space="preserve"> y </w:t>
      </w:r>
      <w:hyperlink r:id="rId24" w:history="1">
        <w:r w:rsidRPr="00D722E2">
          <w:rPr>
            <w:rStyle w:val="Hipervnculo"/>
            <w:rFonts w:ascii="Palatino Linotype" w:eastAsiaTheme="majorEastAsia" w:hAnsi="Palatino Linotype" w:cs="Tahoma"/>
            <w:bCs/>
            <w:i/>
            <w:sz w:val="22"/>
          </w:rPr>
          <w:t>114, fracción III</w:t>
        </w:r>
      </w:hyperlink>
      <w:r w:rsidRPr="00D722E2">
        <w:rPr>
          <w:rFonts w:ascii="Palatino Linotype" w:hAnsi="Palatino Linotype" w:cs="Tahoma"/>
          <w:bCs/>
          <w:i/>
          <w:sz w:val="22"/>
        </w:rPr>
        <w:t xml:space="preserve">, respectivamente. Por tanto, </w:t>
      </w:r>
      <w:r w:rsidRPr="00D722E2">
        <w:rPr>
          <w:rFonts w:ascii="Palatino Linotype" w:hAnsi="Palatino Linotype" w:cs="Tahoma"/>
          <w:b/>
          <w:bCs/>
          <w:i/>
          <w:sz w:val="22"/>
        </w:rPr>
        <w:t xml:space="preserve">al establecer el segundo párrafo de la fracción II del artículo 114 acabado de citar, que cuando el acto reclamado de autoridades distintas de tribunales judiciales, administrativos o del trabajo, emanen de un procedimiento en forma de juicio, el amparo sólo procede en contra de la resolución definitiva, </w:t>
      </w:r>
      <w:r w:rsidRPr="00D722E2">
        <w:rPr>
          <w:rFonts w:ascii="Palatino Linotype" w:hAnsi="Palatino Linotype" w:cs="Tahoma"/>
          <w:b/>
          <w:bCs/>
          <w:i/>
          <w:sz w:val="22"/>
          <w:u w:val="single"/>
        </w:rPr>
        <w:t>debe interpretarse de manera amplia</w:t>
      </w:r>
      <w:r w:rsidRPr="00D722E2">
        <w:rPr>
          <w:rFonts w:ascii="Palatino Linotype" w:hAnsi="Palatino Linotype" w:cs="Tahoma"/>
          <w:b/>
          <w:bCs/>
          <w:i/>
          <w:sz w:val="22"/>
        </w:rPr>
        <w:t xml:space="preserve"> la expresión "procedimiento en forma de juicio", comprendiendo aquellos en que la autoridad dirime una controversia entre partes contendientes, así como todos los procedimientos en que la autoridad, frente al particular, prepara su resolución definitiva, aunque sólo sea un trámite para cumplir con la garantía de audiencia, pues si en todos ellos se reclaman actos dentro de procedimiento, en todos debe de aplicarse la misma regla, conclusión que es acorde con la interpretación literal de dicho párrafo.</w:t>
      </w:r>
      <w:r w:rsidRPr="00D722E2">
        <w:rPr>
          <w:rFonts w:ascii="Palatino Linotype" w:hAnsi="Palatino Linotype" w:cs="Tahoma"/>
          <w:bCs/>
          <w:i/>
          <w:sz w:val="22"/>
        </w:rPr>
        <w:t>”</w:t>
      </w:r>
    </w:p>
    <w:p w14:paraId="1A9CC41A" w14:textId="77777777" w:rsidR="00321B4F" w:rsidRDefault="00321B4F" w:rsidP="00321B4F">
      <w:pPr>
        <w:pStyle w:val="Prrafodelista"/>
        <w:spacing w:line="360" w:lineRule="auto"/>
        <w:ind w:left="0"/>
        <w:jc w:val="both"/>
        <w:rPr>
          <w:rFonts w:ascii="Palatino Linotype" w:hAnsi="Palatino Linotype" w:cs="Arial"/>
        </w:rPr>
      </w:pPr>
    </w:p>
    <w:p w14:paraId="3DE1077C" w14:textId="58866EF1" w:rsidR="00321B4F" w:rsidRDefault="00FF5382" w:rsidP="00321B4F">
      <w:pPr>
        <w:spacing w:line="360" w:lineRule="auto"/>
        <w:jc w:val="both"/>
        <w:rPr>
          <w:rFonts w:ascii="Palatino Linotype" w:hAnsi="Palatino Linotype"/>
          <w:lang w:val="es-MX"/>
        </w:rPr>
      </w:pPr>
      <w:r>
        <w:rPr>
          <w:rFonts w:ascii="Palatino Linotype" w:hAnsi="Palatino Linotype"/>
          <w:lang w:val="es-MX"/>
        </w:rPr>
        <w:t>Es así que, en el asunto que nos ocupa analizar</w:t>
      </w:r>
      <w:r w:rsidR="00321B4F" w:rsidRPr="00B04078">
        <w:rPr>
          <w:rFonts w:ascii="Palatino Linotype" w:hAnsi="Palatino Linotype"/>
          <w:lang w:val="es-MX"/>
        </w:rPr>
        <w:t xml:space="preserve">, el </w:t>
      </w:r>
      <w:r>
        <w:rPr>
          <w:rFonts w:ascii="Palatino Linotype" w:hAnsi="Palatino Linotype"/>
          <w:b/>
          <w:lang w:val="es-MX"/>
        </w:rPr>
        <w:t>SUJETO OBLIGADO</w:t>
      </w:r>
      <w:r>
        <w:rPr>
          <w:rFonts w:ascii="Palatino Linotype" w:hAnsi="Palatino Linotype"/>
          <w:lang w:val="es-MX"/>
        </w:rPr>
        <w:t xml:space="preserve"> motivó</w:t>
      </w:r>
      <w:r w:rsidR="00321B4F" w:rsidRPr="00B04078">
        <w:rPr>
          <w:rFonts w:ascii="Palatino Linotype" w:hAnsi="Palatino Linotype"/>
          <w:lang w:val="es-MX"/>
        </w:rPr>
        <w:t xml:space="preserve"> la clasificación, señalando las razones, motivos o circunstancias especiales que lo llevaron a concluir que el caso concreto se ajusta a la hipótesis prevista por la norma legal que fundamenta el acto, </w:t>
      </w:r>
      <w:r>
        <w:rPr>
          <w:rFonts w:ascii="Palatino Linotype" w:hAnsi="Palatino Linotype"/>
          <w:lang w:val="es-MX"/>
        </w:rPr>
        <w:t>aplicando la</w:t>
      </w:r>
      <w:r w:rsidR="00321B4F" w:rsidRPr="00B04078">
        <w:rPr>
          <w:rFonts w:ascii="Palatino Linotype" w:hAnsi="Palatino Linotype"/>
          <w:lang w:val="es-MX"/>
        </w:rPr>
        <w:t xml:space="preserve"> </w:t>
      </w:r>
      <w:r w:rsidR="00321B4F" w:rsidRPr="00B04078">
        <w:rPr>
          <w:rFonts w:ascii="Palatino Linotype" w:hAnsi="Palatino Linotype"/>
          <w:b/>
          <w:lang w:val="es-MX"/>
        </w:rPr>
        <w:t>prueba de daño</w:t>
      </w:r>
      <w:r w:rsidR="00321B4F" w:rsidRPr="00B04078">
        <w:rPr>
          <w:rFonts w:ascii="Palatino Linotype" w:hAnsi="Palatino Linotype"/>
          <w:lang w:val="es-MX"/>
        </w:rPr>
        <w:t xml:space="preserve">, en la que </w:t>
      </w:r>
      <w:r>
        <w:rPr>
          <w:rFonts w:ascii="Palatino Linotype" w:hAnsi="Palatino Linotype"/>
          <w:lang w:val="es-MX"/>
        </w:rPr>
        <w:t xml:space="preserve">preciso: </w:t>
      </w:r>
    </w:p>
    <w:p w14:paraId="7CE90798" w14:textId="77777777" w:rsidR="00321B4F" w:rsidRDefault="00321B4F" w:rsidP="00321B4F">
      <w:pPr>
        <w:spacing w:line="360" w:lineRule="auto"/>
        <w:jc w:val="both"/>
        <w:rPr>
          <w:rFonts w:ascii="Palatino Linotype" w:hAnsi="Palatino Linotype"/>
          <w:lang w:val="es-MX"/>
        </w:rPr>
      </w:pPr>
    </w:p>
    <w:p w14:paraId="12D55379" w14:textId="77777777" w:rsidR="00321B4F" w:rsidRDefault="00321B4F" w:rsidP="00321B4F">
      <w:pPr>
        <w:pStyle w:val="Prrafodelista"/>
        <w:numPr>
          <w:ilvl w:val="0"/>
          <w:numId w:val="48"/>
        </w:numPr>
        <w:spacing w:line="360" w:lineRule="auto"/>
        <w:contextualSpacing w:val="0"/>
        <w:jc w:val="both"/>
        <w:rPr>
          <w:rFonts w:ascii="Palatino Linotype" w:hAnsi="Palatino Linotype"/>
          <w:lang w:val="es-MX"/>
        </w:rPr>
      </w:pPr>
      <w:r>
        <w:rPr>
          <w:rFonts w:ascii="Palatino Linotype" w:hAnsi="Palatino Linotype"/>
          <w:lang w:val="es-MX"/>
        </w:rPr>
        <w:t>L</w:t>
      </w:r>
      <w:r w:rsidRPr="00B04078">
        <w:rPr>
          <w:rFonts w:ascii="Palatino Linotype" w:hAnsi="Palatino Linotype"/>
          <w:lang w:val="es-MX"/>
        </w:rPr>
        <w:t>as razones objetivas por las que la exhibición de la infor</w:t>
      </w:r>
      <w:r>
        <w:rPr>
          <w:rFonts w:ascii="Palatino Linotype" w:hAnsi="Palatino Linotype"/>
          <w:lang w:val="es-MX"/>
        </w:rPr>
        <w:t>mación generaría una afectación;</w:t>
      </w:r>
    </w:p>
    <w:p w14:paraId="1CF0092C" w14:textId="77777777" w:rsidR="00321B4F" w:rsidRDefault="00321B4F" w:rsidP="00321B4F">
      <w:pPr>
        <w:pStyle w:val="Prrafodelista"/>
        <w:numPr>
          <w:ilvl w:val="0"/>
          <w:numId w:val="48"/>
        </w:numPr>
        <w:spacing w:line="360" w:lineRule="auto"/>
        <w:contextualSpacing w:val="0"/>
        <w:jc w:val="both"/>
        <w:rPr>
          <w:rFonts w:ascii="Palatino Linotype" w:hAnsi="Palatino Linotype"/>
          <w:lang w:val="es-MX"/>
        </w:rPr>
      </w:pPr>
      <w:r w:rsidRPr="00B04078">
        <w:rPr>
          <w:rFonts w:ascii="Palatino Linotype" w:hAnsi="Palatino Linotype"/>
          <w:lang w:val="es-MX"/>
        </w:rPr>
        <w:t xml:space="preserve"> </w:t>
      </w:r>
      <w:r>
        <w:rPr>
          <w:rFonts w:ascii="Palatino Linotype" w:hAnsi="Palatino Linotype"/>
          <w:lang w:val="es-MX"/>
        </w:rPr>
        <w:t>J</w:t>
      </w:r>
      <w:r w:rsidRPr="00B04078">
        <w:rPr>
          <w:rFonts w:ascii="Palatino Linotype" w:hAnsi="Palatino Linotype"/>
          <w:lang w:val="es-MX"/>
        </w:rPr>
        <w:t xml:space="preserve">ustificando que la divulgación de la información representa un riesgo real, demostrable e identificable en perjuicio del interés público o la seguridad pública; </w:t>
      </w:r>
    </w:p>
    <w:p w14:paraId="3F9CAA03" w14:textId="77777777" w:rsidR="00321B4F" w:rsidRDefault="00321B4F" w:rsidP="00321B4F">
      <w:pPr>
        <w:pStyle w:val="Prrafodelista"/>
        <w:numPr>
          <w:ilvl w:val="0"/>
          <w:numId w:val="48"/>
        </w:numPr>
        <w:spacing w:line="360" w:lineRule="auto"/>
        <w:contextualSpacing w:val="0"/>
        <w:jc w:val="both"/>
        <w:rPr>
          <w:rFonts w:ascii="Palatino Linotype" w:hAnsi="Palatino Linotype"/>
          <w:lang w:val="es-MX"/>
        </w:rPr>
      </w:pPr>
      <w:r>
        <w:rPr>
          <w:rFonts w:ascii="Palatino Linotype" w:hAnsi="Palatino Linotype"/>
          <w:lang w:val="es-MX"/>
        </w:rPr>
        <w:t>J</w:t>
      </w:r>
      <w:r w:rsidRPr="00B04078">
        <w:rPr>
          <w:rFonts w:ascii="Palatino Linotype" w:hAnsi="Palatino Linotype"/>
          <w:lang w:val="es-MX"/>
        </w:rPr>
        <w:t xml:space="preserve">ustificando que el riesgo del perjuicio que supondría dicha divulgación, supera el interés público general de que se difunda; y </w:t>
      </w:r>
    </w:p>
    <w:p w14:paraId="78330470" w14:textId="77777777" w:rsidR="00321B4F" w:rsidRPr="00B04078" w:rsidRDefault="00321B4F" w:rsidP="00321B4F">
      <w:pPr>
        <w:pStyle w:val="Prrafodelista"/>
        <w:numPr>
          <w:ilvl w:val="0"/>
          <w:numId w:val="48"/>
        </w:numPr>
        <w:spacing w:line="360" w:lineRule="auto"/>
        <w:contextualSpacing w:val="0"/>
        <w:jc w:val="both"/>
        <w:rPr>
          <w:rFonts w:ascii="Palatino Linotype" w:hAnsi="Palatino Linotype"/>
          <w:lang w:val="es-MX"/>
        </w:rPr>
      </w:pPr>
      <w:r>
        <w:rPr>
          <w:rFonts w:ascii="Palatino Linotype" w:hAnsi="Palatino Linotype"/>
          <w:lang w:val="es-MX"/>
        </w:rPr>
        <w:t>L</w:t>
      </w:r>
      <w:r w:rsidRPr="00B04078">
        <w:rPr>
          <w:rFonts w:ascii="Palatino Linotype" w:hAnsi="Palatino Linotype"/>
          <w:lang w:val="es-MX"/>
        </w:rPr>
        <w:t>a limitación se adecua al principio de proporcionalidad y representa el medio menos restrictivo disponible para evitar el perjuicio.</w:t>
      </w:r>
    </w:p>
    <w:p w14:paraId="583E243D" w14:textId="77777777" w:rsidR="00321B4F" w:rsidRDefault="00321B4F" w:rsidP="00321B4F">
      <w:pPr>
        <w:pStyle w:val="Prrafodelista"/>
        <w:spacing w:line="360" w:lineRule="auto"/>
        <w:ind w:left="0"/>
        <w:jc w:val="both"/>
        <w:rPr>
          <w:rFonts w:ascii="Palatino Linotype" w:hAnsi="Palatino Linotype" w:cs="Arial"/>
        </w:rPr>
      </w:pPr>
    </w:p>
    <w:p w14:paraId="2E5C4D20" w14:textId="3D6EA769" w:rsidR="00321B4F" w:rsidRDefault="00321B4F" w:rsidP="00321B4F">
      <w:pPr>
        <w:spacing w:line="360" w:lineRule="auto"/>
        <w:jc w:val="both"/>
        <w:rPr>
          <w:rFonts w:ascii="Palatino Linotype" w:hAnsi="Palatino Linotype" w:cs="Arial"/>
        </w:rPr>
      </w:pPr>
      <w:r w:rsidRPr="00133A1F">
        <w:rPr>
          <w:rFonts w:ascii="Palatino Linotype" w:hAnsi="Palatino Linotype"/>
        </w:rPr>
        <w:t xml:space="preserve">Es así que, este Órgano Garante determina que </w:t>
      </w:r>
      <w:r w:rsidRPr="00133A1F">
        <w:rPr>
          <w:rFonts w:ascii="Palatino Linotype" w:hAnsi="Palatino Linotype" w:cs="Arial"/>
        </w:rPr>
        <w:t xml:space="preserve">la resolución </w:t>
      </w:r>
      <w:r>
        <w:rPr>
          <w:rFonts w:ascii="Palatino Linotype" w:hAnsi="Palatino Linotype" w:cs="Arial"/>
        </w:rPr>
        <w:t>en el</w:t>
      </w:r>
      <w:r w:rsidRPr="00133A1F">
        <w:rPr>
          <w:rFonts w:ascii="Palatino Linotype" w:hAnsi="Palatino Linotype" w:cs="Arial"/>
        </w:rPr>
        <w:t xml:space="preserve"> </w:t>
      </w:r>
      <w:r w:rsidRPr="00687952">
        <w:rPr>
          <w:rFonts w:ascii="Palatino Linotype" w:hAnsi="Palatino Linotype" w:cs="Arial"/>
        </w:rPr>
        <w:t xml:space="preserve">Acuerdo </w:t>
      </w:r>
      <w:r w:rsidRPr="00CE4FA8">
        <w:rPr>
          <w:rFonts w:ascii="Palatino Linotype" w:hAnsi="Palatino Linotype" w:cs="Arial"/>
          <w:b/>
        </w:rPr>
        <w:t xml:space="preserve">No. </w:t>
      </w:r>
      <w:r w:rsidR="00FF5382">
        <w:rPr>
          <w:rFonts w:ascii="Palatino Linotype" w:hAnsi="Palatino Linotype" w:cs="Arial"/>
          <w:b/>
        </w:rPr>
        <w:t>UAI/CT/EXTRAORDINARIA/2021/05/02</w:t>
      </w:r>
      <w:r>
        <w:rPr>
          <w:rFonts w:ascii="Palatino Linotype" w:hAnsi="Palatino Linotype" w:cs="Arial"/>
        </w:rPr>
        <w:t xml:space="preserve">, inmerso en el </w:t>
      </w:r>
      <w:r>
        <w:rPr>
          <w:rFonts w:ascii="Palatino Linotype" w:hAnsi="Palatino Linotype"/>
          <w:lang w:eastAsia="es-MX"/>
        </w:rPr>
        <w:t xml:space="preserve">Acta de la </w:t>
      </w:r>
      <w:r w:rsidR="00FF5382">
        <w:rPr>
          <w:rFonts w:ascii="Palatino Linotype" w:hAnsi="Palatino Linotype"/>
          <w:lang w:eastAsia="es-MX"/>
        </w:rPr>
        <w:t>Quinta Sesión Extraordinaria 2021</w:t>
      </w:r>
      <w:r>
        <w:rPr>
          <w:rFonts w:ascii="Palatino Linotype" w:hAnsi="Palatino Linotype"/>
          <w:lang w:eastAsia="es-MX"/>
        </w:rPr>
        <w:t xml:space="preserve">del Comité de Transparencia </w:t>
      </w:r>
      <w:r w:rsidRPr="003E483E">
        <w:rPr>
          <w:rFonts w:ascii="Palatino Linotype" w:hAnsi="Palatino Linotype"/>
          <w:b/>
          <w:lang w:eastAsia="es-MX"/>
        </w:rPr>
        <w:t xml:space="preserve">No. </w:t>
      </w:r>
      <w:r w:rsidR="00FF5382">
        <w:rPr>
          <w:rFonts w:ascii="Palatino Linotype" w:hAnsi="Palatino Linotype"/>
          <w:b/>
          <w:lang w:eastAsia="es-MX"/>
        </w:rPr>
        <w:t>UAI-CT-EXT-05-2021</w:t>
      </w:r>
      <w:r>
        <w:rPr>
          <w:rFonts w:ascii="Palatino Linotype" w:hAnsi="Palatino Linotype"/>
          <w:lang w:eastAsia="es-MX"/>
        </w:rPr>
        <w:t xml:space="preserve">, de fecha </w:t>
      </w:r>
      <w:r w:rsidR="00FF5382">
        <w:rPr>
          <w:rFonts w:ascii="Palatino Linotype" w:hAnsi="Palatino Linotype"/>
          <w:lang w:eastAsia="es-MX"/>
        </w:rPr>
        <w:t>veintitrés</w:t>
      </w:r>
      <w:r>
        <w:rPr>
          <w:rFonts w:ascii="Palatino Linotype" w:hAnsi="Palatino Linotype"/>
          <w:lang w:eastAsia="es-MX"/>
        </w:rPr>
        <w:t xml:space="preserve"> de </w:t>
      </w:r>
      <w:r w:rsidR="00FF5382">
        <w:rPr>
          <w:rFonts w:ascii="Palatino Linotype" w:hAnsi="Palatino Linotype"/>
          <w:lang w:eastAsia="es-MX"/>
        </w:rPr>
        <w:t>abril</w:t>
      </w:r>
      <w:r>
        <w:rPr>
          <w:rFonts w:ascii="Palatino Linotype" w:hAnsi="Palatino Linotype"/>
          <w:lang w:eastAsia="es-MX"/>
        </w:rPr>
        <w:t xml:space="preserve"> de 2021</w:t>
      </w:r>
      <w:r w:rsidRPr="00687952">
        <w:rPr>
          <w:rFonts w:ascii="Palatino Linotype" w:hAnsi="Palatino Linotype" w:cs="Arial"/>
        </w:rPr>
        <w:t xml:space="preserve">, </w:t>
      </w:r>
      <w:r w:rsidRPr="00133A1F">
        <w:rPr>
          <w:rFonts w:ascii="Palatino Linotype" w:hAnsi="Palatino Linotype" w:cs="Arial"/>
        </w:rPr>
        <w:t xml:space="preserve">emitida por el Comité de Transparencia se encuentra debidamente fundada y </w:t>
      </w:r>
      <w:r w:rsidRPr="00133A1F">
        <w:rPr>
          <w:rFonts w:ascii="Palatino Linotype" w:hAnsi="Palatino Linotype" w:cs="Arial"/>
          <w:lang w:eastAsia="es-MX"/>
        </w:rPr>
        <w:t xml:space="preserve">motivada, </w:t>
      </w:r>
      <w:r w:rsidRPr="00133A1F">
        <w:rPr>
          <w:rFonts w:ascii="Palatino Linotype" w:hAnsi="Palatino Linotype" w:cs="Arial"/>
          <w:color w:val="000000"/>
        </w:rPr>
        <w:t xml:space="preserve">en términos de lo dispuesto en </w:t>
      </w:r>
      <w:r w:rsidRPr="00133A1F">
        <w:rPr>
          <w:rFonts w:ascii="Palatino Linotype" w:hAnsi="Palatino Linotype"/>
        </w:rPr>
        <w:t>los artículos 128 y 129</w:t>
      </w:r>
      <w:r>
        <w:rPr>
          <w:rFonts w:ascii="Palatino Linotype" w:hAnsi="Palatino Linotype"/>
        </w:rPr>
        <w:t>,</w:t>
      </w:r>
      <w:r w:rsidRPr="00133A1F">
        <w:rPr>
          <w:rFonts w:ascii="Palatino Linotype" w:hAnsi="Palatino Linotype"/>
        </w:rPr>
        <w:t xml:space="preserve"> de la Ley de Trasparencia y Acceso a la Información Pública del Estado de México y Municipios, </w:t>
      </w:r>
      <w:r w:rsidRPr="00133A1F">
        <w:rPr>
          <w:rFonts w:ascii="Palatino Linotype" w:hAnsi="Palatino Linotype" w:cs="Arial"/>
        </w:rPr>
        <w:t xml:space="preserve">la resolución por medio de la cual </w:t>
      </w:r>
      <w:r>
        <w:rPr>
          <w:rFonts w:ascii="Palatino Linotype" w:hAnsi="Palatino Linotype" w:cs="Arial"/>
        </w:rPr>
        <w:t>el</w:t>
      </w:r>
      <w:r w:rsidRPr="00133A1F">
        <w:rPr>
          <w:rFonts w:ascii="Palatino Linotype" w:hAnsi="Palatino Linotype" w:cs="Arial"/>
          <w:b/>
        </w:rPr>
        <w:t xml:space="preserve"> </w:t>
      </w:r>
      <w:r w:rsidR="00FF5382">
        <w:rPr>
          <w:rFonts w:ascii="Palatino Linotype" w:hAnsi="Palatino Linotype" w:cs="Arial"/>
          <w:b/>
        </w:rPr>
        <w:t>SUJETO OBLIGADO</w:t>
      </w:r>
      <w:r w:rsidRPr="00133A1F">
        <w:rPr>
          <w:rFonts w:ascii="Palatino Linotype" w:hAnsi="Palatino Linotype" w:cs="Arial"/>
          <w:b/>
        </w:rPr>
        <w:t xml:space="preserve"> </w:t>
      </w:r>
      <w:r w:rsidRPr="00133A1F">
        <w:rPr>
          <w:rFonts w:ascii="Palatino Linotype" w:hAnsi="Palatino Linotype" w:cs="Arial"/>
        </w:rPr>
        <w:t xml:space="preserve">determinó clasificar como información </w:t>
      </w:r>
      <w:r w:rsidR="00FF5382">
        <w:rPr>
          <w:rFonts w:ascii="Palatino Linotype" w:hAnsi="Palatino Linotype" w:cs="Arial"/>
        </w:rPr>
        <w:t>reservada</w:t>
      </w:r>
      <w:r w:rsidRPr="00133A1F">
        <w:rPr>
          <w:rFonts w:ascii="Palatino Linotype" w:hAnsi="Palatino Linotype" w:cs="Arial"/>
        </w:rPr>
        <w:t xml:space="preserve"> la documentación </w:t>
      </w:r>
      <w:r>
        <w:rPr>
          <w:rFonts w:ascii="Palatino Linotype" w:hAnsi="Palatino Linotype" w:cs="Arial"/>
        </w:rPr>
        <w:t>antes referida, la cual se encuentran relacionada con la solicitud de información</w:t>
      </w:r>
      <w:r w:rsidRPr="00133A1F">
        <w:rPr>
          <w:rFonts w:ascii="Palatino Linotype" w:hAnsi="Palatino Linotype" w:cs="Arial"/>
        </w:rPr>
        <w:t>, motivo del presente estudio</w:t>
      </w:r>
      <w:r>
        <w:rPr>
          <w:rFonts w:ascii="Palatino Linotype" w:hAnsi="Palatino Linotype" w:cs="Arial"/>
        </w:rPr>
        <w:t>.</w:t>
      </w:r>
    </w:p>
    <w:p w14:paraId="260798D9" w14:textId="77777777" w:rsidR="00321B4F" w:rsidRDefault="00321B4F" w:rsidP="00321B4F">
      <w:pPr>
        <w:spacing w:line="360" w:lineRule="auto"/>
        <w:jc w:val="both"/>
        <w:rPr>
          <w:rFonts w:ascii="Palatino Linotype" w:hAnsi="Palatino Linotype" w:cs="Arial"/>
        </w:rPr>
      </w:pPr>
    </w:p>
    <w:p w14:paraId="3A248324" w14:textId="30455543" w:rsidR="000D018E" w:rsidRPr="0060086E" w:rsidRDefault="000D018E" w:rsidP="000D018E">
      <w:pPr>
        <w:pStyle w:val="Sinespaciado"/>
        <w:spacing w:line="360" w:lineRule="auto"/>
        <w:jc w:val="both"/>
        <w:rPr>
          <w:rFonts w:ascii="Palatino Linotype" w:hAnsi="Palatino Linotype" w:cs="Arial"/>
          <w:szCs w:val="20"/>
        </w:rPr>
      </w:pPr>
      <w:r w:rsidRPr="000D018E">
        <w:rPr>
          <w:rFonts w:ascii="Palatino Linotype" w:eastAsia="Calibri" w:hAnsi="Palatino Linotype" w:cs="Tahoma"/>
          <w:iCs/>
          <w:lang w:eastAsia="es-ES_tradnl"/>
        </w:rPr>
        <w:t xml:space="preserve">Finalmente, el </w:t>
      </w:r>
      <w:r w:rsidRPr="000D018E">
        <w:rPr>
          <w:rFonts w:ascii="Palatino Linotype" w:eastAsia="Calibri" w:hAnsi="Palatino Linotype" w:cs="Tahoma"/>
          <w:b/>
          <w:iCs/>
          <w:lang w:eastAsia="es-ES_tradnl"/>
        </w:rPr>
        <w:t xml:space="preserve">RECURRENTE  </w:t>
      </w:r>
      <w:r w:rsidRPr="000D018E">
        <w:rPr>
          <w:rFonts w:ascii="Palatino Linotype" w:eastAsia="Calibri" w:hAnsi="Palatino Linotype" w:cs="Tahoma"/>
          <w:iCs/>
          <w:lang w:eastAsia="es-ES_tradnl"/>
        </w:rPr>
        <w:t>al momento de presentar la solicitud de información manifestó: “</w:t>
      </w:r>
      <w:r w:rsidRPr="000D018E">
        <w:rPr>
          <w:rFonts w:ascii="Palatino Linotype" w:hAnsi="Palatino Linotype"/>
          <w:i/>
        </w:rPr>
        <w:t xml:space="preserve">PORQUE TRES MESES SON SUFICIENTES PARA INTEGRAR UN </w:t>
      </w:r>
      <w:r w:rsidRPr="000D018E">
        <w:rPr>
          <w:rFonts w:ascii="Palatino Linotype" w:hAnsi="Palatino Linotype"/>
          <w:i/>
        </w:rPr>
        <w:lastRenderedPageBreak/>
        <w:t>EXPEDIENTE, Y MAXIME CUANDO SE LE HIZO LLEGAR UNA C</w:t>
      </w:r>
      <w:r w:rsidR="00E1198E">
        <w:rPr>
          <w:rFonts w:ascii="Palatino Linotype" w:hAnsi="Palatino Linotype"/>
          <w:i/>
        </w:rPr>
        <w:t>ANTIDAD DE DINERO AL LICENCIADO…</w:t>
      </w:r>
      <w:r w:rsidRPr="000D018E">
        <w:rPr>
          <w:rFonts w:ascii="Palatino Linotype" w:hAnsi="Palatino Linotype"/>
          <w:i/>
        </w:rPr>
        <w:t xml:space="preserve"> DIRECTOR DE INVESTIGACION, PARA QUE TRABAJARA ESTE ASUNTO, O REALMENTE CREEREMOS QUE EL TITULAR DE LA UNIDAD DE ASUNTOS INTERNOS</w:t>
      </w:r>
      <w:proofErr w:type="gramStart"/>
      <w:r w:rsidRPr="000D018E">
        <w:rPr>
          <w:rFonts w:ascii="Palatino Linotype" w:hAnsi="Palatino Linotype"/>
          <w:i/>
        </w:rPr>
        <w:t>, …</w:t>
      </w:r>
      <w:proofErr w:type="gramEnd"/>
      <w:r w:rsidRPr="000D018E">
        <w:rPr>
          <w:rFonts w:ascii="Palatino Linotype" w:hAnsi="Palatino Linotype"/>
          <w:i/>
        </w:rPr>
        <w:t xml:space="preserve">.LLEGO AHI PARA PROTEGER AL CORRUPTO DEL SUBSECRETARIO, Y QUE EL LIC. … NO TIENE LA LIBERTAD DE TOMAR DECISIONES Y DE INVESTIGAR LIBREMENTE A QUIEN SEA, TRASESE DE QUIEN SE TRATE.” </w:t>
      </w:r>
      <w:r w:rsidRPr="000D018E">
        <w:rPr>
          <w:rFonts w:ascii="Palatino Linotype" w:hAnsi="Palatino Linotype"/>
        </w:rPr>
        <w:t>(Sic)</w:t>
      </w:r>
      <w:r>
        <w:rPr>
          <w:rFonts w:ascii="Palatino Linotype" w:hAnsi="Palatino Linotype"/>
        </w:rPr>
        <w:t xml:space="preserve">; al respecto, este Órgano </w:t>
      </w:r>
      <w:r w:rsidRPr="0060086E">
        <w:rPr>
          <w:rFonts w:ascii="Palatino Linotype" w:hAnsi="Palatino Linotype"/>
          <w:lang w:eastAsia="es-MX"/>
        </w:rPr>
        <w:t xml:space="preserve">advierte que </w:t>
      </w:r>
      <w:r w:rsidRPr="0060086E">
        <w:rPr>
          <w:rFonts w:ascii="Palatino Linotype" w:hAnsi="Palatino Linotype" w:cs="Arial"/>
        </w:rPr>
        <w:t>dicha solicitud no constituye un derecho de acceso a la información pública, que se trata de manifestaciones</w:t>
      </w:r>
      <w:r w:rsidRPr="0060086E">
        <w:rPr>
          <w:rFonts w:ascii="Palatino Linotype" w:hAnsi="Palatino Linotype" w:cs="Arial"/>
          <w:szCs w:val="20"/>
        </w:rPr>
        <w:t xml:space="preserve"> subjetivas vertidas por el entonces solicitante,</w:t>
      </w:r>
      <w:r w:rsidRPr="0060086E">
        <w:rPr>
          <w:rFonts w:ascii="Palatino Linotype" w:hAnsi="Palatino Linotype" w:cs="Arial"/>
        </w:rPr>
        <w:t xml:space="preserve"> interrogantes y declaraciones que no se colma</w:t>
      </w:r>
      <w:r w:rsidR="002817AC">
        <w:rPr>
          <w:rFonts w:ascii="Palatino Linotype" w:hAnsi="Palatino Linotype" w:cs="Arial"/>
        </w:rPr>
        <w:t xml:space="preserve">n con la entrega de documentos. </w:t>
      </w:r>
    </w:p>
    <w:p w14:paraId="6295F8FD" w14:textId="3D25BF48" w:rsidR="005D0587" w:rsidRDefault="005D0587" w:rsidP="00631EF1">
      <w:pPr>
        <w:tabs>
          <w:tab w:val="left" w:pos="709"/>
        </w:tabs>
        <w:spacing w:before="240" w:after="240" w:line="360" w:lineRule="auto"/>
        <w:jc w:val="both"/>
        <w:rPr>
          <w:rFonts w:ascii="Palatino Linotype" w:eastAsia="Calibri" w:hAnsi="Palatino Linotype" w:cs="Arial"/>
          <w:b/>
        </w:rPr>
      </w:pPr>
      <w:r w:rsidRPr="00A9278D">
        <w:rPr>
          <w:rFonts w:ascii="Palatino Linotype" w:hAnsi="Palatino Linotype" w:cs="Arial"/>
        </w:rPr>
        <w:t>Por lo anteriormente expuesto, resultan infundadas las razones o motivos de inconformidad hechos valer por el</w:t>
      </w:r>
      <w:r w:rsidRPr="00A9278D">
        <w:rPr>
          <w:rFonts w:ascii="Palatino Linotype" w:hAnsi="Palatino Linotype"/>
        </w:rPr>
        <w:t xml:space="preserve"> </w:t>
      </w:r>
      <w:r w:rsidRPr="00A9278D">
        <w:rPr>
          <w:rFonts w:ascii="Palatino Linotype" w:hAnsi="Palatino Linotype"/>
          <w:b/>
        </w:rPr>
        <w:t>RECURRENTE</w:t>
      </w:r>
      <w:r w:rsidRPr="00A9278D">
        <w:rPr>
          <w:rFonts w:ascii="Palatino Linotype" w:hAnsi="Palatino Linotype" w:cs="Arial"/>
        </w:rPr>
        <w:t>, toda vez que</w:t>
      </w:r>
      <w:r w:rsidRPr="00A9278D">
        <w:rPr>
          <w:rFonts w:ascii="Palatino Linotype" w:hAnsi="Palatino Linotype"/>
        </w:rPr>
        <w:t xml:space="preserve"> no se actualiza</w:t>
      </w:r>
      <w:r>
        <w:rPr>
          <w:rFonts w:ascii="Palatino Linotype" w:hAnsi="Palatino Linotype"/>
        </w:rPr>
        <w:t>n</w:t>
      </w:r>
      <w:r w:rsidRPr="00A9278D">
        <w:rPr>
          <w:rFonts w:ascii="Palatino Linotype" w:hAnsi="Palatino Linotype"/>
        </w:rPr>
        <w:t xml:space="preserve"> la hipótesis de procedencia</w:t>
      </w:r>
      <w:r w:rsidRPr="00A9278D">
        <w:rPr>
          <w:rFonts w:ascii="Palatino Linotype" w:hAnsi="Palatino Linotype"/>
          <w:b/>
        </w:rPr>
        <w:t xml:space="preserve"> </w:t>
      </w:r>
      <w:r w:rsidRPr="00A9278D">
        <w:rPr>
          <w:rFonts w:ascii="Palatino Linotype" w:hAnsi="Palatino Linotype" w:cs="Arial"/>
          <w:color w:val="222222"/>
          <w:lang w:eastAsia="es-MX"/>
        </w:rPr>
        <w:t>contenida</w:t>
      </w:r>
      <w:r>
        <w:rPr>
          <w:rFonts w:ascii="Palatino Linotype" w:hAnsi="Palatino Linotype" w:cs="Arial"/>
          <w:color w:val="222222"/>
          <w:lang w:eastAsia="es-MX"/>
        </w:rPr>
        <w:t>s</w:t>
      </w:r>
      <w:r w:rsidRPr="00A9278D">
        <w:rPr>
          <w:rFonts w:ascii="Palatino Linotype" w:hAnsi="Palatino Linotype" w:cs="Arial"/>
          <w:color w:val="222222"/>
          <w:lang w:eastAsia="es-MX"/>
        </w:rPr>
        <w:t xml:space="preserve"> en el artículo 179 </w:t>
      </w:r>
      <w:r>
        <w:rPr>
          <w:rFonts w:ascii="Palatino Linotype" w:hAnsi="Palatino Linotype" w:cs="Arial"/>
          <w:color w:val="222222"/>
          <w:lang w:eastAsia="es-MX"/>
        </w:rPr>
        <w:t>fracciones II y VI</w:t>
      </w:r>
      <w:r w:rsidRPr="00A9278D">
        <w:rPr>
          <w:rFonts w:ascii="Palatino Linotype" w:hAnsi="Palatino Linotype" w:cs="Arial"/>
          <w:color w:val="222222"/>
          <w:lang w:eastAsia="es-MX"/>
        </w:rPr>
        <w:t xml:space="preserve"> de la </w:t>
      </w:r>
      <w:r w:rsidRPr="00A9278D">
        <w:rPr>
          <w:rFonts w:ascii="Palatino Linotype" w:eastAsia="Calibri" w:hAnsi="Palatino Linotype" w:cs="Arial"/>
          <w:b/>
        </w:rPr>
        <w:t>Ley de Transparencia y Acceso a la Información Pública del Estado de México y Municipios</w:t>
      </w:r>
    </w:p>
    <w:p w14:paraId="40C47DFB" w14:textId="2E7DE065" w:rsidR="00DB4AB7" w:rsidRDefault="00DB4AB7" w:rsidP="00631EF1">
      <w:pPr>
        <w:tabs>
          <w:tab w:val="left" w:pos="709"/>
        </w:tabs>
        <w:spacing w:before="240" w:after="240" w:line="360" w:lineRule="auto"/>
        <w:jc w:val="both"/>
        <w:rPr>
          <w:rFonts w:ascii="Palatino Linotype" w:hAnsi="Palatino Linotype" w:cs="Arial"/>
        </w:rPr>
      </w:pPr>
      <w:r w:rsidRPr="007A5E15">
        <w:rPr>
          <w:rFonts w:ascii="Palatino Linotype" w:hAnsi="Palatino Linotype" w:cs="Arial"/>
        </w:rPr>
        <w:t xml:space="preserve">Así, con fundamento en lo prescrito en los artículos 5 párrafos </w:t>
      </w:r>
      <w:r w:rsidR="001B5E91" w:rsidRPr="007A5E15">
        <w:rPr>
          <w:rFonts w:ascii="Palatino Linotype" w:hAnsi="Palatino Linotype" w:cs="Arial"/>
        </w:rPr>
        <w:t>trigésimo, trigésimo primero y trigésimo segundo</w:t>
      </w:r>
      <w:r w:rsidRPr="007A5E15">
        <w:rPr>
          <w:rFonts w:ascii="Palatino Linotype" w:hAnsi="Palatino Linotype" w:cs="Arial"/>
        </w:rPr>
        <w:t xml:space="preserve">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548F918" w14:textId="77777777" w:rsidR="004E577E" w:rsidRDefault="004E577E" w:rsidP="00631EF1">
      <w:pPr>
        <w:tabs>
          <w:tab w:val="left" w:pos="709"/>
        </w:tabs>
        <w:spacing w:before="240" w:after="240" w:line="360" w:lineRule="auto"/>
        <w:jc w:val="both"/>
        <w:rPr>
          <w:rFonts w:ascii="Palatino Linotype" w:hAnsi="Palatino Linotype" w:cs="Arial"/>
        </w:rPr>
      </w:pPr>
    </w:p>
    <w:p w14:paraId="6B88F963" w14:textId="77777777" w:rsidR="004E577E" w:rsidRPr="007A5E15" w:rsidRDefault="004E577E" w:rsidP="00631EF1">
      <w:pPr>
        <w:tabs>
          <w:tab w:val="left" w:pos="709"/>
        </w:tabs>
        <w:spacing w:before="240" w:after="240" w:line="360" w:lineRule="auto"/>
        <w:jc w:val="both"/>
        <w:rPr>
          <w:rFonts w:ascii="Palatino Linotype" w:hAnsi="Palatino Linotype" w:cs="Arial"/>
        </w:rPr>
      </w:pPr>
    </w:p>
    <w:p w14:paraId="41497210" w14:textId="77777777" w:rsidR="0045623E" w:rsidRPr="007A5E15" w:rsidRDefault="0045623E" w:rsidP="00930F64">
      <w:pPr>
        <w:pStyle w:val="Prrafodelista"/>
        <w:numPr>
          <w:ilvl w:val="0"/>
          <w:numId w:val="1"/>
        </w:numPr>
        <w:spacing w:before="240" w:after="240" w:line="360" w:lineRule="auto"/>
        <w:jc w:val="center"/>
        <w:rPr>
          <w:rFonts w:ascii="Palatino Linotype" w:hAnsi="Palatino Linotype" w:cs="Arial"/>
          <w:b/>
        </w:rPr>
      </w:pPr>
      <w:r w:rsidRPr="007A5E15">
        <w:rPr>
          <w:rFonts w:ascii="Palatino Linotype" w:hAnsi="Palatino Linotype" w:cs="Arial"/>
          <w:b/>
        </w:rPr>
        <w:lastRenderedPageBreak/>
        <w:t>R E S U E L V E:</w:t>
      </w:r>
    </w:p>
    <w:p w14:paraId="29330056" w14:textId="5DBFD15D" w:rsidR="005D0587" w:rsidRPr="005D0587" w:rsidRDefault="005D0587" w:rsidP="005D0587">
      <w:pPr>
        <w:spacing w:before="240" w:after="360" w:line="360" w:lineRule="auto"/>
        <w:ind w:left="360"/>
        <w:jc w:val="both"/>
        <w:rPr>
          <w:rFonts w:ascii="Palatino Linotype" w:eastAsia="Calibri" w:hAnsi="Palatino Linotype" w:cs="Arial"/>
        </w:rPr>
      </w:pPr>
      <w:bookmarkStart w:id="3" w:name="_Toc455991148"/>
      <w:bookmarkEnd w:id="2"/>
      <w:r w:rsidRPr="005D0587">
        <w:rPr>
          <w:rFonts w:ascii="Palatino Linotype" w:eastAsia="MS Mincho" w:hAnsi="Palatino Linotype"/>
          <w:b/>
          <w:color w:val="000000"/>
        </w:rPr>
        <w:t>PRIMERO.</w:t>
      </w:r>
      <w:r w:rsidRPr="005D0587">
        <w:rPr>
          <w:rFonts w:ascii="Palatino Linotype" w:eastAsia="MS Gothic" w:hAnsi="Palatino Linotype"/>
          <w:b/>
          <w:color w:val="000000"/>
        </w:rPr>
        <w:t xml:space="preserve"> </w:t>
      </w:r>
      <w:bookmarkEnd w:id="3"/>
      <w:r w:rsidRPr="005D0587">
        <w:rPr>
          <w:rFonts w:ascii="Palatino Linotype" w:hAnsi="Palatino Linotype" w:cs="Arial"/>
        </w:rPr>
        <w:t xml:space="preserve">Resultan infundadas las razones y motivos de inconformidad hechos valer </w:t>
      </w:r>
      <w:r w:rsidRPr="005D0587">
        <w:rPr>
          <w:rFonts w:ascii="Palatino Linotype" w:eastAsia="Calibri" w:hAnsi="Palatino Linotype" w:cs="Arial"/>
        </w:rPr>
        <w:t xml:space="preserve">en el recurso de revisión </w:t>
      </w:r>
      <w:r w:rsidRPr="005D0587">
        <w:rPr>
          <w:rFonts w:ascii="Palatino Linotype" w:eastAsia="Calibri" w:hAnsi="Palatino Linotype" w:cs="Arial"/>
          <w:b/>
        </w:rPr>
        <w:t>0</w:t>
      </w:r>
      <w:r w:rsidR="002453CB">
        <w:rPr>
          <w:rFonts w:ascii="Palatino Linotype" w:eastAsia="Calibri" w:hAnsi="Palatino Linotype" w:cs="Arial"/>
          <w:b/>
        </w:rPr>
        <w:t>2669</w:t>
      </w:r>
      <w:r w:rsidRPr="005D0587">
        <w:rPr>
          <w:rFonts w:ascii="Palatino Linotype" w:eastAsia="Calibri" w:hAnsi="Palatino Linotype" w:cs="Arial"/>
          <w:b/>
          <w:bCs/>
        </w:rPr>
        <w:t>/INFOEM/IP/RR/2021</w:t>
      </w:r>
      <w:r w:rsidRPr="005D0587">
        <w:rPr>
          <w:rFonts w:ascii="Palatino Linotype" w:eastAsia="Calibri" w:hAnsi="Palatino Linotype" w:cs="Arial"/>
        </w:rPr>
        <w:t xml:space="preserve"> </w:t>
      </w:r>
      <w:r w:rsidRPr="005D0587">
        <w:rPr>
          <w:rFonts w:ascii="Palatino Linotype" w:hAnsi="Palatino Linotype"/>
        </w:rPr>
        <w:t xml:space="preserve">en términos del considerando </w:t>
      </w:r>
      <w:r w:rsidR="002453CB">
        <w:rPr>
          <w:rFonts w:ascii="Palatino Linotype" w:hAnsi="Palatino Linotype"/>
          <w:b/>
        </w:rPr>
        <w:t>CUARTO</w:t>
      </w:r>
      <w:r w:rsidRPr="005D0587">
        <w:rPr>
          <w:rFonts w:ascii="Palatino Linotype" w:hAnsi="Palatino Linotype"/>
          <w:b/>
        </w:rPr>
        <w:t xml:space="preserve"> </w:t>
      </w:r>
      <w:r w:rsidRPr="005D0587">
        <w:rPr>
          <w:rFonts w:ascii="Palatino Linotype" w:hAnsi="Palatino Linotype"/>
        </w:rPr>
        <w:t>de la presente resolución.</w:t>
      </w:r>
    </w:p>
    <w:p w14:paraId="24A0A4BB" w14:textId="15BA3C85" w:rsidR="005D0587" w:rsidRPr="005D0587" w:rsidRDefault="005D0587" w:rsidP="005D0587">
      <w:pPr>
        <w:spacing w:before="240" w:after="360" w:line="360" w:lineRule="auto"/>
        <w:ind w:left="360"/>
        <w:jc w:val="both"/>
        <w:rPr>
          <w:rFonts w:ascii="Palatino Linotype" w:eastAsia="Calibri" w:hAnsi="Palatino Linotype" w:cs="Arial"/>
          <w:b/>
        </w:rPr>
      </w:pPr>
      <w:r w:rsidRPr="005D0587">
        <w:rPr>
          <w:rFonts w:ascii="Palatino Linotype" w:eastAsia="Calibri" w:hAnsi="Palatino Linotype" w:cs="Arial"/>
          <w:b/>
          <w:bCs/>
        </w:rPr>
        <w:t xml:space="preserve">SEGUNDO. </w:t>
      </w:r>
      <w:r w:rsidRPr="005D0587">
        <w:rPr>
          <w:rFonts w:ascii="Palatino Linotype" w:eastAsia="Calibri" w:hAnsi="Palatino Linotype" w:cs="Arial"/>
        </w:rPr>
        <w:t xml:space="preserve">Se </w:t>
      </w:r>
      <w:r w:rsidRPr="005D0587">
        <w:rPr>
          <w:rFonts w:ascii="Palatino Linotype" w:eastAsia="Calibri" w:hAnsi="Palatino Linotype" w:cs="Arial"/>
          <w:b/>
        </w:rPr>
        <w:t xml:space="preserve">CONFIRMA </w:t>
      </w:r>
      <w:r w:rsidRPr="005D0587">
        <w:rPr>
          <w:rFonts w:ascii="Palatino Linotype" w:eastAsia="Calibri" w:hAnsi="Palatino Linotype" w:cs="Arial"/>
        </w:rPr>
        <w:t xml:space="preserve">la respuesta emitida por </w:t>
      </w:r>
      <w:r w:rsidR="002453CB">
        <w:rPr>
          <w:rFonts w:ascii="Palatino Linotype" w:eastAsia="Calibri" w:hAnsi="Palatino Linotype" w:cs="Arial"/>
        </w:rPr>
        <w:t>la</w:t>
      </w:r>
      <w:r w:rsidRPr="005D0587">
        <w:rPr>
          <w:rFonts w:ascii="Palatino Linotype" w:eastAsia="Calibri" w:hAnsi="Palatino Linotype" w:cs="Arial"/>
        </w:rPr>
        <w:t xml:space="preserve"> </w:t>
      </w:r>
      <w:r w:rsidR="002453CB">
        <w:rPr>
          <w:rFonts w:ascii="Palatino Linotype" w:hAnsi="Palatino Linotype"/>
          <w:b/>
        </w:rPr>
        <w:t>Unidad de Asuntos Internos</w:t>
      </w:r>
      <w:r w:rsidRPr="005D0587">
        <w:rPr>
          <w:rFonts w:ascii="Palatino Linotype" w:eastAsia="Calibri" w:hAnsi="Palatino Linotype" w:cs="Arial"/>
        </w:rPr>
        <w:t xml:space="preserve"> a la solicitud </w:t>
      </w:r>
      <w:r w:rsidRPr="005D0587">
        <w:rPr>
          <w:rFonts w:ascii="Palatino Linotype" w:eastAsia="Calibri" w:hAnsi="Palatino Linotype" w:cs="Arial"/>
          <w:b/>
        </w:rPr>
        <w:t>000</w:t>
      </w:r>
      <w:r w:rsidR="002453CB">
        <w:rPr>
          <w:rFonts w:ascii="Palatino Linotype" w:eastAsia="Calibri" w:hAnsi="Palatino Linotype" w:cs="Arial"/>
          <w:b/>
        </w:rPr>
        <w:t>18</w:t>
      </w:r>
      <w:r w:rsidRPr="005D0587">
        <w:rPr>
          <w:rFonts w:ascii="Palatino Linotype" w:eastAsia="Calibri" w:hAnsi="Palatino Linotype" w:cs="Arial"/>
          <w:b/>
        </w:rPr>
        <w:t>/</w:t>
      </w:r>
      <w:r w:rsidR="002453CB">
        <w:rPr>
          <w:rFonts w:ascii="Palatino Linotype" w:eastAsia="Calibri" w:hAnsi="Palatino Linotype" w:cs="Arial"/>
          <w:b/>
        </w:rPr>
        <w:t>UAI</w:t>
      </w:r>
      <w:r w:rsidRPr="005D0587">
        <w:rPr>
          <w:rFonts w:ascii="Palatino Linotype" w:eastAsia="Calibri" w:hAnsi="Palatino Linotype" w:cs="Arial"/>
          <w:b/>
        </w:rPr>
        <w:t>/IP/2021.</w:t>
      </w:r>
    </w:p>
    <w:p w14:paraId="41DC6A55" w14:textId="3CB375CC" w:rsidR="005D0587" w:rsidRPr="005D0587" w:rsidRDefault="005D0587" w:rsidP="005D0587">
      <w:pPr>
        <w:spacing w:before="240" w:after="360" w:line="360" w:lineRule="auto"/>
        <w:ind w:left="360"/>
        <w:jc w:val="both"/>
        <w:rPr>
          <w:rFonts w:ascii="Palatino Linotype" w:hAnsi="Palatino Linotype" w:cs="Arial"/>
        </w:rPr>
      </w:pPr>
      <w:r w:rsidRPr="005D0587">
        <w:rPr>
          <w:rFonts w:ascii="Palatino Linotype" w:hAnsi="Palatino Linotype" w:cs="Arial"/>
          <w:b/>
        </w:rPr>
        <w:t xml:space="preserve">TERCERO. </w:t>
      </w:r>
      <w:r>
        <w:rPr>
          <w:rFonts w:ascii="Palatino Linotype" w:hAnsi="Palatino Linotype" w:cs="Arial"/>
          <w:b/>
        </w:rPr>
        <w:t>Notifíquese</w:t>
      </w:r>
      <w:r w:rsidRPr="005D0587">
        <w:rPr>
          <w:rFonts w:ascii="Palatino Linotype" w:hAnsi="Palatino Linotype" w:cs="Arial"/>
          <w:b/>
        </w:rPr>
        <w:t xml:space="preserve">, </w:t>
      </w:r>
      <w:r w:rsidRPr="005D0587">
        <w:rPr>
          <w:rFonts w:ascii="Palatino Linotype" w:hAnsi="Palatino Linotype" w:cs="Arial"/>
        </w:rPr>
        <w:t xml:space="preserve">vía Sistema de Acceso a la Información Mexiquense (SAIMEX), la presente resolución al Titular de la Unidad de Transparencia del </w:t>
      </w:r>
      <w:r w:rsidRPr="005D0587">
        <w:rPr>
          <w:rFonts w:ascii="Palatino Linotype" w:hAnsi="Palatino Linotype" w:cs="Arial"/>
          <w:b/>
        </w:rPr>
        <w:t>SUJETO OBLIGADO</w:t>
      </w:r>
      <w:r w:rsidRPr="005D0587">
        <w:rPr>
          <w:rFonts w:ascii="Palatino Linotype" w:hAnsi="Palatino Linotype" w:cs="Arial"/>
        </w:rPr>
        <w:t>.</w:t>
      </w:r>
    </w:p>
    <w:p w14:paraId="15DCF130" w14:textId="77777777" w:rsidR="005C6B58" w:rsidRDefault="005D0587" w:rsidP="002453CB">
      <w:pPr>
        <w:spacing w:before="240" w:after="360" w:line="360" w:lineRule="auto"/>
        <w:ind w:left="360"/>
        <w:jc w:val="both"/>
        <w:rPr>
          <w:rFonts w:ascii="Palatino Linotype" w:hAnsi="Palatino Linotype"/>
          <w:color w:val="222222"/>
          <w:lang w:eastAsia="es-MX"/>
        </w:rPr>
      </w:pPr>
      <w:r w:rsidRPr="005D0587">
        <w:rPr>
          <w:rFonts w:ascii="Palatino Linotype" w:eastAsia="MS Mincho" w:hAnsi="Palatino Linotype"/>
          <w:b/>
          <w:color w:val="000000"/>
        </w:rPr>
        <w:t xml:space="preserve">CUARTO. </w:t>
      </w:r>
      <w:r w:rsidRPr="00CC631C">
        <w:rPr>
          <w:rFonts w:ascii="Palatino Linotype" w:eastAsia="MS Gothic" w:hAnsi="Palatino Linotype"/>
          <w:b/>
        </w:rPr>
        <w:t>Notifíquese</w:t>
      </w:r>
      <w:r w:rsidR="005C6B58">
        <w:rPr>
          <w:rFonts w:ascii="Palatino Linotype" w:eastAsia="MS Gothic" w:hAnsi="Palatino Linotype"/>
          <w:b/>
        </w:rPr>
        <w:t xml:space="preserve"> </w:t>
      </w:r>
      <w:r w:rsidR="005C6B58">
        <w:rPr>
          <w:rFonts w:ascii="Palatino Linotype" w:eastAsia="MS Gothic" w:hAnsi="Palatino Linotype"/>
        </w:rPr>
        <w:t xml:space="preserve">al </w:t>
      </w:r>
      <w:r w:rsidR="005C6B58">
        <w:rPr>
          <w:rFonts w:ascii="Palatino Linotype" w:eastAsia="MS Gothic" w:hAnsi="Palatino Linotype"/>
          <w:b/>
        </w:rPr>
        <w:t xml:space="preserve">RECURRENTE </w:t>
      </w:r>
      <w:r w:rsidRPr="005D0587">
        <w:rPr>
          <w:rFonts w:ascii="Palatino Linotype" w:hAnsi="Palatino Linotype" w:cs="Arial"/>
        </w:rPr>
        <w:t>vía Sistema de Acceso a la Información Mexiquense (SAIMEX)</w:t>
      </w:r>
      <w:r>
        <w:rPr>
          <w:rFonts w:ascii="Palatino Linotype" w:hAnsi="Palatino Linotype" w:cs="Arial"/>
        </w:rPr>
        <w:t xml:space="preserve"> </w:t>
      </w:r>
      <w:r w:rsidRPr="005D0587">
        <w:rPr>
          <w:rFonts w:ascii="Palatino Linotype" w:eastAsia="MS Gothic" w:hAnsi="Palatino Linotype"/>
        </w:rPr>
        <w:t>la presente</w:t>
      </w:r>
      <w:r w:rsidR="005C6B58">
        <w:rPr>
          <w:rFonts w:ascii="Palatino Linotype" w:hAnsi="Palatino Linotype"/>
          <w:color w:val="222222"/>
          <w:lang w:eastAsia="es-MX"/>
        </w:rPr>
        <w:t xml:space="preserve"> resolución. </w:t>
      </w:r>
    </w:p>
    <w:p w14:paraId="0E834AFD" w14:textId="0FB21D08" w:rsidR="0049722C" w:rsidRPr="00751860" w:rsidRDefault="005C6B58" w:rsidP="0049722C">
      <w:pPr>
        <w:spacing w:before="240" w:after="360" w:line="360" w:lineRule="auto"/>
        <w:ind w:left="360"/>
        <w:jc w:val="both"/>
        <w:rPr>
          <w:rFonts w:ascii="Palatino Linotype" w:eastAsia="MS Mincho" w:hAnsi="Palatino Linotype"/>
          <w:color w:val="000000" w:themeColor="text1"/>
        </w:rPr>
      </w:pPr>
      <w:r>
        <w:rPr>
          <w:rFonts w:ascii="Palatino Linotype" w:hAnsi="Palatino Linotype"/>
          <w:b/>
          <w:color w:val="222222"/>
          <w:lang w:eastAsia="es-MX"/>
        </w:rPr>
        <w:t xml:space="preserve">QUINTO.- </w:t>
      </w:r>
      <w:r w:rsidR="0049722C">
        <w:rPr>
          <w:rFonts w:ascii="Palatino Linotype" w:hAnsi="Palatino Linotype"/>
          <w:b/>
          <w:color w:val="222222"/>
          <w:lang w:eastAsia="es-MX"/>
        </w:rPr>
        <w:t xml:space="preserve"> Notifíquese </w:t>
      </w:r>
      <w:r w:rsidR="0049722C">
        <w:rPr>
          <w:rFonts w:ascii="Palatino Linotype" w:hAnsi="Palatino Linotype"/>
          <w:color w:val="222222"/>
          <w:lang w:eastAsia="es-MX"/>
        </w:rPr>
        <w:t xml:space="preserve">al  </w:t>
      </w:r>
      <w:r w:rsidR="0049722C">
        <w:rPr>
          <w:rFonts w:ascii="Palatino Linotype" w:hAnsi="Palatino Linotype"/>
          <w:b/>
          <w:color w:val="222222"/>
          <w:lang w:eastAsia="es-MX"/>
        </w:rPr>
        <w:t xml:space="preserve">RECURRENTE </w:t>
      </w:r>
      <w:r w:rsidR="0049722C">
        <w:rPr>
          <w:rFonts w:ascii="Palatino Linotype" w:hAnsi="Palatino Linotype"/>
          <w:color w:val="222222"/>
          <w:lang w:eastAsia="es-MX"/>
        </w:rPr>
        <w:t>por la misma vía,</w:t>
      </w:r>
      <w:r w:rsidR="002453CB">
        <w:rPr>
          <w:rFonts w:ascii="Palatino Linotype" w:hAnsi="Palatino Linotype"/>
          <w:color w:val="222222"/>
          <w:lang w:eastAsia="es-MX"/>
        </w:rPr>
        <w:t xml:space="preserve"> </w:t>
      </w:r>
      <w:r w:rsidR="0049722C">
        <w:rPr>
          <w:rFonts w:ascii="Palatino Linotype" w:hAnsi="Palatino Linotype"/>
          <w:color w:val="222222"/>
          <w:lang w:eastAsia="es-MX"/>
        </w:rPr>
        <w:t xml:space="preserve">que </w:t>
      </w:r>
      <w:r w:rsidR="0049722C" w:rsidRPr="00751860">
        <w:rPr>
          <w:rFonts w:ascii="Palatino Linotype" w:hAnsi="Palatino Linotype" w:cs="Arial"/>
        </w:rPr>
        <w:t xml:space="preserve">de conformidad con lo establecido en el artículo 196 de la Ley de Transparencia y Acceso a la Información Pública del Estado de México y Municipios </w:t>
      </w:r>
      <w:r w:rsidR="0049722C" w:rsidRPr="00751860">
        <w:rPr>
          <w:rFonts w:ascii="Palatino Linotype" w:eastAsia="MS Mincho" w:hAnsi="Palatino Linotype"/>
          <w:color w:val="000000" w:themeColor="text1"/>
        </w:rPr>
        <w:t>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3B0984D1" w14:textId="3A0936AD" w:rsidR="002453CB" w:rsidRDefault="002453CB" w:rsidP="0049722C">
      <w:pPr>
        <w:spacing w:before="240" w:after="360" w:line="360" w:lineRule="auto"/>
        <w:ind w:left="360"/>
        <w:jc w:val="both"/>
        <w:rPr>
          <w:rFonts w:ascii="Palatino Linotype" w:hAnsi="Palatino Linotype" w:cs="Arial"/>
        </w:rPr>
      </w:pPr>
    </w:p>
    <w:p w14:paraId="01379307" w14:textId="26D62BB9" w:rsidR="009B0D78" w:rsidRPr="00C45559" w:rsidRDefault="0049722C" w:rsidP="00C336B9">
      <w:pPr>
        <w:spacing w:before="240" w:after="240" w:line="360" w:lineRule="auto"/>
        <w:jc w:val="both"/>
        <w:rPr>
          <w:rFonts w:ascii="Palatino Linotype" w:hAnsi="Palatino Linotype" w:cs="Arial"/>
          <w:sz w:val="20"/>
          <w:szCs w:val="20"/>
          <w:lang w:val="es-ES_tradnl"/>
        </w:rPr>
      </w:pPr>
      <w:r>
        <w:rPr>
          <w:rFonts w:ascii="Palatino Linotype" w:hAnsi="Palatino Linotype" w:cs="Arial"/>
          <w:noProof/>
          <w:lang w:val="es-MX" w:eastAsia="es-MX"/>
        </w:rPr>
        <w:lastRenderedPageBreak/>
        <mc:AlternateContent>
          <mc:Choice Requires="wps">
            <w:drawing>
              <wp:anchor distT="0" distB="0" distL="114300" distR="114300" simplePos="0" relativeHeight="251661312" behindDoc="0" locked="0" layoutInCell="1" allowOverlap="1" wp14:anchorId="01582157" wp14:editId="2D273644">
                <wp:simplePos x="0" y="0"/>
                <wp:positionH relativeFrom="margin">
                  <wp:align>left</wp:align>
                </wp:positionH>
                <wp:positionV relativeFrom="paragraph">
                  <wp:posOffset>2886710</wp:posOffset>
                </wp:positionV>
                <wp:extent cx="5737860" cy="4861560"/>
                <wp:effectExtent l="38100" t="19050" r="72390" b="91440"/>
                <wp:wrapNone/>
                <wp:docPr id="5" name="Conector recto 5"/>
                <wp:cNvGraphicFramePr/>
                <a:graphic xmlns:a="http://schemas.openxmlformats.org/drawingml/2006/main">
                  <a:graphicData uri="http://schemas.microsoft.com/office/word/2010/wordprocessingShape">
                    <wps:wsp>
                      <wps:cNvCnPr/>
                      <wps:spPr>
                        <a:xfrm>
                          <a:off x="0" y="0"/>
                          <a:ext cx="5737860" cy="4861560"/>
                        </a:xfrm>
                        <a:prstGeom prst="line">
                          <a:avLst/>
                        </a:prstGeom>
                        <a:ln w="3175"/>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50771E" id="Conector recto 5"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7.3pt" to="451.8pt,6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" strokecolor="#4f81bd [3204]" strokeweight=".25pt">
                <v:shadow on="t" color="black" opacity="24903f" origin=",.5" offset="0,.55556mm"/>
                <w10:wrap anchorx="margin"/>
              </v:line>
            </w:pict>
          </mc:Fallback>
        </mc:AlternateContent>
      </w:r>
      <w:r w:rsidR="0007536C" w:rsidRPr="007A5E15">
        <w:rPr>
          <w:rFonts w:ascii="Palatino Linotype" w:hAnsi="Palatino Linotype" w:cs="Arial"/>
        </w:rPr>
        <w:t>ASÍ LO RESUELVE, POR UNANIMIDAD DE VOTOS, EL PLENO DEL</w:t>
      </w:r>
      <w:r w:rsidR="0007536C" w:rsidRPr="007A5E15">
        <w:rPr>
          <w:rFonts w:ascii="Palatino Linotype" w:eastAsia="Arial Unicode MS" w:hAnsi="Palatino Linotype" w:cs="Arial"/>
        </w:rPr>
        <w:t xml:space="preserve"> INSTITUTO DE TRANSPARENCIA, ACCESO A LA INFORMACIÓN PÚBLICA Y PROTECCIÓN DE DATOS PERSONALES DEL ESTADO DE MÉXICO Y MUNICIPIOS</w:t>
      </w:r>
      <w:r w:rsidR="0007536C" w:rsidRPr="007A5E15">
        <w:rPr>
          <w:rFonts w:ascii="Palatino Linotype" w:hAnsi="Palatino Linotype" w:cs="Arial"/>
        </w:rPr>
        <w:t xml:space="preserve">, CONFORMADO POR LOS COMISIONADOS </w:t>
      </w:r>
      <w:r w:rsidR="0007536C" w:rsidRPr="007A5E15">
        <w:rPr>
          <w:rFonts w:ascii="Palatino Linotype" w:hAnsi="Palatino Linotype"/>
        </w:rPr>
        <w:t>JOSÉ MARTÍNEZ VILCHIS; SHARON CRISTINA MORALES MARTÍNEZ; MARÍA DEL ROSARIO MEJÍA AYALA; GUADALUPE RAMÍREZ PEÑA Y LUIS GUSTAVO PARRA NORIEGA;</w:t>
      </w:r>
      <w:r w:rsidR="00C336B9" w:rsidRPr="007A5E15">
        <w:rPr>
          <w:rFonts w:ascii="Palatino Linotype" w:hAnsi="Palatino Linotype" w:cs="Arial"/>
        </w:rPr>
        <w:t xml:space="preserve"> EN LA </w:t>
      </w:r>
      <w:r w:rsidR="003C0A7B" w:rsidRPr="007A5E15">
        <w:rPr>
          <w:rFonts w:ascii="Palatino Linotype" w:hAnsi="Palatino Linotype" w:cs="Arial"/>
        </w:rPr>
        <w:t xml:space="preserve">CUADRAGÈSIMA </w:t>
      </w:r>
      <w:r w:rsidR="002453CB">
        <w:rPr>
          <w:rFonts w:ascii="Palatino Linotype" w:hAnsi="Palatino Linotype" w:cs="Arial"/>
        </w:rPr>
        <w:t>TERCERA</w:t>
      </w:r>
      <w:r w:rsidR="0007536C" w:rsidRPr="007A5E15">
        <w:rPr>
          <w:rFonts w:ascii="Palatino Linotype" w:hAnsi="Palatino Linotype" w:cs="Arial"/>
        </w:rPr>
        <w:t xml:space="preserve"> </w:t>
      </w:r>
      <w:r w:rsidR="00164FE6" w:rsidRPr="007A5E15">
        <w:rPr>
          <w:rFonts w:ascii="Palatino Linotype" w:hAnsi="Palatino Linotype" w:cs="Arial"/>
        </w:rPr>
        <w:t xml:space="preserve">SESIÓN ORDINARIA CELEBRADA EL </w:t>
      </w:r>
      <w:r w:rsidR="002453CB">
        <w:rPr>
          <w:rFonts w:ascii="Palatino Linotype" w:hAnsi="Palatino Linotype" w:cs="Arial"/>
        </w:rPr>
        <w:t xml:space="preserve">UNO </w:t>
      </w:r>
      <w:r w:rsidR="00166269" w:rsidRPr="007A5E15">
        <w:rPr>
          <w:rFonts w:ascii="Palatino Linotype" w:hAnsi="Palatino Linotype" w:cs="Arial"/>
        </w:rPr>
        <w:t xml:space="preserve">DE </w:t>
      </w:r>
      <w:r w:rsidR="002453CB">
        <w:rPr>
          <w:rFonts w:ascii="Palatino Linotype" w:hAnsi="Palatino Linotype" w:cs="Arial"/>
        </w:rPr>
        <w:t>DICIEM</w:t>
      </w:r>
      <w:r w:rsidR="00166269" w:rsidRPr="007A5E15">
        <w:rPr>
          <w:rFonts w:ascii="Palatino Linotype" w:hAnsi="Palatino Linotype" w:cs="Arial"/>
        </w:rPr>
        <w:t>BRE</w:t>
      </w:r>
      <w:r w:rsidR="0007536C" w:rsidRPr="007A5E15">
        <w:rPr>
          <w:rFonts w:ascii="Palatino Linotype" w:hAnsi="Palatino Linotype" w:cs="Arial"/>
        </w:rPr>
        <w:t xml:space="preserve"> DE DOS MIL VEINTIUNO, ANTE EL SECRETARIO TÉCNICO DEL PLENO, ALEXIS TAPIA</w:t>
      </w:r>
      <w:r w:rsidR="00C336B9" w:rsidRPr="007A5E15">
        <w:rPr>
          <w:rFonts w:ascii="Palatino Linotype" w:hAnsi="Palatino Linotype" w:cs="Arial"/>
          <w:lang w:val="es-ES_tradnl"/>
        </w:rPr>
        <w:t xml:space="preserve"> RAMÍREZ.</w:t>
      </w:r>
    </w:p>
    <w:p w14:paraId="1FD2FDBA" w14:textId="7C5C9E5C" w:rsidR="009B0D78" w:rsidRPr="00C45559" w:rsidRDefault="009B0D78" w:rsidP="00251B17">
      <w:pPr>
        <w:spacing w:before="240" w:after="240"/>
        <w:jc w:val="both"/>
        <w:rPr>
          <w:rFonts w:ascii="Palatino Linotype" w:hAnsi="Palatino Linotype" w:cs="Arial"/>
          <w:sz w:val="20"/>
          <w:szCs w:val="20"/>
          <w:lang w:val="es-ES_tradnl"/>
        </w:rPr>
      </w:pPr>
    </w:p>
    <w:p w14:paraId="08342ECE" w14:textId="54F44038" w:rsidR="009B0D78" w:rsidRPr="00C45559" w:rsidRDefault="009B0D78" w:rsidP="00251B17">
      <w:pPr>
        <w:spacing w:before="240" w:after="240"/>
        <w:jc w:val="both"/>
        <w:rPr>
          <w:rFonts w:ascii="Palatino Linotype" w:hAnsi="Palatino Linotype" w:cs="Arial"/>
          <w:sz w:val="20"/>
          <w:szCs w:val="20"/>
          <w:lang w:val="es-ES_tradnl"/>
        </w:rPr>
      </w:pPr>
    </w:p>
    <w:p w14:paraId="395084B4" w14:textId="60FFB77E" w:rsidR="009B0D78" w:rsidRPr="00C45559" w:rsidRDefault="009B0D78" w:rsidP="00251B17">
      <w:pPr>
        <w:spacing w:before="240" w:after="240"/>
        <w:jc w:val="both"/>
        <w:rPr>
          <w:rFonts w:ascii="Palatino Linotype" w:hAnsi="Palatino Linotype" w:cs="Arial"/>
          <w:sz w:val="20"/>
          <w:szCs w:val="20"/>
          <w:lang w:val="es-ES_tradnl"/>
        </w:rPr>
      </w:pPr>
    </w:p>
    <w:p w14:paraId="4D2F4F43" w14:textId="2B00AC29" w:rsidR="009B0D78" w:rsidRPr="00C45559" w:rsidRDefault="009B0D78" w:rsidP="00251B17">
      <w:pPr>
        <w:spacing w:before="240" w:after="240"/>
        <w:jc w:val="both"/>
        <w:rPr>
          <w:rFonts w:ascii="Palatino Linotype" w:hAnsi="Palatino Linotype" w:cs="Arial"/>
          <w:sz w:val="20"/>
          <w:szCs w:val="20"/>
          <w:lang w:val="es-ES_tradnl"/>
        </w:rPr>
      </w:pPr>
    </w:p>
    <w:p w14:paraId="53D96D2C" w14:textId="573E0760" w:rsidR="009B0D78" w:rsidRPr="00C45559" w:rsidRDefault="009B0D78" w:rsidP="00251B17">
      <w:pPr>
        <w:spacing w:before="240" w:after="240"/>
        <w:jc w:val="both"/>
        <w:rPr>
          <w:rFonts w:ascii="Palatino Linotype" w:hAnsi="Palatino Linotype" w:cs="Arial"/>
          <w:sz w:val="20"/>
          <w:szCs w:val="20"/>
          <w:lang w:val="es-ES_tradnl"/>
        </w:rPr>
      </w:pPr>
    </w:p>
    <w:p w14:paraId="01ADD847" w14:textId="77777777" w:rsidR="009B0D78" w:rsidRDefault="009B0D78" w:rsidP="00251B17">
      <w:pPr>
        <w:spacing w:before="240" w:after="240"/>
        <w:jc w:val="both"/>
        <w:rPr>
          <w:rFonts w:ascii="Palatino Linotype" w:hAnsi="Palatino Linotype" w:cs="Arial"/>
          <w:sz w:val="20"/>
          <w:szCs w:val="20"/>
          <w:lang w:val="es-ES_tradnl"/>
        </w:rPr>
      </w:pPr>
    </w:p>
    <w:p w14:paraId="6E81EC48" w14:textId="77777777" w:rsidR="003C0A7B" w:rsidRDefault="003C0A7B" w:rsidP="00251B17">
      <w:pPr>
        <w:spacing w:before="240" w:after="240"/>
        <w:jc w:val="both"/>
        <w:rPr>
          <w:rFonts w:ascii="Palatino Linotype" w:hAnsi="Palatino Linotype" w:cs="Arial"/>
          <w:sz w:val="20"/>
          <w:szCs w:val="20"/>
          <w:lang w:val="es-ES_tradnl"/>
        </w:rPr>
      </w:pPr>
    </w:p>
    <w:p w14:paraId="6D2BC2FB" w14:textId="77777777" w:rsidR="0049722C" w:rsidRDefault="0049722C" w:rsidP="00251B17">
      <w:pPr>
        <w:spacing w:before="240" w:after="240"/>
        <w:jc w:val="both"/>
        <w:rPr>
          <w:rFonts w:ascii="Palatino Linotype" w:hAnsi="Palatino Linotype" w:cs="Arial"/>
          <w:sz w:val="20"/>
          <w:szCs w:val="20"/>
          <w:lang w:val="es-ES_tradnl"/>
        </w:rPr>
      </w:pPr>
    </w:p>
    <w:p w14:paraId="42E41656" w14:textId="77777777" w:rsidR="0049722C" w:rsidRDefault="0049722C" w:rsidP="00251B17">
      <w:pPr>
        <w:spacing w:before="240" w:after="240"/>
        <w:jc w:val="both"/>
        <w:rPr>
          <w:rFonts w:ascii="Palatino Linotype" w:hAnsi="Palatino Linotype" w:cs="Arial"/>
          <w:sz w:val="20"/>
          <w:szCs w:val="20"/>
          <w:lang w:val="es-ES_tradnl"/>
        </w:rPr>
      </w:pPr>
    </w:p>
    <w:p w14:paraId="4339C486" w14:textId="77777777" w:rsidR="0049722C" w:rsidRDefault="0049722C" w:rsidP="00251B17">
      <w:pPr>
        <w:spacing w:before="240" w:after="240"/>
        <w:jc w:val="both"/>
        <w:rPr>
          <w:rFonts w:ascii="Palatino Linotype" w:hAnsi="Palatino Linotype" w:cs="Arial"/>
          <w:sz w:val="20"/>
          <w:szCs w:val="20"/>
          <w:lang w:val="es-ES_tradnl"/>
        </w:rPr>
      </w:pPr>
    </w:p>
    <w:p w14:paraId="1A351602" w14:textId="77777777" w:rsidR="0049722C" w:rsidRDefault="0049722C" w:rsidP="00251B17">
      <w:pPr>
        <w:spacing w:before="240" w:after="240"/>
        <w:jc w:val="both"/>
        <w:rPr>
          <w:rFonts w:ascii="Palatino Linotype" w:hAnsi="Palatino Linotype" w:cs="Arial"/>
          <w:sz w:val="20"/>
          <w:szCs w:val="20"/>
          <w:lang w:val="es-ES_tradnl"/>
        </w:rPr>
      </w:pPr>
    </w:p>
    <w:p w14:paraId="019A0F97" w14:textId="77777777" w:rsidR="0049722C" w:rsidRDefault="0049722C" w:rsidP="00251B17">
      <w:pPr>
        <w:spacing w:before="240" w:after="240"/>
        <w:jc w:val="both"/>
        <w:rPr>
          <w:rFonts w:ascii="Palatino Linotype" w:hAnsi="Palatino Linotype" w:cs="Arial"/>
          <w:sz w:val="20"/>
          <w:szCs w:val="20"/>
          <w:lang w:val="es-ES_tradnl"/>
        </w:rPr>
      </w:pPr>
    </w:p>
    <w:p w14:paraId="0E54C490" w14:textId="77777777" w:rsidR="0049722C" w:rsidRDefault="0049722C" w:rsidP="00251B17">
      <w:pPr>
        <w:spacing w:before="240" w:after="240"/>
        <w:jc w:val="both"/>
        <w:rPr>
          <w:rFonts w:ascii="Palatino Linotype" w:hAnsi="Palatino Linotype" w:cs="Arial"/>
          <w:sz w:val="20"/>
          <w:szCs w:val="20"/>
          <w:lang w:val="es-ES_tradnl"/>
        </w:rPr>
      </w:pPr>
    </w:p>
    <w:p w14:paraId="65057E56" w14:textId="77777777" w:rsidR="0049722C" w:rsidRDefault="0049722C" w:rsidP="00251B17">
      <w:pPr>
        <w:spacing w:before="240" w:after="240"/>
        <w:jc w:val="both"/>
        <w:rPr>
          <w:rFonts w:ascii="Palatino Linotype" w:hAnsi="Palatino Linotype" w:cs="Arial"/>
          <w:sz w:val="20"/>
          <w:szCs w:val="20"/>
          <w:lang w:val="es-ES_tradnl"/>
        </w:rPr>
      </w:pPr>
    </w:p>
    <w:p w14:paraId="1ECC8D29" w14:textId="77777777" w:rsidR="0049722C" w:rsidRDefault="0049722C" w:rsidP="00251B17">
      <w:pPr>
        <w:spacing w:before="240" w:after="240"/>
        <w:jc w:val="both"/>
        <w:rPr>
          <w:rFonts w:ascii="Palatino Linotype" w:hAnsi="Palatino Linotype" w:cs="Arial"/>
          <w:sz w:val="20"/>
          <w:szCs w:val="20"/>
          <w:lang w:val="es-ES_tradnl"/>
        </w:rPr>
      </w:pPr>
    </w:p>
    <w:sectPr w:rsidR="0049722C" w:rsidSect="00DF49AD">
      <w:headerReference w:type="default" r:id="rId25"/>
      <w:footerReference w:type="default" r:id="rId26"/>
      <w:headerReference w:type="first" r:id="rId27"/>
      <w:footerReference w:type="first" r:id="rId28"/>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F17AC4" w14:textId="77777777" w:rsidR="00657C72" w:rsidRDefault="00657C72" w:rsidP="00C80F8C">
      <w:r>
        <w:separator/>
      </w:r>
    </w:p>
  </w:endnote>
  <w:endnote w:type="continuationSeparator" w:id="0">
    <w:p w14:paraId="500D3C19" w14:textId="77777777" w:rsidR="00657C72" w:rsidRDefault="00657C7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3381F" w14:textId="77777777" w:rsidR="00321B4F" w:rsidRPr="00F12350" w:rsidRDefault="00321B4F"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17522">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17522">
      <w:rPr>
        <w:rFonts w:ascii="Palatino Linotype" w:hAnsi="Palatino Linotype" w:cs="Arial"/>
        <w:b/>
        <w:bCs/>
        <w:noProof/>
        <w:sz w:val="20"/>
        <w:szCs w:val="20"/>
      </w:rPr>
      <w:t>42</w:t>
    </w:r>
    <w:r w:rsidRPr="00F12350">
      <w:rPr>
        <w:rFonts w:ascii="Palatino Linotype" w:hAnsi="Palatino Linotype" w:cs="Arial"/>
        <w:b/>
        <w:bCs/>
        <w:sz w:val="20"/>
        <w:szCs w:val="20"/>
      </w:rPr>
      <w:fldChar w:fldCharType="end"/>
    </w:r>
  </w:p>
  <w:p w14:paraId="1A8CE916" w14:textId="77777777" w:rsidR="00321B4F" w:rsidRDefault="00321B4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948A1" w14:textId="77777777" w:rsidR="00321B4F" w:rsidRPr="00F12350" w:rsidRDefault="00321B4F"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17522">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17522">
      <w:rPr>
        <w:rFonts w:ascii="Palatino Linotype" w:hAnsi="Palatino Linotype" w:cs="Arial"/>
        <w:b/>
        <w:bCs/>
        <w:noProof/>
        <w:sz w:val="20"/>
        <w:szCs w:val="20"/>
      </w:rPr>
      <w:t>42</w:t>
    </w:r>
    <w:r w:rsidRPr="00F12350">
      <w:rPr>
        <w:rFonts w:ascii="Palatino Linotype" w:hAnsi="Palatino Linotype" w:cs="Arial"/>
        <w:b/>
        <w:bCs/>
        <w:sz w:val="20"/>
        <w:szCs w:val="20"/>
      </w:rPr>
      <w:fldChar w:fldCharType="end"/>
    </w:r>
  </w:p>
  <w:p w14:paraId="51343F66" w14:textId="77777777" w:rsidR="00321B4F" w:rsidRDefault="00321B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74BF08" w14:textId="77777777" w:rsidR="00657C72" w:rsidRDefault="00657C72" w:rsidP="00C80F8C">
      <w:r>
        <w:separator/>
      </w:r>
    </w:p>
  </w:footnote>
  <w:footnote w:type="continuationSeparator" w:id="0">
    <w:p w14:paraId="3D1411F5" w14:textId="77777777" w:rsidR="00657C72" w:rsidRDefault="00657C7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2B693" w14:textId="50896B1B" w:rsidR="00321B4F" w:rsidRDefault="00321B4F"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A1C1EE3" wp14:editId="2EFC48D9">
          <wp:simplePos x="0" y="0"/>
          <wp:positionH relativeFrom="page">
            <wp:posOffset>0</wp:posOffset>
          </wp:positionH>
          <wp:positionV relativeFrom="paragraph">
            <wp:posOffset>-396402</wp:posOffset>
          </wp:positionV>
          <wp:extent cx="7809865" cy="10165715"/>
          <wp:effectExtent l="0" t="0" r="635" b="69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321B4F" w:rsidRPr="008A510F" w14:paraId="18B3AC9D" w14:textId="77777777" w:rsidTr="00DF49AD">
      <w:tc>
        <w:tcPr>
          <w:tcW w:w="2489" w:type="dxa"/>
          <w:shd w:val="clear" w:color="auto" w:fill="auto"/>
        </w:tcPr>
        <w:p w14:paraId="6522F859" w14:textId="4A4929A6" w:rsidR="00321B4F" w:rsidRPr="008A510F" w:rsidRDefault="00321B4F"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099E4B19" w14:textId="7B80A500" w:rsidR="00321B4F" w:rsidRPr="008A510F" w:rsidRDefault="00321B4F" w:rsidP="00C177CC">
          <w:pPr>
            <w:ind w:right="175"/>
            <w:jc w:val="both"/>
            <w:rPr>
              <w:rFonts w:ascii="Palatino Linotype" w:hAnsi="Palatino Linotype"/>
              <w:b/>
              <w:sz w:val="22"/>
              <w:szCs w:val="22"/>
              <w:lang w:val="es-ES_tradnl"/>
            </w:rPr>
          </w:pPr>
          <w:r>
            <w:rPr>
              <w:rFonts w:ascii="Palatino Linotype" w:hAnsi="Palatino Linotype"/>
              <w:b/>
              <w:sz w:val="22"/>
              <w:szCs w:val="22"/>
              <w:lang w:val="es-ES_tradnl"/>
            </w:rPr>
            <w:t>02669/INFOEM/IP/RR/2021</w:t>
          </w:r>
        </w:p>
      </w:tc>
    </w:tr>
    <w:tr w:rsidR="00321B4F" w:rsidRPr="008A510F" w14:paraId="6797BE02" w14:textId="77777777" w:rsidTr="00DF49AD">
      <w:trPr>
        <w:trHeight w:val="228"/>
      </w:trPr>
      <w:tc>
        <w:tcPr>
          <w:tcW w:w="2489" w:type="dxa"/>
          <w:shd w:val="clear" w:color="auto" w:fill="auto"/>
          <w:vAlign w:val="center"/>
        </w:tcPr>
        <w:p w14:paraId="3FF1D528" w14:textId="77777777" w:rsidR="00321B4F" w:rsidRPr="008A510F" w:rsidRDefault="00321B4F" w:rsidP="00E822C1">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3B8B3C5E" w14:textId="117204EB" w:rsidR="00321B4F" w:rsidRPr="00927A01" w:rsidRDefault="00321B4F" w:rsidP="00DF0118">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Unidad de Asuntos Internos</w:t>
          </w:r>
        </w:p>
      </w:tc>
    </w:tr>
    <w:tr w:rsidR="00321B4F" w:rsidRPr="008A510F" w14:paraId="0D950505" w14:textId="77777777" w:rsidTr="00DF49AD">
      <w:tc>
        <w:tcPr>
          <w:tcW w:w="2489" w:type="dxa"/>
          <w:shd w:val="clear" w:color="auto" w:fill="auto"/>
          <w:vAlign w:val="center"/>
        </w:tcPr>
        <w:p w14:paraId="43614717" w14:textId="10C409A5" w:rsidR="00321B4F" w:rsidRPr="008A510F" w:rsidRDefault="00321B4F" w:rsidP="00E822C1">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14:paraId="05F11A92" w14:textId="0C696815" w:rsidR="00321B4F" w:rsidRPr="008A510F" w:rsidRDefault="00321B4F" w:rsidP="00E822C1">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28EE4A37" w14:textId="77777777" w:rsidR="00321B4F" w:rsidRDefault="00321B4F"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321B4F" w:rsidRPr="005A5E02" w14:paraId="0EE5497D" w14:textId="77777777" w:rsidTr="00571156">
      <w:tc>
        <w:tcPr>
          <w:tcW w:w="2551" w:type="dxa"/>
          <w:shd w:val="clear" w:color="auto" w:fill="auto"/>
          <w:vAlign w:val="center"/>
        </w:tcPr>
        <w:p w14:paraId="09A0E80D" w14:textId="00654EA5" w:rsidR="00321B4F" w:rsidRPr="005A5E02" w:rsidRDefault="00321B4F"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14:paraId="7CF2EFC5" w14:textId="5C93AB6D" w:rsidR="00321B4F" w:rsidRPr="005A5E02" w:rsidRDefault="00321B4F" w:rsidP="00C177CC">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02669/INFOEM/IP/RR/2021</w:t>
          </w:r>
        </w:p>
      </w:tc>
    </w:tr>
    <w:tr w:rsidR="00321B4F" w:rsidRPr="005A5E02" w14:paraId="01D75FFA" w14:textId="77777777" w:rsidTr="00571156">
      <w:trPr>
        <w:trHeight w:val="130"/>
      </w:trPr>
      <w:tc>
        <w:tcPr>
          <w:tcW w:w="2551" w:type="dxa"/>
          <w:shd w:val="clear" w:color="auto" w:fill="auto"/>
          <w:vAlign w:val="center"/>
        </w:tcPr>
        <w:p w14:paraId="0D40E9B3" w14:textId="77777777" w:rsidR="00321B4F" w:rsidRPr="005A5E02" w:rsidRDefault="00321B4F"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14:paraId="0E522EBA" w14:textId="75D422BC" w:rsidR="00321B4F" w:rsidRPr="006220B0" w:rsidRDefault="00A17522" w:rsidP="00A17522">
          <w:pPr>
            <w:ind w:left="-45"/>
            <w:jc w:val="both"/>
            <w:rPr>
              <w:rFonts w:ascii="Palatino Linotype" w:hAnsi="Palatino Linotype"/>
              <w:b/>
              <w:bCs/>
              <w:sz w:val="22"/>
              <w:szCs w:val="22"/>
              <w:lang w:val="es-ES_tradnl"/>
            </w:rPr>
          </w:pPr>
          <w:r>
            <w:rPr>
              <w:rFonts w:ascii="Palatino Linotype" w:hAnsi="Palatino Linotype"/>
              <w:b/>
              <w:bCs/>
              <w:sz w:val="22"/>
              <w:szCs w:val="22"/>
              <w:lang w:val="es-ES_tradnl"/>
            </w:rPr>
            <w:t>XXXXXXXX</w:t>
          </w:r>
          <w:r w:rsidR="00321B4F">
            <w:rPr>
              <w:rFonts w:ascii="Palatino Linotype" w:hAnsi="Palatino Linotype"/>
              <w:b/>
              <w:bCs/>
              <w:sz w:val="22"/>
              <w:szCs w:val="22"/>
              <w:lang w:val="es-ES_tradnl"/>
            </w:rPr>
            <w:t xml:space="preserve"> </w:t>
          </w:r>
          <w:r>
            <w:rPr>
              <w:rFonts w:ascii="Palatino Linotype" w:hAnsi="Palatino Linotype"/>
              <w:b/>
              <w:bCs/>
              <w:sz w:val="22"/>
              <w:szCs w:val="22"/>
              <w:lang w:val="es-ES_tradnl"/>
            </w:rPr>
            <w:t>XXXXXXXXXXX</w:t>
          </w:r>
          <w:r w:rsidR="00321B4F">
            <w:rPr>
              <w:rFonts w:ascii="Palatino Linotype" w:hAnsi="Palatino Linotype"/>
              <w:b/>
              <w:bCs/>
              <w:sz w:val="22"/>
              <w:szCs w:val="22"/>
              <w:lang w:val="es-ES_tradnl"/>
            </w:rPr>
            <w:t xml:space="preserve"> </w:t>
          </w:r>
          <w:r>
            <w:rPr>
              <w:rFonts w:ascii="Palatino Linotype" w:hAnsi="Palatino Linotype"/>
              <w:b/>
              <w:bCs/>
              <w:sz w:val="22"/>
              <w:szCs w:val="22"/>
              <w:lang w:val="es-ES_tradnl"/>
            </w:rPr>
            <w:t>XXXXXX</w:t>
          </w:r>
        </w:p>
      </w:tc>
    </w:tr>
    <w:tr w:rsidR="00321B4F" w:rsidRPr="005A5E02" w14:paraId="468EFDE2" w14:textId="77777777" w:rsidTr="00571156">
      <w:trPr>
        <w:trHeight w:val="228"/>
      </w:trPr>
      <w:tc>
        <w:tcPr>
          <w:tcW w:w="2551" w:type="dxa"/>
          <w:shd w:val="clear" w:color="auto" w:fill="auto"/>
          <w:vAlign w:val="center"/>
        </w:tcPr>
        <w:p w14:paraId="3E89BB75" w14:textId="3195AE45" w:rsidR="00321B4F" w:rsidRPr="005A5E02" w:rsidRDefault="00321B4F" w:rsidP="00D06012">
          <w:pPr>
            <w:rPr>
              <w:rFonts w:ascii="Palatino Linotype" w:hAnsi="Palatino Linotype"/>
              <w:b/>
              <w:sz w:val="22"/>
              <w:szCs w:val="22"/>
              <w:lang w:val="es-ES_tradnl"/>
            </w:rPr>
          </w:pPr>
          <w:r>
            <w:rPr>
              <w:rFonts w:ascii="Palatino Linotype" w:hAnsi="Palatino Linotype"/>
              <w:b/>
              <w:sz w:val="22"/>
              <w:szCs w:val="22"/>
              <w:lang w:val="es-ES_tradnl"/>
            </w:rPr>
            <w:t>Sujeto O</w:t>
          </w:r>
          <w:r w:rsidRPr="005A5E02">
            <w:rPr>
              <w:rFonts w:ascii="Palatino Linotype" w:hAnsi="Palatino Linotype"/>
              <w:b/>
              <w:sz w:val="22"/>
              <w:szCs w:val="22"/>
              <w:lang w:val="es-ES_tradnl"/>
            </w:rPr>
            <w:t>bligado:</w:t>
          </w:r>
        </w:p>
      </w:tc>
      <w:tc>
        <w:tcPr>
          <w:tcW w:w="3402" w:type="dxa"/>
          <w:shd w:val="clear" w:color="auto" w:fill="auto"/>
          <w:vAlign w:val="center"/>
        </w:tcPr>
        <w:p w14:paraId="44E955D7" w14:textId="3CD7EA9B" w:rsidR="00321B4F" w:rsidRPr="00927A01" w:rsidRDefault="00321B4F" w:rsidP="00DF0118">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Unidad de Asuntos Internos</w:t>
          </w:r>
        </w:p>
      </w:tc>
    </w:tr>
    <w:tr w:rsidR="00321B4F" w:rsidRPr="005A5E02" w14:paraId="5BC0C801" w14:textId="77777777" w:rsidTr="00571156">
      <w:tc>
        <w:tcPr>
          <w:tcW w:w="2551" w:type="dxa"/>
          <w:shd w:val="clear" w:color="auto" w:fill="auto"/>
          <w:vAlign w:val="center"/>
        </w:tcPr>
        <w:p w14:paraId="76AEACB4" w14:textId="6381574C" w:rsidR="00321B4F" w:rsidRPr="005A5E02" w:rsidRDefault="00321B4F" w:rsidP="00851450">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 P</w:t>
          </w:r>
          <w:r w:rsidRPr="005A5E02">
            <w:rPr>
              <w:rFonts w:ascii="Palatino Linotype" w:hAnsi="Palatino Linotype"/>
              <w:b/>
              <w:sz w:val="22"/>
              <w:szCs w:val="22"/>
              <w:lang w:val="es-ES_tradnl"/>
            </w:rPr>
            <w:t>onente:</w:t>
          </w:r>
        </w:p>
      </w:tc>
      <w:tc>
        <w:tcPr>
          <w:tcW w:w="3402" w:type="dxa"/>
          <w:shd w:val="clear" w:color="auto" w:fill="auto"/>
          <w:vAlign w:val="center"/>
        </w:tcPr>
        <w:p w14:paraId="26245AEC" w14:textId="6F612913" w:rsidR="00321B4F" w:rsidRPr="005A5E02" w:rsidRDefault="00321B4F"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DC5B804" w14:textId="770B4AD6" w:rsidR="00321B4F" w:rsidRDefault="00321B4F"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2B5A941" wp14:editId="66E3D20B">
          <wp:simplePos x="0" y="0"/>
          <wp:positionH relativeFrom="margin">
            <wp:align>center</wp:align>
          </wp:positionH>
          <wp:positionV relativeFrom="paragraph">
            <wp:posOffset>-1170940</wp:posOffset>
          </wp:positionV>
          <wp:extent cx="7809865" cy="10165715"/>
          <wp:effectExtent l="0" t="0" r="635"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03B05CE"/>
    <w:multiLevelType w:val="hybridMultilevel"/>
    <w:tmpl w:val="5460515E"/>
    <w:lvl w:ilvl="0" w:tplc="2A2C234A">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15:restartNumberingAfterBreak="0">
    <w:nsid w:val="04A55FAF"/>
    <w:multiLevelType w:val="hybridMultilevel"/>
    <w:tmpl w:val="1B96924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AA1A25"/>
    <w:multiLevelType w:val="hybridMultilevel"/>
    <w:tmpl w:val="CDB06DE6"/>
    <w:lvl w:ilvl="0" w:tplc="9EA47A5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7F6BC2"/>
    <w:multiLevelType w:val="multilevel"/>
    <w:tmpl w:val="7A0E0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C86889"/>
    <w:multiLevelType w:val="hybridMultilevel"/>
    <w:tmpl w:val="D1264D2A"/>
    <w:lvl w:ilvl="0" w:tplc="8940FBD6">
      <w:start w:val="1"/>
      <w:numFmt w:val="decimal"/>
      <w:lvlText w:val="%1."/>
      <w:lvlJc w:val="left"/>
      <w:pPr>
        <w:ind w:left="720" w:hanging="360"/>
      </w:pPr>
      <w:rPr>
        <w:rFonts w:cs="Times New Roman"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F2367D"/>
    <w:multiLevelType w:val="hybridMultilevel"/>
    <w:tmpl w:val="E40638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245BDF"/>
    <w:multiLevelType w:val="hybridMultilevel"/>
    <w:tmpl w:val="2E1E9ED4"/>
    <w:lvl w:ilvl="0" w:tplc="D752F702">
      <w:start w:val="1"/>
      <w:numFmt w:val="lowerLetter"/>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F87A97"/>
    <w:multiLevelType w:val="hybridMultilevel"/>
    <w:tmpl w:val="7EB0A0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AAE2A87"/>
    <w:multiLevelType w:val="hybridMultilevel"/>
    <w:tmpl w:val="9528BDC4"/>
    <w:lvl w:ilvl="0" w:tplc="975C284E">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1" w15:restartNumberingAfterBreak="0">
    <w:nsid w:val="1EEC6821"/>
    <w:multiLevelType w:val="hybridMultilevel"/>
    <w:tmpl w:val="FFBEBBC4"/>
    <w:lvl w:ilvl="0" w:tplc="A83C7E6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8882055"/>
    <w:multiLevelType w:val="hybridMultilevel"/>
    <w:tmpl w:val="A9EA0D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CB302B"/>
    <w:multiLevelType w:val="hybridMultilevel"/>
    <w:tmpl w:val="C1D47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AE24FC"/>
    <w:multiLevelType w:val="hybridMultilevel"/>
    <w:tmpl w:val="34982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F7544B"/>
    <w:multiLevelType w:val="hybridMultilevel"/>
    <w:tmpl w:val="06D4416E"/>
    <w:lvl w:ilvl="0" w:tplc="080A0001">
      <w:start w:val="1"/>
      <w:numFmt w:val="bullet"/>
      <w:lvlText w:val=""/>
      <w:lvlJc w:val="left"/>
      <w:pPr>
        <w:ind w:left="4755" w:hanging="360"/>
      </w:pPr>
      <w:rPr>
        <w:rFonts w:ascii="Symbol" w:hAnsi="Symbol" w:hint="default"/>
      </w:rPr>
    </w:lvl>
    <w:lvl w:ilvl="1" w:tplc="080A0003" w:tentative="1">
      <w:start w:val="1"/>
      <w:numFmt w:val="bullet"/>
      <w:lvlText w:val="o"/>
      <w:lvlJc w:val="left"/>
      <w:pPr>
        <w:ind w:left="5475" w:hanging="360"/>
      </w:pPr>
      <w:rPr>
        <w:rFonts w:ascii="Courier New" w:hAnsi="Courier New" w:cs="Courier New" w:hint="default"/>
      </w:rPr>
    </w:lvl>
    <w:lvl w:ilvl="2" w:tplc="080A0005" w:tentative="1">
      <w:start w:val="1"/>
      <w:numFmt w:val="bullet"/>
      <w:lvlText w:val=""/>
      <w:lvlJc w:val="left"/>
      <w:pPr>
        <w:ind w:left="6195" w:hanging="360"/>
      </w:pPr>
      <w:rPr>
        <w:rFonts w:ascii="Wingdings" w:hAnsi="Wingdings" w:hint="default"/>
      </w:rPr>
    </w:lvl>
    <w:lvl w:ilvl="3" w:tplc="080A0001" w:tentative="1">
      <w:start w:val="1"/>
      <w:numFmt w:val="bullet"/>
      <w:lvlText w:val=""/>
      <w:lvlJc w:val="left"/>
      <w:pPr>
        <w:ind w:left="6915" w:hanging="360"/>
      </w:pPr>
      <w:rPr>
        <w:rFonts w:ascii="Symbol" w:hAnsi="Symbol" w:hint="default"/>
      </w:rPr>
    </w:lvl>
    <w:lvl w:ilvl="4" w:tplc="080A0003" w:tentative="1">
      <w:start w:val="1"/>
      <w:numFmt w:val="bullet"/>
      <w:lvlText w:val="o"/>
      <w:lvlJc w:val="left"/>
      <w:pPr>
        <w:ind w:left="7635" w:hanging="360"/>
      </w:pPr>
      <w:rPr>
        <w:rFonts w:ascii="Courier New" w:hAnsi="Courier New" w:cs="Courier New" w:hint="default"/>
      </w:rPr>
    </w:lvl>
    <w:lvl w:ilvl="5" w:tplc="080A0005" w:tentative="1">
      <w:start w:val="1"/>
      <w:numFmt w:val="bullet"/>
      <w:lvlText w:val=""/>
      <w:lvlJc w:val="left"/>
      <w:pPr>
        <w:ind w:left="8355" w:hanging="360"/>
      </w:pPr>
      <w:rPr>
        <w:rFonts w:ascii="Wingdings" w:hAnsi="Wingdings" w:hint="default"/>
      </w:rPr>
    </w:lvl>
    <w:lvl w:ilvl="6" w:tplc="080A0001" w:tentative="1">
      <w:start w:val="1"/>
      <w:numFmt w:val="bullet"/>
      <w:lvlText w:val=""/>
      <w:lvlJc w:val="left"/>
      <w:pPr>
        <w:ind w:left="9075" w:hanging="360"/>
      </w:pPr>
      <w:rPr>
        <w:rFonts w:ascii="Symbol" w:hAnsi="Symbol" w:hint="default"/>
      </w:rPr>
    </w:lvl>
    <w:lvl w:ilvl="7" w:tplc="080A0003" w:tentative="1">
      <w:start w:val="1"/>
      <w:numFmt w:val="bullet"/>
      <w:lvlText w:val="o"/>
      <w:lvlJc w:val="left"/>
      <w:pPr>
        <w:ind w:left="9795" w:hanging="360"/>
      </w:pPr>
      <w:rPr>
        <w:rFonts w:ascii="Courier New" w:hAnsi="Courier New" w:cs="Courier New" w:hint="default"/>
      </w:rPr>
    </w:lvl>
    <w:lvl w:ilvl="8" w:tplc="080A0005" w:tentative="1">
      <w:start w:val="1"/>
      <w:numFmt w:val="bullet"/>
      <w:lvlText w:val=""/>
      <w:lvlJc w:val="left"/>
      <w:pPr>
        <w:ind w:left="10515" w:hanging="360"/>
      </w:pPr>
      <w:rPr>
        <w:rFonts w:ascii="Wingdings" w:hAnsi="Wingdings" w:hint="default"/>
      </w:rPr>
    </w:lvl>
  </w:abstractNum>
  <w:abstractNum w:abstractNumId="16" w15:restartNumberingAfterBreak="0">
    <w:nsid w:val="2D0303F6"/>
    <w:multiLevelType w:val="hybridMultilevel"/>
    <w:tmpl w:val="29C6FE84"/>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7" w15:restartNumberingAfterBreak="0">
    <w:nsid w:val="2FB55C85"/>
    <w:multiLevelType w:val="hybridMultilevel"/>
    <w:tmpl w:val="90ACB908"/>
    <w:lvl w:ilvl="0" w:tplc="64FA240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317490"/>
    <w:multiLevelType w:val="hybridMultilevel"/>
    <w:tmpl w:val="FF26F3D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9458AF"/>
    <w:multiLevelType w:val="multilevel"/>
    <w:tmpl w:val="1026F24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38391BAA"/>
    <w:multiLevelType w:val="hybridMultilevel"/>
    <w:tmpl w:val="989E8E4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8F42AB3"/>
    <w:multiLevelType w:val="hybridMultilevel"/>
    <w:tmpl w:val="8C6CA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A0D5644"/>
    <w:multiLevelType w:val="hybridMultilevel"/>
    <w:tmpl w:val="C40A25DA"/>
    <w:lvl w:ilvl="0" w:tplc="A41EC4C2">
      <w:start w:val="2"/>
      <w:numFmt w:val="upperRoman"/>
      <w:lvlText w:val="%1."/>
      <w:lvlJc w:val="left"/>
      <w:pPr>
        <w:ind w:left="5322" w:hanging="360"/>
      </w:pPr>
      <w:rPr>
        <w:rFonts w:hint="default"/>
        <w:b/>
        <w:i w:val="0"/>
      </w:rPr>
    </w:lvl>
    <w:lvl w:ilvl="1" w:tplc="080A0019" w:tentative="1">
      <w:start w:val="1"/>
      <w:numFmt w:val="lowerLetter"/>
      <w:lvlText w:val="%2."/>
      <w:lvlJc w:val="left"/>
      <w:pPr>
        <w:ind w:left="3763" w:hanging="360"/>
      </w:pPr>
    </w:lvl>
    <w:lvl w:ilvl="2" w:tplc="080A001B" w:tentative="1">
      <w:start w:val="1"/>
      <w:numFmt w:val="lowerRoman"/>
      <w:lvlText w:val="%3."/>
      <w:lvlJc w:val="right"/>
      <w:pPr>
        <w:ind w:left="4483" w:hanging="180"/>
      </w:pPr>
    </w:lvl>
    <w:lvl w:ilvl="3" w:tplc="080A000F" w:tentative="1">
      <w:start w:val="1"/>
      <w:numFmt w:val="decimal"/>
      <w:lvlText w:val="%4."/>
      <w:lvlJc w:val="left"/>
      <w:pPr>
        <w:ind w:left="5203" w:hanging="360"/>
      </w:pPr>
    </w:lvl>
    <w:lvl w:ilvl="4" w:tplc="080A0019" w:tentative="1">
      <w:start w:val="1"/>
      <w:numFmt w:val="lowerLetter"/>
      <w:lvlText w:val="%5."/>
      <w:lvlJc w:val="left"/>
      <w:pPr>
        <w:ind w:left="5923" w:hanging="360"/>
      </w:pPr>
    </w:lvl>
    <w:lvl w:ilvl="5" w:tplc="080A001B" w:tentative="1">
      <w:start w:val="1"/>
      <w:numFmt w:val="lowerRoman"/>
      <w:lvlText w:val="%6."/>
      <w:lvlJc w:val="right"/>
      <w:pPr>
        <w:ind w:left="6643" w:hanging="180"/>
      </w:pPr>
    </w:lvl>
    <w:lvl w:ilvl="6" w:tplc="080A000F" w:tentative="1">
      <w:start w:val="1"/>
      <w:numFmt w:val="decimal"/>
      <w:lvlText w:val="%7."/>
      <w:lvlJc w:val="left"/>
      <w:pPr>
        <w:ind w:left="7363" w:hanging="360"/>
      </w:pPr>
    </w:lvl>
    <w:lvl w:ilvl="7" w:tplc="080A0019" w:tentative="1">
      <w:start w:val="1"/>
      <w:numFmt w:val="lowerLetter"/>
      <w:lvlText w:val="%8."/>
      <w:lvlJc w:val="left"/>
      <w:pPr>
        <w:ind w:left="8083" w:hanging="360"/>
      </w:pPr>
    </w:lvl>
    <w:lvl w:ilvl="8" w:tplc="080A001B" w:tentative="1">
      <w:start w:val="1"/>
      <w:numFmt w:val="lowerRoman"/>
      <w:lvlText w:val="%9."/>
      <w:lvlJc w:val="right"/>
      <w:pPr>
        <w:ind w:left="8803" w:hanging="180"/>
      </w:pPr>
    </w:lvl>
  </w:abstractNum>
  <w:abstractNum w:abstractNumId="24" w15:restartNumberingAfterBreak="0">
    <w:nsid w:val="3AA87577"/>
    <w:multiLevelType w:val="hybridMultilevel"/>
    <w:tmpl w:val="0A70BA5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EB4F5B"/>
    <w:multiLevelType w:val="hybridMultilevel"/>
    <w:tmpl w:val="D6262698"/>
    <w:lvl w:ilvl="0" w:tplc="F774C844">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3E2A1578"/>
    <w:multiLevelType w:val="hybridMultilevel"/>
    <w:tmpl w:val="6FF6D32C"/>
    <w:lvl w:ilvl="0" w:tplc="CC9ABDE6">
      <w:start w:val="1"/>
      <w:numFmt w:val="upperRoman"/>
      <w:lvlText w:val="%1."/>
      <w:lvlJc w:val="left"/>
      <w:pPr>
        <w:ind w:left="1713" w:hanging="360"/>
      </w:pPr>
      <w:rPr>
        <w:rFonts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7" w15:restartNumberingAfterBreak="0">
    <w:nsid w:val="3ECC4B06"/>
    <w:multiLevelType w:val="hybridMultilevel"/>
    <w:tmpl w:val="AF3ADEFC"/>
    <w:lvl w:ilvl="0" w:tplc="90DCAA88">
      <w:start w:val="1"/>
      <w:numFmt w:val="upperRoman"/>
      <w:lvlText w:val="%1."/>
      <w:lvlJc w:val="left"/>
      <w:pPr>
        <w:ind w:left="1773" w:hanging="720"/>
      </w:pPr>
      <w:rPr>
        <w:rFonts w:hint="default"/>
      </w:rPr>
    </w:lvl>
    <w:lvl w:ilvl="1" w:tplc="080A0019" w:tentative="1">
      <w:start w:val="1"/>
      <w:numFmt w:val="lowerLetter"/>
      <w:lvlText w:val="%2."/>
      <w:lvlJc w:val="left"/>
      <w:pPr>
        <w:ind w:left="2133" w:hanging="360"/>
      </w:pPr>
    </w:lvl>
    <w:lvl w:ilvl="2" w:tplc="080A001B" w:tentative="1">
      <w:start w:val="1"/>
      <w:numFmt w:val="lowerRoman"/>
      <w:lvlText w:val="%3."/>
      <w:lvlJc w:val="right"/>
      <w:pPr>
        <w:ind w:left="2853" w:hanging="180"/>
      </w:pPr>
    </w:lvl>
    <w:lvl w:ilvl="3" w:tplc="080A000F" w:tentative="1">
      <w:start w:val="1"/>
      <w:numFmt w:val="decimal"/>
      <w:lvlText w:val="%4."/>
      <w:lvlJc w:val="left"/>
      <w:pPr>
        <w:ind w:left="3573" w:hanging="360"/>
      </w:pPr>
    </w:lvl>
    <w:lvl w:ilvl="4" w:tplc="080A0019" w:tentative="1">
      <w:start w:val="1"/>
      <w:numFmt w:val="lowerLetter"/>
      <w:lvlText w:val="%5."/>
      <w:lvlJc w:val="left"/>
      <w:pPr>
        <w:ind w:left="4293" w:hanging="360"/>
      </w:pPr>
    </w:lvl>
    <w:lvl w:ilvl="5" w:tplc="080A001B" w:tentative="1">
      <w:start w:val="1"/>
      <w:numFmt w:val="lowerRoman"/>
      <w:lvlText w:val="%6."/>
      <w:lvlJc w:val="right"/>
      <w:pPr>
        <w:ind w:left="5013" w:hanging="180"/>
      </w:pPr>
    </w:lvl>
    <w:lvl w:ilvl="6" w:tplc="080A000F" w:tentative="1">
      <w:start w:val="1"/>
      <w:numFmt w:val="decimal"/>
      <w:lvlText w:val="%7."/>
      <w:lvlJc w:val="left"/>
      <w:pPr>
        <w:ind w:left="5733" w:hanging="360"/>
      </w:pPr>
    </w:lvl>
    <w:lvl w:ilvl="7" w:tplc="080A0019" w:tentative="1">
      <w:start w:val="1"/>
      <w:numFmt w:val="lowerLetter"/>
      <w:lvlText w:val="%8."/>
      <w:lvlJc w:val="left"/>
      <w:pPr>
        <w:ind w:left="6453" w:hanging="360"/>
      </w:pPr>
    </w:lvl>
    <w:lvl w:ilvl="8" w:tplc="080A001B" w:tentative="1">
      <w:start w:val="1"/>
      <w:numFmt w:val="lowerRoman"/>
      <w:lvlText w:val="%9."/>
      <w:lvlJc w:val="right"/>
      <w:pPr>
        <w:ind w:left="7173" w:hanging="180"/>
      </w:pPr>
    </w:lvl>
  </w:abstractNum>
  <w:abstractNum w:abstractNumId="28" w15:restartNumberingAfterBreak="0">
    <w:nsid w:val="3F031E79"/>
    <w:multiLevelType w:val="hybridMultilevel"/>
    <w:tmpl w:val="48CE5796"/>
    <w:lvl w:ilvl="0" w:tplc="751AEAB8">
      <w:start w:val="1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15:restartNumberingAfterBreak="0">
    <w:nsid w:val="43847015"/>
    <w:multiLevelType w:val="hybridMultilevel"/>
    <w:tmpl w:val="3E965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6A9123B"/>
    <w:multiLevelType w:val="hybridMultilevel"/>
    <w:tmpl w:val="4E462F84"/>
    <w:lvl w:ilvl="0" w:tplc="3A24DEF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6D650C7"/>
    <w:multiLevelType w:val="hybridMultilevel"/>
    <w:tmpl w:val="75222DA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97C5487"/>
    <w:multiLevelType w:val="hybridMultilevel"/>
    <w:tmpl w:val="8B327208"/>
    <w:lvl w:ilvl="0" w:tplc="BF6AB7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CBC7F06"/>
    <w:multiLevelType w:val="hybridMultilevel"/>
    <w:tmpl w:val="106A2A82"/>
    <w:lvl w:ilvl="0" w:tplc="B89CC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37B5C8E"/>
    <w:multiLevelType w:val="hybridMultilevel"/>
    <w:tmpl w:val="D52EE66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15:restartNumberingAfterBreak="0">
    <w:nsid w:val="550D12C3"/>
    <w:multiLevelType w:val="hybridMultilevel"/>
    <w:tmpl w:val="2446F6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7772E0D"/>
    <w:multiLevelType w:val="hybridMultilevel"/>
    <w:tmpl w:val="6D40BE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D717CAA"/>
    <w:multiLevelType w:val="hybridMultilevel"/>
    <w:tmpl w:val="F2122B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00D0F90"/>
    <w:multiLevelType w:val="hybridMultilevel"/>
    <w:tmpl w:val="1D56A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05263FD"/>
    <w:multiLevelType w:val="hybridMultilevel"/>
    <w:tmpl w:val="51BCF63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1B64A5E"/>
    <w:multiLevelType w:val="hybridMultilevel"/>
    <w:tmpl w:val="64DCD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43204EE"/>
    <w:multiLevelType w:val="hybridMultilevel"/>
    <w:tmpl w:val="EDB618A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A162CC"/>
    <w:multiLevelType w:val="hybridMultilevel"/>
    <w:tmpl w:val="099012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86E5D0B"/>
    <w:multiLevelType w:val="hybridMultilevel"/>
    <w:tmpl w:val="CF84AFB6"/>
    <w:lvl w:ilvl="0" w:tplc="10F86E32">
      <w:start w:val="1"/>
      <w:numFmt w:val="lowerLetter"/>
      <w:lvlText w:val="%1)"/>
      <w:lvlJc w:val="left"/>
      <w:pPr>
        <w:ind w:left="786" w:hanging="360"/>
      </w:pPr>
      <w:rPr>
        <w:rFonts w:cs="Aria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5" w15:restartNumberingAfterBreak="0">
    <w:nsid w:val="7BC2163B"/>
    <w:multiLevelType w:val="hybridMultilevel"/>
    <w:tmpl w:val="706C7B7C"/>
    <w:lvl w:ilvl="0" w:tplc="AAD41D5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AF5356"/>
    <w:multiLevelType w:val="hybridMultilevel"/>
    <w:tmpl w:val="997CD06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7" w15:restartNumberingAfterBreak="0">
    <w:nsid w:val="7FEA17A6"/>
    <w:multiLevelType w:val="hybridMultilevel"/>
    <w:tmpl w:val="E40638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0"/>
  </w:num>
  <w:num w:numId="3">
    <w:abstractNumId w:val="7"/>
  </w:num>
  <w:num w:numId="4">
    <w:abstractNumId w:val="39"/>
  </w:num>
  <w:num w:numId="5">
    <w:abstractNumId w:val="26"/>
  </w:num>
  <w:num w:numId="6">
    <w:abstractNumId w:val="25"/>
  </w:num>
  <w:num w:numId="7">
    <w:abstractNumId w:val="28"/>
  </w:num>
  <w:num w:numId="8">
    <w:abstractNumId w:val="38"/>
  </w:num>
  <w:num w:numId="9">
    <w:abstractNumId w:val="35"/>
  </w:num>
  <w:num w:numId="10">
    <w:abstractNumId w:val="47"/>
  </w:num>
  <w:num w:numId="11">
    <w:abstractNumId w:val="12"/>
  </w:num>
  <w:num w:numId="12">
    <w:abstractNumId w:val="32"/>
  </w:num>
  <w:num w:numId="13">
    <w:abstractNumId w:val="6"/>
  </w:num>
  <w:num w:numId="14">
    <w:abstractNumId w:val="8"/>
  </w:num>
  <w:num w:numId="15">
    <w:abstractNumId w:val="9"/>
  </w:num>
  <w:num w:numId="16">
    <w:abstractNumId w:val="2"/>
  </w:num>
  <w:num w:numId="17">
    <w:abstractNumId w:val="24"/>
  </w:num>
  <w:num w:numId="18">
    <w:abstractNumId w:val="19"/>
  </w:num>
  <w:num w:numId="19">
    <w:abstractNumId w:val="23"/>
  </w:num>
  <w:num w:numId="20">
    <w:abstractNumId w:val="14"/>
  </w:num>
  <w:num w:numId="21">
    <w:abstractNumId w:val="40"/>
  </w:num>
  <w:num w:numId="22">
    <w:abstractNumId w:val="22"/>
  </w:num>
  <w:num w:numId="23">
    <w:abstractNumId w:val="13"/>
  </w:num>
  <w:num w:numId="24">
    <w:abstractNumId w:val="17"/>
  </w:num>
  <w:num w:numId="25">
    <w:abstractNumId w:val="45"/>
  </w:num>
  <w:num w:numId="26">
    <w:abstractNumId w:val="44"/>
  </w:num>
  <w:num w:numId="27">
    <w:abstractNumId w:val="4"/>
  </w:num>
  <w:num w:numId="28">
    <w:abstractNumId w:val="46"/>
  </w:num>
  <w:num w:numId="29">
    <w:abstractNumId w:val="34"/>
  </w:num>
  <w:num w:numId="30">
    <w:abstractNumId w:val="1"/>
  </w:num>
  <w:num w:numId="31">
    <w:abstractNumId w:val="10"/>
  </w:num>
  <w:num w:numId="32">
    <w:abstractNumId w:val="33"/>
  </w:num>
  <w:num w:numId="33">
    <w:abstractNumId w:val="16"/>
  </w:num>
  <w:num w:numId="34">
    <w:abstractNumId w:val="27"/>
  </w:num>
  <w:num w:numId="35">
    <w:abstractNumId w:val="42"/>
  </w:num>
  <w:num w:numId="36">
    <w:abstractNumId w:val="11"/>
  </w:num>
  <w:num w:numId="37">
    <w:abstractNumId w:val="3"/>
  </w:num>
  <w:num w:numId="38">
    <w:abstractNumId w:val="21"/>
  </w:num>
  <w:num w:numId="39">
    <w:abstractNumId w:val="31"/>
  </w:num>
  <w:num w:numId="40">
    <w:abstractNumId w:val="36"/>
  </w:num>
  <w:num w:numId="41">
    <w:abstractNumId w:val="15"/>
  </w:num>
  <w:num w:numId="42">
    <w:abstractNumId w:val="41"/>
  </w:num>
  <w:num w:numId="43">
    <w:abstractNumId w:val="37"/>
  </w:num>
  <w:num w:numId="44">
    <w:abstractNumId w:val="43"/>
  </w:num>
  <w:num w:numId="45">
    <w:abstractNumId w:val="5"/>
  </w:num>
  <w:num w:numId="46">
    <w:abstractNumId w:val="20"/>
  </w:num>
  <w:num w:numId="47">
    <w:abstractNumId w:val="29"/>
  </w:num>
  <w:num w:numId="48">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E"/>
    <w:rsid w:val="00000648"/>
    <w:rsid w:val="00000739"/>
    <w:rsid w:val="00000D12"/>
    <w:rsid w:val="00001AA1"/>
    <w:rsid w:val="00001B65"/>
    <w:rsid w:val="000022C3"/>
    <w:rsid w:val="000023D4"/>
    <w:rsid w:val="000023E2"/>
    <w:rsid w:val="000024F6"/>
    <w:rsid w:val="00002575"/>
    <w:rsid w:val="0000274C"/>
    <w:rsid w:val="00002FBE"/>
    <w:rsid w:val="00003182"/>
    <w:rsid w:val="00003C42"/>
    <w:rsid w:val="00003F5B"/>
    <w:rsid w:val="000041F0"/>
    <w:rsid w:val="00004981"/>
    <w:rsid w:val="00004B1F"/>
    <w:rsid w:val="00005257"/>
    <w:rsid w:val="000053DB"/>
    <w:rsid w:val="00005DEA"/>
    <w:rsid w:val="00006A9D"/>
    <w:rsid w:val="00006AEC"/>
    <w:rsid w:val="00007133"/>
    <w:rsid w:val="00007349"/>
    <w:rsid w:val="000074FA"/>
    <w:rsid w:val="0000766A"/>
    <w:rsid w:val="00007DDC"/>
    <w:rsid w:val="00010367"/>
    <w:rsid w:val="0001095D"/>
    <w:rsid w:val="0001176F"/>
    <w:rsid w:val="00012129"/>
    <w:rsid w:val="000121F1"/>
    <w:rsid w:val="00012388"/>
    <w:rsid w:val="000132BA"/>
    <w:rsid w:val="0001395B"/>
    <w:rsid w:val="00013E9E"/>
    <w:rsid w:val="00014256"/>
    <w:rsid w:val="0001448F"/>
    <w:rsid w:val="00014521"/>
    <w:rsid w:val="00014551"/>
    <w:rsid w:val="000145B3"/>
    <w:rsid w:val="00014682"/>
    <w:rsid w:val="000149A7"/>
    <w:rsid w:val="00014D7E"/>
    <w:rsid w:val="00014EDE"/>
    <w:rsid w:val="00015119"/>
    <w:rsid w:val="000151C8"/>
    <w:rsid w:val="000154A8"/>
    <w:rsid w:val="0001594F"/>
    <w:rsid w:val="00015BB7"/>
    <w:rsid w:val="00015BDA"/>
    <w:rsid w:val="00016059"/>
    <w:rsid w:val="0001610A"/>
    <w:rsid w:val="00016170"/>
    <w:rsid w:val="00016555"/>
    <w:rsid w:val="000169F7"/>
    <w:rsid w:val="00016E80"/>
    <w:rsid w:val="00017203"/>
    <w:rsid w:val="0001757A"/>
    <w:rsid w:val="000176C5"/>
    <w:rsid w:val="00017899"/>
    <w:rsid w:val="000179A6"/>
    <w:rsid w:val="00017DEC"/>
    <w:rsid w:val="000206A6"/>
    <w:rsid w:val="000208EF"/>
    <w:rsid w:val="00020AF4"/>
    <w:rsid w:val="00020DB3"/>
    <w:rsid w:val="00020FDA"/>
    <w:rsid w:val="00021550"/>
    <w:rsid w:val="000215E2"/>
    <w:rsid w:val="00021A61"/>
    <w:rsid w:val="00021B72"/>
    <w:rsid w:val="00021C02"/>
    <w:rsid w:val="00021FDB"/>
    <w:rsid w:val="00022392"/>
    <w:rsid w:val="000223A3"/>
    <w:rsid w:val="00022AC9"/>
    <w:rsid w:val="00022ECC"/>
    <w:rsid w:val="00023563"/>
    <w:rsid w:val="000235D2"/>
    <w:rsid w:val="0002401E"/>
    <w:rsid w:val="00024543"/>
    <w:rsid w:val="00024A6B"/>
    <w:rsid w:val="00024A9A"/>
    <w:rsid w:val="00024AC5"/>
    <w:rsid w:val="00025298"/>
    <w:rsid w:val="00025299"/>
    <w:rsid w:val="00025366"/>
    <w:rsid w:val="00025950"/>
    <w:rsid w:val="00025A32"/>
    <w:rsid w:val="00025C60"/>
    <w:rsid w:val="00025F0D"/>
    <w:rsid w:val="0002649B"/>
    <w:rsid w:val="000265F8"/>
    <w:rsid w:val="00026E3B"/>
    <w:rsid w:val="00027165"/>
    <w:rsid w:val="000272DE"/>
    <w:rsid w:val="0002734C"/>
    <w:rsid w:val="0002753D"/>
    <w:rsid w:val="00027B19"/>
    <w:rsid w:val="000302DF"/>
    <w:rsid w:val="00030445"/>
    <w:rsid w:val="000306DD"/>
    <w:rsid w:val="00030799"/>
    <w:rsid w:val="00030B88"/>
    <w:rsid w:val="00030C6C"/>
    <w:rsid w:val="0003133C"/>
    <w:rsid w:val="00031DE2"/>
    <w:rsid w:val="00032007"/>
    <w:rsid w:val="00032169"/>
    <w:rsid w:val="00032E4B"/>
    <w:rsid w:val="00033820"/>
    <w:rsid w:val="00033AB3"/>
    <w:rsid w:val="00033B37"/>
    <w:rsid w:val="00033BCD"/>
    <w:rsid w:val="00034466"/>
    <w:rsid w:val="000344A3"/>
    <w:rsid w:val="000351A5"/>
    <w:rsid w:val="00035621"/>
    <w:rsid w:val="000357A7"/>
    <w:rsid w:val="00035880"/>
    <w:rsid w:val="00035FA1"/>
    <w:rsid w:val="00036178"/>
    <w:rsid w:val="0003644F"/>
    <w:rsid w:val="0003681E"/>
    <w:rsid w:val="00036A62"/>
    <w:rsid w:val="00036AF5"/>
    <w:rsid w:val="00036D51"/>
    <w:rsid w:val="0003789D"/>
    <w:rsid w:val="00037904"/>
    <w:rsid w:val="00037C3E"/>
    <w:rsid w:val="00037D55"/>
    <w:rsid w:val="000406D1"/>
    <w:rsid w:val="000408E6"/>
    <w:rsid w:val="00040AFD"/>
    <w:rsid w:val="00040F01"/>
    <w:rsid w:val="00040F1D"/>
    <w:rsid w:val="00041968"/>
    <w:rsid w:val="000419B9"/>
    <w:rsid w:val="00041E53"/>
    <w:rsid w:val="00042499"/>
    <w:rsid w:val="0004301E"/>
    <w:rsid w:val="00043052"/>
    <w:rsid w:val="00043810"/>
    <w:rsid w:val="00043F26"/>
    <w:rsid w:val="000440F2"/>
    <w:rsid w:val="00044238"/>
    <w:rsid w:val="00044248"/>
    <w:rsid w:val="00044295"/>
    <w:rsid w:val="00044302"/>
    <w:rsid w:val="0004467A"/>
    <w:rsid w:val="000452D0"/>
    <w:rsid w:val="000457C8"/>
    <w:rsid w:val="00045B17"/>
    <w:rsid w:val="000464C0"/>
    <w:rsid w:val="00046C81"/>
    <w:rsid w:val="00046DEB"/>
    <w:rsid w:val="000470F2"/>
    <w:rsid w:val="000470FE"/>
    <w:rsid w:val="000473AA"/>
    <w:rsid w:val="000473B3"/>
    <w:rsid w:val="00047D51"/>
    <w:rsid w:val="00047E69"/>
    <w:rsid w:val="000504F0"/>
    <w:rsid w:val="0005078C"/>
    <w:rsid w:val="00051975"/>
    <w:rsid w:val="00052C49"/>
    <w:rsid w:val="00052EC8"/>
    <w:rsid w:val="000530F8"/>
    <w:rsid w:val="0005336D"/>
    <w:rsid w:val="00053C62"/>
    <w:rsid w:val="00054B4C"/>
    <w:rsid w:val="00055263"/>
    <w:rsid w:val="0005547F"/>
    <w:rsid w:val="000559AB"/>
    <w:rsid w:val="000559F8"/>
    <w:rsid w:val="00055A97"/>
    <w:rsid w:val="00056302"/>
    <w:rsid w:val="0005637D"/>
    <w:rsid w:val="0005640C"/>
    <w:rsid w:val="00056C16"/>
    <w:rsid w:val="00057386"/>
    <w:rsid w:val="0005756E"/>
    <w:rsid w:val="0005759C"/>
    <w:rsid w:val="0005767C"/>
    <w:rsid w:val="00057B34"/>
    <w:rsid w:val="00060104"/>
    <w:rsid w:val="00060185"/>
    <w:rsid w:val="00060500"/>
    <w:rsid w:val="000606CB"/>
    <w:rsid w:val="00060BBA"/>
    <w:rsid w:val="00060C59"/>
    <w:rsid w:val="000610D8"/>
    <w:rsid w:val="0006110D"/>
    <w:rsid w:val="000618C5"/>
    <w:rsid w:val="00061CBB"/>
    <w:rsid w:val="00062167"/>
    <w:rsid w:val="00063349"/>
    <w:rsid w:val="000638CC"/>
    <w:rsid w:val="00063A41"/>
    <w:rsid w:val="00063DF5"/>
    <w:rsid w:val="00063E57"/>
    <w:rsid w:val="000644BE"/>
    <w:rsid w:val="00064FF9"/>
    <w:rsid w:val="00065029"/>
    <w:rsid w:val="000650FA"/>
    <w:rsid w:val="00066347"/>
    <w:rsid w:val="00066920"/>
    <w:rsid w:val="00066BAA"/>
    <w:rsid w:val="00066BE9"/>
    <w:rsid w:val="00066F09"/>
    <w:rsid w:val="00066F7A"/>
    <w:rsid w:val="00067149"/>
    <w:rsid w:val="00067D83"/>
    <w:rsid w:val="00067EBE"/>
    <w:rsid w:val="00070034"/>
    <w:rsid w:val="0007007A"/>
    <w:rsid w:val="000704A5"/>
    <w:rsid w:val="00070D41"/>
    <w:rsid w:val="00070E4A"/>
    <w:rsid w:val="00071A97"/>
    <w:rsid w:val="00071C6C"/>
    <w:rsid w:val="00071CBC"/>
    <w:rsid w:val="00071D9F"/>
    <w:rsid w:val="0007202E"/>
    <w:rsid w:val="00072101"/>
    <w:rsid w:val="0007311D"/>
    <w:rsid w:val="000732FF"/>
    <w:rsid w:val="000734C5"/>
    <w:rsid w:val="0007380A"/>
    <w:rsid w:val="000743DD"/>
    <w:rsid w:val="000746C9"/>
    <w:rsid w:val="00074B17"/>
    <w:rsid w:val="00074CDF"/>
    <w:rsid w:val="00074E94"/>
    <w:rsid w:val="00074EB4"/>
    <w:rsid w:val="00075015"/>
    <w:rsid w:val="0007536C"/>
    <w:rsid w:val="00075667"/>
    <w:rsid w:val="00075826"/>
    <w:rsid w:val="00075CD7"/>
    <w:rsid w:val="00076330"/>
    <w:rsid w:val="0007652E"/>
    <w:rsid w:val="00076B85"/>
    <w:rsid w:val="00076EEA"/>
    <w:rsid w:val="00076FFA"/>
    <w:rsid w:val="0007721A"/>
    <w:rsid w:val="000775A4"/>
    <w:rsid w:val="0007794D"/>
    <w:rsid w:val="0007798E"/>
    <w:rsid w:val="00077B7C"/>
    <w:rsid w:val="00077D7E"/>
    <w:rsid w:val="00077F29"/>
    <w:rsid w:val="00080086"/>
    <w:rsid w:val="0008014C"/>
    <w:rsid w:val="00080185"/>
    <w:rsid w:val="000806B8"/>
    <w:rsid w:val="00080CA0"/>
    <w:rsid w:val="0008166E"/>
    <w:rsid w:val="00081A5E"/>
    <w:rsid w:val="00081D04"/>
    <w:rsid w:val="00081D22"/>
    <w:rsid w:val="00081DCD"/>
    <w:rsid w:val="00082165"/>
    <w:rsid w:val="000821DF"/>
    <w:rsid w:val="00082AFC"/>
    <w:rsid w:val="000831D1"/>
    <w:rsid w:val="00083976"/>
    <w:rsid w:val="000839A1"/>
    <w:rsid w:val="00083C59"/>
    <w:rsid w:val="00084798"/>
    <w:rsid w:val="0008531B"/>
    <w:rsid w:val="0008532C"/>
    <w:rsid w:val="0008542A"/>
    <w:rsid w:val="00085D4A"/>
    <w:rsid w:val="00085F4B"/>
    <w:rsid w:val="00086105"/>
    <w:rsid w:val="000867B6"/>
    <w:rsid w:val="00086C1F"/>
    <w:rsid w:val="00086CE6"/>
    <w:rsid w:val="0008798F"/>
    <w:rsid w:val="00087F26"/>
    <w:rsid w:val="0009017C"/>
    <w:rsid w:val="000905D6"/>
    <w:rsid w:val="000906BF"/>
    <w:rsid w:val="000907D5"/>
    <w:rsid w:val="00090E23"/>
    <w:rsid w:val="000910EC"/>
    <w:rsid w:val="000910F7"/>
    <w:rsid w:val="000914B2"/>
    <w:rsid w:val="00091A1B"/>
    <w:rsid w:val="00091C8A"/>
    <w:rsid w:val="00091CB5"/>
    <w:rsid w:val="000922DA"/>
    <w:rsid w:val="00093E8D"/>
    <w:rsid w:val="000942DA"/>
    <w:rsid w:val="000943AF"/>
    <w:rsid w:val="00094772"/>
    <w:rsid w:val="0009499F"/>
    <w:rsid w:val="000954D5"/>
    <w:rsid w:val="00095680"/>
    <w:rsid w:val="000957AA"/>
    <w:rsid w:val="00095862"/>
    <w:rsid w:val="000959B4"/>
    <w:rsid w:val="00095CED"/>
    <w:rsid w:val="00095D75"/>
    <w:rsid w:val="00096029"/>
    <w:rsid w:val="00096190"/>
    <w:rsid w:val="00096231"/>
    <w:rsid w:val="00096E8A"/>
    <w:rsid w:val="000970AD"/>
    <w:rsid w:val="0009710B"/>
    <w:rsid w:val="00097687"/>
    <w:rsid w:val="00097DFA"/>
    <w:rsid w:val="000A025A"/>
    <w:rsid w:val="000A02C3"/>
    <w:rsid w:val="000A06D8"/>
    <w:rsid w:val="000A0A47"/>
    <w:rsid w:val="000A0CF8"/>
    <w:rsid w:val="000A13CA"/>
    <w:rsid w:val="000A156F"/>
    <w:rsid w:val="000A18A9"/>
    <w:rsid w:val="000A1D24"/>
    <w:rsid w:val="000A1DA4"/>
    <w:rsid w:val="000A26DC"/>
    <w:rsid w:val="000A2BD0"/>
    <w:rsid w:val="000A2D0C"/>
    <w:rsid w:val="000A31D0"/>
    <w:rsid w:val="000A3394"/>
    <w:rsid w:val="000A3465"/>
    <w:rsid w:val="000A4685"/>
    <w:rsid w:val="000A489D"/>
    <w:rsid w:val="000A48A8"/>
    <w:rsid w:val="000A4ADC"/>
    <w:rsid w:val="000A4AEF"/>
    <w:rsid w:val="000A4C3A"/>
    <w:rsid w:val="000A5739"/>
    <w:rsid w:val="000A5A50"/>
    <w:rsid w:val="000A5A52"/>
    <w:rsid w:val="000A5ED9"/>
    <w:rsid w:val="000A6219"/>
    <w:rsid w:val="000A6402"/>
    <w:rsid w:val="000A6A7F"/>
    <w:rsid w:val="000A6B77"/>
    <w:rsid w:val="000A7047"/>
    <w:rsid w:val="000A7446"/>
    <w:rsid w:val="000A7568"/>
    <w:rsid w:val="000A7741"/>
    <w:rsid w:val="000A7AFC"/>
    <w:rsid w:val="000B01E9"/>
    <w:rsid w:val="000B04AB"/>
    <w:rsid w:val="000B0865"/>
    <w:rsid w:val="000B0E9A"/>
    <w:rsid w:val="000B15EB"/>
    <w:rsid w:val="000B164B"/>
    <w:rsid w:val="000B1AF8"/>
    <w:rsid w:val="000B1E5C"/>
    <w:rsid w:val="000B202F"/>
    <w:rsid w:val="000B25ED"/>
    <w:rsid w:val="000B282E"/>
    <w:rsid w:val="000B30A0"/>
    <w:rsid w:val="000B30BC"/>
    <w:rsid w:val="000B3390"/>
    <w:rsid w:val="000B38D6"/>
    <w:rsid w:val="000B39E4"/>
    <w:rsid w:val="000B3FFD"/>
    <w:rsid w:val="000B42EA"/>
    <w:rsid w:val="000B4397"/>
    <w:rsid w:val="000B440F"/>
    <w:rsid w:val="000B460A"/>
    <w:rsid w:val="000B4639"/>
    <w:rsid w:val="000B5360"/>
    <w:rsid w:val="000B5437"/>
    <w:rsid w:val="000B5481"/>
    <w:rsid w:val="000B5555"/>
    <w:rsid w:val="000B55BF"/>
    <w:rsid w:val="000B5CDE"/>
    <w:rsid w:val="000B5F0E"/>
    <w:rsid w:val="000B6357"/>
    <w:rsid w:val="000B6573"/>
    <w:rsid w:val="000B69AE"/>
    <w:rsid w:val="000B6B38"/>
    <w:rsid w:val="000B6B4B"/>
    <w:rsid w:val="000B6D59"/>
    <w:rsid w:val="000B7135"/>
    <w:rsid w:val="000B7258"/>
    <w:rsid w:val="000B72CA"/>
    <w:rsid w:val="000B7486"/>
    <w:rsid w:val="000B782E"/>
    <w:rsid w:val="000B7867"/>
    <w:rsid w:val="000B7CC3"/>
    <w:rsid w:val="000C0284"/>
    <w:rsid w:val="000C073F"/>
    <w:rsid w:val="000C07B1"/>
    <w:rsid w:val="000C096A"/>
    <w:rsid w:val="000C0BB1"/>
    <w:rsid w:val="000C0FC2"/>
    <w:rsid w:val="000C1A6F"/>
    <w:rsid w:val="000C1C81"/>
    <w:rsid w:val="000C2157"/>
    <w:rsid w:val="000C2B11"/>
    <w:rsid w:val="000C2BB5"/>
    <w:rsid w:val="000C30D9"/>
    <w:rsid w:val="000C30F6"/>
    <w:rsid w:val="000C36AB"/>
    <w:rsid w:val="000C3A4C"/>
    <w:rsid w:val="000C3ADF"/>
    <w:rsid w:val="000C3BC6"/>
    <w:rsid w:val="000C4352"/>
    <w:rsid w:val="000C4453"/>
    <w:rsid w:val="000C4583"/>
    <w:rsid w:val="000C46A7"/>
    <w:rsid w:val="000C4742"/>
    <w:rsid w:val="000C49C2"/>
    <w:rsid w:val="000C4D92"/>
    <w:rsid w:val="000C4FC4"/>
    <w:rsid w:val="000C5DDC"/>
    <w:rsid w:val="000C5ECF"/>
    <w:rsid w:val="000C5FE0"/>
    <w:rsid w:val="000C6A05"/>
    <w:rsid w:val="000C702A"/>
    <w:rsid w:val="000C7091"/>
    <w:rsid w:val="000C7B9B"/>
    <w:rsid w:val="000C7BB4"/>
    <w:rsid w:val="000C7BF2"/>
    <w:rsid w:val="000D005D"/>
    <w:rsid w:val="000D018E"/>
    <w:rsid w:val="000D03E1"/>
    <w:rsid w:val="000D06E4"/>
    <w:rsid w:val="000D0E47"/>
    <w:rsid w:val="000D1043"/>
    <w:rsid w:val="000D12A1"/>
    <w:rsid w:val="000D13AF"/>
    <w:rsid w:val="000D14BF"/>
    <w:rsid w:val="000D151D"/>
    <w:rsid w:val="000D160E"/>
    <w:rsid w:val="000D187F"/>
    <w:rsid w:val="000D1AEF"/>
    <w:rsid w:val="000D1F26"/>
    <w:rsid w:val="000D22C1"/>
    <w:rsid w:val="000D26EB"/>
    <w:rsid w:val="000D287A"/>
    <w:rsid w:val="000D2AC1"/>
    <w:rsid w:val="000D2D89"/>
    <w:rsid w:val="000D2E1A"/>
    <w:rsid w:val="000D366B"/>
    <w:rsid w:val="000D3A56"/>
    <w:rsid w:val="000D4269"/>
    <w:rsid w:val="000D42EF"/>
    <w:rsid w:val="000D45A0"/>
    <w:rsid w:val="000D4A8A"/>
    <w:rsid w:val="000D4F1A"/>
    <w:rsid w:val="000D51E6"/>
    <w:rsid w:val="000D544B"/>
    <w:rsid w:val="000D5790"/>
    <w:rsid w:val="000D5E9F"/>
    <w:rsid w:val="000D6E17"/>
    <w:rsid w:val="000D6F3D"/>
    <w:rsid w:val="000D6FA7"/>
    <w:rsid w:val="000D77EC"/>
    <w:rsid w:val="000E1104"/>
    <w:rsid w:val="000E126B"/>
    <w:rsid w:val="000E14DD"/>
    <w:rsid w:val="000E1A7B"/>
    <w:rsid w:val="000E1B7F"/>
    <w:rsid w:val="000E1E27"/>
    <w:rsid w:val="000E1EA1"/>
    <w:rsid w:val="000E2295"/>
    <w:rsid w:val="000E22A4"/>
    <w:rsid w:val="000E23D7"/>
    <w:rsid w:val="000E259B"/>
    <w:rsid w:val="000E2727"/>
    <w:rsid w:val="000E2974"/>
    <w:rsid w:val="000E2BDC"/>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26F"/>
    <w:rsid w:val="000E5877"/>
    <w:rsid w:val="000E592A"/>
    <w:rsid w:val="000E68DE"/>
    <w:rsid w:val="000E7AFA"/>
    <w:rsid w:val="000F0445"/>
    <w:rsid w:val="000F0A63"/>
    <w:rsid w:val="000F0B2B"/>
    <w:rsid w:val="000F0B6A"/>
    <w:rsid w:val="000F0E45"/>
    <w:rsid w:val="000F0FF5"/>
    <w:rsid w:val="000F1A31"/>
    <w:rsid w:val="000F1DDC"/>
    <w:rsid w:val="000F23A9"/>
    <w:rsid w:val="000F2949"/>
    <w:rsid w:val="000F2AB7"/>
    <w:rsid w:val="000F2F43"/>
    <w:rsid w:val="000F3214"/>
    <w:rsid w:val="000F32FD"/>
    <w:rsid w:val="000F36CA"/>
    <w:rsid w:val="000F3B3D"/>
    <w:rsid w:val="000F4144"/>
    <w:rsid w:val="000F46C9"/>
    <w:rsid w:val="000F4EA0"/>
    <w:rsid w:val="000F533B"/>
    <w:rsid w:val="000F540E"/>
    <w:rsid w:val="000F54DD"/>
    <w:rsid w:val="000F54E3"/>
    <w:rsid w:val="000F5C0F"/>
    <w:rsid w:val="000F6049"/>
    <w:rsid w:val="000F65B7"/>
    <w:rsid w:val="000F676A"/>
    <w:rsid w:val="000F6933"/>
    <w:rsid w:val="000F6A21"/>
    <w:rsid w:val="000F70AD"/>
    <w:rsid w:val="000F70F5"/>
    <w:rsid w:val="000F7425"/>
    <w:rsid w:val="000F7BE8"/>
    <w:rsid w:val="0010030C"/>
    <w:rsid w:val="0010035E"/>
    <w:rsid w:val="00100808"/>
    <w:rsid w:val="00101844"/>
    <w:rsid w:val="00101A56"/>
    <w:rsid w:val="00101AEB"/>
    <w:rsid w:val="00101B60"/>
    <w:rsid w:val="0010226E"/>
    <w:rsid w:val="00103A50"/>
    <w:rsid w:val="001047CE"/>
    <w:rsid w:val="00104D59"/>
    <w:rsid w:val="001056ED"/>
    <w:rsid w:val="0010592C"/>
    <w:rsid w:val="001059F8"/>
    <w:rsid w:val="00105B0D"/>
    <w:rsid w:val="00105B79"/>
    <w:rsid w:val="00106395"/>
    <w:rsid w:val="001063B4"/>
    <w:rsid w:val="0010645C"/>
    <w:rsid w:val="001066DC"/>
    <w:rsid w:val="00107042"/>
    <w:rsid w:val="00107114"/>
    <w:rsid w:val="001073E0"/>
    <w:rsid w:val="00110808"/>
    <w:rsid w:val="00111668"/>
    <w:rsid w:val="00111F66"/>
    <w:rsid w:val="00112434"/>
    <w:rsid w:val="0011254C"/>
    <w:rsid w:val="00112751"/>
    <w:rsid w:val="0011276E"/>
    <w:rsid w:val="00112E84"/>
    <w:rsid w:val="001130DF"/>
    <w:rsid w:val="001131A7"/>
    <w:rsid w:val="001135C4"/>
    <w:rsid w:val="00113623"/>
    <w:rsid w:val="00113E6D"/>
    <w:rsid w:val="00113F0C"/>
    <w:rsid w:val="00114066"/>
    <w:rsid w:val="001140F8"/>
    <w:rsid w:val="0011437B"/>
    <w:rsid w:val="001144F7"/>
    <w:rsid w:val="00114785"/>
    <w:rsid w:val="00114F1C"/>
    <w:rsid w:val="00115142"/>
    <w:rsid w:val="00115330"/>
    <w:rsid w:val="00115D45"/>
    <w:rsid w:val="00117056"/>
    <w:rsid w:val="001170DB"/>
    <w:rsid w:val="00117441"/>
    <w:rsid w:val="00117585"/>
    <w:rsid w:val="0011762E"/>
    <w:rsid w:val="0011780B"/>
    <w:rsid w:val="001178C2"/>
    <w:rsid w:val="00117B7E"/>
    <w:rsid w:val="00117C9E"/>
    <w:rsid w:val="001200BC"/>
    <w:rsid w:val="0012019B"/>
    <w:rsid w:val="001204F8"/>
    <w:rsid w:val="001208EF"/>
    <w:rsid w:val="00120AE0"/>
    <w:rsid w:val="00120B69"/>
    <w:rsid w:val="001217E2"/>
    <w:rsid w:val="00121809"/>
    <w:rsid w:val="00121B54"/>
    <w:rsid w:val="00121B9D"/>
    <w:rsid w:val="0012201D"/>
    <w:rsid w:val="00122389"/>
    <w:rsid w:val="00122640"/>
    <w:rsid w:val="00122A25"/>
    <w:rsid w:val="00122C3F"/>
    <w:rsid w:val="0012477A"/>
    <w:rsid w:val="00124DD3"/>
    <w:rsid w:val="00125ED1"/>
    <w:rsid w:val="00125F96"/>
    <w:rsid w:val="00125F9A"/>
    <w:rsid w:val="001269A9"/>
    <w:rsid w:val="00126E23"/>
    <w:rsid w:val="001273F8"/>
    <w:rsid w:val="00127BCA"/>
    <w:rsid w:val="00127C8C"/>
    <w:rsid w:val="0013048C"/>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48A2"/>
    <w:rsid w:val="00134AEE"/>
    <w:rsid w:val="0013575F"/>
    <w:rsid w:val="0013618C"/>
    <w:rsid w:val="0013664E"/>
    <w:rsid w:val="00136816"/>
    <w:rsid w:val="00136866"/>
    <w:rsid w:val="00136B35"/>
    <w:rsid w:val="00136D1B"/>
    <w:rsid w:val="0013733D"/>
    <w:rsid w:val="00137997"/>
    <w:rsid w:val="00137C34"/>
    <w:rsid w:val="00137EA0"/>
    <w:rsid w:val="00140397"/>
    <w:rsid w:val="0014045B"/>
    <w:rsid w:val="001407C2"/>
    <w:rsid w:val="00140A2C"/>
    <w:rsid w:val="001410EC"/>
    <w:rsid w:val="0014198E"/>
    <w:rsid w:val="00141E62"/>
    <w:rsid w:val="001420AB"/>
    <w:rsid w:val="0014226C"/>
    <w:rsid w:val="00142281"/>
    <w:rsid w:val="00142421"/>
    <w:rsid w:val="00143F5D"/>
    <w:rsid w:val="00144328"/>
    <w:rsid w:val="00144351"/>
    <w:rsid w:val="0014441C"/>
    <w:rsid w:val="001447E3"/>
    <w:rsid w:val="00144869"/>
    <w:rsid w:val="0014486E"/>
    <w:rsid w:val="00144924"/>
    <w:rsid w:val="001452F8"/>
    <w:rsid w:val="001452FC"/>
    <w:rsid w:val="0014546B"/>
    <w:rsid w:val="00145631"/>
    <w:rsid w:val="0014574E"/>
    <w:rsid w:val="001457A8"/>
    <w:rsid w:val="001458EB"/>
    <w:rsid w:val="001459A3"/>
    <w:rsid w:val="00145CC2"/>
    <w:rsid w:val="00145E32"/>
    <w:rsid w:val="001462C0"/>
    <w:rsid w:val="0014632A"/>
    <w:rsid w:val="0014698D"/>
    <w:rsid w:val="001469DE"/>
    <w:rsid w:val="0014704B"/>
    <w:rsid w:val="001473DB"/>
    <w:rsid w:val="00147813"/>
    <w:rsid w:val="001478CB"/>
    <w:rsid w:val="00147957"/>
    <w:rsid w:val="00147985"/>
    <w:rsid w:val="00147FF3"/>
    <w:rsid w:val="00150001"/>
    <w:rsid w:val="00150860"/>
    <w:rsid w:val="001508D9"/>
    <w:rsid w:val="0015173E"/>
    <w:rsid w:val="00151840"/>
    <w:rsid w:val="00152551"/>
    <w:rsid w:val="00152AD8"/>
    <w:rsid w:val="00152C23"/>
    <w:rsid w:val="001532CC"/>
    <w:rsid w:val="001537D5"/>
    <w:rsid w:val="00153E5A"/>
    <w:rsid w:val="00153FA8"/>
    <w:rsid w:val="00153FFE"/>
    <w:rsid w:val="00154249"/>
    <w:rsid w:val="001545A5"/>
    <w:rsid w:val="00154D5A"/>
    <w:rsid w:val="0015510A"/>
    <w:rsid w:val="00155236"/>
    <w:rsid w:val="00155695"/>
    <w:rsid w:val="00155944"/>
    <w:rsid w:val="00155A9C"/>
    <w:rsid w:val="00156179"/>
    <w:rsid w:val="0015619C"/>
    <w:rsid w:val="0015644E"/>
    <w:rsid w:val="00156976"/>
    <w:rsid w:val="00156D5A"/>
    <w:rsid w:val="0015757F"/>
    <w:rsid w:val="00157A60"/>
    <w:rsid w:val="00157D6D"/>
    <w:rsid w:val="00157E73"/>
    <w:rsid w:val="00157E82"/>
    <w:rsid w:val="00160927"/>
    <w:rsid w:val="00160A11"/>
    <w:rsid w:val="001611DF"/>
    <w:rsid w:val="00161360"/>
    <w:rsid w:val="001613E1"/>
    <w:rsid w:val="00162324"/>
    <w:rsid w:val="00162478"/>
    <w:rsid w:val="0016323E"/>
    <w:rsid w:val="00163292"/>
    <w:rsid w:val="001632F2"/>
    <w:rsid w:val="0016346E"/>
    <w:rsid w:val="00163EA0"/>
    <w:rsid w:val="00164333"/>
    <w:rsid w:val="001643C5"/>
    <w:rsid w:val="001648B9"/>
    <w:rsid w:val="00164BD1"/>
    <w:rsid w:val="00164F0E"/>
    <w:rsid w:val="00164FE6"/>
    <w:rsid w:val="001651E2"/>
    <w:rsid w:val="00165265"/>
    <w:rsid w:val="001656BB"/>
    <w:rsid w:val="00165C15"/>
    <w:rsid w:val="00165CAF"/>
    <w:rsid w:val="00165EBE"/>
    <w:rsid w:val="001660D8"/>
    <w:rsid w:val="001660DF"/>
    <w:rsid w:val="00166211"/>
    <w:rsid w:val="00166269"/>
    <w:rsid w:val="00166877"/>
    <w:rsid w:val="00166A53"/>
    <w:rsid w:val="00166BFE"/>
    <w:rsid w:val="00166EC9"/>
    <w:rsid w:val="00166F56"/>
    <w:rsid w:val="00167222"/>
    <w:rsid w:val="0016762B"/>
    <w:rsid w:val="00167905"/>
    <w:rsid w:val="00170080"/>
    <w:rsid w:val="00170571"/>
    <w:rsid w:val="00170E1F"/>
    <w:rsid w:val="0017218F"/>
    <w:rsid w:val="0017233C"/>
    <w:rsid w:val="00172F81"/>
    <w:rsid w:val="00173064"/>
    <w:rsid w:val="001730B8"/>
    <w:rsid w:val="00173473"/>
    <w:rsid w:val="0017348F"/>
    <w:rsid w:val="001736F1"/>
    <w:rsid w:val="00173EDB"/>
    <w:rsid w:val="0017417A"/>
    <w:rsid w:val="00174377"/>
    <w:rsid w:val="001743C5"/>
    <w:rsid w:val="001745FF"/>
    <w:rsid w:val="001747D2"/>
    <w:rsid w:val="001747E7"/>
    <w:rsid w:val="00174CC6"/>
    <w:rsid w:val="0017515A"/>
    <w:rsid w:val="00175610"/>
    <w:rsid w:val="0017573A"/>
    <w:rsid w:val="001759B9"/>
    <w:rsid w:val="00175AD2"/>
    <w:rsid w:val="001765F2"/>
    <w:rsid w:val="001770C7"/>
    <w:rsid w:val="001774A1"/>
    <w:rsid w:val="001777B5"/>
    <w:rsid w:val="00180031"/>
    <w:rsid w:val="00180217"/>
    <w:rsid w:val="001802AD"/>
    <w:rsid w:val="001808C0"/>
    <w:rsid w:val="001811B7"/>
    <w:rsid w:val="001814C8"/>
    <w:rsid w:val="00181698"/>
    <w:rsid w:val="0018173D"/>
    <w:rsid w:val="0018231B"/>
    <w:rsid w:val="001824E9"/>
    <w:rsid w:val="001824EE"/>
    <w:rsid w:val="00182C45"/>
    <w:rsid w:val="00182CC5"/>
    <w:rsid w:val="001837BB"/>
    <w:rsid w:val="00183FFE"/>
    <w:rsid w:val="00184175"/>
    <w:rsid w:val="00184539"/>
    <w:rsid w:val="0018493C"/>
    <w:rsid w:val="00184ACC"/>
    <w:rsid w:val="00184AF3"/>
    <w:rsid w:val="00184BBB"/>
    <w:rsid w:val="00184CE7"/>
    <w:rsid w:val="00185717"/>
    <w:rsid w:val="001858A8"/>
    <w:rsid w:val="00185B5A"/>
    <w:rsid w:val="00185BAF"/>
    <w:rsid w:val="00185BF0"/>
    <w:rsid w:val="00185DE8"/>
    <w:rsid w:val="00185F16"/>
    <w:rsid w:val="00186547"/>
    <w:rsid w:val="00186ADF"/>
    <w:rsid w:val="00187FA7"/>
    <w:rsid w:val="0019006E"/>
    <w:rsid w:val="001901E6"/>
    <w:rsid w:val="001903F3"/>
    <w:rsid w:val="001904AE"/>
    <w:rsid w:val="001905C3"/>
    <w:rsid w:val="0019083E"/>
    <w:rsid w:val="001909D4"/>
    <w:rsid w:val="00191133"/>
    <w:rsid w:val="00191CAF"/>
    <w:rsid w:val="001934D2"/>
    <w:rsid w:val="001938EE"/>
    <w:rsid w:val="0019412A"/>
    <w:rsid w:val="00194135"/>
    <w:rsid w:val="00194589"/>
    <w:rsid w:val="001949C4"/>
    <w:rsid w:val="00194B1A"/>
    <w:rsid w:val="00194B61"/>
    <w:rsid w:val="00194CFF"/>
    <w:rsid w:val="0019510F"/>
    <w:rsid w:val="00195236"/>
    <w:rsid w:val="0019545D"/>
    <w:rsid w:val="001954B6"/>
    <w:rsid w:val="001954BC"/>
    <w:rsid w:val="001955BB"/>
    <w:rsid w:val="00196177"/>
    <w:rsid w:val="00196300"/>
    <w:rsid w:val="0019635D"/>
    <w:rsid w:val="00196411"/>
    <w:rsid w:val="00196E46"/>
    <w:rsid w:val="00196F0C"/>
    <w:rsid w:val="001975CE"/>
    <w:rsid w:val="00197722"/>
    <w:rsid w:val="00197A65"/>
    <w:rsid w:val="00197B17"/>
    <w:rsid w:val="00197CE4"/>
    <w:rsid w:val="00197EEF"/>
    <w:rsid w:val="00197FBA"/>
    <w:rsid w:val="001A039A"/>
    <w:rsid w:val="001A03C8"/>
    <w:rsid w:val="001A0600"/>
    <w:rsid w:val="001A13AD"/>
    <w:rsid w:val="001A242F"/>
    <w:rsid w:val="001A2453"/>
    <w:rsid w:val="001A281E"/>
    <w:rsid w:val="001A2E82"/>
    <w:rsid w:val="001A31FC"/>
    <w:rsid w:val="001A389C"/>
    <w:rsid w:val="001A3C8E"/>
    <w:rsid w:val="001A3DD8"/>
    <w:rsid w:val="001A3E84"/>
    <w:rsid w:val="001A3E96"/>
    <w:rsid w:val="001A3F6A"/>
    <w:rsid w:val="001A47FC"/>
    <w:rsid w:val="001A49E2"/>
    <w:rsid w:val="001A4C61"/>
    <w:rsid w:val="001A4E78"/>
    <w:rsid w:val="001A590F"/>
    <w:rsid w:val="001A5AA0"/>
    <w:rsid w:val="001A600E"/>
    <w:rsid w:val="001A6C29"/>
    <w:rsid w:val="001A6C2D"/>
    <w:rsid w:val="001A6F14"/>
    <w:rsid w:val="001A70B4"/>
    <w:rsid w:val="001A7540"/>
    <w:rsid w:val="001A7A84"/>
    <w:rsid w:val="001A7EEA"/>
    <w:rsid w:val="001B012F"/>
    <w:rsid w:val="001B096F"/>
    <w:rsid w:val="001B0B12"/>
    <w:rsid w:val="001B0BAF"/>
    <w:rsid w:val="001B0C21"/>
    <w:rsid w:val="001B0EC0"/>
    <w:rsid w:val="001B137C"/>
    <w:rsid w:val="001B19F4"/>
    <w:rsid w:val="001B1EC8"/>
    <w:rsid w:val="001B205E"/>
    <w:rsid w:val="001B210C"/>
    <w:rsid w:val="001B2402"/>
    <w:rsid w:val="001B2DEC"/>
    <w:rsid w:val="001B3DE8"/>
    <w:rsid w:val="001B482C"/>
    <w:rsid w:val="001B4BD8"/>
    <w:rsid w:val="001B54F4"/>
    <w:rsid w:val="001B5836"/>
    <w:rsid w:val="001B58EB"/>
    <w:rsid w:val="001B5A73"/>
    <w:rsid w:val="001B5D17"/>
    <w:rsid w:val="001B5E91"/>
    <w:rsid w:val="001B648C"/>
    <w:rsid w:val="001B7257"/>
    <w:rsid w:val="001B72D4"/>
    <w:rsid w:val="001B7F0C"/>
    <w:rsid w:val="001C0465"/>
    <w:rsid w:val="001C06D6"/>
    <w:rsid w:val="001C1918"/>
    <w:rsid w:val="001C1C0A"/>
    <w:rsid w:val="001C2084"/>
    <w:rsid w:val="001C248C"/>
    <w:rsid w:val="001C27AE"/>
    <w:rsid w:val="001C27D1"/>
    <w:rsid w:val="001C2C7E"/>
    <w:rsid w:val="001C3650"/>
    <w:rsid w:val="001C3FD7"/>
    <w:rsid w:val="001C4372"/>
    <w:rsid w:val="001C4C44"/>
    <w:rsid w:val="001C4C72"/>
    <w:rsid w:val="001C553F"/>
    <w:rsid w:val="001C58E8"/>
    <w:rsid w:val="001C59BF"/>
    <w:rsid w:val="001C5BB1"/>
    <w:rsid w:val="001C5E3D"/>
    <w:rsid w:val="001C5F14"/>
    <w:rsid w:val="001C6400"/>
    <w:rsid w:val="001C64C7"/>
    <w:rsid w:val="001C65CE"/>
    <w:rsid w:val="001C6F00"/>
    <w:rsid w:val="001C6FA6"/>
    <w:rsid w:val="001C73A8"/>
    <w:rsid w:val="001D0016"/>
    <w:rsid w:val="001D0065"/>
    <w:rsid w:val="001D0126"/>
    <w:rsid w:val="001D04B9"/>
    <w:rsid w:val="001D0561"/>
    <w:rsid w:val="001D070D"/>
    <w:rsid w:val="001D0A8A"/>
    <w:rsid w:val="001D0B9E"/>
    <w:rsid w:val="001D0BE2"/>
    <w:rsid w:val="001D0DEC"/>
    <w:rsid w:val="001D2D78"/>
    <w:rsid w:val="001D2F10"/>
    <w:rsid w:val="001D2F58"/>
    <w:rsid w:val="001D3C9C"/>
    <w:rsid w:val="001D40B4"/>
    <w:rsid w:val="001D4E9C"/>
    <w:rsid w:val="001D50FB"/>
    <w:rsid w:val="001D611D"/>
    <w:rsid w:val="001D64D7"/>
    <w:rsid w:val="001D6661"/>
    <w:rsid w:val="001D6672"/>
    <w:rsid w:val="001D6687"/>
    <w:rsid w:val="001D7271"/>
    <w:rsid w:val="001D7487"/>
    <w:rsid w:val="001D7D15"/>
    <w:rsid w:val="001E0562"/>
    <w:rsid w:val="001E05A0"/>
    <w:rsid w:val="001E099C"/>
    <w:rsid w:val="001E0ACF"/>
    <w:rsid w:val="001E0CED"/>
    <w:rsid w:val="001E17AE"/>
    <w:rsid w:val="001E1969"/>
    <w:rsid w:val="001E1982"/>
    <w:rsid w:val="001E1AAE"/>
    <w:rsid w:val="001E2604"/>
    <w:rsid w:val="001E2837"/>
    <w:rsid w:val="001E2899"/>
    <w:rsid w:val="001E2966"/>
    <w:rsid w:val="001E2D79"/>
    <w:rsid w:val="001E33BE"/>
    <w:rsid w:val="001E4271"/>
    <w:rsid w:val="001E47C7"/>
    <w:rsid w:val="001E49CD"/>
    <w:rsid w:val="001E4AAE"/>
    <w:rsid w:val="001E4B5F"/>
    <w:rsid w:val="001E4BFC"/>
    <w:rsid w:val="001E4C41"/>
    <w:rsid w:val="001E4D78"/>
    <w:rsid w:val="001E516A"/>
    <w:rsid w:val="001E525F"/>
    <w:rsid w:val="001E529C"/>
    <w:rsid w:val="001E5B67"/>
    <w:rsid w:val="001E5C8A"/>
    <w:rsid w:val="001E600F"/>
    <w:rsid w:val="001E6185"/>
    <w:rsid w:val="001E65A1"/>
    <w:rsid w:val="001E66FE"/>
    <w:rsid w:val="001E750B"/>
    <w:rsid w:val="001E7AE5"/>
    <w:rsid w:val="001E7D0B"/>
    <w:rsid w:val="001F0440"/>
    <w:rsid w:val="001F067D"/>
    <w:rsid w:val="001F0B09"/>
    <w:rsid w:val="001F1058"/>
    <w:rsid w:val="001F1E4F"/>
    <w:rsid w:val="001F2ED5"/>
    <w:rsid w:val="001F3807"/>
    <w:rsid w:val="001F3A8A"/>
    <w:rsid w:val="001F4105"/>
    <w:rsid w:val="001F419B"/>
    <w:rsid w:val="001F4348"/>
    <w:rsid w:val="001F44A6"/>
    <w:rsid w:val="001F451F"/>
    <w:rsid w:val="001F46C0"/>
    <w:rsid w:val="001F4E38"/>
    <w:rsid w:val="001F591B"/>
    <w:rsid w:val="001F5B48"/>
    <w:rsid w:val="001F5D61"/>
    <w:rsid w:val="001F6823"/>
    <w:rsid w:val="001F6AA4"/>
    <w:rsid w:val="001F73EE"/>
    <w:rsid w:val="001F74ED"/>
    <w:rsid w:val="001F777C"/>
    <w:rsid w:val="001F780A"/>
    <w:rsid w:val="001F78DD"/>
    <w:rsid w:val="001F7D91"/>
    <w:rsid w:val="001F7E99"/>
    <w:rsid w:val="0020054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5DE"/>
    <w:rsid w:val="00203893"/>
    <w:rsid w:val="0020389C"/>
    <w:rsid w:val="00203A06"/>
    <w:rsid w:val="00203E98"/>
    <w:rsid w:val="00203ED3"/>
    <w:rsid w:val="0020419D"/>
    <w:rsid w:val="00204273"/>
    <w:rsid w:val="00204491"/>
    <w:rsid w:val="00204507"/>
    <w:rsid w:val="002046F7"/>
    <w:rsid w:val="00204E18"/>
    <w:rsid w:val="002058B4"/>
    <w:rsid w:val="00205999"/>
    <w:rsid w:val="00205FC0"/>
    <w:rsid w:val="00206351"/>
    <w:rsid w:val="00206B43"/>
    <w:rsid w:val="00206F29"/>
    <w:rsid w:val="00207769"/>
    <w:rsid w:val="00207B3C"/>
    <w:rsid w:val="00207C90"/>
    <w:rsid w:val="00210091"/>
    <w:rsid w:val="0021025C"/>
    <w:rsid w:val="00210C3F"/>
    <w:rsid w:val="00210C50"/>
    <w:rsid w:val="00211644"/>
    <w:rsid w:val="00211EF7"/>
    <w:rsid w:val="00212425"/>
    <w:rsid w:val="00212760"/>
    <w:rsid w:val="00213234"/>
    <w:rsid w:val="00213300"/>
    <w:rsid w:val="0021334C"/>
    <w:rsid w:val="00213EB2"/>
    <w:rsid w:val="00214152"/>
    <w:rsid w:val="002143F7"/>
    <w:rsid w:val="002144E5"/>
    <w:rsid w:val="00214618"/>
    <w:rsid w:val="00214915"/>
    <w:rsid w:val="00214E76"/>
    <w:rsid w:val="00214FBD"/>
    <w:rsid w:val="002155A8"/>
    <w:rsid w:val="002156D7"/>
    <w:rsid w:val="00215867"/>
    <w:rsid w:val="00215990"/>
    <w:rsid w:val="00215DBB"/>
    <w:rsid w:val="00216147"/>
    <w:rsid w:val="002161B4"/>
    <w:rsid w:val="00216672"/>
    <w:rsid w:val="00216746"/>
    <w:rsid w:val="0021682D"/>
    <w:rsid w:val="00216AB9"/>
    <w:rsid w:val="00217655"/>
    <w:rsid w:val="00217B30"/>
    <w:rsid w:val="00217E73"/>
    <w:rsid w:val="00217F14"/>
    <w:rsid w:val="00220CED"/>
    <w:rsid w:val="00220E88"/>
    <w:rsid w:val="00220FD6"/>
    <w:rsid w:val="0022116E"/>
    <w:rsid w:val="00221577"/>
    <w:rsid w:val="002218A8"/>
    <w:rsid w:val="00221E77"/>
    <w:rsid w:val="002223DE"/>
    <w:rsid w:val="002223F1"/>
    <w:rsid w:val="00222777"/>
    <w:rsid w:val="00222854"/>
    <w:rsid w:val="00222868"/>
    <w:rsid w:val="002238D2"/>
    <w:rsid w:val="00223D05"/>
    <w:rsid w:val="00224204"/>
    <w:rsid w:val="00224592"/>
    <w:rsid w:val="00224979"/>
    <w:rsid w:val="00224DE7"/>
    <w:rsid w:val="0022504E"/>
    <w:rsid w:val="0022511E"/>
    <w:rsid w:val="00225381"/>
    <w:rsid w:val="00225811"/>
    <w:rsid w:val="00225A24"/>
    <w:rsid w:val="00225E05"/>
    <w:rsid w:val="00225FE2"/>
    <w:rsid w:val="00226285"/>
    <w:rsid w:val="002262E3"/>
    <w:rsid w:val="00226B9C"/>
    <w:rsid w:val="00226F34"/>
    <w:rsid w:val="00227318"/>
    <w:rsid w:val="0022784E"/>
    <w:rsid w:val="0022790E"/>
    <w:rsid w:val="002279C2"/>
    <w:rsid w:val="00227A6E"/>
    <w:rsid w:val="00227EE3"/>
    <w:rsid w:val="00230375"/>
    <w:rsid w:val="00230622"/>
    <w:rsid w:val="00230681"/>
    <w:rsid w:val="00230E91"/>
    <w:rsid w:val="0023134F"/>
    <w:rsid w:val="00231711"/>
    <w:rsid w:val="0023173A"/>
    <w:rsid w:val="00232113"/>
    <w:rsid w:val="00232287"/>
    <w:rsid w:val="002325BF"/>
    <w:rsid w:val="00232684"/>
    <w:rsid w:val="0023271C"/>
    <w:rsid w:val="0023279A"/>
    <w:rsid w:val="002327C8"/>
    <w:rsid w:val="002329A0"/>
    <w:rsid w:val="00233D03"/>
    <w:rsid w:val="00233D0B"/>
    <w:rsid w:val="00234452"/>
    <w:rsid w:val="002347EF"/>
    <w:rsid w:val="00234F68"/>
    <w:rsid w:val="00235017"/>
    <w:rsid w:val="002350EA"/>
    <w:rsid w:val="00235CD9"/>
    <w:rsid w:val="00235F37"/>
    <w:rsid w:val="00236153"/>
    <w:rsid w:val="002363E6"/>
    <w:rsid w:val="002364E3"/>
    <w:rsid w:val="00236690"/>
    <w:rsid w:val="00236827"/>
    <w:rsid w:val="00237024"/>
    <w:rsid w:val="002374FD"/>
    <w:rsid w:val="00240C76"/>
    <w:rsid w:val="0024121A"/>
    <w:rsid w:val="00241D00"/>
    <w:rsid w:val="00241FCD"/>
    <w:rsid w:val="002425AF"/>
    <w:rsid w:val="002426FE"/>
    <w:rsid w:val="00242BB4"/>
    <w:rsid w:val="002434FE"/>
    <w:rsid w:val="0024350E"/>
    <w:rsid w:val="00243AB4"/>
    <w:rsid w:val="00244A1E"/>
    <w:rsid w:val="00244A4B"/>
    <w:rsid w:val="00244D7E"/>
    <w:rsid w:val="00244FFD"/>
    <w:rsid w:val="00245260"/>
    <w:rsid w:val="00245267"/>
    <w:rsid w:val="002453CB"/>
    <w:rsid w:val="002457D5"/>
    <w:rsid w:val="002457E3"/>
    <w:rsid w:val="00245AE6"/>
    <w:rsid w:val="00245E9C"/>
    <w:rsid w:val="00245EA1"/>
    <w:rsid w:val="002460C4"/>
    <w:rsid w:val="002461AD"/>
    <w:rsid w:val="00246D50"/>
    <w:rsid w:val="00246DCE"/>
    <w:rsid w:val="00247235"/>
    <w:rsid w:val="002475AE"/>
    <w:rsid w:val="00247EFE"/>
    <w:rsid w:val="00247FF9"/>
    <w:rsid w:val="00250117"/>
    <w:rsid w:val="002502FC"/>
    <w:rsid w:val="00250309"/>
    <w:rsid w:val="00250458"/>
    <w:rsid w:val="0025118F"/>
    <w:rsid w:val="002512AD"/>
    <w:rsid w:val="00251472"/>
    <w:rsid w:val="00251B17"/>
    <w:rsid w:val="00251CAD"/>
    <w:rsid w:val="00251D0D"/>
    <w:rsid w:val="00252BF3"/>
    <w:rsid w:val="00252C69"/>
    <w:rsid w:val="00252DC7"/>
    <w:rsid w:val="00252E8F"/>
    <w:rsid w:val="00252FF4"/>
    <w:rsid w:val="002535B9"/>
    <w:rsid w:val="00253C7B"/>
    <w:rsid w:val="00254EDB"/>
    <w:rsid w:val="0025550C"/>
    <w:rsid w:val="0025594A"/>
    <w:rsid w:val="00255F18"/>
    <w:rsid w:val="002566AC"/>
    <w:rsid w:val="00256A73"/>
    <w:rsid w:val="00256BF7"/>
    <w:rsid w:val="002571EE"/>
    <w:rsid w:val="00257425"/>
    <w:rsid w:val="002574C8"/>
    <w:rsid w:val="002579C7"/>
    <w:rsid w:val="00257AD7"/>
    <w:rsid w:val="002600B6"/>
    <w:rsid w:val="0026052F"/>
    <w:rsid w:val="00260989"/>
    <w:rsid w:val="00260CA8"/>
    <w:rsid w:val="00260D3C"/>
    <w:rsid w:val="00260D8C"/>
    <w:rsid w:val="002616BB"/>
    <w:rsid w:val="00261D3A"/>
    <w:rsid w:val="0026268A"/>
    <w:rsid w:val="002632BA"/>
    <w:rsid w:val="0026356F"/>
    <w:rsid w:val="002645B0"/>
    <w:rsid w:val="002645C0"/>
    <w:rsid w:val="0026464A"/>
    <w:rsid w:val="00264A96"/>
    <w:rsid w:val="00264C5B"/>
    <w:rsid w:val="002650AB"/>
    <w:rsid w:val="002652B8"/>
    <w:rsid w:val="00265E69"/>
    <w:rsid w:val="00267C03"/>
    <w:rsid w:val="00270333"/>
    <w:rsid w:val="00270539"/>
    <w:rsid w:val="00270F46"/>
    <w:rsid w:val="00271166"/>
    <w:rsid w:val="002711FB"/>
    <w:rsid w:val="0027121C"/>
    <w:rsid w:val="0027140B"/>
    <w:rsid w:val="002714F4"/>
    <w:rsid w:val="00271A70"/>
    <w:rsid w:val="00271EBE"/>
    <w:rsid w:val="00273A2E"/>
    <w:rsid w:val="00273D21"/>
    <w:rsid w:val="00273E3C"/>
    <w:rsid w:val="00274329"/>
    <w:rsid w:val="0027492C"/>
    <w:rsid w:val="00274989"/>
    <w:rsid w:val="00274E7C"/>
    <w:rsid w:val="0027513A"/>
    <w:rsid w:val="00275195"/>
    <w:rsid w:val="00275366"/>
    <w:rsid w:val="002753D6"/>
    <w:rsid w:val="00275690"/>
    <w:rsid w:val="00275B50"/>
    <w:rsid w:val="00275BA9"/>
    <w:rsid w:val="00275DC7"/>
    <w:rsid w:val="00275F71"/>
    <w:rsid w:val="00276020"/>
    <w:rsid w:val="0027612B"/>
    <w:rsid w:val="00276AA6"/>
    <w:rsid w:val="00276BF0"/>
    <w:rsid w:val="00276CA7"/>
    <w:rsid w:val="00276D55"/>
    <w:rsid w:val="00277037"/>
    <w:rsid w:val="00277982"/>
    <w:rsid w:val="002779C6"/>
    <w:rsid w:val="00277A97"/>
    <w:rsid w:val="00280085"/>
    <w:rsid w:val="00280D36"/>
    <w:rsid w:val="00280DAF"/>
    <w:rsid w:val="00280EAA"/>
    <w:rsid w:val="00281520"/>
    <w:rsid w:val="0028161B"/>
    <w:rsid w:val="002817AC"/>
    <w:rsid w:val="002817B3"/>
    <w:rsid w:val="002817BD"/>
    <w:rsid w:val="0028190A"/>
    <w:rsid w:val="002823B5"/>
    <w:rsid w:val="0028262D"/>
    <w:rsid w:val="0028332D"/>
    <w:rsid w:val="00283381"/>
    <w:rsid w:val="00283484"/>
    <w:rsid w:val="002836BA"/>
    <w:rsid w:val="002843C2"/>
    <w:rsid w:val="00284794"/>
    <w:rsid w:val="00285241"/>
    <w:rsid w:val="002857BB"/>
    <w:rsid w:val="00285A7A"/>
    <w:rsid w:val="00286119"/>
    <w:rsid w:val="00286655"/>
    <w:rsid w:val="002866C5"/>
    <w:rsid w:val="0028694D"/>
    <w:rsid w:val="00286F27"/>
    <w:rsid w:val="00287523"/>
    <w:rsid w:val="0028756E"/>
    <w:rsid w:val="00287B2A"/>
    <w:rsid w:val="00287DD9"/>
    <w:rsid w:val="002902C1"/>
    <w:rsid w:val="00290948"/>
    <w:rsid w:val="00290A79"/>
    <w:rsid w:val="00290BCB"/>
    <w:rsid w:val="00290DA2"/>
    <w:rsid w:val="00291383"/>
    <w:rsid w:val="00291F6A"/>
    <w:rsid w:val="002925BD"/>
    <w:rsid w:val="00293CA5"/>
    <w:rsid w:val="00293D2C"/>
    <w:rsid w:val="002940E9"/>
    <w:rsid w:val="002944C8"/>
    <w:rsid w:val="00294D96"/>
    <w:rsid w:val="0029534F"/>
    <w:rsid w:val="002959D7"/>
    <w:rsid w:val="00295C49"/>
    <w:rsid w:val="00295DD1"/>
    <w:rsid w:val="00295F22"/>
    <w:rsid w:val="00296164"/>
    <w:rsid w:val="00296255"/>
    <w:rsid w:val="00296373"/>
    <w:rsid w:val="0029675B"/>
    <w:rsid w:val="002967E6"/>
    <w:rsid w:val="00296E00"/>
    <w:rsid w:val="00297161"/>
    <w:rsid w:val="002971D3"/>
    <w:rsid w:val="0029786B"/>
    <w:rsid w:val="00297906"/>
    <w:rsid w:val="0029791A"/>
    <w:rsid w:val="002979F3"/>
    <w:rsid w:val="00297E1A"/>
    <w:rsid w:val="00297F2A"/>
    <w:rsid w:val="002A0102"/>
    <w:rsid w:val="002A05F6"/>
    <w:rsid w:val="002A0AD1"/>
    <w:rsid w:val="002A0B60"/>
    <w:rsid w:val="002A0C56"/>
    <w:rsid w:val="002A0EA8"/>
    <w:rsid w:val="002A110B"/>
    <w:rsid w:val="002A113F"/>
    <w:rsid w:val="002A1343"/>
    <w:rsid w:val="002A1A6A"/>
    <w:rsid w:val="002A1AD9"/>
    <w:rsid w:val="002A1CB3"/>
    <w:rsid w:val="002A1EEB"/>
    <w:rsid w:val="002A2473"/>
    <w:rsid w:val="002A258F"/>
    <w:rsid w:val="002A2B49"/>
    <w:rsid w:val="002A3A26"/>
    <w:rsid w:val="002A3E37"/>
    <w:rsid w:val="002A3FD0"/>
    <w:rsid w:val="002A49D8"/>
    <w:rsid w:val="002A49F4"/>
    <w:rsid w:val="002A51A6"/>
    <w:rsid w:val="002A54FE"/>
    <w:rsid w:val="002A5627"/>
    <w:rsid w:val="002A5773"/>
    <w:rsid w:val="002A5B17"/>
    <w:rsid w:val="002A68BD"/>
    <w:rsid w:val="002A6948"/>
    <w:rsid w:val="002A6F41"/>
    <w:rsid w:val="002A729D"/>
    <w:rsid w:val="002A7DEA"/>
    <w:rsid w:val="002A7ECF"/>
    <w:rsid w:val="002B02F1"/>
    <w:rsid w:val="002B03AD"/>
    <w:rsid w:val="002B0929"/>
    <w:rsid w:val="002B0963"/>
    <w:rsid w:val="002B1CB9"/>
    <w:rsid w:val="002B279D"/>
    <w:rsid w:val="002B2828"/>
    <w:rsid w:val="002B28C8"/>
    <w:rsid w:val="002B29C4"/>
    <w:rsid w:val="002B2FFF"/>
    <w:rsid w:val="002B3065"/>
    <w:rsid w:val="002B308F"/>
    <w:rsid w:val="002B30F6"/>
    <w:rsid w:val="002B3ADE"/>
    <w:rsid w:val="002B3E74"/>
    <w:rsid w:val="002B41FE"/>
    <w:rsid w:val="002B42EA"/>
    <w:rsid w:val="002B4813"/>
    <w:rsid w:val="002B49D7"/>
    <w:rsid w:val="002B4A1A"/>
    <w:rsid w:val="002B4D76"/>
    <w:rsid w:val="002B4DB8"/>
    <w:rsid w:val="002B5351"/>
    <w:rsid w:val="002B5536"/>
    <w:rsid w:val="002B582C"/>
    <w:rsid w:val="002B5DE5"/>
    <w:rsid w:val="002B5ED5"/>
    <w:rsid w:val="002B643E"/>
    <w:rsid w:val="002B66C4"/>
    <w:rsid w:val="002B6E44"/>
    <w:rsid w:val="002B7575"/>
    <w:rsid w:val="002B7C16"/>
    <w:rsid w:val="002B7EB1"/>
    <w:rsid w:val="002B7EC6"/>
    <w:rsid w:val="002C03CA"/>
    <w:rsid w:val="002C03E2"/>
    <w:rsid w:val="002C0545"/>
    <w:rsid w:val="002C09D7"/>
    <w:rsid w:val="002C0C7B"/>
    <w:rsid w:val="002C0D20"/>
    <w:rsid w:val="002C0E61"/>
    <w:rsid w:val="002C0F6B"/>
    <w:rsid w:val="002C120F"/>
    <w:rsid w:val="002C203A"/>
    <w:rsid w:val="002C26A5"/>
    <w:rsid w:val="002C2FB5"/>
    <w:rsid w:val="002C34C1"/>
    <w:rsid w:val="002C3951"/>
    <w:rsid w:val="002C47F1"/>
    <w:rsid w:val="002C4F71"/>
    <w:rsid w:val="002C532B"/>
    <w:rsid w:val="002C5456"/>
    <w:rsid w:val="002C56F7"/>
    <w:rsid w:val="002C5721"/>
    <w:rsid w:val="002C5A08"/>
    <w:rsid w:val="002C5AF2"/>
    <w:rsid w:val="002C5AF3"/>
    <w:rsid w:val="002C5EEB"/>
    <w:rsid w:val="002C697C"/>
    <w:rsid w:val="002C69A6"/>
    <w:rsid w:val="002C6D55"/>
    <w:rsid w:val="002C7087"/>
    <w:rsid w:val="002C71E9"/>
    <w:rsid w:val="002C784A"/>
    <w:rsid w:val="002C7EB1"/>
    <w:rsid w:val="002D0581"/>
    <w:rsid w:val="002D0A92"/>
    <w:rsid w:val="002D12B3"/>
    <w:rsid w:val="002D1379"/>
    <w:rsid w:val="002D1397"/>
    <w:rsid w:val="002D1D8D"/>
    <w:rsid w:val="002D236E"/>
    <w:rsid w:val="002D246E"/>
    <w:rsid w:val="002D265E"/>
    <w:rsid w:val="002D274C"/>
    <w:rsid w:val="002D28BB"/>
    <w:rsid w:val="002D2B3B"/>
    <w:rsid w:val="002D2C86"/>
    <w:rsid w:val="002D3931"/>
    <w:rsid w:val="002D393F"/>
    <w:rsid w:val="002D39AB"/>
    <w:rsid w:val="002D432F"/>
    <w:rsid w:val="002D466E"/>
    <w:rsid w:val="002D4E33"/>
    <w:rsid w:val="002D4FF5"/>
    <w:rsid w:val="002D572C"/>
    <w:rsid w:val="002D5A38"/>
    <w:rsid w:val="002D5A45"/>
    <w:rsid w:val="002D6782"/>
    <w:rsid w:val="002D730A"/>
    <w:rsid w:val="002D740B"/>
    <w:rsid w:val="002E0213"/>
    <w:rsid w:val="002E02EC"/>
    <w:rsid w:val="002E05B2"/>
    <w:rsid w:val="002E0C1B"/>
    <w:rsid w:val="002E0D1C"/>
    <w:rsid w:val="002E20E2"/>
    <w:rsid w:val="002E223B"/>
    <w:rsid w:val="002E2493"/>
    <w:rsid w:val="002E24C6"/>
    <w:rsid w:val="002E260D"/>
    <w:rsid w:val="002E2642"/>
    <w:rsid w:val="002E26CE"/>
    <w:rsid w:val="002E2FAF"/>
    <w:rsid w:val="002E34B9"/>
    <w:rsid w:val="002E37FA"/>
    <w:rsid w:val="002E3FA0"/>
    <w:rsid w:val="002E40CC"/>
    <w:rsid w:val="002E4468"/>
    <w:rsid w:val="002E4D52"/>
    <w:rsid w:val="002E55EA"/>
    <w:rsid w:val="002E5693"/>
    <w:rsid w:val="002E5B0E"/>
    <w:rsid w:val="002E5E48"/>
    <w:rsid w:val="002E604C"/>
    <w:rsid w:val="002E628C"/>
    <w:rsid w:val="002E6B18"/>
    <w:rsid w:val="002E6C47"/>
    <w:rsid w:val="002E70FC"/>
    <w:rsid w:val="002E7226"/>
    <w:rsid w:val="002F00A7"/>
    <w:rsid w:val="002F06A9"/>
    <w:rsid w:val="002F06DF"/>
    <w:rsid w:val="002F0761"/>
    <w:rsid w:val="002F0A42"/>
    <w:rsid w:val="002F0DC1"/>
    <w:rsid w:val="002F0E35"/>
    <w:rsid w:val="002F176A"/>
    <w:rsid w:val="002F195F"/>
    <w:rsid w:val="002F1E9A"/>
    <w:rsid w:val="002F1FDC"/>
    <w:rsid w:val="002F201A"/>
    <w:rsid w:val="002F2051"/>
    <w:rsid w:val="002F206A"/>
    <w:rsid w:val="002F2151"/>
    <w:rsid w:val="002F2B5F"/>
    <w:rsid w:val="002F359D"/>
    <w:rsid w:val="002F37FA"/>
    <w:rsid w:val="002F394C"/>
    <w:rsid w:val="002F3983"/>
    <w:rsid w:val="002F3B6A"/>
    <w:rsid w:val="002F3C34"/>
    <w:rsid w:val="002F47F4"/>
    <w:rsid w:val="002F4ABC"/>
    <w:rsid w:val="002F51B9"/>
    <w:rsid w:val="002F55F3"/>
    <w:rsid w:val="002F56FB"/>
    <w:rsid w:val="002F59D2"/>
    <w:rsid w:val="002F5A29"/>
    <w:rsid w:val="002F5E98"/>
    <w:rsid w:val="002F6233"/>
    <w:rsid w:val="002F6457"/>
    <w:rsid w:val="002F723D"/>
    <w:rsid w:val="002F7474"/>
    <w:rsid w:val="002F753C"/>
    <w:rsid w:val="002F7C4A"/>
    <w:rsid w:val="002F7D0D"/>
    <w:rsid w:val="00300183"/>
    <w:rsid w:val="00300547"/>
    <w:rsid w:val="00300607"/>
    <w:rsid w:val="0030075D"/>
    <w:rsid w:val="00300F91"/>
    <w:rsid w:val="00301288"/>
    <w:rsid w:val="003013A4"/>
    <w:rsid w:val="00302287"/>
    <w:rsid w:val="003025FE"/>
    <w:rsid w:val="00303786"/>
    <w:rsid w:val="00303C22"/>
    <w:rsid w:val="00303D34"/>
    <w:rsid w:val="00303DFF"/>
    <w:rsid w:val="00303E1F"/>
    <w:rsid w:val="0030412F"/>
    <w:rsid w:val="0030473F"/>
    <w:rsid w:val="00304806"/>
    <w:rsid w:val="003048BC"/>
    <w:rsid w:val="0030494F"/>
    <w:rsid w:val="00305C58"/>
    <w:rsid w:val="00305F93"/>
    <w:rsid w:val="00306929"/>
    <w:rsid w:val="003069F4"/>
    <w:rsid w:val="003076BC"/>
    <w:rsid w:val="003103CD"/>
    <w:rsid w:val="003105ED"/>
    <w:rsid w:val="00310712"/>
    <w:rsid w:val="003108E7"/>
    <w:rsid w:val="00311203"/>
    <w:rsid w:val="003114FB"/>
    <w:rsid w:val="003117FF"/>
    <w:rsid w:val="00311BD3"/>
    <w:rsid w:val="00312193"/>
    <w:rsid w:val="0031252D"/>
    <w:rsid w:val="003127E9"/>
    <w:rsid w:val="00312871"/>
    <w:rsid w:val="00312B47"/>
    <w:rsid w:val="00312E0F"/>
    <w:rsid w:val="00312F69"/>
    <w:rsid w:val="00312F83"/>
    <w:rsid w:val="00313471"/>
    <w:rsid w:val="003134C1"/>
    <w:rsid w:val="003142DA"/>
    <w:rsid w:val="00314BA7"/>
    <w:rsid w:val="00314C43"/>
    <w:rsid w:val="0031525F"/>
    <w:rsid w:val="003152E0"/>
    <w:rsid w:val="003155D8"/>
    <w:rsid w:val="003160E2"/>
    <w:rsid w:val="003163DB"/>
    <w:rsid w:val="003168F3"/>
    <w:rsid w:val="00316A70"/>
    <w:rsid w:val="00317A19"/>
    <w:rsid w:val="00320038"/>
    <w:rsid w:val="0032003D"/>
    <w:rsid w:val="00320E4B"/>
    <w:rsid w:val="00320F28"/>
    <w:rsid w:val="00321089"/>
    <w:rsid w:val="003216A1"/>
    <w:rsid w:val="00321996"/>
    <w:rsid w:val="003219FE"/>
    <w:rsid w:val="00321B45"/>
    <w:rsid w:val="00321B4F"/>
    <w:rsid w:val="00321C7B"/>
    <w:rsid w:val="00322905"/>
    <w:rsid w:val="00322B25"/>
    <w:rsid w:val="00323202"/>
    <w:rsid w:val="003233B0"/>
    <w:rsid w:val="0032350A"/>
    <w:rsid w:val="00323A25"/>
    <w:rsid w:val="00323E5C"/>
    <w:rsid w:val="00323FC6"/>
    <w:rsid w:val="0032403F"/>
    <w:rsid w:val="0032452F"/>
    <w:rsid w:val="00324CE7"/>
    <w:rsid w:val="0032517F"/>
    <w:rsid w:val="00325616"/>
    <w:rsid w:val="003256D5"/>
    <w:rsid w:val="00325968"/>
    <w:rsid w:val="00325D29"/>
    <w:rsid w:val="003268C5"/>
    <w:rsid w:val="00326927"/>
    <w:rsid w:val="003269E1"/>
    <w:rsid w:val="00326AA2"/>
    <w:rsid w:val="003271C8"/>
    <w:rsid w:val="0032723C"/>
    <w:rsid w:val="00327519"/>
    <w:rsid w:val="00327778"/>
    <w:rsid w:val="00327EBF"/>
    <w:rsid w:val="0033010C"/>
    <w:rsid w:val="003303E9"/>
    <w:rsid w:val="0033077B"/>
    <w:rsid w:val="00330833"/>
    <w:rsid w:val="003314AC"/>
    <w:rsid w:val="00331AB6"/>
    <w:rsid w:val="003321A6"/>
    <w:rsid w:val="003321E5"/>
    <w:rsid w:val="00332210"/>
    <w:rsid w:val="00332499"/>
    <w:rsid w:val="00332F5B"/>
    <w:rsid w:val="0033312F"/>
    <w:rsid w:val="00333865"/>
    <w:rsid w:val="003338F7"/>
    <w:rsid w:val="00333947"/>
    <w:rsid w:val="003339B1"/>
    <w:rsid w:val="00333DEC"/>
    <w:rsid w:val="00333DF9"/>
    <w:rsid w:val="003344EF"/>
    <w:rsid w:val="003349F4"/>
    <w:rsid w:val="00334A11"/>
    <w:rsid w:val="00334B09"/>
    <w:rsid w:val="003352FD"/>
    <w:rsid w:val="003357C6"/>
    <w:rsid w:val="0033585B"/>
    <w:rsid w:val="00335892"/>
    <w:rsid w:val="00335978"/>
    <w:rsid w:val="00335DA7"/>
    <w:rsid w:val="00335E47"/>
    <w:rsid w:val="0033678E"/>
    <w:rsid w:val="003367F5"/>
    <w:rsid w:val="00336B0F"/>
    <w:rsid w:val="00337111"/>
    <w:rsid w:val="003375C9"/>
    <w:rsid w:val="00337CC2"/>
    <w:rsid w:val="00337DEB"/>
    <w:rsid w:val="00337E62"/>
    <w:rsid w:val="00340191"/>
    <w:rsid w:val="003408B2"/>
    <w:rsid w:val="00340A36"/>
    <w:rsid w:val="00340D2C"/>
    <w:rsid w:val="003411BA"/>
    <w:rsid w:val="003411F4"/>
    <w:rsid w:val="003417C8"/>
    <w:rsid w:val="003422F2"/>
    <w:rsid w:val="0034244D"/>
    <w:rsid w:val="00342E84"/>
    <w:rsid w:val="00342EA0"/>
    <w:rsid w:val="00343181"/>
    <w:rsid w:val="003435DA"/>
    <w:rsid w:val="003439D5"/>
    <w:rsid w:val="00344604"/>
    <w:rsid w:val="0034489C"/>
    <w:rsid w:val="00344B23"/>
    <w:rsid w:val="003451BB"/>
    <w:rsid w:val="00345486"/>
    <w:rsid w:val="00345760"/>
    <w:rsid w:val="003457E1"/>
    <w:rsid w:val="00345F6E"/>
    <w:rsid w:val="003463E7"/>
    <w:rsid w:val="003465D1"/>
    <w:rsid w:val="00346638"/>
    <w:rsid w:val="003473B3"/>
    <w:rsid w:val="0034743F"/>
    <w:rsid w:val="00347480"/>
    <w:rsid w:val="003477DD"/>
    <w:rsid w:val="00347865"/>
    <w:rsid w:val="00347E6E"/>
    <w:rsid w:val="00350141"/>
    <w:rsid w:val="003503FA"/>
    <w:rsid w:val="0035054A"/>
    <w:rsid w:val="00350A92"/>
    <w:rsid w:val="00351078"/>
    <w:rsid w:val="00351941"/>
    <w:rsid w:val="0035195D"/>
    <w:rsid w:val="00351DA8"/>
    <w:rsid w:val="00351DDC"/>
    <w:rsid w:val="003523CD"/>
    <w:rsid w:val="0035242E"/>
    <w:rsid w:val="00352758"/>
    <w:rsid w:val="00352795"/>
    <w:rsid w:val="00352920"/>
    <w:rsid w:val="00353206"/>
    <w:rsid w:val="003532BB"/>
    <w:rsid w:val="003534FB"/>
    <w:rsid w:val="003534FC"/>
    <w:rsid w:val="003538C9"/>
    <w:rsid w:val="00354011"/>
    <w:rsid w:val="00354198"/>
    <w:rsid w:val="0035487E"/>
    <w:rsid w:val="00354AC9"/>
    <w:rsid w:val="00354DB7"/>
    <w:rsid w:val="00355921"/>
    <w:rsid w:val="00355B61"/>
    <w:rsid w:val="00355DF1"/>
    <w:rsid w:val="00355F3B"/>
    <w:rsid w:val="00356016"/>
    <w:rsid w:val="003565DD"/>
    <w:rsid w:val="00356B18"/>
    <w:rsid w:val="00356E01"/>
    <w:rsid w:val="00356E6C"/>
    <w:rsid w:val="00356EDD"/>
    <w:rsid w:val="00356FF9"/>
    <w:rsid w:val="003576B8"/>
    <w:rsid w:val="00357881"/>
    <w:rsid w:val="00357C0D"/>
    <w:rsid w:val="00357D2F"/>
    <w:rsid w:val="00357F31"/>
    <w:rsid w:val="00357F86"/>
    <w:rsid w:val="00360251"/>
    <w:rsid w:val="0036055E"/>
    <w:rsid w:val="003606E1"/>
    <w:rsid w:val="00360CD8"/>
    <w:rsid w:val="003611D6"/>
    <w:rsid w:val="00361BA6"/>
    <w:rsid w:val="00361CBA"/>
    <w:rsid w:val="003620C6"/>
    <w:rsid w:val="00362417"/>
    <w:rsid w:val="0036257F"/>
    <w:rsid w:val="00362726"/>
    <w:rsid w:val="00362B27"/>
    <w:rsid w:val="00362B6A"/>
    <w:rsid w:val="00362D4F"/>
    <w:rsid w:val="00363156"/>
    <w:rsid w:val="003631C3"/>
    <w:rsid w:val="00363308"/>
    <w:rsid w:val="003637BA"/>
    <w:rsid w:val="003637E8"/>
    <w:rsid w:val="00363844"/>
    <w:rsid w:val="00363954"/>
    <w:rsid w:val="00363AEC"/>
    <w:rsid w:val="00363D84"/>
    <w:rsid w:val="003640DA"/>
    <w:rsid w:val="003642C1"/>
    <w:rsid w:val="003646FF"/>
    <w:rsid w:val="00364F91"/>
    <w:rsid w:val="00365760"/>
    <w:rsid w:val="00365861"/>
    <w:rsid w:val="00366A4D"/>
    <w:rsid w:val="00366AC8"/>
    <w:rsid w:val="00366C57"/>
    <w:rsid w:val="00366FC1"/>
    <w:rsid w:val="003673D9"/>
    <w:rsid w:val="00367AE7"/>
    <w:rsid w:val="00367E6F"/>
    <w:rsid w:val="003702F1"/>
    <w:rsid w:val="0037035F"/>
    <w:rsid w:val="0037054A"/>
    <w:rsid w:val="003709E2"/>
    <w:rsid w:val="00370C67"/>
    <w:rsid w:val="003710B9"/>
    <w:rsid w:val="0037116A"/>
    <w:rsid w:val="003711E8"/>
    <w:rsid w:val="00371B35"/>
    <w:rsid w:val="00371C2C"/>
    <w:rsid w:val="00371CEA"/>
    <w:rsid w:val="00372735"/>
    <w:rsid w:val="00372956"/>
    <w:rsid w:val="00373096"/>
    <w:rsid w:val="003732F9"/>
    <w:rsid w:val="00373884"/>
    <w:rsid w:val="00373ACF"/>
    <w:rsid w:val="00373B2E"/>
    <w:rsid w:val="00373D01"/>
    <w:rsid w:val="00373D7F"/>
    <w:rsid w:val="00373F6A"/>
    <w:rsid w:val="00374252"/>
    <w:rsid w:val="00374C3D"/>
    <w:rsid w:val="00375618"/>
    <w:rsid w:val="003761BF"/>
    <w:rsid w:val="003761EC"/>
    <w:rsid w:val="0037666F"/>
    <w:rsid w:val="003767A4"/>
    <w:rsid w:val="00377B79"/>
    <w:rsid w:val="00377BB5"/>
    <w:rsid w:val="00377D3D"/>
    <w:rsid w:val="00377EA6"/>
    <w:rsid w:val="0038046C"/>
    <w:rsid w:val="00380929"/>
    <w:rsid w:val="00380AE1"/>
    <w:rsid w:val="00380BAD"/>
    <w:rsid w:val="00380F69"/>
    <w:rsid w:val="0038175B"/>
    <w:rsid w:val="00381A46"/>
    <w:rsid w:val="00381B0B"/>
    <w:rsid w:val="00381B95"/>
    <w:rsid w:val="00382149"/>
    <w:rsid w:val="003821B8"/>
    <w:rsid w:val="003822CA"/>
    <w:rsid w:val="003829E3"/>
    <w:rsid w:val="0038313B"/>
    <w:rsid w:val="00383BE4"/>
    <w:rsid w:val="00384411"/>
    <w:rsid w:val="00384DA5"/>
    <w:rsid w:val="00384ECC"/>
    <w:rsid w:val="00385A37"/>
    <w:rsid w:val="00385D32"/>
    <w:rsid w:val="003865FE"/>
    <w:rsid w:val="00386712"/>
    <w:rsid w:val="00386C05"/>
    <w:rsid w:val="0038730B"/>
    <w:rsid w:val="00387836"/>
    <w:rsid w:val="00387C64"/>
    <w:rsid w:val="00387F3A"/>
    <w:rsid w:val="0039015C"/>
    <w:rsid w:val="00390819"/>
    <w:rsid w:val="00390C5F"/>
    <w:rsid w:val="00390D44"/>
    <w:rsid w:val="00390E01"/>
    <w:rsid w:val="00391177"/>
    <w:rsid w:val="003912E8"/>
    <w:rsid w:val="003914D4"/>
    <w:rsid w:val="003915AD"/>
    <w:rsid w:val="0039169E"/>
    <w:rsid w:val="003917AA"/>
    <w:rsid w:val="00391942"/>
    <w:rsid w:val="0039196E"/>
    <w:rsid w:val="003919FD"/>
    <w:rsid w:val="00391E5B"/>
    <w:rsid w:val="003920EA"/>
    <w:rsid w:val="003926E8"/>
    <w:rsid w:val="00392945"/>
    <w:rsid w:val="00392C04"/>
    <w:rsid w:val="00392F88"/>
    <w:rsid w:val="003930A7"/>
    <w:rsid w:val="003931B2"/>
    <w:rsid w:val="0039396A"/>
    <w:rsid w:val="00393CEF"/>
    <w:rsid w:val="00393F3A"/>
    <w:rsid w:val="00394105"/>
    <w:rsid w:val="00394798"/>
    <w:rsid w:val="00394874"/>
    <w:rsid w:val="00394EB3"/>
    <w:rsid w:val="00395DA2"/>
    <w:rsid w:val="00395E14"/>
    <w:rsid w:val="00396181"/>
    <w:rsid w:val="003970AE"/>
    <w:rsid w:val="003A0368"/>
    <w:rsid w:val="003A0D61"/>
    <w:rsid w:val="003A0E65"/>
    <w:rsid w:val="003A10AE"/>
    <w:rsid w:val="003A178E"/>
    <w:rsid w:val="003A1D14"/>
    <w:rsid w:val="003A1D8E"/>
    <w:rsid w:val="003A1EF4"/>
    <w:rsid w:val="003A2223"/>
    <w:rsid w:val="003A22E4"/>
    <w:rsid w:val="003A293E"/>
    <w:rsid w:val="003A30AA"/>
    <w:rsid w:val="003A3ACE"/>
    <w:rsid w:val="003A4454"/>
    <w:rsid w:val="003A4F1B"/>
    <w:rsid w:val="003A4F87"/>
    <w:rsid w:val="003A5139"/>
    <w:rsid w:val="003A5297"/>
    <w:rsid w:val="003A5529"/>
    <w:rsid w:val="003A5B49"/>
    <w:rsid w:val="003A5FCC"/>
    <w:rsid w:val="003A60CB"/>
    <w:rsid w:val="003A675A"/>
    <w:rsid w:val="003A68BB"/>
    <w:rsid w:val="003A7106"/>
    <w:rsid w:val="003B01D4"/>
    <w:rsid w:val="003B0627"/>
    <w:rsid w:val="003B09AA"/>
    <w:rsid w:val="003B169E"/>
    <w:rsid w:val="003B195A"/>
    <w:rsid w:val="003B1BD8"/>
    <w:rsid w:val="003B1C5A"/>
    <w:rsid w:val="003B1CB3"/>
    <w:rsid w:val="003B1E5A"/>
    <w:rsid w:val="003B20A5"/>
    <w:rsid w:val="003B20CA"/>
    <w:rsid w:val="003B284D"/>
    <w:rsid w:val="003B2871"/>
    <w:rsid w:val="003B3623"/>
    <w:rsid w:val="003B365D"/>
    <w:rsid w:val="003B3E8E"/>
    <w:rsid w:val="003B4500"/>
    <w:rsid w:val="003B48C3"/>
    <w:rsid w:val="003B4CCE"/>
    <w:rsid w:val="003B5464"/>
    <w:rsid w:val="003B573B"/>
    <w:rsid w:val="003B57B8"/>
    <w:rsid w:val="003B5EEF"/>
    <w:rsid w:val="003B618F"/>
    <w:rsid w:val="003B73B8"/>
    <w:rsid w:val="003B73CD"/>
    <w:rsid w:val="003B786E"/>
    <w:rsid w:val="003B7935"/>
    <w:rsid w:val="003C0178"/>
    <w:rsid w:val="003C02F5"/>
    <w:rsid w:val="003C069E"/>
    <w:rsid w:val="003C0955"/>
    <w:rsid w:val="003C0A7B"/>
    <w:rsid w:val="003C1DD3"/>
    <w:rsid w:val="003C24C5"/>
    <w:rsid w:val="003C25A2"/>
    <w:rsid w:val="003C2683"/>
    <w:rsid w:val="003C2753"/>
    <w:rsid w:val="003C27EB"/>
    <w:rsid w:val="003C281A"/>
    <w:rsid w:val="003C2BE5"/>
    <w:rsid w:val="003C2D31"/>
    <w:rsid w:val="003C2F7C"/>
    <w:rsid w:val="003C43B2"/>
    <w:rsid w:val="003C49AD"/>
    <w:rsid w:val="003C5926"/>
    <w:rsid w:val="003C6103"/>
    <w:rsid w:val="003C636E"/>
    <w:rsid w:val="003C6613"/>
    <w:rsid w:val="003C6801"/>
    <w:rsid w:val="003C68FB"/>
    <w:rsid w:val="003C74FE"/>
    <w:rsid w:val="003C7602"/>
    <w:rsid w:val="003C7726"/>
    <w:rsid w:val="003C77CA"/>
    <w:rsid w:val="003C7B9A"/>
    <w:rsid w:val="003D0546"/>
    <w:rsid w:val="003D08DE"/>
    <w:rsid w:val="003D0AAD"/>
    <w:rsid w:val="003D1505"/>
    <w:rsid w:val="003D18DB"/>
    <w:rsid w:val="003D1AEB"/>
    <w:rsid w:val="003D1B5F"/>
    <w:rsid w:val="003D1C30"/>
    <w:rsid w:val="003D1D99"/>
    <w:rsid w:val="003D21E7"/>
    <w:rsid w:val="003D2CD3"/>
    <w:rsid w:val="003D3395"/>
    <w:rsid w:val="003D34C2"/>
    <w:rsid w:val="003D35F8"/>
    <w:rsid w:val="003D3608"/>
    <w:rsid w:val="003D37C6"/>
    <w:rsid w:val="003D3894"/>
    <w:rsid w:val="003D39EA"/>
    <w:rsid w:val="003D4014"/>
    <w:rsid w:val="003D40A4"/>
    <w:rsid w:val="003D40AD"/>
    <w:rsid w:val="003D43E5"/>
    <w:rsid w:val="003D47BF"/>
    <w:rsid w:val="003D49DF"/>
    <w:rsid w:val="003D4C07"/>
    <w:rsid w:val="003D5280"/>
    <w:rsid w:val="003D52BC"/>
    <w:rsid w:val="003D573A"/>
    <w:rsid w:val="003D5DDB"/>
    <w:rsid w:val="003D6013"/>
    <w:rsid w:val="003D62A3"/>
    <w:rsid w:val="003D6674"/>
    <w:rsid w:val="003D69C6"/>
    <w:rsid w:val="003D6B5A"/>
    <w:rsid w:val="003D6F07"/>
    <w:rsid w:val="003D6F25"/>
    <w:rsid w:val="003D707F"/>
    <w:rsid w:val="003D774A"/>
    <w:rsid w:val="003D798F"/>
    <w:rsid w:val="003D7BCE"/>
    <w:rsid w:val="003D7E49"/>
    <w:rsid w:val="003D7F0B"/>
    <w:rsid w:val="003E04C4"/>
    <w:rsid w:val="003E0565"/>
    <w:rsid w:val="003E0646"/>
    <w:rsid w:val="003E0D0F"/>
    <w:rsid w:val="003E0D15"/>
    <w:rsid w:val="003E1A04"/>
    <w:rsid w:val="003E21FC"/>
    <w:rsid w:val="003E24BD"/>
    <w:rsid w:val="003E27EA"/>
    <w:rsid w:val="003E35D2"/>
    <w:rsid w:val="003E3BD9"/>
    <w:rsid w:val="003E3E8B"/>
    <w:rsid w:val="003E4458"/>
    <w:rsid w:val="003E44B2"/>
    <w:rsid w:val="003E4D59"/>
    <w:rsid w:val="003E52D9"/>
    <w:rsid w:val="003E5663"/>
    <w:rsid w:val="003E56CD"/>
    <w:rsid w:val="003E5747"/>
    <w:rsid w:val="003E5F67"/>
    <w:rsid w:val="003E60C3"/>
    <w:rsid w:val="003E6319"/>
    <w:rsid w:val="003E6930"/>
    <w:rsid w:val="003E6C5E"/>
    <w:rsid w:val="003E79B4"/>
    <w:rsid w:val="003E7B97"/>
    <w:rsid w:val="003E7E53"/>
    <w:rsid w:val="003E7E85"/>
    <w:rsid w:val="003F03CA"/>
    <w:rsid w:val="003F059F"/>
    <w:rsid w:val="003F063F"/>
    <w:rsid w:val="003F0CCD"/>
    <w:rsid w:val="003F1028"/>
    <w:rsid w:val="003F1484"/>
    <w:rsid w:val="003F170F"/>
    <w:rsid w:val="003F178A"/>
    <w:rsid w:val="003F1BA2"/>
    <w:rsid w:val="003F1EE4"/>
    <w:rsid w:val="003F248A"/>
    <w:rsid w:val="003F277B"/>
    <w:rsid w:val="003F288D"/>
    <w:rsid w:val="003F292C"/>
    <w:rsid w:val="003F2F40"/>
    <w:rsid w:val="003F30D2"/>
    <w:rsid w:val="003F3940"/>
    <w:rsid w:val="003F4329"/>
    <w:rsid w:val="003F4693"/>
    <w:rsid w:val="003F4D17"/>
    <w:rsid w:val="003F4F2F"/>
    <w:rsid w:val="003F5541"/>
    <w:rsid w:val="003F5D5E"/>
    <w:rsid w:val="003F61C5"/>
    <w:rsid w:val="003F62C2"/>
    <w:rsid w:val="003F6963"/>
    <w:rsid w:val="003F6BB9"/>
    <w:rsid w:val="003F6CD4"/>
    <w:rsid w:val="003F6ED1"/>
    <w:rsid w:val="003F6FFD"/>
    <w:rsid w:val="003F75BB"/>
    <w:rsid w:val="003F7615"/>
    <w:rsid w:val="003F7CA7"/>
    <w:rsid w:val="003F7E60"/>
    <w:rsid w:val="00400053"/>
    <w:rsid w:val="0040006B"/>
    <w:rsid w:val="004005D2"/>
    <w:rsid w:val="00401522"/>
    <w:rsid w:val="00401E11"/>
    <w:rsid w:val="0040237E"/>
    <w:rsid w:val="004023D0"/>
    <w:rsid w:val="00402840"/>
    <w:rsid w:val="00402FE4"/>
    <w:rsid w:val="004039A4"/>
    <w:rsid w:val="004039B5"/>
    <w:rsid w:val="00403C54"/>
    <w:rsid w:val="00403C97"/>
    <w:rsid w:val="00404265"/>
    <w:rsid w:val="004044D1"/>
    <w:rsid w:val="00404CFB"/>
    <w:rsid w:val="004056CA"/>
    <w:rsid w:val="00405C95"/>
    <w:rsid w:val="0040616E"/>
    <w:rsid w:val="00406D88"/>
    <w:rsid w:val="00406FF2"/>
    <w:rsid w:val="004071F0"/>
    <w:rsid w:val="00407341"/>
    <w:rsid w:val="004076BE"/>
    <w:rsid w:val="00407DC8"/>
    <w:rsid w:val="00407E75"/>
    <w:rsid w:val="0041082E"/>
    <w:rsid w:val="00410D75"/>
    <w:rsid w:val="00410F2A"/>
    <w:rsid w:val="00411C72"/>
    <w:rsid w:val="00411F51"/>
    <w:rsid w:val="00412084"/>
    <w:rsid w:val="00412138"/>
    <w:rsid w:val="00412675"/>
    <w:rsid w:val="00412ACD"/>
    <w:rsid w:val="004143FD"/>
    <w:rsid w:val="00415D60"/>
    <w:rsid w:val="00415EAC"/>
    <w:rsid w:val="004160F7"/>
    <w:rsid w:val="0041674C"/>
    <w:rsid w:val="0041678C"/>
    <w:rsid w:val="00416B9D"/>
    <w:rsid w:val="00416DE7"/>
    <w:rsid w:val="0041726E"/>
    <w:rsid w:val="00417642"/>
    <w:rsid w:val="0041782E"/>
    <w:rsid w:val="00417A3D"/>
    <w:rsid w:val="00417F76"/>
    <w:rsid w:val="00417FEB"/>
    <w:rsid w:val="004200C1"/>
    <w:rsid w:val="00420408"/>
    <w:rsid w:val="004208B3"/>
    <w:rsid w:val="00420CB0"/>
    <w:rsid w:val="00420E81"/>
    <w:rsid w:val="00421441"/>
    <w:rsid w:val="00421DCD"/>
    <w:rsid w:val="00422257"/>
    <w:rsid w:val="00422638"/>
    <w:rsid w:val="00423236"/>
    <w:rsid w:val="004233D0"/>
    <w:rsid w:val="004233FC"/>
    <w:rsid w:val="004241A2"/>
    <w:rsid w:val="0042426F"/>
    <w:rsid w:val="004247A1"/>
    <w:rsid w:val="00424B75"/>
    <w:rsid w:val="00424E65"/>
    <w:rsid w:val="00424E9F"/>
    <w:rsid w:val="00424EC1"/>
    <w:rsid w:val="004258CB"/>
    <w:rsid w:val="00425C6D"/>
    <w:rsid w:val="00425F18"/>
    <w:rsid w:val="00426AC2"/>
    <w:rsid w:val="00426B78"/>
    <w:rsid w:val="00426FC0"/>
    <w:rsid w:val="0042701D"/>
    <w:rsid w:val="004272D5"/>
    <w:rsid w:val="004275E2"/>
    <w:rsid w:val="004276ED"/>
    <w:rsid w:val="00427B48"/>
    <w:rsid w:val="004312A9"/>
    <w:rsid w:val="004312BC"/>
    <w:rsid w:val="0043159C"/>
    <w:rsid w:val="00431692"/>
    <w:rsid w:val="00431F9D"/>
    <w:rsid w:val="00432483"/>
    <w:rsid w:val="00432BCD"/>
    <w:rsid w:val="004330AB"/>
    <w:rsid w:val="00433777"/>
    <w:rsid w:val="00433818"/>
    <w:rsid w:val="004338CF"/>
    <w:rsid w:val="00433FE2"/>
    <w:rsid w:val="00434478"/>
    <w:rsid w:val="00434E66"/>
    <w:rsid w:val="00434E97"/>
    <w:rsid w:val="00435267"/>
    <w:rsid w:val="00435285"/>
    <w:rsid w:val="00435478"/>
    <w:rsid w:val="0043571E"/>
    <w:rsid w:val="00436103"/>
    <w:rsid w:val="004361E9"/>
    <w:rsid w:val="0043632A"/>
    <w:rsid w:val="004364DF"/>
    <w:rsid w:val="004366E6"/>
    <w:rsid w:val="0043685F"/>
    <w:rsid w:val="004369BA"/>
    <w:rsid w:val="004369D5"/>
    <w:rsid w:val="00437891"/>
    <w:rsid w:val="00437B88"/>
    <w:rsid w:val="00437CA4"/>
    <w:rsid w:val="00437EAA"/>
    <w:rsid w:val="00437F05"/>
    <w:rsid w:val="00440182"/>
    <w:rsid w:val="004402D5"/>
    <w:rsid w:val="004413B5"/>
    <w:rsid w:val="00441712"/>
    <w:rsid w:val="00441848"/>
    <w:rsid w:val="00441A71"/>
    <w:rsid w:val="00441CE6"/>
    <w:rsid w:val="0044236D"/>
    <w:rsid w:val="0044270F"/>
    <w:rsid w:val="00442AFD"/>
    <w:rsid w:val="00442C0D"/>
    <w:rsid w:val="00442CC6"/>
    <w:rsid w:val="00442D63"/>
    <w:rsid w:val="00443350"/>
    <w:rsid w:val="00443517"/>
    <w:rsid w:val="00443683"/>
    <w:rsid w:val="00443804"/>
    <w:rsid w:val="004439B4"/>
    <w:rsid w:val="00443A06"/>
    <w:rsid w:val="00443A3D"/>
    <w:rsid w:val="00444559"/>
    <w:rsid w:val="0044481D"/>
    <w:rsid w:val="00444962"/>
    <w:rsid w:val="004449C1"/>
    <w:rsid w:val="00444C69"/>
    <w:rsid w:val="00444DF2"/>
    <w:rsid w:val="00444EA6"/>
    <w:rsid w:val="00445124"/>
    <w:rsid w:val="004451C4"/>
    <w:rsid w:val="00445273"/>
    <w:rsid w:val="004457AF"/>
    <w:rsid w:val="00445B93"/>
    <w:rsid w:val="00445EBF"/>
    <w:rsid w:val="004463FD"/>
    <w:rsid w:val="00446723"/>
    <w:rsid w:val="0044764B"/>
    <w:rsid w:val="00447709"/>
    <w:rsid w:val="00447D94"/>
    <w:rsid w:val="0045042A"/>
    <w:rsid w:val="00450ECE"/>
    <w:rsid w:val="00451926"/>
    <w:rsid w:val="00451FC4"/>
    <w:rsid w:val="00452A2B"/>
    <w:rsid w:val="00452AF2"/>
    <w:rsid w:val="00453310"/>
    <w:rsid w:val="00454A29"/>
    <w:rsid w:val="00454C5F"/>
    <w:rsid w:val="00455209"/>
    <w:rsid w:val="004557F4"/>
    <w:rsid w:val="00455F0A"/>
    <w:rsid w:val="0045623E"/>
    <w:rsid w:val="004564C5"/>
    <w:rsid w:val="00456A96"/>
    <w:rsid w:val="00456AFB"/>
    <w:rsid w:val="00456EE2"/>
    <w:rsid w:val="00457490"/>
    <w:rsid w:val="004575C4"/>
    <w:rsid w:val="00457753"/>
    <w:rsid w:val="0046047D"/>
    <w:rsid w:val="00460518"/>
    <w:rsid w:val="00460989"/>
    <w:rsid w:val="004615E4"/>
    <w:rsid w:val="004625D8"/>
    <w:rsid w:val="00462A99"/>
    <w:rsid w:val="00462BFC"/>
    <w:rsid w:val="00462C2D"/>
    <w:rsid w:val="004638DF"/>
    <w:rsid w:val="00463ACF"/>
    <w:rsid w:val="00463CEC"/>
    <w:rsid w:val="00463DCA"/>
    <w:rsid w:val="0046422D"/>
    <w:rsid w:val="004646A0"/>
    <w:rsid w:val="00464B80"/>
    <w:rsid w:val="00464D59"/>
    <w:rsid w:val="00464EB5"/>
    <w:rsid w:val="00464F2F"/>
    <w:rsid w:val="004650F6"/>
    <w:rsid w:val="004650FB"/>
    <w:rsid w:val="00465F46"/>
    <w:rsid w:val="00465F7C"/>
    <w:rsid w:val="0046600F"/>
    <w:rsid w:val="00466024"/>
    <w:rsid w:val="0046668F"/>
    <w:rsid w:val="00466E5E"/>
    <w:rsid w:val="0046711A"/>
    <w:rsid w:val="00467B9F"/>
    <w:rsid w:val="00467C3A"/>
    <w:rsid w:val="00467E75"/>
    <w:rsid w:val="00470116"/>
    <w:rsid w:val="00470141"/>
    <w:rsid w:val="00470A1B"/>
    <w:rsid w:val="004711B1"/>
    <w:rsid w:val="00471488"/>
    <w:rsid w:val="0047160C"/>
    <w:rsid w:val="004716D9"/>
    <w:rsid w:val="00471727"/>
    <w:rsid w:val="00471D66"/>
    <w:rsid w:val="004720EB"/>
    <w:rsid w:val="00472717"/>
    <w:rsid w:val="004732D4"/>
    <w:rsid w:val="004737C8"/>
    <w:rsid w:val="00473CB0"/>
    <w:rsid w:val="00473DE3"/>
    <w:rsid w:val="00474090"/>
    <w:rsid w:val="004745F4"/>
    <w:rsid w:val="00475272"/>
    <w:rsid w:val="00475618"/>
    <w:rsid w:val="0047567A"/>
    <w:rsid w:val="004758F1"/>
    <w:rsid w:val="00476105"/>
    <w:rsid w:val="004761C2"/>
    <w:rsid w:val="0047646D"/>
    <w:rsid w:val="004764C7"/>
    <w:rsid w:val="00476727"/>
    <w:rsid w:val="00476B6A"/>
    <w:rsid w:val="00477C80"/>
    <w:rsid w:val="00477D6B"/>
    <w:rsid w:val="00480125"/>
    <w:rsid w:val="00480144"/>
    <w:rsid w:val="004802BF"/>
    <w:rsid w:val="004803B4"/>
    <w:rsid w:val="0048055B"/>
    <w:rsid w:val="00480F4B"/>
    <w:rsid w:val="004811E6"/>
    <w:rsid w:val="004812E3"/>
    <w:rsid w:val="00481565"/>
    <w:rsid w:val="0048191F"/>
    <w:rsid w:val="00481951"/>
    <w:rsid w:val="00481ACD"/>
    <w:rsid w:val="00482B0E"/>
    <w:rsid w:val="00482B69"/>
    <w:rsid w:val="00482CAA"/>
    <w:rsid w:val="00483068"/>
    <w:rsid w:val="00483140"/>
    <w:rsid w:val="0048315F"/>
    <w:rsid w:val="004838C2"/>
    <w:rsid w:val="0048435B"/>
    <w:rsid w:val="0048464A"/>
    <w:rsid w:val="00484937"/>
    <w:rsid w:val="00484C1C"/>
    <w:rsid w:val="00485BA7"/>
    <w:rsid w:val="00486542"/>
    <w:rsid w:val="004869DE"/>
    <w:rsid w:val="00486AE2"/>
    <w:rsid w:val="004870F1"/>
    <w:rsid w:val="004871C4"/>
    <w:rsid w:val="00487321"/>
    <w:rsid w:val="0049022F"/>
    <w:rsid w:val="004910CC"/>
    <w:rsid w:val="004912A5"/>
    <w:rsid w:val="004916C9"/>
    <w:rsid w:val="00491708"/>
    <w:rsid w:val="0049175B"/>
    <w:rsid w:val="0049201D"/>
    <w:rsid w:val="0049279B"/>
    <w:rsid w:val="00492EB7"/>
    <w:rsid w:val="004946EA"/>
    <w:rsid w:val="004950CE"/>
    <w:rsid w:val="00495157"/>
    <w:rsid w:val="00495570"/>
    <w:rsid w:val="0049561C"/>
    <w:rsid w:val="00495A8A"/>
    <w:rsid w:val="00495B06"/>
    <w:rsid w:val="004963EA"/>
    <w:rsid w:val="00496A03"/>
    <w:rsid w:val="0049722C"/>
    <w:rsid w:val="00497341"/>
    <w:rsid w:val="0049754A"/>
    <w:rsid w:val="00497557"/>
    <w:rsid w:val="0049769D"/>
    <w:rsid w:val="00497B4B"/>
    <w:rsid w:val="00497D49"/>
    <w:rsid w:val="00497D97"/>
    <w:rsid w:val="00497EAE"/>
    <w:rsid w:val="00497FB0"/>
    <w:rsid w:val="004A00C4"/>
    <w:rsid w:val="004A0752"/>
    <w:rsid w:val="004A08C6"/>
    <w:rsid w:val="004A155D"/>
    <w:rsid w:val="004A1995"/>
    <w:rsid w:val="004A1D92"/>
    <w:rsid w:val="004A218B"/>
    <w:rsid w:val="004A2843"/>
    <w:rsid w:val="004A2EE3"/>
    <w:rsid w:val="004A380F"/>
    <w:rsid w:val="004A4243"/>
    <w:rsid w:val="004A434C"/>
    <w:rsid w:val="004A4A06"/>
    <w:rsid w:val="004A4E0A"/>
    <w:rsid w:val="004A50A2"/>
    <w:rsid w:val="004A55FB"/>
    <w:rsid w:val="004A58E9"/>
    <w:rsid w:val="004A5A35"/>
    <w:rsid w:val="004A5A4C"/>
    <w:rsid w:val="004A6090"/>
    <w:rsid w:val="004A6568"/>
    <w:rsid w:val="004A65E9"/>
    <w:rsid w:val="004A663A"/>
    <w:rsid w:val="004A6772"/>
    <w:rsid w:val="004A6839"/>
    <w:rsid w:val="004A69D9"/>
    <w:rsid w:val="004A711E"/>
    <w:rsid w:val="004A72E2"/>
    <w:rsid w:val="004B054E"/>
    <w:rsid w:val="004B0F19"/>
    <w:rsid w:val="004B144D"/>
    <w:rsid w:val="004B174B"/>
    <w:rsid w:val="004B1F09"/>
    <w:rsid w:val="004B251C"/>
    <w:rsid w:val="004B2A7E"/>
    <w:rsid w:val="004B37EB"/>
    <w:rsid w:val="004B3843"/>
    <w:rsid w:val="004B3924"/>
    <w:rsid w:val="004B3A6E"/>
    <w:rsid w:val="004B3DED"/>
    <w:rsid w:val="004B3F2C"/>
    <w:rsid w:val="004B3F9A"/>
    <w:rsid w:val="004B4270"/>
    <w:rsid w:val="004B428A"/>
    <w:rsid w:val="004B42BB"/>
    <w:rsid w:val="004B4634"/>
    <w:rsid w:val="004B4BE0"/>
    <w:rsid w:val="004B54C6"/>
    <w:rsid w:val="004B5CB7"/>
    <w:rsid w:val="004B5CC1"/>
    <w:rsid w:val="004B5E76"/>
    <w:rsid w:val="004B6289"/>
    <w:rsid w:val="004B66B1"/>
    <w:rsid w:val="004B6CC3"/>
    <w:rsid w:val="004B6D34"/>
    <w:rsid w:val="004B75DF"/>
    <w:rsid w:val="004B76C0"/>
    <w:rsid w:val="004B7A4A"/>
    <w:rsid w:val="004B7CC0"/>
    <w:rsid w:val="004B7EFB"/>
    <w:rsid w:val="004C027E"/>
    <w:rsid w:val="004C0472"/>
    <w:rsid w:val="004C07D0"/>
    <w:rsid w:val="004C083C"/>
    <w:rsid w:val="004C09A0"/>
    <w:rsid w:val="004C0DCE"/>
    <w:rsid w:val="004C1279"/>
    <w:rsid w:val="004C12F8"/>
    <w:rsid w:val="004C15FA"/>
    <w:rsid w:val="004C172B"/>
    <w:rsid w:val="004C17EC"/>
    <w:rsid w:val="004C1CE7"/>
    <w:rsid w:val="004C28BB"/>
    <w:rsid w:val="004C28FC"/>
    <w:rsid w:val="004C341C"/>
    <w:rsid w:val="004C3C01"/>
    <w:rsid w:val="004C3D6E"/>
    <w:rsid w:val="004C3E63"/>
    <w:rsid w:val="004C4A8B"/>
    <w:rsid w:val="004C4BF3"/>
    <w:rsid w:val="004C4C35"/>
    <w:rsid w:val="004C4D33"/>
    <w:rsid w:val="004C50B8"/>
    <w:rsid w:val="004C5311"/>
    <w:rsid w:val="004C5F2F"/>
    <w:rsid w:val="004C62ED"/>
    <w:rsid w:val="004C6547"/>
    <w:rsid w:val="004C67DA"/>
    <w:rsid w:val="004C6ACC"/>
    <w:rsid w:val="004C73B9"/>
    <w:rsid w:val="004C748B"/>
    <w:rsid w:val="004C74D4"/>
    <w:rsid w:val="004C7A98"/>
    <w:rsid w:val="004C7EF3"/>
    <w:rsid w:val="004D023A"/>
    <w:rsid w:val="004D0572"/>
    <w:rsid w:val="004D0755"/>
    <w:rsid w:val="004D0A26"/>
    <w:rsid w:val="004D0A3C"/>
    <w:rsid w:val="004D0F03"/>
    <w:rsid w:val="004D116C"/>
    <w:rsid w:val="004D16E0"/>
    <w:rsid w:val="004D1903"/>
    <w:rsid w:val="004D1999"/>
    <w:rsid w:val="004D1D4C"/>
    <w:rsid w:val="004D254C"/>
    <w:rsid w:val="004D30BA"/>
    <w:rsid w:val="004D3139"/>
    <w:rsid w:val="004D33CB"/>
    <w:rsid w:val="004D362E"/>
    <w:rsid w:val="004D367F"/>
    <w:rsid w:val="004D3B85"/>
    <w:rsid w:val="004D3BAB"/>
    <w:rsid w:val="004D4A41"/>
    <w:rsid w:val="004D4BF2"/>
    <w:rsid w:val="004D5490"/>
    <w:rsid w:val="004D5961"/>
    <w:rsid w:val="004D5A22"/>
    <w:rsid w:val="004D5D83"/>
    <w:rsid w:val="004D5DC9"/>
    <w:rsid w:val="004D5FB7"/>
    <w:rsid w:val="004D6166"/>
    <w:rsid w:val="004D6A13"/>
    <w:rsid w:val="004D6B32"/>
    <w:rsid w:val="004D6D8C"/>
    <w:rsid w:val="004D6ED7"/>
    <w:rsid w:val="004D70ED"/>
    <w:rsid w:val="004D726D"/>
    <w:rsid w:val="004D76D8"/>
    <w:rsid w:val="004D7E1F"/>
    <w:rsid w:val="004D7E37"/>
    <w:rsid w:val="004E0381"/>
    <w:rsid w:val="004E0533"/>
    <w:rsid w:val="004E13C1"/>
    <w:rsid w:val="004E1737"/>
    <w:rsid w:val="004E1B4B"/>
    <w:rsid w:val="004E1E8C"/>
    <w:rsid w:val="004E1ECD"/>
    <w:rsid w:val="004E2200"/>
    <w:rsid w:val="004E2501"/>
    <w:rsid w:val="004E2594"/>
    <w:rsid w:val="004E2A3A"/>
    <w:rsid w:val="004E3036"/>
    <w:rsid w:val="004E316D"/>
    <w:rsid w:val="004E3D9F"/>
    <w:rsid w:val="004E3EB0"/>
    <w:rsid w:val="004E41D9"/>
    <w:rsid w:val="004E4277"/>
    <w:rsid w:val="004E4355"/>
    <w:rsid w:val="004E443E"/>
    <w:rsid w:val="004E4443"/>
    <w:rsid w:val="004E452C"/>
    <w:rsid w:val="004E5148"/>
    <w:rsid w:val="004E53E5"/>
    <w:rsid w:val="004E56EC"/>
    <w:rsid w:val="004E577E"/>
    <w:rsid w:val="004E581B"/>
    <w:rsid w:val="004E5876"/>
    <w:rsid w:val="004E58B0"/>
    <w:rsid w:val="004E6201"/>
    <w:rsid w:val="004E6F8E"/>
    <w:rsid w:val="004E71AA"/>
    <w:rsid w:val="004E76B4"/>
    <w:rsid w:val="004E77D1"/>
    <w:rsid w:val="004E7BCB"/>
    <w:rsid w:val="004E7BD4"/>
    <w:rsid w:val="004E7BDE"/>
    <w:rsid w:val="004E7E07"/>
    <w:rsid w:val="004F070D"/>
    <w:rsid w:val="004F080F"/>
    <w:rsid w:val="004F10DF"/>
    <w:rsid w:val="004F1236"/>
    <w:rsid w:val="004F18A1"/>
    <w:rsid w:val="004F2457"/>
    <w:rsid w:val="004F2657"/>
    <w:rsid w:val="004F2990"/>
    <w:rsid w:val="004F2B34"/>
    <w:rsid w:val="004F31A6"/>
    <w:rsid w:val="004F3ED4"/>
    <w:rsid w:val="004F426E"/>
    <w:rsid w:val="004F434C"/>
    <w:rsid w:val="004F4C5A"/>
    <w:rsid w:val="004F50F1"/>
    <w:rsid w:val="004F5954"/>
    <w:rsid w:val="004F599A"/>
    <w:rsid w:val="004F5FF0"/>
    <w:rsid w:val="004F6333"/>
    <w:rsid w:val="004F6942"/>
    <w:rsid w:val="004F7406"/>
    <w:rsid w:val="004F74F1"/>
    <w:rsid w:val="004F7592"/>
    <w:rsid w:val="004F79AD"/>
    <w:rsid w:val="00500521"/>
    <w:rsid w:val="00500559"/>
    <w:rsid w:val="005007F5"/>
    <w:rsid w:val="00500C13"/>
    <w:rsid w:val="005011B3"/>
    <w:rsid w:val="00501EC4"/>
    <w:rsid w:val="005020D7"/>
    <w:rsid w:val="005022D0"/>
    <w:rsid w:val="005030B1"/>
    <w:rsid w:val="005031F9"/>
    <w:rsid w:val="00503D0F"/>
    <w:rsid w:val="00503D33"/>
    <w:rsid w:val="00504446"/>
    <w:rsid w:val="00504979"/>
    <w:rsid w:val="00504C7B"/>
    <w:rsid w:val="00504E25"/>
    <w:rsid w:val="00504F80"/>
    <w:rsid w:val="00505277"/>
    <w:rsid w:val="0050649C"/>
    <w:rsid w:val="00506538"/>
    <w:rsid w:val="005066A5"/>
    <w:rsid w:val="00506B4D"/>
    <w:rsid w:val="00506BAC"/>
    <w:rsid w:val="00506D1A"/>
    <w:rsid w:val="0050718B"/>
    <w:rsid w:val="005104B0"/>
    <w:rsid w:val="00510544"/>
    <w:rsid w:val="005111F1"/>
    <w:rsid w:val="0051144B"/>
    <w:rsid w:val="005118DA"/>
    <w:rsid w:val="0051250E"/>
    <w:rsid w:val="0051284B"/>
    <w:rsid w:val="00512B66"/>
    <w:rsid w:val="00512F91"/>
    <w:rsid w:val="005130DC"/>
    <w:rsid w:val="00513330"/>
    <w:rsid w:val="00513BDB"/>
    <w:rsid w:val="005145DC"/>
    <w:rsid w:val="00514A40"/>
    <w:rsid w:val="00514F6D"/>
    <w:rsid w:val="00514FC6"/>
    <w:rsid w:val="00515330"/>
    <w:rsid w:val="005159BA"/>
    <w:rsid w:val="00515A06"/>
    <w:rsid w:val="00515D91"/>
    <w:rsid w:val="00515FB5"/>
    <w:rsid w:val="005169D5"/>
    <w:rsid w:val="00516A1A"/>
    <w:rsid w:val="0051730C"/>
    <w:rsid w:val="00517441"/>
    <w:rsid w:val="00517894"/>
    <w:rsid w:val="00517BC6"/>
    <w:rsid w:val="00517FDE"/>
    <w:rsid w:val="0052000B"/>
    <w:rsid w:val="00520401"/>
    <w:rsid w:val="0052063E"/>
    <w:rsid w:val="00520949"/>
    <w:rsid w:val="005209BE"/>
    <w:rsid w:val="00520B6A"/>
    <w:rsid w:val="005213B7"/>
    <w:rsid w:val="0052161B"/>
    <w:rsid w:val="00521BDE"/>
    <w:rsid w:val="00521CEC"/>
    <w:rsid w:val="00522D9A"/>
    <w:rsid w:val="005232A4"/>
    <w:rsid w:val="0052377F"/>
    <w:rsid w:val="00523AB0"/>
    <w:rsid w:val="00523C56"/>
    <w:rsid w:val="005240AB"/>
    <w:rsid w:val="0052430C"/>
    <w:rsid w:val="00524577"/>
    <w:rsid w:val="00524632"/>
    <w:rsid w:val="00524652"/>
    <w:rsid w:val="0052472D"/>
    <w:rsid w:val="00524A5E"/>
    <w:rsid w:val="005251C5"/>
    <w:rsid w:val="0052573A"/>
    <w:rsid w:val="00525FB0"/>
    <w:rsid w:val="00526219"/>
    <w:rsid w:val="00526309"/>
    <w:rsid w:val="005268F0"/>
    <w:rsid w:val="00526CCE"/>
    <w:rsid w:val="00526D00"/>
    <w:rsid w:val="00526DCE"/>
    <w:rsid w:val="00526ECD"/>
    <w:rsid w:val="005270BD"/>
    <w:rsid w:val="005273C2"/>
    <w:rsid w:val="005274F8"/>
    <w:rsid w:val="0052758E"/>
    <w:rsid w:val="00527BC1"/>
    <w:rsid w:val="00527C98"/>
    <w:rsid w:val="00527E67"/>
    <w:rsid w:val="0053002D"/>
    <w:rsid w:val="00530512"/>
    <w:rsid w:val="00530AAF"/>
    <w:rsid w:val="005310A0"/>
    <w:rsid w:val="005311EB"/>
    <w:rsid w:val="0053173C"/>
    <w:rsid w:val="00531976"/>
    <w:rsid w:val="005319B2"/>
    <w:rsid w:val="00531D1D"/>
    <w:rsid w:val="00531DED"/>
    <w:rsid w:val="00532194"/>
    <w:rsid w:val="005322CB"/>
    <w:rsid w:val="00532744"/>
    <w:rsid w:val="0053284C"/>
    <w:rsid w:val="00532CC6"/>
    <w:rsid w:val="0053302A"/>
    <w:rsid w:val="0053324D"/>
    <w:rsid w:val="00533504"/>
    <w:rsid w:val="005339EB"/>
    <w:rsid w:val="005340C5"/>
    <w:rsid w:val="0053414F"/>
    <w:rsid w:val="005343EB"/>
    <w:rsid w:val="005355D8"/>
    <w:rsid w:val="00535A08"/>
    <w:rsid w:val="00535D4A"/>
    <w:rsid w:val="00535ED7"/>
    <w:rsid w:val="005368F4"/>
    <w:rsid w:val="00536C1E"/>
    <w:rsid w:val="00536D4F"/>
    <w:rsid w:val="00536DF8"/>
    <w:rsid w:val="005375EF"/>
    <w:rsid w:val="00537E72"/>
    <w:rsid w:val="005400C0"/>
    <w:rsid w:val="00540227"/>
    <w:rsid w:val="00540282"/>
    <w:rsid w:val="00540FF1"/>
    <w:rsid w:val="005414AE"/>
    <w:rsid w:val="00541504"/>
    <w:rsid w:val="005416ED"/>
    <w:rsid w:val="00541921"/>
    <w:rsid w:val="00541C57"/>
    <w:rsid w:val="00541EB7"/>
    <w:rsid w:val="005423B4"/>
    <w:rsid w:val="00542AB5"/>
    <w:rsid w:val="00542D76"/>
    <w:rsid w:val="00543AF4"/>
    <w:rsid w:val="00544199"/>
    <w:rsid w:val="005447FC"/>
    <w:rsid w:val="00544FDA"/>
    <w:rsid w:val="00545692"/>
    <w:rsid w:val="005458AD"/>
    <w:rsid w:val="00545A06"/>
    <w:rsid w:val="00545B79"/>
    <w:rsid w:val="00545C7A"/>
    <w:rsid w:val="0054603B"/>
    <w:rsid w:val="00546414"/>
    <w:rsid w:val="00546472"/>
    <w:rsid w:val="00546692"/>
    <w:rsid w:val="00546C9E"/>
    <w:rsid w:val="005473D5"/>
    <w:rsid w:val="00547451"/>
    <w:rsid w:val="0054779A"/>
    <w:rsid w:val="00550193"/>
    <w:rsid w:val="00550855"/>
    <w:rsid w:val="00550BBF"/>
    <w:rsid w:val="00550F6A"/>
    <w:rsid w:val="005513D5"/>
    <w:rsid w:val="005514E6"/>
    <w:rsid w:val="00551547"/>
    <w:rsid w:val="00551664"/>
    <w:rsid w:val="005523BC"/>
    <w:rsid w:val="005524D0"/>
    <w:rsid w:val="00552B12"/>
    <w:rsid w:val="005534B0"/>
    <w:rsid w:val="005537D5"/>
    <w:rsid w:val="0055422D"/>
    <w:rsid w:val="0055463C"/>
    <w:rsid w:val="00554BB0"/>
    <w:rsid w:val="00554F84"/>
    <w:rsid w:val="005553FC"/>
    <w:rsid w:val="00555646"/>
    <w:rsid w:val="0055571F"/>
    <w:rsid w:val="00555A5C"/>
    <w:rsid w:val="00555B0C"/>
    <w:rsid w:val="00555F8E"/>
    <w:rsid w:val="005564FB"/>
    <w:rsid w:val="00556640"/>
    <w:rsid w:val="00557246"/>
    <w:rsid w:val="00557294"/>
    <w:rsid w:val="005577E6"/>
    <w:rsid w:val="005578C8"/>
    <w:rsid w:val="00557C7B"/>
    <w:rsid w:val="00557F8A"/>
    <w:rsid w:val="005604D9"/>
    <w:rsid w:val="005604EC"/>
    <w:rsid w:val="00560737"/>
    <w:rsid w:val="005609A0"/>
    <w:rsid w:val="00560E5B"/>
    <w:rsid w:val="00560E93"/>
    <w:rsid w:val="00561210"/>
    <w:rsid w:val="005618AF"/>
    <w:rsid w:val="00562E5E"/>
    <w:rsid w:val="005630BA"/>
    <w:rsid w:val="00563448"/>
    <w:rsid w:val="00564B24"/>
    <w:rsid w:val="00565053"/>
    <w:rsid w:val="0056541A"/>
    <w:rsid w:val="0056575D"/>
    <w:rsid w:val="005658DE"/>
    <w:rsid w:val="00565CAA"/>
    <w:rsid w:val="00565DC2"/>
    <w:rsid w:val="00565E48"/>
    <w:rsid w:val="00566193"/>
    <w:rsid w:val="005666D5"/>
    <w:rsid w:val="00566AD4"/>
    <w:rsid w:val="00566EAF"/>
    <w:rsid w:val="00566FB0"/>
    <w:rsid w:val="0056731F"/>
    <w:rsid w:val="00570279"/>
    <w:rsid w:val="00570584"/>
    <w:rsid w:val="0057070F"/>
    <w:rsid w:val="005709B3"/>
    <w:rsid w:val="00570EE7"/>
    <w:rsid w:val="00571156"/>
    <w:rsid w:val="00571B99"/>
    <w:rsid w:val="00571BE1"/>
    <w:rsid w:val="00571F01"/>
    <w:rsid w:val="0057214B"/>
    <w:rsid w:val="00572523"/>
    <w:rsid w:val="00572804"/>
    <w:rsid w:val="00572983"/>
    <w:rsid w:val="00572BD5"/>
    <w:rsid w:val="00572E57"/>
    <w:rsid w:val="00572F3A"/>
    <w:rsid w:val="005734CC"/>
    <w:rsid w:val="00573D2C"/>
    <w:rsid w:val="00573DED"/>
    <w:rsid w:val="00573EF4"/>
    <w:rsid w:val="00574219"/>
    <w:rsid w:val="005745F9"/>
    <w:rsid w:val="00574644"/>
    <w:rsid w:val="005746F4"/>
    <w:rsid w:val="005746F5"/>
    <w:rsid w:val="005747AE"/>
    <w:rsid w:val="0057484D"/>
    <w:rsid w:val="005748EB"/>
    <w:rsid w:val="00574BDD"/>
    <w:rsid w:val="005750FD"/>
    <w:rsid w:val="0057522C"/>
    <w:rsid w:val="00575348"/>
    <w:rsid w:val="0057547F"/>
    <w:rsid w:val="0057550F"/>
    <w:rsid w:val="00575718"/>
    <w:rsid w:val="00575798"/>
    <w:rsid w:val="00575C1F"/>
    <w:rsid w:val="00575E5F"/>
    <w:rsid w:val="00576257"/>
    <w:rsid w:val="005762AC"/>
    <w:rsid w:val="0057652F"/>
    <w:rsid w:val="005767B2"/>
    <w:rsid w:val="00576A37"/>
    <w:rsid w:val="00576D09"/>
    <w:rsid w:val="00576D0A"/>
    <w:rsid w:val="0057753B"/>
    <w:rsid w:val="0057760C"/>
    <w:rsid w:val="00577D09"/>
    <w:rsid w:val="0058018A"/>
    <w:rsid w:val="00580219"/>
    <w:rsid w:val="005810A0"/>
    <w:rsid w:val="005810D0"/>
    <w:rsid w:val="00581F5E"/>
    <w:rsid w:val="005826FF"/>
    <w:rsid w:val="005828AF"/>
    <w:rsid w:val="005829BE"/>
    <w:rsid w:val="00582C35"/>
    <w:rsid w:val="00583052"/>
    <w:rsid w:val="0058310C"/>
    <w:rsid w:val="0058342D"/>
    <w:rsid w:val="00583942"/>
    <w:rsid w:val="0058435F"/>
    <w:rsid w:val="00584426"/>
    <w:rsid w:val="00584A1C"/>
    <w:rsid w:val="00584B77"/>
    <w:rsid w:val="00584E45"/>
    <w:rsid w:val="005850D2"/>
    <w:rsid w:val="00585328"/>
    <w:rsid w:val="00585606"/>
    <w:rsid w:val="00585785"/>
    <w:rsid w:val="00585DF9"/>
    <w:rsid w:val="0058616C"/>
    <w:rsid w:val="0058636F"/>
    <w:rsid w:val="005863DC"/>
    <w:rsid w:val="00586DE6"/>
    <w:rsid w:val="005870D0"/>
    <w:rsid w:val="00587104"/>
    <w:rsid w:val="0058711B"/>
    <w:rsid w:val="00587226"/>
    <w:rsid w:val="00587751"/>
    <w:rsid w:val="00587DAC"/>
    <w:rsid w:val="005909B1"/>
    <w:rsid w:val="00590F54"/>
    <w:rsid w:val="00591073"/>
    <w:rsid w:val="00591440"/>
    <w:rsid w:val="00591D5A"/>
    <w:rsid w:val="00591FCF"/>
    <w:rsid w:val="005926F2"/>
    <w:rsid w:val="00592B80"/>
    <w:rsid w:val="0059380E"/>
    <w:rsid w:val="00593849"/>
    <w:rsid w:val="00593F82"/>
    <w:rsid w:val="0059424E"/>
    <w:rsid w:val="005944BF"/>
    <w:rsid w:val="0059452A"/>
    <w:rsid w:val="0059453D"/>
    <w:rsid w:val="00594719"/>
    <w:rsid w:val="00594B7C"/>
    <w:rsid w:val="00594E53"/>
    <w:rsid w:val="005950A8"/>
    <w:rsid w:val="0059541A"/>
    <w:rsid w:val="0059594C"/>
    <w:rsid w:val="00595A07"/>
    <w:rsid w:val="00595C9C"/>
    <w:rsid w:val="00595F1B"/>
    <w:rsid w:val="0059636B"/>
    <w:rsid w:val="0059638E"/>
    <w:rsid w:val="0059667A"/>
    <w:rsid w:val="0059689F"/>
    <w:rsid w:val="00596B16"/>
    <w:rsid w:val="00596D67"/>
    <w:rsid w:val="005970EF"/>
    <w:rsid w:val="00597395"/>
    <w:rsid w:val="005A0848"/>
    <w:rsid w:val="005A0A08"/>
    <w:rsid w:val="005A1169"/>
    <w:rsid w:val="005A1AC4"/>
    <w:rsid w:val="005A1BDA"/>
    <w:rsid w:val="005A1EE3"/>
    <w:rsid w:val="005A286C"/>
    <w:rsid w:val="005A28D2"/>
    <w:rsid w:val="005A290C"/>
    <w:rsid w:val="005A2C09"/>
    <w:rsid w:val="005A2E9B"/>
    <w:rsid w:val="005A315C"/>
    <w:rsid w:val="005A3240"/>
    <w:rsid w:val="005A3393"/>
    <w:rsid w:val="005A3545"/>
    <w:rsid w:val="005A3929"/>
    <w:rsid w:val="005A3B20"/>
    <w:rsid w:val="005A3D25"/>
    <w:rsid w:val="005A3E24"/>
    <w:rsid w:val="005A3EAA"/>
    <w:rsid w:val="005A441C"/>
    <w:rsid w:val="005A482F"/>
    <w:rsid w:val="005A4C7E"/>
    <w:rsid w:val="005A4E6F"/>
    <w:rsid w:val="005A5199"/>
    <w:rsid w:val="005A5E02"/>
    <w:rsid w:val="005A5F60"/>
    <w:rsid w:val="005A608F"/>
    <w:rsid w:val="005A6682"/>
    <w:rsid w:val="005A6C07"/>
    <w:rsid w:val="005A6DFA"/>
    <w:rsid w:val="005A6E64"/>
    <w:rsid w:val="005A70A5"/>
    <w:rsid w:val="005A7C28"/>
    <w:rsid w:val="005A7D4E"/>
    <w:rsid w:val="005B0769"/>
    <w:rsid w:val="005B0909"/>
    <w:rsid w:val="005B099B"/>
    <w:rsid w:val="005B0CEF"/>
    <w:rsid w:val="005B1495"/>
    <w:rsid w:val="005B1736"/>
    <w:rsid w:val="005B1AB5"/>
    <w:rsid w:val="005B231E"/>
    <w:rsid w:val="005B2595"/>
    <w:rsid w:val="005B2AB2"/>
    <w:rsid w:val="005B2BB9"/>
    <w:rsid w:val="005B3298"/>
    <w:rsid w:val="005B3378"/>
    <w:rsid w:val="005B4407"/>
    <w:rsid w:val="005B4480"/>
    <w:rsid w:val="005B47F7"/>
    <w:rsid w:val="005B4C2C"/>
    <w:rsid w:val="005B4CB5"/>
    <w:rsid w:val="005B4EBC"/>
    <w:rsid w:val="005B4F32"/>
    <w:rsid w:val="005B5192"/>
    <w:rsid w:val="005B5771"/>
    <w:rsid w:val="005B5CA1"/>
    <w:rsid w:val="005B62D3"/>
    <w:rsid w:val="005B66B7"/>
    <w:rsid w:val="005B674E"/>
    <w:rsid w:val="005B6895"/>
    <w:rsid w:val="005B68DB"/>
    <w:rsid w:val="005B6C08"/>
    <w:rsid w:val="005B6FFA"/>
    <w:rsid w:val="005B728B"/>
    <w:rsid w:val="005B77FB"/>
    <w:rsid w:val="005C01A2"/>
    <w:rsid w:val="005C07B0"/>
    <w:rsid w:val="005C07EB"/>
    <w:rsid w:val="005C0E27"/>
    <w:rsid w:val="005C128D"/>
    <w:rsid w:val="005C13AF"/>
    <w:rsid w:val="005C1583"/>
    <w:rsid w:val="005C18CF"/>
    <w:rsid w:val="005C198E"/>
    <w:rsid w:val="005C1C68"/>
    <w:rsid w:val="005C1EF6"/>
    <w:rsid w:val="005C260B"/>
    <w:rsid w:val="005C26B3"/>
    <w:rsid w:val="005C2DA6"/>
    <w:rsid w:val="005C3374"/>
    <w:rsid w:val="005C381D"/>
    <w:rsid w:val="005C3A5B"/>
    <w:rsid w:val="005C4405"/>
    <w:rsid w:val="005C4B47"/>
    <w:rsid w:val="005C52C5"/>
    <w:rsid w:val="005C56EB"/>
    <w:rsid w:val="005C629E"/>
    <w:rsid w:val="005C633E"/>
    <w:rsid w:val="005C67A6"/>
    <w:rsid w:val="005C6B58"/>
    <w:rsid w:val="005C6E37"/>
    <w:rsid w:val="005C6F70"/>
    <w:rsid w:val="005C7063"/>
    <w:rsid w:val="005C7207"/>
    <w:rsid w:val="005C7759"/>
    <w:rsid w:val="005C77BE"/>
    <w:rsid w:val="005D0229"/>
    <w:rsid w:val="005D0587"/>
    <w:rsid w:val="005D0C76"/>
    <w:rsid w:val="005D1062"/>
    <w:rsid w:val="005D1175"/>
    <w:rsid w:val="005D1A4F"/>
    <w:rsid w:val="005D2153"/>
    <w:rsid w:val="005D22C5"/>
    <w:rsid w:val="005D2553"/>
    <w:rsid w:val="005D272C"/>
    <w:rsid w:val="005D2AEA"/>
    <w:rsid w:val="005D3266"/>
    <w:rsid w:val="005D3390"/>
    <w:rsid w:val="005D3530"/>
    <w:rsid w:val="005D3A84"/>
    <w:rsid w:val="005D3B6F"/>
    <w:rsid w:val="005D40EE"/>
    <w:rsid w:val="005D4357"/>
    <w:rsid w:val="005D532C"/>
    <w:rsid w:val="005D533C"/>
    <w:rsid w:val="005D558F"/>
    <w:rsid w:val="005D5708"/>
    <w:rsid w:val="005D580E"/>
    <w:rsid w:val="005D5B22"/>
    <w:rsid w:val="005D5E3D"/>
    <w:rsid w:val="005D62A2"/>
    <w:rsid w:val="005D693B"/>
    <w:rsid w:val="005D6BB2"/>
    <w:rsid w:val="005D74A4"/>
    <w:rsid w:val="005D74CE"/>
    <w:rsid w:val="005E066A"/>
    <w:rsid w:val="005E0C42"/>
    <w:rsid w:val="005E0E75"/>
    <w:rsid w:val="005E106F"/>
    <w:rsid w:val="005E1098"/>
    <w:rsid w:val="005E1167"/>
    <w:rsid w:val="005E1874"/>
    <w:rsid w:val="005E1B00"/>
    <w:rsid w:val="005E2066"/>
    <w:rsid w:val="005E209F"/>
    <w:rsid w:val="005E2EFA"/>
    <w:rsid w:val="005E3B88"/>
    <w:rsid w:val="005E3F80"/>
    <w:rsid w:val="005E4FC1"/>
    <w:rsid w:val="005E512D"/>
    <w:rsid w:val="005E53CC"/>
    <w:rsid w:val="005E5A37"/>
    <w:rsid w:val="005E5BEF"/>
    <w:rsid w:val="005E6AC8"/>
    <w:rsid w:val="005E6D3A"/>
    <w:rsid w:val="005E71E9"/>
    <w:rsid w:val="005E74F3"/>
    <w:rsid w:val="005E7659"/>
    <w:rsid w:val="005E76C0"/>
    <w:rsid w:val="005E78BA"/>
    <w:rsid w:val="005E7E1B"/>
    <w:rsid w:val="005F01BB"/>
    <w:rsid w:val="005F020B"/>
    <w:rsid w:val="005F027F"/>
    <w:rsid w:val="005F028C"/>
    <w:rsid w:val="005F11C8"/>
    <w:rsid w:val="005F1365"/>
    <w:rsid w:val="005F1447"/>
    <w:rsid w:val="005F17BD"/>
    <w:rsid w:val="005F1F27"/>
    <w:rsid w:val="005F2111"/>
    <w:rsid w:val="005F2DD4"/>
    <w:rsid w:val="005F3282"/>
    <w:rsid w:val="005F3538"/>
    <w:rsid w:val="005F3B15"/>
    <w:rsid w:val="005F43AF"/>
    <w:rsid w:val="005F44F4"/>
    <w:rsid w:val="005F4602"/>
    <w:rsid w:val="005F4709"/>
    <w:rsid w:val="005F4994"/>
    <w:rsid w:val="005F4BDD"/>
    <w:rsid w:val="005F4C2F"/>
    <w:rsid w:val="005F4EB3"/>
    <w:rsid w:val="005F51FC"/>
    <w:rsid w:val="005F588D"/>
    <w:rsid w:val="005F5928"/>
    <w:rsid w:val="005F5BE0"/>
    <w:rsid w:val="005F625C"/>
    <w:rsid w:val="005F6982"/>
    <w:rsid w:val="005F69A6"/>
    <w:rsid w:val="005F6C76"/>
    <w:rsid w:val="005F6CC2"/>
    <w:rsid w:val="005F6FB2"/>
    <w:rsid w:val="005F704F"/>
    <w:rsid w:val="005F7528"/>
    <w:rsid w:val="005F76C1"/>
    <w:rsid w:val="005F77BD"/>
    <w:rsid w:val="005F7843"/>
    <w:rsid w:val="005F7CC1"/>
    <w:rsid w:val="005F7CE4"/>
    <w:rsid w:val="006001CD"/>
    <w:rsid w:val="00600283"/>
    <w:rsid w:val="00600509"/>
    <w:rsid w:val="00600BBE"/>
    <w:rsid w:val="00600CA7"/>
    <w:rsid w:val="00602297"/>
    <w:rsid w:val="006027DA"/>
    <w:rsid w:val="00602F70"/>
    <w:rsid w:val="00603D72"/>
    <w:rsid w:val="00604604"/>
    <w:rsid w:val="00604676"/>
    <w:rsid w:val="0060496C"/>
    <w:rsid w:val="0060497E"/>
    <w:rsid w:val="006049AD"/>
    <w:rsid w:val="00604BD9"/>
    <w:rsid w:val="00604D6D"/>
    <w:rsid w:val="00604E8D"/>
    <w:rsid w:val="006050C3"/>
    <w:rsid w:val="006057A0"/>
    <w:rsid w:val="00606223"/>
    <w:rsid w:val="00606456"/>
    <w:rsid w:val="00606468"/>
    <w:rsid w:val="006064F3"/>
    <w:rsid w:val="006065B6"/>
    <w:rsid w:val="00606654"/>
    <w:rsid w:val="0060687C"/>
    <w:rsid w:val="006069D2"/>
    <w:rsid w:val="00606B33"/>
    <w:rsid w:val="006072A2"/>
    <w:rsid w:val="006072B1"/>
    <w:rsid w:val="00607434"/>
    <w:rsid w:val="00607995"/>
    <w:rsid w:val="00610390"/>
    <w:rsid w:val="0061061D"/>
    <w:rsid w:val="00610B33"/>
    <w:rsid w:val="00610F5F"/>
    <w:rsid w:val="00610F69"/>
    <w:rsid w:val="006114FC"/>
    <w:rsid w:val="0061159F"/>
    <w:rsid w:val="00611771"/>
    <w:rsid w:val="00612630"/>
    <w:rsid w:val="00612ED2"/>
    <w:rsid w:val="006132D9"/>
    <w:rsid w:val="0061349D"/>
    <w:rsid w:val="00613EFF"/>
    <w:rsid w:val="006144EF"/>
    <w:rsid w:val="00615060"/>
    <w:rsid w:val="006150C3"/>
    <w:rsid w:val="006167A5"/>
    <w:rsid w:val="006168F7"/>
    <w:rsid w:val="00616A66"/>
    <w:rsid w:val="006171D5"/>
    <w:rsid w:val="006171FA"/>
    <w:rsid w:val="00617659"/>
    <w:rsid w:val="00617701"/>
    <w:rsid w:val="00617B86"/>
    <w:rsid w:val="00617E54"/>
    <w:rsid w:val="00617ED7"/>
    <w:rsid w:val="006202E0"/>
    <w:rsid w:val="00620C9C"/>
    <w:rsid w:val="00621056"/>
    <w:rsid w:val="006216FD"/>
    <w:rsid w:val="006217EE"/>
    <w:rsid w:val="006217F0"/>
    <w:rsid w:val="006219B9"/>
    <w:rsid w:val="00621EEF"/>
    <w:rsid w:val="00621F79"/>
    <w:rsid w:val="0062204B"/>
    <w:rsid w:val="006220B0"/>
    <w:rsid w:val="006232DE"/>
    <w:rsid w:val="006233E2"/>
    <w:rsid w:val="006234E6"/>
    <w:rsid w:val="00623511"/>
    <w:rsid w:val="00623C72"/>
    <w:rsid w:val="00623F9D"/>
    <w:rsid w:val="0062420D"/>
    <w:rsid w:val="0062463C"/>
    <w:rsid w:val="00624ACD"/>
    <w:rsid w:val="006250A2"/>
    <w:rsid w:val="00625445"/>
    <w:rsid w:val="006260E3"/>
    <w:rsid w:val="00626310"/>
    <w:rsid w:val="00626432"/>
    <w:rsid w:val="00626541"/>
    <w:rsid w:val="00626877"/>
    <w:rsid w:val="006272FA"/>
    <w:rsid w:val="006274A1"/>
    <w:rsid w:val="00627AEC"/>
    <w:rsid w:val="00627E73"/>
    <w:rsid w:val="006302EC"/>
    <w:rsid w:val="0063044F"/>
    <w:rsid w:val="006305D8"/>
    <w:rsid w:val="00630D58"/>
    <w:rsid w:val="0063130F"/>
    <w:rsid w:val="00631EF1"/>
    <w:rsid w:val="00632405"/>
    <w:rsid w:val="006329C2"/>
    <w:rsid w:val="00632C26"/>
    <w:rsid w:val="00633034"/>
    <w:rsid w:val="0063316C"/>
    <w:rsid w:val="006336A2"/>
    <w:rsid w:val="00633CE5"/>
    <w:rsid w:val="00633F7E"/>
    <w:rsid w:val="006340B6"/>
    <w:rsid w:val="00634485"/>
    <w:rsid w:val="006347CF"/>
    <w:rsid w:val="006349E2"/>
    <w:rsid w:val="00634BEC"/>
    <w:rsid w:val="00634E33"/>
    <w:rsid w:val="00635166"/>
    <w:rsid w:val="00635CF8"/>
    <w:rsid w:val="00635E46"/>
    <w:rsid w:val="006363B6"/>
    <w:rsid w:val="0063657C"/>
    <w:rsid w:val="006366E8"/>
    <w:rsid w:val="0063697C"/>
    <w:rsid w:val="00636ACB"/>
    <w:rsid w:val="00637287"/>
    <w:rsid w:val="0063765E"/>
    <w:rsid w:val="006378B6"/>
    <w:rsid w:val="00637A53"/>
    <w:rsid w:val="00637BAB"/>
    <w:rsid w:val="00640666"/>
    <w:rsid w:val="00640E07"/>
    <w:rsid w:val="00640F1D"/>
    <w:rsid w:val="00641198"/>
    <w:rsid w:val="0064154A"/>
    <w:rsid w:val="0064171B"/>
    <w:rsid w:val="00641777"/>
    <w:rsid w:val="00641844"/>
    <w:rsid w:val="00641C34"/>
    <w:rsid w:val="006424C5"/>
    <w:rsid w:val="00643019"/>
    <w:rsid w:val="0064351D"/>
    <w:rsid w:val="00643579"/>
    <w:rsid w:val="006436A4"/>
    <w:rsid w:val="00643925"/>
    <w:rsid w:val="00643C40"/>
    <w:rsid w:val="00643CCD"/>
    <w:rsid w:val="00643D3D"/>
    <w:rsid w:val="00643FB6"/>
    <w:rsid w:val="006447A4"/>
    <w:rsid w:val="006449E2"/>
    <w:rsid w:val="00644A90"/>
    <w:rsid w:val="006452DE"/>
    <w:rsid w:val="0064567F"/>
    <w:rsid w:val="00645F20"/>
    <w:rsid w:val="00646069"/>
    <w:rsid w:val="00646353"/>
    <w:rsid w:val="00647163"/>
    <w:rsid w:val="006472E6"/>
    <w:rsid w:val="00647E4C"/>
    <w:rsid w:val="00650F81"/>
    <w:rsid w:val="00651CC2"/>
    <w:rsid w:val="00651F8F"/>
    <w:rsid w:val="00652371"/>
    <w:rsid w:val="0065246D"/>
    <w:rsid w:val="0065274C"/>
    <w:rsid w:val="00652B0D"/>
    <w:rsid w:val="00653140"/>
    <w:rsid w:val="006532CF"/>
    <w:rsid w:val="0065365D"/>
    <w:rsid w:val="00653734"/>
    <w:rsid w:val="0065421A"/>
    <w:rsid w:val="0065422D"/>
    <w:rsid w:val="006546AE"/>
    <w:rsid w:val="00654A04"/>
    <w:rsid w:val="00654AD6"/>
    <w:rsid w:val="0065522F"/>
    <w:rsid w:val="006555E9"/>
    <w:rsid w:val="00656C56"/>
    <w:rsid w:val="00656D49"/>
    <w:rsid w:val="00657C72"/>
    <w:rsid w:val="006602EB"/>
    <w:rsid w:val="00660AB3"/>
    <w:rsid w:val="00660AEF"/>
    <w:rsid w:val="00661AF5"/>
    <w:rsid w:val="006623FB"/>
    <w:rsid w:val="006626FB"/>
    <w:rsid w:val="0066331A"/>
    <w:rsid w:val="006637F9"/>
    <w:rsid w:val="00664347"/>
    <w:rsid w:val="006643F7"/>
    <w:rsid w:val="00664408"/>
    <w:rsid w:val="00664699"/>
    <w:rsid w:val="0066469A"/>
    <w:rsid w:val="006648EA"/>
    <w:rsid w:val="006649F4"/>
    <w:rsid w:val="00664B8B"/>
    <w:rsid w:val="00665004"/>
    <w:rsid w:val="00665010"/>
    <w:rsid w:val="0066513A"/>
    <w:rsid w:val="006656D8"/>
    <w:rsid w:val="00665D5C"/>
    <w:rsid w:val="00665F0C"/>
    <w:rsid w:val="00666534"/>
    <w:rsid w:val="00666B1F"/>
    <w:rsid w:val="00666B7A"/>
    <w:rsid w:val="00666BC2"/>
    <w:rsid w:val="00666BF8"/>
    <w:rsid w:val="00666C5A"/>
    <w:rsid w:val="006672AE"/>
    <w:rsid w:val="0066748C"/>
    <w:rsid w:val="00667ABB"/>
    <w:rsid w:val="00670403"/>
    <w:rsid w:val="006704FA"/>
    <w:rsid w:val="00670E03"/>
    <w:rsid w:val="006716DC"/>
    <w:rsid w:val="00671AB5"/>
    <w:rsid w:val="00671DD8"/>
    <w:rsid w:val="00671EA6"/>
    <w:rsid w:val="00672543"/>
    <w:rsid w:val="006726E1"/>
    <w:rsid w:val="00672F64"/>
    <w:rsid w:val="00672F76"/>
    <w:rsid w:val="006732C0"/>
    <w:rsid w:val="00673665"/>
    <w:rsid w:val="006736E9"/>
    <w:rsid w:val="00673AA0"/>
    <w:rsid w:val="00673AAB"/>
    <w:rsid w:val="00673E66"/>
    <w:rsid w:val="00673F52"/>
    <w:rsid w:val="00674172"/>
    <w:rsid w:val="00674816"/>
    <w:rsid w:val="00675185"/>
    <w:rsid w:val="00675444"/>
    <w:rsid w:val="0067576E"/>
    <w:rsid w:val="0067597D"/>
    <w:rsid w:val="00675D55"/>
    <w:rsid w:val="00676454"/>
    <w:rsid w:val="006767C4"/>
    <w:rsid w:val="006768EC"/>
    <w:rsid w:val="006769EC"/>
    <w:rsid w:val="00676AB9"/>
    <w:rsid w:val="00676E95"/>
    <w:rsid w:val="00676F0F"/>
    <w:rsid w:val="006777D7"/>
    <w:rsid w:val="006778CF"/>
    <w:rsid w:val="00677B5C"/>
    <w:rsid w:val="00677DDF"/>
    <w:rsid w:val="00677FF4"/>
    <w:rsid w:val="006806CB"/>
    <w:rsid w:val="006809AF"/>
    <w:rsid w:val="00681079"/>
    <w:rsid w:val="0068210F"/>
    <w:rsid w:val="00682422"/>
    <w:rsid w:val="00682BE6"/>
    <w:rsid w:val="00682C9C"/>
    <w:rsid w:val="00683259"/>
    <w:rsid w:val="006832D4"/>
    <w:rsid w:val="00683AAC"/>
    <w:rsid w:val="00683CBF"/>
    <w:rsid w:val="00684037"/>
    <w:rsid w:val="00684C83"/>
    <w:rsid w:val="00684CF9"/>
    <w:rsid w:val="00685573"/>
    <w:rsid w:val="00685BB9"/>
    <w:rsid w:val="00686196"/>
    <w:rsid w:val="0068639E"/>
    <w:rsid w:val="006864F5"/>
    <w:rsid w:val="00687BAA"/>
    <w:rsid w:val="006904E1"/>
    <w:rsid w:val="006917EA"/>
    <w:rsid w:val="006919FC"/>
    <w:rsid w:val="0069214C"/>
    <w:rsid w:val="00692301"/>
    <w:rsid w:val="00692399"/>
    <w:rsid w:val="006926A2"/>
    <w:rsid w:val="0069274A"/>
    <w:rsid w:val="00692AE2"/>
    <w:rsid w:val="00692CEB"/>
    <w:rsid w:val="00693D82"/>
    <w:rsid w:val="00693E2E"/>
    <w:rsid w:val="00694055"/>
    <w:rsid w:val="006944D7"/>
    <w:rsid w:val="00694935"/>
    <w:rsid w:val="00694F8E"/>
    <w:rsid w:val="00694FDA"/>
    <w:rsid w:val="006956F4"/>
    <w:rsid w:val="00697004"/>
    <w:rsid w:val="00697742"/>
    <w:rsid w:val="006978FF"/>
    <w:rsid w:val="00697911"/>
    <w:rsid w:val="006A0270"/>
    <w:rsid w:val="006A03B1"/>
    <w:rsid w:val="006A047F"/>
    <w:rsid w:val="006A13CF"/>
    <w:rsid w:val="006A159A"/>
    <w:rsid w:val="006A1829"/>
    <w:rsid w:val="006A19EA"/>
    <w:rsid w:val="006A1C6F"/>
    <w:rsid w:val="006A24CC"/>
    <w:rsid w:val="006A3D4E"/>
    <w:rsid w:val="006A3DA1"/>
    <w:rsid w:val="006A3DAE"/>
    <w:rsid w:val="006A3F80"/>
    <w:rsid w:val="006A44CF"/>
    <w:rsid w:val="006A4A25"/>
    <w:rsid w:val="006A5A7E"/>
    <w:rsid w:val="006A5BA7"/>
    <w:rsid w:val="006A61EB"/>
    <w:rsid w:val="006A64F9"/>
    <w:rsid w:val="006A66A9"/>
    <w:rsid w:val="006A68BB"/>
    <w:rsid w:val="006A6ECB"/>
    <w:rsid w:val="006A6FC9"/>
    <w:rsid w:val="006A72CA"/>
    <w:rsid w:val="006A7910"/>
    <w:rsid w:val="006A7D91"/>
    <w:rsid w:val="006B035D"/>
    <w:rsid w:val="006B09AB"/>
    <w:rsid w:val="006B0CB6"/>
    <w:rsid w:val="006B0E07"/>
    <w:rsid w:val="006B0E38"/>
    <w:rsid w:val="006B1081"/>
    <w:rsid w:val="006B23A3"/>
    <w:rsid w:val="006B2688"/>
    <w:rsid w:val="006B2F3A"/>
    <w:rsid w:val="006B3A2A"/>
    <w:rsid w:val="006B3B5A"/>
    <w:rsid w:val="006B3B80"/>
    <w:rsid w:val="006B3F90"/>
    <w:rsid w:val="006B447C"/>
    <w:rsid w:val="006B4633"/>
    <w:rsid w:val="006B5283"/>
    <w:rsid w:val="006B5CDD"/>
    <w:rsid w:val="006B5FBB"/>
    <w:rsid w:val="006B64BE"/>
    <w:rsid w:val="006B6A51"/>
    <w:rsid w:val="006B73F6"/>
    <w:rsid w:val="006B753E"/>
    <w:rsid w:val="006B78BE"/>
    <w:rsid w:val="006B78F4"/>
    <w:rsid w:val="006B7CF3"/>
    <w:rsid w:val="006B7D51"/>
    <w:rsid w:val="006B7F8B"/>
    <w:rsid w:val="006C051B"/>
    <w:rsid w:val="006C079D"/>
    <w:rsid w:val="006C087E"/>
    <w:rsid w:val="006C1311"/>
    <w:rsid w:val="006C151C"/>
    <w:rsid w:val="006C1D0F"/>
    <w:rsid w:val="006C1D79"/>
    <w:rsid w:val="006C20AF"/>
    <w:rsid w:val="006C27D7"/>
    <w:rsid w:val="006C290E"/>
    <w:rsid w:val="006C2F4E"/>
    <w:rsid w:val="006C3107"/>
    <w:rsid w:val="006C35AE"/>
    <w:rsid w:val="006C424A"/>
    <w:rsid w:val="006C4EF1"/>
    <w:rsid w:val="006C50DE"/>
    <w:rsid w:val="006C6743"/>
    <w:rsid w:val="006C675C"/>
    <w:rsid w:val="006C7068"/>
    <w:rsid w:val="006C758C"/>
    <w:rsid w:val="006C76CE"/>
    <w:rsid w:val="006C7864"/>
    <w:rsid w:val="006C7E81"/>
    <w:rsid w:val="006D019B"/>
    <w:rsid w:val="006D08F4"/>
    <w:rsid w:val="006D095C"/>
    <w:rsid w:val="006D0A70"/>
    <w:rsid w:val="006D0F25"/>
    <w:rsid w:val="006D13EF"/>
    <w:rsid w:val="006D188C"/>
    <w:rsid w:val="006D2155"/>
    <w:rsid w:val="006D2373"/>
    <w:rsid w:val="006D276A"/>
    <w:rsid w:val="006D2889"/>
    <w:rsid w:val="006D296D"/>
    <w:rsid w:val="006D33CF"/>
    <w:rsid w:val="006D4050"/>
    <w:rsid w:val="006D5846"/>
    <w:rsid w:val="006D5E18"/>
    <w:rsid w:val="006D5E3A"/>
    <w:rsid w:val="006D67CB"/>
    <w:rsid w:val="006D72AC"/>
    <w:rsid w:val="006D730F"/>
    <w:rsid w:val="006D744D"/>
    <w:rsid w:val="006D7B05"/>
    <w:rsid w:val="006D7B1B"/>
    <w:rsid w:val="006D7B5F"/>
    <w:rsid w:val="006E021F"/>
    <w:rsid w:val="006E0A92"/>
    <w:rsid w:val="006E0C40"/>
    <w:rsid w:val="006E0D87"/>
    <w:rsid w:val="006E15D9"/>
    <w:rsid w:val="006E2125"/>
    <w:rsid w:val="006E212F"/>
    <w:rsid w:val="006E3027"/>
    <w:rsid w:val="006E30FF"/>
    <w:rsid w:val="006E35DB"/>
    <w:rsid w:val="006E3B2E"/>
    <w:rsid w:val="006E464C"/>
    <w:rsid w:val="006E4958"/>
    <w:rsid w:val="006E4F2D"/>
    <w:rsid w:val="006E4F86"/>
    <w:rsid w:val="006E545D"/>
    <w:rsid w:val="006E5C56"/>
    <w:rsid w:val="006E5DFC"/>
    <w:rsid w:val="006E6389"/>
    <w:rsid w:val="006E65B0"/>
    <w:rsid w:val="006E6725"/>
    <w:rsid w:val="006E67E0"/>
    <w:rsid w:val="006E6A8B"/>
    <w:rsid w:val="006E6C5C"/>
    <w:rsid w:val="006E714A"/>
    <w:rsid w:val="006E75E0"/>
    <w:rsid w:val="006E7B0E"/>
    <w:rsid w:val="006F02B9"/>
    <w:rsid w:val="006F04C8"/>
    <w:rsid w:val="006F156A"/>
    <w:rsid w:val="006F2024"/>
    <w:rsid w:val="006F2094"/>
    <w:rsid w:val="006F2BF2"/>
    <w:rsid w:val="006F2E08"/>
    <w:rsid w:val="006F2F99"/>
    <w:rsid w:val="006F301C"/>
    <w:rsid w:val="006F3040"/>
    <w:rsid w:val="006F30F8"/>
    <w:rsid w:val="006F3522"/>
    <w:rsid w:val="006F37A9"/>
    <w:rsid w:val="006F3DA4"/>
    <w:rsid w:val="006F477A"/>
    <w:rsid w:val="006F4C20"/>
    <w:rsid w:val="006F538E"/>
    <w:rsid w:val="006F55E1"/>
    <w:rsid w:val="006F5BB0"/>
    <w:rsid w:val="006F5CA3"/>
    <w:rsid w:val="006F6286"/>
    <w:rsid w:val="006F63A0"/>
    <w:rsid w:val="006F63F1"/>
    <w:rsid w:val="006F6778"/>
    <w:rsid w:val="006F729C"/>
    <w:rsid w:val="006F7B1A"/>
    <w:rsid w:val="006F7E05"/>
    <w:rsid w:val="007004C9"/>
    <w:rsid w:val="00700B1A"/>
    <w:rsid w:val="00700BE4"/>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4E8E"/>
    <w:rsid w:val="00705777"/>
    <w:rsid w:val="00705C18"/>
    <w:rsid w:val="00705D56"/>
    <w:rsid w:val="00706109"/>
    <w:rsid w:val="00706343"/>
    <w:rsid w:val="007063B0"/>
    <w:rsid w:val="00706931"/>
    <w:rsid w:val="00706BF4"/>
    <w:rsid w:val="00706C72"/>
    <w:rsid w:val="00706CBF"/>
    <w:rsid w:val="00706E65"/>
    <w:rsid w:val="00706F8D"/>
    <w:rsid w:val="0070703E"/>
    <w:rsid w:val="00707983"/>
    <w:rsid w:val="00707B32"/>
    <w:rsid w:val="007101C1"/>
    <w:rsid w:val="007104A0"/>
    <w:rsid w:val="00710FEF"/>
    <w:rsid w:val="00711E44"/>
    <w:rsid w:val="00712FF2"/>
    <w:rsid w:val="007140DC"/>
    <w:rsid w:val="00714256"/>
    <w:rsid w:val="00715935"/>
    <w:rsid w:val="007169F0"/>
    <w:rsid w:val="00716A17"/>
    <w:rsid w:val="00716CFB"/>
    <w:rsid w:val="007171AE"/>
    <w:rsid w:val="007174FB"/>
    <w:rsid w:val="00717CA7"/>
    <w:rsid w:val="00720150"/>
    <w:rsid w:val="0072039E"/>
    <w:rsid w:val="00721221"/>
    <w:rsid w:val="007214EF"/>
    <w:rsid w:val="00722CA4"/>
    <w:rsid w:val="00722E47"/>
    <w:rsid w:val="00722F77"/>
    <w:rsid w:val="007236AB"/>
    <w:rsid w:val="00723EAB"/>
    <w:rsid w:val="007241AA"/>
    <w:rsid w:val="0072525A"/>
    <w:rsid w:val="007253C1"/>
    <w:rsid w:val="0072551F"/>
    <w:rsid w:val="00725945"/>
    <w:rsid w:val="00725B17"/>
    <w:rsid w:val="00725C83"/>
    <w:rsid w:val="00725F17"/>
    <w:rsid w:val="007262A8"/>
    <w:rsid w:val="00726733"/>
    <w:rsid w:val="00726DA1"/>
    <w:rsid w:val="00726EA5"/>
    <w:rsid w:val="007273A4"/>
    <w:rsid w:val="00727923"/>
    <w:rsid w:val="0073016D"/>
    <w:rsid w:val="007305FC"/>
    <w:rsid w:val="00730818"/>
    <w:rsid w:val="0073211B"/>
    <w:rsid w:val="00732CBE"/>
    <w:rsid w:val="00733652"/>
    <w:rsid w:val="007336E7"/>
    <w:rsid w:val="0073385A"/>
    <w:rsid w:val="00733C9F"/>
    <w:rsid w:val="00733FF3"/>
    <w:rsid w:val="00734189"/>
    <w:rsid w:val="0073487E"/>
    <w:rsid w:val="00734D68"/>
    <w:rsid w:val="00734DA4"/>
    <w:rsid w:val="00734DF2"/>
    <w:rsid w:val="0073551B"/>
    <w:rsid w:val="007359EB"/>
    <w:rsid w:val="00735A0E"/>
    <w:rsid w:val="00735B72"/>
    <w:rsid w:val="00735B98"/>
    <w:rsid w:val="00735F40"/>
    <w:rsid w:val="00736B47"/>
    <w:rsid w:val="00736C06"/>
    <w:rsid w:val="00736EF9"/>
    <w:rsid w:val="007373A9"/>
    <w:rsid w:val="0074003B"/>
    <w:rsid w:val="007403AD"/>
    <w:rsid w:val="0074069D"/>
    <w:rsid w:val="007406B6"/>
    <w:rsid w:val="0074072E"/>
    <w:rsid w:val="00740731"/>
    <w:rsid w:val="0074095C"/>
    <w:rsid w:val="00740EFF"/>
    <w:rsid w:val="007410CB"/>
    <w:rsid w:val="0074133B"/>
    <w:rsid w:val="007417FE"/>
    <w:rsid w:val="007417FF"/>
    <w:rsid w:val="00741F5C"/>
    <w:rsid w:val="007420F1"/>
    <w:rsid w:val="00742E2B"/>
    <w:rsid w:val="00743046"/>
    <w:rsid w:val="007432C6"/>
    <w:rsid w:val="00743383"/>
    <w:rsid w:val="00743468"/>
    <w:rsid w:val="0074499E"/>
    <w:rsid w:val="00744E55"/>
    <w:rsid w:val="007457F1"/>
    <w:rsid w:val="0074592E"/>
    <w:rsid w:val="0074598F"/>
    <w:rsid w:val="00745A64"/>
    <w:rsid w:val="00745ACE"/>
    <w:rsid w:val="00745C37"/>
    <w:rsid w:val="00746045"/>
    <w:rsid w:val="00746079"/>
    <w:rsid w:val="007462DB"/>
    <w:rsid w:val="00746801"/>
    <w:rsid w:val="007471DF"/>
    <w:rsid w:val="007472BB"/>
    <w:rsid w:val="00747340"/>
    <w:rsid w:val="007475B6"/>
    <w:rsid w:val="007479FC"/>
    <w:rsid w:val="00747AD1"/>
    <w:rsid w:val="00747B95"/>
    <w:rsid w:val="00747CBE"/>
    <w:rsid w:val="00747ECD"/>
    <w:rsid w:val="00747EDE"/>
    <w:rsid w:val="00747F95"/>
    <w:rsid w:val="00750203"/>
    <w:rsid w:val="00750A86"/>
    <w:rsid w:val="00750AB0"/>
    <w:rsid w:val="00750AD8"/>
    <w:rsid w:val="00750B09"/>
    <w:rsid w:val="00750C5B"/>
    <w:rsid w:val="00750E0A"/>
    <w:rsid w:val="0075106A"/>
    <w:rsid w:val="007510FB"/>
    <w:rsid w:val="00751543"/>
    <w:rsid w:val="00751B71"/>
    <w:rsid w:val="00751B88"/>
    <w:rsid w:val="00751C3F"/>
    <w:rsid w:val="00751CD1"/>
    <w:rsid w:val="0075208A"/>
    <w:rsid w:val="00752100"/>
    <w:rsid w:val="0075210E"/>
    <w:rsid w:val="007522D6"/>
    <w:rsid w:val="007527E5"/>
    <w:rsid w:val="00752822"/>
    <w:rsid w:val="00752E12"/>
    <w:rsid w:val="007531F1"/>
    <w:rsid w:val="00753759"/>
    <w:rsid w:val="00753A4D"/>
    <w:rsid w:val="00754347"/>
    <w:rsid w:val="00754AFA"/>
    <w:rsid w:val="00754DB2"/>
    <w:rsid w:val="00754ED5"/>
    <w:rsid w:val="007551A2"/>
    <w:rsid w:val="00755541"/>
    <w:rsid w:val="0075566E"/>
    <w:rsid w:val="00755727"/>
    <w:rsid w:val="00755B60"/>
    <w:rsid w:val="00755EB0"/>
    <w:rsid w:val="00756545"/>
    <w:rsid w:val="0075695A"/>
    <w:rsid w:val="007569AF"/>
    <w:rsid w:val="00756B56"/>
    <w:rsid w:val="00756BAA"/>
    <w:rsid w:val="00757ED1"/>
    <w:rsid w:val="007608A9"/>
    <w:rsid w:val="00760EEA"/>
    <w:rsid w:val="00761258"/>
    <w:rsid w:val="0076156C"/>
    <w:rsid w:val="00762A3C"/>
    <w:rsid w:val="00762F3A"/>
    <w:rsid w:val="00762FD7"/>
    <w:rsid w:val="007631FE"/>
    <w:rsid w:val="00763A7B"/>
    <w:rsid w:val="00763E6F"/>
    <w:rsid w:val="00763F87"/>
    <w:rsid w:val="00764010"/>
    <w:rsid w:val="00765660"/>
    <w:rsid w:val="00765D84"/>
    <w:rsid w:val="00765EDE"/>
    <w:rsid w:val="0076694A"/>
    <w:rsid w:val="00767545"/>
    <w:rsid w:val="00767BC8"/>
    <w:rsid w:val="00767FDF"/>
    <w:rsid w:val="007700B9"/>
    <w:rsid w:val="00770631"/>
    <w:rsid w:val="0077140F"/>
    <w:rsid w:val="00771744"/>
    <w:rsid w:val="0077277F"/>
    <w:rsid w:val="007727C8"/>
    <w:rsid w:val="00772C3F"/>
    <w:rsid w:val="00772CEC"/>
    <w:rsid w:val="00772F5D"/>
    <w:rsid w:val="00772FF8"/>
    <w:rsid w:val="0077358E"/>
    <w:rsid w:val="0077386B"/>
    <w:rsid w:val="00773956"/>
    <w:rsid w:val="00773B49"/>
    <w:rsid w:val="00774696"/>
    <w:rsid w:val="00774988"/>
    <w:rsid w:val="0077503C"/>
    <w:rsid w:val="00775439"/>
    <w:rsid w:val="00775470"/>
    <w:rsid w:val="007754B5"/>
    <w:rsid w:val="007755C1"/>
    <w:rsid w:val="00775A0E"/>
    <w:rsid w:val="00775B25"/>
    <w:rsid w:val="00775C2B"/>
    <w:rsid w:val="00775EB4"/>
    <w:rsid w:val="00775FC7"/>
    <w:rsid w:val="00775FE1"/>
    <w:rsid w:val="007761A8"/>
    <w:rsid w:val="00776246"/>
    <w:rsid w:val="0077661A"/>
    <w:rsid w:val="007766FA"/>
    <w:rsid w:val="00776C9C"/>
    <w:rsid w:val="00776D3B"/>
    <w:rsid w:val="00777260"/>
    <w:rsid w:val="0077737C"/>
    <w:rsid w:val="007775E3"/>
    <w:rsid w:val="0077772A"/>
    <w:rsid w:val="00777A3E"/>
    <w:rsid w:val="00777BE0"/>
    <w:rsid w:val="00777BE5"/>
    <w:rsid w:val="0078042F"/>
    <w:rsid w:val="0078064A"/>
    <w:rsid w:val="0078096A"/>
    <w:rsid w:val="00780AF4"/>
    <w:rsid w:val="00781C48"/>
    <w:rsid w:val="0078234C"/>
    <w:rsid w:val="00782395"/>
    <w:rsid w:val="007824BA"/>
    <w:rsid w:val="00782744"/>
    <w:rsid w:val="00782837"/>
    <w:rsid w:val="00782A70"/>
    <w:rsid w:val="00783661"/>
    <w:rsid w:val="0078393A"/>
    <w:rsid w:val="0078425E"/>
    <w:rsid w:val="007844EE"/>
    <w:rsid w:val="00784515"/>
    <w:rsid w:val="0078458D"/>
    <w:rsid w:val="0078473E"/>
    <w:rsid w:val="0078501D"/>
    <w:rsid w:val="007850C7"/>
    <w:rsid w:val="007850D8"/>
    <w:rsid w:val="00785419"/>
    <w:rsid w:val="00785796"/>
    <w:rsid w:val="007857DD"/>
    <w:rsid w:val="0078591E"/>
    <w:rsid w:val="00785FBB"/>
    <w:rsid w:val="00786455"/>
    <w:rsid w:val="0078668F"/>
    <w:rsid w:val="00786D82"/>
    <w:rsid w:val="00786E16"/>
    <w:rsid w:val="0078714A"/>
    <w:rsid w:val="007875E8"/>
    <w:rsid w:val="007900DF"/>
    <w:rsid w:val="00791178"/>
    <w:rsid w:val="0079157A"/>
    <w:rsid w:val="007917A6"/>
    <w:rsid w:val="00791DD5"/>
    <w:rsid w:val="007923F9"/>
    <w:rsid w:val="00792A9D"/>
    <w:rsid w:val="00792C6D"/>
    <w:rsid w:val="00793399"/>
    <w:rsid w:val="0079349E"/>
    <w:rsid w:val="007939DD"/>
    <w:rsid w:val="00793C2C"/>
    <w:rsid w:val="0079415C"/>
    <w:rsid w:val="007941D5"/>
    <w:rsid w:val="00794235"/>
    <w:rsid w:val="00794344"/>
    <w:rsid w:val="0079465C"/>
    <w:rsid w:val="00794B52"/>
    <w:rsid w:val="00794F58"/>
    <w:rsid w:val="0079508E"/>
    <w:rsid w:val="00795116"/>
    <w:rsid w:val="007953A1"/>
    <w:rsid w:val="007959BD"/>
    <w:rsid w:val="00795AF5"/>
    <w:rsid w:val="00795BEC"/>
    <w:rsid w:val="00795CBD"/>
    <w:rsid w:val="00795D0B"/>
    <w:rsid w:val="00797082"/>
    <w:rsid w:val="00797826"/>
    <w:rsid w:val="007A02E5"/>
    <w:rsid w:val="007A0350"/>
    <w:rsid w:val="007A09B5"/>
    <w:rsid w:val="007A0A39"/>
    <w:rsid w:val="007A0CAC"/>
    <w:rsid w:val="007A0D06"/>
    <w:rsid w:val="007A0E45"/>
    <w:rsid w:val="007A10A8"/>
    <w:rsid w:val="007A1102"/>
    <w:rsid w:val="007A2434"/>
    <w:rsid w:val="007A30B2"/>
    <w:rsid w:val="007A354E"/>
    <w:rsid w:val="007A35DD"/>
    <w:rsid w:val="007A3789"/>
    <w:rsid w:val="007A3822"/>
    <w:rsid w:val="007A3EF4"/>
    <w:rsid w:val="007A3F2D"/>
    <w:rsid w:val="007A4595"/>
    <w:rsid w:val="007A4620"/>
    <w:rsid w:val="007A59C7"/>
    <w:rsid w:val="007A5B4C"/>
    <w:rsid w:val="007A5E15"/>
    <w:rsid w:val="007A62E4"/>
    <w:rsid w:val="007A651D"/>
    <w:rsid w:val="007A6571"/>
    <w:rsid w:val="007A65A9"/>
    <w:rsid w:val="007A69FC"/>
    <w:rsid w:val="007A6EBD"/>
    <w:rsid w:val="007A71A0"/>
    <w:rsid w:val="007A760A"/>
    <w:rsid w:val="007A7743"/>
    <w:rsid w:val="007A7A43"/>
    <w:rsid w:val="007A7DC7"/>
    <w:rsid w:val="007B00BD"/>
    <w:rsid w:val="007B017E"/>
    <w:rsid w:val="007B0193"/>
    <w:rsid w:val="007B0271"/>
    <w:rsid w:val="007B09E3"/>
    <w:rsid w:val="007B0CC2"/>
    <w:rsid w:val="007B0DCE"/>
    <w:rsid w:val="007B0E0F"/>
    <w:rsid w:val="007B0E43"/>
    <w:rsid w:val="007B0F5A"/>
    <w:rsid w:val="007B1365"/>
    <w:rsid w:val="007B144B"/>
    <w:rsid w:val="007B14E6"/>
    <w:rsid w:val="007B168A"/>
    <w:rsid w:val="007B1822"/>
    <w:rsid w:val="007B187A"/>
    <w:rsid w:val="007B1B04"/>
    <w:rsid w:val="007B264B"/>
    <w:rsid w:val="007B2863"/>
    <w:rsid w:val="007B2A00"/>
    <w:rsid w:val="007B2B96"/>
    <w:rsid w:val="007B2EB8"/>
    <w:rsid w:val="007B3331"/>
    <w:rsid w:val="007B3A16"/>
    <w:rsid w:val="007B3DF6"/>
    <w:rsid w:val="007B42B3"/>
    <w:rsid w:val="007B47FD"/>
    <w:rsid w:val="007B4B4B"/>
    <w:rsid w:val="007B503A"/>
    <w:rsid w:val="007B50A1"/>
    <w:rsid w:val="007B5291"/>
    <w:rsid w:val="007B5884"/>
    <w:rsid w:val="007B61CB"/>
    <w:rsid w:val="007B679F"/>
    <w:rsid w:val="007B68F1"/>
    <w:rsid w:val="007B6EED"/>
    <w:rsid w:val="007B7427"/>
    <w:rsid w:val="007B74AC"/>
    <w:rsid w:val="007B75C1"/>
    <w:rsid w:val="007B75F8"/>
    <w:rsid w:val="007B77A3"/>
    <w:rsid w:val="007B78E2"/>
    <w:rsid w:val="007B7E50"/>
    <w:rsid w:val="007B7E68"/>
    <w:rsid w:val="007C0454"/>
    <w:rsid w:val="007C065B"/>
    <w:rsid w:val="007C06A0"/>
    <w:rsid w:val="007C09A3"/>
    <w:rsid w:val="007C1115"/>
    <w:rsid w:val="007C178D"/>
    <w:rsid w:val="007C1B36"/>
    <w:rsid w:val="007C1F2A"/>
    <w:rsid w:val="007C2074"/>
    <w:rsid w:val="007C2601"/>
    <w:rsid w:val="007C2678"/>
    <w:rsid w:val="007C2834"/>
    <w:rsid w:val="007C2882"/>
    <w:rsid w:val="007C2DA1"/>
    <w:rsid w:val="007C328B"/>
    <w:rsid w:val="007C3BAB"/>
    <w:rsid w:val="007C46A0"/>
    <w:rsid w:val="007C484B"/>
    <w:rsid w:val="007C4F14"/>
    <w:rsid w:val="007C4FF4"/>
    <w:rsid w:val="007C550C"/>
    <w:rsid w:val="007C5B64"/>
    <w:rsid w:val="007C619A"/>
    <w:rsid w:val="007C6406"/>
    <w:rsid w:val="007C6810"/>
    <w:rsid w:val="007C6A00"/>
    <w:rsid w:val="007C6B25"/>
    <w:rsid w:val="007C6C8E"/>
    <w:rsid w:val="007C6CBA"/>
    <w:rsid w:val="007C6D62"/>
    <w:rsid w:val="007C6EEC"/>
    <w:rsid w:val="007C6F72"/>
    <w:rsid w:val="007C76B2"/>
    <w:rsid w:val="007C770E"/>
    <w:rsid w:val="007C7A5A"/>
    <w:rsid w:val="007C7AEE"/>
    <w:rsid w:val="007C7D54"/>
    <w:rsid w:val="007D0004"/>
    <w:rsid w:val="007D09A4"/>
    <w:rsid w:val="007D0ABD"/>
    <w:rsid w:val="007D0B4C"/>
    <w:rsid w:val="007D1356"/>
    <w:rsid w:val="007D162F"/>
    <w:rsid w:val="007D1BB9"/>
    <w:rsid w:val="007D275B"/>
    <w:rsid w:val="007D2871"/>
    <w:rsid w:val="007D2EDF"/>
    <w:rsid w:val="007D3675"/>
    <w:rsid w:val="007D386F"/>
    <w:rsid w:val="007D3928"/>
    <w:rsid w:val="007D4281"/>
    <w:rsid w:val="007D462C"/>
    <w:rsid w:val="007D4737"/>
    <w:rsid w:val="007D4FE6"/>
    <w:rsid w:val="007D5620"/>
    <w:rsid w:val="007D593C"/>
    <w:rsid w:val="007D5B9E"/>
    <w:rsid w:val="007D5F4A"/>
    <w:rsid w:val="007D60F5"/>
    <w:rsid w:val="007D62D4"/>
    <w:rsid w:val="007D654C"/>
    <w:rsid w:val="007D6CEB"/>
    <w:rsid w:val="007D6D31"/>
    <w:rsid w:val="007D6D45"/>
    <w:rsid w:val="007D6D70"/>
    <w:rsid w:val="007D7347"/>
    <w:rsid w:val="007D73EC"/>
    <w:rsid w:val="007D7A63"/>
    <w:rsid w:val="007D7E31"/>
    <w:rsid w:val="007E040F"/>
    <w:rsid w:val="007E064B"/>
    <w:rsid w:val="007E0C21"/>
    <w:rsid w:val="007E0E21"/>
    <w:rsid w:val="007E16E6"/>
    <w:rsid w:val="007E18C6"/>
    <w:rsid w:val="007E1FF4"/>
    <w:rsid w:val="007E21EC"/>
    <w:rsid w:val="007E265C"/>
    <w:rsid w:val="007E281C"/>
    <w:rsid w:val="007E2FEA"/>
    <w:rsid w:val="007E303D"/>
    <w:rsid w:val="007E335F"/>
    <w:rsid w:val="007E3596"/>
    <w:rsid w:val="007E3854"/>
    <w:rsid w:val="007E4089"/>
    <w:rsid w:val="007E52F6"/>
    <w:rsid w:val="007E5F96"/>
    <w:rsid w:val="007E6263"/>
    <w:rsid w:val="007E629D"/>
    <w:rsid w:val="007E6365"/>
    <w:rsid w:val="007E63B3"/>
    <w:rsid w:val="007E6546"/>
    <w:rsid w:val="007E680D"/>
    <w:rsid w:val="007E6A0E"/>
    <w:rsid w:val="007E6B4D"/>
    <w:rsid w:val="007E6E4D"/>
    <w:rsid w:val="007E6FDE"/>
    <w:rsid w:val="007E7016"/>
    <w:rsid w:val="007E7610"/>
    <w:rsid w:val="007E79BE"/>
    <w:rsid w:val="007E7A3E"/>
    <w:rsid w:val="007E7C1F"/>
    <w:rsid w:val="007E7CB9"/>
    <w:rsid w:val="007F07C8"/>
    <w:rsid w:val="007F0AEB"/>
    <w:rsid w:val="007F14FC"/>
    <w:rsid w:val="007F1693"/>
    <w:rsid w:val="007F183E"/>
    <w:rsid w:val="007F1D0A"/>
    <w:rsid w:val="007F1DC9"/>
    <w:rsid w:val="007F267B"/>
    <w:rsid w:val="007F2C11"/>
    <w:rsid w:val="007F2DBE"/>
    <w:rsid w:val="007F3524"/>
    <w:rsid w:val="007F3958"/>
    <w:rsid w:val="007F39EA"/>
    <w:rsid w:val="007F4202"/>
    <w:rsid w:val="007F42AA"/>
    <w:rsid w:val="007F4439"/>
    <w:rsid w:val="007F4801"/>
    <w:rsid w:val="007F4933"/>
    <w:rsid w:val="007F4CE8"/>
    <w:rsid w:val="007F4DD8"/>
    <w:rsid w:val="007F518C"/>
    <w:rsid w:val="007F522F"/>
    <w:rsid w:val="007F5CAA"/>
    <w:rsid w:val="007F5EDC"/>
    <w:rsid w:val="007F60EB"/>
    <w:rsid w:val="007F6425"/>
    <w:rsid w:val="007F78B5"/>
    <w:rsid w:val="00800275"/>
    <w:rsid w:val="00800351"/>
    <w:rsid w:val="00800813"/>
    <w:rsid w:val="00800C92"/>
    <w:rsid w:val="00800D6B"/>
    <w:rsid w:val="00801016"/>
    <w:rsid w:val="008015F5"/>
    <w:rsid w:val="008015FC"/>
    <w:rsid w:val="00801689"/>
    <w:rsid w:val="00801785"/>
    <w:rsid w:val="0080185D"/>
    <w:rsid w:val="00801A71"/>
    <w:rsid w:val="00801C98"/>
    <w:rsid w:val="00801E49"/>
    <w:rsid w:val="00801F1D"/>
    <w:rsid w:val="00801FAE"/>
    <w:rsid w:val="008022CC"/>
    <w:rsid w:val="0080235E"/>
    <w:rsid w:val="00802375"/>
    <w:rsid w:val="00802863"/>
    <w:rsid w:val="008028A1"/>
    <w:rsid w:val="008028C2"/>
    <w:rsid w:val="00802B57"/>
    <w:rsid w:val="00802EE9"/>
    <w:rsid w:val="00803191"/>
    <w:rsid w:val="008039EB"/>
    <w:rsid w:val="00803A9A"/>
    <w:rsid w:val="00803B0F"/>
    <w:rsid w:val="008043F6"/>
    <w:rsid w:val="00804526"/>
    <w:rsid w:val="00804853"/>
    <w:rsid w:val="00805318"/>
    <w:rsid w:val="0080540C"/>
    <w:rsid w:val="008054D5"/>
    <w:rsid w:val="00805E1B"/>
    <w:rsid w:val="008060D9"/>
    <w:rsid w:val="008061AC"/>
    <w:rsid w:val="0080665E"/>
    <w:rsid w:val="008071FF"/>
    <w:rsid w:val="008076BB"/>
    <w:rsid w:val="00807CED"/>
    <w:rsid w:val="00807E7F"/>
    <w:rsid w:val="00811078"/>
    <w:rsid w:val="008110D0"/>
    <w:rsid w:val="008112B9"/>
    <w:rsid w:val="008113EC"/>
    <w:rsid w:val="00811492"/>
    <w:rsid w:val="00811A88"/>
    <w:rsid w:val="008120AB"/>
    <w:rsid w:val="00813463"/>
    <w:rsid w:val="008136AC"/>
    <w:rsid w:val="00813A59"/>
    <w:rsid w:val="00813C0E"/>
    <w:rsid w:val="00813C6B"/>
    <w:rsid w:val="00813E02"/>
    <w:rsid w:val="00813E14"/>
    <w:rsid w:val="00813F06"/>
    <w:rsid w:val="008145A6"/>
    <w:rsid w:val="00814690"/>
    <w:rsid w:val="00814AAC"/>
    <w:rsid w:val="00815040"/>
    <w:rsid w:val="008156BE"/>
    <w:rsid w:val="008157CD"/>
    <w:rsid w:val="00815E19"/>
    <w:rsid w:val="00815E1B"/>
    <w:rsid w:val="00815F3F"/>
    <w:rsid w:val="00815FF6"/>
    <w:rsid w:val="008161CD"/>
    <w:rsid w:val="00816A82"/>
    <w:rsid w:val="00816B05"/>
    <w:rsid w:val="00816BD1"/>
    <w:rsid w:val="00817C70"/>
    <w:rsid w:val="00817E63"/>
    <w:rsid w:val="0082044B"/>
    <w:rsid w:val="0082079F"/>
    <w:rsid w:val="008208D4"/>
    <w:rsid w:val="00821362"/>
    <w:rsid w:val="00821722"/>
    <w:rsid w:val="00821C80"/>
    <w:rsid w:val="00821CA4"/>
    <w:rsid w:val="00822150"/>
    <w:rsid w:val="008221A0"/>
    <w:rsid w:val="00822C5B"/>
    <w:rsid w:val="00822D04"/>
    <w:rsid w:val="00822FE4"/>
    <w:rsid w:val="0082319B"/>
    <w:rsid w:val="00823A10"/>
    <w:rsid w:val="008245CD"/>
    <w:rsid w:val="00824A76"/>
    <w:rsid w:val="00824CB4"/>
    <w:rsid w:val="00825285"/>
    <w:rsid w:val="00825E81"/>
    <w:rsid w:val="00826FFC"/>
    <w:rsid w:val="008271E9"/>
    <w:rsid w:val="008272FD"/>
    <w:rsid w:val="00827691"/>
    <w:rsid w:val="00830FA0"/>
    <w:rsid w:val="00831035"/>
    <w:rsid w:val="00831E7A"/>
    <w:rsid w:val="0083212B"/>
    <w:rsid w:val="008324F6"/>
    <w:rsid w:val="00832731"/>
    <w:rsid w:val="00832959"/>
    <w:rsid w:val="00832BD6"/>
    <w:rsid w:val="00832E66"/>
    <w:rsid w:val="00833482"/>
    <w:rsid w:val="008336E9"/>
    <w:rsid w:val="0083381C"/>
    <w:rsid w:val="008339B3"/>
    <w:rsid w:val="00834B74"/>
    <w:rsid w:val="00834E05"/>
    <w:rsid w:val="00834F9B"/>
    <w:rsid w:val="00835337"/>
    <w:rsid w:val="00835499"/>
    <w:rsid w:val="00835F27"/>
    <w:rsid w:val="00835FD5"/>
    <w:rsid w:val="008373E1"/>
    <w:rsid w:val="00837491"/>
    <w:rsid w:val="0083770F"/>
    <w:rsid w:val="00837AAA"/>
    <w:rsid w:val="00837CFD"/>
    <w:rsid w:val="00837E8F"/>
    <w:rsid w:val="00837F7F"/>
    <w:rsid w:val="0084018C"/>
    <w:rsid w:val="0084067E"/>
    <w:rsid w:val="008406F2"/>
    <w:rsid w:val="0084159A"/>
    <w:rsid w:val="00841974"/>
    <w:rsid w:val="00841A25"/>
    <w:rsid w:val="00841F45"/>
    <w:rsid w:val="00842394"/>
    <w:rsid w:val="00842823"/>
    <w:rsid w:val="00842C2B"/>
    <w:rsid w:val="00842CB8"/>
    <w:rsid w:val="00842F0D"/>
    <w:rsid w:val="0084382D"/>
    <w:rsid w:val="00843D15"/>
    <w:rsid w:val="0084432D"/>
    <w:rsid w:val="00845064"/>
    <w:rsid w:val="008455F3"/>
    <w:rsid w:val="00845795"/>
    <w:rsid w:val="00845B01"/>
    <w:rsid w:val="0084607A"/>
    <w:rsid w:val="0084607D"/>
    <w:rsid w:val="00846482"/>
    <w:rsid w:val="00846504"/>
    <w:rsid w:val="008469E1"/>
    <w:rsid w:val="00846A70"/>
    <w:rsid w:val="00847100"/>
    <w:rsid w:val="008476FB"/>
    <w:rsid w:val="00847AC6"/>
    <w:rsid w:val="008504B5"/>
    <w:rsid w:val="00850521"/>
    <w:rsid w:val="00850971"/>
    <w:rsid w:val="00850B32"/>
    <w:rsid w:val="00850BA6"/>
    <w:rsid w:val="00850BD1"/>
    <w:rsid w:val="00850BD2"/>
    <w:rsid w:val="00851085"/>
    <w:rsid w:val="00851429"/>
    <w:rsid w:val="00851450"/>
    <w:rsid w:val="00851591"/>
    <w:rsid w:val="00851615"/>
    <w:rsid w:val="00851BE0"/>
    <w:rsid w:val="00851E5A"/>
    <w:rsid w:val="008527DE"/>
    <w:rsid w:val="00852BBC"/>
    <w:rsid w:val="00852C71"/>
    <w:rsid w:val="00852CBB"/>
    <w:rsid w:val="0085371A"/>
    <w:rsid w:val="00854067"/>
    <w:rsid w:val="00854308"/>
    <w:rsid w:val="008544B9"/>
    <w:rsid w:val="008546DC"/>
    <w:rsid w:val="00854827"/>
    <w:rsid w:val="00854B35"/>
    <w:rsid w:val="00854E15"/>
    <w:rsid w:val="00856227"/>
    <w:rsid w:val="0085626D"/>
    <w:rsid w:val="00856793"/>
    <w:rsid w:val="00856B61"/>
    <w:rsid w:val="00856CB0"/>
    <w:rsid w:val="00856EF4"/>
    <w:rsid w:val="00857CFD"/>
    <w:rsid w:val="00857F1D"/>
    <w:rsid w:val="0086007A"/>
    <w:rsid w:val="00860098"/>
    <w:rsid w:val="00860259"/>
    <w:rsid w:val="0086049D"/>
    <w:rsid w:val="008608C0"/>
    <w:rsid w:val="00861D7D"/>
    <w:rsid w:val="008625EE"/>
    <w:rsid w:val="00862B42"/>
    <w:rsid w:val="00862DFF"/>
    <w:rsid w:val="00862F75"/>
    <w:rsid w:val="00863105"/>
    <w:rsid w:val="00863285"/>
    <w:rsid w:val="008634BB"/>
    <w:rsid w:val="008644F5"/>
    <w:rsid w:val="00864BD7"/>
    <w:rsid w:val="00864CA8"/>
    <w:rsid w:val="00865213"/>
    <w:rsid w:val="00865356"/>
    <w:rsid w:val="008653E3"/>
    <w:rsid w:val="00865696"/>
    <w:rsid w:val="00865AEE"/>
    <w:rsid w:val="00865BF5"/>
    <w:rsid w:val="008663D1"/>
    <w:rsid w:val="00866A39"/>
    <w:rsid w:val="00866E49"/>
    <w:rsid w:val="00866E6B"/>
    <w:rsid w:val="00867001"/>
    <w:rsid w:val="00867199"/>
    <w:rsid w:val="00867229"/>
    <w:rsid w:val="00867ABA"/>
    <w:rsid w:val="00867BB1"/>
    <w:rsid w:val="00867D02"/>
    <w:rsid w:val="00870B66"/>
    <w:rsid w:val="00870BFE"/>
    <w:rsid w:val="00870CCA"/>
    <w:rsid w:val="00870DD0"/>
    <w:rsid w:val="0087104B"/>
    <w:rsid w:val="00871236"/>
    <w:rsid w:val="008718F3"/>
    <w:rsid w:val="00872098"/>
    <w:rsid w:val="008723CE"/>
    <w:rsid w:val="008725B3"/>
    <w:rsid w:val="008726C5"/>
    <w:rsid w:val="00873562"/>
    <w:rsid w:val="00873669"/>
    <w:rsid w:val="00873960"/>
    <w:rsid w:val="00873C0B"/>
    <w:rsid w:val="00873C79"/>
    <w:rsid w:val="00873DBB"/>
    <w:rsid w:val="008741B6"/>
    <w:rsid w:val="00874350"/>
    <w:rsid w:val="008746F6"/>
    <w:rsid w:val="008749A7"/>
    <w:rsid w:val="008749C3"/>
    <w:rsid w:val="00874C16"/>
    <w:rsid w:val="00875110"/>
    <w:rsid w:val="00875630"/>
    <w:rsid w:val="00875687"/>
    <w:rsid w:val="008757F1"/>
    <w:rsid w:val="00875F33"/>
    <w:rsid w:val="0087613F"/>
    <w:rsid w:val="008764F7"/>
    <w:rsid w:val="008765BA"/>
    <w:rsid w:val="0087666A"/>
    <w:rsid w:val="0087698E"/>
    <w:rsid w:val="00876E64"/>
    <w:rsid w:val="0087719B"/>
    <w:rsid w:val="0087736F"/>
    <w:rsid w:val="00877437"/>
    <w:rsid w:val="00877682"/>
    <w:rsid w:val="00877941"/>
    <w:rsid w:val="00877C00"/>
    <w:rsid w:val="00877CAA"/>
    <w:rsid w:val="00877D3B"/>
    <w:rsid w:val="00877F1D"/>
    <w:rsid w:val="00880470"/>
    <w:rsid w:val="00880779"/>
    <w:rsid w:val="00880BE2"/>
    <w:rsid w:val="008811FC"/>
    <w:rsid w:val="0088137A"/>
    <w:rsid w:val="00881D2E"/>
    <w:rsid w:val="00882265"/>
    <w:rsid w:val="008822D2"/>
    <w:rsid w:val="00882429"/>
    <w:rsid w:val="0088278F"/>
    <w:rsid w:val="008829C9"/>
    <w:rsid w:val="00882A86"/>
    <w:rsid w:val="00882D8E"/>
    <w:rsid w:val="00882D93"/>
    <w:rsid w:val="00883031"/>
    <w:rsid w:val="00883727"/>
    <w:rsid w:val="00883BB2"/>
    <w:rsid w:val="00883F48"/>
    <w:rsid w:val="008846E7"/>
    <w:rsid w:val="00884B53"/>
    <w:rsid w:val="00884DD1"/>
    <w:rsid w:val="00885D95"/>
    <w:rsid w:val="00885DFC"/>
    <w:rsid w:val="0088696E"/>
    <w:rsid w:val="00886F62"/>
    <w:rsid w:val="00886F81"/>
    <w:rsid w:val="0088762B"/>
    <w:rsid w:val="00887898"/>
    <w:rsid w:val="00887BC5"/>
    <w:rsid w:val="00890545"/>
    <w:rsid w:val="008907C0"/>
    <w:rsid w:val="00890AA4"/>
    <w:rsid w:val="008917C6"/>
    <w:rsid w:val="00891E30"/>
    <w:rsid w:val="0089215C"/>
    <w:rsid w:val="00892341"/>
    <w:rsid w:val="00892A83"/>
    <w:rsid w:val="00892AFC"/>
    <w:rsid w:val="00892B1E"/>
    <w:rsid w:val="0089324E"/>
    <w:rsid w:val="0089404B"/>
    <w:rsid w:val="008944FC"/>
    <w:rsid w:val="00894F8B"/>
    <w:rsid w:val="00895784"/>
    <w:rsid w:val="00895D85"/>
    <w:rsid w:val="0089604A"/>
    <w:rsid w:val="0089619D"/>
    <w:rsid w:val="008963EF"/>
    <w:rsid w:val="008966D6"/>
    <w:rsid w:val="0089760A"/>
    <w:rsid w:val="00897A35"/>
    <w:rsid w:val="00897CF1"/>
    <w:rsid w:val="00897EFB"/>
    <w:rsid w:val="00897FFB"/>
    <w:rsid w:val="008A04D7"/>
    <w:rsid w:val="008A07E0"/>
    <w:rsid w:val="008A0ABE"/>
    <w:rsid w:val="008A0AE3"/>
    <w:rsid w:val="008A0D4D"/>
    <w:rsid w:val="008A0E36"/>
    <w:rsid w:val="008A0EEB"/>
    <w:rsid w:val="008A115E"/>
    <w:rsid w:val="008A13A1"/>
    <w:rsid w:val="008A13F3"/>
    <w:rsid w:val="008A1733"/>
    <w:rsid w:val="008A19AF"/>
    <w:rsid w:val="008A1B30"/>
    <w:rsid w:val="008A1DCD"/>
    <w:rsid w:val="008A1F6B"/>
    <w:rsid w:val="008A2B20"/>
    <w:rsid w:val="008A2CC3"/>
    <w:rsid w:val="008A2F0E"/>
    <w:rsid w:val="008A3482"/>
    <w:rsid w:val="008A3637"/>
    <w:rsid w:val="008A37CE"/>
    <w:rsid w:val="008A39B1"/>
    <w:rsid w:val="008A3E38"/>
    <w:rsid w:val="008A3F13"/>
    <w:rsid w:val="008A4058"/>
    <w:rsid w:val="008A4123"/>
    <w:rsid w:val="008A44BB"/>
    <w:rsid w:val="008A4658"/>
    <w:rsid w:val="008A46E9"/>
    <w:rsid w:val="008A4A69"/>
    <w:rsid w:val="008A5059"/>
    <w:rsid w:val="008A52C1"/>
    <w:rsid w:val="008A532F"/>
    <w:rsid w:val="008A53AE"/>
    <w:rsid w:val="008A5533"/>
    <w:rsid w:val="008A5824"/>
    <w:rsid w:val="008A60A5"/>
    <w:rsid w:val="008A65B4"/>
    <w:rsid w:val="008A6773"/>
    <w:rsid w:val="008A6838"/>
    <w:rsid w:val="008A68DC"/>
    <w:rsid w:val="008A6F8C"/>
    <w:rsid w:val="008A7BFE"/>
    <w:rsid w:val="008A7EE6"/>
    <w:rsid w:val="008A7F0D"/>
    <w:rsid w:val="008B0246"/>
    <w:rsid w:val="008B0317"/>
    <w:rsid w:val="008B035D"/>
    <w:rsid w:val="008B0C8C"/>
    <w:rsid w:val="008B0F11"/>
    <w:rsid w:val="008B1B3B"/>
    <w:rsid w:val="008B1CC7"/>
    <w:rsid w:val="008B220C"/>
    <w:rsid w:val="008B2542"/>
    <w:rsid w:val="008B2902"/>
    <w:rsid w:val="008B2AEC"/>
    <w:rsid w:val="008B2BB2"/>
    <w:rsid w:val="008B2BED"/>
    <w:rsid w:val="008B2DE5"/>
    <w:rsid w:val="008B2E2C"/>
    <w:rsid w:val="008B3222"/>
    <w:rsid w:val="008B3B65"/>
    <w:rsid w:val="008B3D17"/>
    <w:rsid w:val="008B4150"/>
    <w:rsid w:val="008B425E"/>
    <w:rsid w:val="008B4B2D"/>
    <w:rsid w:val="008B4DF2"/>
    <w:rsid w:val="008B5056"/>
    <w:rsid w:val="008B554A"/>
    <w:rsid w:val="008B599B"/>
    <w:rsid w:val="008B6015"/>
    <w:rsid w:val="008B6253"/>
    <w:rsid w:val="008B6A36"/>
    <w:rsid w:val="008B6AFE"/>
    <w:rsid w:val="008B6B40"/>
    <w:rsid w:val="008B70B8"/>
    <w:rsid w:val="008B72C9"/>
    <w:rsid w:val="008B7955"/>
    <w:rsid w:val="008C13EB"/>
    <w:rsid w:val="008C15B8"/>
    <w:rsid w:val="008C1609"/>
    <w:rsid w:val="008C24A9"/>
    <w:rsid w:val="008C25B1"/>
    <w:rsid w:val="008C2B39"/>
    <w:rsid w:val="008C2C2F"/>
    <w:rsid w:val="008C33A7"/>
    <w:rsid w:val="008C33FB"/>
    <w:rsid w:val="008C36D2"/>
    <w:rsid w:val="008C36F2"/>
    <w:rsid w:val="008C3816"/>
    <w:rsid w:val="008C395C"/>
    <w:rsid w:val="008C3F06"/>
    <w:rsid w:val="008C490C"/>
    <w:rsid w:val="008C4ACF"/>
    <w:rsid w:val="008C4AE1"/>
    <w:rsid w:val="008C4CEC"/>
    <w:rsid w:val="008C51B3"/>
    <w:rsid w:val="008C5409"/>
    <w:rsid w:val="008C549B"/>
    <w:rsid w:val="008C6229"/>
    <w:rsid w:val="008C6898"/>
    <w:rsid w:val="008C6AC3"/>
    <w:rsid w:val="008C6DF8"/>
    <w:rsid w:val="008C7673"/>
    <w:rsid w:val="008C7685"/>
    <w:rsid w:val="008C7BC4"/>
    <w:rsid w:val="008C7FCB"/>
    <w:rsid w:val="008D0C84"/>
    <w:rsid w:val="008D13F0"/>
    <w:rsid w:val="008D14B3"/>
    <w:rsid w:val="008D1526"/>
    <w:rsid w:val="008D1766"/>
    <w:rsid w:val="008D1F08"/>
    <w:rsid w:val="008D2096"/>
    <w:rsid w:val="008D2337"/>
    <w:rsid w:val="008D249A"/>
    <w:rsid w:val="008D27A8"/>
    <w:rsid w:val="008D3629"/>
    <w:rsid w:val="008D3AE0"/>
    <w:rsid w:val="008D3C96"/>
    <w:rsid w:val="008D413B"/>
    <w:rsid w:val="008D44A6"/>
    <w:rsid w:val="008D47A9"/>
    <w:rsid w:val="008D47F6"/>
    <w:rsid w:val="008D4A93"/>
    <w:rsid w:val="008D4AD2"/>
    <w:rsid w:val="008D4B7A"/>
    <w:rsid w:val="008D4D80"/>
    <w:rsid w:val="008D4E1F"/>
    <w:rsid w:val="008D55F4"/>
    <w:rsid w:val="008D5851"/>
    <w:rsid w:val="008D601C"/>
    <w:rsid w:val="008D6A46"/>
    <w:rsid w:val="008D6A6D"/>
    <w:rsid w:val="008D6BA3"/>
    <w:rsid w:val="008D6BAC"/>
    <w:rsid w:val="008D6EDA"/>
    <w:rsid w:val="008D71B7"/>
    <w:rsid w:val="008D74DD"/>
    <w:rsid w:val="008D76FD"/>
    <w:rsid w:val="008E0554"/>
    <w:rsid w:val="008E07C0"/>
    <w:rsid w:val="008E114D"/>
    <w:rsid w:val="008E1367"/>
    <w:rsid w:val="008E1943"/>
    <w:rsid w:val="008E1D06"/>
    <w:rsid w:val="008E25B2"/>
    <w:rsid w:val="008E2AB3"/>
    <w:rsid w:val="008E31C6"/>
    <w:rsid w:val="008E3708"/>
    <w:rsid w:val="008E386B"/>
    <w:rsid w:val="008E3B44"/>
    <w:rsid w:val="008E3B71"/>
    <w:rsid w:val="008E3D32"/>
    <w:rsid w:val="008E3D8D"/>
    <w:rsid w:val="008E440B"/>
    <w:rsid w:val="008E4FA7"/>
    <w:rsid w:val="008E523B"/>
    <w:rsid w:val="008E565D"/>
    <w:rsid w:val="008E5946"/>
    <w:rsid w:val="008E6767"/>
    <w:rsid w:val="008E6841"/>
    <w:rsid w:val="008E6ABC"/>
    <w:rsid w:val="008E75D7"/>
    <w:rsid w:val="008E7606"/>
    <w:rsid w:val="008E7880"/>
    <w:rsid w:val="008E7E23"/>
    <w:rsid w:val="008F0285"/>
    <w:rsid w:val="008F04FB"/>
    <w:rsid w:val="008F06BB"/>
    <w:rsid w:val="008F0DCA"/>
    <w:rsid w:val="008F0DFF"/>
    <w:rsid w:val="008F1399"/>
    <w:rsid w:val="008F13CA"/>
    <w:rsid w:val="008F14B6"/>
    <w:rsid w:val="008F14FD"/>
    <w:rsid w:val="008F160C"/>
    <w:rsid w:val="008F1798"/>
    <w:rsid w:val="008F182B"/>
    <w:rsid w:val="008F1FE5"/>
    <w:rsid w:val="008F2435"/>
    <w:rsid w:val="008F2B61"/>
    <w:rsid w:val="008F2CCB"/>
    <w:rsid w:val="008F2D36"/>
    <w:rsid w:val="008F2DE9"/>
    <w:rsid w:val="008F2FB3"/>
    <w:rsid w:val="008F3158"/>
    <w:rsid w:val="008F3222"/>
    <w:rsid w:val="008F3235"/>
    <w:rsid w:val="008F4063"/>
    <w:rsid w:val="008F40D4"/>
    <w:rsid w:val="008F443E"/>
    <w:rsid w:val="008F45E2"/>
    <w:rsid w:val="008F479B"/>
    <w:rsid w:val="008F4C7E"/>
    <w:rsid w:val="008F5BBA"/>
    <w:rsid w:val="008F5DDA"/>
    <w:rsid w:val="008F69A8"/>
    <w:rsid w:val="008F6B33"/>
    <w:rsid w:val="008F6B87"/>
    <w:rsid w:val="008F6E02"/>
    <w:rsid w:val="008F7691"/>
    <w:rsid w:val="008F77C3"/>
    <w:rsid w:val="008F79FD"/>
    <w:rsid w:val="008F7AC9"/>
    <w:rsid w:val="008F7B57"/>
    <w:rsid w:val="008F7E25"/>
    <w:rsid w:val="009000DE"/>
    <w:rsid w:val="0090038C"/>
    <w:rsid w:val="0090063D"/>
    <w:rsid w:val="00900FE9"/>
    <w:rsid w:val="009013AB"/>
    <w:rsid w:val="00901529"/>
    <w:rsid w:val="00901785"/>
    <w:rsid w:val="00901AA4"/>
    <w:rsid w:val="009020E8"/>
    <w:rsid w:val="00902D7B"/>
    <w:rsid w:val="00903344"/>
    <w:rsid w:val="009036B5"/>
    <w:rsid w:val="0090388E"/>
    <w:rsid w:val="00903991"/>
    <w:rsid w:val="009050BE"/>
    <w:rsid w:val="00905CF4"/>
    <w:rsid w:val="00905E52"/>
    <w:rsid w:val="009066F6"/>
    <w:rsid w:val="009072A8"/>
    <w:rsid w:val="009076CC"/>
    <w:rsid w:val="00910019"/>
    <w:rsid w:val="00910391"/>
    <w:rsid w:val="009109BD"/>
    <w:rsid w:val="009110F7"/>
    <w:rsid w:val="00911756"/>
    <w:rsid w:val="00911CDB"/>
    <w:rsid w:val="00911D31"/>
    <w:rsid w:val="00911D3F"/>
    <w:rsid w:val="00911D8E"/>
    <w:rsid w:val="00911F93"/>
    <w:rsid w:val="00912272"/>
    <w:rsid w:val="00912397"/>
    <w:rsid w:val="009124AA"/>
    <w:rsid w:val="0091254F"/>
    <w:rsid w:val="00912AB9"/>
    <w:rsid w:val="00912B2F"/>
    <w:rsid w:val="009132E7"/>
    <w:rsid w:val="0091338C"/>
    <w:rsid w:val="00913440"/>
    <w:rsid w:val="00913756"/>
    <w:rsid w:val="009139FB"/>
    <w:rsid w:val="00913A85"/>
    <w:rsid w:val="009143B4"/>
    <w:rsid w:val="00914B9E"/>
    <w:rsid w:val="00914F8F"/>
    <w:rsid w:val="009152A0"/>
    <w:rsid w:val="0091584F"/>
    <w:rsid w:val="00915FA7"/>
    <w:rsid w:val="009161F0"/>
    <w:rsid w:val="0091642B"/>
    <w:rsid w:val="00916512"/>
    <w:rsid w:val="00916668"/>
    <w:rsid w:val="009166BC"/>
    <w:rsid w:val="009167B8"/>
    <w:rsid w:val="0091683D"/>
    <w:rsid w:val="00916849"/>
    <w:rsid w:val="009175F4"/>
    <w:rsid w:val="00920893"/>
    <w:rsid w:val="00920A38"/>
    <w:rsid w:val="00921378"/>
    <w:rsid w:val="009213D2"/>
    <w:rsid w:val="009217D1"/>
    <w:rsid w:val="009218EF"/>
    <w:rsid w:val="0092193A"/>
    <w:rsid w:val="00921D03"/>
    <w:rsid w:val="00921E34"/>
    <w:rsid w:val="00922119"/>
    <w:rsid w:val="00922326"/>
    <w:rsid w:val="00922FC8"/>
    <w:rsid w:val="00922FEA"/>
    <w:rsid w:val="00923622"/>
    <w:rsid w:val="00923B73"/>
    <w:rsid w:val="00924415"/>
    <w:rsid w:val="00924578"/>
    <w:rsid w:val="00924914"/>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0F64"/>
    <w:rsid w:val="0093144E"/>
    <w:rsid w:val="00931929"/>
    <w:rsid w:val="00931B1A"/>
    <w:rsid w:val="00931C7B"/>
    <w:rsid w:val="009320A9"/>
    <w:rsid w:val="0093253F"/>
    <w:rsid w:val="009325BD"/>
    <w:rsid w:val="00932BD3"/>
    <w:rsid w:val="00933082"/>
    <w:rsid w:val="00933BB2"/>
    <w:rsid w:val="00933C35"/>
    <w:rsid w:val="00933D6E"/>
    <w:rsid w:val="0093474C"/>
    <w:rsid w:val="009347F9"/>
    <w:rsid w:val="00934831"/>
    <w:rsid w:val="00934B71"/>
    <w:rsid w:val="0093540B"/>
    <w:rsid w:val="009355D3"/>
    <w:rsid w:val="009356A3"/>
    <w:rsid w:val="00935DA3"/>
    <w:rsid w:val="00935E02"/>
    <w:rsid w:val="009372A6"/>
    <w:rsid w:val="0093771B"/>
    <w:rsid w:val="00937D02"/>
    <w:rsid w:val="00937E76"/>
    <w:rsid w:val="00941140"/>
    <w:rsid w:val="00941315"/>
    <w:rsid w:val="009413FB"/>
    <w:rsid w:val="0094180D"/>
    <w:rsid w:val="00941F23"/>
    <w:rsid w:val="00941F77"/>
    <w:rsid w:val="00942235"/>
    <w:rsid w:val="00942279"/>
    <w:rsid w:val="00942415"/>
    <w:rsid w:val="009425AF"/>
    <w:rsid w:val="00942BAE"/>
    <w:rsid w:val="00943A19"/>
    <w:rsid w:val="00943B51"/>
    <w:rsid w:val="009442F3"/>
    <w:rsid w:val="009444CD"/>
    <w:rsid w:val="00944AAE"/>
    <w:rsid w:val="00944B09"/>
    <w:rsid w:val="00944B64"/>
    <w:rsid w:val="00944F83"/>
    <w:rsid w:val="0094521E"/>
    <w:rsid w:val="0094527D"/>
    <w:rsid w:val="00945AD1"/>
    <w:rsid w:val="00946182"/>
    <w:rsid w:val="00946262"/>
    <w:rsid w:val="009462E2"/>
    <w:rsid w:val="00946455"/>
    <w:rsid w:val="009465BE"/>
    <w:rsid w:val="00946602"/>
    <w:rsid w:val="0094796F"/>
    <w:rsid w:val="00950A5C"/>
    <w:rsid w:val="00950B8C"/>
    <w:rsid w:val="00950CFE"/>
    <w:rsid w:val="00950D5C"/>
    <w:rsid w:val="00950E32"/>
    <w:rsid w:val="00950ED6"/>
    <w:rsid w:val="009516E0"/>
    <w:rsid w:val="0095187E"/>
    <w:rsid w:val="00951AE4"/>
    <w:rsid w:val="00951B4E"/>
    <w:rsid w:val="00951F13"/>
    <w:rsid w:val="00952217"/>
    <w:rsid w:val="009524E3"/>
    <w:rsid w:val="00952A1D"/>
    <w:rsid w:val="00952AF2"/>
    <w:rsid w:val="00952D91"/>
    <w:rsid w:val="00952D9D"/>
    <w:rsid w:val="00952EB7"/>
    <w:rsid w:val="00953088"/>
    <w:rsid w:val="009531BB"/>
    <w:rsid w:val="009532F6"/>
    <w:rsid w:val="00953365"/>
    <w:rsid w:val="00953373"/>
    <w:rsid w:val="009533C6"/>
    <w:rsid w:val="00953A6B"/>
    <w:rsid w:val="0095449B"/>
    <w:rsid w:val="00954507"/>
    <w:rsid w:val="00954905"/>
    <w:rsid w:val="00954AEB"/>
    <w:rsid w:val="00954C4D"/>
    <w:rsid w:val="00954CFD"/>
    <w:rsid w:val="00954D16"/>
    <w:rsid w:val="00954E86"/>
    <w:rsid w:val="009552DE"/>
    <w:rsid w:val="009555E2"/>
    <w:rsid w:val="0095587E"/>
    <w:rsid w:val="00955AB6"/>
    <w:rsid w:val="00955D8B"/>
    <w:rsid w:val="00955F90"/>
    <w:rsid w:val="00956479"/>
    <w:rsid w:val="0095667E"/>
    <w:rsid w:val="00956787"/>
    <w:rsid w:val="00956971"/>
    <w:rsid w:val="00957037"/>
    <w:rsid w:val="009573CA"/>
    <w:rsid w:val="00957549"/>
    <w:rsid w:val="00960115"/>
    <w:rsid w:val="00960143"/>
    <w:rsid w:val="0096031E"/>
    <w:rsid w:val="009604ED"/>
    <w:rsid w:val="0096089A"/>
    <w:rsid w:val="00960E56"/>
    <w:rsid w:val="00961022"/>
    <w:rsid w:val="00961185"/>
    <w:rsid w:val="009611F4"/>
    <w:rsid w:val="009614CF"/>
    <w:rsid w:val="00961A93"/>
    <w:rsid w:val="00961D80"/>
    <w:rsid w:val="009620A8"/>
    <w:rsid w:val="009623FD"/>
    <w:rsid w:val="00963724"/>
    <w:rsid w:val="00963A3E"/>
    <w:rsid w:val="00964401"/>
    <w:rsid w:val="00964545"/>
    <w:rsid w:val="0096495C"/>
    <w:rsid w:val="00964E5D"/>
    <w:rsid w:val="009653CE"/>
    <w:rsid w:val="0096574E"/>
    <w:rsid w:val="00965A05"/>
    <w:rsid w:val="00965BC4"/>
    <w:rsid w:val="00965E0E"/>
    <w:rsid w:val="00966606"/>
    <w:rsid w:val="00966AFF"/>
    <w:rsid w:val="00966BD7"/>
    <w:rsid w:val="009678AC"/>
    <w:rsid w:val="00967AD0"/>
    <w:rsid w:val="00967C63"/>
    <w:rsid w:val="0097050B"/>
    <w:rsid w:val="00970511"/>
    <w:rsid w:val="00970B66"/>
    <w:rsid w:val="009713BA"/>
    <w:rsid w:val="009716E5"/>
    <w:rsid w:val="009718EB"/>
    <w:rsid w:val="00972709"/>
    <w:rsid w:val="00972A01"/>
    <w:rsid w:val="00972EAE"/>
    <w:rsid w:val="0097319B"/>
    <w:rsid w:val="00973242"/>
    <w:rsid w:val="00973953"/>
    <w:rsid w:val="0097428A"/>
    <w:rsid w:val="00974534"/>
    <w:rsid w:val="00974942"/>
    <w:rsid w:val="00974B93"/>
    <w:rsid w:val="00974F5A"/>
    <w:rsid w:val="00975708"/>
    <w:rsid w:val="00975733"/>
    <w:rsid w:val="00975E51"/>
    <w:rsid w:val="00975EB9"/>
    <w:rsid w:val="009760EC"/>
    <w:rsid w:val="009763B2"/>
    <w:rsid w:val="009769F9"/>
    <w:rsid w:val="00976A90"/>
    <w:rsid w:val="00976BF8"/>
    <w:rsid w:val="00977715"/>
    <w:rsid w:val="0097782E"/>
    <w:rsid w:val="00977C60"/>
    <w:rsid w:val="00980144"/>
    <w:rsid w:val="009802B8"/>
    <w:rsid w:val="00980321"/>
    <w:rsid w:val="0098033B"/>
    <w:rsid w:val="00980617"/>
    <w:rsid w:val="00980B7E"/>
    <w:rsid w:val="0098101B"/>
    <w:rsid w:val="00981186"/>
    <w:rsid w:val="00981522"/>
    <w:rsid w:val="00981933"/>
    <w:rsid w:val="009825AF"/>
    <w:rsid w:val="00982688"/>
    <w:rsid w:val="00982B08"/>
    <w:rsid w:val="00982C45"/>
    <w:rsid w:val="009832A0"/>
    <w:rsid w:val="00983762"/>
    <w:rsid w:val="00983AFC"/>
    <w:rsid w:val="00983EE2"/>
    <w:rsid w:val="009847BD"/>
    <w:rsid w:val="0098494A"/>
    <w:rsid w:val="00984BF6"/>
    <w:rsid w:val="009856A3"/>
    <w:rsid w:val="009860FB"/>
    <w:rsid w:val="00987103"/>
    <w:rsid w:val="0098760D"/>
    <w:rsid w:val="00990158"/>
    <w:rsid w:val="009903C1"/>
    <w:rsid w:val="00990745"/>
    <w:rsid w:val="009908C6"/>
    <w:rsid w:val="0099090C"/>
    <w:rsid w:val="00990BE6"/>
    <w:rsid w:val="0099100C"/>
    <w:rsid w:val="009914FE"/>
    <w:rsid w:val="00991753"/>
    <w:rsid w:val="00991A5B"/>
    <w:rsid w:val="00991B08"/>
    <w:rsid w:val="00991D13"/>
    <w:rsid w:val="0099211A"/>
    <w:rsid w:val="0099240B"/>
    <w:rsid w:val="0099264A"/>
    <w:rsid w:val="009927D8"/>
    <w:rsid w:val="00992B34"/>
    <w:rsid w:val="00992D5E"/>
    <w:rsid w:val="00992DA4"/>
    <w:rsid w:val="00992EEE"/>
    <w:rsid w:val="0099310F"/>
    <w:rsid w:val="009932D8"/>
    <w:rsid w:val="0099371E"/>
    <w:rsid w:val="00993761"/>
    <w:rsid w:val="00993A3C"/>
    <w:rsid w:val="00993F9D"/>
    <w:rsid w:val="00994894"/>
    <w:rsid w:val="009948C3"/>
    <w:rsid w:val="00994CD5"/>
    <w:rsid w:val="00994DCE"/>
    <w:rsid w:val="00994F1D"/>
    <w:rsid w:val="00995057"/>
    <w:rsid w:val="009951B9"/>
    <w:rsid w:val="00995C45"/>
    <w:rsid w:val="00996154"/>
    <w:rsid w:val="00996678"/>
    <w:rsid w:val="0099685A"/>
    <w:rsid w:val="00996BF5"/>
    <w:rsid w:val="009972C1"/>
    <w:rsid w:val="009974C8"/>
    <w:rsid w:val="00997EB2"/>
    <w:rsid w:val="009A0381"/>
    <w:rsid w:val="009A05B6"/>
    <w:rsid w:val="009A06D9"/>
    <w:rsid w:val="009A09DB"/>
    <w:rsid w:val="009A0AAA"/>
    <w:rsid w:val="009A0C1B"/>
    <w:rsid w:val="009A127B"/>
    <w:rsid w:val="009A1424"/>
    <w:rsid w:val="009A15FB"/>
    <w:rsid w:val="009A1601"/>
    <w:rsid w:val="009A174A"/>
    <w:rsid w:val="009A1B0C"/>
    <w:rsid w:val="009A1BEB"/>
    <w:rsid w:val="009A21AC"/>
    <w:rsid w:val="009A2D74"/>
    <w:rsid w:val="009A31B9"/>
    <w:rsid w:val="009A3308"/>
    <w:rsid w:val="009A36AC"/>
    <w:rsid w:val="009A36BD"/>
    <w:rsid w:val="009A45B4"/>
    <w:rsid w:val="009A4C7F"/>
    <w:rsid w:val="009A5033"/>
    <w:rsid w:val="009A507D"/>
    <w:rsid w:val="009A5231"/>
    <w:rsid w:val="009A5651"/>
    <w:rsid w:val="009A577A"/>
    <w:rsid w:val="009A5798"/>
    <w:rsid w:val="009A5B81"/>
    <w:rsid w:val="009A5CAD"/>
    <w:rsid w:val="009A5E05"/>
    <w:rsid w:val="009A5E6C"/>
    <w:rsid w:val="009A600F"/>
    <w:rsid w:val="009A618A"/>
    <w:rsid w:val="009A623D"/>
    <w:rsid w:val="009A6E68"/>
    <w:rsid w:val="009A7066"/>
    <w:rsid w:val="009A7167"/>
    <w:rsid w:val="009A71E2"/>
    <w:rsid w:val="009A735F"/>
    <w:rsid w:val="009A73BC"/>
    <w:rsid w:val="009A7426"/>
    <w:rsid w:val="009A7462"/>
    <w:rsid w:val="009A765A"/>
    <w:rsid w:val="009B0D78"/>
    <w:rsid w:val="009B1E76"/>
    <w:rsid w:val="009B20AB"/>
    <w:rsid w:val="009B2131"/>
    <w:rsid w:val="009B2485"/>
    <w:rsid w:val="009B2A35"/>
    <w:rsid w:val="009B30C1"/>
    <w:rsid w:val="009B31EE"/>
    <w:rsid w:val="009B32D5"/>
    <w:rsid w:val="009B3F83"/>
    <w:rsid w:val="009B4451"/>
    <w:rsid w:val="009B45D0"/>
    <w:rsid w:val="009B4609"/>
    <w:rsid w:val="009B4764"/>
    <w:rsid w:val="009B47BC"/>
    <w:rsid w:val="009B483E"/>
    <w:rsid w:val="009B4A68"/>
    <w:rsid w:val="009B5623"/>
    <w:rsid w:val="009B56B5"/>
    <w:rsid w:val="009B6213"/>
    <w:rsid w:val="009B64FC"/>
    <w:rsid w:val="009B65B6"/>
    <w:rsid w:val="009B679D"/>
    <w:rsid w:val="009B78B8"/>
    <w:rsid w:val="009B79C3"/>
    <w:rsid w:val="009B7B1B"/>
    <w:rsid w:val="009B7F36"/>
    <w:rsid w:val="009C036B"/>
    <w:rsid w:val="009C0607"/>
    <w:rsid w:val="009C08B0"/>
    <w:rsid w:val="009C0912"/>
    <w:rsid w:val="009C0B72"/>
    <w:rsid w:val="009C0C14"/>
    <w:rsid w:val="009C0CA8"/>
    <w:rsid w:val="009C11C8"/>
    <w:rsid w:val="009C12E8"/>
    <w:rsid w:val="009C12F5"/>
    <w:rsid w:val="009C231F"/>
    <w:rsid w:val="009C2856"/>
    <w:rsid w:val="009C3089"/>
    <w:rsid w:val="009C38C3"/>
    <w:rsid w:val="009C3B06"/>
    <w:rsid w:val="009C4A78"/>
    <w:rsid w:val="009C50EF"/>
    <w:rsid w:val="009C54A8"/>
    <w:rsid w:val="009C54E2"/>
    <w:rsid w:val="009C574C"/>
    <w:rsid w:val="009C589E"/>
    <w:rsid w:val="009C5C7F"/>
    <w:rsid w:val="009C5F6E"/>
    <w:rsid w:val="009C62A2"/>
    <w:rsid w:val="009C6602"/>
    <w:rsid w:val="009C6930"/>
    <w:rsid w:val="009C7170"/>
    <w:rsid w:val="009C730C"/>
    <w:rsid w:val="009C7768"/>
    <w:rsid w:val="009C7967"/>
    <w:rsid w:val="009D00F3"/>
    <w:rsid w:val="009D023D"/>
    <w:rsid w:val="009D0839"/>
    <w:rsid w:val="009D0B29"/>
    <w:rsid w:val="009D0F3F"/>
    <w:rsid w:val="009D26C7"/>
    <w:rsid w:val="009D27FC"/>
    <w:rsid w:val="009D307C"/>
    <w:rsid w:val="009D3482"/>
    <w:rsid w:val="009D3954"/>
    <w:rsid w:val="009D3973"/>
    <w:rsid w:val="009D48CA"/>
    <w:rsid w:val="009D54CF"/>
    <w:rsid w:val="009D5F0D"/>
    <w:rsid w:val="009D61E7"/>
    <w:rsid w:val="009D6F71"/>
    <w:rsid w:val="009D7ED2"/>
    <w:rsid w:val="009E04BB"/>
    <w:rsid w:val="009E0740"/>
    <w:rsid w:val="009E0B0E"/>
    <w:rsid w:val="009E104A"/>
    <w:rsid w:val="009E1199"/>
    <w:rsid w:val="009E15CD"/>
    <w:rsid w:val="009E2213"/>
    <w:rsid w:val="009E251D"/>
    <w:rsid w:val="009E283D"/>
    <w:rsid w:val="009E2BFF"/>
    <w:rsid w:val="009E2FF0"/>
    <w:rsid w:val="009E3462"/>
    <w:rsid w:val="009E3A65"/>
    <w:rsid w:val="009E45D9"/>
    <w:rsid w:val="009E49B2"/>
    <w:rsid w:val="009E5724"/>
    <w:rsid w:val="009E5F44"/>
    <w:rsid w:val="009E5FD3"/>
    <w:rsid w:val="009E626D"/>
    <w:rsid w:val="009F01AC"/>
    <w:rsid w:val="009F075D"/>
    <w:rsid w:val="009F0CCF"/>
    <w:rsid w:val="009F0FEB"/>
    <w:rsid w:val="009F109A"/>
    <w:rsid w:val="009F12E8"/>
    <w:rsid w:val="009F15E6"/>
    <w:rsid w:val="009F1D1B"/>
    <w:rsid w:val="009F20B2"/>
    <w:rsid w:val="009F23A2"/>
    <w:rsid w:val="009F25C8"/>
    <w:rsid w:val="009F2924"/>
    <w:rsid w:val="009F2D7E"/>
    <w:rsid w:val="009F2DF4"/>
    <w:rsid w:val="009F3BAE"/>
    <w:rsid w:val="009F3C78"/>
    <w:rsid w:val="009F3E34"/>
    <w:rsid w:val="009F4480"/>
    <w:rsid w:val="009F473A"/>
    <w:rsid w:val="009F4804"/>
    <w:rsid w:val="009F494F"/>
    <w:rsid w:val="009F5271"/>
    <w:rsid w:val="009F56BF"/>
    <w:rsid w:val="009F56CF"/>
    <w:rsid w:val="009F59C1"/>
    <w:rsid w:val="009F5E3B"/>
    <w:rsid w:val="009F62B0"/>
    <w:rsid w:val="009F6334"/>
    <w:rsid w:val="009F68A1"/>
    <w:rsid w:val="009F68BC"/>
    <w:rsid w:val="009F6977"/>
    <w:rsid w:val="009F6CC3"/>
    <w:rsid w:val="009F6E5F"/>
    <w:rsid w:val="009F70DE"/>
    <w:rsid w:val="009F720B"/>
    <w:rsid w:val="009F7345"/>
    <w:rsid w:val="009F73E4"/>
    <w:rsid w:val="009F7616"/>
    <w:rsid w:val="009F77A2"/>
    <w:rsid w:val="009F783B"/>
    <w:rsid w:val="00A005C3"/>
    <w:rsid w:val="00A00C98"/>
    <w:rsid w:val="00A0155E"/>
    <w:rsid w:val="00A01A2C"/>
    <w:rsid w:val="00A01A3E"/>
    <w:rsid w:val="00A01A8C"/>
    <w:rsid w:val="00A01B91"/>
    <w:rsid w:val="00A01EE8"/>
    <w:rsid w:val="00A02C72"/>
    <w:rsid w:val="00A02E49"/>
    <w:rsid w:val="00A02E4E"/>
    <w:rsid w:val="00A030EA"/>
    <w:rsid w:val="00A03163"/>
    <w:rsid w:val="00A04326"/>
    <w:rsid w:val="00A0438D"/>
    <w:rsid w:val="00A04509"/>
    <w:rsid w:val="00A04966"/>
    <w:rsid w:val="00A04A39"/>
    <w:rsid w:val="00A04CD1"/>
    <w:rsid w:val="00A05064"/>
    <w:rsid w:val="00A05715"/>
    <w:rsid w:val="00A060A8"/>
    <w:rsid w:val="00A0618A"/>
    <w:rsid w:val="00A06E08"/>
    <w:rsid w:val="00A06FD2"/>
    <w:rsid w:val="00A073D2"/>
    <w:rsid w:val="00A075C8"/>
    <w:rsid w:val="00A0782A"/>
    <w:rsid w:val="00A07D84"/>
    <w:rsid w:val="00A101B1"/>
    <w:rsid w:val="00A10677"/>
    <w:rsid w:val="00A10DBD"/>
    <w:rsid w:val="00A11253"/>
    <w:rsid w:val="00A114B4"/>
    <w:rsid w:val="00A12BD3"/>
    <w:rsid w:val="00A13F40"/>
    <w:rsid w:val="00A14131"/>
    <w:rsid w:val="00A14E51"/>
    <w:rsid w:val="00A14FB7"/>
    <w:rsid w:val="00A152A6"/>
    <w:rsid w:val="00A15533"/>
    <w:rsid w:val="00A16154"/>
    <w:rsid w:val="00A16314"/>
    <w:rsid w:val="00A17141"/>
    <w:rsid w:val="00A17522"/>
    <w:rsid w:val="00A179E9"/>
    <w:rsid w:val="00A201F5"/>
    <w:rsid w:val="00A20587"/>
    <w:rsid w:val="00A20694"/>
    <w:rsid w:val="00A20913"/>
    <w:rsid w:val="00A21456"/>
    <w:rsid w:val="00A21498"/>
    <w:rsid w:val="00A21A33"/>
    <w:rsid w:val="00A21AFF"/>
    <w:rsid w:val="00A21C88"/>
    <w:rsid w:val="00A2214B"/>
    <w:rsid w:val="00A2247E"/>
    <w:rsid w:val="00A224FA"/>
    <w:rsid w:val="00A22C97"/>
    <w:rsid w:val="00A22CB6"/>
    <w:rsid w:val="00A238EB"/>
    <w:rsid w:val="00A23A0D"/>
    <w:rsid w:val="00A23B31"/>
    <w:rsid w:val="00A24221"/>
    <w:rsid w:val="00A24585"/>
    <w:rsid w:val="00A24743"/>
    <w:rsid w:val="00A24F60"/>
    <w:rsid w:val="00A2541D"/>
    <w:rsid w:val="00A254CC"/>
    <w:rsid w:val="00A26AB7"/>
    <w:rsid w:val="00A26AEE"/>
    <w:rsid w:val="00A26BA5"/>
    <w:rsid w:val="00A27845"/>
    <w:rsid w:val="00A27CC7"/>
    <w:rsid w:val="00A27DA0"/>
    <w:rsid w:val="00A3018C"/>
    <w:rsid w:val="00A30278"/>
    <w:rsid w:val="00A3136B"/>
    <w:rsid w:val="00A3139C"/>
    <w:rsid w:val="00A31534"/>
    <w:rsid w:val="00A318A6"/>
    <w:rsid w:val="00A31D42"/>
    <w:rsid w:val="00A31E2D"/>
    <w:rsid w:val="00A31F9C"/>
    <w:rsid w:val="00A32052"/>
    <w:rsid w:val="00A3231C"/>
    <w:rsid w:val="00A3255A"/>
    <w:rsid w:val="00A32659"/>
    <w:rsid w:val="00A32EE2"/>
    <w:rsid w:val="00A33039"/>
    <w:rsid w:val="00A3305C"/>
    <w:rsid w:val="00A3331B"/>
    <w:rsid w:val="00A33409"/>
    <w:rsid w:val="00A348C2"/>
    <w:rsid w:val="00A34DAF"/>
    <w:rsid w:val="00A350B3"/>
    <w:rsid w:val="00A353F3"/>
    <w:rsid w:val="00A3564A"/>
    <w:rsid w:val="00A35AAD"/>
    <w:rsid w:val="00A35B9C"/>
    <w:rsid w:val="00A35D0C"/>
    <w:rsid w:val="00A35D50"/>
    <w:rsid w:val="00A35DA7"/>
    <w:rsid w:val="00A364FE"/>
    <w:rsid w:val="00A36748"/>
    <w:rsid w:val="00A3714B"/>
    <w:rsid w:val="00A37185"/>
    <w:rsid w:val="00A37301"/>
    <w:rsid w:val="00A373D4"/>
    <w:rsid w:val="00A3758D"/>
    <w:rsid w:val="00A37B08"/>
    <w:rsid w:val="00A403D3"/>
    <w:rsid w:val="00A40642"/>
    <w:rsid w:val="00A407F7"/>
    <w:rsid w:val="00A40ADF"/>
    <w:rsid w:val="00A40CE3"/>
    <w:rsid w:val="00A415CB"/>
    <w:rsid w:val="00A41CD8"/>
    <w:rsid w:val="00A420D6"/>
    <w:rsid w:val="00A4216C"/>
    <w:rsid w:val="00A4313C"/>
    <w:rsid w:val="00A435CE"/>
    <w:rsid w:val="00A43C02"/>
    <w:rsid w:val="00A43CCC"/>
    <w:rsid w:val="00A4408A"/>
    <w:rsid w:val="00A444E6"/>
    <w:rsid w:val="00A44F42"/>
    <w:rsid w:val="00A45109"/>
    <w:rsid w:val="00A4550A"/>
    <w:rsid w:val="00A45591"/>
    <w:rsid w:val="00A46279"/>
    <w:rsid w:val="00A463EF"/>
    <w:rsid w:val="00A46422"/>
    <w:rsid w:val="00A4654F"/>
    <w:rsid w:val="00A46661"/>
    <w:rsid w:val="00A46884"/>
    <w:rsid w:val="00A474D8"/>
    <w:rsid w:val="00A4754A"/>
    <w:rsid w:val="00A47B01"/>
    <w:rsid w:val="00A47E1D"/>
    <w:rsid w:val="00A5009F"/>
    <w:rsid w:val="00A50522"/>
    <w:rsid w:val="00A5064D"/>
    <w:rsid w:val="00A507A1"/>
    <w:rsid w:val="00A507E6"/>
    <w:rsid w:val="00A50AF3"/>
    <w:rsid w:val="00A50BF2"/>
    <w:rsid w:val="00A50F71"/>
    <w:rsid w:val="00A5107E"/>
    <w:rsid w:val="00A517B6"/>
    <w:rsid w:val="00A51921"/>
    <w:rsid w:val="00A51BFB"/>
    <w:rsid w:val="00A523AE"/>
    <w:rsid w:val="00A52A83"/>
    <w:rsid w:val="00A52AE3"/>
    <w:rsid w:val="00A53B9A"/>
    <w:rsid w:val="00A53C1E"/>
    <w:rsid w:val="00A53D2C"/>
    <w:rsid w:val="00A53D8E"/>
    <w:rsid w:val="00A53DB0"/>
    <w:rsid w:val="00A5417F"/>
    <w:rsid w:val="00A54BAC"/>
    <w:rsid w:val="00A550DE"/>
    <w:rsid w:val="00A556D8"/>
    <w:rsid w:val="00A55C58"/>
    <w:rsid w:val="00A55D9B"/>
    <w:rsid w:val="00A5622C"/>
    <w:rsid w:val="00A567A0"/>
    <w:rsid w:val="00A56855"/>
    <w:rsid w:val="00A56939"/>
    <w:rsid w:val="00A57429"/>
    <w:rsid w:val="00A57DF3"/>
    <w:rsid w:val="00A60959"/>
    <w:rsid w:val="00A60F4D"/>
    <w:rsid w:val="00A61C51"/>
    <w:rsid w:val="00A625F2"/>
    <w:rsid w:val="00A627D5"/>
    <w:rsid w:val="00A62A99"/>
    <w:rsid w:val="00A62C06"/>
    <w:rsid w:val="00A62FE2"/>
    <w:rsid w:val="00A630AE"/>
    <w:rsid w:val="00A635A3"/>
    <w:rsid w:val="00A640ED"/>
    <w:rsid w:val="00A642FB"/>
    <w:rsid w:val="00A6431C"/>
    <w:rsid w:val="00A646AA"/>
    <w:rsid w:val="00A64D21"/>
    <w:rsid w:val="00A6586A"/>
    <w:rsid w:val="00A65FAC"/>
    <w:rsid w:val="00A65FED"/>
    <w:rsid w:val="00A66065"/>
    <w:rsid w:val="00A6638D"/>
    <w:rsid w:val="00A66D2A"/>
    <w:rsid w:val="00A66F26"/>
    <w:rsid w:val="00A6766E"/>
    <w:rsid w:val="00A67831"/>
    <w:rsid w:val="00A6799E"/>
    <w:rsid w:val="00A67B24"/>
    <w:rsid w:val="00A67D96"/>
    <w:rsid w:val="00A7004E"/>
    <w:rsid w:val="00A700FC"/>
    <w:rsid w:val="00A70554"/>
    <w:rsid w:val="00A70FA5"/>
    <w:rsid w:val="00A7183E"/>
    <w:rsid w:val="00A71E19"/>
    <w:rsid w:val="00A72027"/>
    <w:rsid w:val="00A722B1"/>
    <w:rsid w:val="00A72378"/>
    <w:rsid w:val="00A72416"/>
    <w:rsid w:val="00A72AD8"/>
    <w:rsid w:val="00A72D0C"/>
    <w:rsid w:val="00A732CA"/>
    <w:rsid w:val="00A73318"/>
    <w:rsid w:val="00A7377D"/>
    <w:rsid w:val="00A739EC"/>
    <w:rsid w:val="00A73ABD"/>
    <w:rsid w:val="00A73AC5"/>
    <w:rsid w:val="00A73C2E"/>
    <w:rsid w:val="00A73DF7"/>
    <w:rsid w:val="00A747AD"/>
    <w:rsid w:val="00A749F7"/>
    <w:rsid w:val="00A74E1E"/>
    <w:rsid w:val="00A74ECA"/>
    <w:rsid w:val="00A75340"/>
    <w:rsid w:val="00A753C0"/>
    <w:rsid w:val="00A76053"/>
    <w:rsid w:val="00A76475"/>
    <w:rsid w:val="00A766B8"/>
    <w:rsid w:val="00A76706"/>
    <w:rsid w:val="00A769C4"/>
    <w:rsid w:val="00A76A19"/>
    <w:rsid w:val="00A76B4F"/>
    <w:rsid w:val="00A76D35"/>
    <w:rsid w:val="00A76F41"/>
    <w:rsid w:val="00A77CA2"/>
    <w:rsid w:val="00A77EFC"/>
    <w:rsid w:val="00A77F5E"/>
    <w:rsid w:val="00A8001A"/>
    <w:rsid w:val="00A800A4"/>
    <w:rsid w:val="00A80184"/>
    <w:rsid w:val="00A81140"/>
    <w:rsid w:val="00A81246"/>
    <w:rsid w:val="00A829A9"/>
    <w:rsid w:val="00A8328A"/>
    <w:rsid w:val="00A83573"/>
    <w:rsid w:val="00A8431D"/>
    <w:rsid w:val="00A8487B"/>
    <w:rsid w:val="00A851DD"/>
    <w:rsid w:val="00A85417"/>
    <w:rsid w:val="00A856F5"/>
    <w:rsid w:val="00A85C50"/>
    <w:rsid w:val="00A85D7C"/>
    <w:rsid w:val="00A85D86"/>
    <w:rsid w:val="00A85E67"/>
    <w:rsid w:val="00A85F5F"/>
    <w:rsid w:val="00A8600C"/>
    <w:rsid w:val="00A8688F"/>
    <w:rsid w:val="00A86B2A"/>
    <w:rsid w:val="00A8740F"/>
    <w:rsid w:val="00A87537"/>
    <w:rsid w:val="00A9042D"/>
    <w:rsid w:val="00A9046F"/>
    <w:rsid w:val="00A90761"/>
    <w:rsid w:val="00A90814"/>
    <w:rsid w:val="00A90842"/>
    <w:rsid w:val="00A90942"/>
    <w:rsid w:val="00A90EA3"/>
    <w:rsid w:val="00A91049"/>
    <w:rsid w:val="00A9114C"/>
    <w:rsid w:val="00A91191"/>
    <w:rsid w:val="00A91AF3"/>
    <w:rsid w:val="00A923B1"/>
    <w:rsid w:val="00A92491"/>
    <w:rsid w:val="00A924EC"/>
    <w:rsid w:val="00A9283D"/>
    <w:rsid w:val="00A92FCE"/>
    <w:rsid w:val="00A930F0"/>
    <w:rsid w:val="00A932B7"/>
    <w:rsid w:val="00A93563"/>
    <w:rsid w:val="00A93C0F"/>
    <w:rsid w:val="00A940B1"/>
    <w:rsid w:val="00A94146"/>
    <w:rsid w:val="00A94529"/>
    <w:rsid w:val="00A95D46"/>
    <w:rsid w:val="00A95DCC"/>
    <w:rsid w:val="00A96318"/>
    <w:rsid w:val="00A96540"/>
    <w:rsid w:val="00A96843"/>
    <w:rsid w:val="00A96E27"/>
    <w:rsid w:val="00A96F28"/>
    <w:rsid w:val="00A96F58"/>
    <w:rsid w:val="00A97029"/>
    <w:rsid w:val="00A970BB"/>
    <w:rsid w:val="00A973D4"/>
    <w:rsid w:val="00A97657"/>
    <w:rsid w:val="00A97C11"/>
    <w:rsid w:val="00AA0108"/>
    <w:rsid w:val="00AA036C"/>
    <w:rsid w:val="00AA06BF"/>
    <w:rsid w:val="00AA16D9"/>
    <w:rsid w:val="00AA19E6"/>
    <w:rsid w:val="00AA1C73"/>
    <w:rsid w:val="00AA224C"/>
    <w:rsid w:val="00AA25BD"/>
    <w:rsid w:val="00AA294D"/>
    <w:rsid w:val="00AA2B62"/>
    <w:rsid w:val="00AA316F"/>
    <w:rsid w:val="00AA326A"/>
    <w:rsid w:val="00AA36EE"/>
    <w:rsid w:val="00AA3F13"/>
    <w:rsid w:val="00AA419F"/>
    <w:rsid w:val="00AA4934"/>
    <w:rsid w:val="00AA4B36"/>
    <w:rsid w:val="00AA4D14"/>
    <w:rsid w:val="00AA51BA"/>
    <w:rsid w:val="00AA5641"/>
    <w:rsid w:val="00AA59CD"/>
    <w:rsid w:val="00AA5EE7"/>
    <w:rsid w:val="00AA605C"/>
    <w:rsid w:val="00AA62A3"/>
    <w:rsid w:val="00AA63D2"/>
    <w:rsid w:val="00AA6971"/>
    <w:rsid w:val="00AA6A2D"/>
    <w:rsid w:val="00AA6E4D"/>
    <w:rsid w:val="00AA6F34"/>
    <w:rsid w:val="00AA7088"/>
    <w:rsid w:val="00AA7255"/>
    <w:rsid w:val="00AA7398"/>
    <w:rsid w:val="00AA74F0"/>
    <w:rsid w:val="00AA76D4"/>
    <w:rsid w:val="00AA7B02"/>
    <w:rsid w:val="00AB0EAF"/>
    <w:rsid w:val="00AB140D"/>
    <w:rsid w:val="00AB1D19"/>
    <w:rsid w:val="00AB1E50"/>
    <w:rsid w:val="00AB21AE"/>
    <w:rsid w:val="00AB2291"/>
    <w:rsid w:val="00AB28D8"/>
    <w:rsid w:val="00AB2A07"/>
    <w:rsid w:val="00AB313E"/>
    <w:rsid w:val="00AB3784"/>
    <w:rsid w:val="00AB403D"/>
    <w:rsid w:val="00AB46E5"/>
    <w:rsid w:val="00AB4840"/>
    <w:rsid w:val="00AB4F3A"/>
    <w:rsid w:val="00AB579C"/>
    <w:rsid w:val="00AB6103"/>
    <w:rsid w:val="00AB6165"/>
    <w:rsid w:val="00AB6234"/>
    <w:rsid w:val="00AB63CB"/>
    <w:rsid w:val="00AB68F6"/>
    <w:rsid w:val="00AB7017"/>
    <w:rsid w:val="00AB7235"/>
    <w:rsid w:val="00AB75DB"/>
    <w:rsid w:val="00AB779E"/>
    <w:rsid w:val="00AB78AB"/>
    <w:rsid w:val="00AB78DC"/>
    <w:rsid w:val="00AB79EB"/>
    <w:rsid w:val="00AB7E00"/>
    <w:rsid w:val="00AC00D8"/>
    <w:rsid w:val="00AC01B2"/>
    <w:rsid w:val="00AC03F9"/>
    <w:rsid w:val="00AC0AEE"/>
    <w:rsid w:val="00AC0C51"/>
    <w:rsid w:val="00AC1C1B"/>
    <w:rsid w:val="00AC1EF9"/>
    <w:rsid w:val="00AC1FA3"/>
    <w:rsid w:val="00AC2E1F"/>
    <w:rsid w:val="00AC2E40"/>
    <w:rsid w:val="00AC35AB"/>
    <w:rsid w:val="00AC397A"/>
    <w:rsid w:val="00AC3CA5"/>
    <w:rsid w:val="00AC3EB2"/>
    <w:rsid w:val="00AC404E"/>
    <w:rsid w:val="00AC46B4"/>
    <w:rsid w:val="00AC47D9"/>
    <w:rsid w:val="00AC486A"/>
    <w:rsid w:val="00AC4A9E"/>
    <w:rsid w:val="00AC4F32"/>
    <w:rsid w:val="00AC5283"/>
    <w:rsid w:val="00AC537E"/>
    <w:rsid w:val="00AC6057"/>
    <w:rsid w:val="00AC6851"/>
    <w:rsid w:val="00AC68B2"/>
    <w:rsid w:val="00AC6B98"/>
    <w:rsid w:val="00AC6C93"/>
    <w:rsid w:val="00AC6D73"/>
    <w:rsid w:val="00AC703F"/>
    <w:rsid w:val="00AC7189"/>
    <w:rsid w:val="00AC71BE"/>
    <w:rsid w:val="00AC7440"/>
    <w:rsid w:val="00AC775D"/>
    <w:rsid w:val="00AC7BC6"/>
    <w:rsid w:val="00AC7EAD"/>
    <w:rsid w:val="00AD03F6"/>
    <w:rsid w:val="00AD0944"/>
    <w:rsid w:val="00AD0DB0"/>
    <w:rsid w:val="00AD1034"/>
    <w:rsid w:val="00AD10E8"/>
    <w:rsid w:val="00AD1165"/>
    <w:rsid w:val="00AD129B"/>
    <w:rsid w:val="00AD1A35"/>
    <w:rsid w:val="00AD1C2F"/>
    <w:rsid w:val="00AD1CE5"/>
    <w:rsid w:val="00AD2010"/>
    <w:rsid w:val="00AD2145"/>
    <w:rsid w:val="00AD22C3"/>
    <w:rsid w:val="00AD237A"/>
    <w:rsid w:val="00AD25AD"/>
    <w:rsid w:val="00AD268E"/>
    <w:rsid w:val="00AD38C9"/>
    <w:rsid w:val="00AD3F33"/>
    <w:rsid w:val="00AD4207"/>
    <w:rsid w:val="00AD43DC"/>
    <w:rsid w:val="00AD4D9C"/>
    <w:rsid w:val="00AD50B3"/>
    <w:rsid w:val="00AD56DC"/>
    <w:rsid w:val="00AD58FA"/>
    <w:rsid w:val="00AD640B"/>
    <w:rsid w:val="00AD64A3"/>
    <w:rsid w:val="00AD65CC"/>
    <w:rsid w:val="00AD665F"/>
    <w:rsid w:val="00AD6DB1"/>
    <w:rsid w:val="00AD73A1"/>
    <w:rsid w:val="00AD77C4"/>
    <w:rsid w:val="00AD7E8F"/>
    <w:rsid w:val="00AD7FBD"/>
    <w:rsid w:val="00AE00D1"/>
    <w:rsid w:val="00AE070D"/>
    <w:rsid w:val="00AE0F39"/>
    <w:rsid w:val="00AE1143"/>
    <w:rsid w:val="00AE19BF"/>
    <w:rsid w:val="00AE1E23"/>
    <w:rsid w:val="00AE2513"/>
    <w:rsid w:val="00AE26BB"/>
    <w:rsid w:val="00AE2B3B"/>
    <w:rsid w:val="00AE30EB"/>
    <w:rsid w:val="00AE34DA"/>
    <w:rsid w:val="00AE3A3A"/>
    <w:rsid w:val="00AE3E6A"/>
    <w:rsid w:val="00AE4746"/>
    <w:rsid w:val="00AE4D95"/>
    <w:rsid w:val="00AE5385"/>
    <w:rsid w:val="00AE5652"/>
    <w:rsid w:val="00AE583C"/>
    <w:rsid w:val="00AE6512"/>
    <w:rsid w:val="00AE6734"/>
    <w:rsid w:val="00AE69A1"/>
    <w:rsid w:val="00AE7149"/>
    <w:rsid w:val="00AE76A0"/>
    <w:rsid w:val="00AE7F49"/>
    <w:rsid w:val="00AF069E"/>
    <w:rsid w:val="00AF0C35"/>
    <w:rsid w:val="00AF0C64"/>
    <w:rsid w:val="00AF1165"/>
    <w:rsid w:val="00AF14E4"/>
    <w:rsid w:val="00AF17AC"/>
    <w:rsid w:val="00AF19B0"/>
    <w:rsid w:val="00AF1AAD"/>
    <w:rsid w:val="00AF2BD0"/>
    <w:rsid w:val="00AF31BC"/>
    <w:rsid w:val="00AF3294"/>
    <w:rsid w:val="00AF444D"/>
    <w:rsid w:val="00AF450A"/>
    <w:rsid w:val="00AF458C"/>
    <w:rsid w:val="00AF4739"/>
    <w:rsid w:val="00AF4B6D"/>
    <w:rsid w:val="00AF4F7D"/>
    <w:rsid w:val="00AF5558"/>
    <w:rsid w:val="00AF6846"/>
    <w:rsid w:val="00AF68D6"/>
    <w:rsid w:val="00AF6917"/>
    <w:rsid w:val="00AF70C9"/>
    <w:rsid w:val="00AF70DD"/>
    <w:rsid w:val="00AF729E"/>
    <w:rsid w:val="00AF75CA"/>
    <w:rsid w:val="00B00A3B"/>
    <w:rsid w:val="00B00A79"/>
    <w:rsid w:val="00B012DD"/>
    <w:rsid w:val="00B01679"/>
    <w:rsid w:val="00B01C1A"/>
    <w:rsid w:val="00B01E0E"/>
    <w:rsid w:val="00B0246B"/>
    <w:rsid w:val="00B028E6"/>
    <w:rsid w:val="00B02CEB"/>
    <w:rsid w:val="00B02DE9"/>
    <w:rsid w:val="00B02F27"/>
    <w:rsid w:val="00B03061"/>
    <w:rsid w:val="00B0365A"/>
    <w:rsid w:val="00B03859"/>
    <w:rsid w:val="00B03881"/>
    <w:rsid w:val="00B03D45"/>
    <w:rsid w:val="00B03E20"/>
    <w:rsid w:val="00B03E33"/>
    <w:rsid w:val="00B04862"/>
    <w:rsid w:val="00B0492F"/>
    <w:rsid w:val="00B04DCA"/>
    <w:rsid w:val="00B04FDF"/>
    <w:rsid w:val="00B05342"/>
    <w:rsid w:val="00B05776"/>
    <w:rsid w:val="00B05E70"/>
    <w:rsid w:val="00B065B9"/>
    <w:rsid w:val="00B06C41"/>
    <w:rsid w:val="00B06DC0"/>
    <w:rsid w:val="00B06F4F"/>
    <w:rsid w:val="00B073B3"/>
    <w:rsid w:val="00B074D3"/>
    <w:rsid w:val="00B07858"/>
    <w:rsid w:val="00B07B3E"/>
    <w:rsid w:val="00B07D93"/>
    <w:rsid w:val="00B1024E"/>
    <w:rsid w:val="00B10726"/>
    <w:rsid w:val="00B10B2B"/>
    <w:rsid w:val="00B11640"/>
    <w:rsid w:val="00B11B43"/>
    <w:rsid w:val="00B12B07"/>
    <w:rsid w:val="00B130AE"/>
    <w:rsid w:val="00B132F2"/>
    <w:rsid w:val="00B137F2"/>
    <w:rsid w:val="00B1386B"/>
    <w:rsid w:val="00B139C0"/>
    <w:rsid w:val="00B13C39"/>
    <w:rsid w:val="00B13F7F"/>
    <w:rsid w:val="00B141A9"/>
    <w:rsid w:val="00B1434A"/>
    <w:rsid w:val="00B15A26"/>
    <w:rsid w:val="00B15E6D"/>
    <w:rsid w:val="00B16313"/>
    <w:rsid w:val="00B1693B"/>
    <w:rsid w:val="00B16950"/>
    <w:rsid w:val="00B16E1A"/>
    <w:rsid w:val="00B178AD"/>
    <w:rsid w:val="00B203A4"/>
    <w:rsid w:val="00B21252"/>
    <w:rsid w:val="00B215CB"/>
    <w:rsid w:val="00B218F4"/>
    <w:rsid w:val="00B21C38"/>
    <w:rsid w:val="00B21DCC"/>
    <w:rsid w:val="00B21E5E"/>
    <w:rsid w:val="00B22733"/>
    <w:rsid w:val="00B22E8B"/>
    <w:rsid w:val="00B22F3E"/>
    <w:rsid w:val="00B233A3"/>
    <w:rsid w:val="00B2352A"/>
    <w:rsid w:val="00B23765"/>
    <w:rsid w:val="00B23D8C"/>
    <w:rsid w:val="00B24088"/>
    <w:rsid w:val="00B242A7"/>
    <w:rsid w:val="00B242D6"/>
    <w:rsid w:val="00B2458A"/>
    <w:rsid w:val="00B2466E"/>
    <w:rsid w:val="00B24896"/>
    <w:rsid w:val="00B24FE3"/>
    <w:rsid w:val="00B253D3"/>
    <w:rsid w:val="00B25556"/>
    <w:rsid w:val="00B262D3"/>
    <w:rsid w:val="00B26577"/>
    <w:rsid w:val="00B2674F"/>
    <w:rsid w:val="00B269E3"/>
    <w:rsid w:val="00B26AC9"/>
    <w:rsid w:val="00B2745F"/>
    <w:rsid w:val="00B274E3"/>
    <w:rsid w:val="00B3059E"/>
    <w:rsid w:val="00B306E6"/>
    <w:rsid w:val="00B311D1"/>
    <w:rsid w:val="00B31423"/>
    <w:rsid w:val="00B31654"/>
    <w:rsid w:val="00B31726"/>
    <w:rsid w:val="00B31846"/>
    <w:rsid w:val="00B318E9"/>
    <w:rsid w:val="00B32115"/>
    <w:rsid w:val="00B32AC2"/>
    <w:rsid w:val="00B32ECE"/>
    <w:rsid w:val="00B33398"/>
    <w:rsid w:val="00B34CB9"/>
    <w:rsid w:val="00B34EC9"/>
    <w:rsid w:val="00B35033"/>
    <w:rsid w:val="00B35573"/>
    <w:rsid w:val="00B3570A"/>
    <w:rsid w:val="00B357DF"/>
    <w:rsid w:val="00B358C4"/>
    <w:rsid w:val="00B35BCB"/>
    <w:rsid w:val="00B36304"/>
    <w:rsid w:val="00B365A7"/>
    <w:rsid w:val="00B366B2"/>
    <w:rsid w:val="00B36A20"/>
    <w:rsid w:val="00B36F53"/>
    <w:rsid w:val="00B37032"/>
    <w:rsid w:val="00B37299"/>
    <w:rsid w:val="00B372D8"/>
    <w:rsid w:val="00B37511"/>
    <w:rsid w:val="00B37851"/>
    <w:rsid w:val="00B37BF0"/>
    <w:rsid w:val="00B37DE7"/>
    <w:rsid w:val="00B37FA5"/>
    <w:rsid w:val="00B40189"/>
    <w:rsid w:val="00B401B2"/>
    <w:rsid w:val="00B403DB"/>
    <w:rsid w:val="00B40413"/>
    <w:rsid w:val="00B40655"/>
    <w:rsid w:val="00B408E1"/>
    <w:rsid w:val="00B40905"/>
    <w:rsid w:val="00B40921"/>
    <w:rsid w:val="00B40CBB"/>
    <w:rsid w:val="00B41A9A"/>
    <w:rsid w:val="00B41F34"/>
    <w:rsid w:val="00B41FB3"/>
    <w:rsid w:val="00B41FDF"/>
    <w:rsid w:val="00B424CF"/>
    <w:rsid w:val="00B42BD8"/>
    <w:rsid w:val="00B42C24"/>
    <w:rsid w:val="00B4313B"/>
    <w:rsid w:val="00B43412"/>
    <w:rsid w:val="00B43ADD"/>
    <w:rsid w:val="00B43D9D"/>
    <w:rsid w:val="00B448C7"/>
    <w:rsid w:val="00B45191"/>
    <w:rsid w:val="00B4552D"/>
    <w:rsid w:val="00B45754"/>
    <w:rsid w:val="00B459A5"/>
    <w:rsid w:val="00B459FB"/>
    <w:rsid w:val="00B45A52"/>
    <w:rsid w:val="00B45BD6"/>
    <w:rsid w:val="00B45BD9"/>
    <w:rsid w:val="00B460A4"/>
    <w:rsid w:val="00B462BA"/>
    <w:rsid w:val="00B4634E"/>
    <w:rsid w:val="00B466A0"/>
    <w:rsid w:val="00B47031"/>
    <w:rsid w:val="00B5031D"/>
    <w:rsid w:val="00B504F9"/>
    <w:rsid w:val="00B50AD4"/>
    <w:rsid w:val="00B50BD5"/>
    <w:rsid w:val="00B51445"/>
    <w:rsid w:val="00B516B6"/>
    <w:rsid w:val="00B5180B"/>
    <w:rsid w:val="00B5217C"/>
    <w:rsid w:val="00B52912"/>
    <w:rsid w:val="00B529AB"/>
    <w:rsid w:val="00B52D5C"/>
    <w:rsid w:val="00B52F72"/>
    <w:rsid w:val="00B52FA8"/>
    <w:rsid w:val="00B533D9"/>
    <w:rsid w:val="00B53710"/>
    <w:rsid w:val="00B537CB"/>
    <w:rsid w:val="00B53A8E"/>
    <w:rsid w:val="00B53D1A"/>
    <w:rsid w:val="00B54DA5"/>
    <w:rsid w:val="00B551E9"/>
    <w:rsid w:val="00B55501"/>
    <w:rsid w:val="00B5589C"/>
    <w:rsid w:val="00B55DCD"/>
    <w:rsid w:val="00B5666C"/>
    <w:rsid w:val="00B56C11"/>
    <w:rsid w:val="00B5784F"/>
    <w:rsid w:val="00B578A7"/>
    <w:rsid w:val="00B579ED"/>
    <w:rsid w:val="00B57D92"/>
    <w:rsid w:val="00B606DD"/>
    <w:rsid w:val="00B60A3B"/>
    <w:rsid w:val="00B60D3E"/>
    <w:rsid w:val="00B615CC"/>
    <w:rsid w:val="00B618FF"/>
    <w:rsid w:val="00B62611"/>
    <w:rsid w:val="00B62D85"/>
    <w:rsid w:val="00B63612"/>
    <w:rsid w:val="00B63D03"/>
    <w:rsid w:val="00B63D2E"/>
    <w:rsid w:val="00B63EE5"/>
    <w:rsid w:val="00B646A8"/>
    <w:rsid w:val="00B64835"/>
    <w:rsid w:val="00B64DD1"/>
    <w:rsid w:val="00B64EC1"/>
    <w:rsid w:val="00B6505A"/>
    <w:rsid w:val="00B6528C"/>
    <w:rsid w:val="00B659A4"/>
    <w:rsid w:val="00B65AA5"/>
    <w:rsid w:val="00B65BF6"/>
    <w:rsid w:val="00B662D7"/>
    <w:rsid w:val="00B66389"/>
    <w:rsid w:val="00B666B4"/>
    <w:rsid w:val="00B66C0A"/>
    <w:rsid w:val="00B6709D"/>
    <w:rsid w:val="00B673DA"/>
    <w:rsid w:val="00B67469"/>
    <w:rsid w:val="00B67639"/>
    <w:rsid w:val="00B67BCA"/>
    <w:rsid w:val="00B701A2"/>
    <w:rsid w:val="00B7042F"/>
    <w:rsid w:val="00B7078B"/>
    <w:rsid w:val="00B70913"/>
    <w:rsid w:val="00B70BC1"/>
    <w:rsid w:val="00B70EE2"/>
    <w:rsid w:val="00B712FE"/>
    <w:rsid w:val="00B7160C"/>
    <w:rsid w:val="00B7165B"/>
    <w:rsid w:val="00B71810"/>
    <w:rsid w:val="00B71AA6"/>
    <w:rsid w:val="00B71B7E"/>
    <w:rsid w:val="00B71CE3"/>
    <w:rsid w:val="00B71ED4"/>
    <w:rsid w:val="00B72270"/>
    <w:rsid w:val="00B72E8F"/>
    <w:rsid w:val="00B7339B"/>
    <w:rsid w:val="00B73535"/>
    <w:rsid w:val="00B735FF"/>
    <w:rsid w:val="00B73A0D"/>
    <w:rsid w:val="00B73D15"/>
    <w:rsid w:val="00B74F4C"/>
    <w:rsid w:val="00B75AFE"/>
    <w:rsid w:val="00B75DC0"/>
    <w:rsid w:val="00B76005"/>
    <w:rsid w:val="00B7644F"/>
    <w:rsid w:val="00B7662D"/>
    <w:rsid w:val="00B766E4"/>
    <w:rsid w:val="00B76AC6"/>
    <w:rsid w:val="00B76EC4"/>
    <w:rsid w:val="00B7706D"/>
    <w:rsid w:val="00B778B2"/>
    <w:rsid w:val="00B77A80"/>
    <w:rsid w:val="00B77F24"/>
    <w:rsid w:val="00B80068"/>
    <w:rsid w:val="00B801AC"/>
    <w:rsid w:val="00B81A62"/>
    <w:rsid w:val="00B81DA6"/>
    <w:rsid w:val="00B81F75"/>
    <w:rsid w:val="00B81F78"/>
    <w:rsid w:val="00B81FB2"/>
    <w:rsid w:val="00B82811"/>
    <w:rsid w:val="00B829FB"/>
    <w:rsid w:val="00B82B81"/>
    <w:rsid w:val="00B83455"/>
    <w:rsid w:val="00B83495"/>
    <w:rsid w:val="00B83890"/>
    <w:rsid w:val="00B83ADC"/>
    <w:rsid w:val="00B83FF1"/>
    <w:rsid w:val="00B84C84"/>
    <w:rsid w:val="00B84EBB"/>
    <w:rsid w:val="00B84FF2"/>
    <w:rsid w:val="00B85B21"/>
    <w:rsid w:val="00B85BFC"/>
    <w:rsid w:val="00B85C7C"/>
    <w:rsid w:val="00B85D68"/>
    <w:rsid w:val="00B86177"/>
    <w:rsid w:val="00B8627B"/>
    <w:rsid w:val="00B868EC"/>
    <w:rsid w:val="00B879D6"/>
    <w:rsid w:val="00B90061"/>
    <w:rsid w:val="00B90899"/>
    <w:rsid w:val="00B90A12"/>
    <w:rsid w:val="00B90B7B"/>
    <w:rsid w:val="00B90DBE"/>
    <w:rsid w:val="00B90EC1"/>
    <w:rsid w:val="00B90FF8"/>
    <w:rsid w:val="00B91E66"/>
    <w:rsid w:val="00B9224C"/>
    <w:rsid w:val="00B923F3"/>
    <w:rsid w:val="00B9271F"/>
    <w:rsid w:val="00B9286A"/>
    <w:rsid w:val="00B92BBB"/>
    <w:rsid w:val="00B92CBA"/>
    <w:rsid w:val="00B93223"/>
    <w:rsid w:val="00B93369"/>
    <w:rsid w:val="00B9347E"/>
    <w:rsid w:val="00B93967"/>
    <w:rsid w:val="00B93D68"/>
    <w:rsid w:val="00B93EA0"/>
    <w:rsid w:val="00B94529"/>
    <w:rsid w:val="00B94C94"/>
    <w:rsid w:val="00B95C8C"/>
    <w:rsid w:val="00B96194"/>
    <w:rsid w:val="00B9647E"/>
    <w:rsid w:val="00B96FB6"/>
    <w:rsid w:val="00B97082"/>
    <w:rsid w:val="00B9768C"/>
    <w:rsid w:val="00B97EB4"/>
    <w:rsid w:val="00B97F79"/>
    <w:rsid w:val="00BA004A"/>
    <w:rsid w:val="00BA0064"/>
    <w:rsid w:val="00BA0796"/>
    <w:rsid w:val="00BA084E"/>
    <w:rsid w:val="00BA0912"/>
    <w:rsid w:val="00BA131C"/>
    <w:rsid w:val="00BA154A"/>
    <w:rsid w:val="00BA2545"/>
    <w:rsid w:val="00BA26DB"/>
    <w:rsid w:val="00BA2771"/>
    <w:rsid w:val="00BA28EC"/>
    <w:rsid w:val="00BA2BEA"/>
    <w:rsid w:val="00BA2CB8"/>
    <w:rsid w:val="00BA3521"/>
    <w:rsid w:val="00BA4630"/>
    <w:rsid w:val="00BA4746"/>
    <w:rsid w:val="00BA4CE4"/>
    <w:rsid w:val="00BA5008"/>
    <w:rsid w:val="00BA5058"/>
    <w:rsid w:val="00BA59B7"/>
    <w:rsid w:val="00BA5F72"/>
    <w:rsid w:val="00BA64DE"/>
    <w:rsid w:val="00BA6B19"/>
    <w:rsid w:val="00BA701E"/>
    <w:rsid w:val="00BA71CF"/>
    <w:rsid w:val="00BA7563"/>
    <w:rsid w:val="00BA7892"/>
    <w:rsid w:val="00BA7940"/>
    <w:rsid w:val="00BA7C75"/>
    <w:rsid w:val="00BA7F0D"/>
    <w:rsid w:val="00BB00A6"/>
    <w:rsid w:val="00BB0C15"/>
    <w:rsid w:val="00BB0FEC"/>
    <w:rsid w:val="00BB1988"/>
    <w:rsid w:val="00BB2360"/>
    <w:rsid w:val="00BB2539"/>
    <w:rsid w:val="00BB34A6"/>
    <w:rsid w:val="00BB36C1"/>
    <w:rsid w:val="00BB3903"/>
    <w:rsid w:val="00BB3AE1"/>
    <w:rsid w:val="00BB3C05"/>
    <w:rsid w:val="00BB3C54"/>
    <w:rsid w:val="00BB44FD"/>
    <w:rsid w:val="00BB48E4"/>
    <w:rsid w:val="00BB5513"/>
    <w:rsid w:val="00BB593C"/>
    <w:rsid w:val="00BB5AC1"/>
    <w:rsid w:val="00BB5E62"/>
    <w:rsid w:val="00BB60E4"/>
    <w:rsid w:val="00BB653E"/>
    <w:rsid w:val="00BB6BC1"/>
    <w:rsid w:val="00BB6F8D"/>
    <w:rsid w:val="00BB77E8"/>
    <w:rsid w:val="00BB78D7"/>
    <w:rsid w:val="00BB790F"/>
    <w:rsid w:val="00BB79C7"/>
    <w:rsid w:val="00BC01C4"/>
    <w:rsid w:val="00BC06B1"/>
    <w:rsid w:val="00BC0D87"/>
    <w:rsid w:val="00BC11BB"/>
    <w:rsid w:val="00BC1806"/>
    <w:rsid w:val="00BC1825"/>
    <w:rsid w:val="00BC18D4"/>
    <w:rsid w:val="00BC192C"/>
    <w:rsid w:val="00BC2377"/>
    <w:rsid w:val="00BC2C39"/>
    <w:rsid w:val="00BC2CEE"/>
    <w:rsid w:val="00BC38E3"/>
    <w:rsid w:val="00BC3A7F"/>
    <w:rsid w:val="00BC4597"/>
    <w:rsid w:val="00BC465A"/>
    <w:rsid w:val="00BC470A"/>
    <w:rsid w:val="00BC49EA"/>
    <w:rsid w:val="00BC4D41"/>
    <w:rsid w:val="00BC50F5"/>
    <w:rsid w:val="00BC5109"/>
    <w:rsid w:val="00BC5288"/>
    <w:rsid w:val="00BC59DC"/>
    <w:rsid w:val="00BC59F2"/>
    <w:rsid w:val="00BC6543"/>
    <w:rsid w:val="00BC67EC"/>
    <w:rsid w:val="00BC6A55"/>
    <w:rsid w:val="00BC6AA8"/>
    <w:rsid w:val="00BC6E03"/>
    <w:rsid w:val="00BC70F7"/>
    <w:rsid w:val="00BC7589"/>
    <w:rsid w:val="00BC75A7"/>
    <w:rsid w:val="00BC770B"/>
    <w:rsid w:val="00BC7902"/>
    <w:rsid w:val="00BC7942"/>
    <w:rsid w:val="00BD018D"/>
    <w:rsid w:val="00BD05C1"/>
    <w:rsid w:val="00BD0C0E"/>
    <w:rsid w:val="00BD15B6"/>
    <w:rsid w:val="00BD197E"/>
    <w:rsid w:val="00BD246C"/>
    <w:rsid w:val="00BD2570"/>
    <w:rsid w:val="00BD25C4"/>
    <w:rsid w:val="00BD27CA"/>
    <w:rsid w:val="00BD27FC"/>
    <w:rsid w:val="00BD2948"/>
    <w:rsid w:val="00BD29F7"/>
    <w:rsid w:val="00BD35A6"/>
    <w:rsid w:val="00BD3D3F"/>
    <w:rsid w:val="00BD3D84"/>
    <w:rsid w:val="00BD46F8"/>
    <w:rsid w:val="00BD48BB"/>
    <w:rsid w:val="00BD496A"/>
    <w:rsid w:val="00BD4F59"/>
    <w:rsid w:val="00BD4F74"/>
    <w:rsid w:val="00BD51D8"/>
    <w:rsid w:val="00BD5272"/>
    <w:rsid w:val="00BD5766"/>
    <w:rsid w:val="00BD58D9"/>
    <w:rsid w:val="00BD59B0"/>
    <w:rsid w:val="00BD5A2A"/>
    <w:rsid w:val="00BD5E7F"/>
    <w:rsid w:val="00BD6183"/>
    <w:rsid w:val="00BD631B"/>
    <w:rsid w:val="00BD6991"/>
    <w:rsid w:val="00BD6BAE"/>
    <w:rsid w:val="00BD7232"/>
    <w:rsid w:val="00BD7483"/>
    <w:rsid w:val="00BD75B7"/>
    <w:rsid w:val="00BD7CA8"/>
    <w:rsid w:val="00BE0880"/>
    <w:rsid w:val="00BE0AED"/>
    <w:rsid w:val="00BE1027"/>
    <w:rsid w:val="00BE1871"/>
    <w:rsid w:val="00BE1CF7"/>
    <w:rsid w:val="00BE2055"/>
    <w:rsid w:val="00BE234B"/>
    <w:rsid w:val="00BE2428"/>
    <w:rsid w:val="00BE251C"/>
    <w:rsid w:val="00BE2BE7"/>
    <w:rsid w:val="00BE2E5D"/>
    <w:rsid w:val="00BE308C"/>
    <w:rsid w:val="00BE355B"/>
    <w:rsid w:val="00BE3745"/>
    <w:rsid w:val="00BE3A19"/>
    <w:rsid w:val="00BE3B02"/>
    <w:rsid w:val="00BE3FEC"/>
    <w:rsid w:val="00BE41FD"/>
    <w:rsid w:val="00BE43F3"/>
    <w:rsid w:val="00BE4672"/>
    <w:rsid w:val="00BE46FC"/>
    <w:rsid w:val="00BE4B35"/>
    <w:rsid w:val="00BE5191"/>
    <w:rsid w:val="00BE5743"/>
    <w:rsid w:val="00BE5A67"/>
    <w:rsid w:val="00BE5B5B"/>
    <w:rsid w:val="00BE5B82"/>
    <w:rsid w:val="00BE5BCC"/>
    <w:rsid w:val="00BE5F39"/>
    <w:rsid w:val="00BE615E"/>
    <w:rsid w:val="00BE6311"/>
    <w:rsid w:val="00BE6418"/>
    <w:rsid w:val="00BE6423"/>
    <w:rsid w:val="00BE6815"/>
    <w:rsid w:val="00BE6BDE"/>
    <w:rsid w:val="00BE71EB"/>
    <w:rsid w:val="00BE73EE"/>
    <w:rsid w:val="00BE77DF"/>
    <w:rsid w:val="00BF0026"/>
    <w:rsid w:val="00BF00FF"/>
    <w:rsid w:val="00BF0FA4"/>
    <w:rsid w:val="00BF1A53"/>
    <w:rsid w:val="00BF25CA"/>
    <w:rsid w:val="00BF2A81"/>
    <w:rsid w:val="00BF2F39"/>
    <w:rsid w:val="00BF3348"/>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493"/>
    <w:rsid w:val="00BF7837"/>
    <w:rsid w:val="00BF7ABD"/>
    <w:rsid w:val="00C0013B"/>
    <w:rsid w:val="00C00AA6"/>
    <w:rsid w:val="00C00D96"/>
    <w:rsid w:val="00C00DD9"/>
    <w:rsid w:val="00C00EE2"/>
    <w:rsid w:val="00C013FE"/>
    <w:rsid w:val="00C015E9"/>
    <w:rsid w:val="00C01C3D"/>
    <w:rsid w:val="00C01C91"/>
    <w:rsid w:val="00C0254C"/>
    <w:rsid w:val="00C025BF"/>
    <w:rsid w:val="00C025F2"/>
    <w:rsid w:val="00C0269D"/>
    <w:rsid w:val="00C02CF8"/>
    <w:rsid w:val="00C02F51"/>
    <w:rsid w:val="00C03111"/>
    <w:rsid w:val="00C03E00"/>
    <w:rsid w:val="00C0445A"/>
    <w:rsid w:val="00C045DE"/>
    <w:rsid w:val="00C047A0"/>
    <w:rsid w:val="00C04AA0"/>
    <w:rsid w:val="00C04BFF"/>
    <w:rsid w:val="00C04EBB"/>
    <w:rsid w:val="00C04FB1"/>
    <w:rsid w:val="00C056AA"/>
    <w:rsid w:val="00C0587B"/>
    <w:rsid w:val="00C0589F"/>
    <w:rsid w:val="00C0642B"/>
    <w:rsid w:val="00C068B7"/>
    <w:rsid w:val="00C06AC4"/>
    <w:rsid w:val="00C06E55"/>
    <w:rsid w:val="00C06FC6"/>
    <w:rsid w:val="00C072DB"/>
    <w:rsid w:val="00C074B0"/>
    <w:rsid w:val="00C0754B"/>
    <w:rsid w:val="00C07A96"/>
    <w:rsid w:val="00C07BFC"/>
    <w:rsid w:val="00C07C73"/>
    <w:rsid w:val="00C1041A"/>
    <w:rsid w:val="00C10632"/>
    <w:rsid w:val="00C10AAE"/>
    <w:rsid w:val="00C10C94"/>
    <w:rsid w:val="00C10EDB"/>
    <w:rsid w:val="00C11AAB"/>
    <w:rsid w:val="00C11B0F"/>
    <w:rsid w:val="00C122D6"/>
    <w:rsid w:val="00C125C7"/>
    <w:rsid w:val="00C12A9A"/>
    <w:rsid w:val="00C12CB1"/>
    <w:rsid w:val="00C12E2D"/>
    <w:rsid w:val="00C13458"/>
    <w:rsid w:val="00C135A6"/>
    <w:rsid w:val="00C13B92"/>
    <w:rsid w:val="00C145B3"/>
    <w:rsid w:val="00C14933"/>
    <w:rsid w:val="00C1532C"/>
    <w:rsid w:val="00C1589A"/>
    <w:rsid w:val="00C1594C"/>
    <w:rsid w:val="00C15EBB"/>
    <w:rsid w:val="00C15F11"/>
    <w:rsid w:val="00C160A3"/>
    <w:rsid w:val="00C160AA"/>
    <w:rsid w:val="00C163F2"/>
    <w:rsid w:val="00C1696F"/>
    <w:rsid w:val="00C172CB"/>
    <w:rsid w:val="00C177CC"/>
    <w:rsid w:val="00C1782F"/>
    <w:rsid w:val="00C17DEA"/>
    <w:rsid w:val="00C20078"/>
    <w:rsid w:val="00C201D0"/>
    <w:rsid w:val="00C20365"/>
    <w:rsid w:val="00C205F1"/>
    <w:rsid w:val="00C209CB"/>
    <w:rsid w:val="00C212B1"/>
    <w:rsid w:val="00C217AA"/>
    <w:rsid w:val="00C21EAE"/>
    <w:rsid w:val="00C224F8"/>
    <w:rsid w:val="00C22A65"/>
    <w:rsid w:val="00C2324D"/>
    <w:rsid w:val="00C234C4"/>
    <w:rsid w:val="00C237C3"/>
    <w:rsid w:val="00C23C55"/>
    <w:rsid w:val="00C23E24"/>
    <w:rsid w:val="00C24562"/>
    <w:rsid w:val="00C2490E"/>
    <w:rsid w:val="00C24BD1"/>
    <w:rsid w:val="00C253DF"/>
    <w:rsid w:val="00C25B7D"/>
    <w:rsid w:val="00C2674B"/>
    <w:rsid w:val="00C268CC"/>
    <w:rsid w:val="00C2774E"/>
    <w:rsid w:val="00C27CFF"/>
    <w:rsid w:val="00C27D01"/>
    <w:rsid w:val="00C27FFE"/>
    <w:rsid w:val="00C30087"/>
    <w:rsid w:val="00C301FB"/>
    <w:rsid w:val="00C302AF"/>
    <w:rsid w:val="00C3039B"/>
    <w:rsid w:val="00C30D70"/>
    <w:rsid w:val="00C31544"/>
    <w:rsid w:val="00C322BC"/>
    <w:rsid w:val="00C3260D"/>
    <w:rsid w:val="00C327F7"/>
    <w:rsid w:val="00C32890"/>
    <w:rsid w:val="00C33008"/>
    <w:rsid w:val="00C3336A"/>
    <w:rsid w:val="00C334D4"/>
    <w:rsid w:val="00C336B9"/>
    <w:rsid w:val="00C33CC5"/>
    <w:rsid w:val="00C33EC3"/>
    <w:rsid w:val="00C34006"/>
    <w:rsid w:val="00C340A2"/>
    <w:rsid w:val="00C34724"/>
    <w:rsid w:val="00C347EC"/>
    <w:rsid w:val="00C3550F"/>
    <w:rsid w:val="00C355CD"/>
    <w:rsid w:val="00C35929"/>
    <w:rsid w:val="00C35B78"/>
    <w:rsid w:val="00C35BB8"/>
    <w:rsid w:val="00C36C8B"/>
    <w:rsid w:val="00C36CAC"/>
    <w:rsid w:val="00C36F44"/>
    <w:rsid w:val="00C371A1"/>
    <w:rsid w:val="00C37222"/>
    <w:rsid w:val="00C37360"/>
    <w:rsid w:val="00C37456"/>
    <w:rsid w:val="00C374C5"/>
    <w:rsid w:val="00C37656"/>
    <w:rsid w:val="00C37AA0"/>
    <w:rsid w:val="00C37BA7"/>
    <w:rsid w:val="00C37CA4"/>
    <w:rsid w:val="00C37D60"/>
    <w:rsid w:val="00C37DBF"/>
    <w:rsid w:val="00C37DF0"/>
    <w:rsid w:val="00C37E07"/>
    <w:rsid w:val="00C400CF"/>
    <w:rsid w:val="00C40566"/>
    <w:rsid w:val="00C40AB7"/>
    <w:rsid w:val="00C418C2"/>
    <w:rsid w:val="00C41D5F"/>
    <w:rsid w:val="00C41E8E"/>
    <w:rsid w:val="00C42071"/>
    <w:rsid w:val="00C422DF"/>
    <w:rsid w:val="00C423C4"/>
    <w:rsid w:val="00C427ED"/>
    <w:rsid w:val="00C42B4D"/>
    <w:rsid w:val="00C42F52"/>
    <w:rsid w:val="00C42F91"/>
    <w:rsid w:val="00C431FA"/>
    <w:rsid w:val="00C434C9"/>
    <w:rsid w:val="00C43933"/>
    <w:rsid w:val="00C43B70"/>
    <w:rsid w:val="00C43FD2"/>
    <w:rsid w:val="00C4455B"/>
    <w:rsid w:val="00C445B9"/>
    <w:rsid w:val="00C45158"/>
    <w:rsid w:val="00C45559"/>
    <w:rsid w:val="00C45F64"/>
    <w:rsid w:val="00C4603E"/>
    <w:rsid w:val="00C4654C"/>
    <w:rsid w:val="00C46878"/>
    <w:rsid w:val="00C468D3"/>
    <w:rsid w:val="00C4690D"/>
    <w:rsid w:val="00C4693C"/>
    <w:rsid w:val="00C46ABF"/>
    <w:rsid w:val="00C46B10"/>
    <w:rsid w:val="00C47200"/>
    <w:rsid w:val="00C4789B"/>
    <w:rsid w:val="00C47CF4"/>
    <w:rsid w:val="00C47F65"/>
    <w:rsid w:val="00C5026D"/>
    <w:rsid w:val="00C50290"/>
    <w:rsid w:val="00C50312"/>
    <w:rsid w:val="00C5052B"/>
    <w:rsid w:val="00C5056D"/>
    <w:rsid w:val="00C50608"/>
    <w:rsid w:val="00C50A52"/>
    <w:rsid w:val="00C51D3B"/>
    <w:rsid w:val="00C52AEB"/>
    <w:rsid w:val="00C52C15"/>
    <w:rsid w:val="00C52ED6"/>
    <w:rsid w:val="00C53135"/>
    <w:rsid w:val="00C5328B"/>
    <w:rsid w:val="00C53599"/>
    <w:rsid w:val="00C536F2"/>
    <w:rsid w:val="00C537A6"/>
    <w:rsid w:val="00C538F7"/>
    <w:rsid w:val="00C5458D"/>
    <w:rsid w:val="00C5489D"/>
    <w:rsid w:val="00C5491A"/>
    <w:rsid w:val="00C549B2"/>
    <w:rsid w:val="00C54B26"/>
    <w:rsid w:val="00C550A4"/>
    <w:rsid w:val="00C553A1"/>
    <w:rsid w:val="00C55966"/>
    <w:rsid w:val="00C55B65"/>
    <w:rsid w:val="00C55D7B"/>
    <w:rsid w:val="00C55F87"/>
    <w:rsid w:val="00C56311"/>
    <w:rsid w:val="00C56344"/>
    <w:rsid w:val="00C565F1"/>
    <w:rsid w:val="00C56917"/>
    <w:rsid w:val="00C56BCB"/>
    <w:rsid w:val="00C5702B"/>
    <w:rsid w:val="00C57348"/>
    <w:rsid w:val="00C57447"/>
    <w:rsid w:val="00C576BF"/>
    <w:rsid w:val="00C579F1"/>
    <w:rsid w:val="00C57BDA"/>
    <w:rsid w:val="00C618AC"/>
    <w:rsid w:val="00C62579"/>
    <w:rsid w:val="00C62621"/>
    <w:rsid w:val="00C62F46"/>
    <w:rsid w:val="00C63030"/>
    <w:rsid w:val="00C63713"/>
    <w:rsid w:val="00C63AD9"/>
    <w:rsid w:val="00C63B11"/>
    <w:rsid w:val="00C63CF7"/>
    <w:rsid w:val="00C63F4F"/>
    <w:rsid w:val="00C645A5"/>
    <w:rsid w:val="00C6471B"/>
    <w:rsid w:val="00C65596"/>
    <w:rsid w:val="00C65CCA"/>
    <w:rsid w:val="00C6675F"/>
    <w:rsid w:val="00C6695A"/>
    <w:rsid w:val="00C66A96"/>
    <w:rsid w:val="00C66B1D"/>
    <w:rsid w:val="00C66B65"/>
    <w:rsid w:val="00C66BFB"/>
    <w:rsid w:val="00C66FD4"/>
    <w:rsid w:val="00C6749F"/>
    <w:rsid w:val="00C7069F"/>
    <w:rsid w:val="00C70A80"/>
    <w:rsid w:val="00C70ADF"/>
    <w:rsid w:val="00C70EF2"/>
    <w:rsid w:val="00C710C2"/>
    <w:rsid w:val="00C713E4"/>
    <w:rsid w:val="00C71C19"/>
    <w:rsid w:val="00C7227B"/>
    <w:rsid w:val="00C72494"/>
    <w:rsid w:val="00C72830"/>
    <w:rsid w:val="00C72F27"/>
    <w:rsid w:val="00C73166"/>
    <w:rsid w:val="00C731FD"/>
    <w:rsid w:val="00C73725"/>
    <w:rsid w:val="00C73771"/>
    <w:rsid w:val="00C73C13"/>
    <w:rsid w:val="00C74CB7"/>
    <w:rsid w:val="00C75350"/>
    <w:rsid w:val="00C75585"/>
    <w:rsid w:val="00C75786"/>
    <w:rsid w:val="00C7596C"/>
    <w:rsid w:val="00C75C19"/>
    <w:rsid w:val="00C75E98"/>
    <w:rsid w:val="00C75F02"/>
    <w:rsid w:val="00C76076"/>
    <w:rsid w:val="00C7643A"/>
    <w:rsid w:val="00C7676A"/>
    <w:rsid w:val="00C76F0A"/>
    <w:rsid w:val="00C770F6"/>
    <w:rsid w:val="00C77596"/>
    <w:rsid w:val="00C77C0D"/>
    <w:rsid w:val="00C80243"/>
    <w:rsid w:val="00C806E1"/>
    <w:rsid w:val="00C80782"/>
    <w:rsid w:val="00C807EF"/>
    <w:rsid w:val="00C80A09"/>
    <w:rsid w:val="00C80C0D"/>
    <w:rsid w:val="00C80EF0"/>
    <w:rsid w:val="00C80F8C"/>
    <w:rsid w:val="00C81536"/>
    <w:rsid w:val="00C81F7F"/>
    <w:rsid w:val="00C825DC"/>
    <w:rsid w:val="00C8280C"/>
    <w:rsid w:val="00C82851"/>
    <w:rsid w:val="00C82DC2"/>
    <w:rsid w:val="00C82F30"/>
    <w:rsid w:val="00C83297"/>
    <w:rsid w:val="00C83420"/>
    <w:rsid w:val="00C83603"/>
    <w:rsid w:val="00C836EA"/>
    <w:rsid w:val="00C8392F"/>
    <w:rsid w:val="00C8398E"/>
    <w:rsid w:val="00C83DDD"/>
    <w:rsid w:val="00C848D9"/>
    <w:rsid w:val="00C8559B"/>
    <w:rsid w:val="00C85864"/>
    <w:rsid w:val="00C85BA2"/>
    <w:rsid w:val="00C85C73"/>
    <w:rsid w:val="00C85FD2"/>
    <w:rsid w:val="00C8677E"/>
    <w:rsid w:val="00C86C35"/>
    <w:rsid w:val="00C86E7B"/>
    <w:rsid w:val="00C87561"/>
    <w:rsid w:val="00C87A72"/>
    <w:rsid w:val="00C87FFE"/>
    <w:rsid w:val="00C90247"/>
    <w:rsid w:val="00C907D7"/>
    <w:rsid w:val="00C9091A"/>
    <w:rsid w:val="00C90A04"/>
    <w:rsid w:val="00C90C03"/>
    <w:rsid w:val="00C90E84"/>
    <w:rsid w:val="00C914DA"/>
    <w:rsid w:val="00C917B4"/>
    <w:rsid w:val="00C91D4F"/>
    <w:rsid w:val="00C91E5C"/>
    <w:rsid w:val="00C91FCD"/>
    <w:rsid w:val="00C92238"/>
    <w:rsid w:val="00C9243E"/>
    <w:rsid w:val="00C92E3C"/>
    <w:rsid w:val="00C92FBA"/>
    <w:rsid w:val="00C93230"/>
    <w:rsid w:val="00C936B9"/>
    <w:rsid w:val="00C93E5D"/>
    <w:rsid w:val="00C93FB6"/>
    <w:rsid w:val="00C941A1"/>
    <w:rsid w:val="00C94421"/>
    <w:rsid w:val="00C948AA"/>
    <w:rsid w:val="00C94990"/>
    <w:rsid w:val="00C94FEF"/>
    <w:rsid w:val="00C95554"/>
    <w:rsid w:val="00C95578"/>
    <w:rsid w:val="00C95675"/>
    <w:rsid w:val="00C958E3"/>
    <w:rsid w:val="00C9597D"/>
    <w:rsid w:val="00C95B1C"/>
    <w:rsid w:val="00C95F8E"/>
    <w:rsid w:val="00C95FDF"/>
    <w:rsid w:val="00C96375"/>
    <w:rsid w:val="00C967AB"/>
    <w:rsid w:val="00C96846"/>
    <w:rsid w:val="00C96DAF"/>
    <w:rsid w:val="00C97118"/>
    <w:rsid w:val="00C9784F"/>
    <w:rsid w:val="00C97C58"/>
    <w:rsid w:val="00CA04A6"/>
    <w:rsid w:val="00CA0557"/>
    <w:rsid w:val="00CA069F"/>
    <w:rsid w:val="00CA1478"/>
    <w:rsid w:val="00CA1B19"/>
    <w:rsid w:val="00CA1BC1"/>
    <w:rsid w:val="00CA1BCF"/>
    <w:rsid w:val="00CA1F37"/>
    <w:rsid w:val="00CA1FC4"/>
    <w:rsid w:val="00CA21A0"/>
    <w:rsid w:val="00CA2411"/>
    <w:rsid w:val="00CA2507"/>
    <w:rsid w:val="00CA30DB"/>
    <w:rsid w:val="00CA31A8"/>
    <w:rsid w:val="00CA3259"/>
    <w:rsid w:val="00CA3653"/>
    <w:rsid w:val="00CA384E"/>
    <w:rsid w:val="00CA431C"/>
    <w:rsid w:val="00CA4360"/>
    <w:rsid w:val="00CA4DBE"/>
    <w:rsid w:val="00CA4EEE"/>
    <w:rsid w:val="00CA5356"/>
    <w:rsid w:val="00CA58A7"/>
    <w:rsid w:val="00CA60E4"/>
    <w:rsid w:val="00CA7967"/>
    <w:rsid w:val="00CA7CFF"/>
    <w:rsid w:val="00CB032B"/>
    <w:rsid w:val="00CB063C"/>
    <w:rsid w:val="00CB06FE"/>
    <w:rsid w:val="00CB081F"/>
    <w:rsid w:val="00CB0BEC"/>
    <w:rsid w:val="00CB1EF7"/>
    <w:rsid w:val="00CB1F2D"/>
    <w:rsid w:val="00CB2176"/>
    <w:rsid w:val="00CB22E6"/>
    <w:rsid w:val="00CB240B"/>
    <w:rsid w:val="00CB26A5"/>
    <w:rsid w:val="00CB322B"/>
    <w:rsid w:val="00CB3251"/>
    <w:rsid w:val="00CB34E0"/>
    <w:rsid w:val="00CB37B5"/>
    <w:rsid w:val="00CB3905"/>
    <w:rsid w:val="00CB4563"/>
    <w:rsid w:val="00CB5029"/>
    <w:rsid w:val="00CB5498"/>
    <w:rsid w:val="00CB5A00"/>
    <w:rsid w:val="00CB63C4"/>
    <w:rsid w:val="00CB6976"/>
    <w:rsid w:val="00CB6BB2"/>
    <w:rsid w:val="00CB7033"/>
    <w:rsid w:val="00CB70A9"/>
    <w:rsid w:val="00CB70AF"/>
    <w:rsid w:val="00CB70F5"/>
    <w:rsid w:val="00CB719A"/>
    <w:rsid w:val="00CB7693"/>
    <w:rsid w:val="00CB77F7"/>
    <w:rsid w:val="00CB7828"/>
    <w:rsid w:val="00CB7845"/>
    <w:rsid w:val="00CB7F2E"/>
    <w:rsid w:val="00CC02FB"/>
    <w:rsid w:val="00CC044F"/>
    <w:rsid w:val="00CC07F4"/>
    <w:rsid w:val="00CC0947"/>
    <w:rsid w:val="00CC1074"/>
    <w:rsid w:val="00CC12D5"/>
    <w:rsid w:val="00CC16C7"/>
    <w:rsid w:val="00CC17FF"/>
    <w:rsid w:val="00CC1BCC"/>
    <w:rsid w:val="00CC1CAB"/>
    <w:rsid w:val="00CC2960"/>
    <w:rsid w:val="00CC37D6"/>
    <w:rsid w:val="00CC54F8"/>
    <w:rsid w:val="00CC5A44"/>
    <w:rsid w:val="00CC5AEE"/>
    <w:rsid w:val="00CC631C"/>
    <w:rsid w:val="00CC64AB"/>
    <w:rsid w:val="00CC66E5"/>
    <w:rsid w:val="00CC6BA1"/>
    <w:rsid w:val="00CC6C64"/>
    <w:rsid w:val="00CC6F40"/>
    <w:rsid w:val="00CC7083"/>
    <w:rsid w:val="00CC730D"/>
    <w:rsid w:val="00CC7472"/>
    <w:rsid w:val="00CC747D"/>
    <w:rsid w:val="00CC74F1"/>
    <w:rsid w:val="00CC7704"/>
    <w:rsid w:val="00CC7854"/>
    <w:rsid w:val="00CC7CD3"/>
    <w:rsid w:val="00CD0243"/>
    <w:rsid w:val="00CD04B7"/>
    <w:rsid w:val="00CD0EF8"/>
    <w:rsid w:val="00CD123D"/>
    <w:rsid w:val="00CD1A07"/>
    <w:rsid w:val="00CD20FF"/>
    <w:rsid w:val="00CD289E"/>
    <w:rsid w:val="00CD28F2"/>
    <w:rsid w:val="00CD2A23"/>
    <w:rsid w:val="00CD2E54"/>
    <w:rsid w:val="00CD3124"/>
    <w:rsid w:val="00CD348B"/>
    <w:rsid w:val="00CD3942"/>
    <w:rsid w:val="00CD3B29"/>
    <w:rsid w:val="00CD3B35"/>
    <w:rsid w:val="00CD3B64"/>
    <w:rsid w:val="00CD3F79"/>
    <w:rsid w:val="00CD45B7"/>
    <w:rsid w:val="00CD4604"/>
    <w:rsid w:val="00CD4C7E"/>
    <w:rsid w:val="00CD515B"/>
    <w:rsid w:val="00CD5505"/>
    <w:rsid w:val="00CD55CA"/>
    <w:rsid w:val="00CD5DBD"/>
    <w:rsid w:val="00CD62BF"/>
    <w:rsid w:val="00CD62D5"/>
    <w:rsid w:val="00CD633A"/>
    <w:rsid w:val="00CD68E5"/>
    <w:rsid w:val="00CD6CF9"/>
    <w:rsid w:val="00CD6FA9"/>
    <w:rsid w:val="00CD7977"/>
    <w:rsid w:val="00CD7CE4"/>
    <w:rsid w:val="00CE0082"/>
    <w:rsid w:val="00CE00AA"/>
    <w:rsid w:val="00CE0843"/>
    <w:rsid w:val="00CE08E7"/>
    <w:rsid w:val="00CE1110"/>
    <w:rsid w:val="00CE1321"/>
    <w:rsid w:val="00CE19D9"/>
    <w:rsid w:val="00CE1EF6"/>
    <w:rsid w:val="00CE201A"/>
    <w:rsid w:val="00CE2BC5"/>
    <w:rsid w:val="00CE3B9E"/>
    <w:rsid w:val="00CE3D7D"/>
    <w:rsid w:val="00CE3DF6"/>
    <w:rsid w:val="00CE48D4"/>
    <w:rsid w:val="00CE54A7"/>
    <w:rsid w:val="00CE5674"/>
    <w:rsid w:val="00CE5693"/>
    <w:rsid w:val="00CE5DD1"/>
    <w:rsid w:val="00CE6384"/>
    <w:rsid w:val="00CE64DF"/>
    <w:rsid w:val="00CE6A09"/>
    <w:rsid w:val="00CE6A4B"/>
    <w:rsid w:val="00CE7180"/>
    <w:rsid w:val="00CE79B9"/>
    <w:rsid w:val="00CF00FC"/>
    <w:rsid w:val="00CF0275"/>
    <w:rsid w:val="00CF0953"/>
    <w:rsid w:val="00CF0B09"/>
    <w:rsid w:val="00CF100F"/>
    <w:rsid w:val="00CF1285"/>
    <w:rsid w:val="00CF1366"/>
    <w:rsid w:val="00CF1592"/>
    <w:rsid w:val="00CF169F"/>
    <w:rsid w:val="00CF1912"/>
    <w:rsid w:val="00CF1BFD"/>
    <w:rsid w:val="00CF1D7A"/>
    <w:rsid w:val="00CF25A8"/>
    <w:rsid w:val="00CF2FE7"/>
    <w:rsid w:val="00CF30E7"/>
    <w:rsid w:val="00CF38C5"/>
    <w:rsid w:val="00CF3DC1"/>
    <w:rsid w:val="00CF3F05"/>
    <w:rsid w:val="00CF4864"/>
    <w:rsid w:val="00CF4D4B"/>
    <w:rsid w:val="00CF5162"/>
    <w:rsid w:val="00CF51DB"/>
    <w:rsid w:val="00CF5C70"/>
    <w:rsid w:val="00CF5CD8"/>
    <w:rsid w:val="00CF605E"/>
    <w:rsid w:val="00CF7004"/>
    <w:rsid w:val="00CF74E0"/>
    <w:rsid w:val="00CF7681"/>
    <w:rsid w:val="00CF7FF9"/>
    <w:rsid w:val="00D00410"/>
    <w:rsid w:val="00D0090F"/>
    <w:rsid w:val="00D00DEB"/>
    <w:rsid w:val="00D0113B"/>
    <w:rsid w:val="00D0245C"/>
    <w:rsid w:val="00D02808"/>
    <w:rsid w:val="00D03444"/>
    <w:rsid w:val="00D03961"/>
    <w:rsid w:val="00D0399D"/>
    <w:rsid w:val="00D03C96"/>
    <w:rsid w:val="00D04592"/>
    <w:rsid w:val="00D04A1A"/>
    <w:rsid w:val="00D04FAE"/>
    <w:rsid w:val="00D05475"/>
    <w:rsid w:val="00D056DC"/>
    <w:rsid w:val="00D06012"/>
    <w:rsid w:val="00D0694D"/>
    <w:rsid w:val="00D06AB1"/>
    <w:rsid w:val="00D06D17"/>
    <w:rsid w:val="00D06F4C"/>
    <w:rsid w:val="00D07302"/>
    <w:rsid w:val="00D07507"/>
    <w:rsid w:val="00D0769A"/>
    <w:rsid w:val="00D10ACF"/>
    <w:rsid w:val="00D10FEE"/>
    <w:rsid w:val="00D1111C"/>
    <w:rsid w:val="00D119FD"/>
    <w:rsid w:val="00D11BA3"/>
    <w:rsid w:val="00D12181"/>
    <w:rsid w:val="00D12220"/>
    <w:rsid w:val="00D124F9"/>
    <w:rsid w:val="00D12AAE"/>
    <w:rsid w:val="00D13454"/>
    <w:rsid w:val="00D134E8"/>
    <w:rsid w:val="00D13651"/>
    <w:rsid w:val="00D13EC2"/>
    <w:rsid w:val="00D13FF2"/>
    <w:rsid w:val="00D14EE6"/>
    <w:rsid w:val="00D156FB"/>
    <w:rsid w:val="00D15907"/>
    <w:rsid w:val="00D15979"/>
    <w:rsid w:val="00D15E36"/>
    <w:rsid w:val="00D163E8"/>
    <w:rsid w:val="00D16853"/>
    <w:rsid w:val="00D16E32"/>
    <w:rsid w:val="00D170AD"/>
    <w:rsid w:val="00D1739E"/>
    <w:rsid w:val="00D177A6"/>
    <w:rsid w:val="00D17F01"/>
    <w:rsid w:val="00D20167"/>
    <w:rsid w:val="00D201F2"/>
    <w:rsid w:val="00D207DD"/>
    <w:rsid w:val="00D20820"/>
    <w:rsid w:val="00D20A4F"/>
    <w:rsid w:val="00D20B5C"/>
    <w:rsid w:val="00D21098"/>
    <w:rsid w:val="00D211A6"/>
    <w:rsid w:val="00D2302E"/>
    <w:rsid w:val="00D233CC"/>
    <w:rsid w:val="00D23440"/>
    <w:rsid w:val="00D23603"/>
    <w:rsid w:val="00D236AC"/>
    <w:rsid w:val="00D248FB"/>
    <w:rsid w:val="00D24C89"/>
    <w:rsid w:val="00D24DD6"/>
    <w:rsid w:val="00D24EE1"/>
    <w:rsid w:val="00D24FA9"/>
    <w:rsid w:val="00D24FDB"/>
    <w:rsid w:val="00D250FE"/>
    <w:rsid w:val="00D25389"/>
    <w:rsid w:val="00D259B8"/>
    <w:rsid w:val="00D25A44"/>
    <w:rsid w:val="00D25AB5"/>
    <w:rsid w:val="00D25B51"/>
    <w:rsid w:val="00D25E88"/>
    <w:rsid w:val="00D267C9"/>
    <w:rsid w:val="00D26CD5"/>
    <w:rsid w:val="00D26EEE"/>
    <w:rsid w:val="00D26FA5"/>
    <w:rsid w:val="00D274BB"/>
    <w:rsid w:val="00D274E0"/>
    <w:rsid w:val="00D27C96"/>
    <w:rsid w:val="00D27CE4"/>
    <w:rsid w:val="00D3013E"/>
    <w:rsid w:val="00D302CA"/>
    <w:rsid w:val="00D30433"/>
    <w:rsid w:val="00D30496"/>
    <w:rsid w:val="00D3113A"/>
    <w:rsid w:val="00D3194D"/>
    <w:rsid w:val="00D31EE6"/>
    <w:rsid w:val="00D3218E"/>
    <w:rsid w:val="00D3236D"/>
    <w:rsid w:val="00D331AF"/>
    <w:rsid w:val="00D3320A"/>
    <w:rsid w:val="00D332C2"/>
    <w:rsid w:val="00D333CC"/>
    <w:rsid w:val="00D334AF"/>
    <w:rsid w:val="00D33563"/>
    <w:rsid w:val="00D3399A"/>
    <w:rsid w:val="00D33B85"/>
    <w:rsid w:val="00D33EAD"/>
    <w:rsid w:val="00D340E5"/>
    <w:rsid w:val="00D34480"/>
    <w:rsid w:val="00D34CF4"/>
    <w:rsid w:val="00D34FC3"/>
    <w:rsid w:val="00D35294"/>
    <w:rsid w:val="00D35466"/>
    <w:rsid w:val="00D3574F"/>
    <w:rsid w:val="00D35793"/>
    <w:rsid w:val="00D35D17"/>
    <w:rsid w:val="00D35DCB"/>
    <w:rsid w:val="00D35E06"/>
    <w:rsid w:val="00D35FCE"/>
    <w:rsid w:val="00D3614A"/>
    <w:rsid w:val="00D36647"/>
    <w:rsid w:val="00D36BD1"/>
    <w:rsid w:val="00D373B8"/>
    <w:rsid w:val="00D37E8A"/>
    <w:rsid w:val="00D37F38"/>
    <w:rsid w:val="00D4032F"/>
    <w:rsid w:val="00D40677"/>
    <w:rsid w:val="00D40718"/>
    <w:rsid w:val="00D4150E"/>
    <w:rsid w:val="00D41A11"/>
    <w:rsid w:val="00D41B47"/>
    <w:rsid w:val="00D421BB"/>
    <w:rsid w:val="00D421D6"/>
    <w:rsid w:val="00D425DC"/>
    <w:rsid w:val="00D425F6"/>
    <w:rsid w:val="00D4265F"/>
    <w:rsid w:val="00D42CCD"/>
    <w:rsid w:val="00D43320"/>
    <w:rsid w:val="00D435FB"/>
    <w:rsid w:val="00D43958"/>
    <w:rsid w:val="00D4410F"/>
    <w:rsid w:val="00D452CA"/>
    <w:rsid w:val="00D45437"/>
    <w:rsid w:val="00D4578E"/>
    <w:rsid w:val="00D45815"/>
    <w:rsid w:val="00D462F8"/>
    <w:rsid w:val="00D4647E"/>
    <w:rsid w:val="00D4759E"/>
    <w:rsid w:val="00D50616"/>
    <w:rsid w:val="00D507A6"/>
    <w:rsid w:val="00D50EE1"/>
    <w:rsid w:val="00D51CFF"/>
    <w:rsid w:val="00D51FD2"/>
    <w:rsid w:val="00D5268C"/>
    <w:rsid w:val="00D52845"/>
    <w:rsid w:val="00D5287C"/>
    <w:rsid w:val="00D52A5A"/>
    <w:rsid w:val="00D52EFD"/>
    <w:rsid w:val="00D532B6"/>
    <w:rsid w:val="00D5346C"/>
    <w:rsid w:val="00D53760"/>
    <w:rsid w:val="00D539C8"/>
    <w:rsid w:val="00D53AB0"/>
    <w:rsid w:val="00D53ADF"/>
    <w:rsid w:val="00D53BBF"/>
    <w:rsid w:val="00D53C6D"/>
    <w:rsid w:val="00D53D9A"/>
    <w:rsid w:val="00D5407C"/>
    <w:rsid w:val="00D54324"/>
    <w:rsid w:val="00D54D03"/>
    <w:rsid w:val="00D55350"/>
    <w:rsid w:val="00D55C78"/>
    <w:rsid w:val="00D55D10"/>
    <w:rsid w:val="00D5623B"/>
    <w:rsid w:val="00D56429"/>
    <w:rsid w:val="00D569BC"/>
    <w:rsid w:val="00D5723F"/>
    <w:rsid w:val="00D5774E"/>
    <w:rsid w:val="00D578C8"/>
    <w:rsid w:val="00D57AF9"/>
    <w:rsid w:val="00D60F2A"/>
    <w:rsid w:val="00D60F5B"/>
    <w:rsid w:val="00D61042"/>
    <w:rsid w:val="00D6145E"/>
    <w:rsid w:val="00D6191F"/>
    <w:rsid w:val="00D61AA8"/>
    <w:rsid w:val="00D61B3C"/>
    <w:rsid w:val="00D62B54"/>
    <w:rsid w:val="00D62CD1"/>
    <w:rsid w:val="00D63218"/>
    <w:rsid w:val="00D63620"/>
    <w:rsid w:val="00D6389D"/>
    <w:rsid w:val="00D639F5"/>
    <w:rsid w:val="00D63E82"/>
    <w:rsid w:val="00D63FB4"/>
    <w:rsid w:val="00D6447F"/>
    <w:rsid w:val="00D645CB"/>
    <w:rsid w:val="00D646AE"/>
    <w:rsid w:val="00D64895"/>
    <w:rsid w:val="00D6494E"/>
    <w:rsid w:val="00D6507A"/>
    <w:rsid w:val="00D650A8"/>
    <w:rsid w:val="00D6546D"/>
    <w:rsid w:val="00D65603"/>
    <w:rsid w:val="00D65BDB"/>
    <w:rsid w:val="00D661DA"/>
    <w:rsid w:val="00D66497"/>
    <w:rsid w:val="00D66E7C"/>
    <w:rsid w:val="00D6729A"/>
    <w:rsid w:val="00D6756F"/>
    <w:rsid w:val="00D675D9"/>
    <w:rsid w:val="00D67F36"/>
    <w:rsid w:val="00D67FED"/>
    <w:rsid w:val="00D70195"/>
    <w:rsid w:val="00D7072C"/>
    <w:rsid w:val="00D70A1C"/>
    <w:rsid w:val="00D70D7F"/>
    <w:rsid w:val="00D70DBD"/>
    <w:rsid w:val="00D715A6"/>
    <w:rsid w:val="00D7164C"/>
    <w:rsid w:val="00D717AC"/>
    <w:rsid w:val="00D717C8"/>
    <w:rsid w:val="00D71D61"/>
    <w:rsid w:val="00D72391"/>
    <w:rsid w:val="00D725FC"/>
    <w:rsid w:val="00D726BB"/>
    <w:rsid w:val="00D7321B"/>
    <w:rsid w:val="00D733B5"/>
    <w:rsid w:val="00D73ABF"/>
    <w:rsid w:val="00D73B09"/>
    <w:rsid w:val="00D73C11"/>
    <w:rsid w:val="00D746A7"/>
    <w:rsid w:val="00D74E06"/>
    <w:rsid w:val="00D74EF9"/>
    <w:rsid w:val="00D751B5"/>
    <w:rsid w:val="00D75269"/>
    <w:rsid w:val="00D758C0"/>
    <w:rsid w:val="00D75B34"/>
    <w:rsid w:val="00D75C92"/>
    <w:rsid w:val="00D75EBA"/>
    <w:rsid w:val="00D76621"/>
    <w:rsid w:val="00D76881"/>
    <w:rsid w:val="00D7689A"/>
    <w:rsid w:val="00D76D8A"/>
    <w:rsid w:val="00D76EAC"/>
    <w:rsid w:val="00D77430"/>
    <w:rsid w:val="00D778EF"/>
    <w:rsid w:val="00D77B79"/>
    <w:rsid w:val="00D8063B"/>
    <w:rsid w:val="00D80C68"/>
    <w:rsid w:val="00D80F8B"/>
    <w:rsid w:val="00D8185C"/>
    <w:rsid w:val="00D818C0"/>
    <w:rsid w:val="00D81B40"/>
    <w:rsid w:val="00D81D80"/>
    <w:rsid w:val="00D81FCF"/>
    <w:rsid w:val="00D822D5"/>
    <w:rsid w:val="00D826C5"/>
    <w:rsid w:val="00D82D2C"/>
    <w:rsid w:val="00D83165"/>
    <w:rsid w:val="00D833D8"/>
    <w:rsid w:val="00D83F4B"/>
    <w:rsid w:val="00D841EC"/>
    <w:rsid w:val="00D843FE"/>
    <w:rsid w:val="00D84442"/>
    <w:rsid w:val="00D8456D"/>
    <w:rsid w:val="00D84B7E"/>
    <w:rsid w:val="00D84C32"/>
    <w:rsid w:val="00D84FBA"/>
    <w:rsid w:val="00D8532D"/>
    <w:rsid w:val="00D854C9"/>
    <w:rsid w:val="00D85691"/>
    <w:rsid w:val="00D856BB"/>
    <w:rsid w:val="00D8580E"/>
    <w:rsid w:val="00D85C2E"/>
    <w:rsid w:val="00D85D18"/>
    <w:rsid w:val="00D85E63"/>
    <w:rsid w:val="00D865E0"/>
    <w:rsid w:val="00D8755D"/>
    <w:rsid w:val="00D8755E"/>
    <w:rsid w:val="00D8761B"/>
    <w:rsid w:val="00D87CB0"/>
    <w:rsid w:val="00D87D40"/>
    <w:rsid w:val="00D90130"/>
    <w:rsid w:val="00D90138"/>
    <w:rsid w:val="00D90433"/>
    <w:rsid w:val="00D9073A"/>
    <w:rsid w:val="00D90ADA"/>
    <w:rsid w:val="00D90C58"/>
    <w:rsid w:val="00D90C5C"/>
    <w:rsid w:val="00D90F03"/>
    <w:rsid w:val="00D91005"/>
    <w:rsid w:val="00D910C7"/>
    <w:rsid w:val="00D91DC1"/>
    <w:rsid w:val="00D923AB"/>
    <w:rsid w:val="00D925B7"/>
    <w:rsid w:val="00D92B1C"/>
    <w:rsid w:val="00D92F47"/>
    <w:rsid w:val="00D93204"/>
    <w:rsid w:val="00D9385F"/>
    <w:rsid w:val="00D93980"/>
    <w:rsid w:val="00D94136"/>
    <w:rsid w:val="00D94EB1"/>
    <w:rsid w:val="00D94F2C"/>
    <w:rsid w:val="00D95640"/>
    <w:rsid w:val="00D95827"/>
    <w:rsid w:val="00D95A82"/>
    <w:rsid w:val="00D9675B"/>
    <w:rsid w:val="00D9685C"/>
    <w:rsid w:val="00D96998"/>
    <w:rsid w:val="00D96C6E"/>
    <w:rsid w:val="00D96EEC"/>
    <w:rsid w:val="00D972BD"/>
    <w:rsid w:val="00D9730D"/>
    <w:rsid w:val="00D9735E"/>
    <w:rsid w:val="00D975BB"/>
    <w:rsid w:val="00D97754"/>
    <w:rsid w:val="00D97997"/>
    <w:rsid w:val="00D97B91"/>
    <w:rsid w:val="00D97CFC"/>
    <w:rsid w:val="00DA01BE"/>
    <w:rsid w:val="00DA0316"/>
    <w:rsid w:val="00DA038F"/>
    <w:rsid w:val="00DA04F1"/>
    <w:rsid w:val="00DA069B"/>
    <w:rsid w:val="00DA0A4F"/>
    <w:rsid w:val="00DA0BAF"/>
    <w:rsid w:val="00DA0FCC"/>
    <w:rsid w:val="00DA11BE"/>
    <w:rsid w:val="00DA1666"/>
    <w:rsid w:val="00DA1E5A"/>
    <w:rsid w:val="00DA23DF"/>
    <w:rsid w:val="00DA24AB"/>
    <w:rsid w:val="00DA2BD2"/>
    <w:rsid w:val="00DA32E5"/>
    <w:rsid w:val="00DA35D4"/>
    <w:rsid w:val="00DA3BD9"/>
    <w:rsid w:val="00DA402E"/>
    <w:rsid w:val="00DA41E3"/>
    <w:rsid w:val="00DA47DC"/>
    <w:rsid w:val="00DA48BE"/>
    <w:rsid w:val="00DA4EB2"/>
    <w:rsid w:val="00DA50F5"/>
    <w:rsid w:val="00DA56B8"/>
    <w:rsid w:val="00DA58C8"/>
    <w:rsid w:val="00DA5A87"/>
    <w:rsid w:val="00DA666A"/>
    <w:rsid w:val="00DA66D5"/>
    <w:rsid w:val="00DA671F"/>
    <w:rsid w:val="00DA6A94"/>
    <w:rsid w:val="00DA6CF7"/>
    <w:rsid w:val="00DA728E"/>
    <w:rsid w:val="00DA744A"/>
    <w:rsid w:val="00DB0224"/>
    <w:rsid w:val="00DB037C"/>
    <w:rsid w:val="00DB098D"/>
    <w:rsid w:val="00DB0D60"/>
    <w:rsid w:val="00DB11B7"/>
    <w:rsid w:val="00DB1650"/>
    <w:rsid w:val="00DB23C8"/>
    <w:rsid w:val="00DB2AF8"/>
    <w:rsid w:val="00DB4371"/>
    <w:rsid w:val="00DB47B2"/>
    <w:rsid w:val="00DB4AB7"/>
    <w:rsid w:val="00DB5B51"/>
    <w:rsid w:val="00DB5DFC"/>
    <w:rsid w:val="00DB63D7"/>
    <w:rsid w:val="00DB63F7"/>
    <w:rsid w:val="00DB6452"/>
    <w:rsid w:val="00DB6AEF"/>
    <w:rsid w:val="00DB6F77"/>
    <w:rsid w:val="00DB7EE4"/>
    <w:rsid w:val="00DB7F79"/>
    <w:rsid w:val="00DC00D4"/>
    <w:rsid w:val="00DC043C"/>
    <w:rsid w:val="00DC0894"/>
    <w:rsid w:val="00DC104B"/>
    <w:rsid w:val="00DC1692"/>
    <w:rsid w:val="00DC188A"/>
    <w:rsid w:val="00DC1BFC"/>
    <w:rsid w:val="00DC21CF"/>
    <w:rsid w:val="00DC246A"/>
    <w:rsid w:val="00DC25EC"/>
    <w:rsid w:val="00DC26D8"/>
    <w:rsid w:val="00DC26EF"/>
    <w:rsid w:val="00DC3439"/>
    <w:rsid w:val="00DC34A3"/>
    <w:rsid w:val="00DC36A7"/>
    <w:rsid w:val="00DC3844"/>
    <w:rsid w:val="00DC3962"/>
    <w:rsid w:val="00DC3AD8"/>
    <w:rsid w:val="00DC3BC5"/>
    <w:rsid w:val="00DC404C"/>
    <w:rsid w:val="00DC46E9"/>
    <w:rsid w:val="00DC4745"/>
    <w:rsid w:val="00DC4820"/>
    <w:rsid w:val="00DC4B63"/>
    <w:rsid w:val="00DC4BDB"/>
    <w:rsid w:val="00DC6EE9"/>
    <w:rsid w:val="00DC6FE7"/>
    <w:rsid w:val="00DC7894"/>
    <w:rsid w:val="00DC7A93"/>
    <w:rsid w:val="00DC7CA2"/>
    <w:rsid w:val="00DC7F4B"/>
    <w:rsid w:val="00DD079D"/>
    <w:rsid w:val="00DD0C44"/>
    <w:rsid w:val="00DD0C59"/>
    <w:rsid w:val="00DD1708"/>
    <w:rsid w:val="00DD214F"/>
    <w:rsid w:val="00DD23E3"/>
    <w:rsid w:val="00DD2468"/>
    <w:rsid w:val="00DD2A1D"/>
    <w:rsid w:val="00DD2BD6"/>
    <w:rsid w:val="00DD2F03"/>
    <w:rsid w:val="00DD2FC5"/>
    <w:rsid w:val="00DD3339"/>
    <w:rsid w:val="00DD3377"/>
    <w:rsid w:val="00DD3824"/>
    <w:rsid w:val="00DD3870"/>
    <w:rsid w:val="00DD3AF0"/>
    <w:rsid w:val="00DD4522"/>
    <w:rsid w:val="00DD4605"/>
    <w:rsid w:val="00DD4734"/>
    <w:rsid w:val="00DD56A9"/>
    <w:rsid w:val="00DD5986"/>
    <w:rsid w:val="00DD6C30"/>
    <w:rsid w:val="00DD7A6F"/>
    <w:rsid w:val="00DE078A"/>
    <w:rsid w:val="00DE0B33"/>
    <w:rsid w:val="00DE1204"/>
    <w:rsid w:val="00DE146C"/>
    <w:rsid w:val="00DE1509"/>
    <w:rsid w:val="00DE1578"/>
    <w:rsid w:val="00DE1938"/>
    <w:rsid w:val="00DE1B9C"/>
    <w:rsid w:val="00DE1BB4"/>
    <w:rsid w:val="00DE208C"/>
    <w:rsid w:val="00DE228F"/>
    <w:rsid w:val="00DE2E52"/>
    <w:rsid w:val="00DE2F40"/>
    <w:rsid w:val="00DE2FE4"/>
    <w:rsid w:val="00DE3371"/>
    <w:rsid w:val="00DE3A9C"/>
    <w:rsid w:val="00DE3E99"/>
    <w:rsid w:val="00DE474D"/>
    <w:rsid w:val="00DE4DF8"/>
    <w:rsid w:val="00DE4FB9"/>
    <w:rsid w:val="00DE4FD4"/>
    <w:rsid w:val="00DE531C"/>
    <w:rsid w:val="00DE535B"/>
    <w:rsid w:val="00DE56F4"/>
    <w:rsid w:val="00DE572A"/>
    <w:rsid w:val="00DE5A1F"/>
    <w:rsid w:val="00DE5A26"/>
    <w:rsid w:val="00DE5CDF"/>
    <w:rsid w:val="00DE7065"/>
    <w:rsid w:val="00DE71D5"/>
    <w:rsid w:val="00DE78A6"/>
    <w:rsid w:val="00DE7DDB"/>
    <w:rsid w:val="00DF0083"/>
    <w:rsid w:val="00DF009A"/>
    <w:rsid w:val="00DF0118"/>
    <w:rsid w:val="00DF0851"/>
    <w:rsid w:val="00DF0BDE"/>
    <w:rsid w:val="00DF114E"/>
    <w:rsid w:val="00DF1724"/>
    <w:rsid w:val="00DF1975"/>
    <w:rsid w:val="00DF1A0E"/>
    <w:rsid w:val="00DF1C01"/>
    <w:rsid w:val="00DF1DDE"/>
    <w:rsid w:val="00DF2107"/>
    <w:rsid w:val="00DF2573"/>
    <w:rsid w:val="00DF25EC"/>
    <w:rsid w:val="00DF26CD"/>
    <w:rsid w:val="00DF3140"/>
    <w:rsid w:val="00DF3227"/>
    <w:rsid w:val="00DF3625"/>
    <w:rsid w:val="00DF42A3"/>
    <w:rsid w:val="00DF49AD"/>
    <w:rsid w:val="00DF4B0C"/>
    <w:rsid w:val="00DF538C"/>
    <w:rsid w:val="00DF5398"/>
    <w:rsid w:val="00DF540F"/>
    <w:rsid w:val="00DF565A"/>
    <w:rsid w:val="00DF581F"/>
    <w:rsid w:val="00DF592F"/>
    <w:rsid w:val="00DF5D22"/>
    <w:rsid w:val="00DF5EA5"/>
    <w:rsid w:val="00DF6352"/>
    <w:rsid w:val="00DF6707"/>
    <w:rsid w:val="00DF6E04"/>
    <w:rsid w:val="00DF6E3F"/>
    <w:rsid w:val="00DF6E51"/>
    <w:rsid w:val="00E006F6"/>
    <w:rsid w:val="00E00CB0"/>
    <w:rsid w:val="00E01374"/>
    <w:rsid w:val="00E013EF"/>
    <w:rsid w:val="00E01421"/>
    <w:rsid w:val="00E01506"/>
    <w:rsid w:val="00E016A4"/>
    <w:rsid w:val="00E01DCD"/>
    <w:rsid w:val="00E01F1B"/>
    <w:rsid w:val="00E021C4"/>
    <w:rsid w:val="00E024DC"/>
    <w:rsid w:val="00E025A0"/>
    <w:rsid w:val="00E02E40"/>
    <w:rsid w:val="00E032E8"/>
    <w:rsid w:val="00E035B9"/>
    <w:rsid w:val="00E035E3"/>
    <w:rsid w:val="00E03793"/>
    <w:rsid w:val="00E03854"/>
    <w:rsid w:val="00E040BE"/>
    <w:rsid w:val="00E0410A"/>
    <w:rsid w:val="00E0431F"/>
    <w:rsid w:val="00E04493"/>
    <w:rsid w:val="00E04E3B"/>
    <w:rsid w:val="00E054A5"/>
    <w:rsid w:val="00E05D84"/>
    <w:rsid w:val="00E065F0"/>
    <w:rsid w:val="00E068FC"/>
    <w:rsid w:val="00E06C71"/>
    <w:rsid w:val="00E06CC5"/>
    <w:rsid w:val="00E07049"/>
    <w:rsid w:val="00E070A8"/>
    <w:rsid w:val="00E07120"/>
    <w:rsid w:val="00E10247"/>
    <w:rsid w:val="00E10829"/>
    <w:rsid w:val="00E1108C"/>
    <w:rsid w:val="00E110E1"/>
    <w:rsid w:val="00E1198E"/>
    <w:rsid w:val="00E11DD0"/>
    <w:rsid w:val="00E11F1F"/>
    <w:rsid w:val="00E13296"/>
    <w:rsid w:val="00E13DDC"/>
    <w:rsid w:val="00E13E1A"/>
    <w:rsid w:val="00E142DE"/>
    <w:rsid w:val="00E14D4F"/>
    <w:rsid w:val="00E14F37"/>
    <w:rsid w:val="00E156FC"/>
    <w:rsid w:val="00E15C39"/>
    <w:rsid w:val="00E15E5B"/>
    <w:rsid w:val="00E16021"/>
    <w:rsid w:val="00E162C1"/>
    <w:rsid w:val="00E16601"/>
    <w:rsid w:val="00E16E21"/>
    <w:rsid w:val="00E175CC"/>
    <w:rsid w:val="00E177E7"/>
    <w:rsid w:val="00E178FE"/>
    <w:rsid w:val="00E17F55"/>
    <w:rsid w:val="00E2028C"/>
    <w:rsid w:val="00E20530"/>
    <w:rsid w:val="00E20681"/>
    <w:rsid w:val="00E20807"/>
    <w:rsid w:val="00E2098B"/>
    <w:rsid w:val="00E20D2E"/>
    <w:rsid w:val="00E20EB1"/>
    <w:rsid w:val="00E21581"/>
    <w:rsid w:val="00E215F3"/>
    <w:rsid w:val="00E21913"/>
    <w:rsid w:val="00E22004"/>
    <w:rsid w:val="00E223B6"/>
    <w:rsid w:val="00E22434"/>
    <w:rsid w:val="00E22E1D"/>
    <w:rsid w:val="00E23090"/>
    <w:rsid w:val="00E2365E"/>
    <w:rsid w:val="00E236AD"/>
    <w:rsid w:val="00E23740"/>
    <w:rsid w:val="00E23912"/>
    <w:rsid w:val="00E239A5"/>
    <w:rsid w:val="00E24630"/>
    <w:rsid w:val="00E249B7"/>
    <w:rsid w:val="00E258AE"/>
    <w:rsid w:val="00E258C7"/>
    <w:rsid w:val="00E25B60"/>
    <w:rsid w:val="00E25DCC"/>
    <w:rsid w:val="00E25DCD"/>
    <w:rsid w:val="00E25E76"/>
    <w:rsid w:val="00E26326"/>
    <w:rsid w:val="00E26CB2"/>
    <w:rsid w:val="00E26D87"/>
    <w:rsid w:val="00E26DF8"/>
    <w:rsid w:val="00E279B3"/>
    <w:rsid w:val="00E27B0E"/>
    <w:rsid w:val="00E27D56"/>
    <w:rsid w:val="00E30092"/>
    <w:rsid w:val="00E3009E"/>
    <w:rsid w:val="00E30337"/>
    <w:rsid w:val="00E3056B"/>
    <w:rsid w:val="00E306F0"/>
    <w:rsid w:val="00E3081B"/>
    <w:rsid w:val="00E308EC"/>
    <w:rsid w:val="00E3092B"/>
    <w:rsid w:val="00E30A11"/>
    <w:rsid w:val="00E30AB4"/>
    <w:rsid w:val="00E31A49"/>
    <w:rsid w:val="00E31D78"/>
    <w:rsid w:val="00E32250"/>
    <w:rsid w:val="00E323A8"/>
    <w:rsid w:val="00E323CC"/>
    <w:rsid w:val="00E3268C"/>
    <w:rsid w:val="00E32A6D"/>
    <w:rsid w:val="00E32D22"/>
    <w:rsid w:val="00E33730"/>
    <w:rsid w:val="00E33969"/>
    <w:rsid w:val="00E34821"/>
    <w:rsid w:val="00E358BB"/>
    <w:rsid w:val="00E35BC6"/>
    <w:rsid w:val="00E35F5A"/>
    <w:rsid w:val="00E36031"/>
    <w:rsid w:val="00E3689D"/>
    <w:rsid w:val="00E368FF"/>
    <w:rsid w:val="00E369BA"/>
    <w:rsid w:val="00E36B5E"/>
    <w:rsid w:val="00E36D28"/>
    <w:rsid w:val="00E36EA6"/>
    <w:rsid w:val="00E372EF"/>
    <w:rsid w:val="00E37A3C"/>
    <w:rsid w:val="00E37BD7"/>
    <w:rsid w:val="00E37CDD"/>
    <w:rsid w:val="00E404AC"/>
    <w:rsid w:val="00E40561"/>
    <w:rsid w:val="00E407C1"/>
    <w:rsid w:val="00E40CA6"/>
    <w:rsid w:val="00E40E7A"/>
    <w:rsid w:val="00E4110D"/>
    <w:rsid w:val="00E4111C"/>
    <w:rsid w:val="00E41A2B"/>
    <w:rsid w:val="00E41CB2"/>
    <w:rsid w:val="00E41D21"/>
    <w:rsid w:val="00E41F81"/>
    <w:rsid w:val="00E4271C"/>
    <w:rsid w:val="00E429E5"/>
    <w:rsid w:val="00E42BAA"/>
    <w:rsid w:val="00E42D84"/>
    <w:rsid w:val="00E42E49"/>
    <w:rsid w:val="00E43177"/>
    <w:rsid w:val="00E437B3"/>
    <w:rsid w:val="00E437FD"/>
    <w:rsid w:val="00E4411B"/>
    <w:rsid w:val="00E441D0"/>
    <w:rsid w:val="00E4421C"/>
    <w:rsid w:val="00E444D6"/>
    <w:rsid w:val="00E4482D"/>
    <w:rsid w:val="00E44ADC"/>
    <w:rsid w:val="00E44C22"/>
    <w:rsid w:val="00E44DB9"/>
    <w:rsid w:val="00E44E7D"/>
    <w:rsid w:val="00E45113"/>
    <w:rsid w:val="00E455EB"/>
    <w:rsid w:val="00E456E8"/>
    <w:rsid w:val="00E456E9"/>
    <w:rsid w:val="00E45BB8"/>
    <w:rsid w:val="00E46091"/>
    <w:rsid w:val="00E46750"/>
    <w:rsid w:val="00E469C3"/>
    <w:rsid w:val="00E47133"/>
    <w:rsid w:val="00E47DBF"/>
    <w:rsid w:val="00E47F8D"/>
    <w:rsid w:val="00E509AC"/>
    <w:rsid w:val="00E5124D"/>
    <w:rsid w:val="00E513D7"/>
    <w:rsid w:val="00E51778"/>
    <w:rsid w:val="00E51D4C"/>
    <w:rsid w:val="00E520B6"/>
    <w:rsid w:val="00E52645"/>
    <w:rsid w:val="00E52A20"/>
    <w:rsid w:val="00E52B09"/>
    <w:rsid w:val="00E52BB3"/>
    <w:rsid w:val="00E53183"/>
    <w:rsid w:val="00E535AC"/>
    <w:rsid w:val="00E53841"/>
    <w:rsid w:val="00E53A11"/>
    <w:rsid w:val="00E53DF3"/>
    <w:rsid w:val="00E541C4"/>
    <w:rsid w:val="00E54BEA"/>
    <w:rsid w:val="00E54FB4"/>
    <w:rsid w:val="00E55149"/>
    <w:rsid w:val="00E5534A"/>
    <w:rsid w:val="00E5591E"/>
    <w:rsid w:val="00E55AC2"/>
    <w:rsid w:val="00E55E99"/>
    <w:rsid w:val="00E5608E"/>
    <w:rsid w:val="00E561ED"/>
    <w:rsid w:val="00E5671F"/>
    <w:rsid w:val="00E5681B"/>
    <w:rsid w:val="00E56BFD"/>
    <w:rsid w:val="00E56D90"/>
    <w:rsid w:val="00E56E82"/>
    <w:rsid w:val="00E57C2D"/>
    <w:rsid w:val="00E57FFB"/>
    <w:rsid w:val="00E601C6"/>
    <w:rsid w:val="00E60461"/>
    <w:rsid w:val="00E609E7"/>
    <w:rsid w:val="00E60B64"/>
    <w:rsid w:val="00E61755"/>
    <w:rsid w:val="00E61CFD"/>
    <w:rsid w:val="00E61F2A"/>
    <w:rsid w:val="00E61FC0"/>
    <w:rsid w:val="00E623A5"/>
    <w:rsid w:val="00E624C7"/>
    <w:rsid w:val="00E62DCB"/>
    <w:rsid w:val="00E630DF"/>
    <w:rsid w:val="00E63210"/>
    <w:rsid w:val="00E639FE"/>
    <w:rsid w:val="00E63C36"/>
    <w:rsid w:val="00E63CB3"/>
    <w:rsid w:val="00E63EBA"/>
    <w:rsid w:val="00E64769"/>
    <w:rsid w:val="00E64821"/>
    <w:rsid w:val="00E64F8F"/>
    <w:rsid w:val="00E6540D"/>
    <w:rsid w:val="00E65575"/>
    <w:rsid w:val="00E656E6"/>
    <w:rsid w:val="00E65810"/>
    <w:rsid w:val="00E65A78"/>
    <w:rsid w:val="00E65BD8"/>
    <w:rsid w:val="00E65CCA"/>
    <w:rsid w:val="00E663BD"/>
    <w:rsid w:val="00E66754"/>
    <w:rsid w:val="00E66E1C"/>
    <w:rsid w:val="00E66ED7"/>
    <w:rsid w:val="00E67CCD"/>
    <w:rsid w:val="00E70687"/>
    <w:rsid w:val="00E70CD3"/>
    <w:rsid w:val="00E70FA4"/>
    <w:rsid w:val="00E71314"/>
    <w:rsid w:val="00E715B4"/>
    <w:rsid w:val="00E7199D"/>
    <w:rsid w:val="00E72170"/>
    <w:rsid w:val="00E7237A"/>
    <w:rsid w:val="00E723FD"/>
    <w:rsid w:val="00E727A9"/>
    <w:rsid w:val="00E72B87"/>
    <w:rsid w:val="00E72D3C"/>
    <w:rsid w:val="00E73491"/>
    <w:rsid w:val="00E73870"/>
    <w:rsid w:val="00E7439E"/>
    <w:rsid w:val="00E7450A"/>
    <w:rsid w:val="00E74562"/>
    <w:rsid w:val="00E74AEB"/>
    <w:rsid w:val="00E74B21"/>
    <w:rsid w:val="00E74B4C"/>
    <w:rsid w:val="00E75640"/>
    <w:rsid w:val="00E75A12"/>
    <w:rsid w:val="00E75CA7"/>
    <w:rsid w:val="00E75E5A"/>
    <w:rsid w:val="00E76940"/>
    <w:rsid w:val="00E76A99"/>
    <w:rsid w:val="00E77000"/>
    <w:rsid w:val="00E77045"/>
    <w:rsid w:val="00E77330"/>
    <w:rsid w:val="00E77CEB"/>
    <w:rsid w:val="00E77DAB"/>
    <w:rsid w:val="00E77EC4"/>
    <w:rsid w:val="00E800F8"/>
    <w:rsid w:val="00E805C0"/>
    <w:rsid w:val="00E8133E"/>
    <w:rsid w:val="00E8189A"/>
    <w:rsid w:val="00E81A1E"/>
    <w:rsid w:val="00E81B4A"/>
    <w:rsid w:val="00E82102"/>
    <w:rsid w:val="00E822C1"/>
    <w:rsid w:val="00E82916"/>
    <w:rsid w:val="00E829EF"/>
    <w:rsid w:val="00E82CED"/>
    <w:rsid w:val="00E83145"/>
    <w:rsid w:val="00E834CD"/>
    <w:rsid w:val="00E8375E"/>
    <w:rsid w:val="00E83908"/>
    <w:rsid w:val="00E83B11"/>
    <w:rsid w:val="00E83B5B"/>
    <w:rsid w:val="00E83BC2"/>
    <w:rsid w:val="00E83E31"/>
    <w:rsid w:val="00E83EA7"/>
    <w:rsid w:val="00E83FE2"/>
    <w:rsid w:val="00E84371"/>
    <w:rsid w:val="00E846CC"/>
    <w:rsid w:val="00E84FE1"/>
    <w:rsid w:val="00E85431"/>
    <w:rsid w:val="00E85795"/>
    <w:rsid w:val="00E8595A"/>
    <w:rsid w:val="00E865C6"/>
    <w:rsid w:val="00E86855"/>
    <w:rsid w:val="00E86E4F"/>
    <w:rsid w:val="00E87D65"/>
    <w:rsid w:val="00E90915"/>
    <w:rsid w:val="00E91377"/>
    <w:rsid w:val="00E914D8"/>
    <w:rsid w:val="00E91EFF"/>
    <w:rsid w:val="00E92317"/>
    <w:rsid w:val="00E9249A"/>
    <w:rsid w:val="00E927D6"/>
    <w:rsid w:val="00E92995"/>
    <w:rsid w:val="00E92AC2"/>
    <w:rsid w:val="00E930E3"/>
    <w:rsid w:val="00E9344B"/>
    <w:rsid w:val="00E93D04"/>
    <w:rsid w:val="00E93E50"/>
    <w:rsid w:val="00E94AA0"/>
    <w:rsid w:val="00E94B22"/>
    <w:rsid w:val="00E94FE7"/>
    <w:rsid w:val="00E951A5"/>
    <w:rsid w:val="00E952EA"/>
    <w:rsid w:val="00E95629"/>
    <w:rsid w:val="00E95BF6"/>
    <w:rsid w:val="00E95E8F"/>
    <w:rsid w:val="00E962AB"/>
    <w:rsid w:val="00E9691F"/>
    <w:rsid w:val="00E96A63"/>
    <w:rsid w:val="00E97969"/>
    <w:rsid w:val="00E97BCA"/>
    <w:rsid w:val="00E97D58"/>
    <w:rsid w:val="00EA01EC"/>
    <w:rsid w:val="00EA05F8"/>
    <w:rsid w:val="00EA07FF"/>
    <w:rsid w:val="00EA08F8"/>
    <w:rsid w:val="00EA0C6A"/>
    <w:rsid w:val="00EA1279"/>
    <w:rsid w:val="00EA12E7"/>
    <w:rsid w:val="00EA13A9"/>
    <w:rsid w:val="00EA13EF"/>
    <w:rsid w:val="00EA1A04"/>
    <w:rsid w:val="00EA1B75"/>
    <w:rsid w:val="00EA22F1"/>
    <w:rsid w:val="00EA2BC4"/>
    <w:rsid w:val="00EA2EBB"/>
    <w:rsid w:val="00EA3328"/>
    <w:rsid w:val="00EA3844"/>
    <w:rsid w:val="00EA39B6"/>
    <w:rsid w:val="00EA3C08"/>
    <w:rsid w:val="00EA4132"/>
    <w:rsid w:val="00EA44E2"/>
    <w:rsid w:val="00EA4784"/>
    <w:rsid w:val="00EA4ACC"/>
    <w:rsid w:val="00EA4B93"/>
    <w:rsid w:val="00EA4DB1"/>
    <w:rsid w:val="00EA4E9B"/>
    <w:rsid w:val="00EA5C33"/>
    <w:rsid w:val="00EA60BF"/>
    <w:rsid w:val="00EA645D"/>
    <w:rsid w:val="00EA6497"/>
    <w:rsid w:val="00EA6A6D"/>
    <w:rsid w:val="00EA7063"/>
    <w:rsid w:val="00EA70A5"/>
    <w:rsid w:val="00EA7740"/>
    <w:rsid w:val="00EA7D69"/>
    <w:rsid w:val="00EA7E91"/>
    <w:rsid w:val="00EB02F5"/>
    <w:rsid w:val="00EB058D"/>
    <w:rsid w:val="00EB129B"/>
    <w:rsid w:val="00EB13F9"/>
    <w:rsid w:val="00EB1409"/>
    <w:rsid w:val="00EB14DB"/>
    <w:rsid w:val="00EB16BA"/>
    <w:rsid w:val="00EB1D5C"/>
    <w:rsid w:val="00EB257C"/>
    <w:rsid w:val="00EB2B69"/>
    <w:rsid w:val="00EB3063"/>
    <w:rsid w:val="00EB34CE"/>
    <w:rsid w:val="00EB36D0"/>
    <w:rsid w:val="00EB3C89"/>
    <w:rsid w:val="00EB3F64"/>
    <w:rsid w:val="00EB40DB"/>
    <w:rsid w:val="00EB430D"/>
    <w:rsid w:val="00EB4423"/>
    <w:rsid w:val="00EB4C66"/>
    <w:rsid w:val="00EB502C"/>
    <w:rsid w:val="00EB5089"/>
    <w:rsid w:val="00EB50D8"/>
    <w:rsid w:val="00EB525A"/>
    <w:rsid w:val="00EB5451"/>
    <w:rsid w:val="00EB567E"/>
    <w:rsid w:val="00EB5D86"/>
    <w:rsid w:val="00EB617F"/>
    <w:rsid w:val="00EB62EE"/>
    <w:rsid w:val="00EB646F"/>
    <w:rsid w:val="00EB6DFC"/>
    <w:rsid w:val="00EB7565"/>
    <w:rsid w:val="00EB78DD"/>
    <w:rsid w:val="00EC001F"/>
    <w:rsid w:val="00EC0372"/>
    <w:rsid w:val="00EC07DD"/>
    <w:rsid w:val="00EC0D38"/>
    <w:rsid w:val="00EC0ED6"/>
    <w:rsid w:val="00EC0F3E"/>
    <w:rsid w:val="00EC12E0"/>
    <w:rsid w:val="00EC156B"/>
    <w:rsid w:val="00EC15C8"/>
    <w:rsid w:val="00EC1752"/>
    <w:rsid w:val="00EC1DF0"/>
    <w:rsid w:val="00EC20F3"/>
    <w:rsid w:val="00EC2825"/>
    <w:rsid w:val="00EC30FB"/>
    <w:rsid w:val="00EC3E73"/>
    <w:rsid w:val="00EC3F22"/>
    <w:rsid w:val="00EC44C3"/>
    <w:rsid w:val="00EC4CEC"/>
    <w:rsid w:val="00EC4ECD"/>
    <w:rsid w:val="00EC53A8"/>
    <w:rsid w:val="00EC55F4"/>
    <w:rsid w:val="00EC5865"/>
    <w:rsid w:val="00EC58E0"/>
    <w:rsid w:val="00EC59EE"/>
    <w:rsid w:val="00EC5D60"/>
    <w:rsid w:val="00EC60E1"/>
    <w:rsid w:val="00EC6F9C"/>
    <w:rsid w:val="00EC70F2"/>
    <w:rsid w:val="00EC75A0"/>
    <w:rsid w:val="00EC75CE"/>
    <w:rsid w:val="00EC76F1"/>
    <w:rsid w:val="00EC7B9F"/>
    <w:rsid w:val="00EC7F47"/>
    <w:rsid w:val="00ED08C1"/>
    <w:rsid w:val="00ED0950"/>
    <w:rsid w:val="00ED0FDB"/>
    <w:rsid w:val="00ED1339"/>
    <w:rsid w:val="00ED179C"/>
    <w:rsid w:val="00ED1BE4"/>
    <w:rsid w:val="00ED25BC"/>
    <w:rsid w:val="00ED3200"/>
    <w:rsid w:val="00ED378D"/>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E00C4"/>
    <w:rsid w:val="00EE011E"/>
    <w:rsid w:val="00EE0130"/>
    <w:rsid w:val="00EE01A1"/>
    <w:rsid w:val="00EE07AE"/>
    <w:rsid w:val="00EE0CB7"/>
    <w:rsid w:val="00EE0D7C"/>
    <w:rsid w:val="00EE170B"/>
    <w:rsid w:val="00EE1B49"/>
    <w:rsid w:val="00EE1F32"/>
    <w:rsid w:val="00EE2050"/>
    <w:rsid w:val="00EE2165"/>
    <w:rsid w:val="00EE2284"/>
    <w:rsid w:val="00EE2643"/>
    <w:rsid w:val="00EE2B97"/>
    <w:rsid w:val="00EE2FAF"/>
    <w:rsid w:val="00EE354F"/>
    <w:rsid w:val="00EE4023"/>
    <w:rsid w:val="00EE4107"/>
    <w:rsid w:val="00EE4389"/>
    <w:rsid w:val="00EE43FE"/>
    <w:rsid w:val="00EE4617"/>
    <w:rsid w:val="00EE482D"/>
    <w:rsid w:val="00EE4A8B"/>
    <w:rsid w:val="00EE568F"/>
    <w:rsid w:val="00EE5BAF"/>
    <w:rsid w:val="00EE5F8B"/>
    <w:rsid w:val="00EE6153"/>
    <w:rsid w:val="00EE6D40"/>
    <w:rsid w:val="00EE77A9"/>
    <w:rsid w:val="00EE7A1E"/>
    <w:rsid w:val="00EF015C"/>
    <w:rsid w:val="00EF02B5"/>
    <w:rsid w:val="00EF0641"/>
    <w:rsid w:val="00EF0C37"/>
    <w:rsid w:val="00EF0E17"/>
    <w:rsid w:val="00EF1D2B"/>
    <w:rsid w:val="00EF20E3"/>
    <w:rsid w:val="00EF2823"/>
    <w:rsid w:val="00EF2EE0"/>
    <w:rsid w:val="00EF33E7"/>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2C4"/>
    <w:rsid w:val="00EF63E3"/>
    <w:rsid w:val="00EF6591"/>
    <w:rsid w:val="00EF65A3"/>
    <w:rsid w:val="00EF6CE2"/>
    <w:rsid w:val="00EF6FA2"/>
    <w:rsid w:val="00EF740B"/>
    <w:rsid w:val="00EF7621"/>
    <w:rsid w:val="00EF7A33"/>
    <w:rsid w:val="00EF7CAB"/>
    <w:rsid w:val="00F004E5"/>
    <w:rsid w:val="00F005E7"/>
    <w:rsid w:val="00F00759"/>
    <w:rsid w:val="00F00E1F"/>
    <w:rsid w:val="00F00F03"/>
    <w:rsid w:val="00F01506"/>
    <w:rsid w:val="00F01576"/>
    <w:rsid w:val="00F0169B"/>
    <w:rsid w:val="00F018DC"/>
    <w:rsid w:val="00F02418"/>
    <w:rsid w:val="00F02757"/>
    <w:rsid w:val="00F0293F"/>
    <w:rsid w:val="00F03540"/>
    <w:rsid w:val="00F03783"/>
    <w:rsid w:val="00F037AB"/>
    <w:rsid w:val="00F04097"/>
    <w:rsid w:val="00F04C5B"/>
    <w:rsid w:val="00F056F0"/>
    <w:rsid w:val="00F05815"/>
    <w:rsid w:val="00F059BD"/>
    <w:rsid w:val="00F05BCA"/>
    <w:rsid w:val="00F0644C"/>
    <w:rsid w:val="00F06A49"/>
    <w:rsid w:val="00F07069"/>
    <w:rsid w:val="00F070A0"/>
    <w:rsid w:val="00F070E5"/>
    <w:rsid w:val="00F071DF"/>
    <w:rsid w:val="00F072B1"/>
    <w:rsid w:val="00F0731F"/>
    <w:rsid w:val="00F077F3"/>
    <w:rsid w:val="00F079CE"/>
    <w:rsid w:val="00F07AFE"/>
    <w:rsid w:val="00F07E9A"/>
    <w:rsid w:val="00F07FCE"/>
    <w:rsid w:val="00F10279"/>
    <w:rsid w:val="00F103F0"/>
    <w:rsid w:val="00F1065B"/>
    <w:rsid w:val="00F10895"/>
    <w:rsid w:val="00F10BEE"/>
    <w:rsid w:val="00F10F6E"/>
    <w:rsid w:val="00F112B7"/>
    <w:rsid w:val="00F1157A"/>
    <w:rsid w:val="00F11707"/>
    <w:rsid w:val="00F1182A"/>
    <w:rsid w:val="00F12350"/>
    <w:rsid w:val="00F12428"/>
    <w:rsid w:val="00F12469"/>
    <w:rsid w:val="00F129B5"/>
    <w:rsid w:val="00F12FFA"/>
    <w:rsid w:val="00F130B8"/>
    <w:rsid w:val="00F1356C"/>
    <w:rsid w:val="00F14215"/>
    <w:rsid w:val="00F149F0"/>
    <w:rsid w:val="00F14F41"/>
    <w:rsid w:val="00F15C42"/>
    <w:rsid w:val="00F15DA6"/>
    <w:rsid w:val="00F15F3B"/>
    <w:rsid w:val="00F1617B"/>
    <w:rsid w:val="00F167C3"/>
    <w:rsid w:val="00F16E7C"/>
    <w:rsid w:val="00F17327"/>
    <w:rsid w:val="00F17BCA"/>
    <w:rsid w:val="00F20507"/>
    <w:rsid w:val="00F209A0"/>
    <w:rsid w:val="00F20A4F"/>
    <w:rsid w:val="00F20BF0"/>
    <w:rsid w:val="00F210CB"/>
    <w:rsid w:val="00F210FA"/>
    <w:rsid w:val="00F21914"/>
    <w:rsid w:val="00F219EA"/>
    <w:rsid w:val="00F21DCA"/>
    <w:rsid w:val="00F21F31"/>
    <w:rsid w:val="00F2247B"/>
    <w:rsid w:val="00F227C5"/>
    <w:rsid w:val="00F23828"/>
    <w:rsid w:val="00F238D9"/>
    <w:rsid w:val="00F23AB9"/>
    <w:rsid w:val="00F23B30"/>
    <w:rsid w:val="00F23C6A"/>
    <w:rsid w:val="00F249C9"/>
    <w:rsid w:val="00F24A31"/>
    <w:rsid w:val="00F250FC"/>
    <w:rsid w:val="00F251A7"/>
    <w:rsid w:val="00F252AC"/>
    <w:rsid w:val="00F255DA"/>
    <w:rsid w:val="00F2567C"/>
    <w:rsid w:val="00F25F96"/>
    <w:rsid w:val="00F260F7"/>
    <w:rsid w:val="00F261FD"/>
    <w:rsid w:val="00F26522"/>
    <w:rsid w:val="00F26D94"/>
    <w:rsid w:val="00F26E9D"/>
    <w:rsid w:val="00F27135"/>
    <w:rsid w:val="00F27386"/>
    <w:rsid w:val="00F2743B"/>
    <w:rsid w:val="00F3007D"/>
    <w:rsid w:val="00F300C1"/>
    <w:rsid w:val="00F3092B"/>
    <w:rsid w:val="00F3094C"/>
    <w:rsid w:val="00F3146C"/>
    <w:rsid w:val="00F31824"/>
    <w:rsid w:val="00F31F01"/>
    <w:rsid w:val="00F32BD0"/>
    <w:rsid w:val="00F32C81"/>
    <w:rsid w:val="00F33348"/>
    <w:rsid w:val="00F334C7"/>
    <w:rsid w:val="00F3363B"/>
    <w:rsid w:val="00F339B7"/>
    <w:rsid w:val="00F33A9C"/>
    <w:rsid w:val="00F33C02"/>
    <w:rsid w:val="00F343D2"/>
    <w:rsid w:val="00F34A73"/>
    <w:rsid w:val="00F34BC1"/>
    <w:rsid w:val="00F34DFA"/>
    <w:rsid w:val="00F35031"/>
    <w:rsid w:val="00F35297"/>
    <w:rsid w:val="00F35400"/>
    <w:rsid w:val="00F3599C"/>
    <w:rsid w:val="00F35CB8"/>
    <w:rsid w:val="00F361C6"/>
    <w:rsid w:val="00F362FE"/>
    <w:rsid w:val="00F369CB"/>
    <w:rsid w:val="00F37432"/>
    <w:rsid w:val="00F3757F"/>
    <w:rsid w:val="00F37697"/>
    <w:rsid w:val="00F37C8C"/>
    <w:rsid w:val="00F401B4"/>
    <w:rsid w:val="00F40315"/>
    <w:rsid w:val="00F40360"/>
    <w:rsid w:val="00F40494"/>
    <w:rsid w:val="00F405F5"/>
    <w:rsid w:val="00F40A94"/>
    <w:rsid w:val="00F40BB3"/>
    <w:rsid w:val="00F40C1A"/>
    <w:rsid w:val="00F40E5F"/>
    <w:rsid w:val="00F40FB3"/>
    <w:rsid w:val="00F411D5"/>
    <w:rsid w:val="00F41306"/>
    <w:rsid w:val="00F41B65"/>
    <w:rsid w:val="00F41E50"/>
    <w:rsid w:val="00F42117"/>
    <w:rsid w:val="00F421CB"/>
    <w:rsid w:val="00F42CE1"/>
    <w:rsid w:val="00F430A0"/>
    <w:rsid w:val="00F43DB8"/>
    <w:rsid w:val="00F44794"/>
    <w:rsid w:val="00F44D84"/>
    <w:rsid w:val="00F44E32"/>
    <w:rsid w:val="00F44E38"/>
    <w:rsid w:val="00F4529A"/>
    <w:rsid w:val="00F469EC"/>
    <w:rsid w:val="00F46A8B"/>
    <w:rsid w:val="00F46E36"/>
    <w:rsid w:val="00F46EE5"/>
    <w:rsid w:val="00F473B1"/>
    <w:rsid w:val="00F475BA"/>
    <w:rsid w:val="00F50088"/>
    <w:rsid w:val="00F5055E"/>
    <w:rsid w:val="00F507B7"/>
    <w:rsid w:val="00F51686"/>
    <w:rsid w:val="00F5191D"/>
    <w:rsid w:val="00F51B6E"/>
    <w:rsid w:val="00F524C4"/>
    <w:rsid w:val="00F5386C"/>
    <w:rsid w:val="00F538FA"/>
    <w:rsid w:val="00F54076"/>
    <w:rsid w:val="00F54C2C"/>
    <w:rsid w:val="00F55E87"/>
    <w:rsid w:val="00F560C0"/>
    <w:rsid w:val="00F56971"/>
    <w:rsid w:val="00F56C87"/>
    <w:rsid w:val="00F56DBD"/>
    <w:rsid w:val="00F56F85"/>
    <w:rsid w:val="00F578C9"/>
    <w:rsid w:val="00F57A44"/>
    <w:rsid w:val="00F60670"/>
    <w:rsid w:val="00F60722"/>
    <w:rsid w:val="00F61152"/>
    <w:rsid w:val="00F6117D"/>
    <w:rsid w:val="00F614C0"/>
    <w:rsid w:val="00F61CF5"/>
    <w:rsid w:val="00F61DC2"/>
    <w:rsid w:val="00F61FB9"/>
    <w:rsid w:val="00F6229D"/>
    <w:rsid w:val="00F6286C"/>
    <w:rsid w:val="00F63019"/>
    <w:rsid w:val="00F63254"/>
    <w:rsid w:val="00F6360E"/>
    <w:rsid w:val="00F638A6"/>
    <w:rsid w:val="00F63B0B"/>
    <w:rsid w:val="00F63BF1"/>
    <w:rsid w:val="00F640F0"/>
    <w:rsid w:val="00F644F3"/>
    <w:rsid w:val="00F6521B"/>
    <w:rsid w:val="00F6586F"/>
    <w:rsid w:val="00F65F65"/>
    <w:rsid w:val="00F65F6F"/>
    <w:rsid w:val="00F660E7"/>
    <w:rsid w:val="00F6743D"/>
    <w:rsid w:val="00F675A0"/>
    <w:rsid w:val="00F7007F"/>
    <w:rsid w:val="00F701F9"/>
    <w:rsid w:val="00F702D3"/>
    <w:rsid w:val="00F7040E"/>
    <w:rsid w:val="00F70651"/>
    <w:rsid w:val="00F70BF5"/>
    <w:rsid w:val="00F70D5B"/>
    <w:rsid w:val="00F70F34"/>
    <w:rsid w:val="00F70FB7"/>
    <w:rsid w:val="00F7161D"/>
    <w:rsid w:val="00F71E91"/>
    <w:rsid w:val="00F7230D"/>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548E"/>
    <w:rsid w:val="00F7562D"/>
    <w:rsid w:val="00F75ACE"/>
    <w:rsid w:val="00F76521"/>
    <w:rsid w:val="00F76637"/>
    <w:rsid w:val="00F76EBE"/>
    <w:rsid w:val="00F77B9C"/>
    <w:rsid w:val="00F808EB"/>
    <w:rsid w:val="00F809D8"/>
    <w:rsid w:val="00F80E2A"/>
    <w:rsid w:val="00F80E83"/>
    <w:rsid w:val="00F80E8A"/>
    <w:rsid w:val="00F812CE"/>
    <w:rsid w:val="00F81607"/>
    <w:rsid w:val="00F81CCF"/>
    <w:rsid w:val="00F81E3F"/>
    <w:rsid w:val="00F82011"/>
    <w:rsid w:val="00F82577"/>
    <w:rsid w:val="00F8270A"/>
    <w:rsid w:val="00F830F6"/>
    <w:rsid w:val="00F83809"/>
    <w:rsid w:val="00F838B9"/>
    <w:rsid w:val="00F83F2E"/>
    <w:rsid w:val="00F83FA3"/>
    <w:rsid w:val="00F845EE"/>
    <w:rsid w:val="00F849BC"/>
    <w:rsid w:val="00F84B92"/>
    <w:rsid w:val="00F84D05"/>
    <w:rsid w:val="00F8520E"/>
    <w:rsid w:val="00F85357"/>
    <w:rsid w:val="00F8618F"/>
    <w:rsid w:val="00F86A4F"/>
    <w:rsid w:val="00F86C26"/>
    <w:rsid w:val="00F86CBE"/>
    <w:rsid w:val="00F86DC1"/>
    <w:rsid w:val="00F86DED"/>
    <w:rsid w:val="00F87384"/>
    <w:rsid w:val="00F8768A"/>
    <w:rsid w:val="00F87922"/>
    <w:rsid w:val="00F87D20"/>
    <w:rsid w:val="00F87F69"/>
    <w:rsid w:val="00F9083A"/>
    <w:rsid w:val="00F90C60"/>
    <w:rsid w:val="00F91457"/>
    <w:rsid w:val="00F9174B"/>
    <w:rsid w:val="00F9205A"/>
    <w:rsid w:val="00F92BAA"/>
    <w:rsid w:val="00F92C10"/>
    <w:rsid w:val="00F92DC8"/>
    <w:rsid w:val="00F93851"/>
    <w:rsid w:val="00F93878"/>
    <w:rsid w:val="00F939AC"/>
    <w:rsid w:val="00F93F9F"/>
    <w:rsid w:val="00F94290"/>
    <w:rsid w:val="00F9523A"/>
    <w:rsid w:val="00F952C5"/>
    <w:rsid w:val="00F95509"/>
    <w:rsid w:val="00F95A17"/>
    <w:rsid w:val="00F963EC"/>
    <w:rsid w:val="00F9650F"/>
    <w:rsid w:val="00F96DDB"/>
    <w:rsid w:val="00F9700C"/>
    <w:rsid w:val="00F97215"/>
    <w:rsid w:val="00F97763"/>
    <w:rsid w:val="00F97FB3"/>
    <w:rsid w:val="00FA00BC"/>
    <w:rsid w:val="00FA0F51"/>
    <w:rsid w:val="00FA1590"/>
    <w:rsid w:val="00FA1A6B"/>
    <w:rsid w:val="00FA234B"/>
    <w:rsid w:val="00FA2519"/>
    <w:rsid w:val="00FA2705"/>
    <w:rsid w:val="00FA2BA0"/>
    <w:rsid w:val="00FA2EF4"/>
    <w:rsid w:val="00FA3B5E"/>
    <w:rsid w:val="00FA4640"/>
    <w:rsid w:val="00FA4800"/>
    <w:rsid w:val="00FA485E"/>
    <w:rsid w:val="00FA4963"/>
    <w:rsid w:val="00FA49C4"/>
    <w:rsid w:val="00FA4D4A"/>
    <w:rsid w:val="00FA5EA3"/>
    <w:rsid w:val="00FA6247"/>
    <w:rsid w:val="00FA63E9"/>
    <w:rsid w:val="00FA6557"/>
    <w:rsid w:val="00FA6659"/>
    <w:rsid w:val="00FA6C20"/>
    <w:rsid w:val="00FA6C85"/>
    <w:rsid w:val="00FA6DA1"/>
    <w:rsid w:val="00FA6E84"/>
    <w:rsid w:val="00FA71AB"/>
    <w:rsid w:val="00FA7209"/>
    <w:rsid w:val="00FA7746"/>
    <w:rsid w:val="00FA7CC6"/>
    <w:rsid w:val="00FB0787"/>
    <w:rsid w:val="00FB07BE"/>
    <w:rsid w:val="00FB1362"/>
    <w:rsid w:val="00FB14EE"/>
    <w:rsid w:val="00FB1850"/>
    <w:rsid w:val="00FB1925"/>
    <w:rsid w:val="00FB1C56"/>
    <w:rsid w:val="00FB2802"/>
    <w:rsid w:val="00FB2D5A"/>
    <w:rsid w:val="00FB2F4C"/>
    <w:rsid w:val="00FB3635"/>
    <w:rsid w:val="00FB369B"/>
    <w:rsid w:val="00FB420E"/>
    <w:rsid w:val="00FB476C"/>
    <w:rsid w:val="00FB48D6"/>
    <w:rsid w:val="00FB5553"/>
    <w:rsid w:val="00FB5634"/>
    <w:rsid w:val="00FB5E63"/>
    <w:rsid w:val="00FB628A"/>
    <w:rsid w:val="00FB6420"/>
    <w:rsid w:val="00FB656B"/>
    <w:rsid w:val="00FB661E"/>
    <w:rsid w:val="00FB6EFE"/>
    <w:rsid w:val="00FB6F69"/>
    <w:rsid w:val="00FB71B2"/>
    <w:rsid w:val="00FB7A55"/>
    <w:rsid w:val="00FB7C28"/>
    <w:rsid w:val="00FB7C2E"/>
    <w:rsid w:val="00FB7CB6"/>
    <w:rsid w:val="00FB7F88"/>
    <w:rsid w:val="00FC026C"/>
    <w:rsid w:val="00FC03AC"/>
    <w:rsid w:val="00FC0703"/>
    <w:rsid w:val="00FC0983"/>
    <w:rsid w:val="00FC0AC4"/>
    <w:rsid w:val="00FC10E1"/>
    <w:rsid w:val="00FC13AE"/>
    <w:rsid w:val="00FC16E1"/>
    <w:rsid w:val="00FC19DE"/>
    <w:rsid w:val="00FC1FB3"/>
    <w:rsid w:val="00FC2111"/>
    <w:rsid w:val="00FC221B"/>
    <w:rsid w:val="00FC22D7"/>
    <w:rsid w:val="00FC22EA"/>
    <w:rsid w:val="00FC23A3"/>
    <w:rsid w:val="00FC25C4"/>
    <w:rsid w:val="00FC2995"/>
    <w:rsid w:val="00FC3005"/>
    <w:rsid w:val="00FC3025"/>
    <w:rsid w:val="00FC30C7"/>
    <w:rsid w:val="00FC33D2"/>
    <w:rsid w:val="00FC3573"/>
    <w:rsid w:val="00FC3982"/>
    <w:rsid w:val="00FC3FC0"/>
    <w:rsid w:val="00FC44A1"/>
    <w:rsid w:val="00FC47A9"/>
    <w:rsid w:val="00FC49B3"/>
    <w:rsid w:val="00FC4E4F"/>
    <w:rsid w:val="00FC5274"/>
    <w:rsid w:val="00FC52D3"/>
    <w:rsid w:val="00FC58FD"/>
    <w:rsid w:val="00FC5D00"/>
    <w:rsid w:val="00FC5FD4"/>
    <w:rsid w:val="00FC6325"/>
    <w:rsid w:val="00FC6387"/>
    <w:rsid w:val="00FC683E"/>
    <w:rsid w:val="00FC6999"/>
    <w:rsid w:val="00FC6A62"/>
    <w:rsid w:val="00FC6F0D"/>
    <w:rsid w:val="00FC6F63"/>
    <w:rsid w:val="00FC72F1"/>
    <w:rsid w:val="00FC770E"/>
    <w:rsid w:val="00FC789B"/>
    <w:rsid w:val="00FC78AE"/>
    <w:rsid w:val="00FC79F9"/>
    <w:rsid w:val="00FD01A1"/>
    <w:rsid w:val="00FD0286"/>
    <w:rsid w:val="00FD03F2"/>
    <w:rsid w:val="00FD06A0"/>
    <w:rsid w:val="00FD09E4"/>
    <w:rsid w:val="00FD0EB6"/>
    <w:rsid w:val="00FD0F0E"/>
    <w:rsid w:val="00FD10F5"/>
    <w:rsid w:val="00FD197B"/>
    <w:rsid w:val="00FD19B6"/>
    <w:rsid w:val="00FD27CB"/>
    <w:rsid w:val="00FD2A38"/>
    <w:rsid w:val="00FD2B89"/>
    <w:rsid w:val="00FD2EEF"/>
    <w:rsid w:val="00FD317B"/>
    <w:rsid w:val="00FD345B"/>
    <w:rsid w:val="00FD3659"/>
    <w:rsid w:val="00FD3885"/>
    <w:rsid w:val="00FD38DB"/>
    <w:rsid w:val="00FD3950"/>
    <w:rsid w:val="00FD462F"/>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E046B"/>
    <w:rsid w:val="00FE19CB"/>
    <w:rsid w:val="00FE1B02"/>
    <w:rsid w:val="00FE1F5A"/>
    <w:rsid w:val="00FE2795"/>
    <w:rsid w:val="00FE2B0E"/>
    <w:rsid w:val="00FE32CF"/>
    <w:rsid w:val="00FE3578"/>
    <w:rsid w:val="00FE3E59"/>
    <w:rsid w:val="00FE49BA"/>
    <w:rsid w:val="00FE4EAB"/>
    <w:rsid w:val="00FE588A"/>
    <w:rsid w:val="00FE58FA"/>
    <w:rsid w:val="00FE5928"/>
    <w:rsid w:val="00FE5AE2"/>
    <w:rsid w:val="00FE5D48"/>
    <w:rsid w:val="00FE5DCA"/>
    <w:rsid w:val="00FE5FD4"/>
    <w:rsid w:val="00FE6A4F"/>
    <w:rsid w:val="00FE6BFD"/>
    <w:rsid w:val="00FE703B"/>
    <w:rsid w:val="00FE7109"/>
    <w:rsid w:val="00FE7502"/>
    <w:rsid w:val="00FE75A8"/>
    <w:rsid w:val="00FE76F3"/>
    <w:rsid w:val="00FE78BF"/>
    <w:rsid w:val="00FE7E37"/>
    <w:rsid w:val="00FF0057"/>
    <w:rsid w:val="00FF0085"/>
    <w:rsid w:val="00FF142D"/>
    <w:rsid w:val="00FF149E"/>
    <w:rsid w:val="00FF1B64"/>
    <w:rsid w:val="00FF1C43"/>
    <w:rsid w:val="00FF21EE"/>
    <w:rsid w:val="00FF2266"/>
    <w:rsid w:val="00FF2351"/>
    <w:rsid w:val="00FF2B18"/>
    <w:rsid w:val="00FF3477"/>
    <w:rsid w:val="00FF3A3D"/>
    <w:rsid w:val="00FF3E29"/>
    <w:rsid w:val="00FF41DE"/>
    <w:rsid w:val="00FF47E4"/>
    <w:rsid w:val="00FF4919"/>
    <w:rsid w:val="00FF4AF4"/>
    <w:rsid w:val="00FF4BD5"/>
    <w:rsid w:val="00FF4C9B"/>
    <w:rsid w:val="00FF4D5C"/>
    <w:rsid w:val="00FF4F1F"/>
    <w:rsid w:val="00FF4F9A"/>
    <w:rsid w:val="00FF5382"/>
    <w:rsid w:val="00FF5474"/>
    <w:rsid w:val="00FF57AF"/>
    <w:rsid w:val="00FF5B60"/>
    <w:rsid w:val="00FF5DC9"/>
    <w:rsid w:val="00FF62CB"/>
    <w:rsid w:val="00FF63B4"/>
    <w:rsid w:val="00FF6AC5"/>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0911F7"/>
  <w15:docId w15:val="{A6D37705-D76A-4BE3-8246-335740453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rPr>
      <w:rFonts w:ascii="Times New Roman" w:eastAsia="Times New Roman" w:hAnsi="Times New Roman" w:cs="Times New Roman"/>
      <w:lang w:val="es-ES"/>
    </w:rPr>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uiPriority w:val="11"/>
    <w:qFormat/>
    <w:rsid w:val="00D9100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29494494">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113526969">
          <w:marLeft w:val="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620958339">
          <w:marLeft w:val="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sChild>
    </w:div>
    <w:div w:id="51272920">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2792783">
      <w:bodyDiv w:val="1"/>
      <w:marLeft w:val="0"/>
      <w:marRight w:val="0"/>
      <w:marTop w:val="0"/>
      <w:marBottom w:val="0"/>
      <w:divBdr>
        <w:top w:val="none" w:sz="0" w:space="0" w:color="auto"/>
        <w:left w:val="none" w:sz="0" w:space="0" w:color="auto"/>
        <w:bottom w:val="none" w:sz="0" w:space="0" w:color="auto"/>
        <w:right w:val="none" w:sz="0" w:space="0" w:color="auto"/>
      </w:divBdr>
    </w:div>
    <w:div w:id="157424523">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80078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26612087">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1518545409">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1138991">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3512005">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119862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2603389">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97528740">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848055758">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55131848">
          <w:marLeft w:val="864"/>
          <w:marRight w:val="0"/>
          <w:marTop w:val="0"/>
          <w:marBottom w:val="94"/>
          <w:divBdr>
            <w:top w:val="none" w:sz="0" w:space="0" w:color="auto"/>
            <w:left w:val="none" w:sz="0" w:space="0" w:color="auto"/>
            <w:bottom w:val="none" w:sz="0" w:space="0" w:color="auto"/>
            <w:right w:val="none" w:sz="0" w:space="0" w:color="auto"/>
          </w:divBdr>
        </w:div>
        <w:div w:id="1691834648">
          <w:marLeft w:val="0"/>
          <w:marRight w:val="0"/>
          <w:marTop w:val="0"/>
          <w:marBottom w:val="94"/>
          <w:divBdr>
            <w:top w:val="none" w:sz="0" w:space="0" w:color="auto"/>
            <w:left w:val="none" w:sz="0" w:space="0" w:color="auto"/>
            <w:bottom w:val="none" w:sz="0" w:space="0" w:color="auto"/>
            <w:right w:val="none" w:sz="0" w:space="0" w:color="auto"/>
          </w:divBdr>
        </w:div>
      </w:divsChild>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43956558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998266751">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69981800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16853767">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804274585">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839538479">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450274745">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683344">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2180751">
      <w:bodyDiv w:val="1"/>
      <w:marLeft w:val="0"/>
      <w:marRight w:val="0"/>
      <w:marTop w:val="0"/>
      <w:marBottom w:val="0"/>
      <w:divBdr>
        <w:top w:val="none" w:sz="0" w:space="0" w:color="auto"/>
        <w:left w:val="none" w:sz="0" w:space="0" w:color="auto"/>
        <w:bottom w:val="none" w:sz="0" w:space="0" w:color="auto"/>
        <w:right w:val="none" w:sz="0" w:space="0" w:color="auto"/>
      </w:divBdr>
    </w:div>
    <w:div w:id="926695782">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19999460">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 w:id="1376155802">
          <w:marLeft w:val="0"/>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597446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0989175">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863127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3265420">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5438913">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285344">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48252796">
      <w:bodyDiv w:val="1"/>
      <w:marLeft w:val="0"/>
      <w:marRight w:val="0"/>
      <w:marTop w:val="0"/>
      <w:marBottom w:val="0"/>
      <w:divBdr>
        <w:top w:val="none" w:sz="0" w:space="0" w:color="auto"/>
        <w:left w:val="none" w:sz="0" w:space="0" w:color="auto"/>
        <w:bottom w:val="none" w:sz="0" w:space="0" w:color="auto"/>
        <w:right w:val="none" w:sz="0" w:space="0" w:color="auto"/>
      </w:divBdr>
    </w:div>
    <w:div w:id="1567183542">
      <w:bodyDiv w:val="1"/>
      <w:marLeft w:val="0"/>
      <w:marRight w:val="0"/>
      <w:marTop w:val="0"/>
      <w:marBottom w:val="0"/>
      <w:divBdr>
        <w:top w:val="none" w:sz="0" w:space="0" w:color="auto"/>
        <w:left w:val="none" w:sz="0" w:space="0" w:color="auto"/>
        <w:bottom w:val="none" w:sz="0" w:space="0" w:color="auto"/>
        <w:right w:val="none" w:sz="0" w:space="0" w:color="auto"/>
      </w:divBdr>
    </w:div>
    <w:div w:id="1592396698">
      <w:bodyDiv w:val="1"/>
      <w:marLeft w:val="0"/>
      <w:marRight w:val="0"/>
      <w:marTop w:val="0"/>
      <w:marBottom w:val="0"/>
      <w:divBdr>
        <w:top w:val="none" w:sz="0" w:space="0" w:color="auto"/>
        <w:left w:val="none" w:sz="0" w:space="0" w:color="auto"/>
        <w:bottom w:val="none" w:sz="0" w:space="0" w:color="auto"/>
        <w:right w:val="none" w:sz="0" w:space="0" w:color="auto"/>
      </w:divBdr>
    </w:div>
    <w:div w:id="1601765649">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27880583">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456415613">
          <w:marLeft w:val="0"/>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4844153">
      <w:bodyDiv w:val="1"/>
      <w:marLeft w:val="0"/>
      <w:marRight w:val="0"/>
      <w:marTop w:val="0"/>
      <w:marBottom w:val="0"/>
      <w:divBdr>
        <w:top w:val="none" w:sz="0" w:space="0" w:color="auto"/>
        <w:left w:val="none" w:sz="0" w:space="0" w:color="auto"/>
        <w:bottom w:val="none" w:sz="0" w:space="0" w:color="auto"/>
        <w:right w:val="none" w:sz="0" w:space="0" w:color="auto"/>
      </w:divBdr>
    </w:div>
    <w:div w:id="1709983973">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 w:id="1160343132">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3914725">
      <w:bodyDiv w:val="1"/>
      <w:marLeft w:val="0"/>
      <w:marRight w:val="0"/>
      <w:marTop w:val="0"/>
      <w:marBottom w:val="0"/>
      <w:divBdr>
        <w:top w:val="none" w:sz="0" w:space="0" w:color="auto"/>
        <w:left w:val="none" w:sz="0" w:space="0" w:color="auto"/>
        <w:bottom w:val="none" w:sz="0" w:space="0" w:color="auto"/>
        <w:right w:val="none" w:sz="0" w:space="0" w:color="auto"/>
      </w:divBdr>
    </w:div>
    <w:div w:id="1784109886">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53836535">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70029229">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4512451">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032428">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78073117">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4699196">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1591667">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2898298">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75156773">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javascript:AbrirModal(3)"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javascript:AbrirModal(2)"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Raf17</b:Tag>
    <b:SourceType>Book</b:SourceType>
    <b:Guid>{6671441E-0838-46B0-8875-EF0F8E49C395}</b:Guid>
    <b:Author>
      <b:Author>
        <b:NameList>
          <b:Person>
            <b:Last>Lara</b:Last>
            <b:First>Rafael</b:First>
            <b:Middle>Manuel Oliveros</b:Middle>
          </b:Person>
        </b:NameList>
      </b:Author>
    </b:Author>
    <b:Title>Poder, Representación y Mandato</b:Title>
    <b:Year>2017</b:Year>
    <b:City>México</b:City>
    <b:RefOrder>1</b:RefOrder>
  </b:Source>
</b:Sources>
</file>

<file path=customXml/itemProps1.xml><?xml version="1.0" encoding="utf-8"?>
<ds:datastoreItem xmlns:ds="http://schemas.openxmlformats.org/officeDocument/2006/customXml" ds:itemID="{3705E8C0-8653-4DB7-8941-E1551C2F2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42</Pages>
  <Words>8315</Words>
  <Characters>45733</Characters>
  <Application>Microsoft Office Word</Application>
  <DocSecurity>0</DocSecurity>
  <Lines>381</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2021-11-09T19:29:00Z</cp:lastPrinted>
  <dcterms:created xsi:type="dcterms:W3CDTF">2021-12-10T19:15:00Z</dcterms:created>
  <dcterms:modified xsi:type="dcterms:W3CDTF">2021-12-16T17:50:00Z</dcterms:modified>
</cp:coreProperties>
</file>