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3F44367"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857B29">
        <w:rPr>
          <w:rFonts w:ascii="Palatino Linotype" w:eastAsia="Times New Roman" w:hAnsi="Palatino Linotype" w:cs="Arial"/>
          <w:color w:val="000000"/>
          <w:sz w:val="24"/>
          <w:szCs w:val="24"/>
          <w:lang w:eastAsia="es-MX"/>
        </w:rPr>
        <w:t>siete de julio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22983C48"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FF7772">
        <w:rPr>
          <w:rFonts w:ascii="Palatino Linotype" w:hAnsi="Palatino Linotype"/>
          <w:b/>
          <w:sz w:val="24"/>
          <w:szCs w:val="24"/>
        </w:rPr>
        <w:t>2810</w:t>
      </w:r>
      <w:r w:rsidR="00575757">
        <w:rPr>
          <w:rFonts w:ascii="Palatino Linotype" w:hAnsi="Palatino Linotype"/>
          <w:b/>
          <w:sz w:val="24"/>
          <w:szCs w:val="24"/>
        </w:rPr>
        <w:t>/</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E67567">
        <w:rPr>
          <w:rFonts w:ascii="Palatino Linotype" w:hAnsi="Palatino Linotype" w:cs="Arial"/>
          <w:sz w:val="24"/>
          <w:szCs w:val="24"/>
        </w:rPr>
        <w:t>l</w:t>
      </w:r>
      <w:r w:rsidR="00912F0F" w:rsidRPr="00E67567">
        <w:rPr>
          <w:rFonts w:ascii="Palatino Linotype" w:hAnsi="Palatino Linotype" w:cs="Arial"/>
          <w:sz w:val="24"/>
          <w:szCs w:val="24"/>
        </w:rPr>
        <w:t>a</w:t>
      </w:r>
      <w:r w:rsidR="00826342" w:rsidRPr="00E67567">
        <w:rPr>
          <w:rFonts w:ascii="Palatino Linotype" w:hAnsi="Palatino Linotype" w:cs="Arial"/>
          <w:sz w:val="24"/>
          <w:szCs w:val="24"/>
        </w:rPr>
        <w:t xml:space="preserve"> C. </w:t>
      </w:r>
      <w:r w:rsidR="00430F2E">
        <w:rPr>
          <w:rFonts w:ascii="Palatino Linotype" w:hAnsi="Palatino Linotype" w:cs="Arial"/>
          <w:sz w:val="24"/>
          <w:szCs w:val="24"/>
        </w:rPr>
        <w:t>xxxxxxxxxxxxxxxx</w:t>
      </w:r>
      <w:bookmarkStart w:id="0" w:name="_GoBack"/>
      <w:bookmarkEnd w:id="0"/>
      <w:r w:rsidR="00826342" w:rsidRPr="00E67567">
        <w:rPr>
          <w:rFonts w:ascii="Palatino Linotype" w:hAnsi="Palatino Linotype" w:cs="Arial"/>
          <w:sz w:val="24"/>
          <w:szCs w:val="24"/>
        </w:rPr>
        <w:t xml:space="preserve">, que </w:t>
      </w:r>
      <w:r w:rsidR="001E09BD" w:rsidRPr="00E67567">
        <w:rPr>
          <w:rFonts w:ascii="Palatino Linotype" w:hAnsi="Palatino Linotype" w:cs="Arial"/>
          <w:sz w:val="24"/>
          <w:szCs w:val="24"/>
        </w:rPr>
        <w:t>en l</w:t>
      </w:r>
      <w:r w:rsidRPr="00E67567">
        <w:rPr>
          <w:rFonts w:ascii="Palatino Linotype" w:hAnsi="Palatino Linotype" w:cs="Arial"/>
          <w:sz w:val="24"/>
          <w:szCs w:val="24"/>
        </w:rPr>
        <w:t xml:space="preserve">o </w:t>
      </w:r>
      <w:r w:rsidR="00AF71FB" w:rsidRPr="00E67567">
        <w:rPr>
          <w:rFonts w:ascii="Palatino Linotype" w:hAnsi="Palatino Linotype" w:cs="Arial"/>
          <w:sz w:val="24"/>
          <w:szCs w:val="24"/>
        </w:rPr>
        <w:t>s</w:t>
      </w:r>
      <w:r w:rsidR="00F60B1C" w:rsidRPr="00E67567">
        <w:rPr>
          <w:rFonts w:ascii="Palatino Linotype" w:hAnsi="Palatino Linotype" w:cs="Arial"/>
          <w:sz w:val="24"/>
          <w:szCs w:val="24"/>
        </w:rPr>
        <w:t>ucesivo</w:t>
      </w:r>
      <w:r w:rsidR="00035DB8" w:rsidRPr="00E67567">
        <w:rPr>
          <w:rFonts w:ascii="Palatino Linotype" w:hAnsi="Palatino Linotype" w:cs="Arial"/>
          <w:sz w:val="24"/>
          <w:szCs w:val="24"/>
        </w:rPr>
        <w:t xml:space="preserve"> se le denominara</w:t>
      </w:r>
      <w:r w:rsidR="00F60B1C" w:rsidRPr="00E67567">
        <w:rPr>
          <w:rFonts w:ascii="Palatino Linotype" w:hAnsi="Palatino Linotype" w:cs="Arial"/>
          <w:sz w:val="24"/>
          <w:szCs w:val="24"/>
        </w:rPr>
        <w:t xml:space="preserve"> </w:t>
      </w:r>
      <w:r w:rsidR="00097126" w:rsidRPr="00E67567">
        <w:rPr>
          <w:rFonts w:ascii="Palatino Linotype" w:hAnsi="Palatino Linotype" w:cs="Arial"/>
          <w:b/>
          <w:sz w:val="24"/>
          <w:szCs w:val="24"/>
        </w:rPr>
        <w:t>el</w:t>
      </w:r>
      <w:r w:rsidR="00440B5C" w:rsidRPr="00E67567">
        <w:rPr>
          <w:rFonts w:ascii="Palatino Linotype" w:hAnsi="Palatino Linotype" w:cs="Arial"/>
          <w:b/>
          <w:sz w:val="24"/>
          <w:szCs w:val="24"/>
        </w:rPr>
        <w:t xml:space="preserve"> Recurrente</w:t>
      </w:r>
      <w:r w:rsidRPr="00E67567">
        <w:rPr>
          <w:rFonts w:ascii="Palatino Linotype" w:hAnsi="Palatino Linotype" w:cs="Arial"/>
          <w:sz w:val="24"/>
          <w:szCs w:val="24"/>
        </w:rPr>
        <w:t>,</w:t>
      </w:r>
      <w:r w:rsidR="00163D26" w:rsidRPr="00E67567">
        <w:rPr>
          <w:rFonts w:ascii="Palatino Linotype" w:hAnsi="Palatino Linotype" w:cs="Arial"/>
          <w:sz w:val="24"/>
          <w:szCs w:val="24"/>
        </w:rPr>
        <w:t xml:space="preserve"> en contra de</w:t>
      </w:r>
      <w:r w:rsidR="00A848D3" w:rsidRPr="00E67567">
        <w:rPr>
          <w:rFonts w:ascii="Palatino Linotype" w:hAnsi="Palatino Linotype" w:cs="Arial"/>
          <w:sz w:val="24"/>
          <w:szCs w:val="24"/>
        </w:rPr>
        <w:t xml:space="preserve"> falta de</w:t>
      </w:r>
      <w:r w:rsidR="00163D26" w:rsidRPr="00E67567">
        <w:rPr>
          <w:rFonts w:ascii="Palatino Linotype" w:hAnsi="Palatino Linotype" w:cs="Arial"/>
          <w:sz w:val="24"/>
          <w:szCs w:val="24"/>
        </w:rPr>
        <w:t xml:space="preserve"> la</w:t>
      </w:r>
      <w:r w:rsidR="00E9307F" w:rsidRPr="00E67567">
        <w:rPr>
          <w:rFonts w:ascii="Palatino Linotype" w:hAnsi="Palatino Linotype" w:cs="Arial"/>
          <w:sz w:val="24"/>
          <w:szCs w:val="24"/>
        </w:rPr>
        <w:t xml:space="preserve"> </w:t>
      </w:r>
      <w:r w:rsidR="0000477D" w:rsidRPr="00E67567">
        <w:rPr>
          <w:rFonts w:ascii="Palatino Linotype" w:hAnsi="Palatino Linotype" w:cs="Arial"/>
          <w:sz w:val="24"/>
          <w:szCs w:val="24"/>
        </w:rPr>
        <w:t>r</w:t>
      </w:r>
      <w:r w:rsidR="0059317F" w:rsidRPr="00E67567">
        <w:rPr>
          <w:rFonts w:ascii="Palatino Linotype" w:hAnsi="Palatino Linotype" w:cs="Arial"/>
          <w:sz w:val="24"/>
          <w:szCs w:val="24"/>
        </w:rPr>
        <w:t>espuesta</w:t>
      </w:r>
      <w:r w:rsidRPr="00E67567">
        <w:rPr>
          <w:rFonts w:ascii="Palatino Linotype" w:hAnsi="Palatino Linotype" w:cs="Arial"/>
          <w:sz w:val="24"/>
          <w:szCs w:val="24"/>
        </w:rPr>
        <w:t xml:space="preserve"> de</w:t>
      </w:r>
      <w:r w:rsidR="005F08CE" w:rsidRPr="00E67567">
        <w:rPr>
          <w:rFonts w:ascii="Palatino Linotype" w:hAnsi="Palatino Linotype" w:cs="Arial"/>
          <w:sz w:val="24"/>
          <w:szCs w:val="24"/>
        </w:rPr>
        <w:t xml:space="preserve">l </w:t>
      </w:r>
      <w:r w:rsidR="00E67567" w:rsidRPr="00E67567">
        <w:rPr>
          <w:rFonts w:ascii="Palatino Linotype" w:hAnsi="Palatino Linotype" w:cs="Arial"/>
          <w:b/>
          <w:bCs/>
          <w:sz w:val="24"/>
          <w:szCs w:val="24"/>
          <w:lang w:eastAsia="es-MX"/>
        </w:rPr>
        <w:t xml:space="preserve">Ayuntamiento de </w:t>
      </w:r>
      <w:r w:rsidR="00FF7772">
        <w:rPr>
          <w:rFonts w:ascii="Palatino Linotype" w:hAnsi="Palatino Linotype" w:cs="Arial"/>
          <w:b/>
          <w:bCs/>
          <w:sz w:val="24"/>
          <w:szCs w:val="24"/>
          <w:lang w:eastAsia="es-MX"/>
        </w:rPr>
        <w:t>Nicolás Romero</w:t>
      </w:r>
      <w:r w:rsidR="00E34385" w:rsidRPr="00E67567">
        <w:rPr>
          <w:rFonts w:ascii="Palatino Linotype" w:hAnsi="Palatino Linotype" w:cs="Arial"/>
          <w:b/>
          <w:sz w:val="24"/>
          <w:szCs w:val="24"/>
        </w:rPr>
        <w:t xml:space="preserve">, </w:t>
      </w:r>
      <w:r w:rsidRPr="00E67567">
        <w:rPr>
          <w:rFonts w:ascii="Palatino Linotype" w:hAnsi="Palatino Linotype" w:cs="Arial"/>
          <w:sz w:val="24"/>
          <w:szCs w:val="24"/>
        </w:rPr>
        <w:t>en lo subsecuente</w:t>
      </w:r>
      <w:r w:rsidR="00E468E5" w:rsidRPr="00E67567">
        <w:rPr>
          <w:rFonts w:ascii="Palatino Linotype" w:hAnsi="Palatino Linotype" w:cs="Arial"/>
          <w:b/>
          <w:sz w:val="24"/>
          <w:szCs w:val="24"/>
        </w:rPr>
        <w:t xml:space="preserve"> e</w:t>
      </w:r>
      <w:r w:rsidRPr="00E67567">
        <w:rPr>
          <w:rFonts w:ascii="Palatino Linotype" w:hAnsi="Palatino Linotype" w:cs="Arial"/>
          <w:b/>
          <w:sz w:val="24"/>
          <w:szCs w:val="24"/>
        </w:rPr>
        <w:t>l Sujeto</w:t>
      </w:r>
      <w:r w:rsidRPr="00C05502">
        <w:rPr>
          <w:rFonts w:ascii="Palatino Linotype" w:hAnsi="Palatino Linotype" w:cs="Arial"/>
          <w:b/>
          <w:sz w:val="24"/>
          <w:szCs w:val="24"/>
        </w:rPr>
        <w:t xml:space="preserve">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B15182B"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FF7772">
        <w:rPr>
          <w:rFonts w:ascii="Palatino Linotype" w:hAnsi="Palatino Linotype" w:cs="Arial"/>
          <w:sz w:val="24"/>
          <w:szCs w:val="24"/>
        </w:rPr>
        <w:t>siete de mayo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FF7772" w:rsidRPr="00FF7772">
        <w:rPr>
          <w:rFonts w:ascii="Palatino Linotype" w:hAnsi="Palatino Linotype" w:cs="Arial"/>
          <w:b/>
          <w:sz w:val="24"/>
          <w:szCs w:val="24"/>
        </w:rPr>
        <w:t>00114/NICOROM/IP/2021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525E7FA2"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FF7772" w:rsidRPr="00FF7772">
        <w:rPr>
          <w:rFonts w:ascii="Palatino Linotype" w:hAnsi="Palatino Linotype" w:cs="Arial"/>
          <w:b/>
          <w:sz w:val="24"/>
          <w:szCs w:val="24"/>
        </w:rPr>
        <w:t>00114/NICOROM/IP/2021</w:t>
      </w:r>
    </w:p>
    <w:p w14:paraId="309698B8" w14:textId="070CAE83" w:rsidR="0074157F" w:rsidRPr="00FF7772" w:rsidRDefault="006E33CE" w:rsidP="00103C7C">
      <w:pPr>
        <w:ind w:left="851"/>
        <w:jc w:val="both"/>
        <w:rPr>
          <w:rFonts w:ascii="Palatino Linotype" w:eastAsia="Times New Roman" w:hAnsi="Palatino Linotype" w:cs="Times New Roman"/>
          <w:i/>
          <w:lang w:eastAsia="es-MX"/>
        </w:rPr>
      </w:pPr>
      <w:r w:rsidRPr="00FF7772">
        <w:rPr>
          <w:rFonts w:ascii="Palatino Linotype" w:hAnsi="Palatino Linotype" w:cs="Arial"/>
          <w:i/>
        </w:rPr>
        <w:t>“</w:t>
      </w:r>
      <w:r w:rsidR="00FF7772" w:rsidRPr="00FF7772">
        <w:rPr>
          <w:rFonts w:ascii="Palatino Linotype" w:hAnsi="Palatino Linotype"/>
          <w:i/>
          <w:color w:val="000000"/>
        </w:rPr>
        <w:t xml:space="preserve">nombres de todos los servidores </w:t>
      </w:r>
      <w:proofErr w:type="spellStart"/>
      <w:r w:rsidR="00FF7772" w:rsidRPr="00FF7772">
        <w:rPr>
          <w:rFonts w:ascii="Palatino Linotype" w:hAnsi="Palatino Linotype"/>
          <w:i/>
          <w:color w:val="000000"/>
        </w:rPr>
        <w:t>publicos</w:t>
      </w:r>
      <w:proofErr w:type="spellEnd"/>
      <w:r w:rsidR="00FF7772" w:rsidRPr="00FF7772">
        <w:rPr>
          <w:rFonts w:ascii="Palatino Linotype" w:hAnsi="Palatino Linotype"/>
          <w:i/>
          <w:color w:val="000000"/>
        </w:rPr>
        <w:t xml:space="preserve"> que </w:t>
      </w:r>
      <w:proofErr w:type="spellStart"/>
      <w:r w:rsidR="00FF7772" w:rsidRPr="00FF7772">
        <w:rPr>
          <w:rFonts w:ascii="Palatino Linotype" w:hAnsi="Palatino Linotype"/>
          <w:i/>
          <w:color w:val="000000"/>
        </w:rPr>
        <w:t>estan</w:t>
      </w:r>
      <w:proofErr w:type="spellEnd"/>
      <w:r w:rsidR="00FF7772" w:rsidRPr="00FF7772">
        <w:rPr>
          <w:rFonts w:ascii="Palatino Linotype" w:hAnsi="Palatino Linotype"/>
          <w:i/>
          <w:color w:val="000000"/>
        </w:rPr>
        <w:t xml:space="preserve"> en campaña con el presidente </w:t>
      </w:r>
      <w:proofErr w:type="spellStart"/>
      <w:r w:rsidR="00FF7772" w:rsidRPr="00FF7772">
        <w:rPr>
          <w:rFonts w:ascii="Palatino Linotype" w:hAnsi="Palatino Linotype"/>
          <w:i/>
          <w:color w:val="000000"/>
        </w:rPr>
        <w:t>asi</w:t>
      </w:r>
      <w:proofErr w:type="spellEnd"/>
      <w:r w:rsidR="00FF7772" w:rsidRPr="00FF7772">
        <w:rPr>
          <w:rFonts w:ascii="Palatino Linotype" w:hAnsi="Palatino Linotype"/>
          <w:i/>
          <w:color w:val="000000"/>
        </w:rPr>
        <w:t xml:space="preserve"> como copia de las renuncias que avalen dicho acto</w:t>
      </w:r>
      <w:proofErr w:type="gramStart"/>
      <w:r w:rsidR="0074157F" w:rsidRPr="00FF7772">
        <w:rPr>
          <w:rFonts w:ascii="Palatino Linotype" w:hAnsi="Palatino Linotype"/>
          <w:i/>
          <w:color w:val="000000"/>
        </w:rPr>
        <w:t>”(</w:t>
      </w:r>
      <w:proofErr w:type="gramEnd"/>
      <w:r w:rsidR="0074157F" w:rsidRPr="00FF7772">
        <w:rPr>
          <w:rFonts w:ascii="Palatino Linotype" w:hAnsi="Palatino Linotype"/>
          <w:i/>
          <w:color w:val="000000"/>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1CDDAD89" w14:textId="63B44DE4" w:rsidR="000A5CE5" w:rsidRPr="00AD2A55" w:rsidRDefault="000A5CE5" w:rsidP="000A5CE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sidR="00B936D7">
        <w:rPr>
          <w:rFonts w:ascii="Palatino Linotype" w:hAnsi="Palatino Linotype" w:cs="Arial"/>
          <w:b/>
          <w:sz w:val="24"/>
          <w:szCs w:val="24"/>
        </w:rPr>
        <w:t>Información que puede estar en poder de otro Sujeto Obligado</w:t>
      </w:r>
      <w:r w:rsidRPr="00AD2A55">
        <w:rPr>
          <w:rFonts w:ascii="Palatino Linotype" w:hAnsi="Palatino Linotype" w:cs="Arial"/>
          <w:b/>
          <w:sz w:val="24"/>
          <w:szCs w:val="24"/>
        </w:rPr>
        <w:t xml:space="preserve">. </w:t>
      </w:r>
    </w:p>
    <w:p w14:paraId="4CE10D57" w14:textId="369A802D" w:rsidR="000A5CE5" w:rsidRDefault="000A5CE5" w:rsidP="005D101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FF7772">
        <w:rPr>
          <w:rFonts w:ascii="Palatino Linotype" w:hAnsi="Palatino Linotype"/>
          <w:sz w:val="24"/>
          <w:szCs w:val="24"/>
        </w:rPr>
        <w:t>siete de mayo</w:t>
      </w:r>
      <w:r w:rsidR="005D101F">
        <w:rPr>
          <w:rFonts w:ascii="Palatino Linotype" w:hAnsi="Palatino Linotype"/>
          <w:sz w:val="24"/>
          <w:szCs w:val="24"/>
        </w:rPr>
        <w:t xml:space="preserve"> de dos mil veintiuno, </w:t>
      </w:r>
      <w:r w:rsidR="00B936D7">
        <w:rPr>
          <w:rFonts w:ascii="Palatino Linotype" w:hAnsi="Palatino Linotype"/>
          <w:sz w:val="24"/>
          <w:szCs w:val="24"/>
        </w:rPr>
        <w:t xml:space="preserve">otorgo respuesta </w:t>
      </w:r>
      <w:proofErr w:type="gramStart"/>
      <w:r w:rsidR="00B936D7">
        <w:rPr>
          <w:rFonts w:ascii="Palatino Linotype" w:hAnsi="Palatino Linotype"/>
          <w:sz w:val="24"/>
          <w:szCs w:val="24"/>
        </w:rPr>
        <w:t xml:space="preserve">en </w:t>
      </w:r>
      <w:r w:rsidR="005D101F">
        <w:rPr>
          <w:rFonts w:ascii="Palatino Linotype" w:hAnsi="Palatino Linotype"/>
          <w:sz w:val="24"/>
          <w:szCs w:val="24"/>
        </w:rPr>
        <w:t xml:space="preserve"> los</w:t>
      </w:r>
      <w:proofErr w:type="gramEnd"/>
      <w:r w:rsidR="005D101F">
        <w:rPr>
          <w:rFonts w:ascii="Palatino Linotype" w:hAnsi="Palatino Linotype"/>
          <w:sz w:val="24"/>
          <w:szCs w:val="24"/>
        </w:rPr>
        <w:t xml:space="preserve"> siguientes términos:</w:t>
      </w:r>
    </w:p>
    <w:p w14:paraId="6CC1074D" w14:textId="77777777" w:rsidR="005D101F" w:rsidRPr="00792206" w:rsidRDefault="005D101F" w:rsidP="005D101F">
      <w:pPr>
        <w:spacing w:after="0" w:line="360" w:lineRule="auto"/>
        <w:jc w:val="both"/>
        <w:rPr>
          <w:rFonts w:ascii="Palatino Linotype" w:hAnsi="Palatino Linotype"/>
          <w:i/>
          <w:noProof/>
          <w:lang w:eastAsia="es-MX"/>
        </w:rPr>
      </w:pPr>
    </w:p>
    <w:p w14:paraId="53BBB037" w14:textId="7D2FC46B" w:rsidR="00B936D7" w:rsidRPr="00FF7772" w:rsidRDefault="00294505" w:rsidP="00FF7772">
      <w:pPr>
        <w:spacing w:after="0" w:line="240" w:lineRule="auto"/>
        <w:ind w:left="851" w:right="850"/>
        <w:jc w:val="right"/>
        <w:rPr>
          <w:rFonts w:ascii="Palatino Linotype" w:hAnsi="Palatino Linotype"/>
          <w:i/>
          <w:color w:val="000000"/>
        </w:rPr>
      </w:pPr>
      <w:r w:rsidRPr="00FF7772">
        <w:rPr>
          <w:rFonts w:ascii="Palatino Linotype" w:hAnsi="Palatino Linotype"/>
          <w:i/>
          <w:color w:val="000000"/>
        </w:rPr>
        <w:t xml:space="preserve">Folio de la solicitud: </w:t>
      </w:r>
      <w:r w:rsidR="00FF7772" w:rsidRPr="00FF7772">
        <w:rPr>
          <w:rFonts w:ascii="Palatino Linotype" w:hAnsi="Palatino Linotype"/>
          <w:i/>
          <w:color w:val="000000"/>
        </w:rPr>
        <w:t>00114/NICOROM/IP/2021</w:t>
      </w:r>
    </w:p>
    <w:p w14:paraId="4FFDEE45" w14:textId="77777777" w:rsidR="00294505" w:rsidRPr="00FF7772" w:rsidRDefault="00294505" w:rsidP="00FF7772">
      <w:pPr>
        <w:spacing w:after="0" w:line="240" w:lineRule="auto"/>
        <w:ind w:left="851" w:right="850"/>
        <w:jc w:val="right"/>
        <w:rPr>
          <w:rFonts w:ascii="Palatino Linotype" w:hAnsi="Palatino Linotype"/>
          <w:i/>
          <w:color w:val="000000"/>
        </w:rPr>
      </w:pPr>
    </w:p>
    <w:p w14:paraId="5BAAB537" w14:textId="22CFC175" w:rsidR="00294505" w:rsidRPr="00FF7772" w:rsidRDefault="00FF7772" w:rsidP="00FF7772">
      <w:pPr>
        <w:spacing w:after="0" w:line="240" w:lineRule="auto"/>
        <w:ind w:left="851" w:right="850"/>
        <w:jc w:val="both"/>
        <w:rPr>
          <w:rFonts w:ascii="Palatino Linotype" w:hAnsi="Palatino Linotype"/>
          <w:i/>
          <w:color w:val="000000"/>
        </w:rPr>
      </w:pPr>
      <w:proofErr w:type="gramStart"/>
      <w:r w:rsidRPr="00FF7772">
        <w:rPr>
          <w:rFonts w:ascii="Palatino Linotype" w:hAnsi="Palatino Linotype"/>
          <w:i/>
          <w:color w:val="000000"/>
        </w:rPr>
        <w:t>nombres</w:t>
      </w:r>
      <w:proofErr w:type="gramEnd"/>
      <w:r w:rsidRPr="00FF7772">
        <w:rPr>
          <w:rFonts w:ascii="Palatino Linotype" w:hAnsi="Palatino Linotype"/>
          <w:i/>
          <w:color w:val="000000"/>
        </w:rPr>
        <w:t xml:space="preserve"> de todos los servidores </w:t>
      </w:r>
      <w:proofErr w:type="spellStart"/>
      <w:r w:rsidRPr="00FF7772">
        <w:rPr>
          <w:rFonts w:ascii="Palatino Linotype" w:hAnsi="Palatino Linotype"/>
          <w:i/>
          <w:color w:val="000000"/>
        </w:rPr>
        <w:t>publicos</w:t>
      </w:r>
      <w:proofErr w:type="spellEnd"/>
      <w:r w:rsidRPr="00FF7772">
        <w:rPr>
          <w:rFonts w:ascii="Palatino Linotype" w:hAnsi="Palatino Linotype"/>
          <w:i/>
          <w:color w:val="000000"/>
        </w:rPr>
        <w:t xml:space="preserve"> que </w:t>
      </w:r>
      <w:proofErr w:type="spellStart"/>
      <w:r w:rsidRPr="00FF7772">
        <w:rPr>
          <w:rFonts w:ascii="Palatino Linotype" w:hAnsi="Palatino Linotype"/>
          <w:i/>
          <w:color w:val="000000"/>
        </w:rPr>
        <w:t>estan</w:t>
      </w:r>
      <w:proofErr w:type="spellEnd"/>
      <w:r w:rsidRPr="00FF7772">
        <w:rPr>
          <w:rFonts w:ascii="Palatino Linotype" w:hAnsi="Palatino Linotype"/>
          <w:i/>
          <w:color w:val="000000"/>
        </w:rPr>
        <w:t xml:space="preserve"> en campaña con el presidente </w:t>
      </w:r>
      <w:proofErr w:type="spellStart"/>
      <w:r w:rsidRPr="00FF7772">
        <w:rPr>
          <w:rFonts w:ascii="Palatino Linotype" w:hAnsi="Palatino Linotype"/>
          <w:i/>
          <w:color w:val="000000"/>
        </w:rPr>
        <w:t>asi</w:t>
      </w:r>
      <w:proofErr w:type="spellEnd"/>
      <w:r w:rsidRPr="00FF7772">
        <w:rPr>
          <w:rFonts w:ascii="Palatino Linotype" w:hAnsi="Palatino Linotype"/>
          <w:i/>
          <w:color w:val="000000"/>
        </w:rPr>
        <w:t xml:space="preserve"> como copia de las renuncias que avalen dicho acto.</w:t>
      </w:r>
    </w:p>
    <w:p w14:paraId="173D5995" w14:textId="77777777" w:rsidR="00FF7772" w:rsidRPr="00FF7772" w:rsidRDefault="00FF7772" w:rsidP="00FF7772">
      <w:pPr>
        <w:spacing w:after="0" w:line="240" w:lineRule="auto"/>
        <w:ind w:left="851" w:right="850"/>
        <w:jc w:val="both"/>
        <w:rPr>
          <w:rFonts w:ascii="Palatino Linotype" w:hAnsi="Palatino Linotype"/>
          <w:i/>
          <w:color w:val="000000"/>
        </w:rPr>
      </w:pPr>
    </w:p>
    <w:p w14:paraId="5A9DBAC8" w14:textId="77777777" w:rsidR="000A5CE5" w:rsidRPr="00FF7772" w:rsidRDefault="000A5CE5" w:rsidP="00FF7772">
      <w:pPr>
        <w:spacing w:after="0" w:line="240" w:lineRule="auto"/>
        <w:ind w:left="851" w:right="850"/>
        <w:jc w:val="both"/>
        <w:rPr>
          <w:rFonts w:ascii="Palatino Linotype" w:hAnsi="Palatino Linotype"/>
          <w:i/>
          <w:color w:val="000000"/>
        </w:rPr>
      </w:pPr>
      <w:r w:rsidRPr="00FF7772">
        <w:rPr>
          <w:rFonts w:ascii="Palatino Linotype" w:hAnsi="Palatino Linotype"/>
          <w:i/>
          <w:color w:val="000000"/>
        </w:rPr>
        <w:t>ATENTAMENTE</w:t>
      </w:r>
    </w:p>
    <w:p w14:paraId="1C61D35C" w14:textId="27B1C046" w:rsidR="00B936D7" w:rsidRPr="00FF7772" w:rsidRDefault="00FF7772" w:rsidP="00FF7772">
      <w:pPr>
        <w:spacing w:after="0" w:line="240" w:lineRule="auto"/>
        <w:ind w:left="851"/>
        <w:jc w:val="both"/>
        <w:rPr>
          <w:rFonts w:ascii="Palatino Linotype" w:hAnsi="Palatino Linotype"/>
          <w:i/>
          <w:color w:val="000000"/>
        </w:rPr>
      </w:pPr>
      <w:r w:rsidRPr="00FF7772">
        <w:rPr>
          <w:rFonts w:ascii="Palatino Linotype" w:hAnsi="Palatino Linotype"/>
          <w:i/>
          <w:color w:val="000000"/>
        </w:rPr>
        <w:t>LIC. ALFONSO HERNANDEZ GASCA</w:t>
      </w:r>
    </w:p>
    <w:p w14:paraId="692A00DD" w14:textId="77777777" w:rsidR="00FF7772" w:rsidRPr="00B936D7" w:rsidRDefault="00FF7772" w:rsidP="00B936D7">
      <w:pPr>
        <w:spacing w:after="0" w:line="360" w:lineRule="auto"/>
        <w:ind w:left="851"/>
        <w:jc w:val="both"/>
        <w:rPr>
          <w:rFonts w:ascii="Palatino Linotype" w:hAnsi="Palatino Linotype"/>
          <w:i/>
          <w:color w:val="000000"/>
        </w:rPr>
      </w:pPr>
    </w:p>
    <w:p w14:paraId="0498321E" w14:textId="305285B4" w:rsidR="00D1760D" w:rsidRDefault="00FF7772" w:rsidP="000A5CE5">
      <w:pPr>
        <w:spacing w:after="0" w:line="360" w:lineRule="auto"/>
        <w:jc w:val="both"/>
        <w:rPr>
          <w:rFonts w:ascii="Palatino Linotype" w:hAnsi="Palatino Linotype" w:cs="Arial"/>
          <w:sz w:val="24"/>
          <w:szCs w:val="24"/>
        </w:rPr>
      </w:pPr>
      <w:r>
        <w:rPr>
          <w:rFonts w:ascii="Palatino Linotype" w:hAnsi="Palatino Linotype" w:cs="Arial"/>
          <w:b/>
          <w:sz w:val="24"/>
          <w:szCs w:val="24"/>
        </w:rPr>
        <w:t>NR_PM_UTM_303_2021 00114.</w:t>
      </w:r>
      <w:r w:rsidR="00D1760D" w:rsidRPr="00D1760D">
        <w:rPr>
          <w:rFonts w:ascii="Palatino Linotype" w:hAnsi="Palatino Linotype" w:cs="Arial"/>
          <w:b/>
          <w:sz w:val="24"/>
          <w:szCs w:val="24"/>
        </w:rPr>
        <w:t>pdf,</w:t>
      </w:r>
      <w:r w:rsidR="00D1760D" w:rsidRPr="00D1760D">
        <w:rPr>
          <w:rFonts w:ascii="Palatino Linotype" w:hAnsi="Palatino Linotype" w:cs="Arial"/>
          <w:sz w:val="24"/>
          <w:szCs w:val="24"/>
        </w:rPr>
        <w:t xml:space="preserve"> contiene la siguiente información:</w:t>
      </w:r>
    </w:p>
    <w:p w14:paraId="68E006DB" w14:textId="3FDD8F0F" w:rsidR="00FF7772" w:rsidRDefault="00FF7772" w:rsidP="00FF7772">
      <w:pPr>
        <w:spacing w:after="0" w:line="360" w:lineRule="auto"/>
        <w:jc w:val="center"/>
        <w:rPr>
          <w:rFonts w:ascii="Palatino Linotype" w:hAnsi="Palatino Linotype" w:cs="Arial"/>
          <w:sz w:val="24"/>
          <w:szCs w:val="24"/>
        </w:rPr>
      </w:pPr>
      <w:r>
        <w:rPr>
          <w:noProof/>
          <w:lang w:eastAsia="es-MX"/>
        </w:rPr>
        <w:drawing>
          <wp:inline distT="0" distB="0" distL="0" distR="0" wp14:anchorId="31C5F630" wp14:editId="276CECBF">
            <wp:extent cx="3618255" cy="3795622"/>
            <wp:effectExtent l="190500" t="190500" r="191770" b="1860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55" t="6921" r="28115" b="7610"/>
                    <a:stretch/>
                  </pic:blipFill>
                  <pic:spPr bwMode="auto">
                    <a:xfrm>
                      <a:off x="0" y="0"/>
                      <a:ext cx="3627295" cy="38051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3277BC" w14:textId="5DC76211" w:rsidR="000A5CE5" w:rsidRPr="00AD2A55" w:rsidRDefault="00B86C28" w:rsidP="000A5CE5">
      <w:pPr>
        <w:spacing w:after="0" w:line="360" w:lineRule="auto"/>
        <w:jc w:val="both"/>
        <w:rPr>
          <w:rFonts w:ascii="Palatino Linotype" w:hAnsi="Palatino Linotype" w:cs="Arial"/>
          <w:b/>
          <w:sz w:val="24"/>
          <w:szCs w:val="24"/>
        </w:rPr>
      </w:pPr>
      <w:r w:rsidRPr="00CC77BB">
        <w:rPr>
          <w:rFonts w:ascii="Palatino Linotype" w:hAnsi="Palatino Linotype" w:cs="Arial"/>
          <w:b/>
          <w:sz w:val="28"/>
          <w:szCs w:val="28"/>
        </w:rPr>
        <w:lastRenderedPageBreak/>
        <w:t>TERCER</w:t>
      </w:r>
      <w:r w:rsidR="00605961" w:rsidRPr="00CC77BB">
        <w:rPr>
          <w:rFonts w:ascii="Palatino Linotype" w:hAnsi="Palatino Linotype" w:cs="Arial"/>
          <w:b/>
          <w:sz w:val="28"/>
          <w:szCs w:val="28"/>
        </w:rPr>
        <w:t>O.</w:t>
      </w:r>
      <w:r w:rsidR="00605961" w:rsidRPr="00CC77BB">
        <w:rPr>
          <w:rFonts w:ascii="Palatino Linotype" w:hAnsi="Palatino Linotype" w:cs="Arial"/>
          <w:b/>
          <w:sz w:val="24"/>
          <w:szCs w:val="24"/>
        </w:rPr>
        <w:t xml:space="preserve"> </w:t>
      </w:r>
      <w:r w:rsidR="000A5CE5" w:rsidRPr="00CC77BB">
        <w:rPr>
          <w:rFonts w:ascii="Palatino Linotype" w:hAnsi="Palatino Linotype" w:cs="Arial"/>
          <w:b/>
          <w:sz w:val="24"/>
          <w:szCs w:val="24"/>
        </w:rPr>
        <w:t>De los recursos de revisión.</w:t>
      </w:r>
    </w:p>
    <w:p w14:paraId="2F283D8A" w14:textId="337D3E6F"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00B848B9">
        <w:rPr>
          <w:rFonts w:ascii="Palatino Linotype" w:hAnsi="Palatino Linotype" w:cs="Arial"/>
          <w:sz w:val="24"/>
          <w:szCs w:val="24"/>
        </w:rPr>
        <w:t xml:space="preserve">respuesta proporcionada </w:t>
      </w:r>
      <w:r>
        <w:rPr>
          <w:rFonts w:ascii="Palatino Linotype" w:hAnsi="Palatino Linotype" w:cs="Arial"/>
          <w:sz w:val="24"/>
          <w:szCs w:val="24"/>
        </w:rPr>
        <w:t xml:space="preserve">por parte del Sujeto Obligado, </w:t>
      </w:r>
      <w:r w:rsidR="00605961">
        <w:rPr>
          <w:rFonts w:ascii="Palatino Linotype" w:hAnsi="Palatino Linotype" w:cs="Arial"/>
          <w:sz w:val="24"/>
          <w:szCs w:val="24"/>
        </w:rPr>
        <w:t xml:space="preserve">el </w:t>
      </w:r>
      <w:r w:rsidR="00B848B9">
        <w:rPr>
          <w:rFonts w:ascii="Palatino Linotype" w:hAnsi="Palatino Linotype" w:cs="Arial"/>
          <w:sz w:val="24"/>
          <w:szCs w:val="24"/>
        </w:rPr>
        <w:t>doce</w:t>
      </w:r>
      <w:r w:rsidR="00B86C28">
        <w:rPr>
          <w:rFonts w:ascii="Palatino Linotype" w:hAnsi="Palatino Linotype" w:cs="Arial"/>
          <w:sz w:val="24"/>
          <w:szCs w:val="24"/>
        </w:rPr>
        <w:t xml:space="preserve"> de mayo</w:t>
      </w:r>
      <w:r w:rsidR="00605961">
        <w:rPr>
          <w:rFonts w:ascii="Palatino Linotype" w:hAnsi="Palatino Linotype" w:cs="Arial"/>
          <w:sz w:val="24"/>
          <w:szCs w:val="24"/>
        </w:rPr>
        <w:t xml:space="preserve"> de dos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B86C28">
        <w:rPr>
          <w:rFonts w:ascii="Palatino Linotype" w:hAnsi="Palatino Linotype" w:cs="Arial"/>
          <w:b/>
          <w:bCs/>
          <w:sz w:val="24"/>
          <w:szCs w:val="24"/>
          <w:lang w:eastAsia="es-MX"/>
        </w:rPr>
        <w:t>2</w:t>
      </w:r>
      <w:r w:rsidR="00B848B9">
        <w:rPr>
          <w:rFonts w:ascii="Palatino Linotype" w:hAnsi="Palatino Linotype" w:cs="Arial"/>
          <w:b/>
          <w:bCs/>
          <w:sz w:val="24"/>
          <w:szCs w:val="24"/>
          <w:lang w:eastAsia="es-MX"/>
        </w:rPr>
        <w:t>81</w:t>
      </w:r>
      <w:r w:rsidR="00587E60">
        <w:rPr>
          <w:rFonts w:ascii="Palatino Linotype" w:hAnsi="Palatino Linotype" w:cs="Arial"/>
          <w:b/>
          <w:bCs/>
          <w:sz w:val="24"/>
          <w:szCs w:val="24"/>
          <w:lang w:eastAsia="es-MX"/>
        </w:rPr>
        <w:t>0</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192DF3F4"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B848B9">
        <w:rPr>
          <w:rFonts w:ascii="Palatino Linotype" w:hAnsi="Palatino Linotype" w:cs="Arial"/>
          <w:b/>
          <w:bCs/>
          <w:sz w:val="24"/>
          <w:szCs w:val="24"/>
          <w:lang w:eastAsia="es-MX"/>
        </w:rPr>
        <w:t>81</w:t>
      </w:r>
      <w:r w:rsidR="00587E60">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21E2F90" w14:textId="517BBEE2" w:rsidR="000A5CE5" w:rsidRPr="00B848B9" w:rsidRDefault="000A5CE5" w:rsidP="000A5CE5">
      <w:pPr>
        <w:ind w:left="851" w:right="992"/>
        <w:jc w:val="both"/>
        <w:rPr>
          <w:rFonts w:ascii="Palatino Linotype" w:eastAsia="Times New Roman" w:hAnsi="Palatino Linotype" w:cs="Times New Roman"/>
          <w:i/>
          <w:lang w:eastAsia="es-MX"/>
        </w:rPr>
      </w:pPr>
      <w:r w:rsidRPr="00B848B9">
        <w:rPr>
          <w:rFonts w:ascii="Palatino Linotype" w:hAnsi="Palatino Linotype"/>
          <w:i/>
          <w:color w:val="000000"/>
        </w:rPr>
        <w:t>“</w:t>
      </w:r>
      <w:r w:rsidR="00B848B9" w:rsidRPr="00B848B9">
        <w:rPr>
          <w:rFonts w:ascii="Palatino Linotype" w:hAnsi="Palatino Linotype"/>
          <w:i/>
          <w:color w:val="000000"/>
        </w:rPr>
        <w:t>respuesta deficiente y negligente</w:t>
      </w:r>
      <w:proofErr w:type="gramStart"/>
      <w:r w:rsidRPr="00B848B9">
        <w:rPr>
          <w:rFonts w:ascii="Palatino Linotype" w:hAnsi="Palatino Linotype"/>
          <w:i/>
          <w:color w:val="000000"/>
        </w:rPr>
        <w:t>”(</w:t>
      </w:r>
      <w:proofErr w:type="gramEnd"/>
      <w:r w:rsidRPr="00B848B9">
        <w:rPr>
          <w:rFonts w:ascii="Palatino Linotype" w:hAnsi="Palatino Linotype"/>
          <w:i/>
          <w:color w:val="000000"/>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25568C5A" w:rsidR="000A5CE5" w:rsidRPr="00B848B9" w:rsidRDefault="000A5CE5" w:rsidP="000A5CE5">
      <w:pPr>
        <w:ind w:left="851" w:right="992"/>
        <w:jc w:val="both"/>
        <w:rPr>
          <w:rFonts w:ascii="Palatino Linotype" w:eastAsia="Times New Roman" w:hAnsi="Palatino Linotype" w:cs="Times New Roman"/>
          <w:i/>
          <w:lang w:eastAsia="es-MX"/>
        </w:rPr>
      </w:pPr>
      <w:r w:rsidRPr="00B848B9">
        <w:rPr>
          <w:rFonts w:ascii="Palatino Linotype" w:hAnsi="Palatino Linotype" w:cs="Arial"/>
          <w:i/>
        </w:rPr>
        <w:t>“</w:t>
      </w:r>
      <w:r w:rsidR="00B848B9" w:rsidRPr="00B848B9">
        <w:rPr>
          <w:rFonts w:ascii="Palatino Linotype" w:hAnsi="Palatino Linotype"/>
          <w:i/>
          <w:color w:val="000000"/>
        </w:rPr>
        <w:t xml:space="preserve">se </w:t>
      </w:r>
      <w:proofErr w:type="spellStart"/>
      <w:r w:rsidR="00B848B9" w:rsidRPr="00B848B9">
        <w:rPr>
          <w:rFonts w:ascii="Palatino Linotype" w:hAnsi="Palatino Linotype"/>
          <w:i/>
          <w:color w:val="000000"/>
        </w:rPr>
        <w:t>solicta</w:t>
      </w:r>
      <w:proofErr w:type="spellEnd"/>
      <w:r w:rsidR="00B848B9" w:rsidRPr="00B848B9">
        <w:rPr>
          <w:rFonts w:ascii="Palatino Linotype" w:hAnsi="Palatino Linotype"/>
          <w:i/>
          <w:color w:val="000000"/>
        </w:rPr>
        <w:t xml:space="preserve"> que se indique los nombres los cuales tengo tanto de </w:t>
      </w:r>
      <w:proofErr w:type="spellStart"/>
      <w:r w:rsidR="00B848B9" w:rsidRPr="00B848B9">
        <w:rPr>
          <w:rFonts w:ascii="Palatino Linotype" w:hAnsi="Palatino Linotype"/>
          <w:i/>
          <w:color w:val="000000"/>
        </w:rPr>
        <w:t>presidendia</w:t>
      </w:r>
      <w:proofErr w:type="spellEnd"/>
      <w:r w:rsidR="00B848B9" w:rsidRPr="00B848B9">
        <w:rPr>
          <w:rFonts w:ascii="Palatino Linotype" w:hAnsi="Palatino Linotype"/>
          <w:i/>
          <w:color w:val="000000"/>
        </w:rPr>
        <w:t xml:space="preserve"> como de todas y cada una de las </w:t>
      </w:r>
      <w:proofErr w:type="spellStart"/>
      <w:r w:rsidR="00B848B9" w:rsidRPr="00B848B9">
        <w:rPr>
          <w:rFonts w:ascii="Palatino Linotype" w:hAnsi="Palatino Linotype"/>
          <w:i/>
          <w:color w:val="000000"/>
        </w:rPr>
        <w:t>areas</w:t>
      </w:r>
      <w:proofErr w:type="spellEnd"/>
      <w:r w:rsidR="00B848B9" w:rsidRPr="00B848B9">
        <w:rPr>
          <w:rFonts w:ascii="Palatino Linotype" w:hAnsi="Palatino Linotype"/>
          <w:i/>
          <w:color w:val="000000"/>
        </w:rPr>
        <w:t xml:space="preserve"> desde </w:t>
      </w:r>
      <w:proofErr w:type="spellStart"/>
      <w:r w:rsidR="00B848B9" w:rsidRPr="00B848B9">
        <w:rPr>
          <w:rFonts w:ascii="Palatino Linotype" w:hAnsi="Palatino Linotype"/>
          <w:i/>
          <w:color w:val="000000"/>
        </w:rPr>
        <w:t>regidurias</w:t>
      </w:r>
      <w:proofErr w:type="spellEnd"/>
      <w:r w:rsidR="00B848B9" w:rsidRPr="00B848B9">
        <w:rPr>
          <w:rFonts w:ascii="Palatino Linotype" w:hAnsi="Palatino Linotype"/>
          <w:i/>
          <w:color w:val="000000"/>
        </w:rPr>
        <w:t xml:space="preserve"> y </w:t>
      </w:r>
      <w:proofErr w:type="spellStart"/>
      <w:proofErr w:type="gramStart"/>
      <w:r w:rsidR="00B848B9" w:rsidRPr="00B848B9">
        <w:rPr>
          <w:rFonts w:ascii="Palatino Linotype" w:hAnsi="Palatino Linotype"/>
          <w:i/>
          <w:color w:val="000000"/>
        </w:rPr>
        <w:t>direcciónes</w:t>
      </w:r>
      <w:proofErr w:type="spellEnd"/>
      <w:r w:rsidR="00B848B9" w:rsidRPr="00B848B9">
        <w:rPr>
          <w:rFonts w:ascii="Palatino Linotype" w:hAnsi="Palatino Linotype"/>
          <w:i/>
          <w:color w:val="000000"/>
        </w:rPr>
        <w:t xml:space="preserve"> ,</w:t>
      </w:r>
      <w:proofErr w:type="gramEnd"/>
      <w:r w:rsidR="00B848B9" w:rsidRPr="00B848B9">
        <w:rPr>
          <w:rFonts w:ascii="Palatino Linotype" w:hAnsi="Palatino Linotype"/>
          <w:i/>
          <w:color w:val="000000"/>
        </w:rPr>
        <w:t xml:space="preserve"> se presenta denuncia ante </w:t>
      </w:r>
      <w:proofErr w:type="spellStart"/>
      <w:r w:rsidR="00B848B9" w:rsidRPr="00B848B9">
        <w:rPr>
          <w:rFonts w:ascii="Palatino Linotype" w:hAnsi="Palatino Linotype"/>
          <w:i/>
          <w:color w:val="000000"/>
        </w:rPr>
        <w:t>infoem</w:t>
      </w:r>
      <w:proofErr w:type="spellEnd"/>
      <w:r w:rsidR="00B848B9" w:rsidRPr="00B848B9">
        <w:rPr>
          <w:rFonts w:ascii="Palatino Linotype" w:hAnsi="Palatino Linotype"/>
          <w:i/>
          <w:color w:val="000000"/>
        </w:rPr>
        <w:t xml:space="preserve"> a fin de que estos </w:t>
      </w:r>
      <w:proofErr w:type="spellStart"/>
      <w:r w:rsidR="00B848B9" w:rsidRPr="00B848B9">
        <w:rPr>
          <w:rFonts w:ascii="Palatino Linotype" w:hAnsi="Palatino Linotype"/>
          <w:i/>
          <w:color w:val="000000"/>
        </w:rPr>
        <w:t>seudo</w:t>
      </w:r>
      <w:proofErr w:type="spellEnd"/>
      <w:r w:rsidR="00B848B9" w:rsidRPr="00B848B9">
        <w:rPr>
          <w:rFonts w:ascii="Palatino Linotype" w:hAnsi="Palatino Linotype"/>
          <w:i/>
          <w:color w:val="000000"/>
        </w:rPr>
        <w:t xml:space="preserve"> servidores </w:t>
      </w:r>
      <w:proofErr w:type="spellStart"/>
      <w:r w:rsidR="00B848B9" w:rsidRPr="00B848B9">
        <w:rPr>
          <w:rFonts w:ascii="Palatino Linotype" w:hAnsi="Palatino Linotype"/>
          <w:i/>
          <w:color w:val="000000"/>
        </w:rPr>
        <w:t>satrapas</w:t>
      </w:r>
      <w:proofErr w:type="spellEnd"/>
      <w:r w:rsidR="00B848B9" w:rsidRPr="00B848B9">
        <w:rPr>
          <w:rFonts w:ascii="Palatino Linotype" w:hAnsi="Palatino Linotype"/>
          <w:i/>
          <w:color w:val="000000"/>
        </w:rPr>
        <w:t xml:space="preserve"> y ladrones </w:t>
      </w:r>
      <w:proofErr w:type="spellStart"/>
      <w:r w:rsidR="00B848B9" w:rsidRPr="00B848B9">
        <w:rPr>
          <w:rFonts w:ascii="Palatino Linotype" w:hAnsi="Palatino Linotype"/>
          <w:i/>
          <w:color w:val="000000"/>
        </w:rPr>
        <w:t>respondam</w:t>
      </w:r>
      <w:proofErr w:type="spellEnd"/>
      <w:r w:rsidRPr="00B848B9">
        <w:rPr>
          <w:rFonts w:ascii="Palatino Linotype" w:hAnsi="Palatino Linotype"/>
          <w:i/>
          <w:color w:val="000000"/>
        </w:rPr>
        <w:t>” (Sic).</w:t>
      </w:r>
    </w:p>
    <w:p w14:paraId="162302A6" w14:textId="77777777" w:rsidR="00B86C28" w:rsidRPr="00B86C28" w:rsidRDefault="00B86C28" w:rsidP="000A5CE5">
      <w:pPr>
        <w:tabs>
          <w:tab w:val="left" w:pos="6263"/>
        </w:tabs>
        <w:spacing w:after="0" w:line="360" w:lineRule="auto"/>
        <w:rPr>
          <w:rFonts w:ascii="Palatino Linotype" w:hAnsi="Palatino Linotype" w:cs="Arial"/>
          <w:b/>
          <w:sz w:val="24"/>
          <w:szCs w:val="24"/>
        </w:rPr>
      </w:pPr>
    </w:p>
    <w:p w14:paraId="53FD93F2" w14:textId="10D493DF" w:rsidR="000A5CE5" w:rsidRPr="00AD2A55" w:rsidRDefault="006A15E4"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48749C0D"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E17FE6">
        <w:rPr>
          <w:rFonts w:ascii="Palatino Linotype" w:hAnsi="Palatino Linotype" w:cs="Arial"/>
          <w:b/>
          <w:sz w:val="24"/>
          <w:szCs w:val="24"/>
        </w:rPr>
        <w:t>2</w:t>
      </w:r>
      <w:r w:rsidR="00B86C28">
        <w:rPr>
          <w:rFonts w:ascii="Palatino Linotype" w:hAnsi="Palatino Linotype" w:cs="Arial"/>
          <w:b/>
          <w:sz w:val="24"/>
          <w:szCs w:val="24"/>
        </w:rPr>
        <w:t>65</w:t>
      </w:r>
      <w:r w:rsidR="006F7455">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B848B9">
        <w:rPr>
          <w:rFonts w:ascii="Palatino Linotype" w:hAnsi="Palatino Linotype" w:cs="Arial"/>
          <w:sz w:val="24"/>
          <w:szCs w:val="24"/>
        </w:rPr>
        <w:t>dieciocho</w:t>
      </w:r>
      <w:r w:rsidR="006A15E4">
        <w:rPr>
          <w:rFonts w:ascii="Palatino Linotype" w:hAnsi="Palatino Linotype" w:cs="Arial"/>
          <w:sz w:val="24"/>
          <w:szCs w:val="24"/>
        </w:rPr>
        <w:t xml:space="preserve"> de mayo</w:t>
      </w:r>
      <w:r w:rsidR="00E17FE6">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FF4FC02" w14:textId="77777777" w:rsidR="006F7455" w:rsidRDefault="006F7455" w:rsidP="000A5CE5">
      <w:pPr>
        <w:spacing w:after="0" w:line="360" w:lineRule="auto"/>
        <w:jc w:val="both"/>
        <w:rPr>
          <w:rFonts w:ascii="Palatino Linotype" w:hAnsi="Palatino Linotype" w:cs="Arial"/>
          <w:sz w:val="24"/>
          <w:szCs w:val="24"/>
        </w:rPr>
      </w:pPr>
    </w:p>
    <w:p w14:paraId="24B53072" w14:textId="63CAD25A" w:rsidR="000A5CE5" w:rsidRPr="00066C4C" w:rsidRDefault="006A15E4" w:rsidP="000A5CE5">
      <w:pPr>
        <w:spacing w:after="0" w:line="360" w:lineRule="auto"/>
        <w:jc w:val="both"/>
        <w:rPr>
          <w:rFonts w:ascii="Palatino Linotype" w:hAnsi="Palatino Linotype" w:cs="Arial"/>
          <w:b/>
          <w:sz w:val="24"/>
          <w:szCs w:val="24"/>
        </w:rPr>
      </w:pPr>
      <w:r w:rsidRPr="00066C4C">
        <w:rPr>
          <w:rFonts w:ascii="Palatino Linotype" w:hAnsi="Palatino Linotype" w:cs="Arial"/>
          <w:b/>
          <w:sz w:val="28"/>
          <w:szCs w:val="28"/>
        </w:rPr>
        <w:t>QUIN</w:t>
      </w:r>
      <w:r w:rsidR="000A5CE5" w:rsidRPr="00066C4C">
        <w:rPr>
          <w:rFonts w:ascii="Palatino Linotype" w:hAnsi="Palatino Linotype" w:cs="Arial"/>
          <w:b/>
          <w:sz w:val="28"/>
          <w:szCs w:val="28"/>
        </w:rPr>
        <w:t>TO.</w:t>
      </w:r>
      <w:r w:rsidR="000A5CE5" w:rsidRPr="00066C4C">
        <w:rPr>
          <w:rFonts w:ascii="Palatino Linotype" w:hAnsi="Palatino Linotype" w:cs="Arial"/>
          <w:b/>
          <w:sz w:val="24"/>
          <w:szCs w:val="24"/>
        </w:rPr>
        <w:t xml:space="preserve"> De la etapa de manifestaciones y/o alegatos.</w:t>
      </w:r>
    </w:p>
    <w:p w14:paraId="56104BFF" w14:textId="1D22D5D5" w:rsidR="000A5CE5" w:rsidRDefault="000A5CE5" w:rsidP="006F7455">
      <w:pPr>
        <w:spacing w:after="0" w:line="360" w:lineRule="auto"/>
        <w:jc w:val="both"/>
        <w:rPr>
          <w:rFonts w:ascii="Palatino Linotype" w:hAnsi="Palatino Linotype" w:cs="Arial"/>
          <w:sz w:val="24"/>
          <w:szCs w:val="24"/>
        </w:rPr>
      </w:pPr>
      <w:r w:rsidRPr="00066C4C">
        <w:rPr>
          <w:rFonts w:ascii="Palatino Linotype" w:hAnsi="Palatino Linotype" w:cs="Arial"/>
          <w:sz w:val="24"/>
          <w:szCs w:val="24"/>
        </w:rPr>
        <w:lastRenderedPageBreak/>
        <w:t xml:space="preserve">Que de los autos electrónicos que obran en el expediente del recurso de revisión </w:t>
      </w:r>
      <w:r w:rsidRPr="00066C4C">
        <w:rPr>
          <w:rFonts w:ascii="Palatino Linotype" w:hAnsi="Palatino Linotype" w:cs="Arial"/>
          <w:b/>
          <w:bCs/>
          <w:sz w:val="24"/>
          <w:szCs w:val="24"/>
          <w:lang w:eastAsia="es-MX"/>
        </w:rPr>
        <w:t>0</w:t>
      </w:r>
      <w:r w:rsidR="00E17FE6" w:rsidRPr="00066C4C">
        <w:rPr>
          <w:rFonts w:ascii="Palatino Linotype" w:hAnsi="Palatino Linotype" w:cs="Arial"/>
          <w:b/>
          <w:bCs/>
          <w:sz w:val="24"/>
          <w:szCs w:val="24"/>
          <w:lang w:eastAsia="es-MX"/>
        </w:rPr>
        <w:t>2</w:t>
      </w:r>
      <w:r w:rsidR="00B848B9">
        <w:rPr>
          <w:rFonts w:ascii="Palatino Linotype" w:hAnsi="Palatino Linotype" w:cs="Arial"/>
          <w:b/>
          <w:bCs/>
          <w:sz w:val="24"/>
          <w:szCs w:val="24"/>
          <w:lang w:eastAsia="es-MX"/>
        </w:rPr>
        <w:t>81</w:t>
      </w:r>
      <w:r w:rsidR="006F7455">
        <w:rPr>
          <w:rFonts w:ascii="Palatino Linotype" w:hAnsi="Palatino Linotype" w:cs="Arial"/>
          <w:b/>
          <w:bCs/>
          <w:sz w:val="24"/>
          <w:szCs w:val="24"/>
          <w:lang w:eastAsia="es-MX"/>
        </w:rPr>
        <w:t>0</w:t>
      </w:r>
      <w:r w:rsidRPr="00066C4C">
        <w:rPr>
          <w:rFonts w:ascii="Palatino Linotype" w:hAnsi="Palatino Linotype" w:cs="Arial"/>
          <w:b/>
          <w:bCs/>
          <w:sz w:val="24"/>
          <w:szCs w:val="24"/>
          <w:lang w:eastAsia="es-MX"/>
        </w:rPr>
        <w:t>/INFOEM/IP/RR/202</w:t>
      </w:r>
      <w:r w:rsidR="006F7455">
        <w:rPr>
          <w:rFonts w:ascii="Palatino Linotype" w:hAnsi="Palatino Linotype" w:cs="Arial"/>
          <w:b/>
          <w:bCs/>
          <w:sz w:val="24"/>
          <w:szCs w:val="24"/>
          <w:lang w:eastAsia="es-MX"/>
        </w:rPr>
        <w:t>1</w:t>
      </w:r>
      <w:r w:rsidRPr="00066C4C">
        <w:rPr>
          <w:rFonts w:ascii="Palatino Linotype" w:hAnsi="Palatino Linotype" w:cs="Arial"/>
          <w:sz w:val="24"/>
          <w:szCs w:val="24"/>
        </w:rPr>
        <w:t>, se aprecia que el Sujeto Obligado</w:t>
      </w:r>
      <w:r w:rsidR="006F7455">
        <w:rPr>
          <w:rFonts w:ascii="Palatino Linotype" w:hAnsi="Palatino Linotype" w:cs="Arial"/>
          <w:sz w:val="24"/>
          <w:szCs w:val="24"/>
        </w:rPr>
        <w:t xml:space="preserve"> </w:t>
      </w:r>
      <w:r w:rsidR="00B848B9">
        <w:rPr>
          <w:rFonts w:ascii="Palatino Linotype" w:hAnsi="Palatino Linotype" w:cs="Arial"/>
          <w:sz w:val="24"/>
          <w:szCs w:val="24"/>
        </w:rPr>
        <w:t xml:space="preserve">remitió </w:t>
      </w:r>
      <w:r w:rsidR="00C35C43">
        <w:rPr>
          <w:rFonts w:ascii="Palatino Linotype" w:hAnsi="Palatino Linotype" w:cs="Arial"/>
          <w:sz w:val="24"/>
          <w:szCs w:val="24"/>
        </w:rPr>
        <w:t>manifestaciones en</w:t>
      </w:r>
      <w:r w:rsidR="00B848B9">
        <w:rPr>
          <w:rFonts w:ascii="Palatino Linotype" w:hAnsi="Palatino Linotype" w:cs="Arial"/>
          <w:sz w:val="24"/>
          <w:szCs w:val="24"/>
        </w:rPr>
        <w:t xml:space="preserve"> fecha veinticinco de </w:t>
      </w:r>
      <w:r w:rsidR="00C35C43">
        <w:rPr>
          <w:rFonts w:ascii="Palatino Linotype" w:hAnsi="Palatino Linotype" w:cs="Arial"/>
          <w:sz w:val="24"/>
          <w:szCs w:val="24"/>
        </w:rPr>
        <w:t>mayo de dos mil veinte, manifestaciones que fueron puest</w:t>
      </w:r>
      <w:r w:rsidR="00CC77BB">
        <w:rPr>
          <w:rFonts w:ascii="Palatino Linotype" w:hAnsi="Palatino Linotype" w:cs="Arial"/>
          <w:sz w:val="24"/>
          <w:szCs w:val="24"/>
        </w:rPr>
        <w:t>as a la vista del particular en fecha veintiséis de mayo de la misma anualidad, las cuales versan en lo siguiente:</w:t>
      </w:r>
    </w:p>
    <w:p w14:paraId="1483BE29" w14:textId="23445117" w:rsidR="00CC77BB" w:rsidRDefault="00CC77BB" w:rsidP="00CC77BB">
      <w:pPr>
        <w:spacing w:after="0" w:line="360" w:lineRule="auto"/>
        <w:jc w:val="center"/>
        <w:rPr>
          <w:rFonts w:ascii="Palatino Linotype" w:hAnsi="Palatino Linotype" w:cs="Arial"/>
          <w:sz w:val="24"/>
          <w:szCs w:val="24"/>
        </w:rPr>
      </w:pPr>
      <w:r>
        <w:rPr>
          <w:noProof/>
          <w:lang w:eastAsia="es-MX"/>
        </w:rPr>
        <w:drawing>
          <wp:inline distT="0" distB="0" distL="0" distR="0" wp14:anchorId="0EE7ACE9" wp14:editId="3227F93B">
            <wp:extent cx="4056084" cy="4566062"/>
            <wp:effectExtent l="190500" t="190500" r="192405"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52" t="15392" r="32793" b="14053"/>
                    <a:stretch/>
                  </pic:blipFill>
                  <pic:spPr bwMode="auto">
                    <a:xfrm>
                      <a:off x="0" y="0"/>
                      <a:ext cx="4065993" cy="45772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B7FABA" w14:textId="3F24F82B" w:rsidR="006F7455" w:rsidRDefault="00CC77BB" w:rsidP="00CC77BB">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Recurrente no presento alegatos, ni manifestaciones que a su derecho convinieran.</w:t>
      </w:r>
    </w:p>
    <w:p w14:paraId="5376741F" w14:textId="77777777" w:rsidR="00CC77BB" w:rsidRDefault="00CC77BB" w:rsidP="00CC77BB">
      <w:pPr>
        <w:spacing w:after="0" w:line="360" w:lineRule="auto"/>
        <w:jc w:val="both"/>
        <w:rPr>
          <w:rFonts w:ascii="Palatino Linotype" w:hAnsi="Palatino Linotype" w:cs="Arial"/>
          <w:sz w:val="24"/>
          <w:szCs w:val="24"/>
        </w:rPr>
      </w:pPr>
    </w:p>
    <w:p w14:paraId="20D10603" w14:textId="77777777"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0DE05BC3" w14:textId="0132AB46"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w:t>
      </w:r>
      <w:r w:rsidR="001378AE">
        <w:rPr>
          <w:rFonts w:ascii="Palatino Linotype" w:hAnsi="Palatino Linotype" w:cs="Arial"/>
          <w:sz w:val="24"/>
          <w:szCs w:val="24"/>
        </w:rPr>
        <w:t xml:space="preserve">fecha </w:t>
      </w:r>
      <w:r w:rsidR="00CC77BB">
        <w:rPr>
          <w:rFonts w:ascii="Palatino Linotype" w:hAnsi="Palatino Linotype" w:cs="Arial"/>
          <w:sz w:val="24"/>
          <w:szCs w:val="24"/>
        </w:rPr>
        <w:t>primero de junio</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Default="000A5CE5" w:rsidP="000A5CE5">
      <w:pPr>
        <w:spacing w:after="0" w:line="360" w:lineRule="auto"/>
        <w:jc w:val="both"/>
        <w:rPr>
          <w:rFonts w:ascii="Palatino Linotype" w:hAnsi="Palatino Linotype" w:cs="Arial"/>
          <w:sz w:val="24"/>
          <w:szCs w:val="24"/>
        </w:rPr>
      </w:pPr>
    </w:p>
    <w:p w14:paraId="20FCB53A" w14:textId="77777777" w:rsidR="000A5CE5" w:rsidRPr="00CC77BB" w:rsidRDefault="000A5CE5" w:rsidP="000A5CE5">
      <w:pPr>
        <w:spacing w:after="0" w:line="360" w:lineRule="auto"/>
        <w:jc w:val="both"/>
        <w:rPr>
          <w:rFonts w:ascii="Palatino Linotype" w:hAnsi="Palatino Linotype" w:cs="Arial"/>
          <w:b/>
          <w:sz w:val="24"/>
          <w:szCs w:val="24"/>
        </w:rPr>
      </w:pPr>
      <w:r w:rsidRPr="00CC77BB">
        <w:rPr>
          <w:rFonts w:ascii="Palatino Linotype" w:hAnsi="Palatino Linotype" w:cs="Arial"/>
          <w:b/>
          <w:sz w:val="24"/>
          <w:szCs w:val="24"/>
        </w:rPr>
        <w:t>Ampliación del plazo para resolver el recurso de revisión.</w:t>
      </w:r>
    </w:p>
    <w:p w14:paraId="19C13DFA" w14:textId="45FED43C" w:rsidR="000A5CE5" w:rsidRDefault="000A5CE5" w:rsidP="000A5CE5">
      <w:pPr>
        <w:spacing w:after="0" w:line="360" w:lineRule="auto"/>
        <w:jc w:val="both"/>
        <w:rPr>
          <w:rFonts w:ascii="Palatino Linotype" w:hAnsi="Palatino Linotype" w:cs="Arial"/>
          <w:sz w:val="24"/>
          <w:szCs w:val="24"/>
        </w:rPr>
      </w:pPr>
      <w:r w:rsidRPr="00CC77BB">
        <w:rPr>
          <w:rFonts w:ascii="Palatino Linotype" w:hAnsi="Palatino Linotype" w:cs="Arial"/>
          <w:sz w:val="24"/>
          <w:szCs w:val="24"/>
        </w:rPr>
        <w:t xml:space="preserve">En fecha </w:t>
      </w:r>
      <w:r w:rsidR="00CC77BB" w:rsidRPr="00CC77BB">
        <w:rPr>
          <w:rFonts w:ascii="Palatino Linotype" w:hAnsi="Palatino Linotype" w:cs="Arial"/>
          <w:sz w:val="24"/>
          <w:szCs w:val="24"/>
        </w:rPr>
        <w:t>veintinueve</w:t>
      </w:r>
      <w:r w:rsidR="005B0228" w:rsidRPr="00CC77BB">
        <w:rPr>
          <w:rFonts w:ascii="Palatino Linotype" w:hAnsi="Palatino Linotype" w:cs="Arial"/>
          <w:sz w:val="24"/>
          <w:szCs w:val="24"/>
        </w:rPr>
        <w:t xml:space="preserve"> de junio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573535F" w14:textId="77777777" w:rsidR="000A5CE5" w:rsidRDefault="000A5CE5" w:rsidP="000A5CE5">
      <w:pPr>
        <w:spacing w:after="0" w:line="360" w:lineRule="auto"/>
        <w:jc w:val="both"/>
        <w:rPr>
          <w:rFonts w:ascii="Palatino Linotype" w:hAnsi="Palatino Linotype" w:cs="Arial"/>
          <w:sz w:val="24"/>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501FBB30" w14:textId="77777777" w:rsidR="000A5CE5" w:rsidRPr="00A80539"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6C5D0524" w14:textId="77777777" w:rsidR="000A5CE5"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479B14B6" w14:textId="77777777" w:rsidR="000A5CE5" w:rsidRDefault="000A5CE5" w:rsidP="000A5CE5">
      <w:pPr>
        <w:spacing w:after="0" w:line="360" w:lineRule="auto"/>
        <w:jc w:val="both"/>
        <w:rPr>
          <w:rFonts w:ascii="Palatino Linotype" w:hAnsi="Palatino Linotype" w:cs="Arial"/>
          <w:sz w:val="24"/>
          <w:szCs w:val="24"/>
        </w:rPr>
      </w:pPr>
    </w:p>
    <w:p w14:paraId="237673D8" w14:textId="77777777" w:rsidR="000A5CE5" w:rsidRPr="00DB56FA" w:rsidRDefault="000A5CE5" w:rsidP="000A5CE5">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C27225"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85D6F2" w14:textId="77777777" w:rsidR="000A5CE5" w:rsidRPr="00405687" w:rsidRDefault="000A5CE5" w:rsidP="000A5CE5">
      <w:pPr>
        <w:autoSpaceDE w:val="0"/>
        <w:autoSpaceDN w:val="0"/>
        <w:adjustRightInd w:val="0"/>
        <w:spacing w:after="0" w:line="360" w:lineRule="auto"/>
        <w:jc w:val="both"/>
        <w:rPr>
          <w:rFonts w:ascii="Palatino Linotype" w:hAnsi="Palatino Linotype" w:cs="Arial"/>
          <w:sz w:val="18"/>
          <w:szCs w:val="24"/>
        </w:rPr>
      </w:pPr>
    </w:p>
    <w:p w14:paraId="20E54C66" w14:textId="77777777" w:rsidR="00857B40" w:rsidRPr="00AD2A55" w:rsidRDefault="00857B40" w:rsidP="00857B40">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7B0A3D9" w14:textId="77777777" w:rsidR="00857B40" w:rsidRPr="00AD2A55"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AD2A55">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E8A778C" w14:textId="77777777" w:rsidR="00857B40" w:rsidRPr="009736B2" w:rsidRDefault="00857B40" w:rsidP="00857B40">
      <w:pPr>
        <w:autoSpaceDE w:val="0"/>
        <w:autoSpaceDN w:val="0"/>
        <w:adjustRightInd w:val="0"/>
        <w:spacing w:after="0" w:line="360" w:lineRule="auto"/>
        <w:jc w:val="both"/>
        <w:rPr>
          <w:rFonts w:ascii="Palatino Linotype" w:hAnsi="Palatino Linotype" w:cs="Arial"/>
          <w:sz w:val="16"/>
          <w:szCs w:val="24"/>
        </w:rPr>
      </w:pPr>
    </w:p>
    <w:p w14:paraId="51192D25" w14:textId="77777777" w:rsidR="00857B40" w:rsidRPr="00AD2A55" w:rsidRDefault="00857B40" w:rsidP="00857B40">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DE5C4E0" w14:textId="77777777" w:rsidR="00857B40" w:rsidRPr="00AD2A55" w:rsidRDefault="00857B40" w:rsidP="00857B40">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2BE9674" w14:textId="77777777" w:rsidR="00857B40" w:rsidRPr="00DB1035" w:rsidRDefault="00857B40" w:rsidP="00857B40">
      <w:pPr>
        <w:pStyle w:val="Prrafodelista"/>
        <w:autoSpaceDE w:val="0"/>
        <w:autoSpaceDN w:val="0"/>
        <w:adjustRightInd w:val="0"/>
        <w:spacing w:line="360" w:lineRule="auto"/>
        <w:ind w:left="0"/>
        <w:jc w:val="both"/>
        <w:rPr>
          <w:rFonts w:ascii="Palatino Linotype" w:hAnsi="Palatino Linotype" w:cs="Arial"/>
          <w:sz w:val="18"/>
        </w:rPr>
      </w:pPr>
    </w:p>
    <w:p w14:paraId="649E81C8" w14:textId="77777777" w:rsidR="00857B40" w:rsidRPr="00AD2A55"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2FE5C4DA" w14:textId="77777777" w:rsidR="00857B40" w:rsidRPr="00DB1035" w:rsidRDefault="00857B40" w:rsidP="00857B40">
      <w:pPr>
        <w:pStyle w:val="Prrafodelista"/>
        <w:autoSpaceDE w:val="0"/>
        <w:autoSpaceDN w:val="0"/>
        <w:adjustRightInd w:val="0"/>
        <w:spacing w:line="360" w:lineRule="auto"/>
        <w:ind w:left="0"/>
        <w:jc w:val="both"/>
        <w:rPr>
          <w:rFonts w:ascii="Palatino Linotype" w:hAnsi="Palatino Linotype" w:cs="Arial"/>
          <w:sz w:val="10"/>
        </w:rPr>
      </w:pPr>
    </w:p>
    <w:p w14:paraId="1CBDBEF5"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65375BA"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AD8274E"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1168A0CC"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75ED7431"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318F83F2"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69C5B666"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0F35EF0"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738E0F00" w14:textId="77777777" w:rsidR="00857B40" w:rsidRPr="0096071A" w:rsidRDefault="00857B40" w:rsidP="00857B40">
      <w:pPr>
        <w:pStyle w:val="Prrafodelista"/>
        <w:autoSpaceDE w:val="0"/>
        <w:autoSpaceDN w:val="0"/>
        <w:adjustRightInd w:val="0"/>
        <w:spacing w:line="360" w:lineRule="auto"/>
        <w:ind w:right="850"/>
        <w:jc w:val="both"/>
        <w:rPr>
          <w:rFonts w:ascii="Palatino Linotype" w:hAnsi="Palatino Linotype" w:cs="Arial"/>
          <w:i/>
          <w:sz w:val="20"/>
        </w:rPr>
      </w:pPr>
    </w:p>
    <w:p w14:paraId="2BE26FD5" w14:textId="77777777" w:rsidR="00857B40"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8E90989" w14:textId="77777777" w:rsidR="00857B40" w:rsidRPr="0096071A" w:rsidRDefault="00857B40" w:rsidP="00857B40">
      <w:pPr>
        <w:autoSpaceDE w:val="0"/>
        <w:autoSpaceDN w:val="0"/>
        <w:adjustRightInd w:val="0"/>
        <w:spacing w:after="0" w:line="360" w:lineRule="auto"/>
        <w:jc w:val="both"/>
        <w:rPr>
          <w:rFonts w:ascii="Palatino Linotype" w:hAnsi="Palatino Linotype" w:cs="Arial"/>
          <w:sz w:val="12"/>
          <w:szCs w:val="24"/>
        </w:rPr>
      </w:pPr>
    </w:p>
    <w:p w14:paraId="0F1F875E" w14:textId="77777777" w:rsidR="00857B40" w:rsidRDefault="00857B40" w:rsidP="00857B40">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4798D646" w14:textId="77777777" w:rsidR="00857B40" w:rsidRDefault="00857B40" w:rsidP="00857B40"/>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 xml:space="preserve">demás leyes aplicables en la materia, así como en los tratados </w:t>
      </w:r>
      <w:r w:rsidRPr="0022308C">
        <w:rPr>
          <w:rFonts w:ascii="Palatino Linotype" w:hAnsi="Palatino Linotype" w:cs="Arial"/>
          <w:sz w:val="24"/>
          <w:szCs w:val="24"/>
        </w:rPr>
        <w:lastRenderedPageBreak/>
        <w:t>internacionales en los que el Estado Mexicano sea parte, en concordancia con el artículo 8 de la Ley de Transparencia local.</w:t>
      </w:r>
    </w:p>
    <w:p w14:paraId="19BD6AFE"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2308C" w:rsidRDefault="000A5CE5" w:rsidP="000A5CE5">
      <w:pPr>
        <w:tabs>
          <w:tab w:val="left" w:pos="709"/>
        </w:tabs>
        <w:spacing w:after="0" w:line="360" w:lineRule="auto"/>
        <w:jc w:val="both"/>
        <w:rPr>
          <w:rFonts w:ascii="Palatino Linotype" w:hAnsi="Palatino Linotype"/>
          <w:sz w:val="24"/>
          <w:szCs w:val="24"/>
        </w:rPr>
      </w:pPr>
    </w:p>
    <w:p w14:paraId="0A733067" w14:textId="01860D5C" w:rsidR="006F7455" w:rsidRDefault="000A5CE5" w:rsidP="000A5CE5">
      <w:pPr>
        <w:tabs>
          <w:tab w:val="left" w:pos="709"/>
        </w:tabs>
        <w:spacing w:after="0" w:line="360" w:lineRule="auto"/>
        <w:jc w:val="both"/>
        <w:rPr>
          <w:rFonts w:ascii="Palatino Linotype" w:hAnsi="Palatino Linotype"/>
          <w:i/>
          <w:color w:val="000000"/>
        </w:rPr>
      </w:pPr>
      <w:r w:rsidRPr="0022308C">
        <w:rPr>
          <w:rFonts w:ascii="Palatino Linotype" w:hAnsi="Palatino Linotype"/>
          <w:sz w:val="24"/>
          <w:szCs w:val="24"/>
        </w:rPr>
        <w:t xml:space="preserve">Así, tenemos en un primer plano de estudio el texto de la solicitud de información, que fue </w:t>
      </w:r>
      <w:r w:rsidRPr="006F7455">
        <w:rPr>
          <w:rFonts w:ascii="Palatino Linotype" w:hAnsi="Palatino Linotype"/>
          <w:sz w:val="24"/>
          <w:szCs w:val="24"/>
        </w:rPr>
        <w:t xml:space="preserve">plasmada por el Recurrente en </w:t>
      </w:r>
      <w:r w:rsidRPr="00847FBE">
        <w:rPr>
          <w:rFonts w:ascii="Palatino Linotype" w:hAnsi="Palatino Linotype"/>
          <w:sz w:val="24"/>
          <w:szCs w:val="24"/>
        </w:rPr>
        <w:t>los términos siguientes</w:t>
      </w:r>
      <w:r w:rsidR="00847FBE" w:rsidRPr="00847FBE">
        <w:rPr>
          <w:rFonts w:ascii="Palatino Linotype" w:hAnsi="Palatino Linotype"/>
          <w:i/>
          <w:color w:val="000000"/>
          <w:sz w:val="24"/>
          <w:szCs w:val="24"/>
        </w:rPr>
        <w:t xml:space="preserve"> </w:t>
      </w:r>
      <w:r w:rsidR="00847FBE">
        <w:rPr>
          <w:rFonts w:ascii="Palatino Linotype" w:hAnsi="Palatino Linotype"/>
          <w:i/>
          <w:color w:val="000000"/>
          <w:sz w:val="24"/>
          <w:szCs w:val="24"/>
        </w:rPr>
        <w:t>“</w:t>
      </w:r>
      <w:r w:rsidR="00847FBE" w:rsidRPr="00847FBE">
        <w:rPr>
          <w:rFonts w:ascii="Palatino Linotype" w:hAnsi="Palatino Linotype"/>
          <w:i/>
          <w:color w:val="000000"/>
          <w:sz w:val="24"/>
          <w:szCs w:val="24"/>
        </w:rPr>
        <w:t xml:space="preserve">nombres de todos los servidores </w:t>
      </w:r>
      <w:proofErr w:type="spellStart"/>
      <w:r w:rsidR="00847FBE" w:rsidRPr="00847FBE">
        <w:rPr>
          <w:rFonts w:ascii="Palatino Linotype" w:hAnsi="Palatino Linotype"/>
          <w:i/>
          <w:color w:val="000000"/>
          <w:sz w:val="24"/>
          <w:szCs w:val="24"/>
        </w:rPr>
        <w:t>publicos</w:t>
      </w:r>
      <w:proofErr w:type="spellEnd"/>
      <w:r w:rsidR="00847FBE" w:rsidRPr="00847FBE">
        <w:rPr>
          <w:rFonts w:ascii="Palatino Linotype" w:hAnsi="Palatino Linotype"/>
          <w:i/>
          <w:color w:val="000000"/>
          <w:sz w:val="24"/>
          <w:szCs w:val="24"/>
        </w:rPr>
        <w:t xml:space="preserve"> que </w:t>
      </w:r>
      <w:proofErr w:type="spellStart"/>
      <w:r w:rsidR="00847FBE" w:rsidRPr="00847FBE">
        <w:rPr>
          <w:rFonts w:ascii="Palatino Linotype" w:hAnsi="Palatino Linotype"/>
          <w:i/>
          <w:color w:val="000000"/>
          <w:sz w:val="24"/>
          <w:szCs w:val="24"/>
        </w:rPr>
        <w:t>estan</w:t>
      </w:r>
      <w:proofErr w:type="spellEnd"/>
      <w:r w:rsidR="00847FBE" w:rsidRPr="00847FBE">
        <w:rPr>
          <w:rFonts w:ascii="Palatino Linotype" w:hAnsi="Palatino Linotype"/>
          <w:i/>
          <w:color w:val="000000"/>
          <w:sz w:val="24"/>
          <w:szCs w:val="24"/>
        </w:rPr>
        <w:t xml:space="preserve"> en campaña con el presidente </w:t>
      </w:r>
      <w:proofErr w:type="spellStart"/>
      <w:r w:rsidR="00847FBE" w:rsidRPr="00847FBE">
        <w:rPr>
          <w:rFonts w:ascii="Palatino Linotype" w:hAnsi="Palatino Linotype"/>
          <w:i/>
          <w:color w:val="000000"/>
          <w:sz w:val="24"/>
          <w:szCs w:val="24"/>
        </w:rPr>
        <w:t>asi</w:t>
      </w:r>
      <w:proofErr w:type="spellEnd"/>
      <w:r w:rsidR="00847FBE" w:rsidRPr="00847FBE">
        <w:rPr>
          <w:rFonts w:ascii="Palatino Linotype" w:hAnsi="Palatino Linotype"/>
          <w:i/>
          <w:color w:val="000000"/>
          <w:sz w:val="24"/>
          <w:szCs w:val="24"/>
        </w:rPr>
        <w:t xml:space="preserve"> como copia de las renuncias que avalen dicho acto</w:t>
      </w:r>
      <w:r w:rsidR="00847FBE">
        <w:rPr>
          <w:rFonts w:ascii="Palatino Linotype" w:hAnsi="Palatino Linotype"/>
          <w:i/>
          <w:color w:val="000000"/>
          <w:sz w:val="24"/>
          <w:szCs w:val="24"/>
        </w:rPr>
        <w:t>.” (Sic).</w:t>
      </w:r>
    </w:p>
    <w:p w14:paraId="6369B5E3" w14:textId="77777777" w:rsidR="00847FBE" w:rsidRDefault="00847FBE" w:rsidP="000A5CE5">
      <w:pPr>
        <w:tabs>
          <w:tab w:val="left" w:pos="709"/>
        </w:tabs>
        <w:spacing w:after="0" w:line="360" w:lineRule="auto"/>
        <w:jc w:val="both"/>
        <w:rPr>
          <w:rFonts w:ascii="Palatino Linotype" w:hAnsi="Palatino Linotype"/>
          <w:i/>
          <w:color w:val="000000"/>
        </w:rPr>
      </w:pPr>
    </w:p>
    <w:p w14:paraId="6973A466" w14:textId="504FF9BA" w:rsidR="00847FBE" w:rsidRDefault="00847FBE" w:rsidP="000A5CE5">
      <w:pPr>
        <w:tabs>
          <w:tab w:val="left" w:pos="709"/>
        </w:tabs>
        <w:spacing w:after="0" w:line="360" w:lineRule="auto"/>
        <w:jc w:val="both"/>
        <w:rPr>
          <w:rFonts w:ascii="Palatino Linotype" w:hAnsi="Palatino Linotype"/>
          <w:color w:val="000000"/>
          <w:sz w:val="24"/>
          <w:szCs w:val="24"/>
        </w:rPr>
      </w:pPr>
      <w:r w:rsidRPr="00847FBE">
        <w:rPr>
          <w:rFonts w:ascii="Palatino Linotype" w:hAnsi="Palatino Linotype"/>
          <w:color w:val="000000"/>
          <w:sz w:val="24"/>
          <w:szCs w:val="24"/>
        </w:rPr>
        <w:t xml:space="preserve">Es de señalar que </w:t>
      </w:r>
      <w:r>
        <w:rPr>
          <w:rFonts w:ascii="Palatino Linotype" w:hAnsi="Palatino Linotype"/>
          <w:color w:val="000000"/>
          <w:sz w:val="24"/>
          <w:szCs w:val="24"/>
        </w:rPr>
        <w:t>al parecer hubo un error al momento se requerir la Unidad de Transparencia al área competente la información, puesto que en el apartado de respuesta se proporcionó el oficio NR/PM/UTM/303/2021, con la misma fecha en que fue ingresada la solicitud de información.</w:t>
      </w:r>
    </w:p>
    <w:p w14:paraId="78EDA7EC" w14:textId="77777777" w:rsidR="00847FBE" w:rsidRDefault="00847FBE" w:rsidP="000A5CE5">
      <w:pPr>
        <w:tabs>
          <w:tab w:val="left" w:pos="709"/>
        </w:tabs>
        <w:spacing w:after="0" w:line="360" w:lineRule="auto"/>
        <w:jc w:val="both"/>
        <w:rPr>
          <w:rFonts w:ascii="Palatino Linotype" w:hAnsi="Palatino Linotype"/>
          <w:color w:val="000000"/>
          <w:sz w:val="24"/>
          <w:szCs w:val="24"/>
        </w:rPr>
      </w:pPr>
    </w:p>
    <w:p w14:paraId="272C2B1D" w14:textId="7CE77C2C" w:rsidR="00847FBE" w:rsidRDefault="00847FBE" w:rsidP="000A5CE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de los motivos de inconformidad vertidos por el particular, podemos observar que estos versan en que el solicitante manifiesta que tiene el nombre de los servidores públicos </w:t>
      </w:r>
      <w:r w:rsidR="004050EF">
        <w:rPr>
          <w:rFonts w:ascii="Palatino Linotype" w:hAnsi="Palatino Linotype"/>
          <w:color w:val="000000"/>
          <w:sz w:val="24"/>
          <w:szCs w:val="24"/>
        </w:rPr>
        <w:t>que se enc</w:t>
      </w:r>
      <w:r>
        <w:rPr>
          <w:rFonts w:ascii="Palatino Linotype" w:hAnsi="Palatino Linotype"/>
          <w:color w:val="000000"/>
          <w:sz w:val="24"/>
          <w:szCs w:val="24"/>
        </w:rPr>
        <w:t xml:space="preserve">uentran en campaña y se encuentran adscritos a Presidencia, </w:t>
      </w:r>
      <w:r w:rsidR="004050EF">
        <w:rPr>
          <w:rFonts w:ascii="Palatino Linotype" w:hAnsi="Palatino Linotype"/>
          <w:color w:val="000000"/>
          <w:sz w:val="24"/>
          <w:szCs w:val="24"/>
        </w:rPr>
        <w:t>Regidurías</w:t>
      </w:r>
      <w:r>
        <w:rPr>
          <w:rFonts w:ascii="Palatino Linotype" w:hAnsi="Palatino Linotype"/>
          <w:color w:val="000000"/>
          <w:sz w:val="24"/>
          <w:szCs w:val="24"/>
        </w:rPr>
        <w:t xml:space="preserve"> y Direcciones</w:t>
      </w:r>
      <w:r w:rsidR="00417985">
        <w:rPr>
          <w:rFonts w:ascii="Palatino Linotype" w:hAnsi="Palatino Linotype"/>
          <w:color w:val="000000"/>
          <w:sz w:val="24"/>
          <w:szCs w:val="24"/>
        </w:rPr>
        <w:t xml:space="preserve">. Así </w:t>
      </w:r>
      <w:r w:rsidR="004050EF">
        <w:rPr>
          <w:rFonts w:ascii="Palatino Linotype" w:hAnsi="Palatino Linotype"/>
          <w:color w:val="000000"/>
          <w:sz w:val="24"/>
          <w:szCs w:val="24"/>
        </w:rPr>
        <w:t>mismo</w:t>
      </w:r>
      <w:r w:rsidR="00417985">
        <w:rPr>
          <w:rFonts w:ascii="Palatino Linotype" w:hAnsi="Palatino Linotype"/>
          <w:color w:val="000000"/>
          <w:sz w:val="24"/>
          <w:szCs w:val="24"/>
        </w:rPr>
        <w:t xml:space="preserve"> manifiesta que presenta denuncia ante este </w:t>
      </w:r>
      <w:r w:rsidR="004050EF">
        <w:rPr>
          <w:rFonts w:ascii="Palatino Linotype" w:hAnsi="Palatino Linotype"/>
          <w:color w:val="000000"/>
          <w:sz w:val="24"/>
          <w:szCs w:val="24"/>
        </w:rPr>
        <w:t>Órgano</w:t>
      </w:r>
      <w:r w:rsidR="00417985">
        <w:rPr>
          <w:rFonts w:ascii="Palatino Linotype" w:hAnsi="Palatino Linotype"/>
          <w:color w:val="000000"/>
          <w:sz w:val="24"/>
          <w:szCs w:val="24"/>
        </w:rPr>
        <w:t xml:space="preserve"> Garante, a</w:t>
      </w:r>
      <w:r w:rsidR="004050EF">
        <w:rPr>
          <w:rFonts w:ascii="Palatino Linotype" w:hAnsi="Palatino Linotype"/>
          <w:color w:val="000000"/>
          <w:sz w:val="24"/>
          <w:szCs w:val="24"/>
        </w:rPr>
        <w:t xml:space="preserve"> </w:t>
      </w:r>
      <w:r w:rsidR="00417985">
        <w:rPr>
          <w:rFonts w:ascii="Palatino Linotype" w:hAnsi="Palatino Linotype"/>
          <w:color w:val="000000"/>
          <w:sz w:val="24"/>
          <w:szCs w:val="24"/>
        </w:rPr>
        <w:t>fin denunciar a dichos servidores públicos.</w:t>
      </w:r>
    </w:p>
    <w:p w14:paraId="1FE00972" w14:textId="0FBA1394" w:rsidR="00417985" w:rsidRDefault="00417985" w:rsidP="000A5CE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En primer término, debemos señalar que el particular asevera que posee los nombres de los servidores públicos que se encuentran en campaña, sin embargo no adjunto prueba de alguna, de tal aseveración, en virtud de ello, no podemos advertir de que efectivamente dicho acto se haya realizado.</w:t>
      </w:r>
    </w:p>
    <w:p w14:paraId="708DBB5A" w14:textId="77777777" w:rsidR="00417985" w:rsidRDefault="00417985" w:rsidP="000A5CE5">
      <w:pPr>
        <w:tabs>
          <w:tab w:val="left" w:pos="709"/>
        </w:tabs>
        <w:spacing w:after="0" w:line="360" w:lineRule="auto"/>
        <w:jc w:val="both"/>
        <w:rPr>
          <w:rFonts w:ascii="Palatino Linotype" w:hAnsi="Palatino Linotype"/>
          <w:color w:val="000000"/>
          <w:sz w:val="24"/>
          <w:szCs w:val="24"/>
        </w:rPr>
      </w:pPr>
    </w:p>
    <w:p w14:paraId="3D1E774D" w14:textId="7AED03F8" w:rsidR="00417985" w:rsidRDefault="00417985" w:rsidP="00417985">
      <w:pPr>
        <w:pStyle w:val="NormalWeb"/>
        <w:shd w:val="clear" w:color="auto" w:fill="FEFEFE"/>
        <w:spacing w:before="0" w:beforeAutospacing="0" w:after="0" w:afterAutospacing="0" w:line="360" w:lineRule="auto"/>
        <w:jc w:val="both"/>
        <w:rPr>
          <w:rFonts w:ascii="Palatino Linotype" w:eastAsiaTheme="minorHAnsi" w:hAnsi="Palatino Linotype" w:cstheme="minorBidi"/>
          <w:color w:val="000000"/>
          <w:lang w:val="es-MX" w:eastAsia="en-US"/>
        </w:rPr>
      </w:pPr>
      <w:r w:rsidRPr="00417985">
        <w:rPr>
          <w:rFonts w:ascii="Palatino Linotype" w:eastAsiaTheme="minorHAnsi" w:hAnsi="Palatino Linotype" w:cstheme="minorBidi"/>
          <w:color w:val="000000"/>
          <w:lang w:val="es-MX" w:eastAsia="en-US"/>
        </w:rPr>
        <w:t>Por otro lado es preciso mencionar que respecto a interponer una denuncia ante el INFOEM, cabe especificar que no es la instancia correspondiente para interponer denuncias pues El Instituto de Transparencia, Acceso a la Información Pública y Protección de Datos Personales del Estado de México y Municipios (</w:t>
      </w:r>
      <w:r w:rsidR="004050EF" w:rsidRPr="00417985">
        <w:rPr>
          <w:rFonts w:ascii="Palatino Linotype" w:eastAsiaTheme="minorHAnsi" w:hAnsi="Palatino Linotype" w:cstheme="minorBidi"/>
          <w:color w:val="000000"/>
          <w:lang w:val="es-MX" w:eastAsia="en-US"/>
        </w:rPr>
        <w:t>INFOEM</w:t>
      </w:r>
      <w:r w:rsidRPr="00417985">
        <w:rPr>
          <w:rFonts w:ascii="Palatino Linotype" w:eastAsiaTheme="minorHAnsi" w:hAnsi="Palatino Linotype" w:cstheme="minorBidi"/>
          <w:color w:val="000000"/>
          <w:lang w:val="es-MX" w:eastAsia="en-US"/>
        </w:rPr>
        <w:t>) es un organismo dotado de personalidad jurídica y patrimonio propios, con autonomía operativa, presupuestaria y de decisión.</w:t>
      </w:r>
    </w:p>
    <w:p w14:paraId="111B4ABC" w14:textId="77777777" w:rsidR="00417985" w:rsidRPr="00417985" w:rsidRDefault="00417985" w:rsidP="00417985">
      <w:pPr>
        <w:pStyle w:val="NormalWeb"/>
        <w:shd w:val="clear" w:color="auto" w:fill="FEFEFE"/>
        <w:spacing w:before="0" w:beforeAutospacing="0" w:after="0" w:afterAutospacing="0" w:line="360" w:lineRule="auto"/>
        <w:jc w:val="both"/>
        <w:rPr>
          <w:rFonts w:ascii="Palatino Linotype" w:eastAsiaTheme="minorHAnsi" w:hAnsi="Palatino Linotype" w:cstheme="minorBidi"/>
          <w:color w:val="000000"/>
          <w:lang w:val="es-MX" w:eastAsia="en-US"/>
        </w:rPr>
      </w:pPr>
    </w:p>
    <w:p w14:paraId="54D38A0E" w14:textId="77777777" w:rsidR="00417985" w:rsidRDefault="00417985" w:rsidP="00417985">
      <w:pPr>
        <w:shd w:val="clear" w:color="auto" w:fill="FEFEFE"/>
        <w:spacing w:after="0" w:line="360" w:lineRule="auto"/>
        <w:jc w:val="both"/>
        <w:rPr>
          <w:rFonts w:ascii="Palatino Linotype" w:hAnsi="Palatino Linotype"/>
          <w:color w:val="000000"/>
          <w:sz w:val="24"/>
          <w:szCs w:val="24"/>
        </w:rPr>
      </w:pPr>
      <w:r w:rsidRPr="00417985">
        <w:rPr>
          <w:rFonts w:ascii="Palatino Linotype" w:hAnsi="Palatino Linotype"/>
          <w:color w:val="000000"/>
          <w:sz w:val="24"/>
          <w:szCs w:val="24"/>
        </w:rPr>
        <w:t>Sus fines radican en garantizar el derecho de acceso a la información pública y la protección de los datos personales, mediante la interpretación y la aplicación de la Ley de Transparencia y Acceso a la Información Pública del Estado de México y Municipios y la Ley de Protección de Datos Personales del Estado de México; la resolución de los recursos de revisión, y la vigilancia de su cumplimiento por parte de los sujetos obligados. Además, se encarga de fomentar la transparencia y la rendición de cuentas, a través del contacto cercano y permanente con la sociedad mexiquense.</w:t>
      </w:r>
    </w:p>
    <w:p w14:paraId="5F0ED6C0" w14:textId="77777777" w:rsidR="00417985" w:rsidRDefault="00417985" w:rsidP="00417985">
      <w:pPr>
        <w:shd w:val="clear" w:color="auto" w:fill="FEFEFE"/>
        <w:spacing w:after="0" w:line="360" w:lineRule="auto"/>
        <w:jc w:val="both"/>
        <w:rPr>
          <w:rFonts w:ascii="Palatino Linotype" w:hAnsi="Palatino Linotype"/>
          <w:color w:val="000000"/>
          <w:sz w:val="24"/>
          <w:szCs w:val="24"/>
        </w:rPr>
      </w:pPr>
    </w:p>
    <w:p w14:paraId="57517664" w14:textId="2425EDF8" w:rsidR="00417985" w:rsidRDefault="00417985" w:rsidP="00417985">
      <w:pPr>
        <w:shd w:val="clear" w:color="auto" w:fill="FEFEFE"/>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tanto </w:t>
      </w:r>
      <w:r w:rsidR="00341138">
        <w:rPr>
          <w:rFonts w:ascii="Palatino Linotype" w:hAnsi="Palatino Linotype"/>
          <w:color w:val="000000"/>
          <w:sz w:val="24"/>
          <w:szCs w:val="24"/>
        </w:rPr>
        <w:t xml:space="preserve">no es la instancia correspondiente para </w:t>
      </w:r>
      <w:r w:rsidR="004050EF">
        <w:rPr>
          <w:rFonts w:ascii="Palatino Linotype" w:hAnsi="Palatino Linotype"/>
          <w:color w:val="000000"/>
          <w:sz w:val="24"/>
          <w:szCs w:val="24"/>
        </w:rPr>
        <w:t>constituir</w:t>
      </w:r>
      <w:r w:rsidR="00341138">
        <w:rPr>
          <w:rFonts w:ascii="Palatino Linotype" w:hAnsi="Palatino Linotype"/>
          <w:color w:val="000000"/>
          <w:sz w:val="24"/>
          <w:szCs w:val="24"/>
        </w:rPr>
        <w:t xml:space="preserve"> la denuncia que el ciudadano requiere interponer.</w:t>
      </w:r>
    </w:p>
    <w:p w14:paraId="48146229" w14:textId="77777777" w:rsidR="00341138" w:rsidRDefault="00341138" w:rsidP="00417985">
      <w:pPr>
        <w:shd w:val="clear" w:color="auto" w:fill="FEFEFE"/>
        <w:spacing w:after="0" w:line="360" w:lineRule="auto"/>
        <w:jc w:val="both"/>
        <w:rPr>
          <w:rFonts w:ascii="Palatino Linotype" w:hAnsi="Palatino Linotype"/>
          <w:color w:val="000000"/>
          <w:sz w:val="24"/>
          <w:szCs w:val="24"/>
        </w:rPr>
      </w:pPr>
    </w:p>
    <w:p w14:paraId="042FA0B5" w14:textId="294307BA" w:rsidR="00341138" w:rsidRDefault="00341138" w:rsidP="00417985">
      <w:pPr>
        <w:shd w:val="clear" w:color="auto" w:fill="FEFEFE"/>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del documento remitido en informe justificado, </w:t>
      </w:r>
      <w:r w:rsidR="004050EF">
        <w:rPr>
          <w:rFonts w:ascii="Palatino Linotype" w:hAnsi="Palatino Linotype"/>
          <w:color w:val="000000"/>
          <w:sz w:val="24"/>
          <w:szCs w:val="24"/>
        </w:rPr>
        <w:t>debemos</w:t>
      </w:r>
      <w:r>
        <w:rPr>
          <w:rFonts w:ascii="Palatino Linotype" w:hAnsi="Palatino Linotype"/>
          <w:color w:val="000000"/>
          <w:sz w:val="24"/>
          <w:szCs w:val="24"/>
        </w:rPr>
        <w:t xml:space="preserve"> señalar que</w:t>
      </w:r>
      <w:r w:rsidR="004050EF">
        <w:rPr>
          <w:rFonts w:ascii="Palatino Linotype" w:hAnsi="Palatino Linotype"/>
          <w:color w:val="000000"/>
          <w:sz w:val="24"/>
          <w:szCs w:val="24"/>
        </w:rPr>
        <w:t xml:space="preserve"> este fue suscrito por el Encargo del Despacho de la Dirección </w:t>
      </w:r>
      <w:proofErr w:type="spellStart"/>
      <w:r w:rsidR="004050EF">
        <w:rPr>
          <w:rFonts w:ascii="Palatino Linotype" w:hAnsi="Palatino Linotype"/>
          <w:color w:val="000000"/>
          <w:sz w:val="24"/>
          <w:szCs w:val="24"/>
        </w:rPr>
        <w:t>Juridica</w:t>
      </w:r>
      <w:proofErr w:type="spellEnd"/>
      <w:r w:rsidR="004050EF">
        <w:rPr>
          <w:rFonts w:ascii="Palatino Linotype" w:hAnsi="Palatino Linotype"/>
          <w:color w:val="000000"/>
          <w:sz w:val="24"/>
          <w:szCs w:val="24"/>
        </w:rPr>
        <w:t xml:space="preserve">, mediante el oficio </w:t>
      </w:r>
      <w:r w:rsidR="004050EF">
        <w:rPr>
          <w:rFonts w:ascii="Palatino Linotype" w:hAnsi="Palatino Linotype"/>
          <w:color w:val="000000"/>
          <w:sz w:val="24"/>
          <w:szCs w:val="24"/>
        </w:rPr>
        <w:lastRenderedPageBreak/>
        <w:t>NR/DJ/870/2021, de fecha diez de mayo de dos mil veintiuno en donde manifiesta que ningún servidor público adscrito a ese Ayuntamiento ni mucho menos el presidente Municipal se encuentran realizando campaña, lo anterior, toda vez que los mismo se encuentran en funciones de sus respectivos cargos, como se muestra en la siguiente imagen:</w:t>
      </w:r>
    </w:p>
    <w:p w14:paraId="66EF6682" w14:textId="22842D86" w:rsidR="00417985" w:rsidRDefault="004050EF" w:rsidP="004050EF">
      <w:pPr>
        <w:shd w:val="clear" w:color="auto" w:fill="FEFEFE"/>
        <w:spacing w:after="0" w:line="360" w:lineRule="auto"/>
        <w:jc w:val="center"/>
        <w:rPr>
          <w:rFonts w:ascii="Palatino Linotype" w:hAnsi="Palatino Linotype"/>
          <w:color w:val="000000"/>
          <w:sz w:val="24"/>
          <w:szCs w:val="24"/>
        </w:rPr>
      </w:pPr>
      <w:r>
        <w:rPr>
          <w:noProof/>
          <w:lang w:eastAsia="es-MX"/>
        </w:rPr>
        <w:drawing>
          <wp:inline distT="0" distB="0" distL="0" distR="0" wp14:anchorId="150AF5D1" wp14:editId="1F899CCC">
            <wp:extent cx="5090615" cy="1055153"/>
            <wp:effectExtent l="190500" t="190500" r="186690" b="1835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63" t="50935" r="36650" b="39158"/>
                    <a:stretch/>
                  </pic:blipFill>
                  <pic:spPr bwMode="auto">
                    <a:xfrm>
                      <a:off x="0" y="0"/>
                      <a:ext cx="5162519" cy="10700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B1726B" w14:textId="77777777" w:rsidR="004050EF" w:rsidRPr="00C0597F" w:rsidRDefault="004050EF" w:rsidP="004050EF">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838D788" w14:textId="784B0024" w:rsidR="004050EF" w:rsidRPr="006F2EDF" w:rsidRDefault="004050EF" w:rsidP="004050EF">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w:t>
      </w:r>
      <w:r w:rsidRPr="006F2EDF">
        <w:rPr>
          <w:rFonts w:ascii="Palatino Linotype" w:hAnsi="Palatino Linotype" w:cs="Arial"/>
          <w:i/>
        </w:rPr>
        <w:t xml:space="preserve">de Transparencia y Acceso a la Información Pública Gubernamental no se prevé una causal </w:t>
      </w:r>
      <w:r w:rsidRPr="006F2EDF">
        <w:rPr>
          <w:rFonts w:ascii="Palatino Linotype" w:hAnsi="Palatino Linotype" w:cs="Arial"/>
          <w:i/>
        </w:rPr>
        <w:lastRenderedPageBreak/>
        <w:t>que permita al Instituto Federal de Acceso a la Información y Protección de Datos conocer, vía recurso revisión, al respecto.</w:t>
      </w:r>
    </w:p>
    <w:p w14:paraId="70514A87" w14:textId="77777777" w:rsidR="004050EF" w:rsidRPr="006F2EDF" w:rsidRDefault="004050EF" w:rsidP="004050EF">
      <w:pPr>
        <w:spacing w:after="0" w:line="240" w:lineRule="auto"/>
        <w:ind w:left="567" w:right="567"/>
        <w:jc w:val="both"/>
        <w:rPr>
          <w:rFonts w:ascii="Palatino Linotype" w:hAnsi="Palatino Linotype" w:cs="Arial"/>
          <w:i/>
        </w:rPr>
      </w:pPr>
    </w:p>
    <w:p w14:paraId="6EE1DBA0" w14:textId="751048EC" w:rsidR="00417985" w:rsidRPr="006F2EDF" w:rsidRDefault="005956EB" w:rsidP="000A5CE5">
      <w:pPr>
        <w:tabs>
          <w:tab w:val="left" w:pos="709"/>
        </w:tabs>
        <w:spacing w:after="0" w:line="360" w:lineRule="auto"/>
        <w:jc w:val="both"/>
        <w:rPr>
          <w:rFonts w:ascii="Palatino Linotype" w:hAnsi="Palatino Linotype"/>
          <w:color w:val="000000"/>
          <w:sz w:val="24"/>
          <w:szCs w:val="24"/>
        </w:rPr>
      </w:pPr>
      <w:r w:rsidRPr="006F2EDF">
        <w:rPr>
          <w:rFonts w:ascii="Palatino Linotype" w:hAnsi="Palatino Linotype"/>
          <w:color w:val="000000"/>
          <w:sz w:val="24"/>
          <w:szCs w:val="24"/>
        </w:rPr>
        <w:t>Sin embargo, al no tener certeza de que la Dirección Jurídica sea la única área que pudiera poseer la información solicitada, es necesario analizar el Bando Municipal para conocer con que áreas cuenta el Sujeto Obligado y en su caso determinar lo conducente, toda vez que, de la información proporcionada en respuesta e informe justificado se aprecia que, la titular de la Unidad de Transparencia únicamente solicito la información a dicha área.</w:t>
      </w:r>
    </w:p>
    <w:p w14:paraId="50A1C9B1" w14:textId="77777777" w:rsidR="005956EB" w:rsidRPr="006F2EDF" w:rsidRDefault="005956EB" w:rsidP="000A5CE5">
      <w:pPr>
        <w:tabs>
          <w:tab w:val="left" w:pos="709"/>
        </w:tabs>
        <w:spacing w:after="0" w:line="360" w:lineRule="auto"/>
        <w:jc w:val="both"/>
        <w:rPr>
          <w:rFonts w:ascii="Palatino Linotype" w:hAnsi="Palatino Linotype"/>
          <w:color w:val="000000"/>
          <w:sz w:val="24"/>
          <w:szCs w:val="24"/>
        </w:rPr>
      </w:pPr>
    </w:p>
    <w:p w14:paraId="29F1C327" w14:textId="701A81DD" w:rsidR="005956EB" w:rsidRPr="006F2EDF" w:rsidRDefault="005956EB" w:rsidP="005956EB">
      <w:pPr>
        <w:spacing w:after="0" w:line="360" w:lineRule="auto"/>
        <w:jc w:val="both"/>
        <w:rPr>
          <w:rFonts w:ascii="Palatino Linotype" w:hAnsi="Palatino Linotype" w:cs="Arial"/>
          <w:sz w:val="24"/>
          <w:szCs w:val="24"/>
          <w:lang w:eastAsia="es-MX"/>
        </w:rPr>
      </w:pPr>
      <w:r w:rsidRPr="006F2EDF">
        <w:rPr>
          <w:rFonts w:ascii="Palatino Linotype" w:hAnsi="Palatino Linotype" w:cs="Arial"/>
          <w:sz w:val="24"/>
          <w:szCs w:val="24"/>
          <w:lang w:eastAsia="es-MX"/>
        </w:rPr>
        <w:t>No está por demás recordar que las Unidades de transparencia están obligados a observar lo que establece l</w:t>
      </w:r>
      <w:r w:rsidRPr="006F2EDF">
        <w:rPr>
          <w:rFonts w:ascii="Palatino Linotype" w:hAnsi="Palatino Linotype" w:cs="Arial"/>
          <w:sz w:val="24"/>
          <w:szCs w:val="24"/>
          <w:lang w:val="es-ES"/>
        </w:rPr>
        <w:t xml:space="preserve">a Ley de Transparencia y Acceso a la Información Pública del Estado de México y Municipios, en materia de funciones de dicha área, esta se debe turnar a todas las áreas correspondientes que de acuerdo a sus atribuciones pudieran generar, poseer o administrar la información solicitada, con el objeto de que realizaran una búsqueda exhaustiva y razonable de la información solicitada. </w:t>
      </w:r>
    </w:p>
    <w:p w14:paraId="3AD86CC2" w14:textId="77777777" w:rsidR="005956EB" w:rsidRPr="006F2EDF" w:rsidRDefault="005956EB" w:rsidP="005956EB">
      <w:pPr>
        <w:spacing w:before="100" w:beforeAutospacing="1" w:after="100" w:afterAutospacing="1" w:line="360" w:lineRule="auto"/>
        <w:ind w:right="51"/>
        <w:contextualSpacing/>
        <w:jc w:val="both"/>
        <w:rPr>
          <w:rFonts w:ascii="Palatino Linotype" w:hAnsi="Palatino Linotype" w:cs="Arial"/>
          <w:sz w:val="24"/>
          <w:szCs w:val="24"/>
          <w:lang w:val="es-ES"/>
        </w:rPr>
      </w:pPr>
    </w:p>
    <w:p w14:paraId="1BD13428" w14:textId="77777777" w:rsidR="005956EB" w:rsidRPr="006F2EDF" w:rsidRDefault="005956EB" w:rsidP="005956EB">
      <w:pPr>
        <w:spacing w:before="100" w:beforeAutospacing="1" w:after="100" w:afterAutospacing="1" w:line="360" w:lineRule="auto"/>
        <w:ind w:right="51"/>
        <w:contextualSpacing/>
        <w:jc w:val="both"/>
        <w:rPr>
          <w:rFonts w:ascii="Palatino Linotype" w:hAnsi="Palatino Linotype" w:cs="Arial"/>
          <w:sz w:val="24"/>
          <w:szCs w:val="24"/>
          <w:lang w:val="es-ES"/>
        </w:rPr>
      </w:pPr>
      <w:r w:rsidRPr="006F2EDF">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43CAA8AA" w14:textId="77777777" w:rsidR="005956EB" w:rsidRPr="006F2EDF" w:rsidRDefault="005956EB" w:rsidP="005956EB">
      <w:pPr>
        <w:spacing w:before="100" w:beforeAutospacing="1" w:after="100" w:afterAutospacing="1"/>
        <w:ind w:right="51"/>
        <w:contextualSpacing/>
        <w:jc w:val="both"/>
        <w:rPr>
          <w:rFonts w:ascii="Palatino Linotype" w:hAnsi="Palatino Linotype" w:cs="Arial"/>
          <w:sz w:val="24"/>
          <w:szCs w:val="24"/>
          <w:lang w:val="es-ES"/>
        </w:rPr>
      </w:pPr>
    </w:p>
    <w:p w14:paraId="50B55C32"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w:t>
      </w:r>
      <w:r w:rsidRPr="006F2EDF">
        <w:rPr>
          <w:rFonts w:ascii="Palatino Linotype" w:hAnsi="Palatino Linotype"/>
          <w:b/>
          <w:i/>
          <w:lang w:val="es-ES"/>
        </w:rPr>
        <w:t>Artículo 50.</w:t>
      </w:r>
      <w:r w:rsidRPr="006F2EDF">
        <w:rPr>
          <w:rFonts w:ascii="Palatino Linotype" w:hAnsi="Palatino Linotype"/>
          <w:i/>
          <w:lang w:val="es-ES"/>
        </w:rPr>
        <w:t xml:space="preserve"> Los sujetos obligados contarán con un área responsable para la atención de las solicitudes de </w:t>
      </w:r>
      <w:r w:rsidRPr="006F2EDF">
        <w:rPr>
          <w:rFonts w:ascii="Palatino Linotype" w:hAnsi="Palatino Linotype" w:cs="Arial"/>
          <w:i/>
          <w:lang w:val="es-ES" w:eastAsia="es-MX"/>
        </w:rPr>
        <w:t>información</w:t>
      </w:r>
      <w:r w:rsidRPr="006F2EDF">
        <w:rPr>
          <w:rFonts w:ascii="Palatino Linotype" w:hAnsi="Palatino Linotype"/>
          <w:i/>
          <w:lang w:val="es-ES"/>
        </w:rPr>
        <w:t>, a la que se le denominará Unidad de Transparencia.</w:t>
      </w:r>
    </w:p>
    <w:p w14:paraId="589ECD38" w14:textId="77777777" w:rsidR="005956EB" w:rsidRPr="006F2EDF" w:rsidRDefault="005956EB" w:rsidP="005956EB">
      <w:pPr>
        <w:spacing w:before="100" w:beforeAutospacing="1" w:after="100" w:afterAutospacing="1"/>
        <w:ind w:left="567" w:right="618"/>
        <w:contextualSpacing/>
        <w:jc w:val="both"/>
        <w:rPr>
          <w:rFonts w:ascii="Palatino Linotype" w:hAnsi="Palatino Linotype"/>
          <w:i/>
          <w:lang w:val="es-ES"/>
        </w:rPr>
      </w:pPr>
    </w:p>
    <w:p w14:paraId="5F33BC20"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b/>
          <w:i/>
          <w:lang w:val="es-ES"/>
        </w:rPr>
        <w:t>Artículo 51</w:t>
      </w:r>
      <w:r w:rsidRPr="006F2EDF">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6F2EDF">
        <w:rPr>
          <w:rFonts w:ascii="Palatino Linotype" w:hAnsi="Palatino Linotype" w:cs="Arial"/>
          <w:i/>
          <w:lang w:val="es-ES" w:eastAsia="es-MX"/>
        </w:rPr>
        <w:t>internamente</w:t>
      </w:r>
      <w:r w:rsidRPr="006F2EDF">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w:t>
      </w:r>
      <w:r w:rsidRPr="006F2EDF">
        <w:rPr>
          <w:rFonts w:ascii="Palatino Linotype" w:hAnsi="Palatino Linotype"/>
          <w:i/>
          <w:lang w:val="es-ES"/>
        </w:rPr>
        <w:lastRenderedPageBreak/>
        <w:t>necesarias para gestionar la atención a las solicitudes de información en los términos de la Ley General y la presente Ley.</w:t>
      </w:r>
    </w:p>
    <w:p w14:paraId="5EC50F36" w14:textId="77777777" w:rsidR="005956EB" w:rsidRPr="006F2EDF" w:rsidRDefault="005956EB" w:rsidP="005956EB">
      <w:pPr>
        <w:spacing w:before="100" w:beforeAutospacing="1" w:after="100" w:afterAutospacing="1"/>
        <w:ind w:left="567" w:right="618"/>
        <w:contextualSpacing/>
        <w:jc w:val="both"/>
        <w:rPr>
          <w:rFonts w:ascii="Palatino Linotype" w:hAnsi="Palatino Linotype"/>
          <w:i/>
          <w:lang w:val="es-ES"/>
        </w:rPr>
      </w:pPr>
    </w:p>
    <w:p w14:paraId="48E5608F"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b/>
          <w:i/>
          <w:lang w:val="es-ES"/>
        </w:rPr>
        <w:t>Artículo 53</w:t>
      </w:r>
      <w:r w:rsidRPr="006F2EDF">
        <w:rPr>
          <w:rFonts w:ascii="Palatino Linotype" w:hAnsi="Palatino Linotype"/>
          <w:i/>
          <w:lang w:val="es-ES"/>
        </w:rPr>
        <w:t xml:space="preserve">. Las Unidades de </w:t>
      </w:r>
      <w:r w:rsidRPr="006F2EDF">
        <w:rPr>
          <w:rFonts w:ascii="Palatino Linotype" w:hAnsi="Palatino Linotype" w:cs="Arial"/>
          <w:i/>
          <w:lang w:val="es-ES" w:eastAsia="es-MX"/>
        </w:rPr>
        <w:t>Transparencia</w:t>
      </w:r>
      <w:r w:rsidRPr="006F2EDF">
        <w:rPr>
          <w:rFonts w:ascii="Palatino Linotype" w:hAnsi="Palatino Linotype"/>
          <w:i/>
          <w:lang w:val="es-ES"/>
        </w:rPr>
        <w:t xml:space="preserve"> tendrán las siguientes funciones:</w:t>
      </w:r>
    </w:p>
    <w:p w14:paraId="22B634E7"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 xml:space="preserve">I. Recabar, difundir y actualizar la información relativa a las obligaciones de transparencia comunes y específicas a la </w:t>
      </w:r>
      <w:r w:rsidRPr="006F2EDF">
        <w:rPr>
          <w:rFonts w:ascii="Palatino Linotype" w:hAnsi="Palatino Linotype" w:cs="Arial"/>
          <w:i/>
          <w:lang w:val="es-ES" w:eastAsia="es-MX"/>
        </w:rPr>
        <w:t>que</w:t>
      </w:r>
      <w:r w:rsidRPr="006F2EDF">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43184B6C"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b/>
          <w:i/>
          <w:lang w:val="es-ES"/>
        </w:rPr>
      </w:pPr>
      <w:r w:rsidRPr="006F2EDF">
        <w:rPr>
          <w:rFonts w:ascii="Palatino Linotype" w:hAnsi="Palatino Linotype"/>
          <w:b/>
          <w:i/>
          <w:lang w:val="es-ES"/>
        </w:rPr>
        <w:t xml:space="preserve">II. Recibir, </w:t>
      </w:r>
      <w:r w:rsidRPr="006F2EDF">
        <w:rPr>
          <w:rFonts w:ascii="Palatino Linotype" w:hAnsi="Palatino Linotype"/>
          <w:b/>
          <w:i/>
          <w:u w:val="single"/>
          <w:lang w:val="es-ES"/>
        </w:rPr>
        <w:t>tramitar</w:t>
      </w:r>
      <w:r w:rsidRPr="006F2EDF">
        <w:rPr>
          <w:rFonts w:ascii="Palatino Linotype" w:hAnsi="Palatino Linotype"/>
          <w:b/>
          <w:i/>
          <w:lang w:val="es-ES"/>
        </w:rPr>
        <w:t xml:space="preserve"> y dar respuesta a las solicitudes de acceso a la información;</w:t>
      </w:r>
    </w:p>
    <w:p w14:paraId="16124F58"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 xml:space="preserve">III. Auxiliar a los particulares en la elaboración de solicitudes de acceso a la información y, en su caso, orientarlos sobre los sujetos </w:t>
      </w:r>
      <w:r w:rsidRPr="006F2EDF">
        <w:rPr>
          <w:rFonts w:ascii="Palatino Linotype" w:hAnsi="Palatino Linotype" w:cs="Arial"/>
          <w:i/>
          <w:lang w:val="es-ES" w:eastAsia="es-MX"/>
        </w:rPr>
        <w:t>obligados</w:t>
      </w:r>
      <w:r w:rsidRPr="006F2EDF">
        <w:rPr>
          <w:rFonts w:ascii="Palatino Linotype" w:hAnsi="Palatino Linotype"/>
          <w:i/>
          <w:lang w:val="es-ES"/>
        </w:rPr>
        <w:t xml:space="preserve"> competentes conforme a la normatividad aplicable;</w:t>
      </w:r>
    </w:p>
    <w:p w14:paraId="577AA607"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IV. Realizar, con efectividad, los trámites internos necesarios para la atención de las solicitudes de acceso a la información;</w:t>
      </w:r>
    </w:p>
    <w:p w14:paraId="17404A30"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 Entregar, en su caso, a los particulares la información solicitada;</w:t>
      </w:r>
    </w:p>
    <w:p w14:paraId="186ADFA4"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VI. Efectuar las notificaciones a los solicitantes;</w:t>
      </w:r>
    </w:p>
    <w:p w14:paraId="57126600"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77DFFC84"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VIII. Proponer a quien preside el Comité de Transparencia, personal habilitado que sea necesario para recibir y dar trámite a las solicitudes de acceso a la información;</w:t>
      </w:r>
    </w:p>
    <w:p w14:paraId="66E75115"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531E79A8"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X. Presentar ante el Comité, el proyecto de clasificación de información;</w:t>
      </w:r>
    </w:p>
    <w:p w14:paraId="532DF281"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XI. Promover e implementar políticas de transparencia proactiva procurando su accesibilidad;</w:t>
      </w:r>
    </w:p>
    <w:p w14:paraId="24BD1BDA"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XII. Fomentar la transparencia y accesibilidad al interior del sujeto obligado;</w:t>
      </w:r>
    </w:p>
    <w:p w14:paraId="05E23DA2"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XIII. Hacer del conocimiento de la instancia competente la probable responsabilidad por el incumplimiento de las obligaciones previstas en la presente Ley; y</w:t>
      </w:r>
    </w:p>
    <w:p w14:paraId="5363359C"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XIV. Las demás que resulten necesarias para facilitar el acceso a la información y aquellas que se desprenden de la presente Ley y demás disposiciones jurídicas aplicables.</w:t>
      </w:r>
    </w:p>
    <w:p w14:paraId="200C7FA2"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 xml:space="preserve">Los sujetos obligados promoverán acuerdos con instituciones públicas especializadas que pudieran auxiliarse a entregar las respuestas a solicitudes de información, en la </w:t>
      </w:r>
      <w:r w:rsidRPr="006F2EDF">
        <w:rPr>
          <w:rFonts w:ascii="Palatino Linotype" w:hAnsi="Palatino Linotype"/>
          <w:i/>
          <w:lang w:val="es-ES"/>
        </w:rPr>
        <w:lastRenderedPageBreak/>
        <w:t>lengua indígena, braille o cualquier formato accesible correspondiente, en forma más eficiente.</w:t>
      </w:r>
    </w:p>
    <w:p w14:paraId="1A893B27"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DAEFDB8" w14:textId="77777777" w:rsidR="005956EB" w:rsidRPr="006F2EDF" w:rsidRDefault="005956EB" w:rsidP="005956EB">
      <w:pPr>
        <w:spacing w:before="100" w:beforeAutospacing="1" w:after="100" w:afterAutospacing="1"/>
        <w:ind w:left="567" w:right="618"/>
        <w:contextualSpacing/>
        <w:jc w:val="both"/>
        <w:rPr>
          <w:rFonts w:ascii="Palatino Linotype" w:hAnsi="Palatino Linotype"/>
          <w:i/>
          <w:lang w:val="es-ES"/>
        </w:rPr>
      </w:pPr>
    </w:p>
    <w:p w14:paraId="5D48384F"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b/>
          <w:i/>
          <w:lang w:val="es-ES"/>
        </w:rPr>
        <w:t>Artículo 59</w:t>
      </w:r>
      <w:r w:rsidRPr="006F2EDF">
        <w:rPr>
          <w:rFonts w:ascii="Palatino Linotype" w:hAnsi="Palatino Linotype"/>
          <w:i/>
          <w:lang w:val="es-ES"/>
        </w:rPr>
        <w:t>. Los servidores públicos habilitados tendrán las funciones siguientes:</w:t>
      </w:r>
    </w:p>
    <w:p w14:paraId="36A51EF1"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 Localizar la información que le solicite la Unidad de Transparencia;</w:t>
      </w:r>
    </w:p>
    <w:p w14:paraId="77A0E122"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II. Proporcionar la información que obre en los archivos y que le sea solicitada por la Unidad de Transparencia;</w:t>
      </w:r>
    </w:p>
    <w:p w14:paraId="71E9D088"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III. Apoyar a la Unidad de Transparencia en lo que esta le solicite para el cumplimiento de sus funciones;</w:t>
      </w:r>
    </w:p>
    <w:p w14:paraId="31F1E2EC"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IV. Proporcionar a la Unidad de Transparencia, las modificaciones a la información pública de oficio que obre en su poder;</w:t>
      </w:r>
    </w:p>
    <w:p w14:paraId="279B58C5"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0DA939AA"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VI. Verificar, una vez analizado el contenido de la información, que no se encuentre en los supuestos de información clasificada; y</w:t>
      </w:r>
    </w:p>
    <w:p w14:paraId="3015D5CC"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VII. Dar cuenta a la Unidad de Transparencia del vencimiento de los plazos de reserva.</w:t>
      </w:r>
    </w:p>
    <w:p w14:paraId="50B7BEF0" w14:textId="77777777" w:rsidR="005956EB" w:rsidRPr="006F2EDF" w:rsidRDefault="005956EB" w:rsidP="005956EB">
      <w:pPr>
        <w:spacing w:before="100" w:beforeAutospacing="1" w:after="100" w:afterAutospacing="1"/>
        <w:ind w:left="567" w:right="618"/>
        <w:contextualSpacing/>
        <w:jc w:val="both"/>
        <w:rPr>
          <w:rFonts w:ascii="Palatino Linotype" w:hAnsi="Palatino Linotype"/>
          <w:i/>
          <w:lang w:val="es-ES"/>
        </w:rPr>
      </w:pPr>
    </w:p>
    <w:p w14:paraId="3424D022"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b/>
          <w:i/>
          <w:lang w:val="es-ES"/>
        </w:rPr>
        <w:t>Artículo 162</w:t>
      </w:r>
      <w:r w:rsidRPr="006F2EDF">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351851E" w14:textId="77777777" w:rsidR="005956EB" w:rsidRPr="006F2EDF" w:rsidRDefault="005956EB" w:rsidP="005956EB">
      <w:pPr>
        <w:spacing w:before="100" w:beforeAutospacing="1" w:after="100" w:afterAutospacing="1"/>
        <w:ind w:left="851" w:right="901"/>
        <w:contextualSpacing/>
        <w:jc w:val="both"/>
        <w:rPr>
          <w:rFonts w:ascii="Palatino Linotype" w:hAnsi="Palatino Linotype"/>
          <w:i/>
          <w:lang w:val="es-ES"/>
        </w:rPr>
      </w:pPr>
      <w:r w:rsidRPr="006F2EDF">
        <w:rPr>
          <w:rFonts w:ascii="Palatino Linotype" w:hAnsi="Palatino Linotype"/>
          <w:i/>
          <w:lang w:val="es-ES"/>
        </w:rPr>
        <w:t>(Énfasis añadido)</w:t>
      </w:r>
    </w:p>
    <w:p w14:paraId="696C7E6D" w14:textId="77777777" w:rsidR="005956EB" w:rsidRPr="006F2EDF" w:rsidRDefault="005956EB" w:rsidP="005956EB">
      <w:pPr>
        <w:spacing w:before="100" w:beforeAutospacing="1" w:after="100" w:afterAutospacing="1"/>
        <w:contextualSpacing/>
        <w:jc w:val="both"/>
        <w:rPr>
          <w:rFonts w:ascii="Palatino Linotype" w:hAnsi="Palatino Linotype" w:cs="Arial"/>
          <w:lang w:val="es-ES"/>
        </w:rPr>
      </w:pPr>
    </w:p>
    <w:p w14:paraId="023B1417" w14:textId="77777777" w:rsidR="005956EB" w:rsidRPr="006F2EDF" w:rsidRDefault="005956EB" w:rsidP="005956EB">
      <w:pPr>
        <w:spacing w:before="100" w:beforeAutospacing="1" w:after="100" w:afterAutospacing="1" w:line="360" w:lineRule="auto"/>
        <w:contextualSpacing/>
        <w:jc w:val="both"/>
        <w:rPr>
          <w:rFonts w:ascii="Palatino Linotype" w:eastAsia="Calibri" w:hAnsi="Palatino Linotype"/>
          <w:sz w:val="24"/>
          <w:szCs w:val="24"/>
          <w:lang w:val="es-ES"/>
        </w:rPr>
      </w:pPr>
      <w:r w:rsidRPr="006F2EDF">
        <w:rPr>
          <w:rFonts w:ascii="Palatino Linotype" w:eastAsia="Calibri" w:hAnsi="Palatino Linotype"/>
          <w:sz w:val="24"/>
          <w:szCs w:val="24"/>
          <w:lang w:val="es-ES"/>
        </w:rPr>
        <w:t xml:space="preserve">De la normatividad en cita, se desprende que las Unidades de Transparencia, se le atribuye como el área responsable de cada Sujeto Obligado el tener a su cargo la </w:t>
      </w:r>
      <w:r w:rsidRPr="006F2EDF">
        <w:rPr>
          <w:rFonts w:ascii="Palatino Linotype" w:eastAsia="Calibri" w:hAnsi="Palatino Linotype"/>
          <w:sz w:val="24"/>
          <w:szCs w:val="24"/>
          <w:lang w:val="es-ES"/>
        </w:rPr>
        <w:lastRenderedPageBreak/>
        <w:t>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2F7E5D78" w14:textId="77777777" w:rsidR="005956EB" w:rsidRPr="006F2EDF" w:rsidRDefault="005956EB" w:rsidP="005956EB">
      <w:pPr>
        <w:spacing w:before="100" w:beforeAutospacing="1" w:after="100" w:afterAutospacing="1" w:line="360" w:lineRule="auto"/>
        <w:ind w:left="426"/>
        <w:contextualSpacing/>
        <w:jc w:val="both"/>
        <w:rPr>
          <w:rFonts w:ascii="Palatino Linotype" w:eastAsia="Calibri" w:hAnsi="Palatino Linotype"/>
          <w:sz w:val="24"/>
          <w:szCs w:val="24"/>
          <w:lang w:val="es-ES"/>
        </w:rPr>
      </w:pPr>
    </w:p>
    <w:p w14:paraId="1DD49765" w14:textId="77777777" w:rsidR="005956EB" w:rsidRPr="006F2EDF" w:rsidRDefault="005956EB" w:rsidP="005956EB">
      <w:pPr>
        <w:spacing w:before="100" w:beforeAutospacing="1" w:after="100" w:afterAutospacing="1" w:line="360" w:lineRule="auto"/>
        <w:contextualSpacing/>
        <w:jc w:val="both"/>
        <w:rPr>
          <w:rFonts w:ascii="Palatino Linotype" w:eastAsia="Calibri" w:hAnsi="Palatino Linotype"/>
          <w:sz w:val="24"/>
          <w:szCs w:val="24"/>
          <w:lang w:val="es-ES"/>
        </w:rPr>
      </w:pPr>
      <w:r w:rsidRPr="006F2EDF">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7FC0BD27" w14:textId="77777777" w:rsidR="005956EB" w:rsidRPr="006F2EDF" w:rsidRDefault="005956EB" w:rsidP="005956EB">
      <w:pPr>
        <w:spacing w:before="100" w:beforeAutospacing="1" w:after="100" w:afterAutospacing="1" w:line="360" w:lineRule="auto"/>
        <w:contextualSpacing/>
        <w:jc w:val="both"/>
        <w:rPr>
          <w:rFonts w:ascii="Palatino Linotype" w:eastAsia="Calibri" w:hAnsi="Palatino Linotype"/>
          <w:sz w:val="24"/>
          <w:szCs w:val="24"/>
          <w:lang w:val="es-ES"/>
        </w:rPr>
      </w:pPr>
    </w:p>
    <w:p w14:paraId="20257B9A" w14:textId="77777777" w:rsidR="005956EB" w:rsidRDefault="005956EB" w:rsidP="005956EB">
      <w:pPr>
        <w:spacing w:before="100" w:beforeAutospacing="1" w:after="100" w:afterAutospacing="1" w:line="360" w:lineRule="auto"/>
        <w:contextualSpacing/>
        <w:jc w:val="both"/>
        <w:rPr>
          <w:rFonts w:ascii="Palatino Linotype" w:eastAsia="Calibri" w:hAnsi="Palatino Linotype"/>
          <w:sz w:val="24"/>
          <w:szCs w:val="24"/>
          <w:lang w:val="es-ES"/>
        </w:rPr>
      </w:pPr>
      <w:r w:rsidRPr="006F2EDF">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69C3716D" w14:textId="77777777" w:rsidR="005956EB" w:rsidRDefault="005956EB" w:rsidP="000A5CE5">
      <w:pPr>
        <w:tabs>
          <w:tab w:val="left" w:pos="709"/>
        </w:tabs>
        <w:spacing w:after="0" w:line="360" w:lineRule="auto"/>
        <w:jc w:val="both"/>
        <w:rPr>
          <w:rFonts w:ascii="Palatino Linotype" w:hAnsi="Palatino Linotype"/>
          <w:color w:val="000000"/>
          <w:sz w:val="24"/>
          <w:szCs w:val="24"/>
        </w:rPr>
      </w:pPr>
    </w:p>
    <w:p w14:paraId="09E3528B" w14:textId="1E1A9A3D" w:rsidR="005956EB" w:rsidRPr="006F2EDF" w:rsidRDefault="00A64F7B" w:rsidP="000A5CE5">
      <w:pPr>
        <w:tabs>
          <w:tab w:val="left" w:pos="709"/>
        </w:tabs>
        <w:spacing w:after="0" w:line="360" w:lineRule="auto"/>
        <w:jc w:val="both"/>
        <w:rPr>
          <w:rFonts w:ascii="Palatino Linotype" w:hAnsi="Palatino Linotype"/>
          <w:color w:val="000000"/>
          <w:sz w:val="24"/>
          <w:szCs w:val="24"/>
        </w:rPr>
      </w:pPr>
      <w:r w:rsidRPr="006F2EDF">
        <w:rPr>
          <w:rFonts w:ascii="Palatino Linotype" w:hAnsi="Palatino Linotype"/>
          <w:color w:val="000000"/>
          <w:sz w:val="24"/>
          <w:szCs w:val="24"/>
        </w:rPr>
        <w:t xml:space="preserve">Bajo lo antes expuestos el Bando Municipal del Ayuntamiento de </w:t>
      </w:r>
      <w:r w:rsidR="006F2EDF" w:rsidRPr="006F2EDF">
        <w:rPr>
          <w:rFonts w:ascii="Palatino Linotype" w:hAnsi="Palatino Linotype"/>
          <w:color w:val="000000"/>
          <w:sz w:val="24"/>
          <w:szCs w:val="24"/>
        </w:rPr>
        <w:t xml:space="preserve">Nicolás </w:t>
      </w:r>
      <w:r w:rsidRPr="006F2EDF">
        <w:rPr>
          <w:rFonts w:ascii="Palatino Linotype" w:hAnsi="Palatino Linotype"/>
          <w:color w:val="000000"/>
          <w:sz w:val="24"/>
          <w:szCs w:val="24"/>
        </w:rPr>
        <w:t xml:space="preserve">Romero </w:t>
      </w:r>
      <w:r w:rsidR="006F2EDF" w:rsidRPr="006F2EDF">
        <w:rPr>
          <w:rFonts w:ascii="Palatino Linotype" w:hAnsi="Palatino Linotype"/>
          <w:color w:val="000000"/>
          <w:sz w:val="24"/>
          <w:szCs w:val="24"/>
        </w:rPr>
        <w:t xml:space="preserve">y el </w:t>
      </w:r>
      <w:r w:rsidR="006F2EDF" w:rsidRPr="006F2EDF">
        <w:rPr>
          <w:rFonts w:ascii="Palatino Linotype" w:hAnsi="Palatino Linotype"/>
          <w:sz w:val="24"/>
          <w:szCs w:val="24"/>
        </w:rPr>
        <w:t xml:space="preserve">Reglamento Orgánico de la Administración Pública Municipal de Nicolás Romero, Estado de México 2019 – 2021, los cuales </w:t>
      </w:r>
      <w:r w:rsidRPr="006F2EDF">
        <w:rPr>
          <w:rFonts w:ascii="Palatino Linotype" w:hAnsi="Palatino Linotype"/>
          <w:color w:val="000000"/>
          <w:sz w:val="24"/>
          <w:szCs w:val="24"/>
        </w:rPr>
        <w:t xml:space="preserve">establece </w:t>
      </w:r>
      <w:r w:rsidR="006F2EDF" w:rsidRPr="006F2EDF">
        <w:rPr>
          <w:rFonts w:ascii="Palatino Linotype" w:hAnsi="Palatino Linotype"/>
          <w:color w:val="000000"/>
          <w:sz w:val="24"/>
          <w:szCs w:val="24"/>
        </w:rPr>
        <w:t>lo siguiente:</w:t>
      </w:r>
    </w:p>
    <w:p w14:paraId="45A31A96" w14:textId="77777777" w:rsidR="006F2EDF" w:rsidRDefault="006F2EDF" w:rsidP="000A5CE5">
      <w:pPr>
        <w:tabs>
          <w:tab w:val="left" w:pos="709"/>
        </w:tabs>
        <w:spacing w:after="0" w:line="360" w:lineRule="auto"/>
        <w:jc w:val="both"/>
        <w:rPr>
          <w:rFonts w:ascii="Palatino Linotype" w:hAnsi="Palatino Linotype"/>
          <w:color w:val="000000"/>
          <w:sz w:val="24"/>
          <w:szCs w:val="24"/>
        </w:rPr>
      </w:pPr>
    </w:p>
    <w:p w14:paraId="1997C745"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Artículo 49.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por lo que, para </w:t>
      </w:r>
      <w:r w:rsidRPr="006F2EDF">
        <w:rPr>
          <w:rFonts w:ascii="Palatino Linotype" w:hAnsi="Palatino Linotype"/>
          <w:i/>
        </w:rPr>
        <w:lastRenderedPageBreak/>
        <w:t xml:space="preserve">el ejercicio de sus atribuciones y responsabilidades ejecutivas, el Ayuntamiento se auxiliará con las dependencias centralizadas, órganos desconcentrados y organismos auxiliares de la Administración Pública Municipal, que acuerde el Cabildo a propuesta del Presidente Municipal, las que estarán subordinadas a este servidor público, siendo en lo particular las siguientes: A. Administración Pública Centralizada. </w:t>
      </w:r>
    </w:p>
    <w:p w14:paraId="1B6C88FB" w14:textId="6EC46114"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 Presidencia Municipal; </w:t>
      </w:r>
    </w:p>
    <w:p w14:paraId="7ECD3340"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II. Secretaría del Ayuntamiento; </w:t>
      </w:r>
    </w:p>
    <w:p w14:paraId="6450BE9D"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III. Tesorería Municipal; </w:t>
      </w:r>
    </w:p>
    <w:p w14:paraId="0335E42D"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IV. Contraloría Municipal; </w:t>
      </w:r>
    </w:p>
    <w:p w14:paraId="3CFFF457"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V. Comisaría de Seguridad Pública y Tránsito Municipal; </w:t>
      </w:r>
    </w:p>
    <w:p w14:paraId="2FBFDB36"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VI. Dirección de Desarrollo Urbano, Asuntos Metropolitanos y Medio Ambiente; </w:t>
      </w:r>
    </w:p>
    <w:p w14:paraId="15AC505A"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VII. Dirección de Obras Públicas y Servicios Públicos; </w:t>
      </w:r>
    </w:p>
    <w:p w14:paraId="7B384A9D"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VIII. Dirección de Bienestar Social; </w:t>
      </w:r>
    </w:p>
    <w:p w14:paraId="4114B50A" w14:textId="39935E26"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IX. Dirección de Cultura y Educación; </w:t>
      </w:r>
    </w:p>
    <w:p w14:paraId="658FAE0C" w14:textId="77777777" w:rsidR="00A64F7B" w:rsidRPr="006F2EDF" w:rsidRDefault="00A64F7B" w:rsidP="006F2EDF">
      <w:pPr>
        <w:tabs>
          <w:tab w:val="left" w:pos="709"/>
        </w:tabs>
        <w:spacing w:after="0" w:line="240" w:lineRule="auto"/>
        <w:ind w:left="851" w:right="850"/>
        <w:jc w:val="both"/>
        <w:rPr>
          <w:rFonts w:ascii="Palatino Linotype" w:hAnsi="Palatino Linotype"/>
          <w:b/>
          <w:i/>
          <w:u w:val="single"/>
        </w:rPr>
      </w:pPr>
      <w:r w:rsidRPr="006F2EDF">
        <w:rPr>
          <w:rFonts w:ascii="Palatino Linotype" w:hAnsi="Palatino Linotype"/>
          <w:b/>
          <w:i/>
          <w:u w:val="single"/>
        </w:rPr>
        <w:t xml:space="preserve">X. Dirección de Administración; </w:t>
      </w:r>
    </w:p>
    <w:p w14:paraId="1C1557B2"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XI. Dirección de Desarrollo y Fomento Económico, Agropecuario y Turismo; </w:t>
      </w:r>
    </w:p>
    <w:p w14:paraId="0A0669F3"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XII. Dirección Jurídica; </w:t>
      </w:r>
    </w:p>
    <w:p w14:paraId="3FB4FDAC" w14:textId="331B3EB5"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XIII. Dirección de Movilidad; </w:t>
      </w:r>
    </w:p>
    <w:p w14:paraId="37417EC5" w14:textId="77777777" w:rsidR="00A64F7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XIV. Dirección de Salud; y </w:t>
      </w:r>
    </w:p>
    <w:p w14:paraId="0AACB763" w14:textId="66A91D50" w:rsidR="00A64F7B" w:rsidRPr="006F2EDF" w:rsidRDefault="00A64F7B" w:rsidP="006F2EDF">
      <w:pPr>
        <w:tabs>
          <w:tab w:val="left" w:pos="709"/>
        </w:tabs>
        <w:spacing w:after="0" w:line="240" w:lineRule="auto"/>
        <w:ind w:left="851" w:right="850"/>
        <w:jc w:val="both"/>
        <w:rPr>
          <w:rFonts w:ascii="Palatino Linotype" w:hAnsi="Palatino Linotype"/>
          <w:i/>
          <w:color w:val="000000"/>
          <w:sz w:val="24"/>
          <w:szCs w:val="24"/>
        </w:rPr>
      </w:pPr>
      <w:r w:rsidRPr="006F2EDF">
        <w:rPr>
          <w:rFonts w:ascii="Palatino Linotype" w:hAnsi="Palatino Linotype"/>
          <w:i/>
        </w:rPr>
        <w:t>XV. Dirección de Planeación.</w:t>
      </w:r>
    </w:p>
    <w:p w14:paraId="70E26035" w14:textId="77777777" w:rsidR="005956EB" w:rsidRPr="006F2EDF" w:rsidRDefault="005956EB" w:rsidP="006F2EDF">
      <w:pPr>
        <w:tabs>
          <w:tab w:val="left" w:pos="709"/>
        </w:tabs>
        <w:spacing w:after="0" w:line="240" w:lineRule="auto"/>
        <w:ind w:left="851" w:right="850"/>
        <w:jc w:val="both"/>
        <w:rPr>
          <w:rFonts w:ascii="Palatino Linotype" w:hAnsi="Palatino Linotype"/>
          <w:i/>
          <w:color w:val="000000"/>
          <w:sz w:val="24"/>
          <w:szCs w:val="24"/>
        </w:rPr>
      </w:pPr>
    </w:p>
    <w:p w14:paraId="3791B68F" w14:textId="77777777" w:rsidR="005956EB" w:rsidRPr="006F2EDF" w:rsidRDefault="005956EB" w:rsidP="006F2EDF">
      <w:pPr>
        <w:tabs>
          <w:tab w:val="left" w:pos="709"/>
        </w:tabs>
        <w:spacing w:after="0" w:line="240" w:lineRule="auto"/>
        <w:ind w:left="851" w:right="850"/>
        <w:jc w:val="both"/>
        <w:rPr>
          <w:rFonts w:ascii="Palatino Linotype" w:hAnsi="Palatino Linotype"/>
          <w:i/>
          <w:color w:val="000000"/>
          <w:sz w:val="24"/>
          <w:szCs w:val="24"/>
        </w:rPr>
      </w:pPr>
    </w:p>
    <w:p w14:paraId="6C15559A" w14:textId="764E9E07" w:rsidR="005956EB" w:rsidRPr="006F2EDF" w:rsidRDefault="00A64F7B"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Artículo 107. La Dirección de Administración es la encargada de realizar las actividades que el marco jurídico le permita y de acuerdo al interés público, para satisfacer las necesidades de las Dependencias de la Administración Púbica Municipal, proporcionando los recursos humanos, y materiales, servicios generales, mantenimiento preventivo y correctivo a los bienes muebles e inmuebles que conforman el patrimonio municipal y aquellos con los que se prestan los servicios públicos, se atienden las atribuciones a cargo del Municipio y se cumplen las funciones públicas; lo anterior atendiendo a las disposiciones presupuestales y financieras.</w:t>
      </w:r>
    </w:p>
    <w:p w14:paraId="18BF7A4F" w14:textId="77777777" w:rsidR="006F2EDF" w:rsidRPr="006F2EDF" w:rsidRDefault="006F2EDF" w:rsidP="006F2EDF">
      <w:pPr>
        <w:tabs>
          <w:tab w:val="left" w:pos="709"/>
        </w:tabs>
        <w:spacing w:after="0" w:line="240" w:lineRule="auto"/>
        <w:ind w:left="851" w:right="850"/>
        <w:jc w:val="both"/>
        <w:rPr>
          <w:rFonts w:ascii="Palatino Linotype" w:hAnsi="Palatino Linotype"/>
          <w:i/>
        </w:rPr>
      </w:pPr>
    </w:p>
    <w:p w14:paraId="04C3F61B" w14:textId="77777777" w:rsidR="006F2EDF" w:rsidRPr="006F2EDF" w:rsidRDefault="006F2EDF" w:rsidP="006F2EDF">
      <w:pPr>
        <w:tabs>
          <w:tab w:val="left" w:pos="709"/>
        </w:tabs>
        <w:spacing w:after="0" w:line="240" w:lineRule="auto"/>
        <w:ind w:left="851" w:right="850"/>
        <w:jc w:val="both"/>
        <w:rPr>
          <w:rFonts w:ascii="Palatino Linotype" w:hAnsi="Palatino Linotype"/>
          <w:i/>
        </w:rPr>
      </w:pPr>
    </w:p>
    <w:p w14:paraId="5EE7C360" w14:textId="66282D9A" w:rsidR="006F2EDF" w:rsidRPr="006F2EDF" w:rsidRDefault="006F2EDF" w:rsidP="006F2EDF">
      <w:pPr>
        <w:tabs>
          <w:tab w:val="left" w:pos="709"/>
        </w:tabs>
        <w:spacing w:after="0" w:line="240" w:lineRule="auto"/>
        <w:ind w:left="851" w:right="850"/>
        <w:jc w:val="both"/>
        <w:rPr>
          <w:rFonts w:ascii="Palatino Linotype" w:hAnsi="Palatino Linotype"/>
          <w:b/>
          <w:i/>
        </w:rPr>
      </w:pPr>
      <w:r w:rsidRPr="006F2EDF">
        <w:rPr>
          <w:rFonts w:ascii="Palatino Linotype" w:hAnsi="Palatino Linotype"/>
          <w:b/>
          <w:i/>
        </w:rPr>
        <w:t>REGLAMENTO ORGÁNICO DE LA ADMINISTRACIÓN PÚBLICA MUNICIPAL DE NICOLÁS ROMERO, ESTADO DE MÉXICO 2019 - 2021.</w:t>
      </w:r>
    </w:p>
    <w:p w14:paraId="1FE6A97A" w14:textId="77777777"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b/>
          <w:i/>
        </w:rPr>
        <w:t>Artículo 129</w:t>
      </w:r>
      <w:r w:rsidRPr="006F2EDF">
        <w:rPr>
          <w:rFonts w:ascii="Palatino Linotype" w:hAnsi="Palatino Linotype"/>
          <w:i/>
        </w:rPr>
        <w:t xml:space="preserve">. </w:t>
      </w:r>
      <w:r w:rsidRPr="006F2EDF">
        <w:rPr>
          <w:rFonts w:ascii="Palatino Linotype" w:hAnsi="Palatino Linotype"/>
          <w:b/>
          <w:i/>
          <w:u w:val="single"/>
        </w:rPr>
        <w:t>La Dirección de Administración</w:t>
      </w:r>
      <w:r w:rsidRPr="006F2EDF">
        <w:rPr>
          <w:rFonts w:ascii="Palatino Linotype" w:hAnsi="Palatino Linotype"/>
          <w:i/>
        </w:rPr>
        <w:t xml:space="preserve">, es el área responsable de planear, dirigir y manejar los recursos humanos, materiales y los servicios de la Administración Pública Municipal, teniendo las siguientes atribuciones: </w:t>
      </w:r>
    </w:p>
    <w:p w14:paraId="7ECD29EA" w14:textId="77777777"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lastRenderedPageBreak/>
        <w:t xml:space="preserve">I. Reclutar, seleccionar, contratar y asignar a las diversas áreas de la Administración Pública Municipal, el personal que requieren para el cumplimiento de sus funciones; </w:t>
      </w:r>
    </w:p>
    <w:p w14:paraId="50BB217D" w14:textId="77777777"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II. Elaborar la nómina de personal en coordinación con la Tesorería Municipal, para el pago de la misma; </w:t>
      </w:r>
    </w:p>
    <w:p w14:paraId="7C3F16B5" w14:textId="3600A13C"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III. Emitir los nombramientos de los titulares de las dependencias de la Administración Pública, cuando lo solicite el Ejecutivo Municipal;</w:t>
      </w:r>
    </w:p>
    <w:p w14:paraId="5136590E" w14:textId="074BB6C0"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w:t>
      </w:r>
    </w:p>
    <w:p w14:paraId="63E2DC0C" w14:textId="1D9C85A3"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VII. </w:t>
      </w:r>
      <w:r w:rsidRPr="0019096B">
        <w:rPr>
          <w:rFonts w:ascii="Palatino Linotype" w:hAnsi="Palatino Linotype"/>
          <w:b/>
          <w:i/>
        </w:rPr>
        <w:t>Controlar y registrar</w:t>
      </w:r>
      <w:r w:rsidRPr="006F2EDF">
        <w:rPr>
          <w:rFonts w:ascii="Palatino Linotype" w:hAnsi="Palatino Linotype"/>
          <w:i/>
        </w:rPr>
        <w:t xml:space="preserve"> asistencia, nombramientos, </w:t>
      </w:r>
      <w:r w:rsidRPr="0019096B">
        <w:rPr>
          <w:rFonts w:ascii="Palatino Linotype" w:hAnsi="Palatino Linotype"/>
          <w:b/>
          <w:i/>
        </w:rPr>
        <w:t>remociones, renuncias, licencias, cambios de adscripción</w:t>
      </w:r>
      <w:r w:rsidRPr="006F2EDF">
        <w:rPr>
          <w:rFonts w:ascii="Palatino Linotype" w:hAnsi="Palatino Linotype"/>
          <w:i/>
        </w:rPr>
        <w:t>, promociones, incapacidades, vacaciones, días no laborables y demás incidencias relacionadas con los Servidores Públicos Municipales;</w:t>
      </w:r>
    </w:p>
    <w:p w14:paraId="7EAE9F9D" w14:textId="12CE73A1"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 xml:space="preserve">… </w:t>
      </w:r>
    </w:p>
    <w:p w14:paraId="02E1282A" w14:textId="287A3BB7" w:rsidR="006F2EDF" w:rsidRPr="006F2EDF" w:rsidRDefault="006F2EDF" w:rsidP="006F2EDF">
      <w:pPr>
        <w:tabs>
          <w:tab w:val="left" w:pos="709"/>
        </w:tabs>
        <w:spacing w:after="0" w:line="240" w:lineRule="auto"/>
        <w:ind w:left="851" w:right="850"/>
        <w:jc w:val="both"/>
        <w:rPr>
          <w:rFonts w:ascii="Palatino Linotype" w:hAnsi="Palatino Linotype"/>
          <w:i/>
        </w:rPr>
      </w:pPr>
      <w:r w:rsidRPr="006F2EDF">
        <w:rPr>
          <w:rFonts w:ascii="Palatino Linotype" w:hAnsi="Palatino Linotype"/>
          <w:i/>
        </w:rPr>
        <w:t>IX. Poner a consideración del Presidente Municipal, los nombramientos, sueldos, remociones, renuncias, licencias y jubilaciones de los Servidores Públicos de la Administración Pública, atendiendo a la normatividad aplicable, con excepción de aquellos servidores públicos cuyo nombramiento o remoción sea determinado de manera distinta por la normatividad aplicable;</w:t>
      </w:r>
    </w:p>
    <w:p w14:paraId="411161A9" w14:textId="77777777" w:rsidR="00A64F7B" w:rsidRDefault="00A64F7B" w:rsidP="000A5CE5">
      <w:pPr>
        <w:tabs>
          <w:tab w:val="left" w:pos="709"/>
        </w:tabs>
        <w:spacing w:after="0" w:line="360" w:lineRule="auto"/>
        <w:jc w:val="both"/>
      </w:pPr>
    </w:p>
    <w:p w14:paraId="52DC789E" w14:textId="7FB6D098" w:rsidR="00A64F7B" w:rsidRPr="0019096B" w:rsidRDefault="006F2EDF" w:rsidP="000A5CE5">
      <w:pPr>
        <w:tabs>
          <w:tab w:val="left" w:pos="709"/>
        </w:tabs>
        <w:spacing w:after="0" w:line="360" w:lineRule="auto"/>
        <w:jc w:val="both"/>
        <w:rPr>
          <w:rFonts w:ascii="Palatino Linotype" w:hAnsi="Palatino Linotype"/>
          <w:sz w:val="24"/>
          <w:szCs w:val="24"/>
        </w:rPr>
      </w:pPr>
      <w:r w:rsidRPr="0019096B">
        <w:rPr>
          <w:rFonts w:ascii="Palatino Linotype" w:hAnsi="Palatino Linotype"/>
          <w:sz w:val="24"/>
          <w:szCs w:val="24"/>
        </w:rPr>
        <w:t xml:space="preserve">De los preceptos legales en cita se advierte que el Sujeto Obligado cuenta con una Administración pública, misma que contempla poseer una dirección de Administración, la cual se encarga específicamente </w:t>
      </w:r>
      <w:r w:rsidR="0019096B" w:rsidRPr="0019096B">
        <w:rPr>
          <w:rFonts w:ascii="Palatino Linotype" w:hAnsi="Palatino Linotype"/>
          <w:sz w:val="24"/>
          <w:szCs w:val="24"/>
        </w:rPr>
        <w:t>de realizar las actividades que el marco jurídico le permita y de acuerdo al interés público, para satisfacer las necesidades de las Dependencias de la Administración Púbica Municipal, proporcionando los recursos humanos, dentro de sus funciones específicas se encuentra la de controlar y registrar, remociones, renuncias, licencias, cambios de adscripción, por tal motivo, cabe la posibilidad de que cuenta con información al respecto, siempre y cuando este acto efectivamente se haya llevado a cabo.</w:t>
      </w:r>
    </w:p>
    <w:p w14:paraId="5714423E" w14:textId="77777777" w:rsidR="005956EB" w:rsidRPr="00847FBE" w:rsidRDefault="005956EB" w:rsidP="000A5CE5">
      <w:pPr>
        <w:tabs>
          <w:tab w:val="left" w:pos="709"/>
        </w:tabs>
        <w:spacing w:after="0" w:line="360" w:lineRule="auto"/>
        <w:jc w:val="both"/>
        <w:rPr>
          <w:rFonts w:ascii="Palatino Linotype" w:hAnsi="Palatino Linotype"/>
          <w:color w:val="000000"/>
          <w:sz w:val="24"/>
          <w:szCs w:val="24"/>
        </w:rPr>
      </w:pPr>
    </w:p>
    <w:p w14:paraId="0ED788E2" w14:textId="344AEB8E" w:rsidR="00080596" w:rsidRPr="00080596" w:rsidRDefault="0019096B" w:rsidP="0008059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Lo anterior, con la finalidad de salvaguardar el derecho de acceso a la información accionado por el particular, pues como es sabido </w:t>
      </w:r>
      <w:r w:rsidR="00080596" w:rsidRPr="00080596">
        <w:rPr>
          <w:rFonts w:ascii="Palatino Linotype" w:hAnsi="Palatino Linotype" w:cs="Arial"/>
          <w:color w:val="000000" w:themeColor="text1"/>
          <w:sz w:val="24"/>
          <w:szCs w:val="24"/>
        </w:rPr>
        <w:t xml:space="preserve">que la obligación de acceso a la información se tendrá por cumplida cuando el  solicitante tenga a su disposición la información requerida, o cuando realice su consulta en el lugar que ésta se localice, </w:t>
      </w:r>
      <w:r w:rsidR="00080596" w:rsidRPr="00080596">
        <w:rPr>
          <w:rFonts w:ascii="Palatino Linotype" w:hAnsi="Palatino Linotype" w:cs="Arial"/>
          <w:color w:val="000000" w:themeColor="text1"/>
          <w:sz w:val="24"/>
          <w:szCs w:val="24"/>
        </w:rPr>
        <w:lastRenderedPageBreak/>
        <w:t xml:space="preserve">conforme a los artículos 3 fracción XI, XII 4, 12 y 24 último párrafo </w:t>
      </w:r>
      <w:r w:rsidR="00080596" w:rsidRPr="00080596">
        <w:rPr>
          <w:rFonts w:ascii="Palatino Linotype" w:hAnsi="Palatino Linotype" w:cs="Arial"/>
          <w:bCs/>
          <w:color w:val="000000" w:themeColor="text1"/>
          <w:sz w:val="24"/>
          <w:szCs w:val="24"/>
        </w:rPr>
        <w:t>de la Ley de Transparencia y Acceso a la Información Pública del Estado de México y Municipios</w:t>
      </w:r>
      <w:r w:rsidR="00080596" w:rsidRPr="00080596">
        <w:rPr>
          <w:rFonts w:ascii="Palatino Linotype" w:hAnsi="Palatino Linotype" w:cs="Arial"/>
          <w:color w:val="000000" w:themeColor="text1"/>
          <w:sz w:val="24"/>
          <w:szCs w:val="24"/>
        </w:rPr>
        <w:t>:</w:t>
      </w:r>
    </w:p>
    <w:p w14:paraId="7DAB015E"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ab/>
      </w:r>
    </w:p>
    <w:p w14:paraId="246066FD"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“Artículo 3. </w:t>
      </w:r>
      <w:r w:rsidRPr="00080596">
        <w:rPr>
          <w:rFonts w:ascii="Palatino Linotype" w:hAnsi="Palatino Linotype" w:cs="Arial"/>
          <w:bCs/>
          <w:i/>
          <w:color w:val="000000" w:themeColor="text1"/>
          <w:u w:val="single"/>
        </w:rPr>
        <w:t>Para los efectos de la presente Ley se entenderá por</w:t>
      </w:r>
      <w:r w:rsidRPr="00080596">
        <w:rPr>
          <w:rFonts w:ascii="Palatino Linotype" w:hAnsi="Palatino Linotype" w:cs="Arial"/>
          <w:bCs/>
          <w:i/>
          <w:color w:val="000000" w:themeColor="text1"/>
        </w:rPr>
        <w:t>:</w:t>
      </w:r>
    </w:p>
    <w:p w14:paraId="215BCADC" w14:textId="77777777" w:rsidR="00080596" w:rsidRPr="00080596" w:rsidRDefault="00080596" w:rsidP="00080596">
      <w:pPr>
        <w:spacing w:after="0" w:line="240" w:lineRule="auto"/>
        <w:ind w:left="851" w:right="850"/>
        <w:jc w:val="both"/>
        <w:rPr>
          <w:rFonts w:ascii="Palatino Linotype" w:hAnsi="Palatino Linotype" w:cs="Arial"/>
          <w:i/>
        </w:rPr>
      </w:pPr>
      <w:r w:rsidRPr="00080596">
        <w:rPr>
          <w:rFonts w:ascii="Palatino Linotype" w:hAnsi="Palatino Linotype" w:cs="Arial"/>
          <w:i/>
        </w:rPr>
        <w:t>…</w:t>
      </w:r>
    </w:p>
    <w:p w14:paraId="59821052"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XI. </w:t>
      </w:r>
      <w:r w:rsidRPr="00080596">
        <w:rPr>
          <w:rFonts w:ascii="Palatino Linotype" w:hAnsi="Palatino Linotype" w:cs="Arial"/>
          <w:b/>
          <w:bCs/>
          <w:i/>
          <w:color w:val="000000" w:themeColor="text1"/>
          <w:u w:val="single"/>
        </w:rPr>
        <w:t>Documento</w:t>
      </w:r>
      <w:r w:rsidRPr="00080596">
        <w:rPr>
          <w:rFonts w:ascii="Palatino Linotype" w:hAnsi="Palatino Linotype" w:cs="Arial"/>
          <w:b/>
          <w:bCs/>
          <w:i/>
          <w:color w:val="000000" w:themeColor="text1"/>
        </w:rPr>
        <w:t xml:space="preserve">: </w:t>
      </w:r>
      <w:r w:rsidRPr="00080596">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B8EEAE"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XII. Documento electrónico:</w:t>
      </w:r>
      <w:r w:rsidRPr="00080596">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AA981B1"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w:t>
      </w:r>
    </w:p>
    <w:p w14:paraId="03E16681"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 xml:space="preserve">Artículo 4. </w:t>
      </w:r>
      <w:r w:rsidRPr="00080596">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080596">
        <w:rPr>
          <w:rFonts w:ascii="Palatino Linotype" w:hAnsi="Palatino Linotype" w:cs="Arial"/>
          <w:bCs/>
          <w:i/>
          <w:color w:val="000000" w:themeColor="text1"/>
        </w:rPr>
        <w:t>, sin necesidad de acreditar personalidad ni interés jurídico.</w:t>
      </w:r>
    </w:p>
    <w:p w14:paraId="7926185C"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8059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58175C9"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2907D4F"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Artículo 12. </w:t>
      </w:r>
      <w:r w:rsidRPr="0008059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C23F8A5"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080596">
        <w:rPr>
          <w:rFonts w:ascii="Palatino Linotype" w:hAnsi="Palatino Linotype" w:cs="Arial"/>
          <w:i/>
          <w:color w:val="000000" w:themeColor="text1"/>
        </w:rPr>
        <w:t xml:space="preserve"> La obligación de </w:t>
      </w:r>
      <w:r w:rsidRPr="00080596">
        <w:rPr>
          <w:rFonts w:ascii="Palatino Linotype" w:hAnsi="Palatino Linotype" w:cs="Arial"/>
          <w:i/>
          <w:color w:val="000000" w:themeColor="text1"/>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B06AD95"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w:t>
      </w:r>
    </w:p>
    <w:p w14:paraId="6A3DE639"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Artículo 24. </w:t>
      </w:r>
      <w:r w:rsidRPr="00080596">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3B60247"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Cs/>
          <w:i/>
          <w:color w:val="000000" w:themeColor="text1"/>
        </w:rPr>
        <w:t>..</w:t>
      </w:r>
      <w:r w:rsidRPr="00080596">
        <w:rPr>
          <w:rFonts w:ascii="Palatino Linotype" w:hAnsi="Palatino Linotype" w:cs="Arial"/>
          <w:i/>
          <w:color w:val="000000" w:themeColor="text1"/>
        </w:rPr>
        <w:t>.</w:t>
      </w:r>
    </w:p>
    <w:p w14:paraId="58825B5F"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IX.</w:t>
      </w:r>
      <w:r w:rsidRPr="00080596">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BF835D6"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w:t>
      </w:r>
    </w:p>
    <w:p w14:paraId="1C3622EB"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XI.</w:t>
      </w:r>
      <w:r w:rsidRPr="00080596">
        <w:rPr>
          <w:rFonts w:ascii="Palatino Linotype" w:hAnsi="Palatino Linotype" w:cs="Arial"/>
          <w:bCs/>
          <w:i/>
          <w:color w:val="000000" w:themeColor="text1"/>
        </w:rPr>
        <w:t xml:space="preserve"> </w:t>
      </w:r>
      <w:r w:rsidRPr="00080596">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3E6527B"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Cs/>
          <w:i/>
          <w:color w:val="000000" w:themeColor="text1"/>
        </w:rPr>
        <w:t>…</w:t>
      </w:r>
    </w:p>
    <w:p w14:paraId="15F732F8"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476B185A" w14:textId="77777777" w:rsidR="00080596" w:rsidRPr="00080596" w:rsidRDefault="00080596" w:rsidP="00080596">
      <w:pPr>
        <w:spacing w:after="0" w:line="240" w:lineRule="auto"/>
        <w:ind w:left="851" w:right="851"/>
        <w:jc w:val="both"/>
        <w:rPr>
          <w:rFonts w:ascii="Palatino Linotype" w:hAnsi="Palatino Linotype" w:cs="Arial"/>
          <w:i/>
          <w:color w:val="000000" w:themeColor="text1"/>
          <w:u w:val="single"/>
        </w:rPr>
      </w:pPr>
      <w:r w:rsidRPr="0008059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29220BD" w14:textId="77777777" w:rsidR="00080596" w:rsidRPr="00080596" w:rsidRDefault="00080596" w:rsidP="00080596">
      <w:pPr>
        <w:spacing w:after="0" w:line="360" w:lineRule="auto"/>
        <w:ind w:left="851" w:right="851"/>
        <w:jc w:val="both"/>
        <w:rPr>
          <w:rFonts w:ascii="Palatino Linotype" w:hAnsi="Palatino Linotype" w:cs="Arial"/>
          <w:i/>
          <w:color w:val="000000" w:themeColor="text1"/>
        </w:rPr>
      </w:pPr>
    </w:p>
    <w:p w14:paraId="6AFEF003"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14A9EF2"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p>
    <w:p w14:paraId="36C08D7F" w14:textId="77777777" w:rsid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FE79530" w14:textId="77777777" w:rsidR="00211D68" w:rsidRDefault="00211D68" w:rsidP="00080596">
      <w:pPr>
        <w:spacing w:after="0" w:line="360" w:lineRule="auto"/>
        <w:jc w:val="both"/>
        <w:rPr>
          <w:rFonts w:ascii="Palatino Linotype" w:hAnsi="Palatino Linotype" w:cs="Arial"/>
          <w:color w:val="000000" w:themeColor="text1"/>
          <w:sz w:val="24"/>
          <w:szCs w:val="24"/>
        </w:rPr>
      </w:pPr>
    </w:p>
    <w:p w14:paraId="1AC55DC1" w14:textId="721BBC94" w:rsidR="00211D68" w:rsidRDefault="00211D68" w:rsidP="00211D68">
      <w:pPr>
        <w:spacing w:line="360" w:lineRule="auto"/>
        <w:jc w:val="both"/>
        <w:rPr>
          <w:rFonts w:ascii="Palatino Linotype" w:hAnsi="Palatino Linotype"/>
          <w:sz w:val="24"/>
          <w:szCs w:val="24"/>
        </w:rPr>
      </w:pPr>
      <w:r>
        <w:rPr>
          <w:rFonts w:ascii="Palatino Linotype" w:hAnsi="Palatino Linotype"/>
          <w:sz w:val="24"/>
          <w:szCs w:val="24"/>
        </w:rPr>
        <w:t>Para el caso de que no se cuente con la información solicitada, será necesario que en términos d</w:t>
      </w:r>
      <w:r w:rsidRPr="003D05F2">
        <w:rPr>
          <w:rFonts w:ascii="Palatino Linotype" w:hAnsi="Palatino Linotype" w:cs="Arial"/>
          <w:lang w:val="es-ES"/>
        </w:rPr>
        <w:t xml:space="preserve">el </w:t>
      </w:r>
      <w:r w:rsidRPr="003D05F2">
        <w:rPr>
          <w:rFonts w:ascii="Palatino Linotype" w:hAnsi="Palatino Linotype" w:cs="Arial"/>
          <w:b/>
          <w:lang w:val="es-ES"/>
        </w:rPr>
        <w:t>artículo 1</w:t>
      </w:r>
      <w:r>
        <w:rPr>
          <w:rFonts w:ascii="Palatino Linotype" w:hAnsi="Palatino Linotype" w:cs="Arial"/>
          <w:b/>
          <w:lang w:val="es-ES"/>
        </w:rPr>
        <w:t>9, segundo párrafo</w:t>
      </w:r>
      <w:r w:rsidRPr="003D05F2">
        <w:rPr>
          <w:rFonts w:ascii="Palatino Linotype" w:hAnsi="Palatino Linotype" w:cs="Arial"/>
          <w:b/>
          <w:lang w:val="es-ES"/>
        </w:rPr>
        <w:t xml:space="preserve"> de la Ley de Transparencia y Acceso a la Información Pública del Estado de México y Municipios</w:t>
      </w:r>
      <w:r w:rsidRPr="003D05F2">
        <w:rPr>
          <w:rFonts w:ascii="Palatino Linotype" w:hAnsi="Palatino Linotype" w:cs="Arial"/>
          <w:lang w:val="es-ES"/>
        </w:rPr>
        <w:t xml:space="preserve">, </w:t>
      </w:r>
      <w:r w:rsidRPr="00F65F5F">
        <w:rPr>
          <w:rFonts w:ascii="Palatino Linotype" w:hAnsi="Palatino Linotype" w:cs="Arial"/>
          <w:sz w:val="24"/>
          <w:szCs w:val="24"/>
          <w:lang w:val="es-ES"/>
        </w:rPr>
        <w:t xml:space="preserve">informe de acuerdo </w:t>
      </w:r>
      <w:r w:rsidRPr="00F65F5F">
        <w:rPr>
          <w:rFonts w:ascii="Palatino Linotype" w:hAnsi="Palatino Linotype"/>
          <w:sz w:val="24"/>
          <w:szCs w:val="24"/>
        </w:rPr>
        <w:t xml:space="preserve">en que </w:t>
      </w:r>
      <w:r w:rsidRPr="00F65F5F">
        <w:rPr>
          <w:rFonts w:ascii="Palatino Linotype" w:hAnsi="Palatino Linotype"/>
          <w:sz w:val="24"/>
          <w:szCs w:val="24"/>
        </w:rPr>
        <w:lastRenderedPageBreak/>
        <w:t>ciertas facultades, competencias o funciones no se hayan ejercido, se debe motivar la respuesta en función de las causas que motiven tal circunstancia.</w:t>
      </w:r>
    </w:p>
    <w:p w14:paraId="12532529" w14:textId="77777777" w:rsidR="00211D68" w:rsidRDefault="00211D68" w:rsidP="00080596">
      <w:pPr>
        <w:spacing w:after="0" w:line="360" w:lineRule="auto"/>
        <w:jc w:val="both"/>
        <w:rPr>
          <w:rFonts w:ascii="Palatino Linotype" w:hAnsi="Palatino Linotype" w:cs="Arial"/>
          <w:color w:val="000000" w:themeColor="text1"/>
          <w:sz w:val="24"/>
          <w:szCs w:val="24"/>
        </w:rPr>
      </w:pPr>
    </w:p>
    <w:p w14:paraId="093C1D47" w14:textId="77777777" w:rsidR="00D10FB6" w:rsidRPr="000177F8" w:rsidRDefault="00D10FB6" w:rsidP="00D10FB6">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23BD04F" w14:textId="77777777" w:rsidR="00D10FB6" w:rsidRPr="00E07DF5" w:rsidRDefault="00D10FB6" w:rsidP="00D10FB6">
      <w:pPr>
        <w:spacing w:line="360" w:lineRule="auto"/>
        <w:ind w:left="709" w:right="141"/>
        <w:jc w:val="both"/>
        <w:rPr>
          <w:rFonts w:ascii="Palatino Linotype" w:hAnsi="Palatino Linotype"/>
          <w:b/>
          <w:i/>
          <w:color w:val="000000"/>
          <w:sz w:val="2"/>
        </w:rPr>
      </w:pPr>
    </w:p>
    <w:p w14:paraId="2BB34449" w14:textId="77777777" w:rsidR="00D10FB6" w:rsidRDefault="00D10FB6" w:rsidP="00D10FB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174F7957" w14:textId="77777777" w:rsidR="00D10FB6" w:rsidRPr="000177F8" w:rsidRDefault="00D10FB6" w:rsidP="00D10FB6">
      <w:pPr>
        <w:spacing w:after="0" w:line="360" w:lineRule="auto"/>
        <w:jc w:val="both"/>
        <w:rPr>
          <w:rFonts w:ascii="Palatino Linotype" w:hAnsi="Palatino Linotype" w:cs="Arial"/>
          <w:sz w:val="18"/>
          <w:szCs w:val="24"/>
        </w:rPr>
      </w:pPr>
    </w:p>
    <w:p w14:paraId="5EEEC9C2"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9BEF870"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E4D95CF"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01791E17"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E83FD73"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489ED4E2"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59B89C"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D0BF403"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E9D11E6"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p>
    <w:p w14:paraId="5AC4733A"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3D856DA2"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2CBB977"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C96ED5D"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51CC82C"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C383374"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1A9919" w14:textId="77777777" w:rsidR="00D10FB6" w:rsidRPr="00E07DF5" w:rsidRDefault="00D10FB6" w:rsidP="00D10FB6">
      <w:pPr>
        <w:autoSpaceDE w:val="0"/>
        <w:autoSpaceDN w:val="0"/>
        <w:adjustRightInd w:val="0"/>
        <w:spacing w:after="0" w:line="360" w:lineRule="auto"/>
        <w:jc w:val="both"/>
        <w:rPr>
          <w:rFonts w:ascii="Palatino Linotype" w:hAnsi="Palatino Linotype" w:cs="Arial"/>
        </w:rPr>
      </w:pPr>
    </w:p>
    <w:p w14:paraId="1E701127"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4EBA11"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p>
    <w:p w14:paraId="03450129"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094A335A" w14:textId="77777777" w:rsidR="00D10FB6" w:rsidRPr="00E07DF5" w:rsidRDefault="00D10FB6" w:rsidP="00D10FB6">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7EA0B2AD" w14:textId="77777777" w:rsidR="00D10FB6" w:rsidRPr="00E07DF5" w:rsidRDefault="00D10FB6" w:rsidP="00D10FB6">
      <w:pPr>
        <w:pStyle w:val="Prrafodelista"/>
        <w:autoSpaceDE w:val="0"/>
        <w:autoSpaceDN w:val="0"/>
        <w:adjustRightInd w:val="0"/>
        <w:ind w:left="1287" w:right="284"/>
        <w:jc w:val="both"/>
        <w:rPr>
          <w:rFonts w:ascii="Palatino Linotype" w:hAnsi="Palatino Linotype" w:cs="Arial"/>
          <w:i/>
        </w:rPr>
      </w:pPr>
    </w:p>
    <w:p w14:paraId="75F38368" w14:textId="77777777" w:rsidR="00D10FB6" w:rsidRPr="008873BA" w:rsidRDefault="00D10FB6" w:rsidP="00D10FB6">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A052558" w14:textId="77777777" w:rsidR="00D10FB6" w:rsidRPr="00E07DF5" w:rsidRDefault="00D10FB6" w:rsidP="00D10FB6">
      <w:pPr>
        <w:rPr>
          <w:sz w:val="14"/>
          <w:lang w:val="es-ES" w:eastAsia="es-ES"/>
        </w:rPr>
      </w:pPr>
    </w:p>
    <w:p w14:paraId="52765E7C"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21399C2"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4FE71BB"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105DED00"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E59D936"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57EEE001"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2147C14"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66E8CC74"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0BF85909"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517C5F0C"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B5732B7" w14:textId="77777777" w:rsidR="00D10FB6" w:rsidRPr="008873BA" w:rsidRDefault="00D10FB6" w:rsidP="00D10FB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4B416AC6"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7AA1508"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2F5AB59"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5BB4E32"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5DB3BE56"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lang w:eastAsia="es-MX"/>
        </w:rPr>
      </w:pPr>
    </w:p>
    <w:p w14:paraId="5399D1D7" w14:textId="77777777" w:rsidR="00D10FB6" w:rsidRDefault="00D10FB6" w:rsidP="00D10FB6">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F1414D3" w14:textId="77777777" w:rsidR="00D10FB6" w:rsidRDefault="00D10FB6" w:rsidP="00D10FB6">
      <w:pPr>
        <w:autoSpaceDE w:val="0"/>
        <w:autoSpaceDN w:val="0"/>
        <w:adjustRightInd w:val="0"/>
        <w:spacing w:after="0" w:line="360" w:lineRule="auto"/>
        <w:jc w:val="both"/>
        <w:rPr>
          <w:rFonts w:ascii="Palatino Linotype" w:hAnsi="Palatino Linotype"/>
          <w:sz w:val="24"/>
          <w:szCs w:val="24"/>
        </w:rPr>
      </w:pPr>
    </w:p>
    <w:p w14:paraId="506FB5D2" w14:textId="77777777" w:rsidR="00D10FB6" w:rsidRDefault="00D10FB6" w:rsidP="00D10FB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sz w:val="24"/>
          <w:szCs w:val="24"/>
        </w:rPr>
        <w:lastRenderedPageBreak/>
        <w:t xml:space="preserve">generar certeza jurídica a los particulares, y por ende, que se cumpla con la debida fundamentación y motivación. </w:t>
      </w:r>
    </w:p>
    <w:p w14:paraId="689F2AF4" w14:textId="77777777" w:rsidR="00D10FB6" w:rsidRPr="00481AA8" w:rsidRDefault="00D10FB6" w:rsidP="00D10FB6">
      <w:pPr>
        <w:autoSpaceDE w:val="0"/>
        <w:autoSpaceDN w:val="0"/>
        <w:adjustRightInd w:val="0"/>
        <w:spacing w:after="0" w:line="360" w:lineRule="auto"/>
        <w:jc w:val="both"/>
        <w:rPr>
          <w:rFonts w:ascii="Palatino Linotype" w:hAnsi="Palatino Linotype" w:cs="Arial"/>
          <w:bCs/>
          <w:sz w:val="18"/>
          <w:szCs w:val="24"/>
        </w:rPr>
      </w:pPr>
    </w:p>
    <w:p w14:paraId="3D3FC189" w14:textId="77777777" w:rsidR="00D10FB6" w:rsidRPr="008873BA" w:rsidRDefault="00D10FB6" w:rsidP="00D10FB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1F07804" w14:textId="77777777" w:rsidR="00D10FB6" w:rsidRPr="00E07DF5" w:rsidRDefault="00D10FB6" w:rsidP="00D10FB6">
      <w:pPr>
        <w:spacing w:after="0" w:line="360" w:lineRule="auto"/>
        <w:jc w:val="both"/>
        <w:rPr>
          <w:rFonts w:ascii="Palatino Linotype" w:hAnsi="Palatino Linotype" w:cs="Arial"/>
          <w:bCs/>
          <w:sz w:val="14"/>
          <w:szCs w:val="24"/>
        </w:rPr>
      </w:pPr>
    </w:p>
    <w:p w14:paraId="113903BA" w14:textId="77777777" w:rsidR="00D10FB6" w:rsidRPr="008873BA" w:rsidRDefault="00D10FB6" w:rsidP="00D10FB6">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5350BAFB" w14:textId="77777777" w:rsidR="00D10FB6" w:rsidRPr="008873BA" w:rsidRDefault="00D10FB6" w:rsidP="00D10FB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8873BA">
        <w:rPr>
          <w:rFonts w:ascii="Palatino Linotype" w:hAnsi="Palatino Linotype" w:cs="Arial"/>
          <w:bCs/>
          <w:i/>
          <w:iCs/>
          <w:u w:val="single"/>
        </w:rPr>
        <w:lastRenderedPageBreak/>
        <w:t>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B2202CD" w14:textId="77777777" w:rsidR="00D10FB6" w:rsidRPr="008873BA" w:rsidRDefault="00D10FB6" w:rsidP="00D10FB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42D26796" w14:textId="77777777" w:rsidR="00D10FB6" w:rsidRPr="00E07DF5" w:rsidRDefault="00D10FB6" w:rsidP="00D10FB6">
      <w:pPr>
        <w:spacing w:after="0" w:line="240" w:lineRule="auto"/>
        <w:ind w:left="851" w:right="850"/>
        <w:jc w:val="both"/>
        <w:rPr>
          <w:rFonts w:ascii="Palatino Linotype" w:hAnsi="Palatino Linotype" w:cs="Arial"/>
          <w:bCs/>
          <w:i/>
          <w:iCs/>
          <w:sz w:val="16"/>
        </w:rPr>
      </w:pPr>
    </w:p>
    <w:p w14:paraId="1CDCBBAA" w14:textId="77777777" w:rsidR="00D10FB6" w:rsidRPr="008873BA" w:rsidRDefault="00D10FB6" w:rsidP="00D10FB6">
      <w:pPr>
        <w:spacing w:after="0" w:line="240" w:lineRule="auto"/>
        <w:ind w:left="851" w:right="850"/>
        <w:jc w:val="both"/>
        <w:rPr>
          <w:rFonts w:ascii="Palatino Linotype" w:hAnsi="Palatino Linotype" w:cs="Arial"/>
          <w:bCs/>
          <w:i/>
          <w:iCs/>
        </w:rPr>
      </w:pPr>
    </w:p>
    <w:p w14:paraId="5B1817E3" w14:textId="77777777" w:rsidR="00D10FB6" w:rsidRDefault="00D10FB6" w:rsidP="00D10FB6">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41BB671" w14:textId="77777777" w:rsidR="00D10FB6" w:rsidRDefault="00D10FB6" w:rsidP="003670DB">
      <w:pPr>
        <w:spacing w:after="0" w:line="360" w:lineRule="auto"/>
        <w:jc w:val="both"/>
        <w:rPr>
          <w:rFonts w:ascii="Palatino Linotype" w:hAnsi="Palatino Linotype" w:cs="Arial"/>
          <w:sz w:val="24"/>
          <w:szCs w:val="24"/>
          <w:lang w:eastAsia="es-MX"/>
        </w:rPr>
      </w:pPr>
    </w:p>
    <w:p w14:paraId="697EE92B" w14:textId="5425E9BD"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w:t>
      </w:r>
      <w:r w:rsidR="00D10FB6">
        <w:rPr>
          <w:rFonts w:ascii="Palatino Linotype" w:hAnsi="Palatino Linotype"/>
          <w:sz w:val="24"/>
          <w:szCs w:val="24"/>
        </w:rPr>
        <w:t xml:space="preserve">parcialmente </w:t>
      </w:r>
      <w:r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sidR="00017F63">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19096B" w:rsidRPr="00FF7772">
        <w:rPr>
          <w:rFonts w:ascii="Palatino Linotype" w:hAnsi="Palatino Linotype" w:cs="Arial"/>
          <w:b/>
          <w:sz w:val="24"/>
          <w:szCs w:val="24"/>
        </w:rPr>
        <w:t>00114/NICOROM/IP/2021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36B0B1B8"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017F63">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19096B" w:rsidRPr="00FF7772">
        <w:rPr>
          <w:rFonts w:ascii="Palatino Linotype" w:hAnsi="Palatino Linotype" w:cs="Arial"/>
          <w:b/>
          <w:sz w:val="24"/>
          <w:szCs w:val="24"/>
        </w:rPr>
        <w:t>00114/NICOROM/IP/2021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D10FB6">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6722957C"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Pr="00A64804">
        <w:rPr>
          <w:rFonts w:ascii="Palatino Linotype" w:hAnsi="Palatino Linotype" w:cs="Arial"/>
          <w:sz w:val="24"/>
          <w:szCs w:val="24"/>
        </w:rPr>
        <w:t xml:space="preserve">mediante el SAIMEX, </w:t>
      </w:r>
      <w:r w:rsidR="0019096B">
        <w:rPr>
          <w:rFonts w:ascii="Palatino Linotype" w:hAnsi="Palatino Linotype" w:cs="Arial"/>
          <w:sz w:val="24"/>
          <w:szCs w:val="24"/>
        </w:rPr>
        <w:t xml:space="preserve">previa búsqueda exhaustiva y razonable y </w:t>
      </w:r>
      <w:r>
        <w:rPr>
          <w:rFonts w:ascii="Palatino Linotype" w:hAnsi="Palatino Linotype" w:cs="Arial"/>
          <w:sz w:val="24"/>
          <w:szCs w:val="24"/>
        </w:rPr>
        <w:t>en versión pública</w:t>
      </w:r>
      <w:r w:rsidR="0019096B">
        <w:rPr>
          <w:rFonts w:ascii="Palatino Linotype" w:hAnsi="Palatino Linotype" w:cs="Arial"/>
          <w:sz w:val="24"/>
          <w:szCs w:val="24"/>
        </w:rPr>
        <w:t xml:space="preserve"> de ser procedente</w:t>
      </w:r>
      <w:r>
        <w:rPr>
          <w:rFonts w:ascii="Palatino Linotype" w:hAnsi="Palatino Linotype" w:cs="Arial"/>
          <w:sz w:val="24"/>
          <w:szCs w:val="24"/>
        </w:rPr>
        <w:t xml:space="preserve">, de </w:t>
      </w:r>
      <w:r w:rsidRPr="00A64804">
        <w:rPr>
          <w:rFonts w:ascii="Palatino Linotype" w:hAnsi="Palatino Linotype" w:cs="Arial"/>
          <w:sz w:val="24"/>
          <w:szCs w:val="24"/>
        </w:rPr>
        <w:t xml:space="preserve">lo siguiente: </w:t>
      </w:r>
    </w:p>
    <w:p w14:paraId="238772FD" w14:textId="77777777" w:rsidR="009B145E" w:rsidRDefault="009B145E" w:rsidP="000A5CE5">
      <w:pPr>
        <w:spacing w:after="0" w:line="360" w:lineRule="auto"/>
        <w:jc w:val="both"/>
        <w:rPr>
          <w:rFonts w:ascii="Palatino Linotype" w:hAnsi="Palatino Linotype" w:cs="Arial"/>
          <w:sz w:val="24"/>
          <w:szCs w:val="24"/>
        </w:rPr>
      </w:pPr>
    </w:p>
    <w:p w14:paraId="4862A22B" w14:textId="5FAAB7BC" w:rsidR="000A5CE5" w:rsidRPr="00A93911" w:rsidRDefault="009B145E" w:rsidP="0019096B">
      <w:pPr>
        <w:pStyle w:val="Prrafodelista"/>
        <w:tabs>
          <w:tab w:val="left" w:pos="1382"/>
        </w:tabs>
        <w:spacing w:line="360" w:lineRule="auto"/>
        <w:ind w:left="426" w:hanging="426"/>
        <w:jc w:val="both"/>
        <w:rPr>
          <w:rFonts w:ascii="Palatino Linotype" w:hAnsi="Palatino Linotype" w:cs="Arial"/>
          <w:sz w:val="18"/>
        </w:rPr>
      </w:pPr>
      <w:r>
        <w:rPr>
          <w:rFonts w:ascii="Palatino Linotype" w:hAnsi="Palatino Linotype"/>
          <w:i/>
          <w:color w:val="000000"/>
        </w:rPr>
        <w:t xml:space="preserve">1.- </w:t>
      </w:r>
      <w:r w:rsidR="000F180E">
        <w:rPr>
          <w:rFonts w:ascii="Palatino Linotype" w:hAnsi="Palatino Linotype"/>
          <w:i/>
          <w:color w:val="000000"/>
        </w:rPr>
        <w:t>N</w:t>
      </w:r>
      <w:r w:rsidR="0019096B" w:rsidRPr="00FF7772">
        <w:rPr>
          <w:rFonts w:ascii="Palatino Linotype" w:hAnsi="Palatino Linotype"/>
          <w:i/>
          <w:color w:val="000000"/>
        </w:rPr>
        <w:t xml:space="preserve">ombres de todos los servidores públicos que </w:t>
      </w:r>
      <w:r w:rsidR="0019096B">
        <w:rPr>
          <w:rFonts w:ascii="Palatino Linotype" w:hAnsi="Palatino Linotype"/>
          <w:i/>
          <w:color w:val="000000"/>
        </w:rPr>
        <w:t xml:space="preserve">se encontraban </w:t>
      </w:r>
      <w:r w:rsidR="0019096B" w:rsidRPr="00FF7772">
        <w:rPr>
          <w:rFonts w:ascii="Palatino Linotype" w:hAnsi="Palatino Linotype"/>
          <w:i/>
          <w:color w:val="000000"/>
        </w:rPr>
        <w:t>en campaña con el presidente</w:t>
      </w:r>
      <w:r w:rsidR="0019096B">
        <w:rPr>
          <w:rFonts w:ascii="Palatino Linotype" w:hAnsi="Palatino Linotype"/>
          <w:i/>
          <w:color w:val="000000"/>
        </w:rPr>
        <w:t xml:space="preserve"> al siete de mayo de dos mil veintiuno, </w:t>
      </w:r>
      <w:r w:rsidR="0019096B" w:rsidRPr="00FF7772">
        <w:rPr>
          <w:rFonts w:ascii="Palatino Linotype" w:hAnsi="Palatino Linotype"/>
          <w:i/>
          <w:color w:val="000000"/>
        </w:rPr>
        <w:t>así</w:t>
      </w:r>
      <w:r w:rsidR="0019096B">
        <w:rPr>
          <w:rFonts w:ascii="Palatino Linotype" w:hAnsi="Palatino Linotype"/>
          <w:i/>
          <w:color w:val="000000"/>
        </w:rPr>
        <w:t xml:space="preserve"> como, </w:t>
      </w:r>
      <w:r w:rsidR="0019096B" w:rsidRPr="00FF7772">
        <w:rPr>
          <w:rFonts w:ascii="Palatino Linotype" w:hAnsi="Palatino Linotype"/>
          <w:i/>
          <w:color w:val="000000"/>
        </w:rPr>
        <w:t>las renuncias que avalen dicho acto</w:t>
      </w:r>
      <w:r w:rsidR="0019096B">
        <w:rPr>
          <w:rFonts w:ascii="Palatino Linotype" w:hAnsi="Palatino Linotype"/>
          <w:i/>
          <w:color w:val="000000"/>
        </w:rPr>
        <w:t>.</w:t>
      </w:r>
    </w:p>
    <w:p w14:paraId="17B0AED9" w14:textId="77777777" w:rsidR="000A5CE5" w:rsidRPr="00A93911" w:rsidRDefault="000A5CE5" w:rsidP="006031C0">
      <w:pPr>
        <w:pStyle w:val="Sinespaciado"/>
        <w:spacing w:line="360" w:lineRule="auto"/>
        <w:ind w:left="720"/>
        <w:jc w:val="both"/>
        <w:rPr>
          <w:rFonts w:ascii="Palatino Linotype" w:hAnsi="Palatino Linotype" w:cs="Arial"/>
          <w:i/>
          <w:sz w:val="14"/>
          <w:lang w:eastAsia="es-MX"/>
        </w:rPr>
      </w:pPr>
    </w:p>
    <w:p w14:paraId="7030848F" w14:textId="77777777" w:rsidR="000A5CE5" w:rsidRDefault="000A5CE5" w:rsidP="006031C0">
      <w:pPr>
        <w:spacing w:after="0"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8D549C2" w14:textId="77777777" w:rsidR="0019096B" w:rsidRDefault="0019096B" w:rsidP="0019096B">
      <w:pPr>
        <w:spacing w:line="360" w:lineRule="auto"/>
        <w:jc w:val="both"/>
        <w:rPr>
          <w:rFonts w:ascii="Palatino Linotype" w:hAnsi="Palatino Linotype" w:cs="Arial"/>
          <w:i/>
          <w:sz w:val="24"/>
          <w:szCs w:val="24"/>
        </w:rPr>
      </w:pPr>
    </w:p>
    <w:p w14:paraId="1B81ACF7" w14:textId="4E1DD586" w:rsidR="0019096B" w:rsidRPr="00F65F5F" w:rsidRDefault="0019096B" w:rsidP="0019096B">
      <w:pPr>
        <w:spacing w:line="360" w:lineRule="auto"/>
        <w:jc w:val="both"/>
        <w:rPr>
          <w:rFonts w:ascii="Palatino Linotype" w:hAnsi="Palatino Linotype" w:cs="Arial"/>
          <w:i/>
          <w:sz w:val="24"/>
          <w:szCs w:val="24"/>
        </w:rPr>
      </w:pPr>
      <w:r>
        <w:rPr>
          <w:rFonts w:ascii="Palatino Linotype" w:hAnsi="Palatino Linotype" w:cs="Arial"/>
          <w:i/>
          <w:sz w:val="24"/>
          <w:szCs w:val="24"/>
        </w:rPr>
        <w:t xml:space="preserve">Para el caso de que no se encuentre la información solicitada, </w:t>
      </w:r>
      <w:r w:rsidR="00211D68">
        <w:rPr>
          <w:rFonts w:ascii="Palatino Linotype" w:hAnsi="Palatino Linotype" w:cs="Arial"/>
          <w:i/>
          <w:sz w:val="24"/>
          <w:szCs w:val="24"/>
        </w:rPr>
        <w:t xml:space="preserve">ya que esta no haya llevado a cabo, </w:t>
      </w:r>
      <w:r>
        <w:rPr>
          <w:rFonts w:ascii="Palatino Linotype" w:hAnsi="Palatino Linotype" w:cs="Arial"/>
          <w:i/>
          <w:sz w:val="24"/>
          <w:szCs w:val="24"/>
        </w:rPr>
        <w:t xml:space="preserve">será necesario </w:t>
      </w:r>
      <w:r w:rsidRPr="00F65F5F">
        <w:rPr>
          <w:rFonts w:ascii="Palatino Linotype" w:hAnsi="Palatino Linotype"/>
          <w:i/>
          <w:sz w:val="24"/>
          <w:szCs w:val="24"/>
        </w:rPr>
        <w:t>motivar la respuesta en función de las causa</w:t>
      </w:r>
      <w:r>
        <w:rPr>
          <w:rFonts w:ascii="Palatino Linotype" w:hAnsi="Palatino Linotype"/>
          <w:i/>
          <w:sz w:val="24"/>
          <w:szCs w:val="24"/>
        </w:rPr>
        <w:t>s que motiven tal circunstancia y hacerlo</w:t>
      </w:r>
      <w:r w:rsidRPr="00F65F5F">
        <w:rPr>
          <w:rFonts w:ascii="Palatino Linotype" w:hAnsi="Palatino Linotype" w:cs="Arial"/>
          <w:i/>
          <w:sz w:val="24"/>
          <w:szCs w:val="24"/>
        </w:rPr>
        <w:t xml:space="preserve"> </w:t>
      </w:r>
      <w:r>
        <w:rPr>
          <w:rFonts w:ascii="Palatino Linotype" w:hAnsi="Palatino Linotype" w:cs="Arial"/>
          <w:i/>
          <w:sz w:val="24"/>
          <w:szCs w:val="24"/>
        </w:rPr>
        <w:t>del conocimiento del recurrente.</w:t>
      </w:r>
    </w:p>
    <w:p w14:paraId="367AAE68" w14:textId="77777777" w:rsidR="0019096B" w:rsidRDefault="0019096B" w:rsidP="006031C0">
      <w:pPr>
        <w:spacing w:after="0" w:line="360" w:lineRule="auto"/>
        <w:jc w:val="both"/>
        <w:rPr>
          <w:rFonts w:ascii="Palatino Linotype" w:hAnsi="Palatino Linotype" w:cs="Arial"/>
          <w:i/>
          <w:sz w:val="24"/>
          <w:szCs w:val="24"/>
        </w:rPr>
      </w:pPr>
    </w:p>
    <w:p w14:paraId="74ED5580"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FF6073C"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p>
    <w:p w14:paraId="2C806CD4" w14:textId="77777777" w:rsidR="000A5CE5" w:rsidRPr="002121F2" w:rsidRDefault="000A5CE5" w:rsidP="000A5C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DBC74C" w14:textId="77777777" w:rsidR="000A5CE5" w:rsidRPr="00A64804" w:rsidRDefault="000A5CE5" w:rsidP="000A5CE5">
      <w:pPr>
        <w:autoSpaceDE w:val="0"/>
        <w:autoSpaceDN w:val="0"/>
        <w:adjustRightInd w:val="0"/>
        <w:spacing w:after="0" w:line="360" w:lineRule="auto"/>
        <w:jc w:val="both"/>
        <w:rPr>
          <w:rFonts w:ascii="Palatino Linotype" w:hAnsi="Palatino Linotype" w:cs="Arial"/>
          <w:sz w:val="24"/>
          <w:szCs w:val="24"/>
        </w:rPr>
      </w:pPr>
    </w:p>
    <w:p w14:paraId="6B7996FB" w14:textId="77777777" w:rsidR="000A5CE5" w:rsidRDefault="000A5CE5" w:rsidP="000A5CE5">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2A21C5C" w14:textId="77777777" w:rsidR="000A5CE5" w:rsidRPr="0096071A" w:rsidRDefault="000A5CE5" w:rsidP="000A5CE5">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0E835576"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857B29">
        <w:rPr>
          <w:rFonts w:ascii="Palatino Linotype" w:hAnsi="Palatino Linotype" w:cs="Arial"/>
          <w:sz w:val="24"/>
          <w:szCs w:val="24"/>
        </w:rPr>
        <w:t>UNANIMIDAD</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9B145E">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E22158">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857B29">
        <w:rPr>
          <w:rFonts w:ascii="Palatino Linotype" w:hAnsi="Palatino Linotype" w:cs="Arial"/>
          <w:sz w:val="24"/>
          <w:szCs w:val="24"/>
        </w:rPr>
        <w:t>VIGÉSIMA CUARTA</w:t>
      </w:r>
      <w:r w:rsidR="006B6E06">
        <w:rPr>
          <w:rFonts w:ascii="Palatino Linotype" w:hAnsi="Palatino Linotype" w:cs="Arial"/>
          <w:sz w:val="24"/>
          <w:szCs w:val="24"/>
        </w:rPr>
        <w:t xml:space="preserve"> SESIÓN </w:t>
      </w:r>
      <w:r w:rsidR="003F6183" w:rsidRPr="00AD2A55">
        <w:rPr>
          <w:rFonts w:ascii="Palatino Linotype" w:hAnsi="Palatino Linotype" w:cs="Arial"/>
          <w:sz w:val="24"/>
          <w:szCs w:val="24"/>
        </w:rPr>
        <w:t xml:space="preserve">ORDINARIA CELEBRADA EL </w:t>
      </w:r>
      <w:r w:rsidR="00857B29">
        <w:rPr>
          <w:rFonts w:ascii="Palatino Linotype" w:hAnsi="Palatino Linotype" w:cs="Arial"/>
          <w:sz w:val="24"/>
          <w:szCs w:val="24"/>
        </w:rPr>
        <w:t>SIETE DE JULIO</w:t>
      </w:r>
      <w:r w:rsidR="006B6E06">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857B29">
        <w:rPr>
          <w:rFonts w:ascii="Palatino Linotype" w:hAnsi="Palatino Linotype" w:cs="Arial"/>
          <w:sz w:val="24"/>
          <w:szCs w:val="24"/>
        </w:rPr>
        <w:t>---------------------------------------------------------------------------------------------------------------------------------------------------------------------------------------------------------------------------------------------------------------------------------------------------------------------------------------------------------------------------------------------------------</w:t>
      </w:r>
    </w:p>
    <w:p w14:paraId="118AFAF7" w14:textId="1509325C" w:rsidR="00C70171" w:rsidRDefault="00915F93" w:rsidP="00915F93">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4940D2">
        <w:rPr>
          <w:rFonts w:ascii="Palatino Linotype" w:hAnsi="Palatino Linotype" w:cs="Arial"/>
          <w:sz w:val="24"/>
          <w:szCs w:val="24"/>
        </w:rPr>
        <w:t>.</w:t>
      </w:r>
    </w:p>
    <w:p w14:paraId="5F723C13" w14:textId="77777777" w:rsidR="00857B29" w:rsidRDefault="00857B29" w:rsidP="00915F93">
      <w:pPr>
        <w:spacing w:after="0" w:line="360" w:lineRule="auto"/>
        <w:jc w:val="both"/>
        <w:rPr>
          <w:rFonts w:ascii="Palatino Linotype" w:hAnsi="Palatino Linotype" w:cs="Arial"/>
          <w:sz w:val="24"/>
          <w:szCs w:val="24"/>
        </w:rPr>
      </w:pPr>
    </w:p>
    <w:p w14:paraId="3C778530" w14:textId="77777777" w:rsidR="00857B29" w:rsidRPr="00D701CA" w:rsidRDefault="00857B29" w:rsidP="00915F93">
      <w:pPr>
        <w:spacing w:after="0" w:line="360" w:lineRule="auto"/>
        <w:jc w:val="both"/>
        <w:rPr>
          <w:rFonts w:ascii="Palatino Linotype" w:hAnsi="Palatino Linotype"/>
          <w:sz w:val="20"/>
          <w:szCs w:val="20"/>
        </w:rPr>
      </w:pPr>
    </w:p>
    <w:sectPr w:rsidR="00857B29" w:rsidRPr="00D701CA" w:rsidSect="006E3E3B">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F907A" w14:textId="77777777" w:rsidR="00CB5D16" w:rsidRDefault="00CB5D16" w:rsidP="00BF3214">
      <w:pPr>
        <w:spacing w:after="0" w:line="240" w:lineRule="auto"/>
      </w:pPr>
      <w:r>
        <w:separator/>
      </w:r>
    </w:p>
  </w:endnote>
  <w:endnote w:type="continuationSeparator" w:id="0">
    <w:p w14:paraId="1DF78AFD" w14:textId="77777777" w:rsidR="00CB5D16" w:rsidRDefault="00CB5D16"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0F2E">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30F2E">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0F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30F2E">
      <w:rPr>
        <w:rFonts w:ascii="Palatino Linotype" w:hAnsi="Palatino Linotype"/>
        <w:bCs/>
        <w:noProof/>
        <w:sz w:val="20"/>
      </w:rPr>
      <w:t>27</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09373" w14:textId="77777777" w:rsidR="00CB5D16" w:rsidRDefault="00CB5D16" w:rsidP="00BF3214">
      <w:pPr>
        <w:spacing w:after="0" w:line="240" w:lineRule="auto"/>
      </w:pPr>
      <w:r>
        <w:separator/>
      </w:r>
    </w:p>
  </w:footnote>
  <w:footnote w:type="continuationSeparator" w:id="0">
    <w:p w14:paraId="6A4412E2" w14:textId="77777777" w:rsidR="00CB5D16" w:rsidRDefault="00CB5D16"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1AB24" w14:textId="6123BE0B" w:rsidR="00230945" w:rsidRDefault="00CB5D16">
    <w:pPr>
      <w:pStyle w:val="Encabezado"/>
    </w:pPr>
    <w:r>
      <w:rPr>
        <w:noProof/>
        <w:lang w:val="es-MX" w:eastAsia="es-MX"/>
      </w:rPr>
      <w:pict w14:anchorId="333E8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08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FF7772" w14:paraId="35E5EC0A" w14:textId="77777777" w:rsidTr="00103C7C">
      <w:trPr>
        <w:trHeight w:val="227"/>
      </w:trPr>
      <w:tc>
        <w:tcPr>
          <w:tcW w:w="6091" w:type="dxa"/>
          <w:hideMark/>
        </w:tcPr>
        <w:p w14:paraId="7BC472F9" w14:textId="77777777" w:rsidR="00FF7772" w:rsidRDefault="00FF7772" w:rsidP="00FF7772">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7F7A128A" w:rsidR="00FF7772" w:rsidRDefault="00FF7772" w:rsidP="00FF7772">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02810/INFOEM/IP/RR/2021</w:t>
          </w:r>
        </w:p>
      </w:tc>
    </w:tr>
    <w:tr w:rsidR="00FF7772" w14:paraId="0482DFAC" w14:textId="77777777" w:rsidTr="00103C7C">
      <w:trPr>
        <w:trHeight w:val="242"/>
      </w:trPr>
      <w:tc>
        <w:tcPr>
          <w:tcW w:w="6091" w:type="dxa"/>
          <w:hideMark/>
        </w:tcPr>
        <w:p w14:paraId="509D07E9" w14:textId="77777777" w:rsidR="00FF7772" w:rsidRDefault="00FF7772" w:rsidP="00FF7772">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1B6B800F" w:rsidR="00FF7772" w:rsidRDefault="00FF7772" w:rsidP="00FF7772">
          <w:pPr>
            <w:spacing w:after="120" w:line="256" w:lineRule="auto"/>
            <w:ind w:left="-486" w:right="76" w:firstLine="284"/>
            <w:jc w:val="right"/>
            <w:rPr>
              <w:rFonts w:ascii="Palatino Linotype" w:hAnsi="Palatino Linotype" w:cs="Arial"/>
              <w:szCs w:val="20"/>
            </w:rPr>
          </w:pPr>
          <w:r>
            <w:rPr>
              <w:rFonts w:ascii="Palatino Linotype" w:hAnsi="Palatino Linotype" w:cs="Arial"/>
              <w:b/>
              <w:bCs/>
              <w:sz w:val="21"/>
              <w:szCs w:val="21"/>
              <w:lang w:eastAsia="es-MX"/>
            </w:rPr>
            <w:t>Ayuntamiento de Nicolás Romero</w:t>
          </w:r>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01FA24E6" w:rsidR="001E09BD" w:rsidRDefault="00CB5D16" w:rsidP="00B935D1">
    <w:pPr>
      <w:pStyle w:val="Encabezado"/>
      <w:tabs>
        <w:tab w:val="clear" w:pos="4419"/>
        <w:tab w:val="clear" w:pos="8838"/>
        <w:tab w:val="left" w:pos="6005"/>
      </w:tabs>
    </w:pPr>
    <w:r>
      <w:rPr>
        <w:noProof/>
        <w:lang w:val="es-MX" w:eastAsia="es-MX"/>
      </w:rPr>
      <w:pict w14:anchorId="74664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08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2B0E62DE" w:rsidR="001E09BD" w:rsidRPr="00D26364" w:rsidRDefault="001E09BD" w:rsidP="00FF7772">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575757">
            <w:rPr>
              <w:rFonts w:ascii="Palatino Linotype" w:hAnsi="Palatino Linotype" w:cs="Arial"/>
              <w:b/>
              <w:bCs/>
              <w:sz w:val="21"/>
              <w:szCs w:val="21"/>
              <w:lang w:eastAsia="es-MX"/>
            </w:rPr>
            <w:t>2</w:t>
          </w:r>
          <w:r w:rsidR="00FF7772">
            <w:rPr>
              <w:rFonts w:ascii="Palatino Linotype" w:hAnsi="Palatino Linotype" w:cs="Arial"/>
              <w:b/>
              <w:bCs/>
              <w:sz w:val="21"/>
              <w:szCs w:val="21"/>
              <w:lang w:eastAsia="es-MX"/>
            </w:rPr>
            <w:t>81</w:t>
          </w:r>
          <w:r w:rsidR="000F5C9B">
            <w:rPr>
              <w:rFonts w:ascii="Palatino Linotype" w:hAnsi="Palatino Linotype" w:cs="Arial"/>
              <w:b/>
              <w:bCs/>
              <w:sz w:val="21"/>
              <w:szCs w:val="21"/>
              <w:lang w:eastAsia="es-MX"/>
            </w:rPr>
            <w:t>0</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0A3D565A" w:rsidR="001E09BD" w:rsidRPr="00F5122C" w:rsidRDefault="000F5C9B" w:rsidP="00FF7772">
          <w:pPr>
            <w:spacing w:after="120" w:line="256" w:lineRule="auto"/>
            <w:ind w:left="-486" w:right="72" w:firstLine="284"/>
            <w:jc w:val="right"/>
            <w:rPr>
              <w:rFonts w:ascii="Palatino Linotype" w:hAnsi="Palatino Linotype" w:cs="Arial"/>
              <w:b/>
              <w:bCs/>
              <w:sz w:val="21"/>
              <w:szCs w:val="21"/>
              <w:lang w:eastAsia="es-MX"/>
            </w:rPr>
          </w:pPr>
          <w:r>
            <w:rPr>
              <w:rFonts w:ascii="Palatino Linotype" w:hAnsi="Palatino Linotype" w:cs="Arial"/>
              <w:b/>
              <w:bCs/>
              <w:sz w:val="21"/>
              <w:szCs w:val="21"/>
              <w:lang w:eastAsia="es-MX"/>
            </w:rPr>
            <w:t xml:space="preserve">Ayuntamiento de </w:t>
          </w:r>
          <w:r w:rsidR="00FF7772">
            <w:rPr>
              <w:rFonts w:ascii="Palatino Linotype" w:hAnsi="Palatino Linotype" w:cs="Arial"/>
              <w:b/>
              <w:bCs/>
              <w:sz w:val="21"/>
              <w:szCs w:val="21"/>
              <w:lang w:eastAsia="es-MX"/>
            </w:rPr>
            <w:t>Nicolás Romero</w:t>
          </w:r>
        </w:p>
      </w:tc>
    </w:tr>
    <w:tr w:rsidR="001E09BD" w:rsidRPr="00D26364" w14:paraId="60A059F9" w14:textId="77777777" w:rsidTr="00C1224E">
      <w:trPr>
        <w:trHeight w:val="342"/>
      </w:trPr>
      <w:tc>
        <w:tcPr>
          <w:tcW w:w="5954"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629DB317" w:rsidR="001E09BD" w:rsidRPr="00912F0F" w:rsidRDefault="00430F2E" w:rsidP="00FF7772">
          <w:pPr>
            <w:spacing w:after="120" w:line="256" w:lineRule="auto"/>
            <w:ind w:left="-486" w:right="72" w:firstLine="284"/>
            <w:jc w:val="right"/>
            <w:rPr>
              <w:rFonts w:ascii="Palatino Linotype" w:hAnsi="Palatino Linotype" w:cs="Arial"/>
              <w:b/>
              <w:bCs/>
              <w:sz w:val="21"/>
              <w:szCs w:val="21"/>
              <w:lang w:eastAsia="es-MX"/>
            </w:rPr>
          </w:pPr>
          <w:proofErr w:type="spellStart"/>
          <w:r>
            <w:rPr>
              <w:rFonts w:ascii="Palatino Linotype" w:hAnsi="Palatino Linotype" w:cs="Arial"/>
              <w:b/>
              <w:bCs/>
              <w:sz w:val="21"/>
              <w:szCs w:val="21"/>
              <w:lang w:eastAsia="es-MX"/>
            </w:rPr>
            <w:t>xxxxxxxxxxxxxxx</w:t>
          </w:r>
          <w:proofErr w:type="spellEnd"/>
        </w:p>
      </w:tc>
    </w:tr>
    <w:tr w:rsidR="001E09BD" w:rsidRPr="00D26364" w14:paraId="7854C9FF" w14:textId="77777777" w:rsidTr="00C1224E">
      <w:trPr>
        <w:trHeight w:val="342"/>
      </w:trPr>
      <w:tc>
        <w:tcPr>
          <w:tcW w:w="5954" w:type="dxa"/>
        </w:tcPr>
        <w:p w14:paraId="02A89BC6" w14:textId="789F070B"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4749BC69" w:rsidR="001E09BD" w:rsidRDefault="00CB5D16">
    <w:pPr>
      <w:pStyle w:val="Encabezado"/>
    </w:pPr>
    <w:r>
      <w:rPr>
        <w:noProof/>
        <w:lang w:val="es-MX" w:eastAsia="es-MX"/>
      </w:rPr>
      <w:pict w14:anchorId="72CDE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08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D93C0A"/>
    <w:multiLevelType w:val="multilevel"/>
    <w:tmpl w:val="F666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53424B7F"/>
    <w:multiLevelType w:val="multilevel"/>
    <w:tmpl w:val="2432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3"/>
  </w:num>
  <w:num w:numId="3">
    <w:abstractNumId w:val="18"/>
  </w:num>
  <w:num w:numId="4">
    <w:abstractNumId w:val="15"/>
  </w:num>
  <w:num w:numId="5">
    <w:abstractNumId w:val="9"/>
  </w:num>
  <w:num w:numId="6">
    <w:abstractNumId w:val="11"/>
  </w:num>
  <w:num w:numId="7">
    <w:abstractNumId w:val="4"/>
  </w:num>
  <w:num w:numId="8">
    <w:abstractNumId w:val="6"/>
  </w:num>
  <w:num w:numId="9">
    <w:abstractNumId w:val="8"/>
  </w:num>
  <w:num w:numId="10">
    <w:abstractNumId w:val="19"/>
  </w:num>
  <w:num w:numId="11">
    <w:abstractNumId w:val="12"/>
  </w:num>
  <w:num w:numId="12">
    <w:abstractNumId w:val="0"/>
  </w:num>
  <w:num w:numId="13">
    <w:abstractNumId w:val="1"/>
  </w:num>
  <w:num w:numId="14">
    <w:abstractNumId w:val="22"/>
  </w:num>
  <w:num w:numId="15">
    <w:abstractNumId w:val="7"/>
  </w:num>
  <w:num w:numId="16">
    <w:abstractNumId w:val="3"/>
  </w:num>
  <w:num w:numId="17">
    <w:abstractNumId w:val="2"/>
  </w:num>
  <w:num w:numId="18">
    <w:abstractNumId w:val="17"/>
  </w:num>
  <w:num w:numId="19">
    <w:abstractNumId w:val="5"/>
  </w:num>
  <w:num w:numId="20">
    <w:abstractNumId w:val="20"/>
  </w:num>
  <w:num w:numId="21">
    <w:abstractNumId w:val="14"/>
  </w:num>
  <w:num w:numId="22">
    <w:abstractNumId w:val="21"/>
  </w:num>
  <w:num w:numId="23">
    <w:abstractNumId w:val="16"/>
  </w:num>
  <w:num w:numId="2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3B88"/>
    <w:rsid w:val="00014D5E"/>
    <w:rsid w:val="00015AEF"/>
    <w:rsid w:val="0001676D"/>
    <w:rsid w:val="000168BA"/>
    <w:rsid w:val="00016E9D"/>
    <w:rsid w:val="0001725E"/>
    <w:rsid w:val="00017353"/>
    <w:rsid w:val="00017F63"/>
    <w:rsid w:val="000205EA"/>
    <w:rsid w:val="00020EDE"/>
    <w:rsid w:val="00021237"/>
    <w:rsid w:val="00021EAD"/>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4B7B"/>
    <w:rsid w:val="00065220"/>
    <w:rsid w:val="000664A5"/>
    <w:rsid w:val="00066C4C"/>
    <w:rsid w:val="0006794C"/>
    <w:rsid w:val="00070494"/>
    <w:rsid w:val="00071A92"/>
    <w:rsid w:val="00072234"/>
    <w:rsid w:val="000722D2"/>
    <w:rsid w:val="000725F9"/>
    <w:rsid w:val="00073311"/>
    <w:rsid w:val="00073EDD"/>
    <w:rsid w:val="00074845"/>
    <w:rsid w:val="000764BF"/>
    <w:rsid w:val="000775D6"/>
    <w:rsid w:val="0008000B"/>
    <w:rsid w:val="00080596"/>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B7EF4"/>
    <w:rsid w:val="000C0753"/>
    <w:rsid w:val="000C0F46"/>
    <w:rsid w:val="000C1D76"/>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5DBF"/>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80E"/>
    <w:rsid w:val="000F1E30"/>
    <w:rsid w:val="000F24E3"/>
    <w:rsid w:val="000F360C"/>
    <w:rsid w:val="000F3B97"/>
    <w:rsid w:val="000F447C"/>
    <w:rsid w:val="000F5C9B"/>
    <w:rsid w:val="00100BA8"/>
    <w:rsid w:val="00101061"/>
    <w:rsid w:val="00101800"/>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2D93"/>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8AE"/>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12C"/>
    <w:rsid w:val="00185748"/>
    <w:rsid w:val="0018595B"/>
    <w:rsid w:val="00185AD8"/>
    <w:rsid w:val="00187D06"/>
    <w:rsid w:val="00190218"/>
    <w:rsid w:val="0019025A"/>
    <w:rsid w:val="0019096B"/>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1D68"/>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0945"/>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7FA"/>
    <w:rsid w:val="00287A17"/>
    <w:rsid w:val="0029052D"/>
    <w:rsid w:val="00290DD7"/>
    <w:rsid w:val="0029141A"/>
    <w:rsid w:val="00291626"/>
    <w:rsid w:val="00292136"/>
    <w:rsid w:val="00293069"/>
    <w:rsid w:val="00293646"/>
    <w:rsid w:val="0029431B"/>
    <w:rsid w:val="00294505"/>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3AB"/>
    <w:rsid w:val="002E28E7"/>
    <w:rsid w:val="002E3767"/>
    <w:rsid w:val="002E43CB"/>
    <w:rsid w:val="002E43FA"/>
    <w:rsid w:val="002E52BF"/>
    <w:rsid w:val="002E55E5"/>
    <w:rsid w:val="002E6122"/>
    <w:rsid w:val="002E6157"/>
    <w:rsid w:val="002E6A47"/>
    <w:rsid w:val="002E78D6"/>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138"/>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670DB"/>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5D5"/>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0EF"/>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17985"/>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0F2E"/>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133"/>
    <w:rsid w:val="00464935"/>
    <w:rsid w:val="004655A5"/>
    <w:rsid w:val="00465FA5"/>
    <w:rsid w:val="00466305"/>
    <w:rsid w:val="00466B99"/>
    <w:rsid w:val="004674DB"/>
    <w:rsid w:val="00467A33"/>
    <w:rsid w:val="00467FA7"/>
    <w:rsid w:val="004708E9"/>
    <w:rsid w:val="00471972"/>
    <w:rsid w:val="00472D9F"/>
    <w:rsid w:val="004737F4"/>
    <w:rsid w:val="00474531"/>
    <w:rsid w:val="00474E02"/>
    <w:rsid w:val="004760EB"/>
    <w:rsid w:val="00480172"/>
    <w:rsid w:val="00481514"/>
    <w:rsid w:val="004818E1"/>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6F88"/>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5C69"/>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B6B"/>
    <w:rsid w:val="0055126D"/>
    <w:rsid w:val="00551DEB"/>
    <w:rsid w:val="005533B8"/>
    <w:rsid w:val="00554282"/>
    <w:rsid w:val="005557B9"/>
    <w:rsid w:val="00556234"/>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757"/>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E60"/>
    <w:rsid w:val="00587F9A"/>
    <w:rsid w:val="00590EFA"/>
    <w:rsid w:val="00591D9B"/>
    <w:rsid w:val="00592372"/>
    <w:rsid w:val="00592A2B"/>
    <w:rsid w:val="00592A72"/>
    <w:rsid w:val="00592D43"/>
    <w:rsid w:val="0059317F"/>
    <w:rsid w:val="0059377F"/>
    <w:rsid w:val="00593932"/>
    <w:rsid w:val="00594932"/>
    <w:rsid w:val="0059552B"/>
    <w:rsid w:val="005956D7"/>
    <w:rsid w:val="005956EB"/>
    <w:rsid w:val="00595F57"/>
    <w:rsid w:val="005966C9"/>
    <w:rsid w:val="0059672C"/>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1C0"/>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0AD"/>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77C"/>
    <w:rsid w:val="00675C51"/>
    <w:rsid w:val="006775AD"/>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15E4"/>
    <w:rsid w:val="006A210E"/>
    <w:rsid w:val="006A2D8B"/>
    <w:rsid w:val="006A3AAA"/>
    <w:rsid w:val="006A3E42"/>
    <w:rsid w:val="006A458E"/>
    <w:rsid w:val="006A5C8F"/>
    <w:rsid w:val="006A5D8C"/>
    <w:rsid w:val="006A6148"/>
    <w:rsid w:val="006A69A8"/>
    <w:rsid w:val="006A6E65"/>
    <w:rsid w:val="006A6EBA"/>
    <w:rsid w:val="006A6F83"/>
    <w:rsid w:val="006A7382"/>
    <w:rsid w:val="006B1B46"/>
    <w:rsid w:val="006B1DF2"/>
    <w:rsid w:val="006B2149"/>
    <w:rsid w:val="006B24D1"/>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EDF"/>
    <w:rsid w:val="006F36E6"/>
    <w:rsid w:val="006F4158"/>
    <w:rsid w:val="006F481E"/>
    <w:rsid w:val="006F49BB"/>
    <w:rsid w:val="006F4C89"/>
    <w:rsid w:val="006F52AB"/>
    <w:rsid w:val="006F556E"/>
    <w:rsid w:val="006F55F3"/>
    <w:rsid w:val="006F58F5"/>
    <w:rsid w:val="006F62AA"/>
    <w:rsid w:val="006F6A44"/>
    <w:rsid w:val="006F6CD2"/>
    <w:rsid w:val="006F7016"/>
    <w:rsid w:val="006F7455"/>
    <w:rsid w:val="006F7A7B"/>
    <w:rsid w:val="006F7B5E"/>
    <w:rsid w:val="007001F9"/>
    <w:rsid w:val="007012D2"/>
    <w:rsid w:val="0070132F"/>
    <w:rsid w:val="007021EA"/>
    <w:rsid w:val="00702FE5"/>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B59"/>
    <w:rsid w:val="00731C61"/>
    <w:rsid w:val="00733835"/>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4859"/>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01E"/>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47FBE"/>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29"/>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426"/>
    <w:rsid w:val="008D4DCF"/>
    <w:rsid w:val="008D4ED9"/>
    <w:rsid w:val="008D5026"/>
    <w:rsid w:val="008D5E8F"/>
    <w:rsid w:val="008E0242"/>
    <w:rsid w:val="008E054D"/>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2F0F"/>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0776"/>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0D9E"/>
    <w:rsid w:val="00A6126E"/>
    <w:rsid w:val="00A6139A"/>
    <w:rsid w:val="00A61C0F"/>
    <w:rsid w:val="00A63963"/>
    <w:rsid w:val="00A639A3"/>
    <w:rsid w:val="00A63B7D"/>
    <w:rsid w:val="00A63F7A"/>
    <w:rsid w:val="00A641DC"/>
    <w:rsid w:val="00A64F7B"/>
    <w:rsid w:val="00A671BD"/>
    <w:rsid w:val="00A6748D"/>
    <w:rsid w:val="00A676BA"/>
    <w:rsid w:val="00A67977"/>
    <w:rsid w:val="00A704CE"/>
    <w:rsid w:val="00A70B46"/>
    <w:rsid w:val="00A7230F"/>
    <w:rsid w:val="00A726D8"/>
    <w:rsid w:val="00A74251"/>
    <w:rsid w:val="00A7443A"/>
    <w:rsid w:val="00A74B46"/>
    <w:rsid w:val="00A74BD8"/>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E3"/>
    <w:rsid w:val="00B5065D"/>
    <w:rsid w:val="00B512D0"/>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5BC"/>
    <w:rsid w:val="00B74ED9"/>
    <w:rsid w:val="00B750D5"/>
    <w:rsid w:val="00B75470"/>
    <w:rsid w:val="00B7625A"/>
    <w:rsid w:val="00B76C08"/>
    <w:rsid w:val="00B76DEE"/>
    <w:rsid w:val="00B76FDE"/>
    <w:rsid w:val="00B77ACE"/>
    <w:rsid w:val="00B80709"/>
    <w:rsid w:val="00B81C88"/>
    <w:rsid w:val="00B8231A"/>
    <w:rsid w:val="00B82E6E"/>
    <w:rsid w:val="00B831AD"/>
    <w:rsid w:val="00B841FB"/>
    <w:rsid w:val="00B848B9"/>
    <w:rsid w:val="00B85247"/>
    <w:rsid w:val="00B85263"/>
    <w:rsid w:val="00B85582"/>
    <w:rsid w:val="00B8639C"/>
    <w:rsid w:val="00B86C28"/>
    <w:rsid w:val="00B86D58"/>
    <w:rsid w:val="00B87ECB"/>
    <w:rsid w:val="00B90166"/>
    <w:rsid w:val="00B915E6"/>
    <w:rsid w:val="00B929A1"/>
    <w:rsid w:val="00B92B49"/>
    <w:rsid w:val="00B932C1"/>
    <w:rsid w:val="00B935D1"/>
    <w:rsid w:val="00B936D7"/>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975"/>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E7629"/>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5D9"/>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5C43"/>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5D16"/>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C77BB"/>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B6"/>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0D"/>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F8E"/>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708"/>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1FC8"/>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6DD2"/>
    <w:rsid w:val="00E17120"/>
    <w:rsid w:val="00E17EC5"/>
    <w:rsid w:val="00E17FE6"/>
    <w:rsid w:val="00E201E6"/>
    <w:rsid w:val="00E20206"/>
    <w:rsid w:val="00E20E74"/>
    <w:rsid w:val="00E22158"/>
    <w:rsid w:val="00E23379"/>
    <w:rsid w:val="00E24225"/>
    <w:rsid w:val="00E2429C"/>
    <w:rsid w:val="00E246A2"/>
    <w:rsid w:val="00E249BB"/>
    <w:rsid w:val="00E251A7"/>
    <w:rsid w:val="00E25482"/>
    <w:rsid w:val="00E27370"/>
    <w:rsid w:val="00E27655"/>
    <w:rsid w:val="00E278A5"/>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67567"/>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10A"/>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97A14"/>
    <w:rsid w:val="00EA0086"/>
    <w:rsid w:val="00EA1260"/>
    <w:rsid w:val="00EA1694"/>
    <w:rsid w:val="00EA1AAF"/>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EFA"/>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22C"/>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772"/>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1207520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9245226">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274941226">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F0CFC-13E1-4F9F-A8D4-BF119864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4045</TotalTime>
  <Pages>27</Pages>
  <Words>7071</Words>
  <Characters>38892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78</cp:revision>
  <cp:lastPrinted>2019-08-29T15:35:00Z</cp:lastPrinted>
  <dcterms:created xsi:type="dcterms:W3CDTF">2020-03-23T17:45:00Z</dcterms:created>
  <dcterms:modified xsi:type="dcterms:W3CDTF">2021-08-05T15:00:00Z</dcterms:modified>
</cp:coreProperties>
</file>