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841" w:rsidRPr="005E2BAE" w:rsidRDefault="00632841" w:rsidP="00804E0E">
      <w:pPr>
        <w:shd w:val="clear" w:color="auto" w:fill="FFFFFF"/>
        <w:spacing w:after="0" w:line="360" w:lineRule="auto"/>
        <w:jc w:val="both"/>
        <w:rPr>
          <w:rFonts w:ascii="Palatino Linotype" w:eastAsia="Times New Roman" w:hAnsi="Palatino Linotype" w:cs="Arial"/>
          <w:color w:val="000000"/>
          <w:sz w:val="24"/>
          <w:szCs w:val="24"/>
          <w:lang w:eastAsia="es-MX"/>
        </w:rPr>
      </w:pPr>
      <w:r w:rsidRPr="005E2BA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04E0E" w:rsidRPr="005E2BAE">
        <w:rPr>
          <w:rFonts w:ascii="Palatino Linotype" w:eastAsia="Times New Roman" w:hAnsi="Palatino Linotype" w:cs="Arial"/>
          <w:color w:val="000000"/>
          <w:sz w:val="24"/>
          <w:szCs w:val="24"/>
          <w:lang w:eastAsia="es-MX"/>
        </w:rPr>
        <w:t>cuatro</w:t>
      </w:r>
      <w:r w:rsidR="00E64BF8" w:rsidRPr="005E2BAE">
        <w:rPr>
          <w:rFonts w:ascii="Palatino Linotype" w:eastAsia="Times New Roman" w:hAnsi="Palatino Linotype" w:cs="Arial"/>
          <w:color w:val="000000"/>
          <w:sz w:val="24"/>
          <w:szCs w:val="24"/>
          <w:lang w:eastAsia="es-MX"/>
        </w:rPr>
        <w:t xml:space="preserve"> de </w:t>
      </w:r>
      <w:r w:rsidR="00804E0E" w:rsidRPr="005E2BAE">
        <w:rPr>
          <w:rFonts w:ascii="Palatino Linotype" w:eastAsia="Times New Roman" w:hAnsi="Palatino Linotype" w:cs="Arial"/>
          <w:color w:val="000000"/>
          <w:sz w:val="24"/>
          <w:szCs w:val="24"/>
          <w:lang w:eastAsia="es-MX"/>
        </w:rPr>
        <w:t>marzo</w:t>
      </w:r>
      <w:r w:rsidR="00E64BF8" w:rsidRPr="005E2BAE">
        <w:rPr>
          <w:rFonts w:ascii="Palatino Linotype" w:eastAsia="Times New Roman" w:hAnsi="Palatino Linotype" w:cs="Arial"/>
          <w:color w:val="000000"/>
          <w:sz w:val="24"/>
          <w:szCs w:val="24"/>
          <w:lang w:eastAsia="es-MX"/>
        </w:rPr>
        <w:t xml:space="preserve"> de dos mil veintiuno</w:t>
      </w:r>
      <w:r w:rsidRPr="005E2BAE">
        <w:rPr>
          <w:rFonts w:ascii="Palatino Linotype" w:eastAsia="Times New Roman" w:hAnsi="Palatino Linotype" w:cs="Arial"/>
          <w:color w:val="000000"/>
          <w:sz w:val="24"/>
          <w:szCs w:val="24"/>
          <w:lang w:eastAsia="es-MX"/>
        </w:rPr>
        <w:t>.</w:t>
      </w:r>
    </w:p>
    <w:p w:rsidR="00804E0E" w:rsidRPr="005E2BAE" w:rsidRDefault="00804E0E" w:rsidP="00804E0E">
      <w:pPr>
        <w:tabs>
          <w:tab w:val="left" w:pos="1701"/>
        </w:tabs>
        <w:spacing w:after="0" w:line="360" w:lineRule="auto"/>
        <w:jc w:val="both"/>
        <w:rPr>
          <w:rFonts w:ascii="Palatino Linotype" w:hAnsi="Palatino Linotype" w:cs="Arial"/>
          <w:b/>
          <w:sz w:val="24"/>
        </w:rPr>
      </w:pPr>
    </w:p>
    <w:p w:rsidR="00632841" w:rsidRPr="005E2BAE" w:rsidRDefault="00632841" w:rsidP="00804E0E">
      <w:pPr>
        <w:tabs>
          <w:tab w:val="left" w:pos="1701"/>
        </w:tabs>
        <w:spacing w:after="0" w:line="360" w:lineRule="auto"/>
        <w:jc w:val="both"/>
        <w:rPr>
          <w:rFonts w:ascii="Palatino Linotype" w:hAnsi="Palatino Linotype" w:cs="Arial"/>
          <w:sz w:val="24"/>
        </w:rPr>
      </w:pPr>
      <w:r w:rsidRPr="005E2BAE">
        <w:rPr>
          <w:rFonts w:ascii="Palatino Linotype" w:hAnsi="Palatino Linotype" w:cs="Arial"/>
          <w:b/>
          <w:sz w:val="24"/>
        </w:rPr>
        <w:t>VISTO</w:t>
      </w:r>
      <w:r w:rsidR="00804E0E" w:rsidRPr="005E2BAE">
        <w:rPr>
          <w:rFonts w:ascii="Palatino Linotype" w:hAnsi="Palatino Linotype" w:cs="Arial"/>
          <w:b/>
          <w:sz w:val="24"/>
        </w:rPr>
        <w:t>S</w:t>
      </w:r>
      <w:r w:rsidRPr="005E2BAE">
        <w:rPr>
          <w:rFonts w:ascii="Palatino Linotype" w:hAnsi="Palatino Linotype" w:cs="Arial"/>
          <w:sz w:val="24"/>
        </w:rPr>
        <w:t xml:space="preserve"> </w:t>
      </w:r>
      <w:r w:rsidR="00804E0E" w:rsidRPr="005E2BAE">
        <w:rPr>
          <w:rFonts w:ascii="Palatino Linotype" w:hAnsi="Palatino Linotype" w:cs="Arial"/>
          <w:sz w:val="24"/>
        </w:rPr>
        <w:t xml:space="preserve">los </w:t>
      </w:r>
      <w:r w:rsidRPr="005E2BAE">
        <w:rPr>
          <w:rFonts w:ascii="Palatino Linotype" w:hAnsi="Palatino Linotype" w:cs="Arial"/>
          <w:sz w:val="24"/>
        </w:rPr>
        <w:t>expediente</w:t>
      </w:r>
      <w:r w:rsidR="00804E0E" w:rsidRPr="005E2BAE">
        <w:rPr>
          <w:rFonts w:ascii="Palatino Linotype" w:hAnsi="Palatino Linotype" w:cs="Arial"/>
          <w:sz w:val="24"/>
        </w:rPr>
        <w:t>s</w:t>
      </w:r>
      <w:r w:rsidRPr="005E2BAE">
        <w:rPr>
          <w:rFonts w:ascii="Palatino Linotype" w:hAnsi="Palatino Linotype" w:cs="Arial"/>
          <w:sz w:val="24"/>
        </w:rPr>
        <w:t xml:space="preserve"> electrónico</w:t>
      </w:r>
      <w:r w:rsidR="00804E0E" w:rsidRPr="005E2BAE">
        <w:rPr>
          <w:rFonts w:ascii="Palatino Linotype" w:hAnsi="Palatino Linotype" w:cs="Arial"/>
          <w:sz w:val="24"/>
        </w:rPr>
        <w:t>s</w:t>
      </w:r>
      <w:r w:rsidRPr="005E2BAE">
        <w:rPr>
          <w:rFonts w:ascii="Palatino Linotype" w:hAnsi="Palatino Linotype" w:cs="Arial"/>
          <w:sz w:val="24"/>
        </w:rPr>
        <w:t xml:space="preserve"> formado</w:t>
      </w:r>
      <w:r w:rsidR="00804E0E" w:rsidRPr="005E2BAE">
        <w:rPr>
          <w:rFonts w:ascii="Palatino Linotype" w:hAnsi="Palatino Linotype" w:cs="Arial"/>
          <w:sz w:val="24"/>
        </w:rPr>
        <w:t>s con motivo de los</w:t>
      </w:r>
      <w:r w:rsidRPr="005E2BAE">
        <w:rPr>
          <w:rFonts w:ascii="Palatino Linotype" w:hAnsi="Palatino Linotype" w:cs="Arial"/>
          <w:sz w:val="24"/>
        </w:rPr>
        <w:t xml:space="preserve"> recurso</w:t>
      </w:r>
      <w:r w:rsidR="00804E0E" w:rsidRPr="005E2BAE">
        <w:rPr>
          <w:rFonts w:ascii="Palatino Linotype" w:hAnsi="Palatino Linotype" w:cs="Arial"/>
          <w:sz w:val="24"/>
        </w:rPr>
        <w:t>s</w:t>
      </w:r>
      <w:r w:rsidRPr="005E2BAE">
        <w:rPr>
          <w:rFonts w:ascii="Palatino Linotype" w:hAnsi="Palatino Linotype" w:cs="Arial"/>
          <w:sz w:val="24"/>
        </w:rPr>
        <w:t xml:space="preserve"> de revisión número </w:t>
      </w:r>
      <w:r w:rsidRPr="005E2BAE">
        <w:rPr>
          <w:rFonts w:ascii="Palatino Linotype" w:hAnsi="Palatino Linotype" w:cs="Arial"/>
          <w:b/>
          <w:bCs/>
          <w:sz w:val="24"/>
          <w:lang w:eastAsia="es-MX"/>
        </w:rPr>
        <w:t>0</w:t>
      </w:r>
      <w:r w:rsidR="0087422E" w:rsidRPr="005E2BAE">
        <w:rPr>
          <w:rFonts w:ascii="Palatino Linotype" w:hAnsi="Palatino Linotype" w:cs="Arial"/>
          <w:b/>
          <w:bCs/>
          <w:sz w:val="24"/>
          <w:lang w:eastAsia="es-MX"/>
        </w:rPr>
        <w:t>5930/INFOEM/IP/RR/2020</w:t>
      </w:r>
      <w:r w:rsidRPr="005E2BAE">
        <w:rPr>
          <w:rFonts w:ascii="Palatino Linotype" w:hAnsi="Palatino Linotype" w:cs="Arial"/>
          <w:sz w:val="24"/>
        </w:rPr>
        <w:t>,</w:t>
      </w:r>
      <w:r w:rsidR="00804E0E" w:rsidRPr="005E2BAE">
        <w:rPr>
          <w:rFonts w:ascii="Palatino Linotype" w:hAnsi="Palatino Linotype" w:cs="Arial"/>
          <w:sz w:val="24"/>
        </w:rPr>
        <w:t xml:space="preserve"> </w:t>
      </w:r>
      <w:r w:rsidR="00804E0E" w:rsidRPr="005E2BAE">
        <w:rPr>
          <w:rFonts w:ascii="Palatino Linotype" w:hAnsi="Palatino Linotype" w:cs="Arial"/>
          <w:b/>
          <w:sz w:val="24"/>
        </w:rPr>
        <w:t>05931/INFOEM/IP/RR/2020</w:t>
      </w:r>
      <w:r w:rsidR="00804E0E" w:rsidRPr="005E2BAE">
        <w:rPr>
          <w:rFonts w:ascii="Palatino Linotype" w:hAnsi="Palatino Linotype" w:cs="Arial"/>
          <w:sz w:val="24"/>
        </w:rPr>
        <w:t xml:space="preserve"> y </w:t>
      </w:r>
      <w:r w:rsidR="00804E0E" w:rsidRPr="005E2BAE">
        <w:rPr>
          <w:rFonts w:ascii="Palatino Linotype" w:hAnsi="Palatino Linotype" w:cs="Arial"/>
          <w:b/>
          <w:sz w:val="24"/>
        </w:rPr>
        <w:t>05932/INFOEM/IP/RR/2020</w:t>
      </w:r>
      <w:r w:rsidR="00804E0E" w:rsidRPr="005E2BAE">
        <w:rPr>
          <w:rFonts w:ascii="Palatino Linotype" w:hAnsi="Palatino Linotype" w:cs="Arial"/>
          <w:sz w:val="24"/>
        </w:rPr>
        <w:t>,</w:t>
      </w:r>
      <w:r w:rsidRPr="005E2BAE">
        <w:rPr>
          <w:rFonts w:ascii="Palatino Linotype" w:hAnsi="Palatino Linotype" w:cs="Arial"/>
          <w:sz w:val="24"/>
        </w:rPr>
        <w:t xml:space="preserve"> interpuesto</w:t>
      </w:r>
      <w:r w:rsidR="00804E0E" w:rsidRPr="005E2BAE">
        <w:rPr>
          <w:rFonts w:ascii="Palatino Linotype" w:hAnsi="Palatino Linotype" w:cs="Arial"/>
          <w:sz w:val="24"/>
        </w:rPr>
        <w:t>s</w:t>
      </w:r>
      <w:r w:rsidRPr="005E2BAE">
        <w:rPr>
          <w:rFonts w:ascii="Palatino Linotype" w:hAnsi="Palatino Linotype" w:cs="Arial"/>
          <w:sz w:val="24"/>
        </w:rPr>
        <w:t xml:space="preserve"> por el </w:t>
      </w:r>
      <w:r w:rsidRPr="005E2BAE">
        <w:rPr>
          <w:rFonts w:ascii="Palatino Linotype" w:hAnsi="Palatino Linotype" w:cs="Arial"/>
          <w:b/>
          <w:sz w:val="24"/>
        </w:rPr>
        <w:t>C.</w:t>
      </w:r>
      <w:r w:rsidRPr="005E2BAE">
        <w:rPr>
          <w:rFonts w:ascii="Palatino Linotype" w:hAnsi="Palatino Linotype" w:cs="Arial"/>
          <w:sz w:val="24"/>
        </w:rPr>
        <w:t xml:space="preserve"> </w:t>
      </w:r>
      <w:r w:rsidR="00A9097E">
        <w:rPr>
          <w:rFonts w:ascii="Palatino Linotype" w:hAnsi="Palatino Linotype" w:cs="Arial"/>
          <w:b/>
          <w:sz w:val="24"/>
        </w:rPr>
        <w:t>xxxxxxxxxxxxxxxxxxxxx</w:t>
      </w:r>
      <w:bookmarkStart w:id="0" w:name="_GoBack"/>
      <w:bookmarkEnd w:id="0"/>
      <w:r w:rsidRPr="005E2BAE">
        <w:rPr>
          <w:rFonts w:ascii="Palatino Linotype" w:hAnsi="Palatino Linotype" w:cs="Arial"/>
          <w:sz w:val="24"/>
        </w:rPr>
        <w:t>,</w:t>
      </w:r>
      <w:r w:rsidRPr="005E2BAE">
        <w:rPr>
          <w:rFonts w:ascii="Palatino Linotype" w:hAnsi="Palatino Linotype" w:cs="Arial"/>
          <w:b/>
          <w:sz w:val="24"/>
          <w:szCs w:val="24"/>
        </w:rPr>
        <w:t xml:space="preserve"> </w:t>
      </w:r>
      <w:r w:rsidRPr="005E2BAE">
        <w:rPr>
          <w:rFonts w:ascii="Palatino Linotype" w:hAnsi="Palatino Linotype" w:cs="Arial"/>
          <w:sz w:val="24"/>
        </w:rPr>
        <w:t xml:space="preserve">en lo sucesivo </w:t>
      </w:r>
      <w:r w:rsidRPr="005E2BAE">
        <w:rPr>
          <w:rFonts w:ascii="Palatino Linotype" w:hAnsi="Palatino Linotype" w:cs="Arial"/>
          <w:b/>
          <w:sz w:val="24"/>
        </w:rPr>
        <w:t>El Recurrente</w:t>
      </w:r>
      <w:r w:rsidRPr="005E2BAE">
        <w:rPr>
          <w:rFonts w:ascii="Palatino Linotype" w:hAnsi="Palatino Linotype" w:cs="Arial"/>
          <w:sz w:val="24"/>
        </w:rPr>
        <w:t xml:space="preserve">, en contra de la falta de </w:t>
      </w:r>
      <w:r w:rsidRPr="005E2BAE">
        <w:rPr>
          <w:rFonts w:ascii="Palatino Linotype" w:hAnsi="Palatino Linotype" w:cs="Arial"/>
          <w:sz w:val="24"/>
          <w:szCs w:val="24"/>
        </w:rPr>
        <w:t xml:space="preserve">respuesta del </w:t>
      </w:r>
      <w:r w:rsidRPr="005E2BAE">
        <w:rPr>
          <w:rFonts w:ascii="Palatino Linotype" w:hAnsi="Palatino Linotype" w:cs="Arial"/>
          <w:b/>
          <w:sz w:val="24"/>
          <w:szCs w:val="24"/>
        </w:rPr>
        <w:t xml:space="preserve">Ayuntamiento de </w:t>
      </w:r>
      <w:proofErr w:type="spellStart"/>
      <w:r w:rsidR="0087422E" w:rsidRPr="005E2BAE">
        <w:rPr>
          <w:rFonts w:ascii="Palatino Linotype" w:hAnsi="Palatino Linotype" w:cs="Arial"/>
          <w:b/>
          <w:sz w:val="24"/>
          <w:szCs w:val="24"/>
        </w:rPr>
        <w:t>Juchitepec</w:t>
      </w:r>
      <w:proofErr w:type="spellEnd"/>
      <w:r w:rsidRPr="005E2BAE">
        <w:rPr>
          <w:rFonts w:ascii="Palatino Linotype" w:hAnsi="Palatino Linotype" w:cs="Arial"/>
          <w:sz w:val="28"/>
          <w:szCs w:val="24"/>
        </w:rPr>
        <w:t xml:space="preserve">, </w:t>
      </w:r>
      <w:r w:rsidRPr="005E2BAE">
        <w:rPr>
          <w:rFonts w:ascii="Palatino Linotype" w:hAnsi="Palatino Linotype" w:cs="Arial"/>
          <w:sz w:val="24"/>
          <w:szCs w:val="24"/>
        </w:rPr>
        <w:t>en lo subsecuente</w:t>
      </w:r>
      <w:r w:rsidRPr="005E2BAE">
        <w:rPr>
          <w:rFonts w:ascii="Palatino Linotype" w:hAnsi="Palatino Linotype" w:cs="Arial"/>
          <w:b/>
          <w:sz w:val="24"/>
          <w:szCs w:val="24"/>
        </w:rPr>
        <w:t xml:space="preserve"> El Sujeto Obligado, </w:t>
      </w:r>
      <w:r w:rsidRPr="005E2BAE">
        <w:rPr>
          <w:rFonts w:ascii="Palatino Linotype" w:hAnsi="Palatino Linotype" w:cs="Arial"/>
          <w:sz w:val="24"/>
          <w:szCs w:val="24"/>
        </w:rPr>
        <w:t>se procede a</w:t>
      </w:r>
      <w:r w:rsidRPr="005E2BAE">
        <w:rPr>
          <w:rFonts w:ascii="Palatino Linotype" w:hAnsi="Palatino Linotype" w:cs="Arial"/>
          <w:sz w:val="24"/>
        </w:rPr>
        <w:t xml:space="preserve"> dictar la presente resolución.</w:t>
      </w:r>
    </w:p>
    <w:p w:rsidR="00804E0E" w:rsidRPr="005E2BAE" w:rsidRDefault="00804E0E" w:rsidP="00804E0E">
      <w:pPr>
        <w:tabs>
          <w:tab w:val="left" w:pos="1701"/>
        </w:tabs>
        <w:spacing w:after="0" w:line="360" w:lineRule="auto"/>
        <w:jc w:val="both"/>
        <w:rPr>
          <w:rFonts w:ascii="Palatino Linotype" w:hAnsi="Palatino Linotype" w:cs="Arial"/>
          <w:sz w:val="24"/>
        </w:rPr>
      </w:pPr>
    </w:p>
    <w:p w:rsidR="00632841" w:rsidRPr="005E2BAE" w:rsidRDefault="00632841" w:rsidP="00632841">
      <w:pPr>
        <w:pStyle w:val="Sinespaciado"/>
        <w:rPr>
          <w:sz w:val="2"/>
        </w:rPr>
      </w:pPr>
    </w:p>
    <w:p w:rsidR="00632841" w:rsidRPr="005E2BAE" w:rsidRDefault="00632841" w:rsidP="00804E0E">
      <w:pPr>
        <w:spacing w:after="0" w:line="360" w:lineRule="auto"/>
        <w:jc w:val="center"/>
        <w:rPr>
          <w:rFonts w:ascii="Palatino Linotype" w:hAnsi="Palatino Linotype"/>
          <w:b/>
          <w:sz w:val="28"/>
        </w:rPr>
      </w:pPr>
      <w:r w:rsidRPr="005E2BAE">
        <w:rPr>
          <w:rFonts w:ascii="Palatino Linotype" w:hAnsi="Palatino Linotype"/>
          <w:b/>
          <w:sz w:val="28"/>
        </w:rPr>
        <w:t>A N T E C E D E N T E S   D E L   A S U N T O</w:t>
      </w:r>
    </w:p>
    <w:p w:rsidR="00804E0E" w:rsidRPr="005E2BAE" w:rsidRDefault="00804E0E" w:rsidP="00804E0E">
      <w:pPr>
        <w:spacing w:after="0" w:line="360" w:lineRule="auto"/>
        <w:jc w:val="center"/>
        <w:rPr>
          <w:rFonts w:ascii="Palatino Linotype" w:hAnsi="Palatino Linotype"/>
          <w:b/>
          <w:sz w:val="24"/>
        </w:rPr>
      </w:pPr>
    </w:p>
    <w:p w:rsidR="00632841" w:rsidRPr="005E2BAE" w:rsidRDefault="00632841" w:rsidP="00804E0E">
      <w:pPr>
        <w:spacing w:after="0" w:line="360" w:lineRule="auto"/>
        <w:jc w:val="both"/>
        <w:rPr>
          <w:rFonts w:ascii="Palatino Linotype" w:hAnsi="Palatino Linotype"/>
        </w:rPr>
      </w:pPr>
      <w:r w:rsidRPr="005E2BAE">
        <w:rPr>
          <w:rFonts w:ascii="Palatino Linotype" w:hAnsi="Palatino Linotype" w:cs="Arial"/>
          <w:b/>
          <w:sz w:val="28"/>
        </w:rPr>
        <w:t>PRIMERO.</w:t>
      </w:r>
      <w:r w:rsidRPr="005E2BAE">
        <w:rPr>
          <w:rFonts w:ascii="Palatino Linotype" w:hAnsi="Palatino Linotype" w:cs="Arial"/>
        </w:rPr>
        <w:t xml:space="preserve"> </w:t>
      </w:r>
      <w:r w:rsidRPr="005E2BAE">
        <w:rPr>
          <w:rFonts w:ascii="Palatino Linotype" w:hAnsi="Palatino Linotype"/>
          <w:b/>
          <w:sz w:val="28"/>
          <w:szCs w:val="28"/>
        </w:rPr>
        <w:t>De la Solicitud de Información.</w:t>
      </w:r>
    </w:p>
    <w:p w:rsidR="00632841" w:rsidRPr="005E2BAE" w:rsidRDefault="00632841" w:rsidP="00804E0E">
      <w:pPr>
        <w:spacing w:after="0" w:line="360" w:lineRule="auto"/>
        <w:jc w:val="both"/>
        <w:rPr>
          <w:rFonts w:ascii="Palatino Linotype" w:hAnsi="Palatino Linotype" w:cs="Arial"/>
          <w:sz w:val="24"/>
        </w:rPr>
      </w:pPr>
      <w:r w:rsidRPr="005E2BAE">
        <w:rPr>
          <w:rFonts w:ascii="Palatino Linotype" w:hAnsi="Palatino Linotype" w:cs="Arial"/>
          <w:sz w:val="24"/>
        </w:rPr>
        <w:t xml:space="preserve">Con fecha </w:t>
      </w:r>
      <w:r w:rsidR="00804E0E" w:rsidRPr="005E2BAE">
        <w:rPr>
          <w:rFonts w:ascii="Palatino Linotype" w:hAnsi="Palatino Linotype" w:cs="Arial"/>
          <w:sz w:val="24"/>
        </w:rPr>
        <w:t xml:space="preserve">treinta y uno de octubre y </w:t>
      </w:r>
      <w:r w:rsidR="001165D5" w:rsidRPr="005E2BAE">
        <w:rPr>
          <w:rFonts w:ascii="Palatino Linotype" w:hAnsi="Palatino Linotype" w:cs="Arial"/>
          <w:sz w:val="24"/>
        </w:rPr>
        <w:t>cuatro de noviembre de dos mil veinte</w:t>
      </w:r>
      <w:r w:rsidRPr="005E2BAE">
        <w:rPr>
          <w:rFonts w:ascii="Palatino Linotype" w:hAnsi="Palatino Linotype" w:cs="Arial"/>
          <w:sz w:val="24"/>
        </w:rPr>
        <w:t xml:space="preserve">, </w:t>
      </w:r>
      <w:r w:rsidRPr="005E2BAE">
        <w:rPr>
          <w:rFonts w:ascii="Palatino Linotype" w:hAnsi="Palatino Linotype" w:cs="Arial"/>
          <w:b/>
          <w:sz w:val="24"/>
        </w:rPr>
        <w:t>El Recurrente</w:t>
      </w:r>
      <w:r w:rsidRPr="005E2BAE">
        <w:rPr>
          <w:rFonts w:ascii="Palatino Linotype" w:hAnsi="Palatino Linotype" w:cs="Arial"/>
          <w:sz w:val="24"/>
        </w:rPr>
        <w:t xml:space="preserve"> presentó a través del Sistema de Acceso a la Información Mexiquense (</w:t>
      </w:r>
      <w:r w:rsidRPr="005E2BAE">
        <w:rPr>
          <w:rFonts w:ascii="Palatino Linotype" w:hAnsi="Palatino Linotype" w:cs="Arial"/>
          <w:b/>
          <w:sz w:val="24"/>
        </w:rPr>
        <w:t>SAIMEX</w:t>
      </w:r>
      <w:r w:rsidRPr="005E2BAE">
        <w:rPr>
          <w:rFonts w:ascii="Palatino Linotype" w:hAnsi="Palatino Linotype" w:cs="Arial"/>
          <w:sz w:val="24"/>
        </w:rPr>
        <w:t xml:space="preserve">) ante </w:t>
      </w:r>
      <w:r w:rsidRPr="005E2BAE">
        <w:rPr>
          <w:rFonts w:ascii="Palatino Linotype" w:hAnsi="Palatino Linotype" w:cs="Arial"/>
          <w:b/>
          <w:sz w:val="24"/>
        </w:rPr>
        <w:t>El Sujeto Obligado</w:t>
      </w:r>
      <w:r w:rsidRPr="005E2BAE">
        <w:rPr>
          <w:rFonts w:ascii="Palatino Linotype" w:hAnsi="Palatino Linotype" w:cs="Arial"/>
          <w:sz w:val="24"/>
        </w:rPr>
        <w:t>, la</w:t>
      </w:r>
      <w:r w:rsidR="00804E0E" w:rsidRPr="005E2BAE">
        <w:rPr>
          <w:rFonts w:ascii="Palatino Linotype" w:hAnsi="Palatino Linotype" w:cs="Arial"/>
          <w:sz w:val="24"/>
        </w:rPr>
        <w:t>s</w:t>
      </w:r>
      <w:r w:rsidRPr="005E2BAE">
        <w:rPr>
          <w:rFonts w:ascii="Palatino Linotype" w:hAnsi="Palatino Linotype" w:cs="Arial"/>
          <w:sz w:val="24"/>
        </w:rPr>
        <w:t xml:space="preserve"> solicitud</w:t>
      </w:r>
      <w:r w:rsidR="00804E0E" w:rsidRPr="005E2BAE">
        <w:rPr>
          <w:rFonts w:ascii="Palatino Linotype" w:hAnsi="Palatino Linotype" w:cs="Arial"/>
          <w:sz w:val="24"/>
        </w:rPr>
        <w:t>es</w:t>
      </w:r>
      <w:r w:rsidRPr="005E2BAE">
        <w:rPr>
          <w:rFonts w:ascii="Palatino Linotype" w:hAnsi="Palatino Linotype" w:cs="Arial"/>
          <w:sz w:val="24"/>
        </w:rPr>
        <w:t xml:space="preserve"> de acceso a la información, registrada bajo el número de expediente</w:t>
      </w:r>
      <w:r w:rsidRPr="005E2BAE">
        <w:rPr>
          <w:rFonts w:ascii="Palatino Linotype" w:hAnsi="Palatino Linotype" w:cs="Arial"/>
          <w:b/>
          <w:sz w:val="24"/>
        </w:rPr>
        <w:t xml:space="preserve"> </w:t>
      </w:r>
      <w:r w:rsidR="001165D5" w:rsidRPr="005E2BAE">
        <w:rPr>
          <w:rFonts w:ascii="Palatino Linotype" w:hAnsi="Palatino Linotype" w:cs="Arial"/>
          <w:b/>
          <w:sz w:val="24"/>
        </w:rPr>
        <w:t xml:space="preserve"> 00112/JUCHITE/IP/2020</w:t>
      </w:r>
      <w:r w:rsidRPr="005E2BAE">
        <w:rPr>
          <w:rFonts w:ascii="Palatino Linotype" w:hAnsi="Palatino Linotype" w:cs="Arial"/>
          <w:sz w:val="24"/>
          <w:lang w:eastAsia="es-MX"/>
        </w:rPr>
        <w:t>,</w:t>
      </w:r>
      <w:r w:rsidR="00804E0E" w:rsidRPr="005E2BAE">
        <w:rPr>
          <w:rFonts w:ascii="Palatino Linotype" w:hAnsi="Palatino Linotype" w:cs="Arial"/>
          <w:sz w:val="24"/>
          <w:lang w:eastAsia="es-MX"/>
        </w:rPr>
        <w:t xml:space="preserve"> </w:t>
      </w:r>
      <w:r w:rsidR="00804E0E" w:rsidRPr="005E2BAE">
        <w:rPr>
          <w:rFonts w:ascii="Palatino Linotype" w:hAnsi="Palatino Linotype" w:cs="Arial"/>
          <w:b/>
          <w:sz w:val="24"/>
          <w:lang w:eastAsia="es-MX"/>
        </w:rPr>
        <w:t>00111/JUCHITE/IP/2020</w:t>
      </w:r>
      <w:r w:rsidR="00804E0E" w:rsidRPr="005E2BAE">
        <w:rPr>
          <w:rFonts w:ascii="Palatino Linotype" w:hAnsi="Palatino Linotype" w:cs="Arial"/>
          <w:sz w:val="24"/>
          <w:lang w:eastAsia="es-MX"/>
        </w:rPr>
        <w:t xml:space="preserve"> y </w:t>
      </w:r>
      <w:r w:rsidR="00804E0E" w:rsidRPr="005E2BAE">
        <w:rPr>
          <w:rFonts w:ascii="Palatino Linotype" w:hAnsi="Palatino Linotype" w:cs="Arial"/>
          <w:b/>
          <w:sz w:val="24"/>
          <w:lang w:eastAsia="es-MX"/>
        </w:rPr>
        <w:t>00108/JUCHITE/IP/2020</w:t>
      </w:r>
      <w:r w:rsidR="00804E0E" w:rsidRPr="005E2BAE">
        <w:rPr>
          <w:rFonts w:ascii="Palatino Linotype" w:hAnsi="Palatino Linotype" w:cs="Arial"/>
          <w:sz w:val="24"/>
          <w:lang w:eastAsia="es-MX"/>
        </w:rPr>
        <w:t>,</w:t>
      </w:r>
      <w:r w:rsidRPr="005E2BAE">
        <w:rPr>
          <w:rFonts w:ascii="Palatino Linotype" w:hAnsi="Palatino Linotype" w:cs="Arial"/>
          <w:sz w:val="24"/>
          <w:lang w:eastAsia="es-MX"/>
        </w:rPr>
        <w:t xml:space="preserve"> </w:t>
      </w:r>
      <w:r w:rsidRPr="005E2BAE">
        <w:rPr>
          <w:rFonts w:ascii="Palatino Linotype" w:hAnsi="Palatino Linotype" w:cs="Arial"/>
          <w:sz w:val="24"/>
        </w:rPr>
        <w:t>mediante la</w:t>
      </w:r>
      <w:r w:rsidR="00804E0E" w:rsidRPr="005E2BAE">
        <w:rPr>
          <w:rFonts w:ascii="Palatino Linotype" w:hAnsi="Palatino Linotype" w:cs="Arial"/>
          <w:sz w:val="24"/>
        </w:rPr>
        <w:t>s</w:t>
      </w:r>
      <w:r w:rsidRPr="005E2BAE">
        <w:rPr>
          <w:rFonts w:ascii="Palatino Linotype" w:hAnsi="Palatino Linotype" w:cs="Arial"/>
          <w:sz w:val="24"/>
        </w:rPr>
        <w:t xml:space="preserve"> cual</w:t>
      </w:r>
      <w:r w:rsidR="00804E0E" w:rsidRPr="005E2BAE">
        <w:rPr>
          <w:rFonts w:ascii="Palatino Linotype" w:hAnsi="Palatino Linotype" w:cs="Arial"/>
          <w:sz w:val="24"/>
        </w:rPr>
        <w:t>es</w:t>
      </w:r>
      <w:r w:rsidRPr="005E2BAE">
        <w:rPr>
          <w:rFonts w:ascii="Palatino Linotype" w:hAnsi="Palatino Linotype" w:cs="Arial"/>
          <w:sz w:val="24"/>
        </w:rPr>
        <w:t xml:space="preserve"> solicitó lo siguiente:</w:t>
      </w:r>
    </w:p>
    <w:p w:rsidR="00804E0E" w:rsidRPr="005E2BAE" w:rsidRDefault="00804E0E" w:rsidP="00804E0E">
      <w:pPr>
        <w:spacing w:after="0" w:line="360" w:lineRule="auto"/>
        <w:jc w:val="both"/>
        <w:rPr>
          <w:rFonts w:ascii="Palatino Linotype" w:hAnsi="Palatino Linotype" w:cs="Arial"/>
          <w:sz w:val="24"/>
        </w:rPr>
      </w:pPr>
    </w:p>
    <w:p w:rsidR="00632841" w:rsidRPr="005E2BAE" w:rsidRDefault="00804E0E" w:rsidP="00804E0E">
      <w:pPr>
        <w:pStyle w:val="Prrafodelista"/>
        <w:numPr>
          <w:ilvl w:val="0"/>
          <w:numId w:val="8"/>
        </w:numPr>
        <w:ind w:right="283"/>
        <w:jc w:val="both"/>
        <w:rPr>
          <w:rFonts w:ascii="Palatino Linotype" w:hAnsi="Palatino Linotype"/>
          <w:i/>
          <w:lang w:val="es-ES_tradnl"/>
        </w:rPr>
      </w:pPr>
      <w:r w:rsidRPr="005E2BAE">
        <w:rPr>
          <w:rFonts w:ascii="Palatino Linotype" w:hAnsi="Palatino Linotype" w:cs="Arial"/>
          <w:b/>
        </w:rPr>
        <w:t>Solicitud de información</w:t>
      </w:r>
      <w:r w:rsidRPr="005E2BAE">
        <w:rPr>
          <w:rFonts w:ascii="Palatino Linotype" w:hAnsi="Palatino Linotype" w:cs="Arial"/>
        </w:rPr>
        <w:t xml:space="preserve"> </w:t>
      </w:r>
      <w:r w:rsidRPr="005E2BAE">
        <w:rPr>
          <w:rFonts w:ascii="Palatino Linotype" w:hAnsi="Palatino Linotype" w:cs="Arial"/>
          <w:b/>
        </w:rPr>
        <w:t xml:space="preserve"> 00112/JUCHITE/IP/2020: </w:t>
      </w:r>
      <w:r w:rsidR="00632841" w:rsidRPr="005E2BAE">
        <w:rPr>
          <w:rFonts w:ascii="Palatino Linotype" w:eastAsia="Calibri" w:hAnsi="Palatino Linotype" w:cs="Arial"/>
          <w:i/>
        </w:rPr>
        <w:t>“</w:t>
      </w:r>
      <w:r w:rsidR="001165D5" w:rsidRPr="005E2BAE">
        <w:rPr>
          <w:rFonts w:ascii="Palatino Linotype" w:hAnsi="Palatino Linotype"/>
          <w:i/>
          <w:color w:val="000000"/>
        </w:rPr>
        <w:t xml:space="preserve">En base a los fundamentos del artículo 53 de la Ley de Transparencia y Acceso a la Información Pública del Estado de México y Municipios se le solicita de la manera más atenta, </w:t>
      </w:r>
      <w:r w:rsidR="001165D5" w:rsidRPr="005E2BAE">
        <w:rPr>
          <w:rFonts w:ascii="Palatino Linotype" w:hAnsi="Palatino Linotype"/>
          <w:i/>
          <w:color w:val="000000"/>
        </w:rPr>
        <w:lastRenderedPageBreak/>
        <w:t xml:space="preserve">proporcione en manera digital a través del portal </w:t>
      </w:r>
      <w:proofErr w:type="spellStart"/>
      <w:r w:rsidR="001165D5" w:rsidRPr="005E2BAE">
        <w:rPr>
          <w:rFonts w:ascii="Palatino Linotype" w:hAnsi="Palatino Linotype"/>
          <w:i/>
          <w:color w:val="000000"/>
        </w:rPr>
        <w:t>saimex</w:t>
      </w:r>
      <w:proofErr w:type="spellEnd"/>
      <w:r w:rsidR="001165D5" w:rsidRPr="005E2BAE">
        <w:rPr>
          <w:rFonts w:ascii="Palatino Linotype" w:hAnsi="Palatino Linotype"/>
          <w:i/>
          <w:color w:val="000000"/>
        </w:rPr>
        <w:t xml:space="preserve"> de manera </w:t>
      </w:r>
      <w:proofErr w:type="spellStart"/>
      <w:r w:rsidR="001165D5" w:rsidRPr="005E2BAE">
        <w:rPr>
          <w:rFonts w:ascii="Palatino Linotype" w:hAnsi="Palatino Linotype"/>
          <w:i/>
          <w:color w:val="000000"/>
        </w:rPr>
        <w:t>desglosda</w:t>
      </w:r>
      <w:proofErr w:type="spellEnd"/>
      <w:r w:rsidR="001165D5" w:rsidRPr="005E2BAE">
        <w:rPr>
          <w:rFonts w:ascii="Palatino Linotype" w:hAnsi="Palatino Linotype"/>
          <w:i/>
          <w:color w:val="000000"/>
        </w:rPr>
        <w:t xml:space="preserve"> y entendible los ingresos y egresos del </w:t>
      </w:r>
      <w:proofErr w:type="spellStart"/>
      <w:r w:rsidR="001165D5" w:rsidRPr="005E2BAE">
        <w:rPr>
          <w:rFonts w:ascii="Palatino Linotype" w:hAnsi="Palatino Linotype"/>
          <w:i/>
          <w:color w:val="000000"/>
        </w:rPr>
        <w:t>panteon</w:t>
      </w:r>
      <w:proofErr w:type="spellEnd"/>
      <w:r w:rsidR="001165D5" w:rsidRPr="005E2BAE">
        <w:rPr>
          <w:rFonts w:ascii="Palatino Linotype" w:hAnsi="Palatino Linotype"/>
          <w:i/>
          <w:color w:val="000000"/>
        </w:rPr>
        <w:t xml:space="preserve"> el mayorazgo y </w:t>
      </w:r>
      <w:proofErr w:type="spellStart"/>
      <w:r w:rsidR="001165D5" w:rsidRPr="005E2BAE">
        <w:rPr>
          <w:rFonts w:ascii="Palatino Linotype" w:hAnsi="Palatino Linotype"/>
          <w:i/>
          <w:color w:val="000000"/>
        </w:rPr>
        <w:t>jardin</w:t>
      </w:r>
      <w:proofErr w:type="spellEnd"/>
      <w:r w:rsidR="001165D5" w:rsidRPr="005E2BAE">
        <w:rPr>
          <w:rFonts w:ascii="Palatino Linotype" w:hAnsi="Palatino Linotype"/>
          <w:i/>
          <w:color w:val="000000"/>
        </w:rPr>
        <w:t xml:space="preserve"> de la quietud</w:t>
      </w:r>
      <w:r w:rsidR="00632841" w:rsidRPr="005E2BAE">
        <w:rPr>
          <w:rFonts w:ascii="Palatino Linotype" w:eastAsia="Calibri" w:hAnsi="Palatino Linotype" w:cs="Arial"/>
          <w:i/>
        </w:rPr>
        <w:t>.” (Sic.)</w:t>
      </w:r>
    </w:p>
    <w:p w:rsidR="00804E0E" w:rsidRPr="005E2BAE" w:rsidRDefault="00804E0E" w:rsidP="00804E0E">
      <w:pPr>
        <w:pStyle w:val="Prrafodelista"/>
        <w:ind w:left="720" w:right="283"/>
        <w:jc w:val="both"/>
        <w:rPr>
          <w:rFonts w:ascii="Palatino Linotype" w:hAnsi="Palatino Linotype"/>
          <w:i/>
          <w:lang w:val="es-ES_tradnl"/>
        </w:rPr>
      </w:pPr>
    </w:p>
    <w:p w:rsidR="00804E0E" w:rsidRPr="005E2BAE" w:rsidRDefault="00804E0E" w:rsidP="00804E0E">
      <w:pPr>
        <w:pStyle w:val="Prrafodelista"/>
        <w:numPr>
          <w:ilvl w:val="0"/>
          <w:numId w:val="8"/>
        </w:numPr>
        <w:ind w:right="283"/>
        <w:jc w:val="both"/>
        <w:rPr>
          <w:rFonts w:ascii="Palatino Linotype" w:hAnsi="Palatino Linotype"/>
          <w:i/>
          <w:lang w:val="es-ES_tradnl"/>
        </w:rPr>
      </w:pPr>
      <w:r w:rsidRPr="005E2BAE">
        <w:rPr>
          <w:rFonts w:ascii="Palatino Linotype" w:hAnsi="Palatino Linotype" w:cs="Arial"/>
          <w:b/>
        </w:rPr>
        <w:t>Solicitud de información</w:t>
      </w:r>
      <w:r w:rsidRPr="005E2BAE">
        <w:rPr>
          <w:rFonts w:ascii="Palatino Linotype" w:hAnsi="Palatino Linotype" w:cs="Arial"/>
        </w:rPr>
        <w:t xml:space="preserve"> </w:t>
      </w:r>
      <w:r w:rsidRPr="005E2BAE">
        <w:rPr>
          <w:rFonts w:ascii="Palatino Linotype" w:hAnsi="Palatino Linotype" w:cs="Arial"/>
          <w:b/>
        </w:rPr>
        <w:t xml:space="preserve"> 00111/JUCHITE/IP/2020: </w:t>
      </w:r>
      <w:r w:rsidRPr="005E2BAE">
        <w:rPr>
          <w:rFonts w:ascii="Palatino Linotype" w:eastAsia="Calibri" w:hAnsi="Palatino Linotype" w:cs="Arial"/>
          <w:i/>
        </w:rPr>
        <w:t>“</w:t>
      </w:r>
      <w:r w:rsidRPr="005E2BAE">
        <w:rPr>
          <w:rFonts w:ascii="Palatino Linotype" w:hAnsi="Palatino Linotype"/>
          <w:i/>
          <w:color w:val="000000"/>
        </w:rPr>
        <w:t xml:space="preserve">En base a los fundamentos del artículo 53 de la Ley de Transparencia y Acceso a la Información Pública del Estado de México y Municipios se le solicita de la manera más atenta, proporcione en manera digital a través del portal </w:t>
      </w:r>
      <w:proofErr w:type="spellStart"/>
      <w:r w:rsidRPr="005E2BAE">
        <w:rPr>
          <w:rFonts w:ascii="Palatino Linotype" w:hAnsi="Palatino Linotype"/>
          <w:i/>
          <w:color w:val="000000"/>
        </w:rPr>
        <w:t>saimex</w:t>
      </w:r>
      <w:proofErr w:type="spellEnd"/>
      <w:r w:rsidRPr="005E2BAE">
        <w:rPr>
          <w:rFonts w:ascii="Palatino Linotype" w:hAnsi="Palatino Linotype"/>
          <w:i/>
          <w:color w:val="000000"/>
        </w:rPr>
        <w:t xml:space="preserve"> de manera </w:t>
      </w:r>
      <w:proofErr w:type="spellStart"/>
      <w:r w:rsidRPr="005E2BAE">
        <w:rPr>
          <w:rFonts w:ascii="Palatino Linotype" w:hAnsi="Palatino Linotype"/>
          <w:i/>
          <w:color w:val="000000"/>
        </w:rPr>
        <w:t>desglosda</w:t>
      </w:r>
      <w:proofErr w:type="spellEnd"/>
      <w:r w:rsidRPr="005E2BAE">
        <w:rPr>
          <w:rFonts w:ascii="Palatino Linotype" w:hAnsi="Palatino Linotype"/>
          <w:i/>
          <w:color w:val="000000"/>
        </w:rPr>
        <w:t xml:space="preserve"> y entendible la </w:t>
      </w:r>
      <w:proofErr w:type="spellStart"/>
      <w:r w:rsidRPr="005E2BAE">
        <w:rPr>
          <w:rFonts w:ascii="Palatino Linotype" w:hAnsi="Palatino Linotype"/>
          <w:i/>
          <w:color w:val="000000"/>
        </w:rPr>
        <w:t>documentacion</w:t>
      </w:r>
      <w:proofErr w:type="spellEnd"/>
      <w:r w:rsidRPr="005E2BAE">
        <w:rPr>
          <w:rFonts w:ascii="Palatino Linotype" w:hAnsi="Palatino Linotype"/>
          <w:i/>
          <w:color w:val="000000"/>
        </w:rPr>
        <w:t xml:space="preserve"> por parte del </w:t>
      </w:r>
      <w:proofErr w:type="spellStart"/>
      <w:r w:rsidRPr="005E2BAE">
        <w:rPr>
          <w:rFonts w:ascii="Palatino Linotype" w:hAnsi="Palatino Linotype"/>
          <w:i/>
          <w:color w:val="000000"/>
        </w:rPr>
        <w:t>area</w:t>
      </w:r>
      <w:proofErr w:type="spellEnd"/>
      <w:r w:rsidRPr="005E2BAE">
        <w:rPr>
          <w:rFonts w:ascii="Palatino Linotype" w:hAnsi="Palatino Linotype"/>
          <w:i/>
          <w:color w:val="000000"/>
        </w:rPr>
        <w:t xml:space="preserve"> de </w:t>
      </w:r>
      <w:proofErr w:type="spellStart"/>
      <w:r w:rsidRPr="005E2BAE">
        <w:rPr>
          <w:rFonts w:ascii="Palatino Linotype" w:hAnsi="Palatino Linotype"/>
          <w:i/>
          <w:color w:val="000000"/>
        </w:rPr>
        <w:t>tesoreria</w:t>
      </w:r>
      <w:proofErr w:type="spellEnd"/>
      <w:r w:rsidRPr="005E2BAE">
        <w:rPr>
          <w:rFonts w:ascii="Palatino Linotype" w:hAnsi="Palatino Linotype"/>
          <w:i/>
          <w:color w:val="000000"/>
        </w:rPr>
        <w:t xml:space="preserve"> donde se muestren los ingresos y egresos del municipio (recalcando que es </w:t>
      </w:r>
      <w:proofErr w:type="spellStart"/>
      <w:r w:rsidRPr="005E2BAE">
        <w:rPr>
          <w:rFonts w:ascii="Palatino Linotype" w:hAnsi="Palatino Linotype"/>
          <w:i/>
          <w:color w:val="000000"/>
        </w:rPr>
        <w:t>informacion</w:t>
      </w:r>
      <w:proofErr w:type="spellEnd"/>
      <w:r w:rsidRPr="005E2BAE">
        <w:rPr>
          <w:rFonts w:ascii="Palatino Linotype" w:hAnsi="Palatino Linotype"/>
          <w:i/>
          <w:color w:val="000000"/>
        </w:rPr>
        <w:t xml:space="preserve"> publica)</w:t>
      </w:r>
      <w:r w:rsidRPr="005E2BAE">
        <w:rPr>
          <w:rFonts w:ascii="Palatino Linotype" w:eastAsia="Calibri" w:hAnsi="Palatino Linotype" w:cs="Arial"/>
          <w:i/>
        </w:rPr>
        <w:t>” (Sic.)</w:t>
      </w:r>
    </w:p>
    <w:p w:rsidR="00804E0E" w:rsidRPr="005E2BAE" w:rsidRDefault="00804E0E" w:rsidP="00804E0E">
      <w:pPr>
        <w:pStyle w:val="Prrafodelista"/>
        <w:rPr>
          <w:rFonts w:ascii="Palatino Linotype" w:hAnsi="Palatino Linotype"/>
          <w:i/>
          <w:lang w:val="es-ES_tradnl"/>
        </w:rPr>
      </w:pPr>
    </w:p>
    <w:p w:rsidR="00804E0E" w:rsidRPr="005E2BAE" w:rsidRDefault="00804E0E" w:rsidP="00804E0E">
      <w:pPr>
        <w:pStyle w:val="Prrafodelista"/>
        <w:ind w:left="720" w:right="283"/>
        <w:jc w:val="both"/>
        <w:rPr>
          <w:rFonts w:ascii="Palatino Linotype" w:hAnsi="Palatino Linotype"/>
          <w:i/>
          <w:lang w:val="es-ES_tradnl"/>
        </w:rPr>
      </w:pPr>
    </w:p>
    <w:p w:rsidR="00804E0E" w:rsidRPr="005E2BAE" w:rsidRDefault="00804E0E" w:rsidP="00804E0E">
      <w:pPr>
        <w:pStyle w:val="Prrafodelista"/>
        <w:numPr>
          <w:ilvl w:val="0"/>
          <w:numId w:val="8"/>
        </w:numPr>
        <w:ind w:right="283"/>
        <w:jc w:val="both"/>
        <w:rPr>
          <w:rFonts w:ascii="Palatino Linotype" w:hAnsi="Palatino Linotype"/>
          <w:i/>
          <w:lang w:val="es-ES_tradnl"/>
        </w:rPr>
      </w:pPr>
      <w:r w:rsidRPr="005E2BAE">
        <w:rPr>
          <w:rFonts w:ascii="Palatino Linotype" w:hAnsi="Palatino Linotype" w:cs="Arial"/>
          <w:b/>
        </w:rPr>
        <w:t>Solicitud de información</w:t>
      </w:r>
      <w:r w:rsidRPr="005E2BAE">
        <w:rPr>
          <w:rFonts w:ascii="Palatino Linotype" w:hAnsi="Palatino Linotype" w:cs="Arial"/>
        </w:rPr>
        <w:t xml:space="preserve"> </w:t>
      </w:r>
      <w:r w:rsidRPr="005E2BAE">
        <w:rPr>
          <w:rFonts w:ascii="Palatino Linotype" w:hAnsi="Palatino Linotype" w:cs="Arial"/>
          <w:b/>
        </w:rPr>
        <w:t xml:space="preserve"> 00108/JUCHITE/IP/2020: </w:t>
      </w:r>
      <w:r w:rsidRPr="005E2BAE">
        <w:rPr>
          <w:rFonts w:ascii="Palatino Linotype" w:eastAsia="Calibri" w:hAnsi="Palatino Linotype" w:cs="Arial"/>
          <w:i/>
        </w:rPr>
        <w:t>“</w:t>
      </w:r>
      <w:r w:rsidRPr="005E2BAE">
        <w:rPr>
          <w:rFonts w:ascii="Palatino Linotype" w:hAnsi="Palatino Linotype"/>
          <w:i/>
          <w:color w:val="000000"/>
        </w:rPr>
        <w:t xml:space="preserve">En base a los fundamentos del artículo 53 de la Ley de Transparencia y Acceso a la Información Pública del Estado de México y Municipios se le solicita de la manera más atenta, proporcione en manera digital a través del portal </w:t>
      </w:r>
      <w:proofErr w:type="spellStart"/>
      <w:r w:rsidRPr="005E2BAE">
        <w:rPr>
          <w:rFonts w:ascii="Palatino Linotype" w:hAnsi="Palatino Linotype"/>
          <w:i/>
          <w:color w:val="000000"/>
        </w:rPr>
        <w:t>saimex</w:t>
      </w:r>
      <w:proofErr w:type="spellEnd"/>
      <w:r w:rsidRPr="005E2BAE">
        <w:rPr>
          <w:rFonts w:ascii="Palatino Linotype" w:hAnsi="Palatino Linotype"/>
          <w:i/>
          <w:color w:val="000000"/>
        </w:rPr>
        <w:t xml:space="preserve"> de manera </w:t>
      </w:r>
      <w:proofErr w:type="spellStart"/>
      <w:r w:rsidRPr="005E2BAE">
        <w:rPr>
          <w:rFonts w:ascii="Palatino Linotype" w:hAnsi="Palatino Linotype"/>
          <w:i/>
          <w:color w:val="000000"/>
        </w:rPr>
        <w:t>desglosda</w:t>
      </w:r>
      <w:proofErr w:type="spellEnd"/>
      <w:r w:rsidRPr="005E2BAE">
        <w:rPr>
          <w:rFonts w:ascii="Palatino Linotype" w:hAnsi="Palatino Linotype"/>
          <w:i/>
          <w:color w:val="000000"/>
        </w:rPr>
        <w:t xml:space="preserve"> y entendible, los costos, gastos, </w:t>
      </w:r>
      <w:proofErr w:type="spellStart"/>
      <w:r w:rsidRPr="005E2BAE">
        <w:rPr>
          <w:rFonts w:ascii="Palatino Linotype" w:hAnsi="Palatino Linotype"/>
          <w:i/>
          <w:color w:val="000000"/>
        </w:rPr>
        <w:t>inversion</w:t>
      </w:r>
      <w:proofErr w:type="spellEnd"/>
      <w:r w:rsidRPr="005E2BAE">
        <w:rPr>
          <w:rFonts w:ascii="Palatino Linotype" w:hAnsi="Palatino Linotype"/>
          <w:i/>
          <w:color w:val="000000"/>
        </w:rPr>
        <w:t xml:space="preserve">, pagos de mano de </w:t>
      </w:r>
      <w:proofErr w:type="spellStart"/>
      <w:r w:rsidRPr="005E2BAE">
        <w:rPr>
          <w:rFonts w:ascii="Palatino Linotype" w:hAnsi="Palatino Linotype"/>
          <w:i/>
          <w:color w:val="000000"/>
        </w:rPr>
        <w:t>obra,materiales</w:t>
      </w:r>
      <w:proofErr w:type="spellEnd"/>
      <w:r w:rsidRPr="005E2BAE">
        <w:rPr>
          <w:rFonts w:ascii="Palatino Linotype" w:hAnsi="Palatino Linotype"/>
          <w:i/>
          <w:color w:val="000000"/>
        </w:rPr>
        <w:t xml:space="preserve">, estudios </w:t>
      </w:r>
      <w:proofErr w:type="spellStart"/>
      <w:r w:rsidRPr="005E2BAE">
        <w:rPr>
          <w:rFonts w:ascii="Palatino Linotype" w:hAnsi="Palatino Linotype"/>
          <w:i/>
          <w:color w:val="000000"/>
        </w:rPr>
        <w:t>topograficos</w:t>
      </w:r>
      <w:proofErr w:type="spellEnd"/>
      <w:r w:rsidRPr="005E2BAE">
        <w:rPr>
          <w:rFonts w:ascii="Palatino Linotype" w:hAnsi="Palatino Linotype"/>
          <w:i/>
          <w:color w:val="000000"/>
        </w:rPr>
        <w:t xml:space="preserve">, compra del predio (en caso de que haya sido comprado) estudios ambientales (de haberlos) estudio de suelo ( en caso de haberlos) cotizaciones de algunas otras </w:t>
      </w:r>
      <w:proofErr w:type="spellStart"/>
      <w:r w:rsidRPr="005E2BAE">
        <w:rPr>
          <w:rFonts w:ascii="Palatino Linotype" w:hAnsi="Palatino Linotype"/>
          <w:i/>
          <w:color w:val="000000"/>
        </w:rPr>
        <w:t>compañias</w:t>
      </w:r>
      <w:proofErr w:type="spellEnd"/>
      <w:r w:rsidRPr="005E2BAE">
        <w:rPr>
          <w:rFonts w:ascii="Palatino Linotype" w:hAnsi="Palatino Linotype"/>
          <w:i/>
          <w:color w:val="000000"/>
        </w:rPr>
        <w:t xml:space="preserve"> constructoras (en caso de haberlos) cotizaciones de otros materiales (en caso de haberlos) para la </w:t>
      </w:r>
      <w:proofErr w:type="spellStart"/>
      <w:r w:rsidRPr="005E2BAE">
        <w:rPr>
          <w:rFonts w:ascii="Palatino Linotype" w:hAnsi="Palatino Linotype"/>
          <w:i/>
          <w:color w:val="000000"/>
        </w:rPr>
        <w:t>construccion</w:t>
      </w:r>
      <w:proofErr w:type="spellEnd"/>
      <w:r w:rsidRPr="005E2BAE">
        <w:rPr>
          <w:rFonts w:ascii="Palatino Linotype" w:hAnsi="Palatino Linotype"/>
          <w:i/>
          <w:color w:val="000000"/>
        </w:rPr>
        <w:t xml:space="preserve"> del mirador en la </w:t>
      </w:r>
      <w:proofErr w:type="spellStart"/>
      <w:r w:rsidRPr="005E2BAE">
        <w:rPr>
          <w:rFonts w:ascii="Palatino Linotype" w:hAnsi="Palatino Linotype"/>
          <w:i/>
          <w:color w:val="000000"/>
        </w:rPr>
        <w:t>delegacion</w:t>
      </w:r>
      <w:proofErr w:type="spellEnd"/>
      <w:r w:rsidRPr="005E2BAE">
        <w:rPr>
          <w:rFonts w:ascii="Palatino Linotype" w:hAnsi="Palatino Linotype"/>
          <w:i/>
          <w:color w:val="000000"/>
        </w:rPr>
        <w:t xml:space="preserve"> de </w:t>
      </w:r>
      <w:proofErr w:type="spellStart"/>
      <w:r w:rsidRPr="005E2BAE">
        <w:rPr>
          <w:rFonts w:ascii="Palatino Linotype" w:hAnsi="Palatino Linotype"/>
          <w:i/>
          <w:color w:val="000000"/>
        </w:rPr>
        <w:t>cuijingo</w:t>
      </w:r>
      <w:proofErr w:type="spellEnd"/>
      <w:r w:rsidRPr="005E2BAE">
        <w:rPr>
          <w:rFonts w:ascii="Palatino Linotype" w:hAnsi="Palatino Linotype"/>
          <w:i/>
          <w:color w:val="000000"/>
        </w:rPr>
        <w:t xml:space="preserve">, en si un resumen de todo lo que se </w:t>
      </w:r>
      <w:proofErr w:type="spellStart"/>
      <w:r w:rsidRPr="005E2BAE">
        <w:rPr>
          <w:rFonts w:ascii="Palatino Linotype" w:hAnsi="Palatino Linotype"/>
          <w:i/>
          <w:color w:val="000000"/>
        </w:rPr>
        <w:t>gasto</w:t>
      </w:r>
      <w:proofErr w:type="spellEnd"/>
      <w:r w:rsidRPr="005E2BAE">
        <w:rPr>
          <w:rFonts w:ascii="Palatino Linotype" w:hAnsi="Palatino Linotype"/>
          <w:i/>
          <w:color w:val="000000"/>
        </w:rPr>
        <w:t xml:space="preserve"> en esta obra.</w:t>
      </w:r>
      <w:r w:rsidRPr="005E2BAE">
        <w:rPr>
          <w:rFonts w:ascii="Palatino Linotype" w:eastAsia="Calibri" w:hAnsi="Palatino Linotype" w:cs="Arial"/>
          <w:i/>
        </w:rPr>
        <w:t>” (Sic.)</w:t>
      </w:r>
    </w:p>
    <w:p w:rsidR="00632841" w:rsidRPr="005E2BAE" w:rsidRDefault="00632841" w:rsidP="00632841">
      <w:pPr>
        <w:pStyle w:val="Sinespaciado"/>
      </w:pPr>
    </w:p>
    <w:p w:rsidR="00632841" w:rsidRPr="005E2BAE" w:rsidRDefault="00632841" w:rsidP="00632841">
      <w:pPr>
        <w:spacing w:before="100" w:beforeAutospacing="1" w:after="100" w:afterAutospacing="1" w:line="240" w:lineRule="auto"/>
        <w:ind w:right="851"/>
        <w:jc w:val="both"/>
        <w:rPr>
          <w:rFonts w:ascii="Palatino Linotype" w:eastAsia="Times New Roman" w:hAnsi="Palatino Linotype" w:cs="Times New Roman"/>
          <w:sz w:val="24"/>
          <w:szCs w:val="24"/>
          <w:lang w:val="es-ES_tradnl" w:eastAsia="es-ES"/>
        </w:rPr>
      </w:pPr>
      <w:r w:rsidRPr="005E2BAE">
        <w:rPr>
          <w:rFonts w:ascii="Palatino Linotype" w:eastAsia="Times New Roman" w:hAnsi="Palatino Linotype" w:cs="Times New Roman"/>
          <w:b/>
          <w:sz w:val="24"/>
          <w:szCs w:val="24"/>
          <w:lang w:val="es-ES_tradnl" w:eastAsia="es-ES"/>
        </w:rPr>
        <w:t>MODALIDAD DE ENTREGA</w:t>
      </w:r>
      <w:r w:rsidRPr="005E2BAE">
        <w:rPr>
          <w:rFonts w:ascii="Palatino Linotype" w:eastAsia="Times New Roman" w:hAnsi="Palatino Linotype" w:cs="Times New Roman"/>
          <w:sz w:val="24"/>
          <w:szCs w:val="24"/>
          <w:lang w:val="es-ES_tradnl" w:eastAsia="es-ES"/>
        </w:rPr>
        <w:t xml:space="preserve">: A través del </w:t>
      </w:r>
      <w:r w:rsidRPr="005E2BAE">
        <w:rPr>
          <w:rFonts w:ascii="Palatino Linotype" w:eastAsia="Times New Roman" w:hAnsi="Palatino Linotype" w:cs="Times New Roman"/>
          <w:b/>
          <w:sz w:val="24"/>
          <w:szCs w:val="24"/>
          <w:lang w:val="es-ES_tradnl" w:eastAsia="es-ES"/>
        </w:rPr>
        <w:t>SAIMEX</w:t>
      </w:r>
      <w:r w:rsidRPr="005E2BAE">
        <w:rPr>
          <w:rFonts w:ascii="Palatino Linotype" w:eastAsia="Times New Roman" w:hAnsi="Palatino Linotype" w:cs="Times New Roman"/>
          <w:sz w:val="24"/>
          <w:szCs w:val="24"/>
          <w:lang w:val="es-ES_tradnl" w:eastAsia="es-ES"/>
        </w:rPr>
        <w:t>.</w:t>
      </w:r>
    </w:p>
    <w:p w:rsidR="00632841" w:rsidRPr="005E2BAE" w:rsidRDefault="00632841" w:rsidP="00632841">
      <w:pPr>
        <w:spacing w:before="100" w:beforeAutospacing="1" w:after="100" w:afterAutospacing="1" w:line="240" w:lineRule="auto"/>
        <w:ind w:right="851"/>
        <w:jc w:val="both"/>
        <w:rPr>
          <w:rFonts w:ascii="Palatino Linotype" w:eastAsia="Calibri" w:hAnsi="Palatino Linotype" w:cs="Arial"/>
          <w:i/>
          <w:szCs w:val="24"/>
          <w:lang w:val="es-ES" w:eastAsia="es-ES"/>
        </w:rPr>
      </w:pPr>
    </w:p>
    <w:p w:rsidR="00632841" w:rsidRPr="005E2BAE" w:rsidRDefault="00632841" w:rsidP="00632841">
      <w:pPr>
        <w:spacing w:after="0" w:line="360" w:lineRule="auto"/>
        <w:jc w:val="both"/>
        <w:rPr>
          <w:rFonts w:ascii="Palatino Linotype" w:hAnsi="Palatino Linotype" w:cs="Arial"/>
          <w:b/>
          <w:sz w:val="28"/>
        </w:rPr>
      </w:pPr>
      <w:r w:rsidRPr="005E2BAE">
        <w:rPr>
          <w:rFonts w:ascii="Palatino Linotype" w:hAnsi="Palatino Linotype" w:cs="Arial"/>
          <w:b/>
          <w:sz w:val="28"/>
        </w:rPr>
        <w:t xml:space="preserve">SEGUNDO. </w:t>
      </w:r>
      <w:r w:rsidRPr="005E2BAE">
        <w:rPr>
          <w:rFonts w:ascii="Palatino Linotype" w:hAnsi="Palatino Linotype" w:cs="Arial"/>
          <w:b/>
          <w:sz w:val="28"/>
          <w:szCs w:val="20"/>
        </w:rPr>
        <w:t>De la respuesta del Sujeto Obligado.</w:t>
      </w:r>
    </w:p>
    <w:p w:rsidR="00632841" w:rsidRPr="005E2BAE" w:rsidRDefault="00632841" w:rsidP="00804E0E">
      <w:pPr>
        <w:spacing w:after="0" w:line="360" w:lineRule="auto"/>
        <w:jc w:val="both"/>
        <w:rPr>
          <w:rFonts w:ascii="Palatino Linotype" w:hAnsi="Palatino Linotype" w:cs="Arial"/>
          <w:sz w:val="24"/>
        </w:rPr>
      </w:pPr>
      <w:r w:rsidRPr="005E2BAE">
        <w:rPr>
          <w:rFonts w:ascii="Palatino Linotype" w:hAnsi="Palatino Linotype" w:cs="Arial"/>
          <w:sz w:val="24"/>
          <w:szCs w:val="24"/>
        </w:rPr>
        <w:t xml:space="preserve">Del expediente electrónico del recurso de revisión en estudio, se advierte que </w:t>
      </w:r>
      <w:r w:rsidRPr="005E2BAE">
        <w:rPr>
          <w:rFonts w:ascii="Palatino Linotype" w:hAnsi="Palatino Linotype" w:cs="Arial"/>
          <w:b/>
          <w:sz w:val="24"/>
          <w:szCs w:val="24"/>
        </w:rPr>
        <w:t xml:space="preserve">El Sujeto Obligado </w:t>
      </w:r>
      <w:r w:rsidRPr="005E2BAE">
        <w:rPr>
          <w:rFonts w:ascii="Palatino Linotype" w:hAnsi="Palatino Linotype" w:cs="Arial"/>
          <w:sz w:val="24"/>
          <w:szCs w:val="24"/>
        </w:rPr>
        <w:t>fue omiso en dar contestación a la</w:t>
      </w:r>
      <w:r w:rsidR="00804E0E" w:rsidRPr="005E2BAE">
        <w:rPr>
          <w:rFonts w:ascii="Palatino Linotype" w:hAnsi="Palatino Linotype" w:cs="Arial"/>
          <w:sz w:val="24"/>
          <w:szCs w:val="24"/>
        </w:rPr>
        <w:t>s</w:t>
      </w:r>
      <w:r w:rsidRPr="005E2BAE">
        <w:rPr>
          <w:rFonts w:ascii="Palatino Linotype" w:hAnsi="Palatino Linotype" w:cs="Arial"/>
          <w:sz w:val="24"/>
          <w:szCs w:val="24"/>
        </w:rPr>
        <w:t xml:space="preserve"> solicitud</w:t>
      </w:r>
      <w:r w:rsidR="00804E0E" w:rsidRPr="005E2BAE">
        <w:rPr>
          <w:rFonts w:ascii="Palatino Linotype" w:hAnsi="Palatino Linotype" w:cs="Arial"/>
          <w:sz w:val="24"/>
          <w:szCs w:val="24"/>
        </w:rPr>
        <w:t>es</w:t>
      </w:r>
      <w:r w:rsidRPr="005E2BAE">
        <w:rPr>
          <w:rFonts w:ascii="Palatino Linotype" w:hAnsi="Palatino Linotype" w:cs="Arial"/>
          <w:sz w:val="24"/>
          <w:szCs w:val="24"/>
        </w:rPr>
        <w:t xml:space="preserve"> de información, actualizándose la hipótesis inmersa en el párrafo cuarto del numeral 166, de la Ley de Transparencia y Acceso a la Información Pública del Estado de México y Municipios.</w:t>
      </w:r>
    </w:p>
    <w:p w:rsidR="00632841" w:rsidRPr="005E2BAE" w:rsidRDefault="00632841" w:rsidP="00632841">
      <w:pPr>
        <w:spacing w:after="0" w:line="360" w:lineRule="auto"/>
        <w:jc w:val="both"/>
        <w:rPr>
          <w:rFonts w:ascii="Palatino Linotype" w:hAnsi="Palatino Linotype" w:cs="Arial"/>
          <w:b/>
          <w:sz w:val="28"/>
        </w:rPr>
      </w:pPr>
      <w:r w:rsidRPr="005E2BAE">
        <w:rPr>
          <w:rFonts w:ascii="Palatino Linotype" w:hAnsi="Palatino Linotype" w:cs="Arial"/>
          <w:b/>
          <w:sz w:val="28"/>
        </w:rPr>
        <w:lastRenderedPageBreak/>
        <w:t xml:space="preserve">TERCERO. </w:t>
      </w:r>
      <w:r w:rsidR="0042593C" w:rsidRPr="005E2BAE">
        <w:rPr>
          <w:rFonts w:ascii="Palatino Linotype" w:hAnsi="Palatino Linotype"/>
          <w:b/>
          <w:sz w:val="28"/>
        </w:rPr>
        <w:t>De los</w:t>
      </w:r>
      <w:r w:rsidRPr="005E2BAE">
        <w:rPr>
          <w:rFonts w:ascii="Palatino Linotype" w:hAnsi="Palatino Linotype"/>
          <w:b/>
          <w:sz w:val="28"/>
        </w:rPr>
        <w:t xml:space="preserve"> recurso</w:t>
      </w:r>
      <w:r w:rsidR="0042593C" w:rsidRPr="005E2BAE">
        <w:rPr>
          <w:rFonts w:ascii="Palatino Linotype" w:hAnsi="Palatino Linotype"/>
          <w:b/>
          <w:sz w:val="28"/>
        </w:rPr>
        <w:t>s</w:t>
      </w:r>
      <w:r w:rsidRPr="005E2BAE">
        <w:rPr>
          <w:rFonts w:ascii="Palatino Linotype" w:hAnsi="Palatino Linotype"/>
          <w:b/>
          <w:sz w:val="28"/>
        </w:rPr>
        <w:t xml:space="preserve"> de revisión.</w:t>
      </w:r>
    </w:p>
    <w:p w:rsidR="0042593C" w:rsidRPr="005E2BAE" w:rsidRDefault="00632841" w:rsidP="0042593C">
      <w:pPr>
        <w:spacing w:after="0" w:line="360" w:lineRule="auto"/>
        <w:jc w:val="both"/>
        <w:rPr>
          <w:rFonts w:ascii="Palatino Linotype" w:hAnsi="Palatino Linotype" w:cs="Arial"/>
          <w:sz w:val="24"/>
        </w:rPr>
      </w:pPr>
      <w:r w:rsidRPr="005E2BAE">
        <w:rPr>
          <w:rFonts w:ascii="Palatino Linotype" w:hAnsi="Palatino Linotype" w:cs="Arial"/>
          <w:sz w:val="24"/>
          <w:szCs w:val="24"/>
        </w:rPr>
        <w:t xml:space="preserve">Inconforme con la falta de respuesta por </w:t>
      </w:r>
      <w:r w:rsidRPr="005E2BAE">
        <w:rPr>
          <w:rFonts w:ascii="Palatino Linotype" w:hAnsi="Palatino Linotype" w:cs="Arial"/>
          <w:b/>
          <w:sz w:val="24"/>
          <w:szCs w:val="24"/>
        </w:rPr>
        <w:t>El Sujeto Obligado</w:t>
      </w:r>
      <w:r w:rsidRPr="005E2BAE">
        <w:rPr>
          <w:rFonts w:ascii="Palatino Linotype" w:hAnsi="Palatino Linotype" w:cs="Arial"/>
          <w:sz w:val="24"/>
          <w:szCs w:val="24"/>
        </w:rPr>
        <w:t xml:space="preserve">, </w:t>
      </w:r>
      <w:r w:rsidRPr="005E2BAE">
        <w:rPr>
          <w:rFonts w:ascii="Palatino Linotype" w:hAnsi="Palatino Linotype" w:cs="Arial"/>
          <w:b/>
          <w:sz w:val="24"/>
          <w:szCs w:val="24"/>
        </w:rPr>
        <w:t xml:space="preserve">El Recurrente </w:t>
      </w:r>
      <w:r w:rsidRPr="005E2BAE">
        <w:rPr>
          <w:rFonts w:ascii="Palatino Linotype" w:hAnsi="Palatino Linotype" w:cs="Arial"/>
          <w:sz w:val="24"/>
          <w:szCs w:val="24"/>
        </w:rPr>
        <w:t xml:space="preserve">interpuso </w:t>
      </w:r>
      <w:r w:rsidR="0042593C" w:rsidRPr="005E2BAE">
        <w:rPr>
          <w:rFonts w:ascii="Palatino Linotype" w:hAnsi="Palatino Linotype" w:cs="Arial"/>
          <w:sz w:val="24"/>
          <w:szCs w:val="24"/>
        </w:rPr>
        <w:t>los</w:t>
      </w:r>
      <w:r w:rsidRPr="005E2BAE">
        <w:rPr>
          <w:rFonts w:ascii="Palatino Linotype" w:hAnsi="Palatino Linotype" w:cs="Arial"/>
          <w:sz w:val="24"/>
          <w:szCs w:val="24"/>
        </w:rPr>
        <w:t xml:space="preserve"> recurso</w:t>
      </w:r>
      <w:r w:rsidR="0042593C" w:rsidRPr="005E2BAE">
        <w:rPr>
          <w:rFonts w:ascii="Palatino Linotype" w:hAnsi="Palatino Linotype" w:cs="Arial"/>
          <w:sz w:val="24"/>
          <w:szCs w:val="24"/>
        </w:rPr>
        <w:t>s</w:t>
      </w:r>
      <w:r w:rsidRPr="005E2BAE">
        <w:rPr>
          <w:rFonts w:ascii="Palatino Linotype" w:hAnsi="Palatino Linotype" w:cs="Arial"/>
          <w:sz w:val="24"/>
          <w:szCs w:val="24"/>
        </w:rPr>
        <w:t xml:space="preserve"> de revisión, en </w:t>
      </w:r>
      <w:r w:rsidR="00D479A5" w:rsidRPr="005E2BAE">
        <w:rPr>
          <w:rFonts w:ascii="Palatino Linotype" w:hAnsi="Palatino Linotype" w:cs="Arial"/>
          <w:sz w:val="24"/>
          <w:szCs w:val="24"/>
        </w:rPr>
        <w:t>fecha primero de diciembre de dos mil veinte</w:t>
      </w:r>
      <w:r w:rsidRPr="005E2BAE">
        <w:rPr>
          <w:rFonts w:ascii="Palatino Linotype" w:hAnsi="Palatino Linotype" w:cs="Arial"/>
          <w:sz w:val="24"/>
          <w:szCs w:val="24"/>
        </w:rPr>
        <w:t xml:space="preserve">, </w:t>
      </w:r>
      <w:r w:rsidR="0042593C" w:rsidRPr="005E2BAE">
        <w:rPr>
          <w:rFonts w:ascii="Palatino Linotype" w:hAnsi="Palatino Linotype" w:cs="Arial"/>
          <w:sz w:val="24"/>
          <w:szCs w:val="24"/>
        </w:rPr>
        <w:t>los</w:t>
      </w:r>
      <w:r w:rsidRPr="005E2BAE">
        <w:rPr>
          <w:rFonts w:ascii="Palatino Linotype" w:hAnsi="Palatino Linotype" w:cs="Arial"/>
          <w:sz w:val="24"/>
          <w:szCs w:val="24"/>
        </w:rPr>
        <w:t xml:space="preserve"> cual</w:t>
      </w:r>
      <w:r w:rsidR="0042593C" w:rsidRPr="005E2BAE">
        <w:rPr>
          <w:rFonts w:ascii="Palatino Linotype" w:hAnsi="Palatino Linotype" w:cs="Arial"/>
          <w:sz w:val="24"/>
          <w:szCs w:val="24"/>
        </w:rPr>
        <w:t>es</w:t>
      </w:r>
      <w:r w:rsidRPr="005E2BAE">
        <w:rPr>
          <w:rFonts w:ascii="Palatino Linotype" w:hAnsi="Palatino Linotype" w:cs="Arial"/>
          <w:sz w:val="24"/>
          <w:szCs w:val="24"/>
        </w:rPr>
        <w:t xml:space="preserve"> fue</w:t>
      </w:r>
      <w:r w:rsidR="0042593C" w:rsidRPr="005E2BAE">
        <w:rPr>
          <w:rFonts w:ascii="Palatino Linotype" w:hAnsi="Palatino Linotype" w:cs="Arial"/>
          <w:sz w:val="24"/>
          <w:szCs w:val="24"/>
        </w:rPr>
        <w:t>ron</w:t>
      </w:r>
      <w:r w:rsidRPr="005E2BAE">
        <w:rPr>
          <w:rFonts w:ascii="Palatino Linotype" w:hAnsi="Palatino Linotype" w:cs="Arial"/>
          <w:sz w:val="24"/>
          <w:szCs w:val="24"/>
        </w:rPr>
        <w:t xml:space="preserve"> registrado</w:t>
      </w:r>
      <w:r w:rsidR="0042593C" w:rsidRPr="005E2BAE">
        <w:rPr>
          <w:rFonts w:ascii="Palatino Linotype" w:hAnsi="Palatino Linotype" w:cs="Arial"/>
          <w:sz w:val="24"/>
          <w:szCs w:val="24"/>
        </w:rPr>
        <w:t>s</w:t>
      </w:r>
      <w:r w:rsidRPr="005E2BAE">
        <w:rPr>
          <w:rFonts w:ascii="Palatino Linotype" w:hAnsi="Palatino Linotype" w:cs="Arial"/>
          <w:b/>
          <w:sz w:val="24"/>
          <w:szCs w:val="24"/>
        </w:rPr>
        <w:t xml:space="preserve"> </w:t>
      </w:r>
      <w:r w:rsidRPr="005E2BAE">
        <w:rPr>
          <w:rFonts w:ascii="Palatino Linotype" w:hAnsi="Palatino Linotype" w:cs="Arial"/>
          <w:sz w:val="24"/>
          <w:szCs w:val="24"/>
        </w:rPr>
        <w:t xml:space="preserve">en el sistema electrónico con el expediente </w:t>
      </w:r>
      <w:r w:rsidR="0042593C" w:rsidRPr="005E2BAE">
        <w:rPr>
          <w:rFonts w:ascii="Palatino Linotype" w:hAnsi="Palatino Linotype" w:cs="Arial"/>
          <w:sz w:val="24"/>
          <w:szCs w:val="24"/>
        </w:rPr>
        <w:t xml:space="preserve">números </w:t>
      </w:r>
      <w:r w:rsidR="0042593C" w:rsidRPr="005E2BAE">
        <w:rPr>
          <w:rFonts w:ascii="Palatino Linotype" w:hAnsi="Palatino Linotype" w:cs="Arial"/>
          <w:b/>
          <w:bCs/>
          <w:sz w:val="24"/>
          <w:szCs w:val="24"/>
          <w:lang w:eastAsia="es-MX"/>
        </w:rPr>
        <w:t xml:space="preserve">05930/INFOEM/IP/RR/2020 </w:t>
      </w:r>
      <w:r w:rsidR="0042593C" w:rsidRPr="005E2BAE">
        <w:rPr>
          <w:rFonts w:ascii="Palatino Linotype" w:hAnsi="Palatino Linotype" w:cs="Arial"/>
          <w:bCs/>
          <w:i/>
          <w:sz w:val="24"/>
          <w:szCs w:val="24"/>
          <w:lang w:eastAsia="es-MX"/>
        </w:rPr>
        <w:t xml:space="preserve">(para la solicitud </w:t>
      </w:r>
      <w:r w:rsidR="0042593C" w:rsidRPr="005E2BAE">
        <w:rPr>
          <w:rFonts w:ascii="Palatino Linotype" w:hAnsi="Palatino Linotype" w:cs="Arial"/>
          <w:i/>
          <w:sz w:val="24"/>
        </w:rPr>
        <w:t xml:space="preserve">00112/JUCHITE/IP/2020), </w:t>
      </w:r>
      <w:r w:rsidR="0042593C" w:rsidRPr="005E2BAE">
        <w:rPr>
          <w:rFonts w:ascii="Palatino Linotype" w:hAnsi="Palatino Linotype" w:cs="Arial"/>
          <w:b/>
          <w:bCs/>
          <w:sz w:val="24"/>
          <w:szCs w:val="24"/>
          <w:lang w:eastAsia="es-MX"/>
        </w:rPr>
        <w:t xml:space="preserve">05931/INFOEM/IP/RR/2020 </w:t>
      </w:r>
      <w:r w:rsidR="0042593C" w:rsidRPr="005E2BAE">
        <w:rPr>
          <w:rFonts w:ascii="Palatino Linotype" w:hAnsi="Palatino Linotype" w:cs="Arial"/>
          <w:bCs/>
          <w:i/>
          <w:sz w:val="24"/>
          <w:szCs w:val="24"/>
          <w:lang w:eastAsia="es-MX"/>
        </w:rPr>
        <w:t xml:space="preserve">(para la solicitud </w:t>
      </w:r>
      <w:r w:rsidR="0042593C" w:rsidRPr="005E2BAE">
        <w:rPr>
          <w:rFonts w:ascii="Palatino Linotype" w:hAnsi="Palatino Linotype" w:cs="Arial"/>
          <w:i/>
          <w:sz w:val="24"/>
        </w:rPr>
        <w:t xml:space="preserve">00111/JUCHITE/IP/2020) </w:t>
      </w:r>
      <w:r w:rsidR="0042593C" w:rsidRPr="005E2BAE">
        <w:rPr>
          <w:rFonts w:ascii="Palatino Linotype" w:hAnsi="Palatino Linotype" w:cs="Arial"/>
          <w:sz w:val="24"/>
          <w:szCs w:val="24"/>
        </w:rPr>
        <w:t>y</w:t>
      </w:r>
      <w:r w:rsidR="0042593C" w:rsidRPr="005E2BAE">
        <w:rPr>
          <w:rFonts w:ascii="Palatino Linotype" w:hAnsi="Palatino Linotype" w:cs="Arial"/>
          <w:b/>
          <w:bCs/>
          <w:sz w:val="24"/>
          <w:szCs w:val="24"/>
          <w:lang w:eastAsia="es-MX"/>
        </w:rPr>
        <w:t xml:space="preserve"> 05932/INFOEM/IP/RR/2020 </w:t>
      </w:r>
      <w:r w:rsidR="0042593C" w:rsidRPr="005E2BAE">
        <w:rPr>
          <w:rFonts w:ascii="Palatino Linotype" w:hAnsi="Palatino Linotype" w:cs="Arial"/>
          <w:bCs/>
          <w:i/>
          <w:sz w:val="24"/>
          <w:szCs w:val="24"/>
          <w:lang w:eastAsia="es-MX"/>
        </w:rPr>
        <w:t xml:space="preserve">(para la solicitud </w:t>
      </w:r>
      <w:r w:rsidR="0042593C" w:rsidRPr="005E2BAE">
        <w:rPr>
          <w:rFonts w:ascii="Palatino Linotype" w:hAnsi="Palatino Linotype" w:cs="Arial"/>
          <w:i/>
          <w:sz w:val="24"/>
        </w:rPr>
        <w:t xml:space="preserve">  00108/JUCHITE/IP/2020)</w:t>
      </w:r>
      <w:r w:rsidR="0042593C" w:rsidRPr="005E2BAE">
        <w:rPr>
          <w:rFonts w:ascii="Palatino Linotype" w:hAnsi="Palatino Linotype" w:cs="Arial"/>
          <w:sz w:val="24"/>
          <w:szCs w:val="24"/>
        </w:rPr>
        <w:t>,</w:t>
      </w:r>
      <w:r w:rsidRPr="005E2BAE">
        <w:rPr>
          <w:rFonts w:ascii="Palatino Linotype" w:hAnsi="Palatino Linotype" w:cs="Arial"/>
          <w:sz w:val="24"/>
          <w:szCs w:val="24"/>
        </w:rPr>
        <w:t xml:space="preserve"> en </w:t>
      </w:r>
      <w:r w:rsidR="0042593C" w:rsidRPr="005E2BAE">
        <w:rPr>
          <w:rFonts w:ascii="Palatino Linotype" w:hAnsi="Palatino Linotype" w:cs="Arial"/>
          <w:sz w:val="24"/>
          <w:szCs w:val="24"/>
        </w:rPr>
        <w:t>los</w:t>
      </w:r>
      <w:r w:rsidRPr="005E2BAE">
        <w:rPr>
          <w:rFonts w:ascii="Palatino Linotype" w:hAnsi="Palatino Linotype" w:cs="Arial"/>
          <w:sz w:val="24"/>
          <w:szCs w:val="24"/>
        </w:rPr>
        <w:t xml:space="preserve"> cual</w:t>
      </w:r>
      <w:r w:rsidR="0042593C" w:rsidRPr="005E2BAE">
        <w:rPr>
          <w:rFonts w:ascii="Palatino Linotype" w:hAnsi="Palatino Linotype" w:cs="Arial"/>
          <w:sz w:val="24"/>
          <w:szCs w:val="24"/>
        </w:rPr>
        <w:t>es</w:t>
      </w:r>
      <w:r w:rsidRPr="005E2BAE">
        <w:rPr>
          <w:rFonts w:ascii="Palatino Linotype" w:hAnsi="Palatino Linotype" w:cs="Arial"/>
          <w:sz w:val="24"/>
          <w:szCs w:val="24"/>
        </w:rPr>
        <w:t xml:space="preserve"> </w:t>
      </w:r>
      <w:r w:rsidRPr="005E2BAE">
        <w:rPr>
          <w:rFonts w:ascii="Palatino Linotype" w:hAnsi="Palatino Linotype" w:cs="Arial"/>
          <w:sz w:val="24"/>
        </w:rPr>
        <w:t>arguye, las siguientes manifestaciones:</w:t>
      </w:r>
    </w:p>
    <w:p w:rsidR="0042593C" w:rsidRPr="005E2BAE" w:rsidRDefault="0042593C" w:rsidP="0042593C">
      <w:pPr>
        <w:spacing w:after="0" w:line="360" w:lineRule="auto"/>
        <w:jc w:val="both"/>
        <w:rPr>
          <w:rFonts w:ascii="Palatino Linotype" w:hAnsi="Palatino Linotype" w:cs="Arial"/>
          <w:sz w:val="24"/>
        </w:rPr>
      </w:pPr>
    </w:p>
    <w:p w:rsidR="0042593C" w:rsidRPr="005E2BAE" w:rsidRDefault="00632841" w:rsidP="0042593C">
      <w:pPr>
        <w:pStyle w:val="Prrafodelista"/>
        <w:numPr>
          <w:ilvl w:val="0"/>
          <w:numId w:val="2"/>
        </w:numPr>
        <w:jc w:val="both"/>
        <w:rPr>
          <w:rFonts w:ascii="Palatino Linotype" w:hAnsi="Palatino Linotype" w:cs="Arial"/>
          <w:b/>
          <w:u w:val="single"/>
        </w:rPr>
      </w:pPr>
      <w:r w:rsidRPr="005E2BAE">
        <w:rPr>
          <w:rFonts w:ascii="Palatino Linotype" w:hAnsi="Palatino Linotype" w:cs="Arial"/>
          <w:b/>
          <w:u w:val="single"/>
        </w:rPr>
        <w:t>Acto Impugnado:</w:t>
      </w:r>
    </w:p>
    <w:p w:rsidR="0042593C" w:rsidRPr="005E2BAE" w:rsidRDefault="0042593C" w:rsidP="0042593C">
      <w:pPr>
        <w:spacing w:after="0"/>
        <w:ind w:left="851" w:right="850"/>
        <w:jc w:val="both"/>
        <w:rPr>
          <w:rFonts w:ascii="Palatino Linotype" w:hAnsi="Palatino Linotype"/>
          <w:i/>
          <w:color w:val="000000"/>
        </w:rPr>
      </w:pPr>
      <w:r w:rsidRPr="005E2BAE">
        <w:rPr>
          <w:rFonts w:ascii="Palatino Linotype" w:hAnsi="Palatino Linotype"/>
          <w:i/>
          <w:color w:val="000000"/>
        </w:rPr>
        <w:t xml:space="preserve"> “Negativa de la </w:t>
      </w:r>
      <w:proofErr w:type="spellStart"/>
      <w:r w:rsidRPr="005E2BAE">
        <w:rPr>
          <w:rFonts w:ascii="Palatino Linotype" w:hAnsi="Palatino Linotype"/>
          <w:i/>
          <w:color w:val="000000"/>
        </w:rPr>
        <w:t>informacion</w:t>
      </w:r>
      <w:proofErr w:type="spellEnd"/>
      <w:r w:rsidRPr="005E2BAE">
        <w:rPr>
          <w:rFonts w:ascii="Palatino Linotype" w:hAnsi="Palatino Linotype"/>
          <w:i/>
          <w:color w:val="000000"/>
        </w:rPr>
        <w:t>" [sic]</w:t>
      </w:r>
    </w:p>
    <w:p w:rsidR="00E64BF8" w:rsidRPr="005E2BAE" w:rsidRDefault="00E64BF8" w:rsidP="0042593C">
      <w:pPr>
        <w:pStyle w:val="Sinespaciado"/>
      </w:pPr>
    </w:p>
    <w:p w:rsidR="00632841" w:rsidRPr="005E2BAE" w:rsidRDefault="00632841" w:rsidP="0042593C">
      <w:pPr>
        <w:pStyle w:val="Prrafodelista"/>
        <w:numPr>
          <w:ilvl w:val="0"/>
          <w:numId w:val="2"/>
        </w:numPr>
        <w:spacing w:before="240"/>
        <w:jc w:val="both"/>
        <w:rPr>
          <w:rFonts w:ascii="Palatino Linotype" w:hAnsi="Palatino Linotype" w:cs="Arial"/>
          <w:u w:val="single"/>
        </w:rPr>
      </w:pPr>
      <w:r w:rsidRPr="005E2BAE">
        <w:rPr>
          <w:rFonts w:ascii="Palatino Linotype" w:hAnsi="Palatino Linotype" w:cs="Arial"/>
          <w:b/>
          <w:u w:val="single"/>
        </w:rPr>
        <w:t>Razones o Motivos de Inconformidad</w:t>
      </w:r>
      <w:r w:rsidRPr="005E2BAE">
        <w:rPr>
          <w:rFonts w:ascii="Palatino Linotype" w:hAnsi="Palatino Linotype" w:cs="Arial"/>
          <w:u w:val="single"/>
        </w:rPr>
        <w:t xml:space="preserve">: </w:t>
      </w:r>
    </w:p>
    <w:p w:rsidR="0042593C" w:rsidRPr="005E2BAE" w:rsidRDefault="0042593C" w:rsidP="0042593C">
      <w:pPr>
        <w:spacing w:after="0"/>
        <w:ind w:left="851" w:right="850"/>
        <w:jc w:val="both"/>
        <w:rPr>
          <w:rFonts w:ascii="Palatino Linotype" w:hAnsi="Palatino Linotype"/>
          <w:i/>
          <w:color w:val="000000"/>
        </w:rPr>
      </w:pPr>
      <w:r w:rsidRPr="005E2BAE">
        <w:rPr>
          <w:rFonts w:ascii="Palatino Linotype" w:hAnsi="Palatino Linotype"/>
          <w:i/>
          <w:color w:val="000000"/>
        </w:rPr>
        <w:t xml:space="preserve"> “Negativa de la </w:t>
      </w:r>
      <w:proofErr w:type="spellStart"/>
      <w:r w:rsidRPr="005E2BAE">
        <w:rPr>
          <w:rFonts w:ascii="Palatino Linotype" w:hAnsi="Palatino Linotype"/>
          <w:i/>
          <w:color w:val="000000"/>
        </w:rPr>
        <w:t>informacion</w:t>
      </w:r>
      <w:proofErr w:type="spellEnd"/>
      <w:r w:rsidRPr="005E2BAE">
        <w:rPr>
          <w:rFonts w:ascii="Palatino Linotype" w:hAnsi="Palatino Linotype"/>
          <w:i/>
          <w:color w:val="000000"/>
        </w:rPr>
        <w:t>" [sic]</w:t>
      </w:r>
    </w:p>
    <w:p w:rsidR="0042593C" w:rsidRPr="005E2BAE" w:rsidRDefault="0042593C" w:rsidP="0042593C">
      <w:pPr>
        <w:pStyle w:val="Prrafodelista"/>
        <w:ind w:left="720" w:right="850"/>
        <w:jc w:val="both"/>
        <w:rPr>
          <w:rFonts w:ascii="Palatino Linotype" w:hAnsi="Palatino Linotype" w:cs="Arial"/>
          <w:b/>
          <w:bCs/>
          <w:lang w:eastAsia="es-MX"/>
        </w:rPr>
      </w:pPr>
    </w:p>
    <w:p w:rsidR="00632841" w:rsidRPr="005E2BAE" w:rsidRDefault="00632841" w:rsidP="00632841">
      <w:pPr>
        <w:ind w:left="851" w:right="850"/>
        <w:jc w:val="both"/>
        <w:rPr>
          <w:rFonts w:ascii="Palatino Linotype" w:hAnsi="Palatino Linotype" w:cs="Arial"/>
          <w:i/>
        </w:rPr>
      </w:pPr>
    </w:p>
    <w:p w:rsidR="00632841" w:rsidRPr="005E2BAE" w:rsidRDefault="00632841" w:rsidP="00632841">
      <w:pPr>
        <w:spacing w:after="0" w:line="360" w:lineRule="auto"/>
        <w:jc w:val="both"/>
        <w:rPr>
          <w:rFonts w:ascii="Palatino Linotype" w:hAnsi="Palatino Linotype" w:cs="Arial"/>
          <w:b/>
          <w:sz w:val="24"/>
          <w:szCs w:val="24"/>
        </w:rPr>
      </w:pPr>
      <w:r w:rsidRPr="005E2BAE">
        <w:rPr>
          <w:rFonts w:ascii="Palatino Linotype" w:hAnsi="Palatino Linotype" w:cs="Arial"/>
          <w:b/>
          <w:sz w:val="28"/>
        </w:rPr>
        <w:t>CUARTO</w:t>
      </w:r>
      <w:r w:rsidRPr="005E2BAE">
        <w:rPr>
          <w:rFonts w:ascii="Palatino Linotype" w:hAnsi="Palatino Linotype" w:cs="Arial"/>
          <w:b/>
          <w:sz w:val="24"/>
          <w:szCs w:val="24"/>
        </w:rPr>
        <w:t xml:space="preserve">. </w:t>
      </w:r>
      <w:r w:rsidRPr="005E2BAE">
        <w:rPr>
          <w:rFonts w:ascii="Palatino Linotype" w:hAnsi="Palatino Linotype" w:cs="Arial"/>
          <w:b/>
          <w:sz w:val="28"/>
          <w:szCs w:val="28"/>
        </w:rPr>
        <w:t>Del turno de</w:t>
      </w:r>
      <w:r w:rsidR="0042593C" w:rsidRPr="005E2BAE">
        <w:rPr>
          <w:rFonts w:ascii="Palatino Linotype" w:hAnsi="Palatino Linotype" w:cs="Arial"/>
          <w:b/>
          <w:sz w:val="28"/>
          <w:szCs w:val="28"/>
        </w:rPr>
        <w:t xml:space="preserve"> los</w:t>
      </w:r>
      <w:r w:rsidRPr="005E2BAE">
        <w:rPr>
          <w:rFonts w:ascii="Palatino Linotype" w:hAnsi="Palatino Linotype" w:cs="Arial"/>
          <w:b/>
          <w:sz w:val="28"/>
          <w:szCs w:val="28"/>
        </w:rPr>
        <w:t xml:space="preserve"> recurso</w:t>
      </w:r>
      <w:r w:rsidR="0042593C" w:rsidRPr="005E2BAE">
        <w:rPr>
          <w:rFonts w:ascii="Palatino Linotype" w:hAnsi="Palatino Linotype" w:cs="Arial"/>
          <w:b/>
          <w:sz w:val="28"/>
          <w:szCs w:val="28"/>
        </w:rPr>
        <w:t>s</w:t>
      </w:r>
      <w:r w:rsidRPr="005E2BAE">
        <w:rPr>
          <w:rFonts w:ascii="Palatino Linotype" w:hAnsi="Palatino Linotype" w:cs="Arial"/>
          <w:b/>
          <w:sz w:val="28"/>
          <w:szCs w:val="28"/>
        </w:rPr>
        <w:t xml:space="preserve"> de revisión.</w:t>
      </w:r>
    </w:p>
    <w:p w:rsidR="00632841" w:rsidRPr="005E2BAE" w:rsidRDefault="00632841" w:rsidP="00632841">
      <w:pPr>
        <w:spacing w:after="0" w:line="360" w:lineRule="auto"/>
        <w:jc w:val="both"/>
        <w:rPr>
          <w:rFonts w:ascii="Palatino Linotype" w:hAnsi="Palatino Linotype" w:cs="Arial"/>
          <w:sz w:val="24"/>
          <w:szCs w:val="24"/>
        </w:rPr>
      </w:pPr>
      <w:r w:rsidRPr="005E2BAE">
        <w:rPr>
          <w:rFonts w:ascii="Palatino Linotype" w:hAnsi="Palatino Linotype" w:cs="Arial"/>
          <w:sz w:val="24"/>
          <w:szCs w:val="24"/>
        </w:rPr>
        <w:t>Medio</w:t>
      </w:r>
      <w:r w:rsidR="0042593C" w:rsidRPr="005E2BAE">
        <w:rPr>
          <w:rFonts w:ascii="Palatino Linotype" w:hAnsi="Palatino Linotype" w:cs="Arial"/>
          <w:sz w:val="24"/>
          <w:szCs w:val="24"/>
        </w:rPr>
        <w:t>s</w:t>
      </w:r>
      <w:r w:rsidRPr="005E2BAE">
        <w:rPr>
          <w:rFonts w:ascii="Palatino Linotype" w:hAnsi="Palatino Linotype" w:cs="Arial"/>
          <w:sz w:val="24"/>
          <w:szCs w:val="24"/>
        </w:rPr>
        <w:t xml:space="preserve"> de impugnación que le fue</w:t>
      </w:r>
      <w:r w:rsidR="0042593C" w:rsidRPr="005E2BAE">
        <w:rPr>
          <w:rFonts w:ascii="Palatino Linotype" w:hAnsi="Palatino Linotype" w:cs="Arial"/>
          <w:sz w:val="24"/>
          <w:szCs w:val="24"/>
        </w:rPr>
        <w:t>ron</w:t>
      </w:r>
      <w:r w:rsidRPr="005E2BAE">
        <w:rPr>
          <w:rFonts w:ascii="Palatino Linotype" w:hAnsi="Palatino Linotype" w:cs="Arial"/>
          <w:sz w:val="24"/>
          <w:szCs w:val="24"/>
        </w:rPr>
        <w:t xml:space="preserve"> turnado</w:t>
      </w:r>
      <w:r w:rsidR="0042593C" w:rsidRPr="005E2BAE">
        <w:rPr>
          <w:rFonts w:ascii="Palatino Linotype" w:hAnsi="Palatino Linotype" w:cs="Arial"/>
          <w:sz w:val="24"/>
          <w:szCs w:val="24"/>
        </w:rPr>
        <w:t>s a los Comisionados</w:t>
      </w:r>
      <w:r w:rsidRPr="005E2BAE">
        <w:rPr>
          <w:rFonts w:ascii="Palatino Linotype" w:hAnsi="Palatino Linotype" w:cs="Arial"/>
          <w:sz w:val="24"/>
          <w:szCs w:val="24"/>
        </w:rPr>
        <w:t xml:space="preserve"> </w:t>
      </w:r>
      <w:r w:rsidRPr="005E2BAE">
        <w:rPr>
          <w:rFonts w:ascii="Palatino Linotype" w:hAnsi="Palatino Linotype" w:cs="Arial"/>
          <w:b/>
          <w:sz w:val="24"/>
          <w:szCs w:val="24"/>
        </w:rPr>
        <w:t>Zulema Martínez Sánchez</w:t>
      </w:r>
      <w:r w:rsidRPr="005E2BAE">
        <w:rPr>
          <w:rFonts w:ascii="Palatino Linotype" w:hAnsi="Palatino Linotype" w:cs="Arial"/>
          <w:sz w:val="24"/>
          <w:szCs w:val="24"/>
        </w:rPr>
        <w:t xml:space="preserve">, </w:t>
      </w:r>
      <w:r w:rsidR="0042593C" w:rsidRPr="005E2BAE">
        <w:rPr>
          <w:rFonts w:ascii="Palatino Linotype" w:hAnsi="Palatino Linotype" w:cs="Arial"/>
          <w:b/>
          <w:sz w:val="24"/>
          <w:szCs w:val="24"/>
        </w:rPr>
        <w:t>Luis Gustavo Parra Noriega</w:t>
      </w:r>
      <w:r w:rsidR="0042593C" w:rsidRPr="005E2BAE">
        <w:rPr>
          <w:rFonts w:ascii="Palatino Linotype" w:hAnsi="Palatino Linotype" w:cs="Arial"/>
          <w:sz w:val="24"/>
          <w:szCs w:val="24"/>
        </w:rPr>
        <w:t xml:space="preserve"> y </w:t>
      </w:r>
      <w:r w:rsidR="0042593C" w:rsidRPr="005E2BAE">
        <w:rPr>
          <w:rFonts w:ascii="Palatino Linotype" w:hAnsi="Palatino Linotype" w:cs="Arial"/>
          <w:b/>
          <w:sz w:val="24"/>
          <w:szCs w:val="24"/>
        </w:rPr>
        <w:t>Eva Abaid Yapur</w:t>
      </w:r>
      <w:r w:rsidR="0042593C" w:rsidRPr="005E2BAE">
        <w:rPr>
          <w:rFonts w:ascii="Palatino Linotype" w:hAnsi="Palatino Linotype" w:cs="Arial"/>
          <w:sz w:val="24"/>
          <w:szCs w:val="24"/>
        </w:rPr>
        <w:t xml:space="preserve">, </w:t>
      </w:r>
      <w:r w:rsidRPr="005E2BAE">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D959D6" w:rsidRPr="005E2BAE">
        <w:rPr>
          <w:rFonts w:ascii="Palatino Linotype" w:hAnsi="Palatino Linotype" w:cs="Arial"/>
          <w:sz w:val="24"/>
          <w:szCs w:val="24"/>
        </w:rPr>
        <w:t>siete de diciembre</w:t>
      </w:r>
      <w:r w:rsidRPr="005E2BAE">
        <w:rPr>
          <w:rFonts w:ascii="Palatino Linotype" w:hAnsi="Palatino Linotype" w:cs="Arial"/>
          <w:sz w:val="24"/>
          <w:szCs w:val="24"/>
        </w:rPr>
        <w:t xml:space="preserve"> del año </w:t>
      </w:r>
      <w:r w:rsidR="0042593C" w:rsidRPr="005E2BAE">
        <w:rPr>
          <w:rFonts w:ascii="Palatino Linotype" w:hAnsi="Palatino Linotype" w:cs="Arial"/>
          <w:sz w:val="24"/>
          <w:szCs w:val="24"/>
        </w:rPr>
        <w:t>dos mil veinte</w:t>
      </w:r>
      <w:r w:rsidRPr="005E2BAE">
        <w:rPr>
          <w:rFonts w:ascii="Palatino Linotype" w:hAnsi="Palatino Linotype" w:cs="Arial"/>
          <w:sz w:val="24"/>
          <w:szCs w:val="24"/>
        </w:rPr>
        <w:t xml:space="preserve">, determinándose en </w:t>
      </w:r>
      <w:r w:rsidR="0042593C" w:rsidRPr="005E2BAE">
        <w:rPr>
          <w:rFonts w:ascii="Palatino Linotype" w:hAnsi="Palatino Linotype" w:cs="Arial"/>
          <w:sz w:val="24"/>
          <w:szCs w:val="24"/>
        </w:rPr>
        <w:t>ellos</w:t>
      </w:r>
      <w:r w:rsidRPr="005E2BAE">
        <w:rPr>
          <w:rFonts w:ascii="Palatino Linotype" w:hAnsi="Palatino Linotype" w:cs="Arial"/>
          <w:sz w:val="24"/>
          <w:szCs w:val="24"/>
        </w:rPr>
        <w:t>, un plazo de siete días para que las partes manifestaran lo que a su derecho corresponda en términos del numeral ya citado.</w:t>
      </w:r>
    </w:p>
    <w:p w:rsidR="0042593C" w:rsidRPr="005E2BAE" w:rsidRDefault="0042593C" w:rsidP="00632841">
      <w:pPr>
        <w:spacing w:after="0" w:line="360" w:lineRule="auto"/>
        <w:jc w:val="both"/>
        <w:rPr>
          <w:rFonts w:ascii="Palatino Linotype" w:hAnsi="Palatino Linotype" w:cs="Arial"/>
          <w:b/>
          <w:sz w:val="28"/>
        </w:rPr>
      </w:pPr>
    </w:p>
    <w:p w:rsidR="0042593C" w:rsidRPr="005E2BAE" w:rsidRDefault="0042593C" w:rsidP="0042593C">
      <w:pPr>
        <w:pStyle w:val="Prrafodelista"/>
        <w:spacing w:line="360" w:lineRule="auto"/>
        <w:ind w:left="0"/>
        <w:jc w:val="both"/>
        <w:rPr>
          <w:rFonts w:ascii="Palatino Linotype" w:hAnsi="Palatino Linotype" w:cs="Arial"/>
          <w:b/>
          <w:sz w:val="28"/>
          <w:szCs w:val="28"/>
        </w:rPr>
      </w:pPr>
      <w:r w:rsidRPr="005E2BAE">
        <w:rPr>
          <w:rFonts w:ascii="Palatino Linotype" w:hAnsi="Palatino Linotype" w:cs="Arial"/>
          <w:b/>
          <w:color w:val="000000" w:themeColor="text1"/>
          <w:sz w:val="28"/>
        </w:rPr>
        <w:lastRenderedPageBreak/>
        <w:t>QUINTO</w:t>
      </w:r>
      <w:r w:rsidRPr="005E2BAE">
        <w:rPr>
          <w:rFonts w:ascii="Palatino Linotype" w:hAnsi="Palatino Linotype" w:cs="Arial"/>
          <w:b/>
          <w:color w:val="000000" w:themeColor="text1"/>
          <w:sz w:val="28"/>
          <w:szCs w:val="28"/>
        </w:rPr>
        <w:t xml:space="preserve">. </w:t>
      </w:r>
      <w:r w:rsidRPr="005E2BAE">
        <w:rPr>
          <w:rFonts w:ascii="Palatino Linotype" w:hAnsi="Palatino Linotype" w:cs="Arial"/>
          <w:b/>
          <w:sz w:val="28"/>
          <w:szCs w:val="28"/>
        </w:rPr>
        <w:t>De la acumulación.</w:t>
      </w:r>
    </w:p>
    <w:p w:rsidR="0042593C" w:rsidRPr="005E2BAE" w:rsidRDefault="0042593C" w:rsidP="0042593C">
      <w:pPr>
        <w:pStyle w:val="Prrafodelista"/>
        <w:spacing w:line="360" w:lineRule="auto"/>
        <w:ind w:left="0"/>
        <w:jc w:val="both"/>
        <w:rPr>
          <w:rFonts w:ascii="Palatino Linotype" w:hAnsi="Palatino Linotype" w:cs="Arial"/>
        </w:rPr>
      </w:pPr>
      <w:r w:rsidRPr="005E2BAE">
        <w:rPr>
          <w:rFonts w:ascii="Palatino Linotype" w:hAnsi="Palatino Linotype" w:cs="Arial"/>
        </w:rPr>
        <w:t>Posteriormente por acuerdo del Pleno del Instituto, en la Trigésima Sesión Ordinaria de Pleno, de fecha nueve de diciembre del año dos mil veinte, se determinó acumular los recursos de revisión en estudio, ya que existe identidad del solicitante, del sujeto obligado y similitud de causas y objeto de solicitud.</w:t>
      </w:r>
    </w:p>
    <w:p w:rsidR="0042593C" w:rsidRPr="005E2BAE" w:rsidRDefault="0042593C" w:rsidP="0042593C">
      <w:pPr>
        <w:spacing w:after="0" w:line="360" w:lineRule="auto"/>
        <w:jc w:val="both"/>
        <w:rPr>
          <w:rFonts w:ascii="Palatino Linotype" w:hAnsi="Palatino Linotype"/>
          <w:sz w:val="24"/>
          <w:szCs w:val="24"/>
        </w:rPr>
      </w:pPr>
    </w:p>
    <w:p w:rsidR="0042593C" w:rsidRPr="005E2BAE" w:rsidRDefault="0042593C" w:rsidP="0042593C">
      <w:pPr>
        <w:spacing w:after="0" w:line="360" w:lineRule="auto"/>
        <w:jc w:val="both"/>
        <w:rPr>
          <w:rFonts w:ascii="Palatino Linotype" w:hAnsi="Palatino Linotype"/>
          <w:sz w:val="24"/>
          <w:szCs w:val="24"/>
        </w:rPr>
      </w:pPr>
      <w:r w:rsidRPr="005E2BAE">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42593C" w:rsidRPr="005E2BAE" w:rsidRDefault="0042593C" w:rsidP="0042593C">
      <w:pPr>
        <w:pStyle w:val="Sinespaciado"/>
      </w:pPr>
    </w:p>
    <w:p w:rsidR="0042593C" w:rsidRPr="005E2BAE" w:rsidRDefault="0042593C" w:rsidP="0042593C">
      <w:pPr>
        <w:spacing w:after="0" w:line="240" w:lineRule="auto"/>
        <w:ind w:left="851" w:right="851"/>
        <w:jc w:val="both"/>
        <w:rPr>
          <w:rFonts w:ascii="Palatino Linotype" w:hAnsi="Palatino Linotype"/>
          <w:i/>
          <w:szCs w:val="24"/>
        </w:rPr>
      </w:pPr>
      <w:r w:rsidRPr="005E2BAE">
        <w:rPr>
          <w:rFonts w:ascii="Palatino Linotype" w:hAnsi="Palatino Linotype"/>
          <w:i/>
          <w:szCs w:val="24"/>
        </w:rPr>
        <w:t>“</w:t>
      </w:r>
      <w:r w:rsidRPr="005E2BAE">
        <w:rPr>
          <w:rFonts w:ascii="Palatino Linotype" w:hAnsi="Palatino Linotype"/>
          <w:b/>
          <w:i/>
          <w:szCs w:val="24"/>
        </w:rPr>
        <w:t>Artículo 195.</w:t>
      </w:r>
      <w:r w:rsidRPr="005E2BAE">
        <w:rPr>
          <w:rFonts w:ascii="Palatino Linotype" w:hAnsi="Palatino Linotype"/>
          <w:i/>
          <w:szCs w:val="24"/>
        </w:rPr>
        <w:t xml:space="preserve"> En la tramitación del recurso de revisión se aplicarán supletoriamente las disposiciones contenidas en el </w:t>
      </w:r>
      <w:r w:rsidRPr="005E2BAE">
        <w:rPr>
          <w:rFonts w:ascii="Palatino Linotype" w:hAnsi="Palatino Linotype"/>
          <w:b/>
          <w:i/>
          <w:szCs w:val="24"/>
          <w:u w:val="single"/>
        </w:rPr>
        <w:t>Código de Procedimientos Administrativos del Estado de México</w:t>
      </w:r>
      <w:r w:rsidRPr="005E2BAE">
        <w:rPr>
          <w:rFonts w:ascii="Palatino Linotype" w:hAnsi="Palatino Linotype"/>
          <w:i/>
          <w:szCs w:val="24"/>
        </w:rPr>
        <w:t>.”</w:t>
      </w:r>
    </w:p>
    <w:p w:rsidR="0042593C" w:rsidRPr="005E2BAE" w:rsidRDefault="0042593C" w:rsidP="0042593C">
      <w:pPr>
        <w:spacing w:after="0" w:line="240" w:lineRule="auto"/>
        <w:ind w:left="851" w:right="851"/>
        <w:jc w:val="both"/>
        <w:rPr>
          <w:rFonts w:ascii="Palatino Linotype" w:hAnsi="Palatino Linotype"/>
          <w:i/>
          <w:szCs w:val="24"/>
        </w:rPr>
      </w:pPr>
    </w:p>
    <w:p w:rsidR="0042593C" w:rsidRPr="005E2BAE" w:rsidRDefault="0042593C" w:rsidP="0042593C">
      <w:pPr>
        <w:spacing w:after="0" w:line="240" w:lineRule="auto"/>
        <w:ind w:left="851" w:right="851"/>
        <w:jc w:val="both"/>
        <w:rPr>
          <w:rFonts w:ascii="Palatino Linotype" w:hAnsi="Palatino Linotype"/>
          <w:i/>
          <w:szCs w:val="24"/>
        </w:rPr>
      </w:pPr>
      <w:r w:rsidRPr="005E2BAE">
        <w:rPr>
          <w:rFonts w:ascii="Palatino Linotype" w:hAnsi="Palatino Linotype"/>
          <w:i/>
          <w:szCs w:val="24"/>
        </w:rPr>
        <w:t>“</w:t>
      </w:r>
      <w:r w:rsidRPr="005E2BAE">
        <w:rPr>
          <w:rFonts w:ascii="Palatino Linotype" w:hAnsi="Palatino Linotype"/>
          <w:b/>
          <w:i/>
          <w:szCs w:val="24"/>
        </w:rPr>
        <w:t>Artículo 18.</w:t>
      </w:r>
      <w:r w:rsidRPr="005E2BAE">
        <w:rPr>
          <w:rFonts w:ascii="Palatino Linotype" w:hAnsi="Palatino Linotype"/>
          <w:i/>
          <w:szCs w:val="24"/>
        </w:rPr>
        <w:t xml:space="preserve"> </w:t>
      </w:r>
      <w:r w:rsidRPr="005E2BAE">
        <w:rPr>
          <w:rFonts w:ascii="Palatino Linotype" w:hAnsi="Palatino Linotype"/>
          <w:b/>
          <w:i/>
          <w:szCs w:val="24"/>
          <w:u w:val="single"/>
        </w:rPr>
        <w:t>La autoridad administrativa</w:t>
      </w:r>
      <w:r w:rsidRPr="005E2BAE">
        <w:rPr>
          <w:rFonts w:ascii="Palatino Linotype" w:hAnsi="Palatino Linotype"/>
          <w:i/>
          <w:szCs w:val="24"/>
        </w:rPr>
        <w:t xml:space="preserve"> o el Tribunal </w:t>
      </w:r>
      <w:r w:rsidRPr="005E2BAE">
        <w:rPr>
          <w:rFonts w:ascii="Palatino Linotype" w:hAnsi="Palatino Linotype"/>
          <w:b/>
          <w:i/>
          <w:szCs w:val="24"/>
          <w:u w:val="single"/>
        </w:rPr>
        <w:t>acordarán la acumulación</w:t>
      </w:r>
      <w:r w:rsidRPr="005E2BAE">
        <w:rPr>
          <w:rFonts w:ascii="Palatino Linotype" w:hAnsi="Palatino Linotype"/>
          <w:i/>
          <w:szCs w:val="24"/>
        </w:rPr>
        <w:t xml:space="preserve"> de los expedientes del procedimiento y proceso administrativo que ante ellos se sigan</w:t>
      </w:r>
      <w:r w:rsidRPr="005E2BAE">
        <w:rPr>
          <w:rFonts w:ascii="Palatino Linotype" w:hAnsi="Palatino Linotype"/>
          <w:b/>
          <w:i/>
          <w:szCs w:val="24"/>
          <w:u w:val="single"/>
        </w:rPr>
        <w:t>, de oficio</w:t>
      </w:r>
      <w:r w:rsidRPr="005E2BAE">
        <w:rPr>
          <w:rFonts w:ascii="Palatino Linotype" w:hAnsi="Palatino Linotype"/>
          <w:i/>
          <w:szCs w:val="24"/>
        </w:rPr>
        <w:t xml:space="preserve"> o a petición de parte, </w:t>
      </w:r>
      <w:r w:rsidRPr="005E2BAE">
        <w:rPr>
          <w:rFonts w:ascii="Palatino Linotype" w:hAnsi="Palatino Linotype"/>
          <w:b/>
          <w:i/>
          <w:szCs w:val="24"/>
          <w:u w:val="single"/>
        </w:rPr>
        <w:t>cuando las partes o los actos administrativos sean iguales, se trate de actos conexos o resulte conveniente el trámite unificado de los asuntos</w:t>
      </w:r>
      <w:r w:rsidRPr="005E2BAE">
        <w:rPr>
          <w:rFonts w:ascii="Palatino Linotype" w:hAnsi="Palatino Linotype"/>
          <w:i/>
          <w:szCs w:val="24"/>
        </w:rPr>
        <w:t>, para evitar la emisión de resoluciones contradictorias. La misma regla se aplicará, en lo conducente, para la separación de los expedientes.”</w:t>
      </w:r>
    </w:p>
    <w:p w:rsidR="0042593C" w:rsidRPr="005E2BAE" w:rsidRDefault="0042593C" w:rsidP="00632841">
      <w:pPr>
        <w:spacing w:after="0" w:line="360" w:lineRule="auto"/>
        <w:jc w:val="both"/>
        <w:rPr>
          <w:rFonts w:ascii="Palatino Linotype" w:hAnsi="Palatino Linotype" w:cs="Arial"/>
          <w:b/>
          <w:sz w:val="28"/>
        </w:rPr>
      </w:pPr>
    </w:p>
    <w:p w:rsidR="00632841" w:rsidRPr="005E2BAE" w:rsidRDefault="004A2628" w:rsidP="00632841">
      <w:pPr>
        <w:spacing w:after="0" w:line="360" w:lineRule="auto"/>
        <w:jc w:val="both"/>
        <w:rPr>
          <w:rFonts w:ascii="Palatino Linotype" w:hAnsi="Palatino Linotype" w:cs="Arial"/>
          <w:b/>
          <w:sz w:val="24"/>
          <w:szCs w:val="24"/>
        </w:rPr>
      </w:pPr>
      <w:r w:rsidRPr="005E2BAE">
        <w:rPr>
          <w:rFonts w:ascii="Palatino Linotype" w:hAnsi="Palatino Linotype" w:cs="Arial"/>
          <w:b/>
          <w:sz w:val="28"/>
        </w:rPr>
        <w:t>SEX</w:t>
      </w:r>
      <w:r w:rsidR="00632841" w:rsidRPr="005E2BAE">
        <w:rPr>
          <w:rFonts w:ascii="Palatino Linotype" w:hAnsi="Palatino Linotype" w:cs="Arial"/>
          <w:b/>
          <w:sz w:val="28"/>
        </w:rPr>
        <w:t>TO</w:t>
      </w:r>
      <w:r w:rsidR="00632841" w:rsidRPr="005E2BAE">
        <w:rPr>
          <w:rFonts w:ascii="Palatino Linotype" w:hAnsi="Palatino Linotype" w:cs="Arial"/>
          <w:b/>
          <w:sz w:val="24"/>
          <w:szCs w:val="24"/>
        </w:rPr>
        <w:t xml:space="preserve">. </w:t>
      </w:r>
      <w:r w:rsidR="00632841" w:rsidRPr="005E2BAE">
        <w:rPr>
          <w:rFonts w:ascii="Palatino Linotype" w:hAnsi="Palatino Linotype" w:cs="Arial"/>
          <w:b/>
          <w:sz w:val="28"/>
          <w:szCs w:val="28"/>
        </w:rPr>
        <w:t>De la etapa de instrucción.</w:t>
      </w:r>
    </w:p>
    <w:p w:rsidR="00632841" w:rsidRPr="005E2BAE" w:rsidRDefault="00632841" w:rsidP="004A2628">
      <w:pPr>
        <w:spacing w:after="0" w:line="360" w:lineRule="auto"/>
        <w:jc w:val="both"/>
        <w:rPr>
          <w:rFonts w:ascii="Palatino Linotype" w:hAnsi="Palatino Linotype" w:cs="Arial"/>
          <w:sz w:val="24"/>
          <w:szCs w:val="24"/>
        </w:rPr>
      </w:pPr>
      <w:r w:rsidRPr="005E2BAE">
        <w:rPr>
          <w:rFonts w:ascii="Palatino Linotype" w:hAnsi="Palatino Linotype" w:cs="Arial"/>
          <w:sz w:val="24"/>
          <w:szCs w:val="24"/>
        </w:rPr>
        <w:t xml:space="preserve">Así, una vez abierta la etapa de instrucción, en el sumario se observa que </w:t>
      </w:r>
      <w:r w:rsidRPr="005E2BAE">
        <w:rPr>
          <w:rFonts w:ascii="Palatino Linotype" w:hAnsi="Palatino Linotype" w:cs="Arial"/>
          <w:b/>
          <w:sz w:val="24"/>
          <w:szCs w:val="24"/>
        </w:rPr>
        <w:t>El Sujeto Obligado</w:t>
      </w:r>
      <w:r w:rsidRPr="005E2BAE">
        <w:rPr>
          <w:rFonts w:ascii="Palatino Linotype" w:hAnsi="Palatino Linotype" w:cs="Arial"/>
          <w:sz w:val="24"/>
          <w:szCs w:val="24"/>
        </w:rPr>
        <w:t xml:space="preserve"> en fecha </w:t>
      </w:r>
      <w:r w:rsidR="00EC07B1" w:rsidRPr="005E2BAE">
        <w:rPr>
          <w:rFonts w:ascii="Palatino Linotype" w:hAnsi="Palatino Linotype" w:cs="Arial"/>
          <w:sz w:val="24"/>
          <w:szCs w:val="24"/>
        </w:rPr>
        <w:t>siete de diciembre de dos mil veinte</w:t>
      </w:r>
      <w:r w:rsidRPr="005E2BAE">
        <w:rPr>
          <w:rFonts w:ascii="Palatino Linotype" w:hAnsi="Palatino Linotype" w:cs="Arial"/>
          <w:sz w:val="24"/>
          <w:szCs w:val="24"/>
        </w:rPr>
        <w:t>, presentó informe justificado</w:t>
      </w:r>
      <w:r w:rsidR="004A2628" w:rsidRPr="005E2BAE">
        <w:rPr>
          <w:rFonts w:ascii="Palatino Linotype" w:hAnsi="Palatino Linotype" w:cs="Arial"/>
          <w:sz w:val="24"/>
          <w:szCs w:val="24"/>
        </w:rPr>
        <w:t xml:space="preserve"> para los recursos de revisión </w:t>
      </w:r>
      <w:r w:rsidR="004A2628" w:rsidRPr="005E2BAE">
        <w:rPr>
          <w:rFonts w:ascii="Palatino Linotype" w:hAnsi="Palatino Linotype" w:cs="Arial"/>
          <w:b/>
          <w:sz w:val="24"/>
          <w:szCs w:val="24"/>
        </w:rPr>
        <w:t>05930/INFOEM/IP/RR/2020</w:t>
      </w:r>
      <w:r w:rsidR="004A2628" w:rsidRPr="005E2BAE">
        <w:rPr>
          <w:rFonts w:ascii="Palatino Linotype" w:hAnsi="Palatino Linotype" w:cs="Arial"/>
          <w:sz w:val="24"/>
          <w:szCs w:val="24"/>
        </w:rPr>
        <w:t xml:space="preserve"> </w:t>
      </w:r>
      <w:r w:rsidR="004A2628" w:rsidRPr="005E2BAE">
        <w:rPr>
          <w:rFonts w:ascii="Palatino Linotype" w:hAnsi="Palatino Linotype" w:cs="Arial"/>
          <w:i/>
          <w:sz w:val="24"/>
          <w:szCs w:val="24"/>
        </w:rPr>
        <w:t>(para la solicitud 00112/JUCHITE/IP/2020)</w:t>
      </w:r>
      <w:r w:rsidR="004A2628" w:rsidRPr="005E2BAE">
        <w:rPr>
          <w:rFonts w:ascii="Palatino Linotype" w:hAnsi="Palatino Linotype" w:cs="Arial"/>
          <w:sz w:val="24"/>
          <w:szCs w:val="24"/>
        </w:rPr>
        <w:t xml:space="preserve"> y </w:t>
      </w:r>
      <w:r w:rsidR="004A2628" w:rsidRPr="005E2BAE">
        <w:rPr>
          <w:rFonts w:ascii="Palatino Linotype" w:hAnsi="Palatino Linotype" w:cs="Arial"/>
          <w:b/>
          <w:sz w:val="24"/>
          <w:szCs w:val="24"/>
        </w:rPr>
        <w:t>05931/INFOEM/IP/RR/2020</w:t>
      </w:r>
      <w:r w:rsidR="004A2628" w:rsidRPr="005E2BAE">
        <w:rPr>
          <w:rFonts w:ascii="Palatino Linotype" w:hAnsi="Palatino Linotype" w:cs="Arial"/>
          <w:sz w:val="24"/>
          <w:szCs w:val="24"/>
        </w:rPr>
        <w:t xml:space="preserve"> </w:t>
      </w:r>
      <w:r w:rsidR="004A2628" w:rsidRPr="005E2BAE">
        <w:rPr>
          <w:rFonts w:ascii="Palatino Linotype" w:hAnsi="Palatino Linotype" w:cs="Arial"/>
          <w:i/>
          <w:sz w:val="24"/>
          <w:szCs w:val="24"/>
        </w:rPr>
        <w:t xml:space="preserve">(para la solicitud </w:t>
      </w:r>
      <w:r w:rsidR="004A2628" w:rsidRPr="005E2BAE">
        <w:rPr>
          <w:rFonts w:ascii="Palatino Linotype" w:hAnsi="Palatino Linotype" w:cs="Arial"/>
          <w:i/>
          <w:sz w:val="24"/>
          <w:szCs w:val="24"/>
        </w:rPr>
        <w:lastRenderedPageBreak/>
        <w:t>00111/JUCHITE/IP/2020);</w:t>
      </w:r>
      <w:r w:rsidR="004A2628" w:rsidRPr="005E2BAE">
        <w:rPr>
          <w:rFonts w:ascii="Palatino Linotype" w:hAnsi="Palatino Linotype" w:cs="Arial"/>
          <w:sz w:val="24"/>
          <w:szCs w:val="24"/>
        </w:rPr>
        <w:t xml:space="preserve"> </w:t>
      </w:r>
      <w:r w:rsidRPr="005E2BAE">
        <w:rPr>
          <w:rFonts w:ascii="Palatino Linotype" w:hAnsi="Palatino Linotype" w:cs="Arial"/>
          <w:sz w:val="24"/>
          <w:szCs w:val="24"/>
        </w:rPr>
        <w:t xml:space="preserve"> por lo cual en fecha </w:t>
      </w:r>
      <w:r w:rsidR="00EC07B1" w:rsidRPr="005E2BAE">
        <w:rPr>
          <w:rFonts w:ascii="Palatino Linotype" w:hAnsi="Palatino Linotype" w:cs="Arial"/>
          <w:sz w:val="24"/>
          <w:szCs w:val="24"/>
        </w:rPr>
        <w:t xml:space="preserve">quince </w:t>
      </w:r>
      <w:r w:rsidRPr="005E2BAE">
        <w:rPr>
          <w:rFonts w:ascii="Palatino Linotype" w:hAnsi="Palatino Linotype" w:cs="Arial"/>
          <w:sz w:val="24"/>
          <w:szCs w:val="24"/>
        </w:rPr>
        <w:t xml:space="preserve">del mismo mes y año, se puso a la vista el informe justificado, para que en un término de tres días </w:t>
      </w:r>
      <w:r w:rsidRPr="005E2BAE">
        <w:rPr>
          <w:rFonts w:ascii="Palatino Linotype" w:hAnsi="Palatino Linotype" w:cs="Arial"/>
          <w:b/>
          <w:sz w:val="24"/>
          <w:szCs w:val="24"/>
        </w:rPr>
        <w:t>El Recurrente</w:t>
      </w:r>
      <w:r w:rsidRPr="005E2BAE">
        <w:rPr>
          <w:rFonts w:ascii="Palatino Linotype" w:hAnsi="Palatino Linotype" w:cs="Arial"/>
          <w:sz w:val="24"/>
          <w:szCs w:val="24"/>
        </w:rPr>
        <w:t xml:space="preserve"> adujera manifestaciones, de conformidad con la siguiente imagen:</w:t>
      </w:r>
    </w:p>
    <w:p w:rsidR="00632841" w:rsidRPr="005E2BAE" w:rsidRDefault="004A2628" w:rsidP="00632841">
      <w:pPr>
        <w:spacing w:after="0" w:line="360" w:lineRule="auto"/>
        <w:jc w:val="both"/>
        <w:rPr>
          <w:rFonts w:ascii="Palatino Linotype" w:hAnsi="Palatino Linotype" w:cs="Arial"/>
          <w:sz w:val="24"/>
          <w:szCs w:val="24"/>
        </w:rPr>
      </w:pPr>
      <w:r w:rsidRPr="005E2BAE">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2521806</wp:posOffset>
                </wp:positionH>
                <wp:positionV relativeFrom="paragraph">
                  <wp:posOffset>484201</wp:posOffset>
                </wp:positionV>
                <wp:extent cx="1089329" cy="270345"/>
                <wp:effectExtent l="19050" t="19050" r="15875" b="34925"/>
                <wp:wrapNone/>
                <wp:docPr id="5" name="Flecha izquierda 5"/>
                <wp:cNvGraphicFramePr/>
                <a:graphic xmlns:a="http://schemas.openxmlformats.org/drawingml/2006/main">
                  <a:graphicData uri="http://schemas.microsoft.com/office/word/2010/wordprocessingShape">
                    <wps:wsp>
                      <wps:cNvSpPr/>
                      <wps:spPr>
                        <a:xfrm>
                          <a:off x="0" y="0"/>
                          <a:ext cx="1089329" cy="270345"/>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D1B6F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5" o:spid="_x0000_s1026" type="#_x0000_t66" style="position:absolute;margin-left:198.55pt;margin-top:38.15pt;width:85.75pt;height:2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" adj="2680" fillcolor="red" strokecolor="white [3212]" strokeweight="1pt"/>
            </w:pict>
          </mc:Fallback>
        </mc:AlternateContent>
      </w:r>
      <w:r w:rsidRPr="005E2BAE">
        <w:rPr>
          <w:rFonts w:ascii="Palatino Linotype" w:hAnsi="Palatino Linotype" w:cs="Arial"/>
          <w:noProof/>
          <w:sz w:val="24"/>
          <w:szCs w:val="24"/>
          <w:lang w:eastAsia="es-MX"/>
        </w:rPr>
        <w:drawing>
          <wp:inline distT="0" distB="0" distL="0" distR="0">
            <wp:extent cx="5756910" cy="290222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658" cy="2903107"/>
                    </a:xfrm>
                    <a:prstGeom prst="rect">
                      <a:avLst/>
                    </a:prstGeom>
                    <a:noFill/>
                    <a:ln>
                      <a:noFill/>
                    </a:ln>
                  </pic:spPr>
                </pic:pic>
              </a:graphicData>
            </a:graphic>
          </wp:inline>
        </w:drawing>
      </w:r>
    </w:p>
    <w:p w:rsidR="004A2628" w:rsidRPr="005E2BAE" w:rsidRDefault="004A2628" w:rsidP="00632841">
      <w:pPr>
        <w:spacing w:after="0" w:line="360" w:lineRule="auto"/>
        <w:jc w:val="both"/>
        <w:rPr>
          <w:rFonts w:ascii="Palatino Linotype" w:hAnsi="Palatino Linotype" w:cs="Arial"/>
          <w:sz w:val="24"/>
          <w:szCs w:val="24"/>
        </w:rPr>
      </w:pPr>
      <w:r w:rsidRPr="005E2BAE">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7289DE16" wp14:editId="2E19F6B1">
                <wp:simplePos x="0" y="0"/>
                <wp:positionH relativeFrom="column">
                  <wp:posOffset>2522910</wp:posOffset>
                </wp:positionH>
                <wp:positionV relativeFrom="paragraph">
                  <wp:posOffset>501871</wp:posOffset>
                </wp:positionV>
                <wp:extent cx="1089329" cy="270345"/>
                <wp:effectExtent l="19050" t="19050" r="15875" b="34925"/>
                <wp:wrapNone/>
                <wp:docPr id="7" name="Flecha izquierda 7"/>
                <wp:cNvGraphicFramePr/>
                <a:graphic xmlns:a="http://schemas.openxmlformats.org/drawingml/2006/main">
                  <a:graphicData uri="http://schemas.microsoft.com/office/word/2010/wordprocessingShape">
                    <wps:wsp>
                      <wps:cNvSpPr/>
                      <wps:spPr>
                        <a:xfrm>
                          <a:off x="0" y="0"/>
                          <a:ext cx="1089329" cy="270345"/>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4C880" id="Flecha izquierda 7" o:spid="_x0000_s1026" type="#_x0000_t66" style="position:absolute;margin-left:198.65pt;margin-top:39.5pt;width:85.75pt;height:2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" adj="2680" fillcolor="red" strokecolor="white [3212]" strokeweight="1pt"/>
            </w:pict>
          </mc:Fallback>
        </mc:AlternateContent>
      </w:r>
      <w:r w:rsidRPr="005E2BAE">
        <w:rPr>
          <w:rFonts w:ascii="Palatino Linotype" w:hAnsi="Palatino Linotype" w:cs="Arial"/>
          <w:noProof/>
          <w:sz w:val="24"/>
          <w:szCs w:val="24"/>
          <w:lang w:eastAsia="es-MX"/>
        </w:rPr>
        <w:drawing>
          <wp:inline distT="0" distB="0" distL="0" distR="0">
            <wp:extent cx="5748655" cy="3275938"/>
            <wp:effectExtent l="0" t="0" r="444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11022"/>
                    <a:stretch/>
                  </pic:blipFill>
                  <pic:spPr bwMode="auto">
                    <a:xfrm>
                      <a:off x="0" y="0"/>
                      <a:ext cx="5748655" cy="3275938"/>
                    </a:xfrm>
                    <a:prstGeom prst="rect">
                      <a:avLst/>
                    </a:prstGeom>
                    <a:noFill/>
                    <a:ln>
                      <a:noFill/>
                    </a:ln>
                    <a:extLst>
                      <a:ext uri="{53640926-AAD7-44D8-BBD7-CCE9431645EC}">
                        <a14:shadowObscured xmlns:a14="http://schemas.microsoft.com/office/drawing/2010/main"/>
                      </a:ext>
                    </a:extLst>
                  </pic:spPr>
                </pic:pic>
              </a:graphicData>
            </a:graphic>
          </wp:inline>
        </w:drawing>
      </w:r>
    </w:p>
    <w:p w:rsidR="004A2628" w:rsidRPr="005E2BAE" w:rsidRDefault="004A2628" w:rsidP="004A2628">
      <w:pPr>
        <w:spacing w:after="0" w:line="360" w:lineRule="auto"/>
        <w:jc w:val="both"/>
        <w:rPr>
          <w:rFonts w:ascii="Palatino Linotype" w:hAnsi="Palatino Linotype" w:cs="Arial"/>
          <w:sz w:val="24"/>
          <w:szCs w:val="24"/>
        </w:rPr>
      </w:pPr>
      <w:r w:rsidRPr="005E2BAE">
        <w:rPr>
          <w:rFonts w:ascii="Palatino Linotype" w:hAnsi="Palatino Linotype" w:cs="Arial"/>
          <w:noProof/>
          <w:sz w:val="24"/>
          <w:szCs w:val="24"/>
          <w:lang w:eastAsia="es-MX"/>
        </w:rPr>
        <w:lastRenderedPageBreak/>
        <mc:AlternateContent>
          <mc:Choice Requires="wps">
            <w:drawing>
              <wp:anchor distT="0" distB="0" distL="114300" distR="114300" simplePos="0" relativeHeight="251663360" behindDoc="0" locked="0" layoutInCell="1" allowOverlap="1" wp14:anchorId="34F6D29F" wp14:editId="7BFAE7CA">
                <wp:simplePos x="0" y="0"/>
                <wp:positionH relativeFrom="column">
                  <wp:posOffset>2529150</wp:posOffset>
                </wp:positionH>
                <wp:positionV relativeFrom="paragraph">
                  <wp:posOffset>496790</wp:posOffset>
                </wp:positionV>
                <wp:extent cx="1089329" cy="270345"/>
                <wp:effectExtent l="19050" t="19050" r="15875" b="34925"/>
                <wp:wrapNone/>
                <wp:docPr id="9" name="Flecha izquierda 9"/>
                <wp:cNvGraphicFramePr/>
                <a:graphic xmlns:a="http://schemas.openxmlformats.org/drawingml/2006/main">
                  <a:graphicData uri="http://schemas.microsoft.com/office/word/2010/wordprocessingShape">
                    <wps:wsp>
                      <wps:cNvSpPr/>
                      <wps:spPr>
                        <a:xfrm>
                          <a:off x="0" y="0"/>
                          <a:ext cx="1089329" cy="270345"/>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FD940A" id="Flecha izquierda 9" o:spid="_x0000_s1026" type="#_x0000_t66" style="position:absolute;margin-left:199.15pt;margin-top:39.1pt;width:85.75pt;height:2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" adj="2680" fillcolor="red" strokecolor="white [3212]" strokeweight="1pt"/>
            </w:pict>
          </mc:Fallback>
        </mc:AlternateContent>
      </w:r>
      <w:r w:rsidRPr="005E2BAE">
        <w:rPr>
          <w:rFonts w:ascii="Palatino Linotype" w:hAnsi="Palatino Linotype" w:cs="Arial"/>
          <w:noProof/>
          <w:sz w:val="24"/>
          <w:szCs w:val="24"/>
          <w:lang w:eastAsia="es-MX"/>
        </w:rPr>
        <w:drawing>
          <wp:inline distT="0" distB="0" distL="0" distR="0">
            <wp:extent cx="5756910" cy="199577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17160"/>
                    <a:stretch/>
                  </pic:blipFill>
                  <pic:spPr bwMode="auto">
                    <a:xfrm>
                      <a:off x="0" y="0"/>
                      <a:ext cx="5756910" cy="1995778"/>
                    </a:xfrm>
                    <a:prstGeom prst="rect">
                      <a:avLst/>
                    </a:prstGeom>
                    <a:noFill/>
                    <a:ln>
                      <a:noFill/>
                    </a:ln>
                    <a:extLst>
                      <a:ext uri="{53640926-AAD7-44D8-BBD7-CCE9431645EC}">
                        <a14:shadowObscured xmlns:a14="http://schemas.microsoft.com/office/drawing/2010/main"/>
                      </a:ext>
                    </a:extLst>
                  </pic:spPr>
                </pic:pic>
              </a:graphicData>
            </a:graphic>
          </wp:inline>
        </w:drawing>
      </w:r>
    </w:p>
    <w:p w:rsidR="004A2628" w:rsidRPr="005E2BAE" w:rsidRDefault="004A2628" w:rsidP="004A2628">
      <w:pPr>
        <w:spacing w:after="0" w:line="360" w:lineRule="auto"/>
        <w:jc w:val="both"/>
        <w:rPr>
          <w:rFonts w:ascii="Palatino Linotype" w:hAnsi="Palatino Linotype" w:cs="Arial"/>
          <w:b/>
          <w:sz w:val="24"/>
          <w:szCs w:val="24"/>
        </w:rPr>
      </w:pPr>
      <w:r w:rsidRPr="005E2BAE">
        <w:rPr>
          <w:rFonts w:ascii="Palatino Linotype" w:hAnsi="Palatino Linotype" w:cs="Arial"/>
          <w:b/>
          <w:sz w:val="28"/>
        </w:rPr>
        <w:t>SÉPTIMO</w:t>
      </w:r>
      <w:r w:rsidRPr="005E2BAE">
        <w:rPr>
          <w:rFonts w:ascii="Palatino Linotype" w:hAnsi="Palatino Linotype" w:cs="Arial"/>
          <w:b/>
          <w:sz w:val="24"/>
          <w:szCs w:val="24"/>
        </w:rPr>
        <w:t xml:space="preserve">. </w:t>
      </w:r>
      <w:r w:rsidRPr="005E2BAE">
        <w:rPr>
          <w:rFonts w:ascii="Palatino Linotype" w:hAnsi="Palatino Linotype" w:cs="Arial"/>
          <w:b/>
          <w:sz w:val="28"/>
          <w:szCs w:val="28"/>
        </w:rPr>
        <w:t>Del cierre de la etapa de instrucción.</w:t>
      </w:r>
    </w:p>
    <w:p w:rsidR="004A2628" w:rsidRPr="005E2BAE" w:rsidRDefault="004A2628" w:rsidP="004A2628">
      <w:pPr>
        <w:spacing w:after="0" w:line="360" w:lineRule="auto"/>
        <w:jc w:val="both"/>
        <w:rPr>
          <w:rFonts w:ascii="Palatino Linotype" w:hAnsi="Palatino Linotype" w:cs="Arial"/>
          <w:sz w:val="24"/>
          <w:szCs w:val="24"/>
        </w:rPr>
      </w:pPr>
      <w:r w:rsidRPr="005E2BAE">
        <w:rPr>
          <w:rFonts w:ascii="Palatino Linotype" w:hAnsi="Palatino Linotype" w:cs="Arial"/>
          <w:sz w:val="24"/>
          <w:szCs w:val="24"/>
        </w:rPr>
        <w:t>Decretándose el cierre de las mismas en fecha veintisiete de enero, nueve y quince de febrero del año dos mil veintiuno, en términos del artículo 185, fracción VI, de la Ley de Transparencia y Acceso a la Información Pública del Estado de México y Municipios, iniciando el término legal para dictar resolución definitiva del asunto.</w:t>
      </w:r>
    </w:p>
    <w:p w:rsidR="004A2628" w:rsidRPr="005E2BAE" w:rsidRDefault="004A2628" w:rsidP="004A2628">
      <w:pPr>
        <w:spacing w:after="0" w:line="360" w:lineRule="auto"/>
        <w:jc w:val="both"/>
        <w:rPr>
          <w:rFonts w:ascii="Palatino Linotype" w:hAnsi="Palatino Linotype" w:cs="Arial"/>
          <w:sz w:val="24"/>
          <w:szCs w:val="24"/>
        </w:rPr>
      </w:pPr>
    </w:p>
    <w:p w:rsidR="004A2628" w:rsidRPr="005E2BAE" w:rsidRDefault="004A2628" w:rsidP="004A2628">
      <w:pPr>
        <w:pStyle w:val="Sinespaciado"/>
        <w:spacing w:line="360" w:lineRule="auto"/>
        <w:jc w:val="both"/>
        <w:rPr>
          <w:rFonts w:ascii="Palatino Linotype" w:hAnsi="Palatino Linotype"/>
          <w:sz w:val="24"/>
        </w:rPr>
      </w:pPr>
      <w:r w:rsidRPr="005E2BAE">
        <w:rPr>
          <w:rFonts w:ascii="Palatino Linotype" w:hAnsi="Palatino Linotype" w:cs="Arial"/>
          <w:sz w:val="24"/>
        </w:rPr>
        <w:t xml:space="preserve">Asimismo, </w:t>
      </w:r>
      <w:r w:rsidRPr="005E2BAE">
        <w:rPr>
          <w:rFonts w:ascii="Palatino Linotype" w:hAnsi="Palatino Linotype"/>
          <w:sz w:val="24"/>
        </w:rPr>
        <w:t>en fecha dieciséis de febrero del año en curso, se amplió el término para resolver los recursos de revisión en términos del artículo 181, párrafo tercero, de la Ley de Transparencia y Acceso a la Información Pública del Estado de México y Municipios por un plazo de quince días hábiles.</w:t>
      </w:r>
    </w:p>
    <w:p w:rsidR="004A2628" w:rsidRPr="005E2BAE" w:rsidRDefault="004A2628" w:rsidP="004A2628">
      <w:pPr>
        <w:pStyle w:val="Sinespaciado"/>
        <w:spacing w:line="360" w:lineRule="auto"/>
        <w:jc w:val="both"/>
        <w:rPr>
          <w:rFonts w:ascii="Palatino Linotype" w:hAnsi="Palatino Linotype"/>
          <w:sz w:val="24"/>
        </w:rPr>
      </w:pPr>
    </w:p>
    <w:p w:rsidR="00632841" w:rsidRPr="005E2BAE" w:rsidRDefault="00632841" w:rsidP="004A2628">
      <w:pPr>
        <w:pStyle w:val="Sinespaciado"/>
        <w:spacing w:line="360" w:lineRule="auto"/>
        <w:jc w:val="center"/>
        <w:rPr>
          <w:rFonts w:ascii="Palatino Linotype" w:hAnsi="Palatino Linotype"/>
          <w:sz w:val="24"/>
        </w:rPr>
      </w:pPr>
      <w:r w:rsidRPr="005E2BAE">
        <w:rPr>
          <w:rFonts w:ascii="Palatino Linotype" w:hAnsi="Palatino Linotype" w:cs="Arial"/>
          <w:b/>
          <w:sz w:val="28"/>
        </w:rPr>
        <w:t>C O N S I D E R A N D O</w:t>
      </w:r>
    </w:p>
    <w:p w:rsidR="004A2628" w:rsidRPr="005E2BAE" w:rsidRDefault="004A2628" w:rsidP="004A2628">
      <w:pPr>
        <w:pStyle w:val="Sinespaciado"/>
        <w:spacing w:line="360" w:lineRule="auto"/>
        <w:jc w:val="center"/>
        <w:rPr>
          <w:rFonts w:ascii="Palatino Linotype" w:hAnsi="Palatino Linotype"/>
          <w:sz w:val="24"/>
        </w:rPr>
      </w:pPr>
    </w:p>
    <w:p w:rsidR="00632841" w:rsidRPr="005E2BAE" w:rsidRDefault="00632841" w:rsidP="00632841">
      <w:pPr>
        <w:spacing w:after="0" w:line="360" w:lineRule="auto"/>
        <w:jc w:val="both"/>
        <w:rPr>
          <w:rFonts w:ascii="Palatino Linotype" w:hAnsi="Palatino Linotype" w:cs="Arial"/>
          <w:sz w:val="24"/>
        </w:rPr>
      </w:pPr>
      <w:r w:rsidRPr="005E2BAE">
        <w:rPr>
          <w:rFonts w:ascii="Palatino Linotype" w:hAnsi="Palatino Linotype" w:cs="Arial"/>
          <w:b/>
          <w:sz w:val="28"/>
        </w:rPr>
        <w:t>PRIMERO.</w:t>
      </w:r>
      <w:r w:rsidRPr="005E2BAE">
        <w:rPr>
          <w:rFonts w:ascii="Palatino Linotype" w:hAnsi="Palatino Linotype" w:cs="Arial"/>
          <w:b/>
        </w:rPr>
        <w:t xml:space="preserve"> </w:t>
      </w:r>
      <w:r w:rsidRPr="005E2BAE">
        <w:rPr>
          <w:rFonts w:ascii="Palatino Linotype" w:hAnsi="Palatino Linotype" w:cs="Arial"/>
          <w:b/>
          <w:sz w:val="28"/>
          <w:szCs w:val="28"/>
        </w:rPr>
        <w:t>De la competencia</w:t>
      </w:r>
      <w:r w:rsidRPr="005E2BAE">
        <w:rPr>
          <w:rFonts w:ascii="Palatino Linotype" w:hAnsi="Palatino Linotype" w:cs="Arial"/>
          <w:sz w:val="28"/>
          <w:szCs w:val="28"/>
        </w:rPr>
        <w:t>.</w:t>
      </w:r>
    </w:p>
    <w:p w:rsidR="00E64BF8" w:rsidRPr="005E2BAE" w:rsidRDefault="00E64BF8" w:rsidP="00E64BF8">
      <w:pPr>
        <w:spacing w:after="0" w:line="360" w:lineRule="auto"/>
        <w:jc w:val="both"/>
        <w:rPr>
          <w:rFonts w:ascii="Palatino Linotype" w:hAnsi="Palatino Linotype" w:cs="Arial"/>
          <w:sz w:val="24"/>
        </w:rPr>
      </w:pPr>
      <w:r w:rsidRPr="005E2BAE">
        <w:rPr>
          <w:rFonts w:ascii="Palatino Linotype" w:hAnsi="Palatino Linotype" w:cs="Arial"/>
          <w:sz w:val="24"/>
        </w:rPr>
        <w:t xml:space="preserve">Este Instituto de Transparencia, Acceso a la Información Pública y Protección de Datos Personales del Estado de México y Municipios, es competente para conocer y resolver </w:t>
      </w:r>
      <w:r w:rsidRPr="005E2BAE">
        <w:rPr>
          <w:rFonts w:ascii="Palatino Linotype" w:hAnsi="Palatino Linotype" w:cs="Arial"/>
          <w:sz w:val="24"/>
        </w:rPr>
        <w:lastRenderedPageBreak/>
        <w:t>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E64BF8" w:rsidRPr="005E2BAE" w:rsidRDefault="00E64BF8" w:rsidP="00E64BF8">
      <w:pPr>
        <w:spacing w:after="0" w:line="360" w:lineRule="auto"/>
        <w:jc w:val="both"/>
        <w:rPr>
          <w:rFonts w:ascii="Palatino Linotype" w:hAnsi="Palatino Linotype" w:cs="Arial"/>
          <w:sz w:val="24"/>
        </w:rPr>
      </w:pPr>
    </w:p>
    <w:p w:rsidR="00E64BF8" w:rsidRPr="005E2BAE" w:rsidRDefault="00E64BF8" w:rsidP="004A2628">
      <w:pPr>
        <w:spacing w:after="0" w:line="360" w:lineRule="auto"/>
        <w:jc w:val="both"/>
        <w:rPr>
          <w:rFonts w:ascii="Palatino Linotype" w:hAnsi="Palatino Linotype"/>
          <w:sz w:val="32"/>
        </w:rPr>
      </w:pPr>
      <w:r w:rsidRPr="005E2BAE">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4A2628" w:rsidRPr="005E2BAE" w:rsidRDefault="004A2628" w:rsidP="004A2628">
      <w:pPr>
        <w:spacing w:after="0" w:line="360" w:lineRule="auto"/>
        <w:jc w:val="both"/>
        <w:rPr>
          <w:rFonts w:ascii="Palatino Linotype" w:hAnsi="Palatino Linotype"/>
          <w:sz w:val="32"/>
        </w:rPr>
      </w:pP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b/>
          <w:sz w:val="28"/>
          <w:szCs w:val="28"/>
        </w:rPr>
      </w:pPr>
      <w:r w:rsidRPr="005E2BAE">
        <w:rPr>
          <w:rFonts w:ascii="Palatino Linotype" w:hAnsi="Palatino Linotype" w:cs="Arial"/>
          <w:b/>
          <w:sz w:val="28"/>
          <w:szCs w:val="28"/>
        </w:rPr>
        <w:t xml:space="preserve">SEGUNDO. Sobre los alcances del recurso de revisión. </w:t>
      </w:r>
    </w:p>
    <w:p w:rsidR="00883BFD" w:rsidRPr="005E2BAE" w:rsidRDefault="00632841" w:rsidP="00883BFD">
      <w:pPr>
        <w:pStyle w:val="Prrafodelista"/>
        <w:autoSpaceDE w:val="0"/>
        <w:autoSpaceDN w:val="0"/>
        <w:adjustRightInd w:val="0"/>
        <w:spacing w:line="360" w:lineRule="auto"/>
        <w:ind w:left="0"/>
        <w:jc w:val="both"/>
        <w:rPr>
          <w:rFonts w:ascii="Palatino Linotype" w:hAnsi="Palatino Linotype" w:cs="Arial"/>
        </w:rPr>
      </w:pPr>
      <w:r w:rsidRPr="005E2BAE">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w:t>
      </w:r>
      <w:r w:rsidRPr="005E2BAE">
        <w:rPr>
          <w:rFonts w:ascii="Palatino Linotype" w:hAnsi="Palatino Linotype" w:cs="Arial"/>
        </w:rPr>
        <w:lastRenderedPageBreak/>
        <w:t>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83BFD" w:rsidRPr="005E2BAE" w:rsidRDefault="00883BFD" w:rsidP="00883BFD">
      <w:pPr>
        <w:pStyle w:val="Prrafodelista"/>
        <w:autoSpaceDE w:val="0"/>
        <w:autoSpaceDN w:val="0"/>
        <w:adjustRightInd w:val="0"/>
        <w:spacing w:line="360" w:lineRule="auto"/>
        <w:ind w:left="0"/>
        <w:jc w:val="both"/>
        <w:rPr>
          <w:rFonts w:ascii="Palatino Linotype" w:hAnsi="Palatino Linotype" w:cs="Arial"/>
        </w:rPr>
      </w:pPr>
    </w:p>
    <w:p w:rsidR="00883BFD" w:rsidRPr="005E2BAE" w:rsidRDefault="00632841" w:rsidP="00883BFD">
      <w:pPr>
        <w:pStyle w:val="Prrafodelista"/>
        <w:autoSpaceDE w:val="0"/>
        <w:autoSpaceDN w:val="0"/>
        <w:adjustRightInd w:val="0"/>
        <w:spacing w:line="360" w:lineRule="auto"/>
        <w:ind w:left="0"/>
        <w:jc w:val="both"/>
        <w:rPr>
          <w:rFonts w:ascii="Palatino Linotype" w:eastAsia="Calibri" w:hAnsi="Palatino Linotype" w:cs="Arial"/>
        </w:rPr>
      </w:pPr>
      <w:r w:rsidRPr="005E2BAE">
        <w:rPr>
          <w:rFonts w:ascii="Palatino Linotype" w:eastAsia="Calibri" w:hAnsi="Palatino Linotype" w:cs="Arial"/>
        </w:rPr>
        <w:t xml:space="preserve">Derivado de lo anterior, se constituye la figura jurídica de la </w:t>
      </w:r>
      <w:r w:rsidRPr="005E2BAE">
        <w:rPr>
          <w:rFonts w:ascii="Palatino Linotype" w:eastAsia="Calibri" w:hAnsi="Palatino Linotype" w:cs="Arial"/>
          <w:b/>
          <w:i/>
        </w:rPr>
        <w:t>NEGATIVA FICTA</w:t>
      </w:r>
      <w:r w:rsidRPr="005E2BAE">
        <w:rPr>
          <w:rFonts w:ascii="Palatino Linotype" w:eastAsia="Calibri" w:hAnsi="Palatino Linotype" w:cs="Arial"/>
        </w:rPr>
        <w:t>, cuya esencia consiste en atribuir un efecto negativo al silencio de la autoridad administrativa frente a las instancias y solicitudes que hagan los particulares.</w:t>
      </w:r>
    </w:p>
    <w:p w:rsidR="00883BFD" w:rsidRPr="005E2BAE" w:rsidRDefault="00883BFD" w:rsidP="00883BFD">
      <w:pPr>
        <w:pStyle w:val="Prrafodelista"/>
        <w:autoSpaceDE w:val="0"/>
        <w:autoSpaceDN w:val="0"/>
        <w:adjustRightInd w:val="0"/>
        <w:spacing w:line="360" w:lineRule="auto"/>
        <w:ind w:left="0"/>
        <w:jc w:val="both"/>
        <w:rPr>
          <w:rFonts w:ascii="Palatino Linotype" w:eastAsia="Calibri" w:hAnsi="Palatino Linotype" w:cs="Arial"/>
        </w:rPr>
      </w:pPr>
    </w:p>
    <w:p w:rsidR="00883BFD" w:rsidRPr="005E2BAE" w:rsidRDefault="00632841" w:rsidP="00883BFD">
      <w:pPr>
        <w:pStyle w:val="Prrafodelista"/>
        <w:autoSpaceDE w:val="0"/>
        <w:autoSpaceDN w:val="0"/>
        <w:adjustRightInd w:val="0"/>
        <w:spacing w:line="360" w:lineRule="auto"/>
        <w:ind w:left="0"/>
        <w:jc w:val="both"/>
        <w:rPr>
          <w:rFonts w:ascii="Palatino Linotype" w:eastAsia="Calibri" w:hAnsi="Palatino Linotype" w:cs="Arial"/>
        </w:rPr>
      </w:pPr>
      <w:r w:rsidRPr="005E2BAE">
        <w:rPr>
          <w:rFonts w:ascii="Palatino Linotype" w:eastAsia="Calibri" w:hAnsi="Palatino Linotype" w:cs="Arial"/>
        </w:rPr>
        <w:t xml:space="preserve">De tal manera, en el presente recurso de revisión se actualizó la negativa ficta por parte del </w:t>
      </w:r>
      <w:r w:rsidRPr="005E2BAE">
        <w:rPr>
          <w:rFonts w:ascii="Palatino Linotype" w:eastAsia="Calibri" w:hAnsi="Palatino Linotype" w:cs="Arial"/>
          <w:b/>
        </w:rPr>
        <w:t>Sujeto Obligado</w:t>
      </w:r>
      <w:r w:rsidRPr="005E2BAE">
        <w:rPr>
          <w:rFonts w:ascii="Palatino Linotype" w:eastAsia="Calibri" w:hAnsi="Palatino Linotype" w:cs="Arial"/>
        </w:rPr>
        <w:t xml:space="preserve"> al no haber respondido al </w:t>
      </w:r>
      <w:r w:rsidRPr="005E2BAE">
        <w:rPr>
          <w:rFonts w:ascii="Palatino Linotype" w:eastAsia="Calibri" w:hAnsi="Palatino Linotype" w:cs="Arial"/>
          <w:b/>
        </w:rPr>
        <w:t>Recurrente</w:t>
      </w:r>
      <w:r w:rsidRPr="005E2BAE">
        <w:rPr>
          <w:rFonts w:ascii="Palatino Linotype" w:eastAsia="Calibri" w:hAnsi="Palatino Linotype" w:cs="Arial"/>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883BFD" w:rsidRPr="005E2BAE" w:rsidRDefault="00883BFD" w:rsidP="00883BFD">
      <w:pPr>
        <w:pStyle w:val="Prrafodelista"/>
        <w:autoSpaceDE w:val="0"/>
        <w:autoSpaceDN w:val="0"/>
        <w:adjustRightInd w:val="0"/>
        <w:spacing w:line="360" w:lineRule="auto"/>
        <w:ind w:left="0"/>
        <w:jc w:val="both"/>
        <w:rPr>
          <w:rFonts w:ascii="Palatino Linotype" w:eastAsia="Calibri" w:hAnsi="Palatino Linotype" w:cs="Arial"/>
        </w:rPr>
      </w:pPr>
    </w:p>
    <w:p w:rsidR="00883BFD" w:rsidRPr="005E2BAE" w:rsidRDefault="00632841" w:rsidP="00883BFD">
      <w:pPr>
        <w:pStyle w:val="Prrafodelista"/>
        <w:autoSpaceDE w:val="0"/>
        <w:autoSpaceDN w:val="0"/>
        <w:adjustRightInd w:val="0"/>
        <w:spacing w:line="360" w:lineRule="auto"/>
        <w:ind w:left="0"/>
        <w:jc w:val="both"/>
        <w:rPr>
          <w:rFonts w:ascii="Palatino Linotype" w:eastAsia="Calibri" w:hAnsi="Palatino Linotype" w:cs="Arial"/>
        </w:rPr>
      </w:pPr>
      <w:r w:rsidRPr="005E2BAE">
        <w:rPr>
          <w:rFonts w:ascii="Palatino Linotype" w:eastAsia="Calibri" w:hAnsi="Palatino Linotype" w:cs="Arial"/>
        </w:rPr>
        <w:t>Si a ello se le suma lo previsto en el párrafo segundo del artículo 178, párrafo segundo de la Ley de Transparencia y Acceso a la Información Pública vigente en la entidad.</w:t>
      </w:r>
    </w:p>
    <w:p w:rsidR="00883BFD" w:rsidRPr="005E2BAE" w:rsidRDefault="00883BFD" w:rsidP="00883BFD">
      <w:pPr>
        <w:pStyle w:val="Prrafodelista"/>
        <w:autoSpaceDE w:val="0"/>
        <w:autoSpaceDN w:val="0"/>
        <w:adjustRightInd w:val="0"/>
        <w:spacing w:line="360" w:lineRule="auto"/>
        <w:ind w:left="0"/>
        <w:jc w:val="both"/>
        <w:rPr>
          <w:rFonts w:ascii="Palatino Linotype" w:eastAsia="Calibri" w:hAnsi="Palatino Linotype" w:cs="Arial"/>
        </w:rPr>
      </w:pPr>
    </w:p>
    <w:p w:rsidR="00632841" w:rsidRPr="005E2BAE" w:rsidRDefault="00632841" w:rsidP="00883BFD">
      <w:pPr>
        <w:pStyle w:val="Prrafodelista"/>
        <w:autoSpaceDE w:val="0"/>
        <w:autoSpaceDN w:val="0"/>
        <w:adjustRightInd w:val="0"/>
        <w:spacing w:line="360" w:lineRule="auto"/>
        <w:ind w:left="0"/>
        <w:jc w:val="both"/>
        <w:rPr>
          <w:rFonts w:ascii="Palatino Linotype" w:hAnsi="Palatino Linotype" w:cs="Arial"/>
          <w:b/>
          <w:sz w:val="28"/>
          <w:szCs w:val="28"/>
        </w:rPr>
      </w:pPr>
      <w:r w:rsidRPr="005E2BAE">
        <w:rPr>
          <w:rFonts w:ascii="Palatino Linotype" w:eastAsia="Calibri" w:hAnsi="Palatino Linotype" w:cs="Arial"/>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632841" w:rsidRPr="005E2BAE" w:rsidRDefault="00632841" w:rsidP="00632841">
      <w:pPr>
        <w:spacing w:before="240" w:after="360"/>
        <w:ind w:left="851" w:right="851"/>
        <w:jc w:val="both"/>
        <w:rPr>
          <w:rFonts w:ascii="Palatino Linotype" w:eastAsia="Calibri" w:hAnsi="Palatino Linotype"/>
          <w:b/>
          <w:i/>
        </w:rPr>
      </w:pPr>
      <w:r w:rsidRPr="005E2BAE">
        <w:rPr>
          <w:rFonts w:ascii="Palatino Linotype" w:eastAsia="Calibri" w:hAnsi="Palatino Linotype"/>
          <w:i/>
        </w:rPr>
        <w:lastRenderedPageBreak/>
        <w:t>“</w:t>
      </w:r>
      <w:r w:rsidRPr="005E2BAE">
        <w:rPr>
          <w:rFonts w:ascii="Palatino Linotype" w:eastAsia="Calibri" w:hAnsi="Palatino Linotype"/>
          <w:b/>
          <w:i/>
        </w:rPr>
        <w:t xml:space="preserve">CRITERIO 0001-15 </w:t>
      </w:r>
    </w:p>
    <w:p w:rsidR="00632841" w:rsidRPr="005E2BAE" w:rsidRDefault="00632841" w:rsidP="00632841">
      <w:pPr>
        <w:spacing w:before="240" w:after="360"/>
        <w:ind w:left="851" w:right="851"/>
        <w:jc w:val="both"/>
        <w:rPr>
          <w:rFonts w:ascii="Palatino Linotype" w:eastAsia="Calibri" w:hAnsi="Palatino Linotype"/>
          <w:i/>
          <w:lang w:val="es-ES_tradnl"/>
        </w:rPr>
      </w:pPr>
      <w:r w:rsidRPr="005E2BAE">
        <w:rPr>
          <w:rFonts w:ascii="Palatino Linotype" w:eastAsia="Calibri" w:hAnsi="Palatino Linotype"/>
          <w:b/>
          <w:i/>
        </w:rPr>
        <w:t>NEGATIVA FICTA. PLAZO PARA INTERPONER EL RECURSO DE REVISIÓN TRATÁNDOSE DE</w:t>
      </w:r>
      <w:r w:rsidRPr="005E2BAE">
        <w:rPr>
          <w:rFonts w:ascii="Palatino Linotype" w:eastAsia="Calibri"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632841" w:rsidRPr="005E2BAE" w:rsidRDefault="00632841" w:rsidP="00632841">
      <w:pPr>
        <w:spacing w:before="240" w:after="240" w:line="360" w:lineRule="auto"/>
        <w:jc w:val="both"/>
        <w:rPr>
          <w:rFonts w:ascii="Segoe UI" w:hAnsi="Segoe UI" w:cs="Segoe UI"/>
          <w:sz w:val="24"/>
          <w:lang w:eastAsia="es-MX"/>
        </w:rPr>
      </w:pPr>
      <w:r w:rsidRPr="005E2BAE">
        <w:rPr>
          <w:rFonts w:ascii="Palatino Linotype" w:hAnsi="Palatino Linotype" w:cs="Arial"/>
          <w:sz w:val="24"/>
          <w:lang w:eastAsia="es-MX"/>
        </w:rPr>
        <w:t>Por cuanto hace a la procedibilidad del recurso de revisión, una vez realizado el análisis  del formato de interposición</w:t>
      </w:r>
      <w:r w:rsidRPr="005E2BAE">
        <w:rPr>
          <w:rFonts w:ascii="Palatino Linotype" w:hAnsi="Palatino Linotype" w:cs="Segoe UI"/>
          <w:sz w:val="24"/>
          <w:lang w:eastAsia="es-MX"/>
        </w:rPr>
        <w:t xml:space="preserve"> del recurso, se corrobora que satisface los elementos formales exigidos por el artículo 180 de la</w:t>
      </w:r>
      <w:r w:rsidRPr="005E2BAE">
        <w:rPr>
          <w:rFonts w:ascii="Palatino Linotype" w:eastAsia="Cambria" w:hAnsi="Palatino Linotype" w:cs="Segoe UI"/>
          <w:sz w:val="24"/>
          <w:lang w:eastAsia="es-MX"/>
        </w:rPr>
        <w:t> </w:t>
      </w:r>
      <w:r w:rsidRPr="005E2BAE">
        <w:rPr>
          <w:rFonts w:ascii="Palatino Linotype" w:hAnsi="Palatino Linotype" w:cs="Segoe UI"/>
          <w:sz w:val="24"/>
          <w:lang w:eastAsia="es-MX"/>
        </w:rPr>
        <w:t>Ley de Transparencia y Acceso a la Información Pública del Estado de México y Municipios, en atención a que fue presentado mediante el formato visible en</w:t>
      </w:r>
      <w:r w:rsidRPr="005E2BAE">
        <w:rPr>
          <w:rFonts w:ascii="Palatino Linotype" w:eastAsia="Cambria" w:hAnsi="Palatino Linotype" w:cs="Segoe UI"/>
          <w:sz w:val="24"/>
          <w:lang w:eastAsia="es-MX"/>
        </w:rPr>
        <w:t> </w:t>
      </w:r>
      <w:r w:rsidRPr="005E2BAE">
        <w:rPr>
          <w:rFonts w:ascii="Palatino Linotype" w:hAnsi="Palatino Linotype" w:cs="Segoe UI"/>
          <w:bCs/>
          <w:sz w:val="24"/>
          <w:lang w:eastAsia="es-MX"/>
        </w:rPr>
        <w:t>el</w:t>
      </w:r>
      <w:r w:rsidRPr="005E2BAE">
        <w:rPr>
          <w:rFonts w:ascii="Palatino Linotype" w:hAnsi="Palatino Linotype" w:cs="Segoe UI"/>
          <w:b/>
          <w:bCs/>
          <w:sz w:val="24"/>
          <w:lang w:eastAsia="es-MX"/>
        </w:rPr>
        <w:t xml:space="preserve"> SAIMEX</w:t>
      </w:r>
      <w:r w:rsidRPr="005E2BAE">
        <w:rPr>
          <w:rFonts w:ascii="Palatino Linotype" w:hAnsi="Palatino Linotype" w:cs="Segoe UI"/>
          <w:sz w:val="24"/>
          <w:lang w:eastAsia="es-MX"/>
        </w:rPr>
        <w:t xml:space="preserve">; asimismo, se advierte que resulta procedente la interposición del recurso, según lo aducido por el </w:t>
      </w:r>
      <w:r w:rsidRPr="005E2BAE">
        <w:rPr>
          <w:rFonts w:ascii="Palatino Linotype" w:hAnsi="Palatino Linotype" w:cs="Segoe UI"/>
          <w:b/>
          <w:sz w:val="24"/>
          <w:lang w:eastAsia="es-MX"/>
        </w:rPr>
        <w:t>Recurrente</w:t>
      </w:r>
      <w:r w:rsidRPr="005E2BAE">
        <w:rPr>
          <w:rFonts w:ascii="Palatino Linotype" w:hAnsi="Palatino Linotype" w:cs="Segoe UI"/>
          <w:sz w:val="24"/>
          <w:lang w:eastAsia="es-MX"/>
        </w:rPr>
        <w:t>, en términos del artículo</w:t>
      </w:r>
      <w:r w:rsidRPr="005E2BAE">
        <w:rPr>
          <w:rFonts w:ascii="Palatino Linotype" w:eastAsia="Cambria" w:hAnsi="Palatino Linotype" w:cs="Segoe UI"/>
          <w:sz w:val="24"/>
          <w:lang w:eastAsia="es-MX"/>
        </w:rPr>
        <w:t> 179</w:t>
      </w:r>
      <w:r w:rsidRPr="005E2BAE">
        <w:rPr>
          <w:rFonts w:ascii="Palatino Linotype" w:hAnsi="Palatino Linotype" w:cs="Segoe UI"/>
          <w:sz w:val="24"/>
          <w:lang w:eastAsia="es-MX"/>
        </w:rPr>
        <w:t xml:space="preserve"> fracción VII del ordenamiento legal citado, que a la letra dice:</w:t>
      </w:r>
    </w:p>
    <w:p w:rsidR="00632841" w:rsidRPr="005E2BAE" w:rsidRDefault="00632841" w:rsidP="00632841">
      <w:pPr>
        <w:spacing w:before="240" w:after="240"/>
        <w:ind w:left="993" w:right="1041"/>
        <w:jc w:val="both"/>
        <w:textAlignment w:val="baseline"/>
        <w:rPr>
          <w:rFonts w:ascii="Palatino Linotype" w:eastAsia="MS Gothic" w:hAnsi="Palatino Linotype" w:cs="Segoe UI"/>
          <w:lang w:eastAsia="es-MX"/>
        </w:rPr>
      </w:pPr>
      <w:r w:rsidRPr="005E2BAE">
        <w:rPr>
          <w:rFonts w:ascii="Palatino Linotype" w:hAnsi="Palatino Linotype" w:cs="Segoe UI"/>
          <w:bCs/>
          <w:i/>
          <w:iCs/>
          <w:lang w:eastAsia="es-MX"/>
        </w:rPr>
        <w:t>“</w:t>
      </w:r>
      <w:r w:rsidRPr="005E2BAE">
        <w:rPr>
          <w:rFonts w:ascii="Palatino Linotype" w:hAnsi="Palatino Linotype" w:cs="Segoe UI"/>
          <w:b/>
          <w:bCs/>
          <w:lang w:eastAsia="es-MX"/>
        </w:rPr>
        <w:t>Artículo 179.</w:t>
      </w:r>
      <w:r w:rsidRPr="005E2BAE">
        <w:rPr>
          <w:rFonts w:ascii="Palatino Linotype" w:eastAsia="Cambria" w:hAnsi="Palatino Linotype" w:cs="Segoe UI"/>
          <w:i/>
          <w:iCs/>
          <w:lang w:eastAsia="es-MX"/>
        </w:rPr>
        <w:t xml:space="preserve"> El recurso de revisión es un medio de protección que la Ley otorga a los particulares, para hacer valer su derecho de acceso a la información pública, y procederá en contra de las siguientes causas: </w:t>
      </w:r>
      <w:r w:rsidRPr="005E2BAE">
        <w:rPr>
          <w:rFonts w:ascii="Palatino Linotype" w:eastAsia="MS Gothic" w:hAnsi="Palatino Linotype" w:cs="Segoe UI"/>
          <w:lang w:eastAsia="es-MX"/>
        </w:rPr>
        <w:t> </w:t>
      </w:r>
    </w:p>
    <w:p w:rsidR="00632841" w:rsidRPr="005E2BAE" w:rsidRDefault="00632841" w:rsidP="00632841">
      <w:pPr>
        <w:numPr>
          <w:ilvl w:val="0"/>
          <w:numId w:val="6"/>
        </w:numPr>
        <w:spacing w:before="240" w:after="240" w:line="240" w:lineRule="auto"/>
        <w:ind w:right="1041" w:hanging="87"/>
        <w:jc w:val="both"/>
        <w:textAlignment w:val="baseline"/>
        <w:rPr>
          <w:rFonts w:ascii="Palatino Linotype" w:eastAsia="MS Gothic" w:hAnsi="Palatino Linotype" w:cs="Segoe UI"/>
          <w:i/>
          <w:lang w:eastAsia="es-MX"/>
        </w:rPr>
      </w:pPr>
      <w:r w:rsidRPr="005E2BAE">
        <w:rPr>
          <w:rFonts w:ascii="Palatino Linotype" w:eastAsia="MS Gothic" w:hAnsi="Palatino Linotype" w:cs="Segoe UI"/>
          <w:i/>
          <w:lang w:eastAsia="es-MX"/>
        </w:rPr>
        <w:t xml:space="preserve"> La falta de respuesta a una solicitud de acceso a la información;</w:t>
      </w: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sz w:val="12"/>
        </w:rPr>
      </w:pP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b/>
          <w:sz w:val="28"/>
        </w:rPr>
      </w:pPr>
      <w:r w:rsidRPr="005E2BAE">
        <w:rPr>
          <w:rFonts w:ascii="Palatino Linotype" w:hAnsi="Palatino Linotype" w:cs="Arial"/>
          <w:b/>
          <w:sz w:val="28"/>
        </w:rPr>
        <w:lastRenderedPageBreak/>
        <w:t>TERCERO. Del estudio de las causas de improcedencia y sobreseimiento.</w:t>
      </w: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rPr>
      </w:pPr>
      <w:r w:rsidRPr="005E2BAE">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632841" w:rsidRPr="005E2BAE" w:rsidRDefault="00632841" w:rsidP="00632841">
      <w:pPr>
        <w:pStyle w:val="Sinespaciado"/>
      </w:pP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rPr>
      </w:pPr>
      <w:r w:rsidRPr="005E2BAE">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rPr>
      </w:pPr>
    </w:p>
    <w:p w:rsidR="00E64BF8" w:rsidRPr="005E2BAE" w:rsidRDefault="00632841" w:rsidP="004A2628">
      <w:pPr>
        <w:pStyle w:val="Prrafodelista"/>
        <w:autoSpaceDE w:val="0"/>
        <w:autoSpaceDN w:val="0"/>
        <w:adjustRightInd w:val="0"/>
        <w:spacing w:line="360" w:lineRule="auto"/>
        <w:ind w:left="0"/>
        <w:jc w:val="both"/>
        <w:rPr>
          <w:rFonts w:ascii="Palatino Linotype" w:hAnsi="Palatino Linotype" w:cs="Arial"/>
        </w:rPr>
      </w:pPr>
      <w:r w:rsidRPr="005E2BAE">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5E2BAE">
        <w:rPr>
          <w:rStyle w:val="Refdenotaalpie"/>
          <w:rFonts w:ascii="Palatino Linotype" w:hAnsi="Palatino Linotype" w:cs="Arial"/>
        </w:rPr>
        <w:footnoteReference w:id="1"/>
      </w:r>
      <w:r w:rsidRPr="005E2BAE">
        <w:rPr>
          <w:rFonts w:ascii="Palatino Linotype" w:hAnsi="Palatino Linotype" w:cs="Arial"/>
        </w:rPr>
        <w:t>.</w:t>
      </w:r>
    </w:p>
    <w:p w:rsidR="00632841" w:rsidRPr="005E2BAE" w:rsidRDefault="00632841" w:rsidP="00632841">
      <w:pPr>
        <w:autoSpaceDE w:val="0"/>
        <w:autoSpaceDN w:val="0"/>
        <w:adjustRightInd w:val="0"/>
        <w:spacing w:after="0" w:line="360" w:lineRule="auto"/>
        <w:jc w:val="both"/>
        <w:rPr>
          <w:rFonts w:ascii="Palatino Linotype" w:hAnsi="Palatino Linotype" w:cs="Arial"/>
          <w:sz w:val="24"/>
          <w:szCs w:val="24"/>
        </w:rPr>
      </w:pPr>
      <w:r w:rsidRPr="005E2BAE">
        <w:rPr>
          <w:rFonts w:ascii="Palatino Linotype" w:hAnsi="Palatino Linotype" w:cs="Arial"/>
          <w:sz w:val="24"/>
          <w:szCs w:val="24"/>
        </w:rPr>
        <w:lastRenderedPageBreak/>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883BFD" w:rsidRPr="005E2BAE" w:rsidRDefault="00883BFD" w:rsidP="00632841">
      <w:pPr>
        <w:pStyle w:val="Prrafodelista"/>
        <w:autoSpaceDE w:val="0"/>
        <w:autoSpaceDN w:val="0"/>
        <w:adjustRightInd w:val="0"/>
        <w:spacing w:line="360" w:lineRule="auto"/>
        <w:ind w:left="0"/>
        <w:jc w:val="both"/>
        <w:rPr>
          <w:rFonts w:ascii="Palatino Linotype" w:hAnsi="Palatino Linotype" w:cs="Arial"/>
        </w:rPr>
      </w:pP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rPr>
      </w:pPr>
      <w:r w:rsidRPr="005E2BAE">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632841" w:rsidRPr="005E2BAE" w:rsidRDefault="00632841" w:rsidP="00632841">
      <w:pPr>
        <w:pStyle w:val="Sinespaciado"/>
      </w:pPr>
    </w:p>
    <w:p w:rsidR="00632841" w:rsidRPr="005E2BAE" w:rsidRDefault="00632841" w:rsidP="00632841">
      <w:pPr>
        <w:tabs>
          <w:tab w:val="left" w:pos="709"/>
        </w:tabs>
        <w:spacing w:line="360" w:lineRule="auto"/>
        <w:jc w:val="both"/>
        <w:rPr>
          <w:rFonts w:ascii="Palatino Linotype" w:hAnsi="Palatino Linotype" w:cs="Arial"/>
          <w:sz w:val="24"/>
          <w:szCs w:val="24"/>
        </w:rPr>
      </w:pPr>
      <w:r w:rsidRPr="005E2BAE">
        <w:rPr>
          <w:rFonts w:ascii="Palatino Linotype" w:hAnsi="Palatino Linotype" w:cs="Arial"/>
          <w:sz w:val="24"/>
          <w:szCs w:val="24"/>
        </w:rPr>
        <w:lastRenderedPageBreak/>
        <w:t xml:space="preserve">La Ley de Transparencia de la entidad, en su artículo 192, contempla la figura jurídica del sobreseimiento, y específicamente en sus hipótesis inmersas en las fracciones III y IV, refieren que se sobreseerá el asunto cuando </w:t>
      </w:r>
      <w:r w:rsidRPr="005E2BAE">
        <w:rPr>
          <w:rFonts w:ascii="Palatino Linotype" w:hAnsi="Palatino Linotype" w:cs="Arial"/>
          <w:b/>
          <w:sz w:val="24"/>
          <w:szCs w:val="24"/>
        </w:rPr>
        <w:t>El Sujeto Obligado</w:t>
      </w:r>
      <w:r w:rsidRPr="005E2BAE">
        <w:rPr>
          <w:rFonts w:ascii="Palatino Linotype" w:hAnsi="Palatino Linotype" w:cs="Arial"/>
          <w:sz w:val="24"/>
          <w:szCs w:val="24"/>
        </w:rPr>
        <w:t xml:space="preserve"> responsable del acto lo modifique o revoque de tal manera que el recurso de revisión quede sin materia o admitido el recurso de revisión, aparezca alguna causal de improcedencia en los términos de la presente Ley.</w:t>
      </w:r>
    </w:p>
    <w:p w:rsidR="00632841" w:rsidRPr="005E2BAE" w:rsidRDefault="00632841" w:rsidP="00632841">
      <w:pPr>
        <w:pStyle w:val="Sinespaciado"/>
        <w:rPr>
          <w:rFonts w:ascii="Palatino Linotype" w:hAnsi="Palatino Linotype" w:cs="Arial"/>
          <w:sz w:val="18"/>
          <w:szCs w:val="24"/>
        </w:rPr>
      </w:pPr>
    </w:p>
    <w:p w:rsidR="00632841" w:rsidRPr="005E2BAE" w:rsidRDefault="00632841" w:rsidP="00883BFD">
      <w:pPr>
        <w:tabs>
          <w:tab w:val="left" w:pos="709"/>
        </w:tabs>
        <w:spacing w:after="0" w:line="360" w:lineRule="auto"/>
        <w:jc w:val="both"/>
        <w:rPr>
          <w:rFonts w:ascii="Palatino Linotype" w:hAnsi="Palatino Linotype" w:cs="Arial"/>
          <w:sz w:val="24"/>
          <w:szCs w:val="24"/>
        </w:rPr>
      </w:pPr>
      <w:r w:rsidRPr="005E2BAE">
        <w:rPr>
          <w:rFonts w:ascii="Palatino Linotype" w:hAnsi="Palatino Linotype" w:cs="Arial"/>
          <w:sz w:val="24"/>
          <w:szCs w:val="24"/>
        </w:rPr>
        <w:t xml:space="preserve">Bajo esa línea, con la finalidad de determinar si se modificó o revocó el acto u omisión del </w:t>
      </w:r>
      <w:r w:rsidRPr="005E2BAE">
        <w:rPr>
          <w:rFonts w:ascii="Palatino Linotype" w:hAnsi="Palatino Linotype" w:cs="Arial"/>
          <w:b/>
          <w:sz w:val="24"/>
          <w:szCs w:val="24"/>
        </w:rPr>
        <w:t>Sujeto Obligado</w:t>
      </w:r>
      <w:r w:rsidRPr="005E2BAE">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presupuesto procesal que establecen las fracciones III y IV,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883BFD" w:rsidRPr="005E2BAE" w:rsidRDefault="00883BFD" w:rsidP="00883BFD">
      <w:pPr>
        <w:pStyle w:val="Prrafodelista"/>
        <w:autoSpaceDE w:val="0"/>
        <w:autoSpaceDN w:val="0"/>
        <w:adjustRightInd w:val="0"/>
        <w:spacing w:line="360" w:lineRule="auto"/>
        <w:ind w:left="0"/>
        <w:jc w:val="both"/>
        <w:rPr>
          <w:rFonts w:ascii="Palatino Linotype" w:hAnsi="Palatino Linotype" w:cs="Arial"/>
        </w:rPr>
      </w:pPr>
    </w:p>
    <w:p w:rsidR="00632841" w:rsidRPr="005E2BAE" w:rsidRDefault="00632841" w:rsidP="00883BFD">
      <w:pPr>
        <w:pStyle w:val="Prrafodelista"/>
        <w:autoSpaceDE w:val="0"/>
        <w:autoSpaceDN w:val="0"/>
        <w:adjustRightInd w:val="0"/>
        <w:spacing w:line="360" w:lineRule="auto"/>
        <w:ind w:left="0"/>
        <w:jc w:val="both"/>
        <w:rPr>
          <w:rFonts w:ascii="Palatino Linotype" w:hAnsi="Palatino Linotype" w:cs="Arial"/>
        </w:rPr>
      </w:pPr>
      <w:r w:rsidRPr="005E2BAE">
        <w:rPr>
          <w:rFonts w:ascii="Palatino Linotype" w:hAnsi="Palatino Linotype" w:cs="Arial"/>
        </w:rPr>
        <w:t xml:space="preserve">En primera instancia, es necesario hacer referencia a los motivos o razones de inconformidad que expresa </w:t>
      </w:r>
      <w:r w:rsidRPr="005E2BAE">
        <w:rPr>
          <w:rFonts w:ascii="Palatino Linotype" w:hAnsi="Palatino Linotype" w:cs="Arial"/>
          <w:b/>
        </w:rPr>
        <w:t>La Recurrente</w:t>
      </w:r>
      <w:r w:rsidRPr="005E2BAE">
        <w:rPr>
          <w:rFonts w:ascii="Palatino Linotype" w:hAnsi="Palatino Linotype" w:cs="Arial"/>
        </w:rPr>
        <w:t xml:space="preserve">, los cuales adminiculados con el acto impugnado, señalan que es por la falta de entrega de la información por parte de </w:t>
      </w:r>
      <w:r w:rsidRPr="005E2BAE">
        <w:rPr>
          <w:rFonts w:ascii="Palatino Linotype" w:hAnsi="Palatino Linotype" w:cs="Arial"/>
          <w:b/>
        </w:rPr>
        <w:t>El Sujeto Obligado</w:t>
      </w:r>
      <w:r w:rsidRPr="005E2BAE">
        <w:rPr>
          <w:rFonts w:ascii="Palatino Linotype" w:hAnsi="Palatino Linotype" w:cs="Arial"/>
        </w:rPr>
        <w:t>.</w:t>
      </w: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rPr>
      </w:pP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rPr>
      </w:pPr>
      <w:r w:rsidRPr="005E2BAE">
        <w:rPr>
          <w:rFonts w:ascii="Palatino Linotype" w:hAnsi="Palatino Linotype" w:cs="Arial"/>
        </w:rPr>
        <w:t xml:space="preserve">Resultando procedente la interposición del recurso de revisión cuando </w:t>
      </w:r>
      <w:r w:rsidRPr="005E2BAE">
        <w:rPr>
          <w:rFonts w:ascii="Palatino Linotype" w:hAnsi="Palatino Linotype" w:cs="Arial"/>
          <w:b/>
        </w:rPr>
        <w:t>El Sujeto Obligado</w:t>
      </w:r>
      <w:r w:rsidRPr="005E2BAE">
        <w:rPr>
          <w:rFonts w:ascii="Palatino Linotype" w:hAnsi="Palatino Linotype" w:cs="Arial"/>
        </w:rPr>
        <w:t xml:space="preserve"> no hace entrega de la información con lo solicitado; en ese tenor se precisa que la materia sobre la cual versará el estudio del asunto, consiste en verificar si </w:t>
      </w:r>
      <w:r w:rsidRPr="005E2BAE">
        <w:rPr>
          <w:rFonts w:ascii="Palatino Linotype" w:hAnsi="Palatino Linotype" w:cs="Arial"/>
          <w:b/>
        </w:rPr>
        <w:t xml:space="preserve">El </w:t>
      </w:r>
      <w:r w:rsidRPr="005E2BAE">
        <w:rPr>
          <w:rFonts w:ascii="Palatino Linotype" w:hAnsi="Palatino Linotype" w:cs="Arial"/>
          <w:b/>
        </w:rPr>
        <w:lastRenderedPageBreak/>
        <w:t>Sujeto Obligado</w:t>
      </w:r>
      <w:r w:rsidRPr="005E2BAE">
        <w:rPr>
          <w:rFonts w:ascii="Palatino Linotype" w:hAnsi="Palatino Linotype" w:cs="Arial"/>
        </w:rPr>
        <w:t xml:space="preserve"> atendió el requerimiento formulado por la hoy </w:t>
      </w:r>
      <w:r w:rsidRPr="005E2BAE">
        <w:rPr>
          <w:rFonts w:ascii="Palatino Linotype" w:hAnsi="Palatino Linotype" w:cs="Arial"/>
          <w:b/>
        </w:rPr>
        <w:t>Recurrente</w:t>
      </w:r>
      <w:r w:rsidRPr="005E2BAE">
        <w:rPr>
          <w:rFonts w:ascii="Palatino Linotype" w:hAnsi="Palatino Linotype" w:cs="Arial"/>
        </w:rPr>
        <w:t>, otorgando la respuesta que en derecho corresponde.</w:t>
      </w: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rPr>
      </w:pPr>
    </w:p>
    <w:p w:rsidR="00632841" w:rsidRPr="005E2BAE" w:rsidRDefault="00632841" w:rsidP="00632841">
      <w:pPr>
        <w:spacing w:after="0" w:line="360" w:lineRule="auto"/>
        <w:jc w:val="both"/>
        <w:rPr>
          <w:rFonts w:ascii="Palatino Linotype" w:eastAsia="Times New Roman" w:hAnsi="Palatino Linotype" w:cs="Times New Roman"/>
          <w:sz w:val="24"/>
          <w:szCs w:val="24"/>
          <w:lang w:eastAsia="es-ES"/>
        </w:rPr>
      </w:pPr>
      <w:r w:rsidRPr="005E2BAE">
        <w:rPr>
          <w:rFonts w:ascii="Palatino Linotype" w:eastAsia="Times New Roman" w:hAnsi="Palatino Linotype" w:cs="Times New Roman"/>
          <w:sz w:val="24"/>
          <w:szCs w:val="24"/>
          <w:lang w:eastAsia="es-ES"/>
        </w:rPr>
        <w:t xml:space="preserve">Así las cosas, ante la omisión del </w:t>
      </w:r>
      <w:r w:rsidRPr="005E2BAE">
        <w:rPr>
          <w:rFonts w:ascii="Palatino Linotype" w:eastAsia="Times New Roman" w:hAnsi="Palatino Linotype" w:cs="Times New Roman"/>
          <w:b/>
          <w:sz w:val="24"/>
          <w:szCs w:val="24"/>
          <w:lang w:eastAsia="es-ES"/>
        </w:rPr>
        <w:t>Sujeto Obligado</w:t>
      </w:r>
      <w:r w:rsidRPr="005E2BAE">
        <w:rPr>
          <w:rFonts w:ascii="Palatino Linotype" w:eastAsia="Times New Roman" w:hAnsi="Palatino Linotype" w:cs="Times New Roman"/>
          <w:sz w:val="24"/>
          <w:szCs w:val="24"/>
          <w:lang w:eastAsia="es-ES"/>
        </w:rPr>
        <w:t xml:space="preserve"> para dar respuesta al </w:t>
      </w:r>
      <w:r w:rsidRPr="005E2BAE">
        <w:rPr>
          <w:rFonts w:ascii="Palatino Linotype" w:eastAsia="Times New Roman" w:hAnsi="Palatino Linotype" w:cs="Times New Roman"/>
          <w:b/>
          <w:sz w:val="24"/>
          <w:szCs w:val="24"/>
          <w:lang w:eastAsia="es-ES"/>
        </w:rPr>
        <w:t>Recurrente</w:t>
      </w:r>
      <w:r w:rsidRPr="005E2BAE">
        <w:rPr>
          <w:rFonts w:ascii="Palatino Linotype" w:eastAsia="Times New Roman" w:hAnsi="Palatino Linotype" w:cs="Times New Roman"/>
          <w:sz w:val="24"/>
          <w:szCs w:val="24"/>
          <w:lang w:eastAsia="es-ES"/>
        </w:rPr>
        <w:t xml:space="preserve">, se advierte lo que en la doctrina se le conoce como </w:t>
      </w:r>
      <w:r w:rsidRPr="005E2BAE">
        <w:rPr>
          <w:rFonts w:ascii="Palatino Linotype" w:eastAsia="Times New Roman" w:hAnsi="Palatino Linotype" w:cs="Times New Roman"/>
          <w:i/>
          <w:sz w:val="24"/>
          <w:szCs w:val="24"/>
          <w:lang w:eastAsia="es-ES"/>
        </w:rPr>
        <w:t>negativa ficta</w:t>
      </w:r>
      <w:r w:rsidRPr="005E2BAE">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632841" w:rsidRPr="005E2BAE" w:rsidRDefault="00632841" w:rsidP="00632841">
      <w:pPr>
        <w:spacing w:after="0" w:line="360" w:lineRule="auto"/>
        <w:jc w:val="both"/>
        <w:rPr>
          <w:rFonts w:ascii="Palatino Linotype" w:eastAsia="Times New Roman" w:hAnsi="Palatino Linotype" w:cs="Times New Roman"/>
          <w:sz w:val="24"/>
          <w:szCs w:val="24"/>
          <w:lang w:eastAsia="es-ES"/>
        </w:rPr>
      </w:pPr>
    </w:p>
    <w:p w:rsidR="00632841" w:rsidRPr="005E2BAE" w:rsidRDefault="00632841" w:rsidP="00632841">
      <w:pPr>
        <w:spacing w:after="0" w:line="360" w:lineRule="auto"/>
        <w:jc w:val="both"/>
        <w:rPr>
          <w:rFonts w:ascii="Palatino Linotype" w:eastAsia="Times New Roman" w:hAnsi="Palatino Linotype" w:cs="Times New Roman"/>
          <w:sz w:val="24"/>
          <w:szCs w:val="24"/>
          <w:lang w:eastAsia="es-ES"/>
        </w:rPr>
      </w:pPr>
      <w:r w:rsidRPr="005E2BAE">
        <w:rPr>
          <w:rFonts w:ascii="Palatino Linotype" w:eastAsia="Times New Roman" w:hAnsi="Palatino Linotype" w:cs="Times New Roman"/>
          <w:sz w:val="24"/>
          <w:szCs w:val="24"/>
          <w:lang w:eastAsia="es-ES"/>
        </w:rPr>
        <w:t xml:space="preserve">En este sentido la </w:t>
      </w:r>
      <w:r w:rsidRPr="005E2BAE">
        <w:rPr>
          <w:rFonts w:ascii="Palatino Linotype" w:eastAsia="Times New Roman" w:hAnsi="Palatino Linotype" w:cs="Times New Roman"/>
          <w:i/>
          <w:sz w:val="24"/>
          <w:szCs w:val="24"/>
          <w:lang w:eastAsia="es-ES"/>
        </w:rPr>
        <w:t>negativa ficta</w:t>
      </w:r>
      <w:r w:rsidRPr="005E2BAE">
        <w:rPr>
          <w:rFonts w:ascii="Palatino Linotype" w:eastAsia="Times New Roman" w:hAnsi="Palatino Linotype" w:cs="Times New Roman"/>
          <w:sz w:val="24"/>
          <w:szCs w:val="24"/>
          <w:lang w:eastAsia="es-ES"/>
        </w:rPr>
        <w:t xml:space="preserve"> constituye una presunción legal, en el entendido de que donde no hubo respuesta por parte del </w:t>
      </w:r>
      <w:r w:rsidRPr="005E2BAE">
        <w:rPr>
          <w:rFonts w:ascii="Palatino Linotype" w:eastAsia="Times New Roman" w:hAnsi="Palatino Linotype" w:cs="Times New Roman"/>
          <w:b/>
          <w:sz w:val="24"/>
          <w:szCs w:val="24"/>
          <w:lang w:eastAsia="es-ES"/>
        </w:rPr>
        <w:t xml:space="preserve">Sujeto Obligado </w:t>
      </w:r>
      <w:r w:rsidRPr="005E2BAE">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E2BAE">
        <w:rPr>
          <w:rFonts w:ascii="Palatino Linotype" w:eastAsia="Times New Roman" w:hAnsi="Palatino Linotype" w:cs="Times New Roman"/>
          <w:i/>
          <w:sz w:val="24"/>
          <w:szCs w:val="24"/>
          <w:lang w:eastAsia="es-ES"/>
        </w:rPr>
        <w:t>Estado de Derecho</w:t>
      </w:r>
      <w:r w:rsidRPr="005E2BAE">
        <w:rPr>
          <w:rFonts w:ascii="Palatino Linotype" w:eastAsia="Times New Roman" w:hAnsi="Palatino Linotype" w:cs="Times New Roman"/>
          <w:sz w:val="24"/>
          <w:szCs w:val="24"/>
          <w:lang w:eastAsia="es-ES"/>
        </w:rPr>
        <w:t xml:space="preserve"> en el que, el particular, tiene siempre una vía de defensa.</w:t>
      </w:r>
    </w:p>
    <w:p w:rsidR="00632841" w:rsidRPr="005E2BAE" w:rsidRDefault="00632841" w:rsidP="00632841">
      <w:pPr>
        <w:spacing w:after="0" w:line="360" w:lineRule="auto"/>
        <w:jc w:val="both"/>
        <w:rPr>
          <w:rFonts w:ascii="Palatino Linotype" w:eastAsia="Times New Roman" w:hAnsi="Palatino Linotype" w:cs="Times New Roman"/>
          <w:sz w:val="24"/>
          <w:szCs w:val="24"/>
          <w:lang w:eastAsia="es-ES"/>
        </w:rPr>
      </w:pPr>
    </w:p>
    <w:p w:rsidR="00632841" w:rsidRPr="005E2BAE" w:rsidRDefault="00632841" w:rsidP="00632841">
      <w:pPr>
        <w:spacing w:after="0" w:line="360" w:lineRule="auto"/>
        <w:jc w:val="both"/>
        <w:rPr>
          <w:rFonts w:ascii="Palatino Linotype" w:eastAsia="Times New Roman" w:hAnsi="Palatino Linotype" w:cs="Times New Roman"/>
          <w:sz w:val="24"/>
          <w:szCs w:val="24"/>
          <w:lang w:eastAsia="es-ES"/>
        </w:rPr>
      </w:pPr>
      <w:r w:rsidRPr="005E2BAE">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5E2BAE">
        <w:rPr>
          <w:rFonts w:ascii="Palatino Linotype" w:eastAsia="Times New Roman" w:hAnsi="Palatino Linotype" w:cs="Times New Roman"/>
          <w:i/>
          <w:sz w:val="24"/>
          <w:szCs w:val="24"/>
          <w:lang w:eastAsia="es-ES"/>
        </w:rPr>
        <w:t>negativa ficta</w:t>
      </w:r>
      <w:r w:rsidRPr="005E2BAE">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632841" w:rsidRPr="005E2BAE" w:rsidRDefault="00632841" w:rsidP="00632841">
      <w:pPr>
        <w:pStyle w:val="Sinespaciado"/>
      </w:pP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b/>
          <w:i/>
          <w:lang w:eastAsia="es-ES"/>
        </w:rPr>
        <w:t>Artículo 4.</w:t>
      </w:r>
      <w:r w:rsidRPr="005E2BA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b/>
          <w:i/>
          <w:lang w:eastAsia="es-ES"/>
        </w:rPr>
        <w:t>Artículo 12.</w:t>
      </w:r>
      <w:r w:rsidRPr="005E2BA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i/>
          <w:lang w:eastAsia="es-ES"/>
        </w:rPr>
        <w:t>(…)</w:t>
      </w:r>
    </w:p>
    <w:p w:rsidR="00632841" w:rsidRPr="005E2BAE" w:rsidRDefault="00632841" w:rsidP="00632841">
      <w:pPr>
        <w:spacing w:after="0" w:line="240" w:lineRule="auto"/>
        <w:ind w:left="567" w:right="567"/>
        <w:jc w:val="both"/>
        <w:rPr>
          <w:rFonts w:ascii="Palatino Linotype" w:eastAsia="Times New Roman" w:hAnsi="Palatino Linotype" w:cs="Times New Roman"/>
          <w:b/>
          <w:i/>
          <w:lang w:eastAsia="es-ES"/>
        </w:rPr>
      </w:pPr>
    </w:p>
    <w:p w:rsidR="00632841" w:rsidRPr="005E2BAE" w:rsidRDefault="00632841" w:rsidP="00632841">
      <w:pPr>
        <w:spacing w:after="0" w:line="240" w:lineRule="auto"/>
        <w:ind w:left="567" w:right="567"/>
        <w:jc w:val="both"/>
        <w:rPr>
          <w:rFonts w:ascii="Palatino Linotype" w:eastAsia="Times New Roman" w:hAnsi="Palatino Linotype" w:cs="Times New Roman"/>
          <w:b/>
          <w:i/>
          <w:lang w:eastAsia="es-ES"/>
        </w:rPr>
      </w:pPr>
      <w:r w:rsidRPr="005E2BAE">
        <w:rPr>
          <w:rFonts w:ascii="Palatino Linotype" w:eastAsia="Times New Roman" w:hAnsi="Palatino Linotype" w:cs="Times New Roman"/>
          <w:b/>
          <w:i/>
          <w:lang w:eastAsia="es-ES"/>
        </w:rPr>
        <w:t xml:space="preserve">Artículo 24. </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i/>
          <w:lang w:eastAsia="es-ES"/>
        </w:rPr>
        <w:t>(…)</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i/>
          <w:lang w:eastAsia="es-ES"/>
        </w:rPr>
        <w:t>(…)</w:t>
      </w:r>
    </w:p>
    <w:p w:rsidR="00632841" w:rsidRPr="005E2BAE" w:rsidRDefault="00632841" w:rsidP="00632841">
      <w:pPr>
        <w:spacing w:after="0" w:line="240" w:lineRule="auto"/>
        <w:ind w:left="567" w:right="567"/>
        <w:jc w:val="both"/>
        <w:rPr>
          <w:rFonts w:ascii="Palatino Linotype" w:eastAsia="Times New Roman" w:hAnsi="Palatino Linotype" w:cs="Times New Roman"/>
          <w:b/>
          <w:i/>
          <w:lang w:eastAsia="es-ES"/>
        </w:rPr>
      </w:pP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b/>
          <w:i/>
          <w:lang w:eastAsia="es-ES"/>
        </w:rPr>
        <w:t>Artículo 160.</w:t>
      </w:r>
      <w:r w:rsidRPr="005E2BAE">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w:t>
      </w:r>
      <w:r w:rsidRPr="005E2BAE">
        <w:rPr>
          <w:rFonts w:ascii="Palatino Linotype" w:eastAsia="Times New Roman" w:hAnsi="Palatino Linotype" w:cs="Times New Roman"/>
          <w:i/>
          <w:lang w:eastAsia="es-ES"/>
        </w:rPr>
        <w:lastRenderedPageBreak/>
        <w:t>aquellos formatos existentes, conforme a las características físicas de la información o del lugar donde se encuentre así lo permita.</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4A2628" w:rsidRPr="005E2BAE" w:rsidRDefault="004A2628" w:rsidP="00632841">
      <w:pPr>
        <w:spacing w:after="0" w:line="360" w:lineRule="auto"/>
        <w:jc w:val="both"/>
        <w:rPr>
          <w:rFonts w:ascii="Palatino Linotype" w:eastAsia="Times New Roman" w:hAnsi="Palatino Linotype" w:cs="Times New Roman"/>
          <w:sz w:val="24"/>
          <w:szCs w:val="24"/>
          <w:lang w:eastAsia="es-ES"/>
        </w:rPr>
      </w:pPr>
    </w:p>
    <w:p w:rsidR="00632841" w:rsidRPr="005E2BAE" w:rsidRDefault="00632841" w:rsidP="00632841">
      <w:pPr>
        <w:spacing w:after="0" w:line="360" w:lineRule="auto"/>
        <w:jc w:val="both"/>
        <w:rPr>
          <w:rFonts w:ascii="Palatino Linotype" w:eastAsia="Times New Roman" w:hAnsi="Palatino Linotype" w:cs="Times New Roman"/>
          <w:sz w:val="24"/>
          <w:szCs w:val="24"/>
          <w:lang w:eastAsia="es-ES"/>
        </w:rPr>
      </w:pPr>
      <w:r w:rsidRPr="005E2BAE">
        <w:rPr>
          <w:rFonts w:ascii="Palatino Linotype" w:eastAsia="Times New Roman" w:hAnsi="Palatino Linotype" w:cs="Times New Roman"/>
          <w:sz w:val="24"/>
          <w:szCs w:val="24"/>
          <w:lang w:eastAsia="es-ES"/>
        </w:rPr>
        <w:t xml:space="preserve">Así que la obligación de los </w:t>
      </w:r>
      <w:r w:rsidRPr="005E2BAE">
        <w:rPr>
          <w:rFonts w:ascii="Palatino Linotype" w:eastAsia="Times New Roman" w:hAnsi="Palatino Linotype" w:cs="Times New Roman"/>
          <w:b/>
          <w:sz w:val="24"/>
          <w:szCs w:val="24"/>
          <w:lang w:eastAsia="es-ES"/>
        </w:rPr>
        <w:t>Sujetos Obligados</w:t>
      </w:r>
      <w:r w:rsidRPr="005E2BA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E2BAE">
        <w:rPr>
          <w:rFonts w:ascii="Palatino Linotype" w:eastAsia="Times New Roman" w:hAnsi="Palatino Linotype" w:cs="Times New Roman"/>
          <w:bCs/>
          <w:sz w:val="24"/>
          <w:szCs w:val="24"/>
          <w:lang w:eastAsia="es-ES"/>
        </w:rPr>
        <w:t>de la Ley local en la materia, que se reproduce de la siguiente forma</w:t>
      </w:r>
      <w:r w:rsidRPr="005E2BAE">
        <w:rPr>
          <w:rFonts w:ascii="Palatino Linotype" w:eastAsia="Times New Roman" w:hAnsi="Palatino Linotype" w:cs="Times New Roman"/>
          <w:sz w:val="24"/>
          <w:szCs w:val="24"/>
          <w:lang w:eastAsia="es-ES"/>
        </w:rPr>
        <w:t>:</w:t>
      </w:r>
    </w:p>
    <w:p w:rsidR="00632841" w:rsidRPr="005E2BAE" w:rsidRDefault="00632841" w:rsidP="00632841">
      <w:pPr>
        <w:pStyle w:val="Sinespaciado"/>
      </w:pPr>
    </w:p>
    <w:p w:rsidR="00632841" w:rsidRPr="005E2BAE" w:rsidRDefault="00632841" w:rsidP="00632841">
      <w:pPr>
        <w:spacing w:after="0" w:line="240" w:lineRule="auto"/>
        <w:ind w:left="567" w:right="567"/>
        <w:jc w:val="both"/>
        <w:rPr>
          <w:rFonts w:ascii="Palatino Linotype" w:eastAsia="Times New Roman" w:hAnsi="Palatino Linotype" w:cs="Arial"/>
          <w:i/>
          <w:lang w:eastAsia="es-ES"/>
        </w:rPr>
      </w:pPr>
      <w:r w:rsidRPr="005E2BAE">
        <w:rPr>
          <w:rFonts w:ascii="Palatino Linotype" w:eastAsia="Times New Roman" w:hAnsi="Palatino Linotype" w:cs="Arial"/>
          <w:b/>
          <w:i/>
          <w:lang w:eastAsia="es-ES"/>
        </w:rPr>
        <w:t>Artículo 166.</w:t>
      </w:r>
      <w:r w:rsidRPr="005E2BAE">
        <w:rPr>
          <w:rFonts w:ascii="Palatino Linotype" w:eastAsia="Times New Roman" w:hAnsi="Palatino Linotype" w:cs="Arial"/>
          <w:i/>
          <w:lang w:eastAsia="es-ES"/>
        </w:rPr>
        <w:t xml:space="preserve"> </w:t>
      </w:r>
      <w:r w:rsidRPr="005E2BAE">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632841" w:rsidRPr="005E2BAE" w:rsidRDefault="00632841" w:rsidP="00632841">
      <w:pPr>
        <w:spacing w:after="0" w:line="360" w:lineRule="auto"/>
        <w:rPr>
          <w:rFonts w:ascii="Palatino Linotype" w:eastAsia="Times New Roman" w:hAnsi="Palatino Linotype" w:cs="Times New Roman"/>
          <w:sz w:val="24"/>
          <w:szCs w:val="24"/>
          <w:lang w:eastAsia="es-ES"/>
        </w:rPr>
      </w:pPr>
    </w:p>
    <w:p w:rsidR="00632841" w:rsidRPr="005E2BAE" w:rsidRDefault="00632841" w:rsidP="00632841">
      <w:pPr>
        <w:spacing w:after="0" w:line="360" w:lineRule="auto"/>
        <w:jc w:val="both"/>
        <w:rPr>
          <w:rFonts w:ascii="Palatino Linotype" w:eastAsia="Times New Roman" w:hAnsi="Palatino Linotype" w:cs="Times New Roman"/>
          <w:sz w:val="24"/>
          <w:szCs w:val="24"/>
          <w:lang w:eastAsia="es-ES"/>
        </w:rPr>
      </w:pPr>
      <w:r w:rsidRPr="005E2BAE">
        <w:rPr>
          <w:rFonts w:ascii="Palatino Linotype" w:eastAsia="Times New Roman" w:hAnsi="Palatino Linotype" w:cs="Times New Roman"/>
          <w:sz w:val="24"/>
          <w:szCs w:val="24"/>
          <w:lang w:eastAsia="es-ES"/>
        </w:rPr>
        <w:t xml:space="preserve">De lo anterior, conforme a las acciones del </w:t>
      </w:r>
      <w:r w:rsidRPr="005E2BAE">
        <w:rPr>
          <w:rFonts w:ascii="Palatino Linotype" w:eastAsia="Times New Roman" w:hAnsi="Palatino Linotype" w:cs="Times New Roman"/>
          <w:b/>
          <w:sz w:val="24"/>
          <w:szCs w:val="24"/>
          <w:lang w:eastAsia="es-ES"/>
        </w:rPr>
        <w:t>Sujeto Obligado</w:t>
      </w:r>
      <w:r w:rsidRPr="005E2BAE">
        <w:rPr>
          <w:rFonts w:ascii="Palatino Linotype" w:eastAsia="Times New Roman" w:hAnsi="Palatino Linotype" w:cs="Times New Roman"/>
          <w:sz w:val="24"/>
          <w:szCs w:val="24"/>
          <w:lang w:eastAsia="es-ES"/>
        </w:rPr>
        <w:t>,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632841" w:rsidRPr="005E2BAE" w:rsidRDefault="00632841" w:rsidP="00632841">
      <w:pPr>
        <w:pStyle w:val="Sinespaciado"/>
      </w:pP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b/>
          <w:i/>
          <w:lang w:eastAsia="es-ES"/>
        </w:rPr>
        <w:t>A</w:t>
      </w:r>
      <w:r w:rsidRPr="005E2BAE">
        <w:rPr>
          <w:rFonts w:ascii="Palatino Linotype" w:eastAsia="Times New Roman" w:hAnsi="Palatino Linotype" w:cs="Times New Roman"/>
          <w:b/>
          <w:bCs/>
          <w:i/>
          <w:lang w:eastAsia="es-ES"/>
        </w:rPr>
        <w:t>rtículo 24.</w:t>
      </w:r>
      <w:r w:rsidRPr="005E2BAE">
        <w:rPr>
          <w:rFonts w:ascii="Palatino Linotype" w:eastAsia="Times New Roman" w:hAnsi="Palatino Linotype" w:cs="Times New Roman"/>
          <w:bCs/>
          <w:i/>
          <w:lang w:eastAsia="es-ES"/>
        </w:rPr>
        <w:t xml:space="preserve"> </w:t>
      </w:r>
      <w:r w:rsidRPr="005E2BAE">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632841" w:rsidRPr="005E2BAE" w:rsidRDefault="00632841" w:rsidP="00632841">
      <w:pPr>
        <w:spacing w:after="0" w:line="240" w:lineRule="auto"/>
        <w:ind w:left="567" w:right="567"/>
        <w:jc w:val="both"/>
        <w:rPr>
          <w:rFonts w:ascii="Palatino Linotype" w:eastAsia="Times New Roman" w:hAnsi="Palatino Linotype" w:cs="Times New Roman"/>
          <w:i/>
          <w:lang w:eastAsia="es-ES"/>
        </w:rPr>
      </w:pPr>
      <w:r w:rsidRPr="005E2BAE">
        <w:rPr>
          <w:rFonts w:ascii="Palatino Linotype" w:eastAsia="Times New Roman" w:hAnsi="Palatino Linotype" w:cs="Times New Roman"/>
          <w:bCs/>
          <w:i/>
          <w:lang w:eastAsia="es-ES"/>
        </w:rPr>
        <w:t>(..</w:t>
      </w:r>
      <w:r w:rsidRPr="005E2BAE">
        <w:rPr>
          <w:rFonts w:ascii="Palatino Linotype" w:eastAsia="Times New Roman" w:hAnsi="Palatino Linotype" w:cs="Times New Roman"/>
          <w:i/>
          <w:lang w:eastAsia="es-ES"/>
        </w:rPr>
        <w:t>.)</w:t>
      </w:r>
    </w:p>
    <w:p w:rsidR="00E87AF8" w:rsidRPr="005E2BAE" w:rsidRDefault="00632841" w:rsidP="004A2628">
      <w:pPr>
        <w:spacing w:after="0" w:line="240" w:lineRule="auto"/>
        <w:ind w:left="567" w:right="567"/>
        <w:jc w:val="both"/>
        <w:rPr>
          <w:rFonts w:ascii="Palatino Linotype" w:eastAsia="Times New Roman" w:hAnsi="Palatino Linotype" w:cs="Times New Roman"/>
          <w:bCs/>
          <w:i/>
          <w:lang w:eastAsia="es-ES"/>
        </w:rPr>
      </w:pPr>
      <w:r w:rsidRPr="005E2BAE">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rPr>
      </w:pPr>
      <w:r w:rsidRPr="005E2BAE">
        <w:rPr>
          <w:rFonts w:ascii="Palatino Linotype" w:hAnsi="Palatino Linotype" w:cs="Arial"/>
          <w:color w:val="000000" w:themeColor="text1"/>
        </w:rPr>
        <w:lastRenderedPageBreak/>
        <w:t xml:space="preserve">Como señalamos en el antecedente </w:t>
      </w:r>
      <w:r w:rsidRPr="005E2BAE">
        <w:rPr>
          <w:rFonts w:ascii="Palatino Linotype" w:hAnsi="Palatino Linotype" w:cs="Arial"/>
          <w:b/>
        </w:rPr>
        <w:t>PRIMERO</w:t>
      </w:r>
      <w:r w:rsidRPr="005E2BAE">
        <w:rPr>
          <w:rFonts w:ascii="Palatino Linotype" w:hAnsi="Palatino Linotype" w:cs="Arial"/>
        </w:rPr>
        <w:t xml:space="preserve">, en fecha </w:t>
      </w:r>
      <w:r w:rsidR="00E87AF8" w:rsidRPr="005E2BAE">
        <w:rPr>
          <w:rFonts w:ascii="Palatino Linotype" w:hAnsi="Palatino Linotype" w:cs="Arial"/>
        </w:rPr>
        <w:t>cuatro de noviembre de dos mil veinte</w:t>
      </w:r>
      <w:r w:rsidRPr="005E2BAE">
        <w:rPr>
          <w:rFonts w:ascii="Palatino Linotype" w:hAnsi="Palatino Linotype" w:cs="Arial"/>
        </w:rPr>
        <w:t xml:space="preserve">, </w:t>
      </w:r>
      <w:r w:rsidRPr="005E2BAE">
        <w:rPr>
          <w:rFonts w:ascii="Palatino Linotype" w:hAnsi="Palatino Linotype" w:cs="Arial"/>
          <w:b/>
        </w:rPr>
        <w:t>La</w:t>
      </w:r>
      <w:r w:rsidRPr="005E2BAE">
        <w:rPr>
          <w:rFonts w:ascii="Palatino Linotype" w:hAnsi="Palatino Linotype" w:cs="Arial"/>
        </w:rPr>
        <w:t xml:space="preserve"> </w:t>
      </w:r>
      <w:r w:rsidRPr="005E2BAE">
        <w:rPr>
          <w:rFonts w:ascii="Palatino Linotype" w:hAnsi="Palatino Linotype" w:cs="Arial"/>
          <w:b/>
        </w:rPr>
        <w:t>Recurrente</w:t>
      </w:r>
      <w:r w:rsidRPr="005E2BAE">
        <w:rPr>
          <w:rFonts w:ascii="Palatino Linotype" w:hAnsi="Palatino Linotype" w:cs="Arial"/>
        </w:rPr>
        <w:t xml:space="preserve"> </w:t>
      </w:r>
      <w:r w:rsidRPr="005E2BAE">
        <w:rPr>
          <w:rFonts w:ascii="Palatino Linotype" w:hAnsi="Palatino Linotype" w:cs="Arial"/>
          <w:color w:val="000000" w:themeColor="text1"/>
        </w:rPr>
        <w:t>realizó</w:t>
      </w:r>
      <w:r w:rsidRPr="005E2BAE">
        <w:rPr>
          <w:rFonts w:ascii="Palatino Linotype" w:hAnsi="Palatino Linotype" w:cs="Arial"/>
          <w:b/>
          <w:color w:val="000000" w:themeColor="text1"/>
        </w:rPr>
        <w:t xml:space="preserve"> </w:t>
      </w:r>
      <w:r w:rsidRPr="005E2BAE">
        <w:rPr>
          <w:rFonts w:ascii="Palatino Linotype" w:hAnsi="Palatino Linotype" w:cs="Arial"/>
          <w:color w:val="000000" w:themeColor="text1"/>
        </w:rPr>
        <w:t>la solicitud de acceso a la información de folio</w:t>
      </w:r>
      <w:r w:rsidR="00E87AF8" w:rsidRPr="005E2BAE">
        <w:rPr>
          <w:rFonts w:ascii="Palatino Linotype" w:hAnsi="Palatino Linotype" w:cs="Arial"/>
          <w:b/>
        </w:rPr>
        <w:t xml:space="preserve"> 00112/JUCHIT/IP/2020</w:t>
      </w:r>
      <w:r w:rsidRPr="005E2BAE">
        <w:rPr>
          <w:rFonts w:ascii="Palatino Linotype" w:hAnsi="Palatino Linotype" w:cs="Arial"/>
          <w:lang w:eastAsia="es-MX"/>
        </w:rPr>
        <w:t>,</w:t>
      </w:r>
      <w:r w:rsidRPr="005E2BAE">
        <w:rPr>
          <w:rFonts w:ascii="Palatino Linotype" w:hAnsi="Palatino Linotype" w:cs="Arial"/>
          <w:b/>
          <w:lang w:eastAsia="es-MX"/>
        </w:rPr>
        <w:t xml:space="preserve"> </w:t>
      </w:r>
      <w:r w:rsidRPr="005E2BAE">
        <w:rPr>
          <w:rFonts w:ascii="Palatino Linotype" w:hAnsi="Palatino Linotype" w:cs="Arial"/>
        </w:rPr>
        <w:t>requiriendo lo siguiente:</w:t>
      </w: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i/>
          <w:sz w:val="22"/>
          <w:szCs w:val="22"/>
        </w:rPr>
      </w:pPr>
    </w:p>
    <w:p w:rsidR="00632841" w:rsidRPr="005E2BAE" w:rsidRDefault="00632841" w:rsidP="00632841">
      <w:pPr>
        <w:pStyle w:val="Prrafodelista"/>
        <w:autoSpaceDE w:val="0"/>
        <w:autoSpaceDN w:val="0"/>
        <w:adjustRightInd w:val="0"/>
        <w:spacing w:line="360" w:lineRule="auto"/>
        <w:ind w:left="567" w:right="708"/>
        <w:jc w:val="both"/>
        <w:rPr>
          <w:rFonts w:ascii="Palatino Linotype" w:hAnsi="Palatino Linotype"/>
          <w:color w:val="000000"/>
          <w:szCs w:val="14"/>
        </w:rPr>
      </w:pPr>
      <w:r w:rsidRPr="005E2BAE">
        <w:rPr>
          <w:rFonts w:ascii="Palatino Linotype" w:hAnsi="Palatino Linotype"/>
          <w:i/>
          <w:color w:val="000000"/>
          <w:sz w:val="22"/>
          <w:szCs w:val="22"/>
        </w:rPr>
        <w:t>“</w:t>
      </w:r>
      <w:r w:rsidR="00E87AF8" w:rsidRPr="005E2BAE">
        <w:rPr>
          <w:rFonts w:ascii="Palatino Linotype" w:hAnsi="Palatino Linotype"/>
          <w:i/>
          <w:color w:val="000000"/>
          <w:sz w:val="22"/>
          <w:szCs w:val="22"/>
        </w:rPr>
        <w:t xml:space="preserve">En base a los fundamentos del artículo 53 de la Ley de Transparencia y Acceso a la Información Pública del Estado de México y Municipios se le solicita de la manera más atenta, proporcione en manera digital a través del portal </w:t>
      </w:r>
      <w:proofErr w:type="spellStart"/>
      <w:r w:rsidR="00E87AF8" w:rsidRPr="005E2BAE">
        <w:rPr>
          <w:rFonts w:ascii="Palatino Linotype" w:hAnsi="Palatino Linotype"/>
          <w:i/>
          <w:color w:val="000000"/>
          <w:sz w:val="22"/>
          <w:szCs w:val="22"/>
        </w:rPr>
        <w:t>saimex</w:t>
      </w:r>
      <w:proofErr w:type="spellEnd"/>
      <w:r w:rsidR="00E87AF8" w:rsidRPr="005E2BAE">
        <w:rPr>
          <w:rFonts w:ascii="Palatino Linotype" w:hAnsi="Palatino Linotype"/>
          <w:i/>
          <w:color w:val="000000"/>
          <w:sz w:val="22"/>
          <w:szCs w:val="22"/>
        </w:rPr>
        <w:t xml:space="preserve"> de manera </w:t>
      </w:r>
      <w:proofErr w:type="spellStart"/>
      <w:r w:rsidR="00E87AF8" w:rsidRPr="005E2BAE">
        <w:rPr>
          <w:rFonts w:ascii="Palatino Linotype" w:hAnsi="Palatino Linotype"/>
          <w:i/>
          <w:color w:val="000000"/>
          <w:sz w:val="22"/>
          <w:szCs w:val="22"/>
        </w:rPr>
        <w:t>desglosda</w:t>
      </w:r>
      <w:proofErr w:type="spellEnd"/>
      <w:r w:rsidR="00E87AF8" w:rsidRPr="005E2BAE">
        <w:rPr>
          <w:rFonts w:ascii="Palatino Linotype" w:hAnsi="Palatino Linotype"/>
          <w:i/>
          <w:color w:val="000000"/>
          <w:sz w:val="22"/>
          <w:szCs w:val="22"/>
        </w:rPr>
        <w:t xml:space="preserve"> y entendible los ingresos y egresos del </w:t>
      </w:r>
      <w:proofErr w:type="spellStart"/>
      <w:r w:rsidR="00E87AF8" w:rsidRPr="005E2BAE">
        <w:rPr>
          <w:rFonts w:ascii="Palatino Linotype" w:hAnsi="Palatino Linotype"/>
          <w:i/>
          <w:color w:val="000000"/>
          <w:sz w:val="22"/>
          <w:szCs w:val="22"/>
        </w:rPr>
        <w:t>panteon</w:t>
      </w:r>
      <w:proofErr w:type="spellEnd"/>
      <w:r w:rsidR="00E87AF8" w:rsidRPr="005E2BAE">
        <w:rPr>
          <w:rFonts w:ascii="Palatino Linotype" w:hAnsi="Palatino Linotype"/>
          <w:i/>
          <w:color w:val="000000"/>
          <w:sz w:val="22"/>
          <w:szCs w:val="22"/>
        </w:rPr>
        <w:t xml:space="preserve"> el mayorazgo y </w:t>
      </w:r>
      <w:proofErr w:type="spellStart"/>
      <w:r w:rsidR="00E87AF8" w:rsidRPr="005E2BAE">
        <w:rPr>
          <w:rFonts w:ascii="Palatino Linotype" w:hAnsi="Palatino Linotype"/>
          <w:i/>
          <w:color w:val="000000"/>
          <w:sz w:val="22"/>
          <w:szCs w:val="22"/>
        </w:rPr>
        <w:t>jardin</w:t>
      </w:r>
      <w:proofErr w:type="spellEnd"/>
      <w:r w:rsidR="00E87AF8" w:rsidRPr="005E2BAE">
        <w:rPr>
          <w:rFonts w:ascii="Palatino Linotype" w:hAnsi="Palatino Linotype"/>
          <w:i/>
          <w:color w:val="000000"/>
          <w:sz w:val="22"/>
          <w:szCs w:val="22"/>
        </w:rPr>
        <w:t xml:space="preserve"> de la quietud</w:t>
      </w:r>
      <w:r w:rsidRPr="005E2BAE">
        <w:rPr>
          <w:rFonts w:ascii="Palatino Linotype" w:hAnsi="Palatino Linotype"/>
          <w:i/>
          <w:color w:val="000000"/>
          <w:sz w:val="22"/>
          <w:szCs w:val="22"/>
        </w:rPr>
        <w:t>.</w:t>
      </w:r>
      <w:r w:rsidRPr="005E2BAE">
        <w:rPr>
          <w:rFonts w:ascii="Palatino Linotype" w:hAnsi="Palatino Linotype"/>
          <w:color w:val="000000"/>
          <w:szCs w:val="14"/>
        </w:rPr>
        <w:t>”</w:t>
      </w:r>
      <w:r w:rsidR="00E36D5A" w:rsidRPr="005E2BAE">
        <w:rPr>
          <w:rFonts w:ascii="Palatino Linotype" w:hAnsi="Palatino Linotype"/>
          <w:color w:val="000000"/>
          <w:szCs w:val="14"/>
        </w:rPr>
        <w:t>(Sic).</w:t>
      </w:r>
    </w:p>
    <w:p w:rsidR="00E87AF8" w:rsidRPr="005E2BAE" w:rsidRDefault="00E87AF8" w:rsidP="00632841">
      <w:pPr>
        <w:pStyle w:val="Prrafodelista"/>
        <w:autoSpaceDE w:val="0"/>
        <w:autoSpaceDN w:val="0"/>
        <w:adjustRightInd w:val="0"/>
        <w:spacing w:line="360" w:lineRule="auto"/>
        <w:ind w:left="567" w:right="708"/>
        <w:jc w:val="both"/>
        <w:rPr>
          <w:rFonts w:ascii="Palatino Linotype" w:hAnsi="Palatino Linotype"/>
          <w:color w:val="000000"/>
          <w:szCs w:val="14"/>
        </w:rPr>
      </w:pPr>
    </w:p>
    <w:p w:rsidR="00632841" w:rsidRPr="005E2BAE" w:rsidRDefault="00632841" w:rsidP="00632841">
      <w:pPr>
        <w:tabs>
          <w:tab w:val="left" w:pos="709"/>
        </w:tabs>
        <w:spacing w:line="360" w:lineRule="auto"/>
        <w:jc w:val="both"/>
        <w:rPr>
          <w:rFonts w:ascii="Palatino Linotype" w:hAnsi="Palatino Linotype" w:cs="Arial"/>
          <w:sz w:val="24"/>
          <w:szCs w:val="24"/>
        </w:rPr>
      </w:pPr>
      <w:r w:rsidRPr="005E2BAE">
        <w:rPr>
          <w:rFonts w:ascii="Palatino Linotype" w:hAnsi="Palatino Linotype" w:cs="Arial"/>
          <w:sz w:val="24"/>
          <w:szCs w:val="24"/>
        </w:rPr>
        <w:t xml:space="preserve">Previa revisión del expediente electrónico formado en el </w:t>
      </w:r>
      <w:r w:rsidRPr="005E2BAE">
        <w:rPr>
          <w:rFonts w:ascii="Palatino Linotype" w:hAnsi="Palatino Linotype" w:cs="Arial"/>
          <w:b/>
          <w:sz w:val="24"/>
          <w:szCs w:val="24"/>
        </w:rPr>
        <w:t>SAIMEX</w:t>
      </w:r>
      <w:r w:rsidRPr="005E2BAE">
        <w:rPr>
          <w:rFonts w:ascii="Palatino Linotype" w:hAnsi="Palatino Linotype" w:cs="Arial"/>
          <w:sz w:val="24"/>
          <w:szCs w:val="24"/>
        </w:rPr>
        <w:t xml:space="preserve"> por motivo de la solicitud de información y del recurso a que da origen, se observa que </w:t>
      </w:r>
      <w:r w:rsidRPr="005E2BAE">
        <w:rPr>
          <w:rFonts w:ascii="Palatino Linotype" w:hAnsi="Palatino Linotype" w:cs="Arial"/>
          <w:b/>
          <w:sz w:val="24"/>
          <w:szCs w:val="24"/>
        </w:rPr>
        <w:t>El Sujeto Obligado</w:t>
      </w:r>
      <w:r w:rsidRPr="005E2BAE">
        <w:rPr>
          <w:rFonts w:ascii="Palatino Linotype" w:hAnsi="Palatino Linotype" w:cs="Arial"/>
          <w:sz w:val="24"/>
          <w:szCs w:val="24"/>
        </w:rPr>
        <w:t xml:space="preserve"> no dio respuesta a la solicitud de información planteada por el particular, lo que se traduce como la configuración de la </w:t>
      </w:r>
      <w:r w:rsidRPr="005E2BAE">
        <w:rPr>
          <w:rFonts w:ascii="Palatino Linotype" w:hAnsi="Palatino Linotype" w:cs="Arial"/>
          <w:b/>
          <w:i/>
          <w:sz w:val="24"/>
          <w:szCs w:val="24"/>
        </w:rPr>
        <w:t>NEGATIVA FICTA</w:t>
      </w:r>
      <w:r w:rsidRPr="005E2BAE">
        <w:rPr>
          <w:rFonts w:ascii="Palatino Linotype" w:hAnsi="Palatino Linotype" w:cs="Arial"/>
          <w:sz w:val="24"/>
          <w:szCs w:val="24"/>
        </w:rPr>
        <w:t xml:space="preserve">, situación que demuestra la existencia del acto impugnado y procedencia del motivo de inconformidad, consistentes en: </w:t>
      </w:r>
      <w:r w:rsidR="00151B45" w:rsidRPr="005E2BAE">
        <w:rPr>
          <w:rFonts w:ascii="Palatino Linotype" w:hAnsi="Palatino Linotype" w:cs="Arial"/>
          <w:sz w:val="24"/>
          <w:szCs w:val="24"/>
        </w:rPr>
        <w:t>“</w:t>
      </w:r>
      <w:r w:rsidR="00151B45" w:rsidRPr="005E2BAE">
        <w:rPr>
          <w:rFonts w:ascii="Palatino Linotype" w:hAnsi="Palatino Linotype"/>
          <w:i/>
          <w:color w:val="000000"/>
        </w:rPr>
        <w:t xml:space="preserve">Negativa de la </w:t>
      </w:r>
      <w:proofErr w:type="spellStart"/>
      <w:r w:rsidR="00151B45" w:rsidRPr="005E2BAE">
        <w:rPr>
          <w:rFonts w:ascii="Palatino Linotype" w:hAnsi="Palatino Linotype"/>
          <w:i/>
          <w:color w:val="000000"/>
        </w:rPr>
        <w:t>informacion</w:t>
      </w:r>
      <w:proofErr w:type="spellEnd"/>
      <w:r w:rsidRPr="005E2BAE">
        <w:rPr>
          <w:rFonts w:ascii="Palatino Linotype" w:hAnsi="Palatino Linotype" w:cs="Arial"/>
          <w:sz w:val="24"/>
          <w:szCs w:val="24"/>
        </w:rPr>
        <w:t xml:space="preserve">” y </w:t>
      </w:r>
      <w:r w:rsidR="00151B45" w:rsidRPr="005E2BAE">
        <w:rPr>
          <w:rFonts w:ascii="Palatino Linotype" w:hAnsi="Palatino Linotype" w:cs="Arial"/>
          <w:sz w:val="24"/>
          <w:szCs w:val="24"/>
        </w:rPr>
        <w:t>“</w:t>
      </w:r>
      <w:r w:rsidR="00151B45" w:rsidRPr="005E2BAE">
        <w:rPr>
          <w:rFonts w:ascii="Palatino Linotype" w:hAnsi="Palatino Linotype"/>
          <w:i/>
          <w:color w:val="000000"/>
        </w:rPr>
        <w:t xml:space="preserve">Negativa de la </w:t>
      </w:r>
      <w:proofErr w:type="spellStart"/>
      <w:r w:rsidR="00151B45" w:rsidRPr="005E2BAE">
        <w:rPr>
          <w:rFonts w:ascii="Palatino Linotype" w:hAnsi="Palatino Linotype"/>
          <w:i/>
          <w:color w:val="000000"/>
        </w:rPr>
        <w:t>informacion</w:t>
      </w:r>
      <w:proofErr w:type="spellEnd"/>
      <w:r w:rsidR="00151B45" w:rsidRPr="005E2BAE">
        <w:rPr>
          <w:rFonts w:ascii="Palatino Linotype" w:hAnsi="Palatino Linotype" w:cs="Arial"/>
          <w:sz w:val="24"/>
          <w:szCs w:val="24"/>
        </w:rPr>
        <w:t>”</w:t>
      </w:r>
      <w:r w:rsidRPr="005E2BAE">
        <w:rPr>
          <w:rFonts w:ascii="Palatino Linotype" w:hAnsi="Palatino Linotype" w:cs="Arial"/>
          <w:sz w:val="24"/>
          <w:szCs w:val="24"/>
        </w:rPr>
        <w:t>. (sic.), respectivamente.</w:t>
      </w:r>
    </w:p>
    <w:p w:rsidR="00632841" w:rsidRPr="005E2BAE" w:rsidRDefault="00632841" w:rsidP="00632841">
      <w:pPr>
        <w:pStyle w:val="Sinespaciado"/>
      </w:pPr>
    </w:p>
    <w:p w:rsidR="00632841" w:rsidRPr="005E2BAE" w:rsidRDefault="00632841" w:rsidP="004A2628">
      <w:pPr>
        <w:pStyle w:val="Prrafodelista"/>
        <w:autoSpaceDE w:val="0"/>
        <w:autoSpaceDN w:val="0"/>
        <w:adjustRightInd w:val="0"/>
        <w:spacing w:before="240" w:after="160" w:line="360" w:lineRule="auto"/>
        <w:ind w:left="0"/>
        <w:jc w:val="both"/>
        <w:rPr>
          <w:rFonts w:ascii="Palatino Linotype" w:hAnsi="Palatino Linotype" w:cs="Arial"/>
          <w:lang w:eastAsia="es-MX"/>
        </w:rPr>
      </w:pPr>
      <w:r w:rsidRPr="005E2BAE">
        <w:rPr>
          <w:rFonts w:ascii="Palatino Linotype" w:hAnsi="Palatino Linotype" w:cs="Arial"/>
        </w:rPr>
        <w:t xml:space="preserve">Posteriormente, en la etapa de instrucción esta ponencia se allegó de diversos documentos anexos al informe justificado rendido por </w:t>
      </w:r>
      <w:r w:rsidRPr="005E2BAE">
        <w:rPr>
          <w:rFonts w:ascii="Palatino Linotype" w:hAnsi="Palatino Linotype" w:cs="Arial"/>
          <w:b/>
        </w:rPr>
        <w:t>El Sujeto Obligado</w:t>
      </w:r>
      <w:r w:rsidRPr="005E2BAE">
        <w:rPr>
          <w:rFonts w:ascii="Palatino Linotype" w:hAnsi="Palatino Linotype" w:cs="Arial"/>
        </w:rPr>
        <w:t xml:space="preserve">, </w:t>
      </w:r>
      <w:r w:rsidRPr="005E2BAE">
        <w:rPr>
          <w:rFonts w:ascii="Palatino Linotype" w:hAnsi="Palatino Linotype" w:cs="Arial"/>
          <w:lang w:eastAsia="es-MX"/>
        </w:rPr>
        <w:t xml:space="preserve">el cual, en apego a lo dispuesto por la fracción III, del artículo 185, de la Ley en la Materia, fue puesto a la vista del </w:t>
      </w:r>
      <w:r w:rsidRPr="005E2BAE">
        <w:rPr>
          <w:rFonts w:ascii="Palatino Linotype" w:hAnsi="Palatino Linotype" w:cs="Arial"/>
          <w:b/>
          <w:lang w:eastAsia="es-MX"/>
        </w:rPr>
        <w:t>Recurrente</w:t>
      </w:r>
      <w:r w:rsidRPr="005E2BAE">
        <w:rPr>
          <w:rFonts w:ascii="Palatino Linotype" w:hAnsi="Palatino Linotype" w:cs="Arial"/>
          <w:lang w:eastAsia="es-MX"/>
        </w:rPr>
        <w:t xml:space="preserve"> mediante acuerdo de fecha </w:t>
      </w:r>
      <w:r w:rsidR="00064FE2" w:rsidRPr="005E2BAE">
        <w:rPr>
          <w:rFonts w:ascii="Palatino Linotype" w:hAnsi="Palatino Linotype" w:cs="Arial"/>
          <w:lang w:eastAsia="es-MX"/>
        </w:rPr>
        <w:t>quince de diciembre</w:t>
      </w:r>
      <w:r w:rsidRPr="005E2BAE">
        <w:rPr>
          <w:rFonts w:ascii="Palatino Linotype" w:hAnsi="Palatino Linotype" w:cs="Arial"/>
          <w:lang w:eastAsia="es-MX"/>
        </w:rPr>
        <w:t xml:space="preserve"> de dos mil </w:t>
      </w:r>
      <w:r w:rsidR="00064FE2" w:rsidRPr="005E2BAE">
        <w:rPr>
          <w:rFonts w:ascii="Palatino Linotype" w:hAnsi="Palatino Linotype" w:cs="Arial"/>
          <w:lang w:eastAsia="es-MX"/>
        </w:rPr>
        <w:t>veintiuno</w:t>
      </w:r>
      <w:r w:rsidRPr="005E2BAE">
        <w:rPr>
          <w:rFonts w:ascii="Palatino Linotype" w:hAnsi="Palatino Linotype" w:cs="Arial"/>
          <w:lang w:eastAsia="es-MX"/>
        </w:rPr>
        <w:t>, otorgándole un término de tres días para que manifestara lo que a su derecho conviniera; colmando la solicitud de información, remitió el siguiente archivo electrónico:</w:t>
      </w:r>
    </w:p>
    <w:p w:rsidR="00632841" w:rsidRPr="005E2BAE" w:rsidRDefault="00476F82" w:rsidP="00632841">
      <w:pPr>
        <w:pStyle w:val="Prrafodelista"/>
        <w:numPr>
          <w:ilvl w:val="0"/>
          <w:numId w:val="7"/>
        </w:numPr>
        <w:autoSpaceDE w:val="0"/>
        <w:autoSpaceDN w:val="0"/>
        <w:adjustRightInd w:val="0"/>
        <w:spacing w:before="240" w:after="160" w:line="360" w:lineRule="auto"/>
        <w:jc w:val="both"/>
        <w:rPr>
          <w:rFonts w:ascii="Palatino Linotype" w:hAnsi="Palatino Linotype" w:cs="Arial"/>
          <w:lang w:eastAsia="es-MX"/>
        </w:rPr>
      </w:pPr>
      <w:hyperlink r:id="rId11" w:history="1">
        <w:r w:rsidR="00CA596D" w:rsidRPr="005E2BAE">
          <w:rPr>
            <w:rFonts w:ascii="Palatino Linotype" w:hAnsi="Palatino Linotype"/>
            <w:b/>
            <w:i/>
            <w:lang w:eastAsia="es-MX"/>
          </w:rPr>
          <w:t>04_12_2020 INGRESOS</w:t>
        </w:r>
      </w:hyperlink>
      <w:r w:rsidR="00CA596D" w:rsidRPr="005E2BAE">
        <w:rPr>
          <w:rFonts w:ascii="Palatino Linotype" w:hAnsi="Palatino Linotype"/>
          <w:b/>
          <w:i/>
          <w:lang w:eastAsia="es-MX"/>
        </w:rPr>
        <w:t xml:space="preserve"> PANTEONES.pdf</w:t>
      </w:r>
      <w:r w:rsidR="00632841" w:rsidRPr="005E2BAE">
        <w:rPr>
          <w:rFonts w:ascii="Palatino Linotype" w:hAnsi="Palatino Linotype" w:cs="Arial"/>
          <w:b/>
          <w:i/>
          <w:lang w:eastAsia="es-MX"/>
        </w:rPr>
        <w:t>.</w:t>
      </w:r>
      <w:r w:rsidR="00632841" w:rsidRPr="005E2BAE">
        <w:rPr>
          <w:rFonts w:ascii="Palatino Linotype" w:hAnsi="Palatino Linotype" w:cs="Arial"/>
          <w:lang w:eastAsia="es-MX"/>
        </w:rPr>
        <w:t xml:space="preserve"> Cuyo contenido, colma con lo solicitado por </w:t>
      </w:r>
      <w:r w:rsidR="00632841" w:rsidRPr="005E2BAE">
        <w:rPr>
          <w:rFonts w:ascii="Palatino Linotype" w:hAnsi="Palatino Linotype" w:cs="Arial"/>
          <w:b/>
          <w:lang w:eastAsia="es-MX"/>
        </w:rPr>
        <w:t>El Recurrente</w:t>
      </w:r>
      <w:r w:rsidR="00632841" w:rsidRPr="005E2BAE">
        <w:rPr>
          <w:rFonts w:ascii="Palatino Linotype" w:hAnsi="Palatino Linotype" w:cs="Arial"/>
          <w:lang w:eastAsia="es-MX"/>
        </w:rPr>
        <w:t xml:space="preserve">, mediante </w:t>
      </w:r>
      <w:r w:rsidR="00624E3B" w:rsidRPr="005E2BAE">
        <w:rPr>
          <w:rFonts w:ascii="Palatino Linotype" w:hAnsi="Palatino Linotype" w:cs="Arial"/>
          <w:lang w:eastAsia="es-MX"/>
        </w:rPr>
        <w:t>documento de fecha cuatro de diciembre del año dos mil veinte en el cual remiten los estados de cuenta de los servicios a panteones del primero de enero del año dos mil veinte al treinta y uno de octubre con los conceptos de todos los ingresos durante tal periodo del mismo año</w:t>
      </w:r>
      <w:r w:rsidR="00632841" w:rsidRPr="005E2BAE">
        <w:rPr>
          <w:rFonts w:ascii="Palatino Linotype" w:hAnsi="Palatino Linotype" w:cs="Arial"/>
          <w:lang w:eastAsia="es-MX"/>
        </w:rPr>
        <w:t xml:space="preserve">; de conformidad con las siguientes imágenes: </w:t>
      </w:r>
    </w:p>
    <w:p w:rsidR="00632841" w:rsidRPr="005E2BAE" w:rsidRDefault="00CA596D" w:rsidP="00632841">
      <w:pPr>
        <w:pStyle w:val="Prrafodelista"/>
        <w:autoSpaceDE w:val="0"/>
        <w:autoSpaceDN w:val="0"/>
        <w:adjustRightInd w:val="0"/>
        <w:spacing w:line="360" w:lineRule="auto"/>
        <w:ind w:left="0"/>
        <w:jc w:val="both"/>
        <w:rPr>
          <w:rFonts w:ascii="Palatino Linotype" w:hAnsi="Palatino Linotype" w:cs="Arial"/>
          <w:noProof/>
          <w:lang w:val="es-MX" w:eastAsia="es-MX"/>
        </w:rPr>
      </w:pPr>
      <w:r w:rsidRPr="005E2BAE">
        <w:rPr>
          <w:rFonts w:ascii="Palatino Linotype" w:hAnsi="Palatino Linotype" w:cs="Arial"/>
          <w:noProof/>
          <w:lang w:val="es-MX" w:eastAsia="es-MX"/>
        </w:rPr>
        <w:drawing>
          <wp:inline distT="0" distB="0" distL="0" distR="0">
            <wp:extent cx="5762625" cy="3705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705225"/>
                    </a:xfrm>
                    <a:prstGeom prst="rect">
                      <a:avLst/>
                    </a:prstGeom>
                    <a:noFill/>
                    <a:ln>
                      <a:noFill/>
                    </a:ln>
                  </pic:spPr>
                </pic:pic>
              </a:graphicData>
            </a:graphic>
          </wp:inline>
        </w:drawing>
      </w:r>
    </w:p>
    <w:p w:rsidR="00CA596D" w:rsidRPr="005E2BAE" w:rsidRDefault="00476F82" w:rsidP="00CA596D">
      <w:pPr>
        <w:pStyle w:val="Prrafodelista"/>
        <w:numPr>
          <w:ilvl w:val="0"/>
          <w:numId w:val="7"/>
        </w:numPr>
        <w:autoSpaceDE w:val="0"/>
        <w:autoSpaceDN w:val="0"/>
        <w:adjustRightInd w:val="0"/>
        <w:spacing w:before="240" w:after="160" w:line="360" w:lineRule="auto"/>
        <w:jc w:val="both"/>
        <w:rPr>
          <w:rFonts w:ascii="Palatino Linotype" w:hAnsi="Palatino Linotype" w:cs="Arial"/>
          <w:lang w:eastAsia="es-MX"/>
        </w:rPr>
      </w:pPr>
      <w:hyperlink r:id="rId13" w:history="1">
        <w:r w:rsidR="00CA596D" w:rsidRPr="005E2BAE">
          <w:rPr>
            <w:rFonts w:ascii="Palatino Linotype" w:hAnsi="Palatino Linotype"/>
            <w:b/>
            <w:i/>
            <w:lang w:eastAsia="es-MX"/>
          </w:rPr>
          <w:t>04_12_2020</w:t>
        </w:r>
      </w:hyperlink>
      <w:r w:rsidR="00CA596D" w:rsidRPr="005E2BAE">
        <w:rPr>
          <w:rFonts w:ascii="Palatino Linotype" w:hAnsi="Palatino Linotype"/>
          <w:b/>
          <w:i/>
          <w:lang w:eastAsia="es-MX"/>
        </w:rPr>
        <w:t xml:space="preserve"> EGRESOS PANTEONES.pdf</w:t>
      </w:r>
      <w:r w:rsidR="00CA596D" w:rsidRPr="005E2BAE">
        <w:rPr>
          <w:rFonts w:ascii="Palatino Linotype" w:hAnsi="Palatino Linotype" w:cs="Arial"/>
          <w:b/>
          <w:i/>
          <w:lang w:eastAsia="es-MX"/>
        </w:rPr>
        <w:t>.</w:t>
      </w:r>
      <w:r w:rsidR="00CA596D" w:rsidRPr="005E2BAE">
        <w:rPr>
          <w:rFonts w:ascii="Palatino Linotype" w:hAnsi="Palatino Linotype" w:cs="Arial"/>
          <w:lang w:eastAsia="es-MX"/>
        </w:rPr>
        <w:t xml:space="preserve"> Cuyo contenido, colma con lo solicitado por </w:t>
      </w:r>
      <w:r w:rsidR="00CA596D" w:rsidRPr="005E2BAE">
        <w:rPr>
          <w:rFonts w:ascii="Palatino Linotype" w:hAnsi="Palatino Linotype" w:cs="Arial"/>
          <w:b/>
          <w:lang w:eastAsia="es-MX"/>
        </w:rPr>
        <w:t>El Recurrente</w:t>
      </w:r>
      <w:r w:rsidR="00CA596D" w:rsidRPr="005E2BAE">
        <w:rPr>
          <w:rFonts w:ascii="Palatino Linotype" w:hAnsi="Palatino Linotype" w:cs="Arial"/>
          <w:lang w:eastAsia="es-MX"/>
        </w:rPr>
        <w:t>,</w:t>
      </w:r>
      <w:r w:rsidR="00C403B9" w:rsidRPr="005E2BAE">
        <w:rPr>
          <w:rFonts w:ascii="Palatino Linotype" w:hAnsi="Palatino Linotype" w:cs="Arial"/>
          <w:lang w:eastAsia="es-MX"/>
        </w:rPr>
        <w:t xml:space="preserve"> documento de fecha cuatro de diciembre del año dos mil veinte en el cual se observa los estados de cuenta de todos los egresos </w:t>
      </w:r>
      <w:r w:rsidR="00C403B9" w:rsidRPr="005E2BAE">
        <w:rPr>
          <w:rFonts w:ascii="Palatino Linotype" w:hAnsi="Palatino Linotype" w:cs="Arial"/>
          <w:lang w:eastAsia="es-MX"/>
        </w:rPr>
        <w:lastRenderedPageBreak/>
        <w:t>efectuados durante el periodo once de febrero del año dos mil veinte hasta el día dos de octubre del año en curso</w:t>
      </w:r>
      <w:r w:rsidR="00CA596D" w:rsidRPr="005E2BAE">
        <w:rPr>
          <w:rFonts w:ascii="Palatino Linotype" w:hAnsi="Palatino Linotype" w:cs="Arial"/>
          <w:lang w:eastAsia="es-MX"/>
        </w:rPr>
        <w:t xml:space="preserve">; de conformidad </w:t>
      </w:r>
      <w:r w:rsidR="00FC4DC4" w:rsidRPr="005E2BAE">
        <w:rPr>
          <w:rFonts w:ascii="Palatino Linotype" w:hAnsi="Palatino Linotype" w:cs="Arial"/>
          <w:lang w:eastAsia="es-MX"/>
        </w:rPr>
        <w:t xml:space="preserve">con la siguiente </w:t>
      </w:r>
      <w:proofErr w:type="spellStart"/>
      <w:r w:rsidR="00FC4DC4" w:rsidRPr="005E2BAE">
        <w:rPr>
          <w:rFonts w:ascii="Palatino Linotype" w:hAnsi="Palatino Linotype" w:cs="Arial"/>
          <w:lang w:eastAsia="es-MX"/>
        </w:rPr>
        <w:t>imágen</w:t>
      </w:r>
      <w:proofErr w:type="spellEnd"/>
      <w:r w:rsidR="00CA596D" w:rsidRPr="005E2BAE">
        <w:rPr>
          <w:rFonts w:ascii="Palatino Linotype" w:hAnsi="Palatino Linotype" w:cs="Arial"/>
          <w:lang w:eastAsia="es-MX"/>
        </w:rPr>
        <w:t xml:space="preserve">: </w:t>
      </w:r>
    </w:p>
    <w:p w:rsidR="00632841" w:rsidRPr="005E2BAE" w:rsidRDefault="00CA596D" w:rsidP="00632841">
      <w:pPr>
        <w:pStyle w:val="Prrafodelista"/>
        <w:autoSpaceDE w:val="0"/>
        <w:autoSpaceDN w:val="0"/>
        <w:adjustRightInd w:val="0"/>
        <w:spacing w:line="360" w:lineRule="auto"/>
        <w:ind w:left="0"/>
        <w:jc w:val="both"/>
        <w:rPr>
          <w:rFonts w:ascii="Palatino Linotype" w:hAnsi="Palatino Linotype" w:cs="Arial"/>
          <w:noProof/>
          <w:lang w:val="es-MX" w:eastAsia="es-MX"/>
        </w:rPr>
      </w:pPr>
      <w:r w:rsidRPr="005E2BAE">
        <w:rPr>
          <w:rFonts w:ascii="Palatino Linotype" w:hAnsi="Palatino Linotype" w:cs="Arial"/>
          <w:noProof/>
          <w:lang w:val="es-MX" w:eastAsia="es-MX"/>
        </w:rPr>
        <w:drawing>
          <wp:inline distT="0" distB="0" distL="0" distR="0">
            <wp:extent cx="5753100" cy="5267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267325"/>
                    </a:xfrm>
                    <a:prstGeom prst="rect">
                      <a:avLst/>
                    </a:prstGeom>
                    <a:noFill/>
                    <a:ln>
                      <a:noFill/>
                    </a:ln>
                  </pic:spPr>
                </pic:pic>
              </a:graphicData>
            </a:graphic>
          </wp:inline>
        </w:drawing>
      </w:r>
    </w:p>
    <w:p w:rsidR="00632841" w:rsidRPr="005E2BAE" w:rsidRDefault="00632841" w:rsidP="00632841">
      <w:pPr>
        <w:spacing w:before="200" w:after="200" w:line="360" w:lineRule="auto"/>
        <w:jc w:val="both"/>
        <w:rPr>
          <w:rFonts w:ascii="Palatino Linotype" w:hAnsi="Palatino Linotype"/>
          <w:sz w:val="24"/>
          <w:szCs w:val="20"/>
        </w:rPr>
      </w:pPr>
      <w:r w:rsidRPr="005E2BAE">
        <w:rPr>
          <w:rFonts w:ascii="Palatino Linotype" w:hAnsi="Palatino Linotype" w:cs="Arial"/>
          <w:sz w:val="24"/>
        </w:rPr>
        <w:t xml:space="preserve">En ese contexto, </w:t>
      </w:r>
      <w:r w:rsidRPr="005E2BAE">
        <w:rPr>
          <w:rFonts w:ascii="Palatino Linotype" w:hAnsi="Palatino Linotype"/>
          <w:sz w:val="24"/>
          <w:szCs w:val="20"/>
        </w:rPr>
        <w:t xml:space="preserve">esta Ponencia Resolutora considera necesario precisar en relación a la información proporcionada por </w:t>
      </w:r>
      <w:r w:rsidRPr="005E2BAE">
        <w:rPr>
          <w:rFonts w:ascii="Palatino Linotype" w:hAnsi="Palatino Linotype"/>
          <w:b/>
          <w:sz w:val="24"/>
          <w:szCs w:val="20"/>
        </w:rPr>
        <w:t>El Sujeto Obligado</w:t>
      </w:r>
      <w:r w:rsidRPr="005E2BAE">
        <w:rPr>
          <w:rFonts w:ascii="Palatino Linotype" w:hAnsi="Palatino Linotype"/>
          <w:sz w:val="24"/>
          <w:szCs w:val="20"/>
        </w:rPr>
        <w:t xml:space="preserve"> mediante el Informe Justificado, este Instituto no está facultado para dudar de la veracidad de la </w:t>
      </w:r>
      <w:r w:rsidRPr="005E2BAE">
        <w:rPr>
          <w:rFonts w:ascii="Palatino Linotype" w:hAnsi="Palatino Linotype"/>
          <w:sz w:val="24"/>
        </w:rPr>
        <w:t>información</w:t>
      </w:r>
      <w:r w:rsidRPr="005E2BAE">
        <w:rPr>
          <w:rFonts w:ascii="Palatino Linotype" w:hAnsi="Palatino Linotype"/>
          <w:sz w:val="24"/>
          <w:szCs w:val="20"/>
        </w:rPr>
        <w:t xml:space="preserve"> </w:t>
      </w:r>
      <w:r w:rsidRPr="005E2BAE">
        <w:rPr>
          <w:rFonts w:ascii="Palatino Linotype" w:hAnsi="Palatino Linotype"/>
          <w:sz w:val="24"/>
          <w:szCs w:val="20"/>
        </w:rPr>
        <w:lastRenderedPageBreak/>
        <w:t xml:space="preserve">proporcionada, pues no existe precepto legal alguno en la Ley de la materia que permita que, vía </w:t>
      </w:r>
      <w:r w:rsidRPr="005E2BAE">
        <w:rPr>
          <w:rFonts w:ascii="Palatino Linotype" w:hAnsi="Palatino Linotype" w:cs="Arial"/>
          <w:sz w:val="24"/>
        </w:rPr>
        <w:t>recurso</w:t>
      </w:r>
      <w:r w:rsidRPr="005E2BAE">
        <w:rPr>
          <w:rFonts w:ascii="Palatino Linotype" w:hAnsi="Palatino Linotype"/>
          <w:sz w:val="24"/>
          <w:szCs w:val="20"/>
        </w:rPr>
        <w:t xml:space="preserve"> de revisión, pueda pronunciarse al respecto. Sirve de apoyo a lo anterior, </w:t>
      </w:r>
      <w:r w:rsidRPr="005E2BAE">
        <w:rPr>
          <w:rFonts w:ascii="Palatino Linotype" w:hAnsi="Palatino Linotype" w:cs="Arial"/>
          <w:sz w:val="24"/>
        </w:rPr>
        <w:t>por</w:t>
      </w:r>
      <w:r w:rsidRPr="005E2BAE">
        <w:rPr>
          <w:rFonts w:ascii="Palatino Linotype" w:hAnsi="Palatino Linotype"/>
          <w:sz w:val="24"/>
          <w:szCs w:val="20"/>
        </w:rPr>
        <w:t xml:space="preserve"> analogía, el criterio 31/10 emitido por el entonces Instituto Federal de Acceso a la Información y Protección de Datos (IFAI) hoy Instituto Nacional de Transparencia, Acceso a la Información y Protección de Datos Personales (INAI), que a la letra indica:</w:t>
      </w:r>
    </w:p>
    <w:p w:rsidR="00632841" w:rsidRPr="005E2BAE" w:rsidRDefault="00632841" w:rsidP="00632841">
      <w:pPr>
        <w:spacing w:before="120" w:after="120"/>
        <w:ind w:left="709" w:right="709"/>
        <w:jc w:val="both"/>
        <w:rPr>
          <w:rFonts w:ascii="Palatino Linotype" w:hAnsi="Palatino Linotype"/>
          <w:i/>
        </w:rPr>
      </w:pPr>
      <w:r w:rsidRPr="005E2BAE">
        <w:rPr>
          <w:rFonts w:ascii="Palatino Linotype" w:hAnsi="Palatino Linotype"/>
          <w:i/>
        </w:rPr>
        <w:t>“</w:t>
      </w:r>
      <w:r w:rsidRPr="005E2BAE">
        <w:rPr>
          <w:rFonts w:ascii="Palatino Linotype" w:hAnsi="Palatino Linotype"/>
          <w:b/>
          <w:i/>
        </w:rPr>
        <w:t>El Instituto Federal de Acceso a la Información y Protección de Datos no cuenta con facultades para pronunciarse respecto de la veracidad de los documentos proporcionados por los sujetos obligados</w:t>
      </w:r>
      <w:r w:rsidRPr="005E2BAE">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5E2BAE">
        <w:rPr>
          <w:rFonts w:ascii="Palatino Linotype" w:hAnsi="Palatino Linotype" w:cs="Arial"/>
          <w:i/>
        </w:rPr>
        <w:t>información</w:t>
      </w:r>
      <w:r w:rsidRPr="005E2BAE">
        <w:rPr>
          <w:rFonts w:ascii="Palatino Linotype" w:hAnsi="Palatino Linotype"/>
          <w:i/>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w:t>
      </w:r>
      <w:r w:rsidRPr="005E2BAE">
        <w:rPr>
          <w:rFonts w:ascii="Palatino Linotype" w:hAnsi="Palatino Linotype" w:cs="Arial"/>
          <w:i/>
        </w:rPr>
        <w:t>permita</w:t>
      </w:r>
      <w:r w:rsidRPr="005E2BAE">
        <w:rPr>
          <w:rFonts w:ascii="Palatino Linotype" w:hAnsi="Palatino Linotype"/>
          <w:i/>
        </w:rPr>
        <w:t xml:space="preserve"> al Instituto Federal de Acceso a la Información y Protección de Datos conocer, vía recurso revisión, al respecto.</w:t>
      </w:r>
    </w:p>
    <w:p w:rsidR="00632841" w:rsidRPr="005E2BAE" w:rsidRDefault="00632841" w:rsidP="00632841">
      <w:pPr>
        <w:spacing w:after="0"/>
        <w:ind w:left="709" w:right="709"/>
        <w:jc w:val="both"/>
        <w:rPr>
          <w:rFonts w:ascii="Palatino Linotype" w:hAnsi="Palatino Linotype"/>
          <w:b/>
          <w:i/>
        </w:rPr>
      </w:pPr>
      <w:r w:rsidRPr="005E2BAE">
        <w:rPr>
          <w:rFonts w:ascii="Palatino Linotype" w:hAnsi="Palatino Linotype"/>
          <w:b/>
          <w:i/>
        </w:rPr>
        <w:t xml:space="preserve">Expedientes: </w:t>
      </w:r>
    </w:p>
    <w:p w:rsidR="00632841" w:rsidRPr="005E2BAE" w:rsidRDefault="00632841" w:rsidP="00632841">
      <w:pPr>
        <w:spacing w:after="0"/>
        <w:ind w:left="709" w:right="709"/>
        <w:jc w:val="both"/>
        <w:rPr>
          <w:rFonts w:ascii="Palatino Linotype" w:hAnsi="Palatino Linotype"/>
          <w:i/>
        </w:rPr>
      </w:pPr>
      <w:r w:rsidRPr="005E2BAE">
        <w:rPr>
          <w:rFonts w:ascii="Palatino Linotype" w:hAnsi="Palatino Linotype"/>
          <w:i/>
        </w:rPr>
        <w:t xml:space="preserve">2440/07 Comisión Federal de Electricidad - Alonso Lujambio Irazábal </w:t>
      </w:r>
    </w:p>
    <w:p w:rsidR="00632841" w:rsidRPr="005E2BAE" w:rsidRDefault="00632841" w:rsidP="00632841">
      <w:pPr>
        <w:spacing w:after="0"/>
        <w:ind w:left="709" w:right="709"/>
        <w:jc w:val="both"/>
        <w:rPr>
          <w:rFonts w:ascii="Palatino Linotype" w:hAnsi="Palatino Linotype"/>
          <w:i/>
        </w:rPr>
      </w:pPr>
      <w:r w:rsidRPr="005E2BAE">
        <w:rPr>
          <w:rFonts w:ascii="Palatino Linotype" w:hAnsi="Palatino Linotype"/>
          <w:i/>
        </w:rPr>
        <w:t xml:space="preserve">0113/09 Instituto de Seguridad y Servicios Sociales de los Trabajadores del Estado – Alonso Lujambio Irazábal </w:t>
      </w:r>
    </w:p>
    <w:p w:rsidR="00632841" w:rsidRPr="005E2BAE" w:rsidRDefault="00632841" w:rsidP="00632841">
      <w:pPr>
        <w:spacing w:after="0"/>
        <w:ind w:left="709" w:right="709"/>
        <w:jc w:val="both"/>
        <w:rPr>
          <w:rFonts w:ascii="Palatino Linotype" w:hAnsi="Palatino Linotype"/>
          <w:i/>
        </w:rPr>
      </w:pPr>
      <w:r w:rsidRPr="005E2BAE">
        <w:rPr>
          <w:rFonts w:ascii="Palatino Linotype" w:hAnsi="Palatino Linotype"/>
          <w:i/>
        </w:rPr>
        <w:t xml:space="preserve">1624/09 Instituto Nacional para la Educación de los Adultos - María </w:t>
      </w:r>
      <w:proofErr w:type="spellStart"/>
      <w:r w:rsidRPr="005E2BAE">
        <w:rPr>
          <w:rFonts w:ascii="Palatino Linotype" w:hAnsi="Palatino Linotype"/>
          <w:i/>
        </w:rPr>
        <w:t>Marván</w:t>
      </w:r>
      <w:proofErr w:type="spellEnd"/>
      <w:r w:rsidRPr="005E2BAE">
        <w:rPr>
          <w:rFonts w:ascii="Palatino Linotype" w:hAnsi="Palatino Linotype"/>
          <w:i/>
        </w:rPr>
        <w:t xml:space="preserve"> Laborde </w:t>
      </w:r>
    </w:p>
    <w:p w:rsidR="00632841" w:rsidRPr="005E2BAE" w:rsidRDefault="00632841" w:rsidP="00632841">
      <w:pPr>
        <w:spacing w:after="0"/>
        <w:ind w:left="709" w:right="709"/>
        <w:jc w:val="both"/>
        <w:rPr>
          <w:rFonts w:ascii="Palatino Linotype" w:hAnsi="Palatino Linotype"/>
          <w:i/>
        </w:rPr>
      </w:pPr>
      <w:r w:rsidRPr="005E2BAE">
        <w:rPr>
          <w:rFonts w:ascii="Palatino Linotype" w:hAnsi="Palatino Linotype"/>
          <w:i/>
        </w:rPr>
        <w:t xml:space="preserve">2395/09 Secretaría de Economía - María </w:t>
      </w:r>
      <w:proofErr w:type="spellStart"/>
      <w:r w:rsidRPr="005E2BAE">
        <w:rPr>
          <w:rFonts w:ascii="Palatino Linotype" w:hAnsi="Palatino Linotype"/>
          <w:i/>
        </w:rPr>
        <w:t>Marván</w:t>
      </w:r>
      <w:proofErr w:type="spellEnd"/>
      <w:r w:rsidRPr="005E2BAE">
        <w:rPr>
          <w:rFonts w:ascii="Palatino Linotype" w:hAnsi="Palatino Linotype"/>
          <w:i/>
        </w:rPr>
        <w:t xml:space="preserve"> Laborde </w:t>
      </w:r>
    </w:p>
    <w:p w:rsidR="00632841" w:rsidRPr="005E2BAE" w:rsidRDefault="00632841" w:rsidP="00632841">
      <w:pPr>
        <w:spacing w:after="0"/>
        <w:ind w:left="709" w:right="709"/>
        <w:jc w:val="both"/>
        <w:rPr>
          <w:rFonts w:ascii="Palatino Linotype" w:hAnsi="Palatino Linotype"/>
          <w:i/>
        </w:rPr>
      </w:pPr>
      <w:r w:rsidRPr="005E2BAE">
        <w:rPr>
          <w:rFonts w:ascii="Palatino Linotype" w:hAnsi="Palatino Linotype"/>
          <w:i/>
        </w:rPr>
        <w:t xml:space="preserve">0837/10 Administración Portuaria Integral de Veracruz, S.A. de C.V. – María </w:t>
      </w:r>
      <w:proofErr w:type="spellStart"/>
      <w:r w:rsidRPr="005E2BAE">
        <w:rPr>
          <w:rFonts w:ascii="Palatino Linotype" w:hAnsi="Palatino Linotype"/>
          <w:i/>
        </w:rPr>
        <w:t>Marván</w:t>
      </w:r>
      <w:proofErr w:type="spellEnd"/>
      <w:r w:rsidRPr="005E2BAE">
        <w:rPr>
          <w:rFonts w:ascii="Palatino Linotype" w:hAnsi="Palatino Linotype"/>
          <w:i/>
        </w:rPr>
        <w:t xml:space="preserve"> Laborde”</w:t>
      </w:r>
    </w:p>
    <w:p w:rsidR="00632841" w:rsidRPr="005E2BAE" w:rsidRDefault="00632841" w:rsidP="00632841">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632841" w:rsidRPr="005E2BAE" w:rsidRDefault="00632841" w:rsidP="00632841">
      <w:pPr>
        <w:autoSpaceDE w:val="0"/>
        <w:autoSpaceDN w:val="0"/>
        <w:adjustRightInd w:val="0"/>
        <w:spacing w:after="0" w:line="360" w:lineRule="auto"/>
        <w:jc w:val="both"/>
        <w:rPr>
          <w:rFonts w:ascii="Palatino Linotype" w:hAnsi="Palatino Linotype" w:cs="Arial"/>
          <w:sz w:val="24"/>
          <w:szCs w:val="24"/>
        </w:rPr>
      </w:pPr>
      <w:r w:rsidRPr="005E2BAE">
        <w:rPr>
          <w:rFonts w:ascii="Palatino Linotype" w:hAnsi="Palatino Linotype" w:cs="Arial"/>
          <w:sz w:val="24"/>
          <w:szCs w:val="24"/>
        </w:rPr>
        <w:t xml:space="preserve">Bajo ese tenor, es evidente que toda la información generada, obtenida, adquirida, transformada, administrada o en posesión de los sujetos obligados es pública y </w:t>
      </w:r>
      <w:r w:rsidRPr="005E2BAE">
        <w:rPr>
          <w:rFonts w:ascii="Palatino Linotype" w:hAnsi="Palatino Linotype" w:cs="Arial"/>
          <w:sz w:val="24"/>
          <w:szCs w:val="24"/>
        </w:rPr>
        <w:lastRenderedPageBreak/>
        <w:t>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632841" w:rsidRPr="005E2BAE" w:rsidRDefault="00632841" w:rsidP="00632841">
      <w:pPr>
        <w:spacing w:after="0" w:line="360" w:lineRule="auto"/>
        <w:jc w:val="both"/>
        <w:rPr>
          <w:rFonts w:ascii="Palatino Linotype" w:hAnsi="Palatino Linotype" w:cs="Arial"/>
          <w:sz w:val="24"/>
          <w:szCs w:val="24"/>
          <w:lang w:eastAsia="es-MX"/>
        </w:rPr>
      </w:pPr>
    </w:p>
    <w:p w:rsidR="00632841" w:rsidRPr="005E2BAE" w:rsidRDefault="00632841" w:rsidP="00632841">
      <w:pPr>
        <w:spacing w:after="0" w:line="360" w:lineRule="auto"/>
        <w:jc w:val="both"/>
        <w:rPr>
          <w:rFonts w:ascii="Palatino Linotype" w:hAnsi="Palatino Linotype" w:cs="Arial"/>
          <w:sz w:val="24"/>
          <w:szCs w:val="24"/>
          <w:lang w:eastAsia="es-MX"/>
        </w:rPr>
      </w:pPr>
      <w:r w:rsidRPr="005E2BAE">
        <w:rPr>
          <w:rFonts w:ascii="Palatino Linotype" w:hAnsi="Palatino Linotype" w:cs="Arial"/>
          <w:sz w:val="24"/>
          <w:szCs w:val="24"/>
          <w:lang w:eastAsia="es-MX"/>
        </w:rPr>
        <w:t xml:space="preserve">Por lo anterior, este Órgano Garante considera que </w:t>
      </w:r>
      <w:r w:rsidRPr="005E2BAE">
        <w:rPr>
          <w:rFonts w:ascii="Palatino Linotype" w:hAnsi="Palatino Linotype" w:cs="Arial"/>
          <w:b/>
          <w:sz w:val="24"/>
          <w:szCs w:val="24"/>
          <w:lang w:eastAsia="es-MX"/>
        </w:rPr>
        <w:t>El Sujeto Obligado</w:t>
      </w:r>
      <w:r w:rsidRPr="005E2BAE">
        <w:rPr>
          <w:rFonts w:ascii="Palatino Linotype" w:hAnsi="Palatino Linotype" w:cs="Arial"/>
          <w:sz w:val="24"/>
          <w:szCs w:val="24"/>
          <w:lang w:eastAsia="es-MX"/>
        </w:rPr>
        <w:t xml:space="preserve">, mediante la presentación de su Informe Justificado, sus archivos anexos, colma la pretensión del </w:t>
      </w:r>
      <w:r w:rsidRPr="005E2BAE">
        <w:rPr>
          <w:rFonts w:ascii="Palatino Linotype" w:hAnsi="Palatino Linotype" w:cs="Arial"/>
          <w:b/>
          <w:sz w:val="24"/>
          <w:szCs w:val="24"/>
          <w:lang w:eastAsia="es-MX"/>
        </w:rPr>
        <w:t>Recurrente</w:t>
      </w:r>
      <w:r w:rsidRPr="005E2BAE">
        <w:rPr>
          <w:rFonts w:ascii="Palatino Linotype" w:hAnsi="Palatino Linotype" w:cs="Arial"/>
          <w:sz w:val="24"/>
          <w:szCs w:val="24"/>
          <w:lang w:eastAsia="es-MX"/>
        </w:rPr>
        <w:t xml:space="preserve"> al realizar el desglose de la información requerida por el mismo, toda vez que atiende la solicitud de información planteada, por ende, debe entenderse que queda sin materia al haber sido colmada, pues no existen ya extremos legales para la procedencia del recurso, lo que conlleva a decretar su sobreseimiento. Atento a lo anterior, se tiene que, al haber existido un pronunciamiento por parte del </w:t>
      </w:r>
      <w:r w:rsidRPr="005E2BAE">
        <w:rPr>
          <w:rFonts w:ascii="Palatino Linotype" w:hAnsi="Palatino Linotype" w:cs="Arial"/>
          <w:b/>
          <w:sz w:val="24"/>
          <w:szCs w:val="24"/>
          <w:lang w:eastAsia="es-MX"/>
        </w:rPr>
        <w:t>Sujeto Obligado</w:t>
      </w:r>
      <w:r w:rsidRPr="005E2BAE">
        <w:rPr>
          <w:rFonts w:ascii="Palatino Linotype" w:hAnsi="Palatino Linotype" w:cs="Arial"/>
          <w:sz w:val="24"/>
          <w:szCs w:val="24"/>
          <w:lang w:eastAsia="es-MX"/>
        </w:rPr>
        <w:t xml:space="preserve">, a través de su Informe Justificado, para dar respuesta a la solicitud de información, éste Instituto concluye que, con la información proporcionada se colma el derecho de acceso a la información del hoy </w:t>
      </w:r>
      <w:r w:rsidRPr="005E2BAE">
        <w:rPr>
          <w:rFonts w:ascii="Palatino Linotype" w:hAnsi="Palatino Linotype" w:cs="Arial"/>
          <w:b/>
          <w:sz w:val="24"/>
          <w:szCs w:val="24"/>
          <w:lang w:eastAsia="es-MX"/>
        </w:rPr>
        <w:t>Recurrente</w:t>
      </w:r>
      <w:r w:rsidRPr="005E2BAE">
        <w:rPr>
          <w:rFonts w:ascii="Palatino Linotype" w:hAnsi="Palatino Linotype" w:cs="Arial"/>
          <w:sz w:val="24"/>
          <w:szCs w:val="24"/>
          <w:lang w:eastAsia="es-MX"/>
        </w:rPr>
        <w:t xml:space="preserve"> y, por lo que queda sin materia la inconformidad planteada, actualizando la causal de sobreseimiento prevista en la fracción V, del artículo 192, de la Ley de Transparencia y Acceso a la Información Pública del Estado de México y Municipios, que a la letra dispone:</w:t>
      </w:r>
    </w:p>
    <w:p w:rsidR="00632841" w:rsidRPr="005E2BAE" w:rsidRDefault="00632841" w:rsidP="004A2628">
      <w:pPr>
        <w:pStyle w:val="Sinespaciado"/>
        <w:rPr>
          <w:lang w:eastAsia="es-MX"/>
        </w:rPr>
      </w:pPr>
    </w:p>
    <w:p w:rsidR="00632841" w:rsidRPr="005E2BAE" w:rsidRDefault="00632841" w:rsidP="00632841">
      <w:pPr>
        <w:spacing w:after="0" w:line="240" w:lineRule="auto"/>
        <w:ind w:left="567" w:right="567"/>
        <w:jc w:val="both"/>
        <w:rPr>
          <w:rFonts w:ascii="Palatino Linotype" w:hAnsi="Palatino Linotype" w:cs="Arial"/>
          <w:i/>
          <w:sz w:val="24"/>
          <w:szCs w:val="24"/>
          <w:lang w:val="es-ES" w:eastAsia="es-MX"/>
        </w:rPr>
      </w:pPr>
      <w:r w:rsidRPr="005E2BAE">
        <w:rPr>
          <w:rFonts w:ascii="Palatino Linotype" w:hAnsi="Palatino Linotype" w:cs="Arial"/>
          <w:i/>
          <w:sz w:val="24"/>
          <w:szCs w:val="24"/>
          <w:lang w:val="es-ES" w:eastAsia="es-MX"/>
        </w:rPr>
        <w:t>“</w:t>
      </w:r>
      <w:r w:rsidRPr="005E2BAE">
        <w:rPr>
          <w:rFonts w:ascii="Palatino Linotype" w:hAnsi="Palatino Linotype" w:cs="Arial"/>
          <w:b/>
          <w:i/>
          <w:sz w:val="24"/>
          <w:szCs w:val="24"/>
          <w:lang w:val="es-ES" w:eastAsia="es-MX"/>
        </w:rPr>
        <w:t>Artículo 192.</w:t>
      </w:r>
      <w:r w:rsidRPr="005E2BAE">
        <w:rPr>
          <w:rFonts w:ascii="Palatino Linotype" w:hAnsi="Palatino Linotype" w:cs="Arial"/>
          <w:i/>
          <w:sz w:val="24"/>
          <w:szCs w:val="24"/>
          <w:lang w:val="es-ES" w:eastAsia="es-MX"/>
        </w:rPr>
        <w:t xml:space="preserve"> El recurso será sobreseído, en todo o en parte, cuando una vez admitido, se actualicen alguno de los siguientes supuestos:</w:t>
      </w:r>
    </w:p>
    <w:p w:rsidR="00632841" w:rsidRPr="005E2BAE" w:rsidRDefault="00632841" w:rsidP="00632841">
      <w:pPr>
        <w:spacing w:after="0" w:line="240" w:lineRule="auto"/>
        <w:ind w:left="567" w:right="567"/>
        <w:jc w:val="both"/>
        <w:rPr>
          <w:rFonts w:ascii="Palatino Linotype" w:hAnsi="Palatino Linotype" w:cs="Arial"/>
          <w:i/>
          <w:sz w:val="24"/>
          <w:szCs w:val="24"/>
          <w:lang w:val="es-ES" w:eastAsia="es-MX"/>
        </w:rPr>
      </w:pPr>
      <w:r w:rsidRPr="005E2BAE">
        <w:rPr>
          <w:rFonts w:ascii="Palatino Linotype" w:hAnsi="Palatino Linotype" w:cs="Arial"/>
          <w:i/>
          <w:sz w:val="24"/>
          <w:szCs w:val="24"/>
          <w:lang w:val="es-ES" w:eastAsia="es-MX"/>
        </w:rPr>
        <w:t>(...)</w:t>
      </w:r>
    </w:p>
    <w:p w:rsidR="00632841" w:rsidRPr="005E2BAE" w:rsidRDefault="00632841" w:rsidP="004A2628">
      <w:pPr>
        <w:spacing w:after="0" w:line="240" w:lineRule="auto"/>
        <w:ind w:left="567" w:right="567"/>
        <w:jc w:val="both"/>
        <w:rPr>
          <w:rFonts w:ascii="Palatino Linotype" w:hAnsi="Palatino Linotype" w:cs="Arial"/>
          <w:b/>
          <w:i/>
          <w:sz w:val="24"/>
          <w:szCs w:val="24"/>
          <w:u w:val="single"/>
          <w:lang w:val="es-ES" w:eastAsia="es-MX"/>
        </w:rPr>
      </w:pPr>
      <w:r w:rsidRPr="005E2BAE">
        <w:rPr>
          <w:rFonts w:ascii="Palatino Linotype" w:hAnsi="Palatino Linotype" w:cs="Arial"/>
          <w:b/>
          <w:i/>
          <w:sz w:val="24"/>
          <w:szCs w:val="24"/>
          <w:u w:val="single"/>
          <w:lang w:val="es-ES" w:eastAsia="es-MX"/>
        </w:rPr>
        <w:t xml:space="preserve">V. Cuando por cualquier motivo quede sin materia el recurso.” </w:t>
      </w:r>
    </w:p>
    <w:p w:rsidR="00632841" w:rsidRPr="005E2BAE" w:rsidRDefault="00632841" w:rsidP="00632841">
      <w:pPr>
        <w:spacing w:after="0" w:line="360" w:lineRule="auto"/>
        <w:jc w:val="both"/>
        <w:rPr>
          <w:rFonts w:ascii="Palatino Linotype" w:hAnsi="Palatino Linotype" w:cs="Arial"/>
          <w:b/>
          <w:sz w:val="24"/>
          <w:szCs w:val="24"/>
          <w:lang w:val="es-ES" w:eastAsia="es-MX"/>
        </w:rPr>
      </w:pPr>
      <w:r w:rsidRPr="005E2BAE">
        <w:rPr>
          <w:rFonts w:ascii="Palatino Linotype" w:hAnsi="Palatino Linotype" w:cs="Arial"/>
          <w:sz w:val="24"/>
          <w:szCs w:val="24"/>
          <w:lang w:val="es-ES" w:eastAsia="es-MX"/>
        </w:rPr>
        <w:lastRenderedPageBreak/>
        <w:t xml:space="preserve">Lo anterior es así, ya que el Pleno ha determinado que cuando el </w:t>
      </w:r>
      <w:r w:rsidRPr="005E2BAE">
        <w:rPr>
          <w:rFonts w:ascii="Palatino Linotype" w:hAnsi="Palatino Linotype" w:cs="Arial"/>
          <w:b/>
          <w:sz w:val="24"/>
          <w:szCs w:val="24"/>
          <w:lang w:val="es-ES" w:eastAsia="es-MX"/>
        </w:rPr>
        <w:t>Sujeto Obligado</w:t>
      </w:r>
      <w:r w:rsidRPr="005E2BAE">
        <w:rPr>
          <w:rFonts w:ascii="Palatino Linotype" w:hAnsi="Palatino Linotype" w:cs="Arial"/>
          <w:sz w:val="24"/>
          <w:szCs w:val="24"/>
          <w:lang w:val="es-ES" w:eastAsia="es-MX"/>
        </w:rPr>
        <w:t xml:space="preserve"> mediante entrega, complemento o precisión proporciona la respuesta a la solicitud de información planteada, y la misma es coincidente con lo requerido por el entonces solicitante, debe entenderse que este rubro queda sin materia al haber colmado el requerimiento inicial planteado.</w:t>
      </w:r>
    </w:p>
    <w:p w:rsidR="00632841" w:rsidRPr="005E2BAE" w:rsidRDefault="00632841" w:rsidP="00632841">
      <w:pPr>
        <w:autoSpaceDE w:val="0"/>
        <w:autoSpaceDN w:val="0"/>
        <w:adjustRightInd w:val="0"/>
        <w:spacing w:after="0" w:line="360" w:lineRule="auto"/>
        <w:jc w:val="both"/>
        <w:rPr>
          <w:rFonts w:ascii="Palatino Linotype" w:hAnsi="Palatino Linotype" w:cs="Arial"/>
          <w:sz w:val="24"/>
          <w:szCs w:val="24"/>
        </w:rPr>
      </w:pPr>
    </w:p>
    <w:p w:rsidR="00632841" w:rsidRPr="005E2BAE" w:rsidRDefault="00632841" w:rsidP="004A2628">
      <w:pPr>
        <w:autoSpaceDE w:val="0"/>
        <w:autoSpaceDN w:val="0"/>
        <w:adjustRightInd w:val="0"/>
        <w:spacing w:after="0" w:line="360" w:lineRule="auto"/>
        <w:jc w:val="both"/>
        <w:rPr>
          <w:rFonts w:ascii="Palatino Linotype" w:hAnsi="Palatino Linotype"/>
          <w:sz w:val="24"/>
        </w:rPr>
      </w:pPr>
      <w:r w:rsidRPr="005E2BAE">
        <w:rPr>
          <w:rFonts w:ascii="Palatino Linotype" w:hAnsi="Palatino Linotype"/>
          <w:sz w:val="24"/>
        </w:rPr>
        <w:t xml:space="preserve">En virtud del análisis efectuado a las manifestaciones esgrimidas mediante informe justificado, se advierte que </w:t>
      </w:r>
      <w:r w:rsidRPr="005E2BAE">
        <w:rPr>
          <w:rFonts w:ascii="Palatino Linotype" w:hAnsi="Palatino Linotype"/>
          <w:b/>
          <w:sz w:val="24"/>
        </w:rPr>
        <w:t>El Sujeto Obligado</w:t>
      </w:r>
      <w:r w:rsidRPr="005E2BAE">
        <w:rPr>
          <w:rFonts w:ascii="Palatino Linotype" w:hAnsi="Palatino Linotype"/>
          <w:sz w:val="24"/>
        </w:rPr>
        <w:t xml:space="preserve"> da contestación al cuestionamiento del particular, como se desarrolla en los siguientes párrafos.</w:t>
      </w:r>
    </w:p>
    <w:p w:rsidR="004A2628" w:rsidRPr="005E2BAE" w:rsidRDefault="004A2628" w:rsidP="004A2628">
      <w:pPr>
        <w:autoSpaceDE w:val="0"/>
        <w:autoSpaceDN w:val="0"/>
        <w:adjustRightInd w:val="0"/>
        <w:spacing w:after="0" w:line="360" w:lineRule="auto"/>
        <w:jc w:val="both"/>
        <w:rPr>
          <w:rFonts w:ascii="Palatino Linotype" w:hAnsi="Palatino Linotype"/>
          <w:sz w:val="24"/>
        </w:rPr>
      </w:pPr>
    </w:p>
    <w:p w:rsidR="004A2628" w:rsidRPr="005E2BAE" w:rsidRDefault="00632841" w:rsidP="004A2628">
      <w:pPr>
        <w:autoSpaceDE w:val="0"/>
        <w:autoSpaceDN w:val="0"/>
        <w:adjustRightInd w:val="0"/>
        <w:spacing w:after="0" w:line="360" w:lineRule="auto"/>
        <w:jc w:val="both"/>
        <w:rPr>
          <w:rFonts w:ascii="Palatino Linotype" w:hAnsi="Palatino Linotype"/>
          <w:color w:val="000000"/>
          <w:sz w:val="24"/>
          <w:szCs w:val="24"/>
        </w:rPr>
      </w:pPr>
      <w:r w:rsidRPr="005E2BAE">
        <w:rPr>
          <w:rFonts w:ascii="Palatino Linotype" w:hAnsi="Palatino Linotype"/>
          <w:sz w:val="24"/>
          <w:szCs w:val="24"/>
          <w:lang w:val="es-ES"/>
        </w:rPr>
        <w:t xml:space="preserve">Y se dice que este órgano Garante considera que se colma lo requerido, toda vez que éste requirió expresamente el Organigrama vigente que contenga el nombre completo de la persona que ostenta el puesto y el cargo que ocupa, </w:t>
      </w:r>
      <w:r w:rsidRPr="005E2BAE">
        <w:rPr>
          <w:rFonts w:ascii="Palatino Linotype" w:hAnsi="Palatino Linotype"/>
          <w:color w:val="000000"/>
          <w:sz w:val="24"/>
          <w:szCs w:val="24"/>
        </w:rPr>
        <w:t xml:space="preserve">y al haber existido pronunciamiento al respecto por parte del </w:t>
      </w:r>
      <w:r w:rsidRPr="005E2BAE">
        <w:rPr>
          <w:rFonts w:ascii="Palatino Linotype" w:hAnsi="Palatino Linotype"/>
          <w:b/>
          <w:color w:val="000000"/>
          <w:sz w:val="24"/>
          <w:szCs w:val="24"/>
        </w:rPr>
        <w:t>Sujeto Obligado</w:t>
      </w:r>
      <w:r w:rsidRPr="005E2BAE">
        <w:rPr>
          <w:rFonts w:ascii="Palatino Linotype" w:hAnsi="Palatino Linotype"/>
          <w:color w:val="000000"/>
          <w:sz w:val="24"/>
          <w:szCs w:val="24"/>
        </w:rPr>
        <w:t xml:space="preserve"> en el Informe Justificado correspondiente, en donde remite dicho Organigrama con las características solicitadas por </w:t>
      </w:r>
      <w:r w:rsidRPr="005E2BAE">
        <w:rPr>
          <w:rFonts w:ascii="Palatino Linotype" w:hAnsi="Palatino Linotype"/>
          <w:b/>
          <w:color w:val="000000"/>
          <w:sz w:val="24"/>
          <w:szCs w:val="24"/>
        </w:rPr>
        <w:t>El Recurrente</w:t>
      </w:r>
      <w:r w:rsidRPr="005E2BAE">
        <w:rPr>
          <w:rFonts w:ascii="Palatino Linotype" w:hAnsi="Palatino Linotype" w:cs="Arial"/>
          <w:sz w:val="24"/>
          <w:szCs w:val="24"/>
        </w:rPr>
        <w:t xml:space="preserve">, la respuesta emitida por </w:t>
      </w:r>
      <w:r w:rsidRPr="005E2BAE">
        <w:rPr>
          <w:rFonts w:ascii="Palatino Linotype" w:hAnsi="Palatino Linotype" w:cs="Arial"/>
          <w:b/>
          <w:sz w:val="24"/>
          <w:szCs w:val="24"/>
        </w:rPr>
        <w:t>El Sujeto Obligado</w:t>
      </w:r>
      <w:r w:rsidRPr="005E2BAE">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4A2628" w:rsidRPr="005E2BAE" w:rsidRDefault="004A2628" w:rsidP="004A2628">
      <w:pPr>
        <w:autoSpaceDE w:val="0"/>
        <w:autoSpaceDN w:val="0"/>
        <w:adjustRightInd w:val="0"/>
        <w:spacing w:after="0" w:line="360" w:lineRule="auto"/>
        <w:jc w:val="both"/>
        <w:rPr>
          <w:rFonts w:ascii="Palatino Linotype" w:hAnsi="Palatino Linotype"/>
          <w:color w:val="000000"/>
          <w:sz w:val="24"/>
          <w:szCs w:val="24"/>
        </w:rPr>
      </w:pPr>
    </w:p>
    <w:p w:rsidR="00632841" w:rsidRPr="005E2BAE" w:rsidRDefault="00632841" w:rsidP="004A2628">
      <w:pPr>
        <w:autoSpaceDE w:val="0"/>
        <w:autoSpaceDN w:val="0"/>
        <w:adjustRightInd w:val="0"/>
        <w:spacing w:after="0" w:line="360" w:lineRule="auto"/>
        <w:jc w:val="both"/>
        <w:rPr>
          <w:rFonts w:ascii="Palatino Linotype" w:hAnsi="Palatino Linotype"/>
          <w:color w:val="000000"/>
          <w:sz w:val="24"/>
          <w:szCs w:val="24"/>
        </w:rPr>
      </w:pPr>
      <w:r w:rsidRPr="005E2BAE">
        <w:rPr>
          <w:rFonts w:ascii="Palatino Linotype" w:hAnsi="Palatino Linotype" w:cs="Arial"/>
          <w:sz w:val="24"/>
          <w:szCs w:val="24"/>
        </w:rPr>
        <w:t xml:space="preserve">En esa tesitura, de acuerdo a lo inmerso en el expediente que nos ocupa se advierte que </w:t>
      </w:r>
      <w:r w:rsidRPr="005E2BAE">
        <w:rPr>
          <w:rFonts w:ascii="Palatino Linotype" w:hAnsi="Palatino Linotype" w:cs="Arial"/>
          <w:b/>
          <w:sz w:val="24"/>
          <w:szCs w:val="24"/>
        </w:rPr>
        <w:t>El Sujeto Obligado</w:t>
      </w:r>
      <w:r w:rsidRPr="005E2BAE">
        <w:rPr>
          <w:rFonts w:ascii="Palatino Linotype" w:hAnsi="Palatino Linotype" w:cs="Arial"/>
          <w:sz w:val="24"/>
          <w:szCs w:val="24"/>
        </w:rPr>
        <w:t xml:space="preserve"> ha modificado el acto, remitiendo la información solicitada, como ya ha sido demostrado en los párrafos que anteceden.</w:t>
      </w:r>
    </w:p>
    <w:p w:rsidR="00632841" w:rsidRPr="005E2BAE" w:rsidRDefault="00632841" w:rsidP="00632841">
      <w:pPr>
        <w:autoSpaceDE w:val="0"/>
        <w:autoSpaceDN w:val="0"/>
        <w:adjustRightInd w:val="0"/>
        <w:spacing w:before="240" w:line="360" w:lineRule="auto"/>
        <w:jc w:val="both"/>
        <w:rPr>
          <w:rFonts w:ascii="Palatino Linotype" w:hAnsi="Palatino Linotype" w:cs="Arial"/>
          <w:sz w:val="24"/>
          <w:szCs w:val="24"/>
        </w:rPr>
      </w:pPr>
      <w:r w:rsidRPr="005E2BAE">
        <w:rPr>
          <w:rFonts w:ascii="Palatino Linotype" w:hAnsi="Palatino Linotype" w:cs="Arial"/>
          <w:sz w:val="24"/>
          <w:szCs w:val="24"/>
        </w:rPr>
        <w:lastRenderedPageBreak/>
        <w:t xml:space="preserve">Hasta lo aquí expuesto, se concluye que </w:t>
      </w:r>
      <w:r w:rsidRPr="005E2BAE">
        <w:rPr>
          <w:rFonts w:ascii="Palatino Linotype" w:hAnsi="Palatino Linotype" w:cs="Arial"/>
          <w:b/>
          <w:sz w:val="24"/>
          <w:szCs w:val="24"/>
        </w:rPr>
        <w:t>El Sujeto Obligado</w:t>
      </w:r>
      <w:r w:rsidRPr="005E2BAE">
        <w:rPr>
          <w:rFonts w:ascii="Palatino Linotype" w:hAnsi="Palatino Linotype" w:cs="Arial"/>
          <w:sz w:val="24"/>
          <w:szCs w:val="24"/>
        </w:rPr>
        <w:t xml:space="preserve"> satisfizo el derecho de acceso a la información mediante su informe justificado, actualizándose la fracción V, del arábigo 192, de la Ley de Transparencia vigente en la entidad</w:t>
      </w:r>
      <w:r w:rsidRPr="005E2BAE">
        <w:rPr>
          <w:rFonts w:ascii="Palatino Linotype" w:hAnsi="Palatino Linotype"/>
          <w:sz w:val="24"/>
          <w:szCs w:val="24"/>
        </w:rPr>
        <w:t xml:space="preserve">, por darse por satisfechos los elementos que integran dicha hipótesis, </w:t>
      </w:r>
      <w:r w:rsidRPr="005E2BAE">
        <w:rPr>
          <w:rFonts w:ascii="Palatino Linotype" w:hAnsi="Palatino Linotype" w:cs="Arial"/>
          <w:sz w:val="24"/>
          <w:szCs w:val="24"/>
        </w:rPr>
        <w:t xml:space="preserve">a saber: </w:t>
      </w:r>
    </w:p>
    <w:p w:rsidR="00632841" w:rsidRPr="005E2BAE" w:rsidRDefault="00632841" w:rsidP="00632841">
      <w:pPr>
        <w:pStyle w:val="Prrafodelista"/>
        <w:numPr>
          <w:ilvl w:val="0"/>
          <w:numId w:val="1"/>
        </w:numPr>
        <w:tabs>
          <w:tab w:val="left" w:pos="709"/>
        </w:tabs>
        <w:spacing w:before="240" w:line="360" w:lineRule="auto"/>
        <w:ind w:right="51"/>
        <w:jc w:val="both"/>
        <w:rPr>
          <w:rFonts w:ascii="Palatino Linotype" w:hAnsi="Palatino Linotype" w:cs="Arial"/>
        </w:rPr>
      </w:pPr>
      <w:r w:rsidRPr="005E2BAE">
        <w:rPr>
          <w:rFonts w:ascii="Palatino Linotype" w:hAnsi="Palatino Linotype" w:cs="Arial"/>
        </w:rPr>
        <w:t>Derivado de una solicitud de información y ante la negativa del sujeto obligado de dar respuesta, al momento de realizar el análisis minucioso del asunto, el sujeto obligado da contestación a la solicitud y entregar la información.</w:t>
      </w:r>
    </w:p>
    <w:p w:rsidR="00632841" w:rsidRPr="005E2BAE" w:rsidRDefault="00632841" w:rsidP="002C6328">
      <w:pPr>
        <w:pStyle w:val="Prrafodelista"/>
        <w:numPr>
          <w:ilvl w:val="0"/>
          <w:numId w:val="1"/>
        </w:numPr>
        <w:spacing w:before="240" w:line="360" w:lineRule="auto"/>
        <w:ind w:right="51"/>
        <w:jc w:val="both"/>
        <w:rPr>
          <w:rFonts w:ascii="Palatino Linotype" w:hAnsi="Palatino Linotype"/>
        </w:rPr>
      </w:pPr>
      <w:r w:rsidRPr="005E2BAE">
        <w:rPr>
          <w:rFonts w:ascii="Palatino Linotype" w:hAnsi="Palatino Linotype" w:cs="Arial"/>
        </w:rPr>
        <w:t>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w:t>
      </w:r>
      <w:r w:rsidR="002C6328" w:rsidRPr="005E2BAE">
        <w:rPr>
          <w:rFonts w:ascii="Palatino Linotype" w:hAnsi="Palatino Linotype" w:cs="Arial"/>
        </w:rPr>
        <w:t xml:space="preserve">, en proporcionar los ingresos y los egresos del panteón el mayorazgo y el jardín la quietud del Municipio de </w:t>
      </w:r>
      <w:proofErr w:type="spellStart"/>
      <w:r w:rsidR="002C6328" w:rsidRPr="005E2BAE">
        <w:rPr>
          <w:rFonts w:ascii="Palatino Linotype" w:hAnsi="Palatino Linotype" w:cs="Arial"/>
        </w:rPr>
        <w:t>Juchitepec</w:t>
      </w:r>
      <w:proofErr w:type="spellEnd"/>
      <w:r w:rsidR="002C6328" w:rsidRPr="005E2BAE">
        <w:rPr>
          <w:rFonts w:ascii="Palatino Linotype" w:hAnsi="Palatino Linotype" w:cs="Arial"/>
        </w:rPr>
        <w:t xml:space="preserve"> </w:t>
      </w:r>
      <w:r w:rsidRPr="005E2BAE">
        <w:rPr>
          <w:rFonts w:ascii="Palatino Linotype" w:hAnsi="Palatino Linotype"/>
          <w:bCs/>
        </w:rPr>
        <w:t>;</w:t>
      </w:r>
      <w:r w:rsidRPr="005E2BAE">
        <w:rPr>
          <w:rFonts w:ascii="Palatino Linotype" w:hAnsi="Palatino Linotype" w:cs="Arial"/>
        </w:rPr>
        <w:t xml:space="preserve"> lo que se vio superado con la omisión de la respuesta y subsanado en Informe Justificado.</w:t>
      </w:r>
    </w:p>
    <w:p w:rsidR="00632841" w:rsidRPr="005E2BAE" w:rsidRDefault="00632841" w:rsidP="00632841">
      <w:pPr>
        <w:pStyle w:val="Sinespaciado"/>
      </w:pPr>
    </w:p>
    <w:p w:rsidR="00632841" w:rsidRPr="005E2BAE" w:rsidRDefault="00632841" w:rsidP="0063284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E2BAE">
        <w:rPr>
          <w:rFonts w:ascii="Palatino Linotype" w:hAnsi="Palatino Linotype" w:cs="Arial"/>
          <w:sz w:val="24"/>
        </w:rPr>
        <w:t xml:space="preserve">En conclusión, la ley de la materia establece </w:t>
      </w:r>
      <w:r w:rsidRPr="005E2BAE">
        <w:rPr>
          <w:rFonts w:ascii="Palatino Linotype" w:eastAsia="Times New Roman" w:hAnsi="Palatino Linotype" w:cs="Arial"/>
          <w:sz w:val="24"/>
          <w:szCs w:val="24"/>
          <w:lang w:val="es-ES" w:eastAsia="es-ES"/>
        </w:rPr>
        <w:t>en la fracción V, del artículo 192, de la Ley de Transparencia vigente en la entidad, que a la letra establecen:</w:t>
      </w:r>
    </w:p>
    <w:p w:rsidR="00632841" w:rsidRPr="005E2BAE" w:rsidRDefault="00632841" w:rsidP="00632841">
      <w:pPr>
        <w:pStyle w:val="Sinespaciado"/>
        <w:rPr>
          <w:lang w:val="es-ES" w:eastAsia="es-ES"/>
        </w:rPr>
      </w:pPr>
    </w:p>
    <w:p w:rsidR="00632841" w:rsidRPr="005E2BAE" w:rsidRDefault="00632841" w:rsidP="00632841">
      <w:pPr>
        <w:autoSpaceDE w:val="0"/>
        <w:autoSpaceDN w:val="0"/>
        <w:adjustRightInd w:val="0"/>
        <w:spacing w:after="0" w:line="240" w:lineRule="auto"/>
        <w:ind w:left="708"/>
        <w:jc w:val="both"/>
        <w:rPr>
          <w:rFonts w:ascii="Palatino Linotype" w:eastAsia="Times New Roman" w:hAnsi="Palatino Linotype" w:cs="Times New Roman"/>
          <w:i/>
          <w:sz w:val="24"/>
          <w:szCs w:val="24"/>
          <w:lang w:val="es-ES" w:eastAsia="es-ES"/>
        </w:rPr>
      </w:pPr>
      <w:r w:rsidRPr="005E2BAE">
        <w:rPr>
          <w:rFonts w:ascii="Palatino Linotype" w:eastAsia="Times New Roman" w:hAnsi="Palatino Linotype" w:cs="Times New Roman"/>
          <w:b/>
          <w:i/>
          <w:sz w:val="24"/>
          <w:szCs w:val="24"/>
          <w:lang w:val="es-ES" w:eastAsia="es-ES"/>
        </w:rPr>
        <w:t xml:space="preserve">“Artículo 192. </w:t>
      </w:r>
      <w:r w:rsidRPr="005E2BAE">
        <w:rPr>
          <w:rFonts w:ascii="Palatino Linotype" w:eastAsia="Times New Roman" w:hAnsi="Palatino Linotype" w:cs="Times New Roman"/>
          <w:b/>
          <w:i/>
          <w:sz w:val="24"/>
          <w:szCs w:val="24"/>
          <w:u w:val="single"/>
          <w:lang w:val="es-ES" w:eastAsia="es-ES"/>
        </w:rPr>
        <w:t>El recurso será sobreseído, en todo o en parte, cuando una vez admitido, se actualicen alguno de los siguientes supuestos</w:t>
      </w:r>
      <w:r w:rsidRPr="005E2BAE">
        <w:rPr>
          <w:rFonts w:ascii="Palatino Linotype" w:eastAsia="Times New Roman" w:hAnsi="Palatino Linotype" w:cs="Times New Roman"/>
          <w:i/>
          <w:sz w:val="24"/>
          <w:szCs w:val="24"/>
          <w:lang w:val="es-ES" w:eastAsia="es-ES"/>
        </w:rPr>
        <w:t>:</w:t>
      </w:r>
    </w:p>
    <w:p w:rsidR="00632841" w:rsidRPr="005E2BAE" w:rsidRDefault="00632841" w:rsidP="00632841">
      <w:pPr>
        <w:numPr>
          <w:ilvl w:val="0"/>
          <w:numId w:val="4"/>
        </w:numPr>
        <w:autoSpaceDE w:val="0"/>
        <w:autoSpaceDN w:val="0"/>
        <w:adjustRightInd w:val="0"/>
        <w:spacing w:after="0" w:line="240" w:lineRule="auto"/>
        <w:jc w:val="both"/>
        <w:rPr>
          <w:rFonts w:ascii="Palatino Linotype" w:eastAsia="Times New Roman" w:hAnsi="Palatino Linotype" w:cs="Times New Roman"/>
          <w:i/>
          <w:sz w:val="24"/>
          <w:szCs w:val="24"/>
          <w:lang w:val="es-ES" w:eastAsia="es-ES"/>
        </w:rPr>
      </w:pPr>
      <w:r w:rsidRPr="005E2BAE">
        <w:rPr>
          <w:rFonts w:ascii="Palatino Linotype" w:eastAsia="Times New Roman" w:hAnsi="Palatino Linotype" w:cs="Times New Roman"/>
          <w:i/>
          <w:sz w:val="24"/>
          <w:szCs w:val="24"/>
          <w:lang w:val="es-ES" w:eastAsia="es-ES"/>
        </w:rPr>
        <w:t xml:space="preserve">El recurrente se desista expresamente del recurso; </w:t>
      </w:r>
    </w:p>
    <w:p w:rsidR="00632841" w:rsidRPr="005E2BAE" w:rsidRDefault="00632841" w:rsidP="00632841">
      <w:pPr>
        <w:numPr>
          <w:ilvl w:val="0"/>
          <w:numId w:val="4"/>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5E2BAE">
        <w:rPr>
          <w:rFonts w:ascii="Palatino Linotype" w:eastAsia="Times New Roman" w:hAnsi="Palatino Linotype" w:cs="Times New Roman"/>
          <w:i/>
          <w:sz w:val="24"/>
          <w:szCs w:val="24"/>
          <w:lang w:val="es-ES" w:eastAsia="es-ES"/>
        </w:rPr>
        <w:t xml:space="preserve">El recurrente fallezca o, tratándose de personas jurídicas colectivas, se disuelva; </w:t>
      </w:r>
    </w:p>
    <w:p w:rsidR="00632841" w:rsidRPr="005E2BAE" w:rsidRDefault="00632841" w:rsidP="00632841">
      <w:pPr>
        <w:numPr>
          <w:ilvl w:val="0"/>
          <w:numId w:val="4"/>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5E2BAE">
        <w:rPr>
          <w:rFonts w:ascii="Palatino Linotype" w:eastAsia="Times New Roman" w:hAnsi="Palatino Linotype" w:cs="Times New Roman"/>
          <w:i/>
          <w:sz w:val="24"/>
          <w:szCs w:val="24"/>
          <w:lang w:val="es-ES" w:eastAsia="es-ES"/>
        </w:rPr>
        <w:t xml:space="preserve">El sujeto obligado responsable del acto lo modifique o revoque de tal manera que el recurso de revisión quede sin materia; </w:t>
      </w:r>
    </w:p>
    <w:p w:rsidR="00632841" w:rsidRPr="005E2BAE" w:rsidRDefault="00632841" w:rsidP="00632841">
      <w:pPr>
        <w:numPr>
          <w:ilvl w:val="0"/>
          <w:numId w:val="4"/>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5E2BAE">
        <w:rPr>
          <w:rFonts w:ascii="Palatino Linotype" w:eastAsia="Times New Roman" w:hAnsi="Palatino Linotype" w:cs="Times New Roman"/>
          <w:i/>
          <w:sz w:val="24"/>
          <w:szCs w:val="24"/>
          <w:lang w:val="es-ES" w:eastAsia="es-ES"/>
        </w:rPr>
        <w:t xml:space="preserve">Admitido el recurso de revisión, aparezca alguna causal de improcedencia en los términos de la presente Ley; y </w:t>
      </w:r>
    </w:p>
    <w:p w:rsidR="00632841" w:rsidRPr="005E2BAE" w:rsidRDefault="00632841" w:rsidP="00632841">
      <w:pPr>
        <w:numPr>
          <w:ilvl w:val="0"/>
          <w:numId w:val="4"/>
        </w:numPr>
        <w:autoSpaceDE w:val="0"/>
        <w:autoSpaceDN w:val="0"/>
        <w:adjustRightInd w:val="0"/>
        <w:spacing w:after="0" w:line="240" w:lineRule="auto"/>
        <w:jc w:val="both"/>
        <w:rPr>
          <w:rFonts w:ascii="Palatino Linotype" w:eastAsia="Times New Roman" w:hAnsi="Palatino Linotype" w:cs="Arial"/>
          <w:i/>
          <w:sz w:val="24"/>
          <w:szCs w:val="24"/>
          <w:lang w:val="es-ES" w:eastAsia="es-ES"/>
        </w:rPr>
      </w:pPr>
      <w:r w:rsidRPr="005E2BAE">
        <w:rPr>
          <w:rFonts w:ascii="Palatino Linotype" w:eastAsia="Times New Roman" w:hAnsi="Palatino Linotype" w:cs="Times New Roman"/>
          <w:b/>
          <w:i/>
          <w:sz w:val="24"/>
          <w:szCs w:val="24"/>
          <w:u w:val="single"/>
          <w:lang w:val="es-ES" w:eastAsia="es-ES"/>
        </w:rPr>
        <w:lastRenderedPageBreak/>
        <w:t>Cuando por cualquier motivo quede sin materia el recurso.</w:t>
      </w:r>
      <w:r w:rsidRPr="005E2BAE">
        <w:rPr>
          <w:rFonts w:ascii="Palatino Linotype" w:eastAsia="Times New Roman" w:hAnsi="Palatino Linotype" w:cs="Times New Roman"/>
          <w:i/>
          <w:sz w:val="24"/>
          <w:szCs w:val="24"/>
          <w:lang w:val="es-ES" w:eastAsia="es-ES"/>
        </w:rPr>
        <w:t>”</w:t>
      </w:r>
    </w:p>
    <w:p w:rsidR="002C6328" w:rsidRPr="005E2BAE" w:rsidRDefault="002C6328" w:rsidP="002C6328">
      <w:pPr>
        <w:autoSpaceDE w:val="0"/>
        <w:autoSpaceDN w:val="0"/>
        <w:adjustRightInd w:val="0"/>
        <w:spacing w:after="0" w:line="240" w:lineRule="auto"/>
        <w:ind w:left="1488"/>
        <w:jc w:val="both"/>
        <w:rPr>
          <w:rFonts w:ascii="Palatino Linotype" w:eastAsia="Times New Roman" w:hAnsi="Palatino Linotype" w:cs="Arial"/>
          <w:i/>
          <w:sz w:val="24"/>
          <w:szCs w:val="24"/>
          <w:lang w:val="es-ES" w:eastAsia="es-ES"/>
        </w:rPr>
      </w:pPr>
    </w:p>
    <w:p w:rsidR="00632841" w:rsidRPr="005E2BAE" w:rsidRDefault="00632841" w:rsidP="0063284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E2BAE">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632841" w:rsidRPr="005E2BAE" w:rsidRDefault="00632841" w:rsidP="00632841">
      <w:pPr>
        <w:pStyle w:val="Sinespaciado"/>
      </w:pPr>
    </w:p>
    <w:p w:rsidR="00632841" w:rsidRPr="005E2BAE" w:rsidRDefault="00632841" w:rsidP="00632841">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5E2BAE">
        <w:rPr>
          <w:rFonts w:ascii="Palatino Linotype" w:eastAsia="Times New Roman" w:hAnsi="Palatino Linotype" w:cs="Arial"/>
          <w:sz w:val="24"/>
          <w:szCs w:val="24"/>
          <w:lang w:val="es-ES" w:eastAsia="es-ES"/>
        </w:rPr>
        <w:t>Mediante acuerdo de fecha</w:t>
      </w:r>
      <w:r w:rsidR="002C6328" w:rsidRPr="005E2BAE">
        <w:rPr>
          <w:rFonts w:ascii="Palatino Linotype" w:eastAsia="Times New Roman" w:hAnsi="Palatino Linotype" w:cs="Arial"/>
          <w:sz w:val="24"/>
          <w:szCs w:val="24"/>
          <w:lang w:val="es-ES" w:eastAsia="es-ES"/>
        </w:rPr>
        <w:t xml:space="preserve"> siete de diciembre de dos mil veinte</w:t>
      </w:r>
      <w:r w:rsidRPr="005E2BAE">
        <w:rPr>
          <w:rFonts w:ascii="Palatino Linotype" w:eastAsia="Times New Roman" w:hAnsi="Palatino Linotype" w:cs="Arial"/>
          <w:sz w:val="24"/>
          <w:szCs w:val="24"/>
          <w:lang w:val="es-ES" w:eastAsia="es-ES"/>
        </w:rPr>
        <w:t xml:space="preserve">, la Comisionada </w:t>
      </w:r>
      <w:r w:rsidRPr="005E2BAE">
        <w:rPr>
          <w:rFonts w:ascii="Palatino Linotype" w:eastAsia="Times New Roman" w:hAnsi="Palatino Linotype" w:cs="Arial"/>
          <w:b/>
          <w:sz w:val="24"/>
          <w:szCs w:val="24"/>
          <w:lang w:val="es-ES" w:eastAsia="es-ES"/>
        </w:rPr>
        <w:t>Zulema Martínez Sánchez</w:t>
      </w:r>
      <w:r w:rsidRPr="005E2BAE">
        <w:rPr>
          <w:rFonts w:ascii="Palatino Linotype" w:eastAsia="Times New Roman" w:hAnsi="Palatino Linotype" w:cs="Arial"/>
          <w:sz w:val="24"/>
          <w:szCs w:val="24"/>
          <w:lang w:val="es-ES" w:eastAsia="es-ES"/>
        </w:rPr>
        <w:t>, admitió a trámite el recurso de revisión que nos ocupa</w:t>
      </w:r>
      <w:r w:rsidRPr="005E2BAE">
        <w:rPr>
          <w:rFonts w:ascii="Palatino Linotype" w:eastAsia="Times New Roman" w:hAnsi="Palatino Linotype" w:cs="Arial"/>
          <w:sz w:val="24"/>
          <w:szCs w:val="24"/>
          <w:lang w:eastAsia="es-ES"/>
        </w:rPr>
        <w:t>.</w:t>
      </w:r>
    </w:p>
    <w:p w:rsidR="00632841" w:rsidRPr="005E2BAE" w:rsidRDefault="00632841" w:rsidP="00632841">
      <w:pPr>
        <w:pStyle w:val="Sinespaciado"/>
        <w:rPr>
          <w:rFonts w:ascii="Palatino Linotype" w:eastAsia="Times New Roman" w:hAnsi="Palatino Linotype" w:cs="Arial"/>
          <w:sz w:val="24"/>
          <w:szCs w:val="24"/>
          <w:lang w:val="es-ES" w:eastAsia="es-ES"/>
        </w:rPr>
      </w:pPr>
    </w:p>
    <w:p w:rsidR="00632841" w:rsidRPr="005E2BAE" w:rsidRDefault="00632841" w:rsidP="00632841">
      <w:pPr>
        <w:pStyle w:val="Prrafodelista"/>
        <w:numPr>
          <w:ilvl w:val="0"/>
          <w:numId w:val="5"/>
        </w:numPr>
        <w:autoSpaceDE w:val="0"/>
        <w:autoSpaceDN w:val="0"/>
        <w:adjustRightInd w:val="0"/>
        <w:spacing w:line="360" w:lineRule="auto"/>
        <w:ind w:left="851" w:right="850" w:firstLine="10"/>
        <w:jc w:val="both"/>
        <w:rPr>
          <w:rFonts w:ascii="Palatino Linotype" w:hAnsi="Palatino Linotype" w:cs="Arial"/>
        </w:rPr>
      </w:pPr>
      <w:r w:rsidRPr="005E2BAE">
        <w:rPr>
          <w:rFonts w:ascii="Palatino Linotype" w:hAnsi="Palatino Linotype" w:cs="Arial"/>
        </w:rPr>
        <w:t xml:space="preserve">Lo esgrimido por </w:t>
      </w:r>
      <w:r w:rsidRPr="005E2BAE">
        <w:rPr>
          <w:rFonts w:ascii="Palatino Linotype" w:hAnsi="Palatino Linotype" w:cs="Arial"/>
          <w:b/>
        </w:rPr>
        <w:t>El Recurrente</w:t>
      </w:r>
      <w:r w:rsidRPr="005E2BAE">
        <w:rPr>
          <w:rFonts w:ascii="Palatino Linotype" w:hAnsi="Palatino Linotype" w:cs="Arial"/>
        </w:rPr>
        <w:t xml:space="preserve"> dentro del recurso de revisión impugnado queda sin materia, toda vez que </w:t>
      </w:r>
      <w:r w:rsidRPr="005E2BAE">
        <w:rPr>
          <w:rFonts w:ascii="Palatino Linotype" w:hAnsi="Palatino Linotype" w:cs="Arial"/>
          <w:b/>
        </w:rPr>
        <w:t>El Sujeto Obligado</w:t>
      </w:r>
      <w:r w:rsidRPr="005E2BAE">
        <w:rPr>
          <w:rFonts w:ascii="Palatino Linotype" w:hAnsi="Palatino Linotype" w:cs="Arial"/>
        </w:rPr>
        <w:t xml:space="preserve"> colmó el derecho de acceso a la información de </w:t>
      </w:r>
      <w:r w:rsidRPr="005E2BAE">
        <w:rPr>
          <w:rFonts w:ascii="Palatino Linotype" w:hAnsi="Palatino Linotype" w:cs="Arial"/>
          <w:b/>
        </w:rPr>
        <w:t>El</w:t>
      </w:r>
      <w:r w:rsidRPr="005E2BAE">
        <w:rPr>
          <w:rFonts w:ascii="Palatino Linotype" w:hAnsi="Palatino Linotype" w:cs="Arial"/>
        </w:rPr>
        <w:t xml:space="preserve"> </w:t>
      </w:r>
      <w:r w:rsidRPr="005E2BAE">
        <w:rPr>
          <w:rFonts w:ascii="Palatino Linotype" w:hAnsi="Palatino Linotype" w:cs="Arial"/>
          <w:b/>
        </w:rPr>
        <w:t>Recurrente</w:t>
      </w:r>
      <w:r w:rsidRPr="005E2BAE">
        <w:rPr>
          <w:rFonts w:ascii="Palatino Linotype" w:hAnsi="Palatino Linotype" w:cs="Arial"/>
        </w:rPr>
        <w:t>,</w:t>
      </w:r>
      <w:r w:rsidRPr="005E2BAE">
        <w:rPr>
          <w:rFonts w:ascii="Palatino Linotype" w:hAnsi="Palatino Linotype" w:cs="Arial"/>
          <w:b/>
        </w:rPr>
        <w:t xml:space="preserve"> </w:t>
      </w:r>
      <w:r w:rsidRPr="005E2BAE">
        <w:rPr>
          <w:rFonts w:ascii="Palatino Linotype" w:hAnsi="Palatino Linotype" w:cs="Arial"/>
        </w:rPr>
        <w:t xml:space="preserve">ello al modificar su respuesta primigenia, mediante la información remitida en su informe justificado, en fecha </w:t>
      </w:r>
      <w:r w:rsidR="002C6328" w:rsidRPr="005E2BAE">
        <w:rPr>
          <w:rFonts w:ascii="Palatino Linotype" w:hAnsi="Palatino Linotype" w:cs="Arial"/>
        </w:rPr>
        <w:t>siete de diciembre de dos mil veinte</w:t>
      </w:r>
      <w:r w:rsidRPr="005E2BAE">
        <w:rPr>
          <w:rFonts w:ascii="Palatino Linotype" w:hAnsi="Palatino Linotype" w:cs="Arial"/>
        </w:rPr>
        <w:t>.</w:t>
      </w:r>
    </w:p>
    <w:p w:rsidR="00632841" w:rsidRPr="005E2BAE" w:rsidRDefault="00632841" w:rsidP="00632841">
      <w:pPr>
        <w:pStyle w:val="Sinespaciado"/>
        <w:rPr>
          <w:lang w:val="es-ES"/>
        </w:rPr>
      </w:pPr>
    </w:p>
    <w:p w:rsidR="00632841" w:rsidRPr="005E2BAE" w:rsidRDefault="00632841" w:rsidP="00632841">
      <w:pPr>
        <w:numPr>
          <w:ilvl w:val="0"/>
          <w:numId w:val="5"/>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5E2BAE">
        <w:rPr>
          <w:rFonts w:ascii="Palatino Linotype" w:eastAsia="Times New Roman" w:hAnsi="Palatino Linotype" w:cs="Arial"/>
          <w:sz w:val="24"/>
          <w:szCs w:val="24"/>
          <w:lang w:val="es-ES" w:eastAsia="es-ES"/>
        </w:rPr>
        <w:t xml:space="preserve">El recurso </w:t>
      </w:r>
      <w:r w:rsidR="002C6328" w:rsidRPr="005E2BAE">
        <w:rPr>
          <w:rFonts w:ascii="Palatino Linotype" w:eastAsia="Times New Roman" w:hAnsi="Palatino Linotype" w:cs="Arial"/>
          <w:b/>
          <w:bCs/>
          <w:sz w:val="24"/>
          <w:szCs w:val="24"/>
          <w:lang w:val="es-ES" w:eastAsia="es-MX"/>
        </w:rPr>
        <w:t>05930</w:t>
      </w:r>
      <w:r w:rsidR="00886492" w:rsidRPr="005E2BAE">
        <w:rPr>
          <w:rFonts w:ascii="Palatino Linotype" w:eastAsia="Times New Roman" w:hAnsi="Palatino Linotype" w:cs="Arial"/>
          <w:b/>
          <w:bCs/>
          <w:sz w:val="24"/>
          <w:szCs w:val="24"/>
          <w:lang w:val="es-ES" w:eastAsia="es-MX"/>
        </w:rPr>
        <w:t>/INFOEM/IP/RR/2020</w:t>
      </w:r>
      <w:r w:rsidRPr="005E2BAE">
        <w:rPr>
          <w:rFonts w:ascii="Palatino Linotype" w:eastAsia="Times New Roman" w:hAnsi="Palatino Linotype" w:cs="Arial"/>
          <w:bCs/>
          <w:sz w:val="24"/>
          <w:szCs w:val="24"/>
          <w:lang w:val="es-ES" w:eastAsia="es-MX"/>
        </w:rPr>
        <w:t>,</w:t>
      </w:r>
      <w:r w:rsidRPr="005E2BAE">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632841" w:rsidRPr="005E2BAE" w:rsidRDefault="00632841" w:rsidP="00632841">
      <w:pPr>
        <w:pStyle w:val="Sinespaciado"/>
      </w:pPr>
    </w:p>
    <w:p w:rsidR="00632841" w:rsidRPr="005E2BAE" w:rsidRDefault="00632841" w:rsidP="00632841">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5E2BAE">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5E2BAE">
        <w:rPr>
          <w:rFonts w:ascii="Palatino Linotype" w:eastAsia="Times New Roman" w:hAnsi="Palatino Linotype" w:cs="Times New Roman"/>
          <w:i/>
          <w:sz w:val="24"/>
          <w:szCs w:val="24"/>
          <w:lang w:val="es-ES" w:eastAsia="es-ES"/>
        </w:rPr>
        <w:t xml:space="preserve">Estudios Introductorios sobre el Juicio de Amparo </w:t>
      </w:r>
      <w:r w:rsidRPr="005E2BAE">
        <w:rPr>
          <w:rFonts w:ascii="Palatino Linotype" w:eastAsia="Times New Roman" w:hAnsi="Palatino Linotype" w:cs="Times New Roman"/>
          <w:sz w:val="24"/>
          <w:szCs w:val="24"/>
          <w:lang w:val="es-ES" w:eastAsia="es-ES"/>
        </w:rPr>
        <w:t xml:space="preserve">relativo a </w:t>
      </w:r>
      <w:r w:rsidRPr="005E2BAE">
        <w:rPr>
          <w:rFonts w:ascii="Palatino Linotype" w:eastAsia="Times New Roman" w:hAnsi="Palatino Linotype" w:cs="Times New Roman"/>
          <w:i/>
          <w:sz w:val="24"/>
          <w:szCs w:val="24"/>
          <w:lang w:val="es-ES" w:eastAsia="es-ES"/>
        </w:rPr>
        <w:t>LA IMPROCEDENCIA DE LA ACCIÓN DE AMPARO</w:t>
      </w:r>
      <w:r w:rsidRPr="005E2BAE">
        <w:rPr>
          <w:rFonts w:ascii="Palatino Linotype" w:eastAsia="Times New Roman" w:hAnsi="Palatino Linotype" w:cs="Times New Roman"/>
          <w:sz w:val="24"/>
          <w:szCs w:val="24"/>
          <w:lang w:val="es-ES" w:eastAsia="es-ES"/>
        </w:rPr>
        <w:t>,</w:t>
      </w:r>
      <w:r w:rsidRPr="005E2BAE">
        <w:rPr>
          <w:rFonts w:ascii="Palatino Linotype" w:eastAsia="Times New Roman" w:hAnsi="Palatino Linotype" w:cs="Times New Roman"/>
          <w:i/>
          <w:sz w:val="24"/>
          <w:szCs w:val="24"/>
          <w:lang w:val="es-ES" w:eastAsia="es-ES"/>
        </w:rPr>
        <w:t xml:space="preserve"> </w:t>
      </w:r>
      <w:r w:rsidRPr="005E2BAE">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w:t>
      </w:r>
      <w:r w:rsidRPr="005E2BAE">
        <w:rPr>
          <w:rFonts w:ascii="Palatino Linotype" w:eastAsia="Times New Roman" w:hAnsi="Palatino Linotype" w:cs="Times New Roman"/>
          <w:sz w:val="24"/>
          <w:szCs w:val="24"/>
          <w:lang w:val="es-ES" w:eastAsia="es-ES"/>
        </w:rPr>
        <w:lastRenderedPageBreak/>
        <w:t xml:space="preserve">y resolver el fondo del asunto y que la causa de improcedencia puede tenerse por acreditada desde el momento en que se presenta la demanda de amparo, </w:t>
      </w:r>
      <w:r w:rsidRPr="005E2BAE">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883BFD" w:rsidRPr="005E2BAE" w:rsidRDefault="00883BFD" w:rsidP="00632841">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p>
    <w:p w:rsidR="00B630E4" w:rsidRPr="005E2BAE" w:rsidRDefault="00883BFD" w:rsidP="0063284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5E2BAE">
        <w:rPr>
          <w:rFonts w:ascii="Palatino Linotype" w:eastAsia="Times New Roman" w:hAnsi="Palatino Linotype" w:cs="Times New Roman"/>
          <w:sz w:val="24"/>
          <w:szCs w:val="24"/>
          <w:lang w:val="es-ES" w:eastAsia="es-ES"/>
        </w:rPr>
        <w:t xml:space="preserve">Finalmente, respecto de los recursos de revisión con folio </w:t>
      </w:r>
      <w:r w:rsidRPr="005E2BAE">
        <w:rPr>
          <w:rFonts w:ascii="Palatino Linotype" w:eastAsia="Times New Roman" w:hAnsi="Palatino Linotype" w:cs="Times New Roman"/>
          <w:b/>
          <w:sz w:val="24"/>
          <w:szCs w:val="24"/>
          <w:lang w:val="es-ES" w:eastAsia="es-ES"/>
        </w:rPr>
        <w:t>05931/INFOEM/IP/RR/2020</w:t>
      </w:r>
      <w:r w:rsidRPr="005E2BAE">
        <w:rPr>
          <w:rFonts w:ascii="Palatino Linotype" w:eastAsia="Times New Roman" w:hAnsi="Palatino Linotype" w:cs="Times New Roman"/>
          <w:sz w:val="24"/>
          <w:szCs w:val="24"/>
          <w:lang w:val="es-ES" w:eastAsia="es-ES"/>
        </w:rPr>
        <w:t xml:space="preserve"> y </w:t>
      </w:r>
      <w:r w:rsidRPr="005E2BAE">
        <w:rPr>
          <w:rFonts w:ascii="Palatino Linotype" w:eastAsia="Times New Roman" w:hAnsi="Palatino Linotype" w:cs="Times New Roman"/>
          <w:b/>
          <w:sz w:val="24"/>
          <w:szCs w:val="24"/>
          <w:lang w:val="es-ES" w:eastAsia="es-ES"/>
        </w:rPr>
        <w:t>05931/INFOEM/IP/RR/2020</w:t>
      </w:r>
      <w:r w:rsidRPr="005E2BAE">
        <w:rPr>
          <w:rFonts w:ascii="Palatino Linotype" w:eastAsia="Times New Roman" w:hAnsi="Palatino Linotype" w:cs="Times New Roman"/>
          <w:sz w:val="24"/>
          <w:szCs w:val="24"/>
          <w:lang w:val="es-ES" w:eastAsia="es-ES"/>
        </w:rPr>
        <w:t xml:space="preserve">, es de destacar que el Sujeto Obligado remitió </w:t>
      </w:r>
      <w:r w:rsidR="00B630E4" w:rsidRPr="005E2BAE">
        <w:rPr>
          <w:rFonts w:ascii="Palatino Linotype" w:eastAsia="Times New Roman" w:hAnsi="Palatino Linotype" w:cs="Times New Roman"/>
          <w:sz w:val="24"/>
          <w:szCs w:val="24"/>
          <w:lang w:val="es-ES" w:eastAsia="es-ES"/>
        </w:rPr>
        <w:t>en el primero de los casos como informe justificado, lo siguiente:</w:t>
      </w:r>
    </w:p>
    <w:p w:rsidR="00883BFD" w:rsidRPr="005E2BAE" w:rsidRDefault="00B630E4" w:rsidP="00632841">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5E2BAE">
        <w:rPr>
          <w:rFonts w:ascii="Palatino Linotype" w:eastAsia="Times New Roman" w:hAnsi="Palatino Linotype" w:cs="Times New Roman"/>
          <w:noProof/>
          <w:sz w:val="24"/>
          <w:szCs w:val="24"/>
          <w:lang w:eastAsia="es-MX"/>
        </w:rPr>
        <w:drawing>
          <wp:inline distT="0" distB="0" distL="0" distR="0">
            <wp:extent cx="5759450" cy="481849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8825" b="21071"/>
                    <a:stretch/>
                  </pic:blipFill>
                  <pic:spPr bwMode="auto">
                    <a:xfrm>
                      <a:off x="0" y="0"/>
                      <a:ext cx="5764241" cy="4822498"/>
                    </a:xfrm>
                    <a:prstGeom prst="rect">
                      <a:avLst/>
                    </a:prstGeom>
                    <a:noFill/>
                    <a:ln>
                      <a:noFill/>
                    </a:ln>
                    <a:extLst>
                      <a:ext uri="{53640926-AAD7-44D8-BBD7-CCE9431645EC}">
                        <a14:shadowObscured xmlns:a14="http://schemas.microsoft.com/office/drawing/2010/main"/>
                      </a:ext>
                    </a:extLst>
                  </pic:spPr>
                </pic:pic>
              </a:graphicData>
            </a:graphic>
          </wp:inline>
        </w:drawing>
      </w:r>
      <w:r w:rsidRPr="005E2BAE">
        <w:rPr>
          <w:rFonts w:ascii="Palatino Linotype" w:eastAsia="Times New Roman" w:hAnsi="Palatino Linotype" w:cs="Times New Roman"/>
          <w:sz w:val="24"/>
          <w:szCs w:val="24"/>
          <w:lang w:val="es-ES" w:eastAsia="es-ES"/>
        </w:rPr>
        <w:t xml:space="preserve"> </w:t>
      </w:r>
    </w:p>
    <w:p w:rsidR="00B630E4" w:rsidRPr="005E2BAE" w:rsidRDefault="00B630E4" w:rsidP="00B630E4">
      <w:pPr>
        <w:spacing w:after="0" w:line="360" w:lineRule="auto"/>
        <w:jc w:val="both"/>
        <w:rPr>
          <w:rFonts w:ascii="Palatino Linotype" w:hAnsi="Palatino Linotype" w:cs="Arial"/>
          <w:sz w:val="24"/>
        </w:rPr>
      </w:pPr>
      <w:r w:rsidRPr="005E2BAE">
        <w:rPr>
          <w:rFonts w:ascii="Palatino Linotype" w:hAnsi="Palatino Linotype" w:cs="Arial"/>
          <w:sz w:val="24"/>
        </w:rPr>
        <w:lastRenderedPageBreak/>
        <w:t xml:space="preserve">Expuesto lo anterior, se procede al análisis de la totalidad de las constancias que integran el expediente electrónico del </w:t>
      </w:r>
      <w:r w:rsidRPr="005E2BAE">
        <w:rPr>
          <w:rFonts w:ascii="Palatino Linotype" w:hAnsi="Palatino Linotype" w:cs="Arial"/>
          <w:b/>
          <w:sz w:val="24"/>
        </w:rPr>
        <w:t>SAIMEX</w:t>
      </w:r>
      <w:r w:rsidRPr="005E2BAE">
        <w:rPr>
          <w:rFonts w:ascii="Palatino Linotype" w:hAnsi="Palatino Linotype" w:cs="Arial"/>
          <w:sz w:val="24"/>
        </w:rPr>
        <w:t xml:space="preserve">, a efecto de determinar si con la información remitida por </w:t>
      </w:r>
      <w:r w:rsidRPr="005E2BAE">
        <w:rPr>
          <w:rFonts w:ascii="Palatino Linotype" w:hAnsi="Palatino Linotype" w:cs="Arial"/>
          <w:b/>
          <w:sz w:val="24"/>
        </w:rPr>
        <w:t>El Sujeto Obligado</w:t>
      </w:r>
      <w:r w:rsidRPr="005E2BAE">
        <w:rPr>
          <w:rFonts w:ascii="Palatino Linotype" w:hAnsi="Palatino Linotype" w:cs="Arial"/>
          <w:sz w:val="24"/>
        </w:rPr>
        <w:t xml:space="preserve">, a través de su respectivo informe justificado, el </w:t>
      </w:r>
      <w:r w:rsidRPr="005E2BAE">
        <w:rPr>
          <w:rFonts w:ascii="Palatino Linotype" w:hAnsi="Palatino Linotype" w:cs="Arial"/>
          <w:b/>
          <w:sz w:val="24"/>
        </w:rPr>
        <w:t>Sujeto Obligado</w:t>
      </w:r>
      <w:r w:rsidRPr="005E2BAE">
        <w:rPr>
          <w:rFonts w:ascii="Palatino Linotype" w:hAnsi="Palatino Linotype" w:cs="Arial"/>
          <w:sz w:val="24"/>
        </w:rPr>
        <w:t xml:space="preserve"> proporcionó la liga electrónica </w:t>
      </w:r>
      <w:r w:rsidRPr="005E2BAE">
        <w:rPr>
          <w:rStyle w:val="Hipervnculo"/>
          <w:rFonts w:ascii="Palatino Linotype" w:hAnsi="Palatino Linotype" w:cs="Arial"/>
          <w:bCs/>
          <w:sz w:val="24"/>
        </w:rPr>
        <w:t>http</w:t>
      </w:r>
      <w:proofErr w:type="gramStart"/>
      <w:r w:rsidRPr="005E2BAE">
        <w:rPr>
          <w:rStyle w:val="Hipervnculo"/>
          <w:rFonts w:ascii="Palatino Linotype" w:hAnsi="Palatino Linotype" w:cs="Arial"/>
          <w:bCs/>
          <w:sz w:val="24"/>
        </w:rPr>
        <w:t>:/</w:t>
      </w:r>
      <w:proofErr w:type="gramEnd"/>
      <w:r w:rsidRPr="005E2BAE">
        <w:rPr>
          <w:rStyle w:val="Hipervnculo"/>
          <w:rFonts w:ascii="Palatino Linotype" w:hAnsi="Palatino Linotype" w:cs="Arial"/>
          <w:bCs/>
          <w:sz w:val="24"/>
        </w:rPr>
        <w:t>/juchitepec.gob.mx/Juchitepec/</w:t>
      </w:r>
      <w:r w:rsidRPr="005E2BAE">
        <w:rPr>
          <w:rStyle w:val="Hipervnculo"/>
          <w:rFonts w:ascii="Palatino Linotype" w:hAnsi="Palatino Linotype" w:cs="Arial"/>
          <w:bCs/>
          <w:color w:val="auto"/>
          <w:u w:val="none"/>
        </w:rPr>
        <w:t>,</w:t>
      </w:r>
      <w:r w:rsidRPr="005E2BAE">
        <w:rPr>
          <w:rStyle w:val="Hipervnculo"/>
          <w:rFonts w:ascii="Palatino Linotype" w:hAnsi="Palatino Linotype" w:cs="Arial"/>
          <w:bCs/>
          <w:u w:val="none"/>
        </w:rPr>
        <w:t xml:space="preserve"> </w:t>
      </w:r>
      <w:r w:rsidRPr="005E2BAE">
        <w:rPr>
          <w:rFonts w:ascii="Palatino Linotype" w:hAnsi="Palatino Linotype" w:cs="Arial"/>
          <w:sz w:val="24"/>
        </w:rPr>
        <w:t>en la cual se puede obtener la información requerida.</w:t>
      </w:r>
    </w:p>
    <w:p w:rsidR="00B630E4" w:rsidRPr="005E2BAE" w:rsidRDefault="00B630E4" w:rsidP="00B630E4">
      <w:pPr>
        <w:pStyle w:val="Sinespaciado"/>
        <w:rPr>
          <w:rFonts w:ascii="Palatino Linotype" w:hAnsi="Palatino Linotype"/>
          <w:sz w:val="2"/>
        </w:rPr>
      </w:pPr>
    </w:p>
    <w:p w:rsidR="00B630E4" w:rsidRPr="005E2BAE" w:rsidRDefault="00B630E4" w:rsidP="00B630E4">
      <w:pPr>
        <w:pStyle w:val="Prrafodelista"/>
        <w:autoSpaceDE w:val="0"/>
        <w:autoSpaceDN w:val="0"/>
        <w:adjustRightInd w:val="0"/>
        <w:spacing w:line="360" w:lineRule="auto"/>
        <w:ind w:left="0"/>
        <w:jc w:val="both"/>
        <w:rPr>
          <w:rFonts w:ascii="Palatino Linotype" w:hAnsi="Palatino Linotype" w:cs="Arial"/>
          <w:color w:val="000000" w:themeColor="text1"/>
        </w:rPr>
      </w:pPr>
    </w:p>
    <w:p w:rsidR="00B630E4" w:rsidRPr="005E2BAE" w:rsidRDefault="00B630E4" w:rsidP="00B630E4">
      <w:pPr>
        <w:pStyle w:val="Prrafodelista"/>
        <w:autoSpaceDE w:val="0"/>
        <w:autoSpaceDN w:val="0"/>
        <w:adjustRightInd w:val="0"/>
        <w:spacing w:line="360" w:lineRule="auto"/>
        <w:ind w:left="0"/>
        <w:jc w:val="both"/>
        <w:rPr>
          <w:rFonts w:ascii="Palatino Linotype" w:hAnsi="Palatino Linotype"/>
          <w:lang w:eastAsia="es-MX"/>
        </w:rPr>
      </w:pPr>
      <w:r w:rsidRPr="005E2BAE">
        <w:rPr>
          <w:rFonts w:ascii="Palatino Linotype" w:hAnsi="Palatino Linotype" w:cs="Arial"/>
          <w:color w:val="000000" w:themeColor="text1"/>
        </w:rPr>
        <w:t xml:space="preserve">Primeramente, al introducir en el navegador de internet el sitio  </w:t>
      </w:r>
      <w:r w:rsidRPr="005E2BAE">
        <w:rPr>
          <w:rStyle w:val="Hipervnculo"/>
          <w:rFonts w:ascii="Palatino Linotype" w:hAnsi="Palatino Linotype" w:cs="Arial"/>
          <w:bCs/>
        </w:rPr>
        <w:t>http</w:t>
      </w:r>
      <w:proofErr w:type="gramStart"/>
      <w:r w:rsidRPr="005E2BAE">
        <w:rPr>
          <w:rStyle w:val="Hipervnculo"/>
          <w:rFonts w:ascii="Palatino Linotype" w:hAnsi="Palatino Linotype" w:cs="Arial"/>
          <w:bCs/>
        </w:rPr>
        <w:t>:/</w:t>
      </w:r>
      <w:proofErr w:type="gramEnd"/>
      <w:r w:rsidRPr="005E2BAE">
        <w:rPr>
          <w:rStyle w:val="Hipervnculo"/>
          <w:rFonts w:ascii="Palatino Linotype" w:hAnsi="Palatino Linotype" w:cs="Arial"/>
          <w:bCs/>
        </w:rPr>
        <w:t>/juchitepec.gob.mx/Juchitepec/</w:t>
      </w:r>
      <w:r w:rsidRPr="005E2BAE">
        <w:rPr>
          <w:rFonts w:ascii="Palatino Linotype" w:hAnsi="Palatino Linotype"/>
          <w:lang w:eastAsia="es-MX"/>
        </w:rPr>
        <w:t xml:space="preserve">, </w:t>
      </w:r>
      <w:r w:rsidRPr="005E2BAE">
        <w:rPr>
          <w:rFonts w:ascii="Palatino Linotype" w:hAnsi="Palatino Linotype" w:cs="Arial"/>
          <w:color w:val="000000" w:themeColor="text1"/>
        </w:rPr>
        <w:t xml:space="preserve">se tiene que </w:t>
      </w:r>
      <w:r w:rsidRPr="005E2BAE">
        <w:rPr>
          <w:rFonts w:ascii="Palatino Linotype" w:hAnsi="Palatino Linotype"/>
          <w:lang w:eastAsia="es-MX"/>
        </w:rPr>
        <w:t>remite al portal del</w:t>
      </w:r>
      <w:r w:rsidRPr="005E2BAE">
        <w:rPr>
          <w:rFonts w:ascii="Palatino Linotype" w:hAnsi="Palatino Linotype"/>
          <w:i/>
          <w:lang w:eastAsia="es-MX"/>
        </w:rPr>
        <w:t xml:space="preserve"> Ayuntamiento de </w:t>
      </w:r>
      <w:proofErr w:type="spellStart"/>
      <w:r w:rsidRPr="005E2BAE">
        <w:rPr>
          <w:rFonts w:ascii="Palatino Linotype" w:hAnsi="Palatino Linotype"/>
          <w:i/>
          <w:lang w:eastAsia="es-MX"/>
        </w:rPr>
        <w:t>Juchitepec</w:t>
      </w:r>
      <w:proofErr w:type="spellEnd"/>
      <w:r w:rsidRPr="005E2BAE">
        <w:rPr>
          <w:rFonts w:ascii="Palatino Linotype" w:hAnsi="Palatino Linotype"/>
          <w:lang w:eastAsia="es-MX"/>
        </w:rPr>
        <w:t>, de conformidad con las siguientes imágenes:</w:t>
      </w:r>
    </w:p>
    <w:p w:rsidR="00B630E4" w:rsidRPr="005E2BAE" w:rsidRDefault="00B630E4" w:rsidP="00B630E4">
      <w:pPr>
        <w:pStyle w:val="Prrafodelista"/>
        <w:autoSpaceDE w:val="0"/>
        <w:autoSpaceDN w:val="0"/>
        <w:adjustRightInd w:val="0"/>
        <w:spacing w:line="360" w:lineRule="auto"/>
        <w:ind w:left="0"/>
        <w:jc w:val="both"/>
        <w:rPr>
          <w:rFonts w:ascii="Palatino Linotype" w:hAnsi="Palatino Linotype"/>
          <w:lang w:eastAsia="es-MX"/>
        </w:rPr>
      </w:pPr>
    </w:p>
    <w:p w:rsidR="00B630E4" w:rsidRPr="005E2BAE" w:rsidRDefault="00B630E4" w:rsidP="00B630E4">
      <w:pPr>
        <w:pStyle w:val="Prrafodelista"/>
        <w:autoSpaceDE w:val="0"/>
        <w:autoSpaceDN w:val="0"/>
        <w:adjustRightInd w:val="0"/>
        <w:spacing w:line="360" w:lineRule="auto"/>
        <w:ind w:left="0"/>
        <w:jc w:val="both"/>
        <w:rPr>
          <w:rFonts w:ascii="Palatino Linotype" w:hAnsi="Palatino Linotype"/>
          <w:lang w:eastAsia="es-MX"/>
        </w:rPr>
      </w:pPr>
      <w:r w:rsidRPr="005E2BAE">
        <w:rPr>
          <w:rFonts w:ascii="Palatino Linotype" w:hAnsi="Palatino Linotype"/>
          <w:noProof/>
          <w:lang w:val="es-MX" w:eastAsia="es-MX"/>
        </w:rPr>
        <w:drawing>
          <wp:inline distT="0" distB="0" distL="0" distR="0">
            <wp:extent cx="5756910" cy="24650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2465070"/>
                    </a:xfrm>
                    <a:prstGeom prst="rect">
                      <a:avLst/>
                    </a:prstGeom>
                    <a:noFill/>
                    <a:ln>
                      <a:noFill/>
                    </a:ln>
                  </pic:spPr>
                </pic:pic>
              </a:graphicData>
            </a:graphic>
          </wp:inline>
        </w:drawing>
      </w:r>
    </w:p>
    <w:p w:rsidR="00B630E4" w:rsidRPr="005E2BAE" w:rsidRDefault="00B630E4" w:rsidP="00B630E4">
      <w:pPr>
        <w:pStyle w:val="Prrafodelista"/>
        <w:autoSpaceDE w:val="0"/>
        <w:autoSpaceDN w:val="0"/>
        <w:adjustRightInd w:val="0"/>
        <w:spacing w:line="360" w:lineRule="auto"/>
        <w:ind w:left="0"/>
        <w:jc w:val="both"/>
        <w:rPr>
          <w:rFonts w:ascii="Palatino Linotype" w:hAnsi="Palatino Linotype"/>
          <w:lang w:eastAsia="es-MX"/>
        </w:rPr>
      </w:pPr>
    </w:p>
    <w:p w:rsidR="00B630E4" w:rsidRPr="005E2BAE" w:rsidRDefault="00B630E4" w:rsidP="00B630E4">
      <w:pPr>
        <w:pStyle w:val="Prrafodelista"/>
        <w:autoSpaceDE w:val="0"/>
        <w:autoSpaceDN w:val="0"/>
        <w:adjustRightInd w:val="0"/>
        <w:spacing w:line="360" w:lineRule="auto"/>
        <w:ind w:left="0"/>
        <w:jc w:val="both"/>
        <w:rPr>
          <w:rFonts w:ascii="Palatino Linotype" w:hAnsi="Palatino Linotype"/>
          <w:lang w:eastAsia="es-MX"/>
        </w:rPr>
      </w:pPr>
      <w:r w:rsidRPr="005E2BAE">
        <w:rPr>
          <w:rFonts w:ascii="Palatino Linotype" w:hAnsi="Palatino Linotype"/>
          <w:noProof/>
          <w:lang w:val="es-MX" w:eastAsia="es-MX"/>
        </w:rPr>
        <w:lastRenderedPageBreak/>
        <w:drawing>
          <wp:inline distT="0" distB="0" distL="0" distR="0">
            <wp:extent cx="5748655" cy="1979930"/>
            <wp:effectExtent l="0" t="0" r="444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8655" cy="1979930"/>
                    </a:xfrm>
                    <a:prstGeom prst="rect">
                      <a:avLst/>
                    </a:prstGeom>
                    <a:noFill/>
                    <a:ln>
                      <a:noFill/>
                    </a:ln>
                  </pic:spPr>
                </pic:pic>
              </a:graphicData>
            </a:graphic>
          </wp:inline>
        </w:drawing>
      </w:r>
    </w:p>
    <w:p w:rsidR="00632841" w:rsidRPr="005E2BAE" w:rsidRDefault="00632841" w:rsidP="00632841">
      <w:pPr>
        <w:pStyle w:val="Sinespaciado"/>
        <w:rPr>
          <w:lang w:val="es-ES" w:eastAsia="es-ES"/>
        </w:rPr>
      </w:pPr>
    </w:p>
    <w:p w:rsidR="00B630E4" w:rsidRPr="005E2BAE" w:rsidRDefault="00B630E4" w:rsidP="00B630E4">
      <w:pPr>
        <w:spacing w:after="0" w:line="360" w:lineRule="auto"/>
        <w:jc w:val="both"/>
        <w:rPr>
          <w:rFonts w:ascii="Palatino Linotype" w:hAnsi="Palatino Linotype" w:cs="Arial"/>
          <w:sz w:val="24"/>
        </w:rPr>
      </w:pPr>
      <w:r w:rsidRPr="005E2BAE">
        <w:rPr>
          <w:rFonts w:ascii="Palatino Linotype" w:hAnsi="Palatino Linotype" w:cs="Arial"/>
          <w:sz w:val="24"/>
          <w:szCs w:val="24"/>
        </w:rPr>
        <w:t xml:space="preserve">Lo cierto es que dicha orientación al particular resulta insuficiente, al no cumplir con los lineamientos que exige el numeral 161, de la ley de la materia, lo anterior en razón de que al ingresar al link remitido por </w:t>
      </w:r>
      <w:r w:rsidRPr="005E2BAE">
        <w:rPr>
          <w:rFonts w:ascii="Palatino Linotype" w:hAnsi="Palatino Linotype" w:cs="Arial"/>
          <w:b/>
          <w:sz w:val="24"/>
          <w:szCs w:val="24"/>
        </w:rPr>
        <w:t>El Sujeto Obligado</w:t>
      </w:r>
      <w:r w:rsidRPr="005E2BAE">
        <w:rPr>
          <w:rFonts w:ascii="Palatino Linotype" w:hAnsi="Palatino Linotype" w:cs="Arial"/>
          <w:sz w:val="24"/>
          <w:szCs w:val="24"/>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5E2BAE">
        <w:rPr>
          <w:rFonts w:ascii="Palatino Linotype" w:hAnsi="Palatino Linotype" w:cs="Arial"/>
          <w:b/>
          <w:sz w:val="24"/>
          <w:szCs w:val="24"/>
        </w:rPr>
        <w:t>El Recurrente</w:t>
      </w:r>
      <w:r w:rsidRPr="005E2BAE">
        <w:rPr>
          <w:rFonts w:ascii="Palatino Linotype" w:hAnsi="Palatino Linotype" w:cs="Arial"/>
          <w:sz w:val="24"/>
          <w:szCs w:val="24"/>
        </w:rPr>
        <w:t xml:space="preserve"> obtendrá la información; p</w:t>
      </w:r>
      <w:r w:rsidRPr="005E2BAE">
        <w:rPr>
          <w:rFonts w:ascii="Palatino Linotype" w:eastAsia="Times New Roman" w:hAnsi="Palatino Linotype" w:cs="Arial"/>
          <w:sz w:val="24"/>
          <w:szCs w:val="24"/>
          <w:lang w:val="es-ES" w:eastAsia="es-ES"/>
        </w:rPr>
        <w:t>ara efecto de fundar y motivar la precedente aseveración, se parte de la premisa normativa siguiente:</w:t>
      </w:r>
    </w:p>
    <w:p w:rsidR="00B630E4" w:rsidRPr="005E2BAE" w:rsidRDefault="00B630E4" w:rsidP="00B630E4">
      <w:pPr>
        <w:spacing w:line="360" w:lineRule="auto"/>
        <w:ind w:right="51"/>
        <w:jc w:val="both"/>
        <w:rPr>
          <w:rFonts w:ascii="Palatino Linotype" w:eastAsia="Times New Roman" w:hAnsi="Palatino Linotype" w:cs="Arial"/>
          <w:sz w:val="12"/>
          <w:szCs w:val="24"/>
          <w:lang w:val="es-ES" w:eastAsia="es-ES"/>
        </w:rPr>
      </w:pPr>
    </w:p>
    <w:p w:rsidR="00B630E4" w:rsidRPr="005E2BAE" w:rsidRDefault="00B630E4" w:rsidP="00B630E4">
      <w:pPr>
        <w:spacing w:line="360" w:lineRule="auto"/>
        <w:ind w:right="51"/>
        <w:jc w:val="both"/>
        <w:rPr>
          <w:rFonts w:ascii="Palatino Linotype" w:eastAsia="Times New Roman" w:hAnsi="Palatino Linotype" w:cs="Arial"/>
          <w:sz w:val="24"/>
          <w:szCs w:val="24"/>
          <w:lang w:val="es-ES" w:eastAsia="es-ES"/>
        </w:rPr>
      </w:pPr>
      <w:r w:rsidRPr="005E2BAE">
        <w:rPr>
          <w:rFonts w:ascii="Palatino Linotype" w:eastAsia="Times New Roman" w:hAnsi="Palatino Linotype" w:cs="Arial"/>
          <w:sz w:val="24"/>
          <w:szCs w:val="24"/>
          <w:lang w:val="es-ES" w:eastAsia="es-ES"/>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B630E4" w:rsidRPr="005E2BAE" w:rsidRDefault="00B630E4" w:rsidP="00B630E4">
      <w:pPr>
        <w:spacing w:line="360" w:lineRule="auto"/>
        <w:ind w:right="51"/>
        <w:jc w:val="both"/>
        <w:rPr>
          <w:rFonts w:ascii="Palatino Linotype" w:eastAsia="Times New Roman" w:hAnsi="Palatino Linotype" w:cs="Arial"/>
          <w:sz w:val="2"/>
          <w:szCs w:val="24"/>
          <w:lang w:val="es-ES" w:eastAsia="es-ES"/>
        </w:rPr>
      </w:pPr>
    </w:p>
    <w:p w:rsidR="00B630E4" w:rsidRPr="005E2BAE" w:rsidRDefault="00B630E4" w:rsidP="00B630E4">
      <w:pPr>
        <w:spacing w:line="276" w:lineRule="auto"/>
        <w:ind w:left="851" w:right="850"/>
        <w:jc w:val="both"/>
        <w:rPr>
          <w:rFonts w:ascii="Palatino Linotype" w:hAnsi="Palatino Linotype"/>
          <w:i/>
        </w:rPr>
      </w:pPr>
      <w:r w:rsidRPr="005E2BAE">
        <w:rPr>
          <w:rFonts w:ascii="Palatino Linotype" w:hAnsi="Palatino Linotype"/>
          <w:b/>
          <w:i/>
        </w:rPr>
        <w:t>Artículo 11.</w:t>
      </w:r>
      <w:r w:rsidRPr="005E2BAE">
        <w:rPr>
          <w:rFonts w:ascii="Palatino Linotype" w:hAnsi="Palatino Linotype"/>
          <w:i/>
        </w:rPr>
        <w:t xml:space="preserve"> En la generación, publicación y</w:t>
      </w:r>
      <w:r w:rsidRPr="005E2BAE">
        <w:rPr>
          <w:rFonts w:ascii="Palatino Linotype" w:hAnsi="Palatino Linotype"/>
          <w:b/>
          <w:i/>
        </w:rPr>
        <w:t xml:space="preserve"> </w:t>
      </w:r>
      <w:r w:rsidRPr="005E2BAE">
        <w:rPr>
          <w:rFonts w:ascii="Palatino Linotype" w:hAnsi="Palatino Linotype"/>
          <w:b/>
          <w:i/>
          <w:u w:val="single"/>
        </w:rPr>
        <w:t>entrega de información se deberá</w:t>
      </w:r>
      <w:r w:rsidRPr="005E2BAE">
        <w:rPr>
          <w:rFonts w:ascii="Palatino Linotype" w:hAnsi="Palatino Linotype"/>
          <w:i/>
        </w:rPr>
        <w:t xml:space="preserve"> </w:t>
      </w:r>
      <w:r w:rsidRPr="005E2BAE">
        <w:rPr>
          <w:rFonts w:ascii="Palatino Linotype" w:hAnsi="Palatino Linotype"/>
          <w:b/>
          <w:i/>
          <w:u w:val="single"/>
        </w:rPr>
        <w:t xml:space="preserve">garantizar que ésta sea accesible, actualizada, completa, congruente, </w:t>
      </w:r>
      <w:r w:rsidRPr="005E2BAE">
        <w:rPr>
          <w:rFonts w:ascii="Palatino Linotype" w:hAnsi="Palatino Linotype"/>
          <w:b/>
          <w:i/>
          <w:u w:val="single"/>
        </w:rPr>
        <w:lastRenderedPageBreak/>
        <w:t>confiable, verificable, veraz, integral, oportuna y expedita</w:t>
      </w:r>
      <w:r w:rsidRPr="005E2BAE">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B630E4" w:rsidRPr="005E2BAE" w:rsidRDefault="00B630E4" w:rsidP="00B630E4">
      <w:pPr>
        <w:spacing w:line="276" w:lineRule="auto"/>
        <w:ind w:left="851" w:right="850"/>
        <w:jc w:val="both"/>
        <w:rPr>
          <w:rFonts w:ascii="Palatino Linotype" w:hAnsi="Palatino Linotype"/>
          <w:b/>
          <w:i/>
        </w:rPr>
      </w:pPr>
      <w:r w:rsidRPr="005E2BAE">
        <w:rPr>
          <w:rFonts w:ascii="Palatino Linotype" w:hAnsi="Palatino Linotype"/>
          <w:b/>
          <w:i/>
        </w:rPr>
        <w:t>[…]</w:t>
      </w:r>
    </w:p>
    <w:p w:rsidR="00B630E4" w:rsidRPr="005E2BAE" w:rsidRDefault="00B630E4" w:rsidP="00B630E4">
      <w:pPr>
        <w:spacing w:after="0" w:line="276" w:lineRule="auto"/>
        <w:ind w:left="851" w:right="850"/>
        <w:jc w:val="both"/>
        <w:rPr>
          <w:rFonts w:ascii="Palatino Linotype" w:hAnsi="Palatino Linotype"/>
          <w:b/>
          <w:i/>
          <w:u w:val="single"/>
        </w:rPr>
      </w:pPr>
      <w:r w:rsidRPr="005E2BAE">
        <w:rPr>
          <w:rFonts w:ascii="Palatino Linotype" w:hAnsi="Palatino Linotype"/>
          <w:b/>
          <w:i/>
        </w:rPr>
        <w:t>Artículo 161.</w:t>
      </w:r>
      <w:r w:rsidRPr="005E2BAE">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E2BAE">
        <w:rPr>
          <w:rFonts w:ascii="Palatino Linotype" w:hAnsi="Palatino Linotype"/>
          <w:b/>
          <w:i/>
        </w:rPr>
        <w:t xml:space="preserve">la fuente, el lugar y la forma en que puede consultar, reproducir o adquirir dicha información en un plazo no mayor a cinco días hábiles. </w:t>
      </w:r>
      <w:r w:rsidRPr="005E2BAE">
        <w:rPr>
          <w:rFonts w:ascii="Palatino Linotype" w:hAnsi="Palatino Linotype"/>
          <w:b/>
          <w:i/>
          <w:u w:val="single"/>
        </w:rPr>
        <w:t>La fuente deberá ser precisa y concreta y no debe implicar que el solicitante realice una búsqueda en toda la información que se encuentre disponible.</w:t>
      </w:r>
    </w:p>
    <w:p w:rsidR="00B630E4" w:rsidRPr="005E2BAE" w:rsidRDefault="00B630E4" w:rsidP="00B630E4">
      <w:pPr>
        <w:spacing w:after="0" w:line="360" w:lineRule="auto"/>
        <w:ind w:right="51"/>
        <w:jc w:val="both"/>
        <w:rPr>
          <w:rFonts w:ascii="Palatino Linotype" w:eastAsia="Times New Roman" w:hAnsi="Palatino Linotype" w:cs="Arial"/>
          <w:sz w:val="24"/>
          <w:szCs w:val="24"/>
          <w:lang w:val="es-ES" w:eastAsia="es-ES"/>
        </w:rPr>
      </w:pPr>
    </w:p>
    <w:p w:rsidR="00B630E4" w:rsidRPr="005E2BAE" w:rsidRDefault="00B630E4" w:rsidP="00B630E4">
      <w:pPr>
        <w:spacing w:after="0" w:line="360" w:lineRule="auto"/>
        <w:ind w:right="51"/>
        <w:jc w:val="both"/>
        <w:rPr>
          <w:rFonts w:ascii="Palatino Linotype" w:eastAsia="Times New Roman" w:hAnsi="Palatino Linotype" w:cs="Arial"/>
          <w:sz w:val="24"/>
          <w:szCs w:val="24"/>
          <w:lang w:val="es-ES" w:eastAsia="es-ES"/>
        </w:rPr>
      </w:pPr>
      <w:r w:rsidRPr="005E2BAE">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E2BAE">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5E2BAE">
        <w:rPr>
          <w:rFonts w:ascii="Palatino Linotype" w:eastAsia="Times New Roman" w:hAnsi="Palatino Linotype" w:cs="Arial"/>
          <w:sz w:val="24"/>
          <w:szCs w:val="24"/>
          <w:lang w:val="es-ES" w:eastAsia="es-ES"/>
        </w:rPr>
        <w:t>, comprendiendo:</w:t>
      </w:r>
    </w:p>
    <w:p w:rsidR="00B630E4" w:rsidRPr="005E2BAE" w:rsidRDefault="00B630E4" w:rsidP="00B630E4">
      <w:pPr>
        <w:pStyle w:val="Sinespaciado"/>
        <w:rPr>
          <w:lang w:val="es-ES" w:eastAsia="es-ES"/>
        </w:rPr>
      </w:pPr>
    </w:p>
    <w:p w:rsidR="00B630E4" w:rsidRPr="005E2BAE" w:rsidRDefault="00B630E4" w:rsidP="00B630E4">
      <w:pPr>
        <w:pStyle w:val="Prrafodelista"/>
        <w:numPr>
          <w:ilvl w:val="0"/>
          <w:numId w:val="9"/>
        </w:numPr>
        <w:spacing w:line="360" w:lineRule="auto"/>
        <w:ind w:right="51"/>
        <w:jc w:val="both"/>
        <w:rPr>
          <w:rFonts w:ascii="Palatino Linotype" w:hAnsi="Palatino Linotype" w:cs="Arial"/>
        </w:rPr>
      </w:pPr>
      <w:r w:rsidRPr="005E2BAE">
        <w:rPr>
          <w:rFonts w:ascii="Palatino Linotype" w:hAnsi="Palatino Linotype" w:cs="Arial"/>
        </w:rPr>
        <w:t>La fuente</w:t>
      </w:r>
    </w:p>
    <w:p w:rsidR="00B630E4" w:rsidRPr="005E2BAE" w:rsidRDefault="00B630E4" w:rsidP="00B630E4">
      <w:pPr>
        <w:pStyle w:val="Prrafodelista"/>
        <w:numPr>
          <w:ilvl w:val="0"/>
          <w:numId w:val="9"/>
        </w:numPr>
        <w:spacing w:line="360" w:lineRule="auto"/>
        <w:ind w:right="51"/>
        <w:jc w:val="both"/>
        <w:rPr>
          <w:rFonts w:ascii="Palatino Linotype" w:hAnsi="Palatino Linotype" w:cs="Arial"/>
        </w:rPr>
      </w:pPr>
      <w:r w:rsidRPr="005E2BAE">
        <w:rPr>
          <w:rFonts w:ascii="Palatino Linotype" w:hAnsi="Palatino Linotype" w:cs="Arial"/>
        </w:rPr>
        <w:t>El lugar y</w:t>
      </w:r>
    </w:p>
    <w:p w:rsidR="00B630E4" w:rsidRPr="005E2BAE" w:rsidRDefault="00B630E4" w:rsidP="00B630E4">
      <w:pPr>
        <w:pStyle w:val="Prrafodelista"/>
        <w:numPr>
          <w:ilvl w:val="0"/>
          <w:numId w:val="9"/>
        </w:numPr>
        <w:spacing w:line="360" w:lineRule="auto"/>
        <w:ind w:right="51"/>
        <w:jc w:val="both"/>
        <w:rPr>
          <w:rFonts w:ascii="Palatino Linotype" w:hAnsi="Palatino Linotype" w:cs="Arial"/>
        </w:rPr>
      </w:pPr>
      <w:r w:rsidRPr="005E2BAE">
        <w:rPr>
          <w:rFonts w:ascii="Palatino Linotype" w:hAnsi="Palatino Linotype" w:cs="Arial"/>
        </w:rPr>
        <w:t xml:space="preserve">La forma </w:t>
      </w:r>
    </w:p>
    <w:p w:rsidR="00B630E4" w:rsidRPr="005E2BAE" w:rsidRDefault="00B630E4" w:rsidP="00B630E4">
      <w:pPr>
        <w:spacing w:line="360" w:lineRule="auto"/>
        <w:ind w:right="51"/>
        <w:jc w:val="both"/>
        <w:rPr>
          <w:rFonts w:ascii="Palatino Linotype" w:eastAsia="Times New Roman" w:hAnsi="Palatino Linotype" w:cs="Arial"/>
          <w:sz w:val="24"/>
          <w:szCs w:val="24"/>
          <w:lang w:val="es-ES" w:eastAsia="es-ES"/>
        </w:rPr>
      </w:pPr>
      <w:r w:rsidRPr="005E2BAE">
        <w:rPr>
          <w:rFonts w:ascii="Palatino Linotype" w:eastAsia="Times New Roman" w:hAnsi="Palatino Linotype" w:cs="Arial"/>
          <w:sz w:val="24"/>
          <w:szCs w:val="24"/>
          <w:lang w:val="es-ES" w:eastAsia="es-ES"/>
        </w:rPr>
        <w:t xml:space="preserve">Asimismo, se establece que la fuente de la información </w:t>
      </w:r>
      <w:r w:rsidRPr="005E2BAE">
        <w:rPr>
          <w:rFonts w:ascii="Palatino Linotype" w:eastAsia="Times New Roman" w:hAnsi="Palatino Linotype" w:cs="Arial"/>
          <w:b/>
          <w:sz w:val="24"/>
          <w:szCs w:val="24"/>
          <w:lang w:val="es-ES" w:eastAsia="es-ES"/>
        </w:rPr>
        <w:t>deberá ser</w:t>
      </w:r>
      <w:r w:rsidRPr="005E2BAE">
        <w:rPr>
          <w:rFonts w:ascii="Palatino Linotype" w:eastAsia="Times New Roman" w:hAnsi="Palatino Linotype" w:cs="Arial"/>
          <w:sz w:val="24"/>
          <w:szCs w:val="24"/>
          <w:lang w:val="es-ES" w:eastAsia="es-ES"/>
        </w:rPr>
        <w:t>:</w:t>
      </w:r>
    </w:p>
    <w:p w:rsidR="00B630E4" w:rsidRPr="005E2BAE" w:rsidRDefault="00B630E4" w:rsidP="00B630E4">
      <w:pPr>
        <w:pStyle w:val="Prrafodelista"/>
        <w:numPr>
          <w:ilvl w:val="0"/>
          <w:numId w:val="10"/>
        </w:numPr>
        <w:spacing w:line="360" w:lineRule="auto"/>
        <w:ind w:right="51"/>
        <w:jc w:val="both"/>
        <w:rPr>
          <w:rFonts w:ascii="Palatino Linotype" w:hAnsi="Palatino Linotype" w:cs="Arial"/>
        </w:rPr>
      </w:pPr>
      <w:r w:rsidRPr="005E2BAE">
        <w:rPr>
          <w:rFonts w:ascii="Palatino Linotype" w:hAnsi="Palatino Linotype" w:cs="Arial"/>
        </w:rPr>
        <w:t>Precisa</w:t>
      </w:r>
    </w:p>
    <w:p w:rsidR="00B630E4" w:rsidRPr="005E2BAE" w:rsidRDefault="00B630E4" w:rsidP="00B630E4">
      <w:pPr>
        <w:pStyle w:val="Prrafodelista"/>
        <w:numPr>
          <w:ilvl w:val="0"/>
          <w:numId w:val="10"/>
        </w:numPr>
        <w:spacing w:line="360" w:lineRule="auto"/>
        <w:ind w:right="51"/>
        <w:jc w:val="both"/>
        <w:rPr>
          <w:rFonts w:ascii="Palatino Linotype" w:hAnsi="Palatino Linotype" w:cs="Arial"/>
        </w:rPr>
      </w:pPr>
      <w:r w:rsidRPr="005E2BAE">
        <w:rPr>
          <w:rFonts w:ascii="Palatino Linotype" w:hAnsi="Palatino Linotype" w:cs="Arial"/>
        </w:rPr>
        <w:lastRenderedPageBreak/>
        <w:t>Concreta</w:t>
      </w:r>
    </w:p>
    <w:p w:rsidR="00B630E4" w:rsidRPr="005E2BAE" w:rsidRDefault="00B630E4" w:rsidP="00B630E4">
      <w:pPr>
        <w:pStyle w:val="Prrafodelista"/>
        <w:numPr>
          <w:ilvl w:val="0"/>
          <w:numId w:val="10"/>
        </w:numPr>
        <w:spacing w:line="360" w:lineRule="auto"/>
        <w:ind w:right="51"/>
        <w:jc w:val="both"/>
        <w:rPr>
          <w:rFonts w:ascii="Palatino Linotype" w:hAnsi="Palatino Linotype" w:cs="Arial"/>
          <w:u w:val="single"/>
        </w:rPr>
      </w:pPr>
      <w:r w:rsidRPr="005E2BAE">
        <w:rPr>
          <w:rFonts w:ascii="Palatino Linotype" w:hAnsi="Palatino Linotype" w:cs="Arial"/>
          <w:u w:val="single"/>
        </w:rPr>
        <w:t>Y NO debe implicar que el solicitante realice una búsqueda en toda la información que se encuentre disponible.</w:t>
      </w:r>
    </w:p>
    <w:p w:rsidR="00B630E4" w:rsidRPr="005E2BAE" w:rsidRDefault="00B630E4" w:rsidP="00B630E4">
      <w:pPr>
        <w:pStyle w:val="Prrafodelista"/>
        <w:spacing w:line="360" w:lineRule="auto"/>
        <w:ind w:left="720" w:right="51"/>
        <w:jc w:val="both"/>
        <w:rPr>
          <w:rFonts w:ascii="Palatino Linotype" w:hAnsi="Palatino Linotype" w:cs="Arial"/>
          <w:b/>
          <w:sz w:val="18"/>
          <w:u w:val="single"/>
        </w:rPr>
      </w:pPr>
    </w:p>
    <w:p w:rsidR="00B630E4" w:rsidRPr="005E2BAE" w:rsidRDefault="00B630E4" w:rsidP="00B630E4">
      <w:pPr>
        <w:spacing w:after="0" w:line="360" w:lineRule="auto"/>
        <w:ind w:right="51"/>
        <w:jc w:val="both"/>
        <w:rPr>
          <w:rFonts w:ascii="Palatino Linotype" w:hAnsi="Palatino Linotype" w:cs="Arial"/>
          <w:sz w:val="24"/>
          <w:szCs w:val="24"/>
        </w:rPr>
      </w:pPr>
      <w:r w:rsidRPr="005E2BAE">
        <w:rPr>
          <w:rFonts w:ascii="Palatino Linotype" w:hAnsi="Palatino Linotype" w:cs="Arial"/>
          <w:sz w:val="24"/>
          <w:szCs w:val="24"/>
        </w:rPr>
        <w:t xml:space="preserve">Imperativos legales que establecen el procedimiento que debe seguir </w:t>
      </w:r>
      <w:r w:rsidRPr="005E2BAE">
        <w:rPr>
          <w:rFonts w:ascii="Palatino Linotype" w:hAnsi="Palatino Linotype" w:cs="Arial"/>
          <w:b/>
          <w:sz w:val="24"/>
          <w:szCs w:val="24"/>
        </w:rPr>
        <w:t xml:space="preserve">El Sujeto Obligado </w:t>
      </w:r>
      <w:r w:rsidRPr="005E2BAE">
        <w:rPr>
          <w:rFonts w:ascii="Palatino Linotype" w:hAnsi="Palatino Linotype" w:cs="Arial"/>
          <w:sz w:val="24"/>
          <w:szCs w:val="24"/>
        </w:rPr>
        <w:t xml:space="preserve">para que pueda tomarse como válida su orientación sobre la forma en que puede consultar la información requerida, y que en la especie no acontece, ello porque contrario a lo que establece </w:t>
      </w:r>
      <w:r w:rsidRPr="005E2BAE">
        <w:rPr>
          <w:rFonts w:ascii="Palatino Linotype" w:hAnsi="Palatino Linotype" w:cs="Arial"/>
          <w:b/>
          <w:sz w:val="24"/>
          <w:szCs w:val="24"/>
        </w:rPr>
        <w:t>El Sujeto Obligado</w:t>
      </w:r>
      <w:r w:rsidRPr="005E2BAE">
        <w:rPr>
          <w:rFonts w:ascii="Palatino Linotype" w:hAnsi="Palatino Linotype" w:cs="Arial"/>
          <w:sz w:val="24"/>
          <w:szCs w:val="24"/>
        </w:rPr>
        <w:t xml:space="preserve">, la fuente donde a su decir se encuentra la información, </w:t>
      </w:r>
      <w:r w:rsidRPr="005E2BAE">
        <w:rPr>
          <w:rFonts w:ascii="Palatino Linotype" w:hAnsi="Palatino Linotype" w:cs="Arial"/>
          <w:b/>
          <w:sz w:val="24"/>
          <w:szCs w:val="24"/>
          <w:u w:val="single"/>
        </w:rPr>
        <w:t>no es precisa</w:t>
      </w:r>
      <w:r w:rsidRPr="005E2BAE">
        <w:rPr>
          <w:rFonts w:ascii="Palatino Linotype" w:hAnsi="Palatino Linotype" w:cs="Arial"/>
          <w:sz w:val="24"/>
          <w:szCs w:val="24"/>
        </w:rPr>
        <w:t xml:space="preserve"> por no señalarse el lugar específico donde se encuentra la información solicitada; </w:t>
      </w:r>
      <w:r w:rsidRPr="005E2BAE">
        <w:rPr>
          <w:rFonts w:ascii="Palatino Linotype" w:hAnsi="Palatino Linotype" w:cs="Arial"/>
          <w:b/>
          <w:sz w:val="24"/>
          <w:szCs w:val="24"/>
          <w:u w:val="single"/>
        </w:rPr>
        <w:t>no es concreta</w:t>
      </w:r>
      <w:r w:rsidRPr="005E2BAE">
        <w:rPr>
          <w:rFonts w:ascii="Palatino Linotype" w:hAnsi="Palatino Linotype" w:cs="Arial"/>
          <w:sz w:val="24"/>
          <w:szCs w:val="24"/>
        </w:rPr>
        <w:t xml:space="preserve"> porque su fuente no es sólida, sino por el contrario ésta resulta abstracta y desinforma al crear incertidumbre con el cúmulo de información ahí establecida; y por último, su fuente </w:t>
      </w:r>
      <w:r w:rsidRPr="005E2BAE">
        <w:rPr>
          <w:rFonts w:ascii="Palatino Linotype" w:hAnsi="Palatino Linotype" w:cs="Arial"/>
          <w:b/>
          <w:sz w:val="24"/>
          <w:szCs w:val="24"/>
        </w:rPr>
        <w:t>SÍ implica que el solicitante realice una búsqueda en toda la información que se encuentra disponible</w:t>
      </w:r>
      <w:r w:rsidRPr="005E2BAE">
        <w:rPr>
          <w:rFonts w:ascii="Palatino Linotype" w:hAnsi="Palatino Linotype" w:cs="Arial"/>
          <w:sz w:val="24"/>
          <w:szCs w:val="24"/>
        </w:rPr>
        <w:t>, lo que a todas luces transgrede el numeral citado.</w:t>
      </w:r>
    </w:p>
    <w:p w:rsidR="00B630E4" w:rsidRPr="005E2BAE" w:rsidRDefault="00B630E4" w:rsidP="00B630E4">
      <w:pPr>
        <w:spacing w:after="0" w:line="360" w:lineRule="auto"/>
        <w:ind w:right="51"/>
        <w:jc w:val="both"/>
        <w:rPr>
          <w:rFonts w:ascii="Palatino Linotype" w:hAnsi="Palatino Linotype" w:cs="Arial"/>
          <w:sz w:val="24"/>
          <w:szCs w:val="24"/>
        </w:rPr>
      </w:pPr>
    </w:p>
    <w:p w:rsidR="00B630E4" w:rsidRPr="005E2BAE" w:rsidRDefault="00B630E4" w:rsidP="00B630E4">
      <w:pPr>
        <w:spacing w:after="0" w:line="360" w:lineRule="auto"/>
        <w:ind w:right="51"/>
        <w:jc w:val="both"/>
        <w:rPr>
          <w:rFonts w:ascii="Palatino Linotype" w:eastAsia="Times New Roman" w:hAnsi="Palatino Linotype" w:cs="Arial"/>
          <w:sz w:val="24"/>
          <w:szCs w:val="24"/>
          <w:lang w:val="es-ES"/>
        </w:rPr>
      </w:pPr>
      <w:r w:rsidRPr="005E2BAE">
        <w:rPr>
          <w:rFonts w:ascii="Palatino Linotype" w:hAnsi="Palatino Linotype"/>
          <w:sz w:val="24"/>
          <w:szCs w:val="24"/>
        </w:rPr>
        <w:t>Asimismo</w:t>
      </w:r>
      <w:r w:rsidRPr="005E2BAE">
        <w:rPr>
          <w:rFonts w:ascii="Palatino Linotype" w:eastAsia="Times New Roman" w:hAnsi="Palatino Linotype" w:cs="Times New Roman"/>
          <w:sz w:val="24"/>
          <w:szCs w:val="24"/>
          <w:lang w:val="es-ES"/>
        </w:rPr>
        <w:t xml:space="preserve">, </w:t>
      </w:r>
      <w:r w:rsidRPr="005E2BAE">
        <w:rPr>
          <w:rFonts w:ascii="Palatino Linotype" w:eastAsia="Times New Roman" w:hAnsi="Palatino Linotype" w:cs="Arial"/>
          <w:sz w:val="24"/>
          <w:szCs w:val="24"/>
          <w:lang w:val="es-ES"/>
        </w:rPr>
        <w:t xml:space="preserve">debe decirse que los Informes de avances programáticos o presupuestales, balances generales y estado financiero, así como la información financiera sobre el presupuesto asignado, así como los informes del ejercicio trimestral del gasto, en términos de la Ley General de Contabilidad Gubernamental y demás disposiciones jurídicas aplicables, </w:t>
      </w:r>
      <w:r w:rsidRPr="005E2BAE">
        <w:rPr>
          <w:rFonts w:ascii="Palatino Linotype" w:eastAsia="Times New Roman" w:hAnsi="Palatino Linotype" w:cs="Arial"/>
          <w:sz w:val="24"/>
          <w:szCs w:val="24"/>
        </w:rPr>
        <w:t>se encuentra considerada como una de las obligaciones de transparencias comunes que l</w:t>
      </w:r>
      <w:r w:rsidRPr="005E2BAE">
        <w:rPr>
          <w:rFonts w:ascii="Palatino Linotype" w:eastAsia="Times New Roman" w:hAnsi="Palatino Linotype" w:cs="Times New Roman"/>
          <w:sz w:val="24"/>
          <w:szCs w:val="24"/>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w:t>
      </w:r>
      <w:r w:rsidRPr="005E2BAE">
        <w:rPr>
          <w:rFonts w:ascii="Palatino Linotype" w:eastAsia="Times New Roman" w:hAnsi="Palatino Linotype" w:cs="Times New Roman"/>
          <w:sz w:val="24"/>
          <w:szCs w:val="24"/>
        </w:rPr>
        <w:lastRenderedPageBreak/>
        <w:t xml:space="preserve">a lo establecido en </w:t>
      </w:r>
      <w:r w:rsidRPr="005E2BAE">
        <w:rPr>
          <w:rFonts w:ascii="Palatino Linotype" w:eastAsia="Times New Roman" w:hAnsi="Palatino Linotype" w:cs="Arial"/>
          <w:color w:val="000000"/>
          <w:sz w:val="24"/>
          <w:szCs w:val="24"/>
        </w:rPr>
        <w:t xml:space="preserve">el </w:t>
      </w:r>
      <w:r w:rsidRPr="005E2BAE">
        <w:rPr>
          <w:rFonts w:ascii="Palatino Linotype" w:eastAsia="Times New Roman" w:hAnsi="Palatino Linotype" w:cs="Arial"/>
          <w:sz w:val="24"/>
          <w:szCs w:val="24"/>
        </w:rPr>
        <w:t>artículo 92, de la de la Ley de Transparencia y Acceso a la Información Pública del Estado de México y Municipios, en su fracción XXIX, dispone lo siguiente:</w:t>
      </w:r>
    </w:p>
    <w:p w:rsidR="00B630E4" w:rsidRPr="005E2BAE" w:rsidRDefault="00B630E4" w:rsidP="00B630E4">
      <w:pPr>
        <w:spacing w:after="0" w:line="240" w:lineRule="auto"/>
        <w:jc w:val="both"/>
        <w:rPr>
          <w:rFonts w:ascii="Palatino Linotype" w:eastAsia="Times New Roman" w:hAnsi="Palatino Linotype" w:cs="Arial"/>
          <w:sz w:val="24"/>
          <w:szCs w:val="24"/>
        </w:rPr>
      </w:pPr>
    </w:p>
    <w:p w:rsidR="00B630E4" w:rsidRPr="005E2BAE" w:rsidRDefault="00B630E4" w:rsidP="00B630E4">
      <w:pPr>
        <w:spacing w:after="0" w:line="240" w:lineRule="auto"/>
        <w:ind w:left="851" w:right="899"/>
        <w:jc w:val="both"/>
        <w:rPr>
          <w:rFonts w:ascii="Palatino Linotype" w:eastAsia="Times New Roman" w:hAnsi="Palatino Linotype" w:cs="Arial"/>
          <w:lang w:val="es-ES"/>
        </w:rPr>
      </w:pPr>
      <w:r w:rsidRPr="005E2BAE">
        <w:rPr>
          <w:rFonts w:ascii="Palatino Linotype" w:eastAsia="Times New Roman" w:hAnsi="Palatino Linotype" w:cs="Arial"/>
          <w:b/>
          <w:bCs/>
          <w:i/>
          <w:iCs/>
          <w:lang w:val="es-ES"/>
        </w:rPr>
        <w:t>“Artículo 92. </w:t>
      </w:r>
      <w:r w:rsidRPr="005E2BAE">
        <w:rPr>
          <w:rFonts w:ascii="Palatino Linotype" w:eastAsia="Times New Roman" w:hAnsi="Palatino Linotype" w:cs="Arial"/>
          <w:i/>
          <w:iCs/>
          <w:lang w:val="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630E4" w:rsidRPr="005E2BAE" w:rsidRDefault="00B630E4" w:rsidP="00B630E4">
      <w:pPr>
        <w:spacing w:after="0" w:line="240" w:lineRule="auto"/>
        <w:ind w:left="851" w:right="899"/>
        <w:jc w:val="both"/>
        <w:rPr>
          <w:rFonts w:ascii="Palatino Linotype" w:eastAsia="Times New Roman" w:hAnsi="Palatino Linotype" w:cs="Arial"/>
          <w:i/>
          <w:iCs/>
          <w:lang w:val="es-ES"/>
        </w:rPr>
      </w:pPr>
      <w:r w:rsidRPr="005E2BAE">
        <w:rPr>
          <w:rFonts w:ascii="Palatino Linotype" w:eastAsia="Times New Roman" w:hAnsi="Palatino Linotype" w:cs="Arial"/>
          <w:i/>
          <w:iCs/>
          <w:lang w:val="es-ES"/>
        </w:rPr>
        <w:t>(…)</w:t>
      </w:r>
    </w:p>
    <w:p w:rsidR="00B630E4" w:rsidRPr="005E2BAE" w:rsidRDefault="00B630E4" w:rsidP="00B630E4">
      <w:pPr>
        <w:spacing w:after="0" w:line="240" w:lineRule="auto"/>
        <w:ind w:left="851" w:right="899"/>
        <w:jc w:val="both"/>
        <w:rPr>
          <w:rFonts w:ascii="Palatino Linotype" w:hAnsi="Palatino Linotype"/>
          <w:i/>
        </w:rPr>
      </w:pPr>
      <w:r w:rsidRPr="005E2BAE">
        <w:rPr>
          <w:rFonts w:ascii="Palatino Linotype" w:hAnsi="Palatino Linotype"/>
          <w:b/>
          <w:i/>
        </w:rPr>
        <w:t>XXV.</w:t>
      </w:r>
      <w:r w:rsidRPr="005E2BAE">
        <w:rPr>
          <w:rFonts w:ascii="Palatino Linotype" w:hAnsi="Palatino Linotype"/>
          <w:i/>
        </w:rPr>
        <w:t xml:space="preserve"> </w:t>
      </w:r>
      <w:r w:rsidRPr="005E2BAE">
        <w:rPr>
          <w:rFonts w:ascii="Palatino Linotype" w:hAnsi="Palatino Linotype"/>
          <w:b/>
          <w:i/>
          <w:u w:val="single"/>
        </w:rPr>
        <w:t>La información financiera sobre el presupuesto asignado, así como los informes del ejercicio trimestral del gasto, en términos de la Ley General de Contabilidad Gubernamental</w:t>
      </w:r>
      <w:r w:rsidRPr="005E2BAE">
        <w:rPr>
          <w:rFonts w:ascii="Palatino Linotype" w:hAnsi="Palatino Linotype"/>
          <w:i/>
        </w:rPr>
        <w:t xml:space="preserve"> y demás disposiciones jurídicas aplicables; </w:t>
      </w:r>
    </w:p>
    <w:p w:rsidR="00B630E4" w:rsidRPr="005E2BAE" w:rsidRDefault="00B630E4" w:rsidP="00B630E4">
      <w:pPr>
        <w:spacing w:after="0" w:line="240" w:lineRule="auto"/>
        <w:ind w:left="851" w:right="899"/>
        <w:jc w:val="both"/>
        <w:rPr>
          <w:rFonts w:ascii="Palatino Linotype" w:hAnsi="Palatino Linotype"/>
          <w:i/>
        </w:rPr>
      </w:pPr>
      <w:r w:rsidRPr="005E2BAE">
        <w:rPr>
          <w:rFonts w:ascii="Palatino Linotype" w:hAnsi="Palatino Linotype"/>
          <w:b/>
          <w:i/>
        </w:rPr>
        <w:t>(…</w:t>
      </w:r>
      <w:r w:rsidRPr="005E2BAE">
        <w:rPr>
          <w:rFonts w:ascii="Palatino Linotype" w:hAnsi="Palatino Linotype"/>
          <w:i/>
        </w:rPr>
        <w:t>)</w:t>
      </w:r>
    </w:p>
    <w:p w:rsidR="00B630E4" w:rsidRPr="005E2BAE" w:rsidRDefault="00B630E4" w:rsidP="00B630E4">
      <w:pPr>
        <w:spacing w:after="0" w:line="240" w:lineRule="auto"/>
        <w:ind w:left="851" w:right="899"/>
        <w:jc w:val="both"/>
        <w:rPr>
          <w:rFonts w:ascii="Palatino Linotype" w:hAnsi="Palatino Linotype"/>
          <w:i/>
        </w:rPr>
      </w:pPr>
      <w:r w:rsidRPr="005E2BAE">
        <w:rPr>
          <w:rFonts w:ascii="Palatino Linotype" w:hAnsi="Palatino Linotype"/>
          <w:b/>
          <w:i/>
        </w:rPr>
        <w:t xml:space="preserve">XXXV. </w:t>
      </w:r>
      <w:r w:rsidRPr="005E2BAE">
        <w:rPr>
          <w:rFonts w:ascii="Palatino Linotype" w:hAnsi="Palatino Linotype"/>
          <w:i/>
        </w:rPr>
        <w:t>Informes de avances programáticos o presupuestales, balances generales y estado financiero;</w:t>
      </w:r>
    </w:p>
    <w:p w:rsidR="00B630E4" w:rsidRPr="005E2BAE" w:rsidRDefault="00B630E4" w:rsidP="00B630E4">
      <w:pPr>
        <w:spacing w:after="0" w:line="240" w:lineRule="auto"/>
        <w:ind w:left="851" w:right="899"/>
        <w:jc w:val="both"/>
        <w:rPr>
          <w:rFonts w:ascii="Palatino Linotype" w:hAnsi="Palatino Linotype"/>
          <w:b/>
          <w:i/>
        </w:rPr>
      </w:pPr>
    </w:p>
    <w:p w:rsidR="00B630E4" w:rsidRPr="005E2BAE" w:rsidRDefault="00B630E4" w:rsidP="00B630E4">
      <w:pPr>
        <w:spacing w:after="0" w:line="240" w:lineRule="auto"/>
        <w:ind w:left="851" w:right="899"/>
        <w:jc w:val="both"/>
        <w:rPr>
          <w:rFonts w:ascii="Palatino Linotype" w:eastAsia="Times New Roman" w:hAnsi="Palatino Linotype" w:cs="Arial"/>
          <w:b/>
          <w:bCs/>
          <w:i/>
          <w:iCs/>
          <w:lang w:val="es-ES"/>
        </w:rPr>
      </w:pPr>
    </w:p>
    <w:p w:rsidR="00B630E4" w:rsidRPr="005E2BAE" w:rsidRDefault="00B630E4" w:rsidP="00B630E4">
      <w:pPr>
        <w:spacing w:after="0" w:line="360" w:lineRule="auto"/>
        <w:jc w:val="both"/>
        <w:rPr>
          <w:rFonts w:ascii="Palatino Linotype" w:eastAsia="Times New Roman" w:hAnsi="Palatino Linotype" w:cs="Arial"/>
          <w:sz w:val="24"/>
          <w:szCs w:val="24"/>
          <w:lang w:val="es-ES"/>
        </w:rPr>
      </w:pPr>
      <w:r w:rsidRPr="005E2BAE">
        <w:rPr>
          <w:rFonts w:ascii="Palatino Linotype" w:eastAsia="Times New Roman" w:hAnsi="Palatino Linotype" w:cs="Arial"/>
          <w:sz w:val="24"/>
          <w:szCs w:val="24"/>
          <w:lang w:val="es-ES"/>
        </w:rPr>
        <w:t>De lo anterior, se desprende que los Sujetos Obligados están obligados a poner a disposición del público de manera constante y actualizada, de forma sencilla, precisa y entendible, en los respectivos medios electrónicos, la información financiera sobre el presupuesto asignado, así como los informes del ejercicio trimestral del gasto, en términos de la Ley General de Contabilidad Gubernamental y demás disposiciones jurídicas aplicables.</w:t>
      </w:r>
    </w:p>
    <w:p w:rsidR="00575CF7" w:rsidRPr="005E2BAE" w:rsidRDefault="00575CF7" w:rsidP="00B630E4">
      <w:pPr>
        <w:spacing w:after="0" w:line="360" w:lineRule="auto"/>
        <w:jc w:val="both"/>
        <w:rPr>
          <w:rFonts w:ascii="Palatino Linotype" w:eastAsia="Times New Roman" w:hAnsi="Palatino Linotype" w:cs="Arial"/>
          <w:sz w:val="24"/>
          <w:szCs w:val="24"/>
          <w:lang w:val="es-ES"/>
        </w:rPr>
      </w:pPr>
    </w:p>
    <w:p w:rsidR="00575CF7" w:rsidRPr="005E2BAE" w:rsidRDefault="00575CF7" w:rsidP="00575CF7">
      <w:pPr>
        <w:pStyle w:val="Prrafodelista"/>
        <w:numPr>
          <w:ilvl w:val="0"/>
          <w:numId w:val="12"/>
        </w:numPr>
        <w:spacing w:line="360" w:lineRule="auto"/>
        <w:jc w:val="both"/>
        <w:rPr>
          <w:rFonts w:ascii="Palatino Linotype" w:eastAsia="Calibri" w:hAnsi="Palatino Linotype"/>
          <w:b/>
          <w:i/>
          <w:sz w:val="26"/>
          <w:szCs w:val="26"/>
        </w:rPr>
      </w:pPr>
      <w:r w:rsidRPr="005E2BAE">
        <w:rPr>
          <w:rFonts w:ascii="Palatino Linotype" w:eastAsia="Calibri" w:hAnsi="Palatino Linotype"/>
          <w:b/>
          <w:i/>
          <w:sz w:val="26"/>
          <w:szCs w:val="26"/>
        </w:rPr>
        <w:t>DE LA VERSIÓN PÚBLICA</w:t>
      </w:r>
    </w:p>
    <w:p w:rsidR="00575CF7" w:rsidRPr="005E2BAE" w:rsidRDefault="00575CF7" w:rsidP="00575CF7">
      <w:pPr>
        <w:tabs>
          <w:tab w:val="left" w:pos="709"/>
        </w:tabs>
        <w:spacing w:after="0" w:line="360" w:lineRule="auto"/>
        <w:ind w:right="51"/>
        <w:jc w:val="both"/>
        <w:rPr>
          <w:rFonts w:ascii="Palatino Linotype" w:eastAsia="Calibri" w:hAnsi="Palatino Linotype" w:cs="Arial"/>
          <w:sz w:val="24"/>
          <w:lang w:val="es-ES"/>
        </w:rPr>
      </w:pPr>
      <w:r w:rsidRPr="005E2BAE">
        <w:rPr>
          <w:rFonts w:ascii="Palatino Linotype" w:eastAsia="Calibri" w:hAnsi="Palatino Linotype" w:cs="Arial"/>
          <w:sz w:val="24"/>
          <w:lang w:val="es-ES"/>
        </w:rPr>
        <w:t xml:space="preserve">Respecto de la información señalada en el párrafo que antecede, tanto para la elaboración de las versiones públicas correspondientes, o bien, para la elaboración de acuerdos que clasifiquen la información, resulta oportuno remitirnos a lo dispuesto </w:t>
      </w:r>
      <w:r w:rsidRPr="005E2BAE">
        <w:rPr>
          <w:rFonts w:ascii="Palatino Linotype" w:eastAsia="Calibri" w:hAnsi="Palatino Linotype" w:cs="Arial"/>
          <w:sz w:val="24"/>
          <w:lang w:val="es-ES"/>
        </w:rPr>
        <w:lastRenderedPageBreak/>
        <w:t>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575CF7" w:rsidRPr="005E2BAE" w:rsidRDefault="00575CF7" w:rsidP="00575CF7">
      <w:pPr>
        <w:tabs>
          <w:tab w:val="left" w:pos="709"/>
        </w:tabs>
        <w:spacing w:after="0" w:line="360" w:lineRule="auto"/>
        <w:ind w:right="51"/>
        <w:jc w:val="both"/>
        <w:rPr>
          <w:rFonts w:ascii="Palatino Linotype" w:eastAsia="Calibri" w:hAnsi="Palatino Linotype" w:cs="Arial"/>
          <w:sz w:val="24"/>
          <w:lang w:val="es-ES"/>
        </w:rPr>
      </w:pPr>
    </w:p>
    <w:p w:rsidR="00575CF7" w:rsidRPr="005E2BAE" w:rsidRDefault="00575CF7" w:rsidP="00575CF7">
      <w:pPr>
        <w:tabs>
          <w:tab w:val="left" w:pos="709"/>
        </w:tabs>
        <w:spacing w:after="0" w:line="360" w:lineRule="auto"/>
        <w:ind w:right="51"/>
        <w:jc w:val="both"/>
        <w:rPr>
          <w:rFonts w:ascii="Palatino Linotype" w:eastAsia="Calibri" w:hAnsi="Palatino Linotype" w:cs="Arial"/>
          <w:sz w:val="24"/>
          <w:lang w:val="es-ES"/>
        </w:rPr>
      </w:pPr>
      <w:r w:rsidRPr="005E2BAE">
        <w:rPr>
          <w:rFonts w:ascii="Palatino Linotype" w:eastAsia="Calibri" w:hAnsi="Palatino Linotype" w:cs="Arial"/>
          <w:sz w:val="24"/>
          <w:lang w:val="es-ES"/>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575CF7" w:rsidRPr="005E2BAE" w:rsidRDefault="00575CF7" w:rsidP="00575CF7">
      <w:pPr>
        <w:tabs>
          <w:tab w:val="left" w:pos="709"/>
        </w:tabs>
        <w:spacing w:after="0" w:line="360" w:lineRule="auto"/>
        <w:ind w:right="51"/>
        <w:jc w:val="both"/>
        <w:rPr>
          <w:rFonts w:ascii="Palatino Linotype" w:eastAsia="Calibri" w:hAnsi="Palatino Linotype" w:cs="Arial"/>
          <w:sz w:val="24"/>
          <w:lang w:val="es-ES"/>
        </w:rPr>
      </w:pPr>
    </w:p>
    <w:p w:rsidR="00575CF7" w:rsidRPr="005E2BAE" w:rsidRDefault="00575CF7" w:rsidP="00575CF7">
      <w:pPr>
        <w:tabs>
          <w:tab w:val="left" w:pos="709"/>
        </w:tabs>
        <w:spacing w:after="0" w:line="360" w:lineRule="auto"/>
        <w:ind w:right="51"/>
        <w:jc w:val="both"/>
        <w:rPr>
          <w:rFonts w:ascii="Palatino Linotype" w:eastAsia="Calibri" w:hAnsi="Palatino Linotype" w:cs="Arial"/>
          <w:sz w:val="24"/>
          <w:lang w:val="es-ES"/>
        </w:rPr>
      </w:pPr>
      <w:r w:rsidRPr="005E2BAE">
        <w:rPr>
          <w:rFonts w:ascii="Palatino Linotype" w:eastAsia="Calibri" w:hAnsi="Palatino Linotype" w:cs="Arial"/>
          <w:sz w:val="24"/>
          <w:lang w:val="es-ES"/>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rsidR="00575CF7" w:rsidRPr="005E2BAE" w:rsidRDefault="00575CF7" w:rsidP="00575CF7">
      <w:pPr>
        <w:tabs>
          <w:tab w:val="left" w:pos="709"/>
        </w:tabs>
        <w:spacing w:after="0" w:line="360" w:lineRule="auto"/>
        <w:ind w:right="51"/>
        <w:jc w:val="both"/>
        <w:rPr>
          <w:rFonts w:ascii="Palatino Linotype" w:eastAsia="Calibri" w:hAnsi="Palatino Linotype" w:cs="Arial"/>
          <w:sz w:val="24"/>
          <w:lang w:val="es-ES"/>
        </w:rPr>
      </w:pPr>
    </w:p>
    <w:p w:rsidR="00B630E4" w:rsidRPr="005E2BAE" w:rsidRDefault="00575CF7" w:rsidP="00575CF7">
      <w:pPr>
        <w:tabs>
          <w:tab w:val="left" w:pos="709"/>
        </w:tabs>
        <w:spacing w:after="0" w:line="360" w:lineRule="auto"/>
        <w:ind w:right="51"/>
        <w:jc w:val="both"/>
        <w:rPr>
          <w:rFonts w:ascii="Palatino Linotype" w:eastAsia="Calibri" w:hAnsi="Palatino Linotype" w:cs="Arial"/>
          <w:sz w:val="24"/>
          <w:lang w:val="es-ES"/>
        </w:rPr>
      </w:pPr>
      <w:r w:rsidRPr="005E2BAE">
        <w:rPr>
          <w:rFonts w:ascii="Palatino Linotype" w:eastAsia="Calibri" w:hAnsi="Palatino Linotype" w:cs="Arial"/>
          <w:sz w:val="24"/>
          <w:lang w:val="es-ES"/>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632841" w:rsidRPr="005E2BAE" w:rsidRDefault="00632841" w:rsidP="00632841">
      <w:pPr>
        <w:pStyle w:val="Prrafodelista"/>
        <w:numPr>
          <w:ilvl w:val="0"/>
          <w:numId w:val="3"/>
        </w:numPr>
        <w:autoSpaceDE w:val="0"/>
        <w:autoSpaceDN w:val="0"/>
        <w:adjustRightInd w:val="0"/>
        <w:spacing w:before="240" w:after="160" w:line="360" w:lineRule="auto"/>
        <w:jc w:val="both"/>
        <w:rPr>
          <w:rFonts w:ascii="Palatino Linotype" w:hAnsi="Palatino Linotype"/>
          <w:b/>
          <w:i/>
          <w:sz w:val="28"/>
          <w:u w:val="single"/>
        </w:rPr>
      </w:pPr>
      <w:r w:rsidRPr="005E2BAE">
        <w:rPr>
          <w:rFonts w:ascii="Palatino Linotype" w:hAnsi="Palatino Linotype"/>
          <w:b/>
          <w:i/>
          <w:sz w:val="28"/>
          <w:u w:val="single"/>
        </w:rPr>
        <w:lastRenderedPageBreak/>
        <w:t xml:space="preserve">Vista a los Órganos de Control Interno </w:t>
      </w:r>
    </w:p>
    <w:p w:rsidR="00632841" w:rsidRPr="005E2BAE" w:rsidRDefault="00632841" w:rsidP="00632841">
      <w:pPr>
        <w:spacing w:after="0" w:line="360" w:lineRule="auto"/>
        <w:contextualSpacing/>
        <w:jc w:val="both"/>
        <w:rPr>
          <w:rFonts w:ascii="Palatino Linotype" w:eastAsia="MS Mincho" w:hAnsi="Palatino Linotype" w:cs="Times New Roman"/>
          <w:sz w:val="24"/>
          <w:szCs w:val="24"/>
          <w:lang w:val="es-ES_tradnl" w:eastAsia="es-ES"/>
        </w:rPr>
      </w:pPr>
      <w:r w:rsidRPr="005E2BAE">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5E2BAE">
        <w:rPr>
          <w:rFonts w:ascii="Palatino Linotype" w:eastAsia="MS Mincho" w:hAnsi="Palatino Linotype" w:cs="Times New Roman"/>
          <w:b/>
          <w:sz w:val="24"/>
          <w:szCs w:val="24"/>
          <w:lang w:val="es-ES_tradnl" w:eastAsia="es-ES"/>
        </w:rPr>
        <w:t>Sujeto Obligado</w:t>
      </w:r>
      <w:r w:rsidRPr="005E2BAE">
        <w:rPr>
          <w:rFonts w:ascii="Palatino Linotype" w:eastAsia="MS Mincho" w:hAnsi="Palatino Linotype" w:cs="Times New Roman"/>
          <w:sz w:val="24"/>
          <w:szCs w:val="24"/>
          <w:lang w:val="es-ES_tradnl" w:eastAsia="es-ES"/>
        </w:rPr>
        <w:t>.</w:t>
      </w:r>
    </w:p>
    <w:p w:rsidR="00632841" w:rsidRPr="005E2BAE" w:rsidRDefault="00632841" w:rsidP="00632841">
      <w:pPr>
        <w:spacing w:before="240" w:after="240" w:line="360" w:lineRule="auto"/>
        <w:contextualSpacing/>
        <w:jc w:val="both"/>
        <w:rPr>
          <w:rFonts w:ascii="Palatino Linotype" w:eastAsia="MS Mincho" w:hAnsi="Palatino Linotype"/>
        </w:rPr>
      </w:pPr>
    </w:p>
    <w:p w:rsidR="00632841" w:rsidRPr="005E2BAE" w:rsidRDefault="00632841" w:rsidP="00632841">
      <w:pPr>
        <w:spacing w:before="240" w:after="240" w:line="360" w:lineRule="auto"/>
        <w:contextualSpacing/>
        <w:jc w:val="both"/>
        <w:rPr>
          <w:rFonts w:ascii="Palatino Linotype" w:eastAsia="MS Mincho" w:hAnsi="Palatino Linotype"/>
          <w:sz w:val="24"/>
        </w:rPr>
      </w:pPr>
      <w:r w:rsidRPr="005E2BAE">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632841" w:rsidRPr="005E2BAE" w:rsidRDefault="00632841" w:rsidP="00632841">
      <w:pPr>
        <w:spacing w:before="240" w:after="240" w:line="360" w:lineRule="auto"/>
        <w:contextualSpacing/>
        <w:jc w:val="both"/>
        <w:rPr>
          <w:rFonts w:ascii="Palatino Linotype" w:eastAsia="MS Mincho" w:hAnsi="Palatino Linotype"/>
          <w:sz w:val="16"/>
        </w:rPr>
      </w:pPr>
    </w:p>
    <w:p w:rsidR="00632841" w:rsidRPr="005E2BAE" w:rsidRDefault="00632841" w:rsidP="00632841">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b/>
          <w:i/>
        </w:rPr>
        <w:t>Artículo 36.</w:t>
      </w:r>
      <w:r w:rsidRPr="005E2BAE">
        <w:rPr>
          <w:rFonts w:ascii="Palatino Linotype" w:eastAsia="MS Mincho" w:hAnsi="Palatino Linotype" w:cs="Times New Roman"/>
          <w:i/>
        </w:rPr>
        <w:t xml:space="preserve"> El Instituto tendrá, en el ámbito de su competencia, las siguientes atribuciones:</w:t>
      </w:r>
    </w:p>
    <w:p w:rsidR="00632841" w:rsidRPr="005E2BAE" w:rsidRDefault="00632841" w:rsidP="00632841">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i/>
        </w:rPr>
        <w:t>(…)</w:t>
      </w:r>
    </w:p>
    <w:p w:rsidR="00632841" w:rsidRPr="005E2BAE" w:rsidRDefault="00632841" w:rsidP="00632841">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i/>
        </w:rPr>
        <w:t xml:space="preserve">X. Hacer del conocimiento del órgano de control interno o equivalente de cada Sujeto Obligado las infracciones a esta Ley; </w:t>
      </w:r>
    </w:p>
    <w:p w:rsidR="00632841" w:rsidRPr="005E2BAE" w:rsidRDefault="00632841" w:rsidP="00632841">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i/>
        </w:rPr>
        <w:t>(…)</w:t>
      </w:r>
    </w:p>
    <w:p w:rsidR="00632841" w:rsidRPr="005E2BAE" w:rsidRDefault="00632841" w:rsidP="00632841">
      <w:pPr>
        <w:spacing w:before="240" w:after="240" w:line="360" w:lineRule="auto"/>
        <w:contextualSpacing/>
        <w:jc w:val="both"/>
        <w:rPr>
          <w:rFonts w:ascii="Palatino Linotype" w:eastAsia="MS Mincho" w:hAnsi="Palatino Linotype"/>
          <w:sz w:val="16"/>
        </w:rPr>
      </w:pPr>
    </w:p>
    <w:p w:rsidR="00632841" w:rsidRPr="005E2BAE" w:rsidRDefault="00632841" w:rsidP="00632841">
      <w:pPr>
        <w:spacing w:before="240" w:after="240" w:line="360" w:lineRule="auto"/>
        <w:contextualSpacing/>
        <w:jc w:val="both"/>
        <w:rPr>
          <w:rFonts w:ascii="Palatino Linotype" w:eastAsia="MS Mincho" w:hAnsi="Palatino Linotype" w:cs="Arial"/>
          <w:sz w:val="24"/>
        </w:rPr>
      </w:pPr>
      <w:r w:rsidRPr="005E2BAE">
        <w:rPr>
          <w:rFonts w:ascii="Palatino Linotype" w:eastAsia="MS Mincho" w:hAnsi="Palatino Linotype"/>
          <w:sz w:val="24"/>
        </w:rPr>
        <w:t xml:space="preserve">Asimismo, este Pleno hará del conocimiento del órgano de control de este Instituto de las infracciones en que el </w:t>
      </w:r>
      <w:r w:rsidRPr="005E2BAE">
        <w:rPr>
          <w:rFonts w:ascii="Palatino Linotype" w:eastAsia="MS Mincho" w:hAnsi="Palatino Linotype"/>
          <w:b/>
          <w:sz w:val="24"/>
        </w:rPr>
        <w:t>Sujeto Obligado</w:t>
      </w:r>
      <w:r w:rsidRPr="005E2BA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5E2BA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632841" w:rsidRPr="005E2BAE" w:rsidRDefault="00632841" w:rsidP="00632841">
      <w:pPr>
        <w:pStyle w:val="Sinespaciado"/>
        <w:rPr>
          <w:sz w:val="8"/>
        </w:rPr>
      </w:pPr>
    </w:p>
    <w:p w:rsidR="00632841" w:rsidRPr="005E2BAE" w:rsidRDefault="00632841" w:rsidP="00B630E4">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b/>
          <w:i/>
        </w:rPr>
        <w:t>Artículo 190.</w:t>
      </w:r>
      <w:r w:rsidRPr="005E2BA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32841" w:rsidRPr="005E2BAE" w:rsidRDefault="00632841" w:rsidP="00632841">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b/>
          <w:i/>
        </w:rPr>
        <w:t>Artículo 222.</w:t>
      </w:r>
      <w:r w:rsidRPr="005E2BA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632841" w:rsidRPr="005E2BAE" w:rsidRDefault="00632841" w:rsidP="00632841">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i/>
        </w:rPr>
        <w:t>(…)</w:t>
      </w:r>
    </w:p>
    <w:p w:rsidR="00632841" w:rsidRPr="005E2BAE" w:rsidRDefault="00632841" w:rsidP="00632841">
      <w:pPr>
        <w:spacing w:line="240" w:lineRule="auto"/>
        <w:ind w:left="567" w:right="567"/>
        <w:contextualSpacing/>
        <w:jc w:val="both"/>
        <w:rPr>
          <w:rFonts w:ascii="Palatino Linotype" w:eastAsia="MS Mincho" w:hAnsi="Palatino Linotype" w:cs="Times New Roman"/>
          <w:b/>
          <w:i/>
        </w:rPr>
      </w:pPr>
      <w:r w:rsidRPr="005E2BAE">
        <w:rPr>
          <w:rFonts w:ascii="Palatino Linotype" w:eastAsia="MS Mincho" w:hAnsi="Palatino Linotype" w:cs="Times New Roman"/>
          <w:b/>
          <w:i/>
        </w:rPr>
        <w:t xml:space="preserve">I. Cualquier acto u </w:t>
      </w:r>
      <w:r w:rsidRPr="005E2BAE">
        <w:rPr>
          <w:rFonts w:ascii="Palatino Linotype" w:eastAsia="MS Mincho" w:hAnsi="Palatino Linotype" w:cs="Times New Roman"/>
          <w:b/>
          <w:i/>
          <w:u w:val="single"/>
        </w:rPr>
        <w:t>omisión</w:t>
      </w:r>
      <w:r w:rsidRPr="005E2BAE">
        <w:rPr>
          <w:rFonts w:ascii="Palatino Linotype" w:eastAsia="MS Mincho" w:hAnsi="Palatino Linotype" w:cs="Times New Roman"/>
          <w:b/>
          <w:i/>
        </w:rPr>
        <w:t xml:space="preserve"> que provoque la suspensión o deficiencia en la atención de las solicitudes de información;</w:t>
      </w:r>
    </w:p>
    <w:p w:rsidR="00632841" w:rsidRPr="005E2BAE" w:rsidRDefault="00632841" w:rsidP="00632841">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b/>
          <w:i/>
          <w:u w:val="single"/>
        </w:rPr>
        <w:t>II. La falta de respuesta a las solicitudes de información en los plazos señalados en la normatividad aplicable</w:t>
      </w:r>
      <w:r w:rsidRPr="005E2BAE">
        <w:rPr>
          <w:rFonts w:ascii="Palatino Linotype" w:eastAsia="MS Mincho" w:hAnsi="Palatino Linotype" w:cs="Times New Roman"/>
          <w:i/>
        </w:rPr>
        <w:t>;</w:t>
      </w:r>
    </w:p>
    <w:p w:rsidR="00632841" w:rsidRPr="005E2BAE" w:rsidRDefault="00632841" w:rsidP="00632841">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i/>
        </w:rPr>
        <w:t>(…)</w:t>
      </w:r>
    </w:p>
    <w:p w:rsidR="00632841" w:rsidRPr="005E2BAE" w:rsidRDefault="00632841" w:rsidP="00632841">
      <w:pPr>
        <w:spacing w:line="240" w:lineRule="auto"/>
        <w:ind w:left="567" w:right="567"/>
        <w:contextualSpacing/>
        <w:jc w:val="both"/>
        <w:rPr>
          <w:rFonts w:ascii="Palatino Linotype" w:eastAsia="MS Mincho" w:hAnsi="Palatino Linotype" w:cs="Times New Roman"/>
          <w:i/>
        </w:rPr>
      </w:pPr>
      <w:r w:rsidRPr="005E2BAE">
        <w:rPr>
          <w:rFonts w:ascii="Palatino Linotype" w:eastAsia="MS Mincho" w:hAnsi="Palatino Linotype" w:cs="Times New Roman"/>
          <w:b/>
          <w:i/>
        </w:rPr>
        <w:t>Artículo 223.</w:t>
      </w:r>
      <w:r w:rsidRPr="005E2BAE">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632841" w:rsidRPr="005E2BAE" w:rsidRDefault="00632841" w:rsidP="00632841">
      <w:pPr>
        <w:spacing w:before="240" w:after="240" w:line="360" w:lineRule="auto"/>
        <w:contextualSpacing/>
        <w:jc w:val="both"/>
        <w:rPr>
          <w:rFonts w:ascii="Palatino Linotype" w:eastAsia="Calibri" w:hAnsi="Palatino Linotype" w:cs="Arial"/>
          <w:color w:val="000000"/>
          <w:lang w:eastAsia="es-MX"/>
        </w:rPr>
      </w:pPr>
    </w:p>
    <w:p w:rsidR="00632841" w:rsidRPr="005E2BAE" w:rsidRDefault="00632841" w:rsidP="004A2628">
      <w:pPr>
        <w:spacing w:after="0" w:line="360" w:lineRule="auto"/>
        <w:contextualSpacing/>
        <w:jc w:val="both"/>
        <w:rPr>
          <w:rFonts w:ascii="Palatino Linotype" w:hAnsi="Palatino Linotype" w:cs="Arial"/>
          <w:color w:val="222222"/>
          <w:sz w:val="24"/>
          <w:lang w:eastAsia="es-MX"/>
        </w:rPr>
      </w:pPr>
      <w:r w:rsidRPr="005E2BAE">
        <w:rPr>
          <w:rFonts w:ascii="Palatino Linotype" w:eastAsia="Calibri" w:hAnsi="Palatino Linotype" w:cs="Arial"/>
          <w:color w:val="000000"/>
          <w:sz w:val="24"/>
          <w:lang w:eastAsia="es-MX"/>
        </w:rPr>
        <w:t xml:space="preserve">Por lo que es menester en este asunto, </w:t>
      </w:r>
      <w:r w:rsidRPr="005E2BAE">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575CF7" w:rsidRPr="005E2BAE" w:rsidRDefault="00575CF7" w:rsidP="004A2628">
      <w:pPr>
        <w:spacing w:after="0" w:line="360" w:lineRule="auto"/>
        <w:contextualSpacing/>
        <w:jc w:val="both"/>
        <w:rPr>
          <w:rFonts w:ascii="Palatino Linotype" w:hAnsi="Palatino Linotype" w:cs="Arial"/>
          <w:color w:val="222222"/>
          <w:sz w:val="24"/>
          <w:lang w:eastAsia="es-MX"/>
        </w:rPr>
      </w:pPr>
    </w:p>
    <w:p w:rsidR="00575CF7" w:rsidRPr="005E2BAE" w:rsidRDefault="00575CF7" w:rsidP="00575CF7">
      <w:pPr>
        <w:pStyle w:val="Prrafodelista"/>
        <w:numPr>
          <w:ilvl w:val="0"/>
          <w:numId w:val="3"/>
        </w:numPr>
        <w:autoSpaceDE w:val="0"/>
        <w:autoSpaceDN w:val="0"/>
        <w:adjustRightInd w:val="0"/>
        <w:spacing w:line="360" w:lineRule="auto"/>
        <w:jc w:val="both"/>
        <w:rPr>
          <w:rFonts w:ascii="Palatino Linotype" w:hAnsi="Palatino Linotype"/>
          <w:b/>
          <w:i/>
          <w:sz w:val="28"/>
          <w:u w:val="single"/>
        </w:rPr>
      </w:pPr>
      <w:r w:rsidRPr="005E2BAE">
        <w:rPr>
          <w:rFonts w:ascii="Palatino Linotype" w:hAnsi="Palatino Linotype"/>
          <w:b/>
          <w:i/>
          <w:sz w:val="28"/>
          <w:u w:val="single"/>
        </w:rPr>
        <w:lastRenderedPageBreak/>
        <w:t xml:space="preserve">Vista a la Dirección General Jurídica y de Verificación. </w:t>
      </w:r>
    </w:p>
    <w:p w:rsidR="00575CF7" w:rsidRPr="005E2BAE" w:rsidRDefault="00575CF7" w:rsidP="00575CF7">
      <w:pPr>
        <w:spacing w:before="240" w:after="240" w:line="360" w:lineRule="auto"/>
        <w:contextualSpacing/>
        <w:jc w:val="both"/>
        <w:rPr>
          <w:rFonts w:ascii="Palatino Linotype" w:hAnsi="Palatino Linotype" w:cs="Arial"/>
          <w:color w:val="222222"/>
          <w:sz w:val="24"/>
          <w:lang w:eastAsia="es-MX"/>
        </w:rPr>
      </w:pPr>
      <w:r w:rsidRPr="005E2BAE">
        <w:rPr>
          <w:rFonts w:ascii="Palatino Linotype" w:hAnsi="Palatino Linotype" w:cs="Arial"/>
          <w:color w:val="222222"/>
          <w:sz w:val="24"/>
          <w:lang w:eastAsia="es-MX"/>
        </w:rPr>
        <w:t>Asimismo, es necesario resaltar que el recurso de revisión previsto en la Ley de la materia no es el medio para investigar y en su caso, sancionar a servidores públicos por no tener actualizada o completa la información en su portal de Acceso a la Información Mexiquense o en la atención a solicitudes de información; sin embargo, dadas la inconsistencias que se pudieron observar en el presente asunto, consistentes en la probable falta de publicación de contratación de servicios.</w:t>
      </w:r>
    </w:p>
    <w:p w:rsidR="00575CF7" w:rsidRPr="005E2BAE" w:rsidRDefault="00575CF7" w:rsidP="00575CF7">
      <w:pPr>
        <w:spacing w:before="240" w:after="240" w:line="360" w:lineRule="auto"/>
        <w:contextualSpacing/>
        <w:jc w:val="both"/>
        <w:rPr>
          <w:rFonts w:ascii="Palatino Linotype" w:hAnsi="Palatino Linotype" w:cs="Arial"/>
          <w:color w:val="222222"/>
          <w:sz w:val="24"/>
          <w:lang w:eastAsia="es-MX"/>
        </w:rPr>
      </w:pPr>
    </w:p>
    <w:p w:rsidR="00575CF7" w:rsidRPr="005E2BAE" w:rsidRDefault="00575CF7" w:rsidP="00575CF7">
      <w:pPr>
        <w:spacing w:before="240" w:after="240" w:line="360" w:lineRule="auto"/>
        <w:contextualSpacing/>
        <w:jc w:val="both"/>
        <w:rPr>
          <w:rFonts w:ascii="Palatino Linotype" w:hAnsi="Palatino Linotype"/>
          <w:sz w:val="24"/>
        </w:rPr>
      </w:pPr>
      <w:r w:rsidRPr="005E2BAE">
        <w:rPr>
          <w:rFonts w:ascii="Palatino Linotype" w:hAnsi="Palatino Linotype"/>
          <w:sz w:val="24"/>
        </w:rPr>
        <w:t xml:space="preserve">Atento a lo anterior se dará vista al área competente para que en ejercicio de sus atribuciones realice las investigaciones pertinentes por las probables omisiones detectadas atribuibles al </w:t>
      </w:r>
      <w:r w:rsidRPr="005E2BAE">
        <w:rPr>
          <w:rFonts w:ascii="Palatino Linotype" w:hAnsi="Palatino Linotype"/>
          <w:b/>
          <w:sz w:val="24"/>
        </w:rPr>
        <w:t>Sujeto Obligado</w:t>
      </w:r>
      <w:r w:rsidRPr="005E2BAE">
        <w:rPr>
          <w:rFonts w:ascii="Palatino Linotype" w:hAnsi="Palatino Linotype"/>
          <w:sz w:val="24"/>
        </w:rPr>
        <w:t>.</w:t>
      </w:r>
    </w:p>
    <w:p w:rsidR="00575CF7" w:rsidRPr="005E2BAE" w:rsidRDefault="00575CF7" w:rsidP="00575CF7">
      <w:pPr>
        <w:spacing w:before="240" w:after="240" w:line="360" w:lineRule="auto"/>
        <w:contextualSpacing/>
        <w:jc w:val="both"/>
        <w:rPr>
          <w:rFonts w:ascii="Palatino Linotype" w:hAnsi="Palatino Linotype"/>
          <w:sz w:val="24"/>
        </w:rPr>
      </w:pPr>
    </w:p>
    <w:p w:rsidR="00575CF7" w:rsidRPr="005E2BAE" w:rsidRDefault="00575CF7" w:rsidP="00575CF7">
      <w:pPr>
        <w:spacing w:after="0" w:line="360" w:lineRule="auto"/>
        <w:contextualSpacing/>
        <w:jc w:val="both"/>
        <w:rPr>
          <w:rFonts w:ascii="Palatino Linotype" w:hAnsi="Palatino Linotype"/>
          <w:sz w:val="24"/>
        </w:rPr>
      </w:pPr>
      <w:r w:rsidRPr="005E2BAE">
        <w:rPr>
          <w:rFonts w:ascii="Palatino Linotype" w:hAnsi="Palatino Linotype"/>
          <w:sz w:val="24"/>
        </w:rPr>
        <w:t xml:space="preserve">En ese sentido, el Reglamento Interior del Instituto de Transparencia, Acceso a la Información Pública y Protección de Datos del Estado de México y sus Municipios, establece en su artículo 23, fracción XIV, que es la Dirección General Jurídica y de Verificación, quien ordenará y practicará verificaciones en los portales de internet de los sujetos obligados: </w:t>
      </w:r>
    </w:p>
    <w:p w:rsidR="00575CF7" w:rsidRPr="005E2BAE" w:rsidRDefault="00575CF7" w:rsidP="00575CF7">
      <w:pPr>
        <w:pStyle w:val="Sinespaciado"/>
      </w:pPr>
    </w:p>
    <w:p w:rsidR="00575CF7" w:rsidRPr="005E2BAE" w:rsidRDefault="00575CF7" w:rsidP="00575CF7">
      <w:pPr>
        <w:spacing w:after="0" w:line="276" w:lineRule="auto"/>
        <w:ind w:left="851" w:right="567"/>
        <w:contextualSpacing/>
        <w:jc w:val="both"/>
        <w:rPr>
          <w:rFonts w:ascii="Palatino Linotype" w:hAnsi="Palatino Linotype"/>
          <w:i/>
        </w:rPr>
      </w:pPr>
      <w:r w:rsidRPr="005E2BAE">
        <w:rPr>
          <w:rFonts w:ascii="Palatino Linotype" w:hAnsi="Palatino Linotype"/>
          <w:b/>
          <w:i/>
        </w:rPr>
        <w:t xml:space="preserve">Artículo 23. </w:t>
      </w:r>
      <w:r w:rsidRPr="005E2BAE">
        <w:rPr>
          <w:rFonts w:ascii="Palatino Linotype" w:hAnsi="Palatino Linotype"/>
          <w:i/>
        </w:rPr>
        <w:t>Corresponde a la Dirección General Jurídica y de Verificación ejercer las atribuciones siguientes:</w:t>
      </w:r>
      <w:r w:rsidRPr="005E2BAE">
        <w:rPr>
          <w:rFonts w:ascii="Palatino Linotype" w:hAnsi="Palatino Linotype"/>
          <w:b/>
          <w:i/>
        </w:rPr>
        <w:t xml:space="preserve"> </w:t>
      </w:r>
    </w:p>
    <w:p w:rsidR="00575CF7" w:rsidRPr="005E2BAE" w:rsidRDefault="00575CF7" w:rsidP="00575CF7">
      <w:pPr>
        <w:spacing w:line="276" w:lineRule="auto"/>
        <w:ind w:left="851" w:right="567"/>
        <w:contextualSpacing/>
        <w:jc w:val="both"/>
        <w:rPr>
          <w:rFonts w:ascii="Palatino Linotype" w:hAnsi="Palatino Linotype"/>
          <w:i/>
        </w:rPr>
      </w:pPr>
      <w:r w:rsidRPr="005E2BAE">
        <w:rPr>
          <w:rFonts w:ascii="Palatino Linotype" w:hAnsi="Palatino Linotype"/>
          <w:i/>
        </w:rPr>
        <w:t xml:space="preserve">(…) </w:t>
      </w:r>
    </w:p>
    <w:p w:rsidR="00575CF7" w:rsidRPr="005E2BAE" w:rsidRDefault="00575CF7" w:rsidP="00575CF7">
      <w:pPr>
        <w:spacing w:line="276" w:lineRule="auto"/>
        <w:ind w:left="851" w:right="567"/>
        <w:contextualSpacing/>
        <w:jc w:val="both"/>
        <w:rPr>
          <w:rFonts w:ascii="Palatino Linotype" w:hAnsi="Palatino Linotype"/>
          <w:i/>
        </w:rPr>
      </w:pPr>
      <w:r w:rsidRPr="005E2BAE">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rsidR="004A2628" w:rsidRPr="005E2BAE" w:rsidRDefault="00632841" w:rsidP="004A2628">
      <w:pPr>
        <w:pStyle w:val="Prrafodelista"/>
        <w:spacing w:line="360" w:lineRule="auto"/>
        <w:ind w:left="0" w:right="51"/>
        <w:jc w:val="both"/>
        <w:rPr>
          <w:rFonts w:ascii="Palatino Linotype" w:eastAsiaTheme="minorEastAsia" w:hAnsi="Palatino Linotype" w:cstheme="minorBidi"/>
          <w:b/>
          <w:lang w:val="es-ES_tradnl"/>
        </w:rPr>
      </w:pPr>
      <w:r w:rsidRPr="005E2BAE">
        <w:rPr>
          <w:rFonts w:ascii="Palatino Linotype" w:hAnsi="Palatino Linotype" w:cs="Arial"/>
        </w:rPr>
        <w:lastRenderedPageBreak/>
        <w:t>En mérito de lo expuesto en líneas anteriores</w:t>
      </w:r>
      <w:r w:rsidRPr="005E2BAE">
        <w:rPr>
          <w:rFonts w:ascii="Palatino Linotype" w:hAnsi="Palatino Linotype"/>
          <w:noProof/>
          <w:lang w:eastAsia="es-MX"/>
        </w:rPr>
        <w:t xml:space="preserve">, resultan parcialmente procedentes los motivos de inconformidad que arguye </w:t>
      </w:r>
      <w:r w:rsidRPr="005E2BAE">
        <w:rPr>
          <w:rFonts w:ascii="Palatino Linotype" w:hAnsi="Palatino Linotype"/>
          <w:b/>
          <w:noProof/>
          <w:lang w:eastAsia="es-MX"/>
        </w:rPr>
        <w:t>El Recurrente</w:t>
      </w:r>
      <w:r w:rsidRPr="005E2BAE">
        <w:rPr>
          <w:rFonts w:ascii="Palatino Linotype" w:hAnsi="Palatino Linotype"/>
          <w:noProof/>
          <w:lang w:eastAsia="es-MX"/>
        </w:rPr>
        <w:t xml:space="preserve"> en su medio de impugnación que fue materia de estudio, </w:t>
      </w:r>
      <w:r w:rsidRPr="005E2BAE">
        <w:rPr>
          <w:rFonts w:ascii="Palatino Linotype" w:hAnsi="Palatino Linotype" w:cs="Arial"/>
        </w:rPr>
        <w:t xml:space="preserve">por ello con fundamento en el artículo 186, fracción I, en concordancia con el artículo 192, fracción V, de la Ley de Transparencia y Acceso a la Información Pública del Estado de México y Municipios, se </w:t>
      </w:r>
      <w:r w:rsidRPr="005E2BAE">
        <w:rPr>
          <w:rFonts w:ascii="Palatino Linotype" w:hAnsi="Palatino Linotype" w:cs="Arial"/>
          <w:b/>
        </w:rPr>
        <w:t>SOBRESEE</w:t>
      </w:r>
      <w:r w:rsidRPr="005E2BAE">
        <w:rPr>
          <w:rFonts w:ascii="Palatino Linotype" w:hAnsi="Palatino Linotype" w:cs="Arial"/>
        </w:rPr>
        <w:t xml:space="preserve"> el recurso de revisión </w:t>
      </w:r>
      <w:r w:rsidR="00886492" w:rsidRPr="005E2BAE">
        <w:rPr>
          <w:rFonts w:ascii="Palatino Linotype" w:eastAsiaTheme="minorEastAsia" w:hAnsi="Palatino Linotype" w:cstheme="minorBidi"/>
          <w:b/>
          <w:lang w:val="es-ES_tradnl"/>
        </w:rPr>
        <w:t>05930/INFOEM/IP/RR/2020</w:t>
      </w:r>
      <w:r w:rsidR="00B26F7D" w:rsidRPr="005E2BAE">
        <w:rPr>
          <w:rFonts w:ascii="Palatino Linotype" w:eastAsiaTheme="minorEastAsia" w:hAnsi="Palatino Linotype" w:cstheme="minorBidi"/>
          <w:lang w:val="es-ES_tradnl"/>
        </w:rPr>
        <w:t xml:space="preserve">; y </w:t>
      </w:r>
      <w:r w:rsidR="00B26F7D" w:rsidRPr="005E2BAE">
        <w:rPr>
          <w:rFonts w:ascii="Palatino Linotype" w:hAnsi="Palatino Linotype" w:cs="Arial"/>
        </w:rPr>
        <w:t xml:space="preserve"> con fundamento en la fracción IV, del artículo 186, de la Ley de Transparencia y Acceso a la Información Pública del Estado de México y Municipios, se </w:t>
      </w:r>
      <w:r w:rsidR="00B26F7D" w:rsidRPr="005E2BAE">
        <w:rPr>
          <w:rFonts w:ascii="Palatino Linotype" w:hAnsi="Palatino Linotype" w:cs="Arial"/>
          <w:b/>
        </w:rPr>
        <w:t>ORDENA</w:t>
      </w:r>
      <w:r w:rsidR="00B26F7D" w:rsidRPr="005E2BAE">
        <w:rPr>
          <w:rFonts w:ascii="Palatino Linotype" w:hAnsi="Palatino Linotype" w:cs="Arial"/>
        </w:rPr>
        <w:t xml:space="preserve"> al </w:t>
      </w:r>
      <w:r w:rsidR="00B26F7D" w:rsidRPr="005E2BAE">
        <w:rPr>
          <w:rFonts w:ascii="Palatino Linotype" w:hAnsi="Palatino Linotype" w:cs="Arial"/>
          <w:b/>
        </w:rPr>
        <w:t>Sujeto Obligado</w:t>
      </w:r>
      <w:r w:rsidR="00B26F7D" w:rsidRPr="005E2BAE">
        <w:rPr>
          <w:rFonts w:ascii="Palatino Linotype" w:hAnsi="Palatino Linotype" w:cs="Arial"/>
        </w:rPr>
        <w:t xml:space="preserve">, atienda las solicitudes de información número </w:t>
      </w:r>
      <w:r w:rsidR="00B26F7D" w:rsidRPr="005E2BAE">
        <w:rPr>
          <w:rFonts w:ascii="Palatino Linotype" w:hAnsi="Palatino Linotype" w:cs="Arial"/>
          <w:b/>
        </w:rPr>
        <w:t xml:space="preserve">00111/JUCHITE/IP/2020 </w:t>
      </w:r>
      <w:r w:rsidR="00B26F7D" w:rsidRPr="005E2BAE">
        <w:rPr>
          <w:rFonts w:ascii="Palatino Linotype" w:hAnsi="Palatino Linotype" w:cs="Arial"/>
        </w:rPr>
        <w:t>y</w:t>
      </w:r>
      <w:r w:rsidR="00B26F7D" w:rsidRPr="005E2BAE">
        <w:rPr>
          <w:rFonts w:ascii="Palatino Linotype" w:hAnsi="Palatino Linotype" w:cs="Arial"/>
          <w:b/>
        </w:rPr>
        <w:t xml:space="preserve"> 00108/JUCHITE/IP/2020</w:t>
      </w:r>
      <w:r w:rsidR="00B26F7D" w:rsidRPr="005E2BAE">
        <w:rPr>
          <w:rFonts w:ascii="Palatino Linotype" w:hAnsi="Palatino Linotype" w:cs="Arial"/>
        </w:rPr>
        <w:t>, que han sido materia del presente fallo.</w:t>
      </w:r>
    </w:p>
    <w:p w:rsidR="00B26F7D" w:rsidRPr="005E2BAE" w:rsidRDefault="00B26F7D" w:rsidP="004A2628">
      <w:pPr>
        <w:pStyle w:val="Prrafodelista"/>
        <w:spacing w:line="360" w:lineRule="auto"/>
        <w:ind w:left="0" w:right="51"/>
        <w:jc w:val="both"/>
        <w:rPr>
          <w:rFonts w:ascii="Palatino Linotype" w:eastAsiaTheme="minorEastAsia" w:hAnsi="Palatino Linotype" w:cstheme="minorBidi"/>
          <w:b/>
          <w:lang w:val="es-ES_tradnl"/>
        </w:rPr>
      </w:pPr>
    </w:p>
    <w:p w:rsidR="00632841" w:rsidRPr="005E2BAE" w:rsidRDefault="00632841" w:rsidP="004A2628">
      <w:pPr>
        <w:pStyle w:val="Prrafodelista"/>
        <w:spacing w:line="360" w:lineRule="auto"/>
        <w:ind w:left="0" w:right="51"/>
        <w:jc w:val="both"/>
        <w:rPr>
          <w:rFonts w:ascii="Palatino Linotype" w:hAnsi="Palatino Linotype"/>
        </w:rPr>
      </w:pPr>
      <w:r w:rsidRPr="005E2BAE">
        <w:rPr>
          <w:rFonts w:ascii="Palatino Linotype" w:hAnsi="Palatino Linotype"/>
        </w:rPr>
        <w:t>Por lo antes expuesto y fundado es de resolverse y,</w:t>
      </w:r>
    </w:p>
    <w:p w:rsidR="00B630E4" w:rsidRPr="005E2BAE" w:rsidRDefault="00B630E4" w:rsidP="004A2628">
      <w:pPr>
        <w:pStyle w:val="Prrafodelista"/>
        <w:spacing w:line="360" w:lineRule="auto"/>
        <w:ind w:left="0" w:right="51"/>
        <w:jc w:val="both"/>
        <w:rPr>
          <w:rFonts w:ascii="Palatino Linotype" w:hAnsi="Palatino Linotype" w:cs="Arial"/>
          <w:bCs/>
          <w:lang w:eastAsia="es-MX"/>
        </w:rPr>
      </w:pPr>
    </w:p>
    <w:p w:rsidR="00632841" w:rsidRPr="005E2BAE" w:rsidRDefault="00632841" w:rsidP="00B630E4">
      <w:pPr>
        <w:spacing w:after="0" w:line="360" w:lineRule="auto"/>
        <w:jc w:val="center"/>
        <w:rPr>
          <w:rFonts w:ascii="Palatino Linotype" w:eastAsia="Times New Roman" w:hAnsi="Palatino Linotype"/>
          <w:b/>
          <w:bCs/>
          <w:spacing w:val="60"/>
          <w:sz w:val="28"/>
          <w:lang w:val="es-ES_tradnl"/>
        </w:rPr>
      </w:pPr>
      <w:r w:rsidRPr="005E2BAE">
        <w:rPr>
          <w:rFonts w:ascii="Palatino Linotype" w:eastAsia="Times New Roman" w:hAnsi="Palatino Linotype"/>
          <w:b/>
          <w:bCs/>
          <w:spacing w:val="60"/>
          <w:sz w:val="28"/>
          <w:lang w:val="es-ES_tradnl"/>
        </w:rPr>
        <w:t>SE    RESUELVE</w:t>
      </w:r>
    </w:p>
    <w:p w:rsidR="00B630E4" w:rsidRPr="005E2BAE" w:rsidRDefault="00B630E4" w:rsidP="00B630E4">
      <w:pPr>
        <w:spacing w:after="0" w:line="360" w:lineRule="auto"/>
        <w:jc w:val="center"/>
        <w:rPr>
          <w:rFonts w:ascii="Palatino Linotype" w:eastAsia="Times New Roman" w:hAnsi="Palatino Linotype"/>
          <w:b/>
          <w:bCs/>
          <w:spacing w:val="60"/>
          <w:sz w:val="24"/>
          <w:lang w:val="es-ES_tradnl"/>
        </w:rPr>
      </w:pPr>
    </w:p>
    <w:p w:rsidR="00632841" w:rsidRPr="005E2BAE" w:rsidRDefault="00632841" w:rsidP="00575CF7">
      <w:pPr>
        <w:spacing w:after="0" w:line="360" w:lineRule="auto"/>
        <w:jc w:val="both"/>
        <w:rPr>
          <w:rFonts w:ascii="Palatino Linotype" w:eastAsiaTheme="minorEastAsia" w:hAnsi="Palatino Linotype"/>
          <w:sz w:val="24"/>
          <w:szCs w:val="24"/>
          <w:lang w:val="es-ES_tradnl"/>
        </w:rPr>
      </w:pPr>
      <w:r w:rsidRPr="005E2BAE">
        <w:rPr>
          <w:rFonts w:ascii="Palatino Linotype" w:eastAsia="Times New Roman" w:hAnsi="Palatino Linotype"/>
          <w:b/>
          <w:bCs/>
          <w:sz w:val="28"/>
          <w:lang w:eastAsia="es-MX"/>
        </w:rPr>
        <w:t>PRIMERO</w:t>
      </w:r>
      <w:r w:rsidRPr="005E2BAE">
        <w:rPr>
          <w:rFonts w:ascii="Palatino Linotype" w:eastAsia="Times New Roman" w:hAnsi="Palatino Linotype"/>
          <w:sz w:val="28"/>
          <w:lang w:eastAsia="es-MX"/>
        </w:rPr>
        <w:t xml:space="preserve">. </w:t>
      </w:r>
      <w:r w:rsidRPr="005E2BAE">
        <w:rPr>
          <w:rFonts w:ascii="Palatino Linotype" w:hAnsi="Palatino Linotype" w:cs="Arial"/>
          <w:sz w:val="24"/>
          <w:szCs w:val="24"/>
          <w:lang w:val="es-ES_tradnl"/>
        </w:rPr>
        <w:t xml:space="preserve">Se </w:t>
      </w:r>
      <w:r w:rsidRPr="005E2BAE">
        <w:rPr>
          <w:rFonts w:ascii="Palatino Linotype" w:hAnsi="Palatino Linotype" w:cs="Arial"/>
          <w:b/>
          <w:sz w:val="24"/>
          <w:szCs w:val="24"/>
          <w:lang w:val="es-ES_tradnl"/>
        </w:rPr>
        <w:t>SOBRESEE</w:t>
      </w:r>
      <w:r w:rsidRPr="005E2BAE">
        <w:rPr>
          <w:rFonts w:ascii="Palatino Linotype" w:hAnsi="Palatino Linotype" w:cs="Arial"/>
          <w:sz w:val="24"/>
          <w:szCs w:val="24"/>
          <w:lang w:val="es-ES_tradnl"/>
        </w:rPr>
        <w:t xml:space="preserve"> el recurso de revisión número </w:t>
      </w:r>
      <w:r w:rsidR="00886492" w:rsidRPr="005E2BAE">
        <w:rPr>
          <w:rFonts w:ascii="Palatino Linotype" w:eastAsiaTheme="minorEastAsia" w:hAnsi="Palatino Linotype"/>
          <w:b/>
          <w:sz w:val="24"/>
          <w:szCs w:val="24"/>
          <w:lang w:val="es-ES_tradnl"/>
        </w:rPr>
        <w:t>05930/INFOEM/IP/RR/2020</w:t>
      </w:r>
      <w:r w:rsidRPr="005E2BAE">
        <w:rPr>
          <w:rFonts w:ascii="Palatino Linotype" w:eastAsiaTheme="minorEastAsia" w:hAnsi="Palatino Linotype"/>
          <w:sz w:val="24"/>
          <w:szCs w:val="24"/>
          <w:lang w:val="es-ES_tradnl"/>
        </w:rPr>
        <w:t xml:space="preserve">, por quedarse sin materia en términos del Considerando </w:t>
      </w:r>
      <w:r w:rsidRPr="005E2BAE">
        <w:rPr>
          <w:rFonts w:ascii="Palatino Linotype" w:eastAsiaTheme="minorEastAsia" w:hAnsi="Palatino Linotype"/>
          <w:b/>
          <w:sz w:val="24"/>
          <w:szCs w:val="24"/>
          <w:lang w:val="es-ES_tradnl"/>
        </w:rPr>
        <w:t xml:space="preserve">TERCERO </w:t>
      </w:r>
      <w:r w:rsidRPr="005E2BAE">
        <w:rPr>
          <w:rFonts w:ascii="Palatino Linotype" w:eastAsiaTheme="minorEastAsia" w:hAnsi="Palatino Linotype"/>
          <w:sz w:val="24"/>
          <w:szCs w:val="24"/>
          <w:lang w:val="es-ES_tradnl"/>
        </w:rPr>
        <w:t>de la presente resolución.</w:t>
      </w:r>
    </w:p>
    <w:p w:rsidR="00575CF7" w:rsidRPr="005E2BAE" w:rsidRDefault="00575CF7" w:rsidP="00575CF7">
      <w:pPr>
        <w:spacing w:after="0" w:line="360" w:lineRule="auto"/>
        <w:jc w:val="both"/>
        <w:rPr>
          <w:rFonts w:ascii="Palatino Linotype" w:eastAsiaTheme="minorEastAsia" w:hAnsi="Palatino Linotype"/>
          <w:sz w:val="24"/>
          <w:szCs w:val="24"/>
          <w:lang w:val="es-ES_tradnl"/>
        </w:rPr>
      </w:pPr>
    </w:p>
    <w:p w:rsidR="00182D37" w:rsidRPr="005E2BAE" w:rsidRDefault="00575CF7" w:rsidP="00182D37">
      <w:pPr>
        <w:tabs>
          <w:tab w:val="left" w:pos="8647"/>
        </w:tabs>
        <w:spacing w:after="0" w:line="360" w:lineRule="auto"/>
        <w:ind w:right="51"/>
        <w:jc w:val="both"/>
        <w:rPr>
          <w:rFonts w:ascii="Palatino Linotype" w:hAnsi="Palatino Linotype"/>
          <w:color w:val="222222"/>
          <w:sz w:val="24"/>
          <w:szCs w:val="24"/>
          <w:shd w:val="clear" w:color="auto" w:fill="FFFFFF"/>
        </w:rPr>
      </w:pPr>
      <w:r w:rsidRPr="005E2BAE">
        <w:rPr>
          <w:rFonts w:ascii="Palatino Linotype" w:hAnsi="Palatino Linotype" w:cs="Arial"/>
          <w:b/>
          <w:sz w:val="28"/>
          <w:szCs w:val="28"/>
          <w:lang w:val="es-ES"/>
        </w:rPr>
        <w:t>SEGUNDO.</w:t>
      </w:r>
      <w:r w:rsidRPr="005E2BAE">
        <w:rPr>
          <w:rFonts w:ascii="Palatino Linotype" w:hAnsi="Palatino Linotype" w:cs="Arial"/>
          <w:sz w:val="24"/>
          <w:szCs w:val="24"/>
          <w:lang w:val="es-ES"/>
        </w:rPr>
        <w:t xml:space="preserve"> Resultan fundadas las razones o motivos de inconformidad hechos valer por el</w:t>
      </w:r>
      <w:r w:rsidRPr="005E2BAE">
        <w:rPr>
          <w:rFonts w:ascii="Palatino Linotype" w:hAnsi="Palatino Linotype" w:cs="Arial"/>
          <w:b/>
          <w:sz w:val="24"/>
          <w:szCs w:val="24"/>
          <w:lang w:val="es-ES"/>
        </w:rPr>
        <w:t xml:space="preserve"> Recurrente</w:t>
      </w:r>
      <w:r w:rsidRPr="005E2BAE">
        <w:rPr>
          <w:rFonts w:ascii="Palatino Linotype" w:hAnsi="Palatino Linotype" w:cs="Arial"/>
          <w:sz w:val="24"/>
          <w:szCs w:val="24"/>
          <w:lang w:val="es-ES"/>
        </w:rPr>
        <w:t xml:space="preserve">, en términos del Considerando </w:t>
      </w:r>
      <w:r w:rsidRPr="005E2BAE">
        <w:rPr>
          <w:rFonts w:ascii="Palatino Linotype" w:hAnsi="Palatino Linotype" w:cs="Arial"/>
          <w:b/>
          <w:sz w:val="24"/>
          <w:szCs w:val="24"/>
          <w:lang w:val="es-ES"/>
        </w:rPr>
        <w:t>TERCERO</w:t>
      </w:r>
      <w:r w:rsidRPr="005E2BAE">
        <w:rPr>
          <w:rFonts w:ascii="Palatino Linotype" w:hAnsi="Palatino Linotype" w:cs="Arial"/>
          <w:sz w:val="24"/>
          <w:szCs w:val="24"/>
          <w:lang w:val="es-ES"/>
        </w:rPr>
        <w:t>, de la presente resolución.</w:t>
      </w:r>
      <w:r w:rsidR="00182D37" w:rsidRPr="005E2BAE">
        <w:rPr>
          <w:rFonts w:ascii="Palatino Linotype" w:hAnsi="Palatino Linotype" w:cs="Arial"/>
          <w:sz w:val="24"/>
          <w:szCs w:val="24"/>
          <w:lang w:val="es-ES"/>
        </w:rPr>
        <w:t xml:space="preserve"> </w:t>
      </w:r>
      <w:r w:rsidRPr="005E2BAE">
        <w:rPr>
          <w:rFonts w:ascii="Palatino Linotype" w:hAnsi="Palatino Linotype" w:cs="Arial"/>
          <w:sz w:val="24"/>
          <w:szCs w:val="24"/>
          <w:lang w:val="es-ES"/>
        </w:rPr>
        <w:t xml:space="preserve">Se </w:t>
      </w:r>
      <w:r w:rsidRPr="005E2BAE">
        <w:rPr>
          <w:rFonts w:ascii="Palatino Linotype" w:hAnsi="Palatino Linotype" w:cs="Arial"/>
          <w:b/>
          <w:sz w:val="24"/>
          <w:szCs w:val="24"/>
          <w:lang w:val="es-ES"/>
        </w:rPr>
        <w:t>ORDENA</w:t>
      </w:r>
      <w:r w:rsidRPr="005E2BAE">
        <w:rPr>
          <w:rFonts w:ascii="Palatino Linotype" w:hAnsi="Palatino Linotype" w:cs="Arial"/>
          <w:sz w:val="24"/>
          <w:szCs w:val="24"/>
          <w:lang w:val="es-ES"/>
        </w:rPr>
        <w:t xml:space="preserve"> al </w:t>
      </w:r>
      <w:r w:rsidR="00400FE1" w:rsidRPr="005E2BAE">
        <w:rPr>
          <w:rFonts w:ascii="Palatino Linotype" w:hAnsi="Palatino Linotype" w:cs="Arial"/>
          <w:b/>
          <w:sz w:val="24"/>
          <w:szCs w:val="24"/>
          <w:lang w:val="es-ES"/>
        </w:rPr>
        <w:t>Sujeto Obligado</w:t>
      </w:r>
      <w:r w:rsidRPr="005E2BAE">
        <w:rPr>
          <w:rFonts w:ascii="Palatino Linotype" w:hAnsi="Palatino Linotype" w:cs="Arial"/>
          <w:sz w:val="24"/>
          <w:szCs w:val="24"/>
          <w:lang w:val="es-ES"/>
        </w:rPr>
        <w:t xml:space="preserve">, atienda las solicitudes de información números </w:t>
      </w:r>
      <w:r w:rsidR="00400FE1" w:rsidRPr="005E2BAE">
        <w:rPr>
          <w:rFonts w:ascii="Palatino Linotype" w:hAnsi="Palatino Linotype" w:cs="Arial"/>
          <w:b/>
          <w:sz w:val="24"/>
          <w:lang w:val="es-ES"/>
        </w:rPr>
        <w:t xml:space="preserve">00111/JUCHITE/IP/2020 </w:t>
      </w:r>
      <w:r w:rsidR="00400FE1" w:rsidRPr="005E2BAE">
        <w:rPr>
          <w:rFonts w:ascii="Palatino Linotype" w:hAnsi="Palatino Linotype" w:cs="Arial"/>
          <w:sz w:val="24"/>
          <w:lang w:val="es-ES"/>
        </w:rPr>
        <w:t>y</w:t>
      </w:r>
      <w:r w:rsidR="00400FE1" w:rsidRPr="005E2BAE">
        <w:rPr>
          <w:rFonts w:ascii="Palatino Linotype" w:hAnsi="Palatino Linotype" w:cs="Arial"/>
          <w:b/>
          <w:sz w:val="24"/>
          <w:lang w:val="es-ES"/>
        </w:rPr>
        <w:t xml:space="preserve"> 00108/JUCHITE/IP/2020</w:t>
      </w:r>
      <w:r w:rsidRPr="005E2BAE">
        <w:rPr>
          <w:rFonts w:ascii="Palatino Linotype" w:hAnsi="Palatino Linotype" w:cs="Arial"/>
          <w:sz w:val="24"/>
          <w:lang w:val="es-ES"/>
        </w:rPr>
        <w:t>,</w:t>
      </w:r>
      <w:r w:rsidRPr="005E2BAE">
        <w:rPr>
          <w:rFonts w:ascii="Palatino Linotype" w:hAnsi="Palatino Linotype" w:cs="Arial"/>
          <w:b/>
          <w:sz w:val="24"/>
          <w:lang w:val="es-ES"/>
        </w:rPr>
        <w:t xml:space="preserve"> </w:t>
      </w:r>
      <w:r w:rsidRPr="005E2BAE">
        <w:rPr>
          <w:rFonts w:ascii="Palatino Linotype" w:hAnsi="Palatino Linotype" w:cs="Arial"/>
          <w:sz w:val="24"/>
          <w:szCs w:val="24"/>
          <w:lang w:val="es-ES"/>
        </w:rPr>
        <w:t xml:space="preserve">en términos del </w:t>
      </w:r>
      <w:r w:rsidR="00400FE1" w:rsidRPr="005E2BAE">
        <w:rPr>
          <w:rFonts w:ascii="Palatino Linotype" w:hAnsi="Palatino Linotype" w:cs="Arial"/>
          <w:sz w:val="24"/>
          <w:szCs w:val="24"/>
          <w:lang w:val="es-ES"/>
        </w:rPr>
        <w:lastRenderedPageBreak/>
        <w:t>C</w:t>
      </w:r>
      <w:r w:rsidRPr="005E2BAE">
        <w:rPr>
          <w:rFonts w:ascii="Palatino Linotype" w:hAnsi="Palatino Linotype" w:cs="Arial"/>
          <w:sz w:val="24"/>
          <w:szCs w:val="24"/>
          <w:lang w:val="es-ES"/>
        </w:rPr>
        <w:t xml:space="preserve">onsiderando </w:t>
      </w:r>
      <w:r w:rsidR="00400FE1" w:rsidRPr="005E2BAE">
        <w:rPr>
          <w:rFonts w:ascii="Palatino Linotype" w:hAnsi="Palatino Linotype" w:cs="Arial"/>
          <w:b/>
          <w:sz w:val="24"/>
          <w:szCs w:val="24"/>
          <w:lang w:val="es-ES"/>
        </w:rPr>
        <w:t>TERCERO</w:t>
      </w:r>
      <w:r w:rsidRPr="005E2BAE">
        <w:rPr>
          <w:rFonts w:ascii="Palatino Linotype" w:hAnsi="Palatino Linotype" w:cs="Arial"/>
          <w:b/>
          <w:sz w:val="24"/>
          <w:szCs w:val="24"/>
          <w:lang w:val="es-ES"/>
        </w:rPr>
        <w:t xml:space="preserve"> </w:t>
      </w:r>
      <w:r w:rsidR="00182D37" w:rsidRPr="005E2BAE">
        <w:rPr>
          <w:rFonts w:ascii="Palatino Linotype" w:hAnsi="Palatino Linotype" w:cs="Arial"/>
          <w:sz w:val="24"/>
          <w:szCs w:val="24"/>
          <w:lang w:val="es-ES"/>
        </w:rPr>
        <w:t xml:space="preserve">de esta resolución </w:t>
      </w:r>
      <w:r w:rsidR="00182D37" w:rsidRPr="005E2BAE">
        <w:rPr>
          <w:rFonts w:ascii="Palatino Linotype" w:hAnsi="Palatino Linotype"/>
          <w:color w:val="222222"/>
          <w:sz w:val="24"/>
          <w:szCs w:val="24"/>
          <w:shd w:val="clear" w:color="auto" w:fill="FFFFFF"/>
        </w:rPr>
        <w:t xml:space="preserve">y haga entrega al </w:t>
      </w:r>
      <w:r w:rsidR="00182D37" w:rsidRPr="005E2BAE">
        <w:rPr>
          <w:rFonts w:ascii="Palatino Linotype" w:hAnsi="Palatino Linotype"/>
          <w:b/>
          <w:color w:val="222222"/>
          <w:sz w:val="24"/>
          <w:szCs w:val="24"/>
          <w:shd w:val="clear" w:color="auto" w:fill="FFFFFF"/>
        </w:rPr>
        <w:t>Recurrente</w:t>
      </w:r>
      <w:r w:rsidR="00182D37" w:rsidRPr="005E2BAE">
        <w:rPr>
          <w:rFonts w:ascii="Palatino Linotype" w:hAnsi="Palatino Linotype"/>
          <w:color w:val="222222"/>
          <w:sz w:val="24"/>
          <w:szCs w:val="24"/>
          <w:shd w:val="clear" w:color="auto" w:fill="FFFFFF"/>
        </w:rPr>
        <w:t xml:space="preserve"> a través del </w:t>
      </w:r>
      <w:r w:rsidR="00182D37" w:rsidRPr="005E2BAE">
        <w:rPr>
          <w:rFonts w:ascii="Palatino Linotype" w:hAnsi="Palatino Linotype"/>
          <w:b/>
          <w:color w:val="222222"/>
          <w:sz w:val="24"/>
          <w:szCs w:val="24"/>
          <w:shd w:val="clear" w:color="auto" w:fill="FFFFFF"/>
        </w:rPr>
        <w:t>SAIMEX</w:t>
      </w:r>
      <w:r w:rsidR="00182D37" w:rsidRPr="005E2BAE">
        <w:rPr>
          <w:rFonts w:ascii="Palatino Linotype" w:hAnsi="Palatino Linotype"/>
          <w:color w:val="222222"/>
          <w:sz w:val="24"/>
          <w:szCs w:val="24"/>
          <w:shd w:val="clear" w:color="auto" w:fill="FFFFFF"/>
        </w:rPr>
        <w:t>, de lo siguiente:</w:t>
      </w:r>
    </w:p>
    <w:p w:rsidR="00182D37" w:rsidRPr="005E2BAE" w:rsidRDefault="00182D37" w:rsidP="00182D37">
      <w:pPr>
        <w:tabs>
          <w:tab w:val="left" w:pos="8647"/>
        </w:tabs>
        <w:spacing w:after="0" w:line="360" w:lineRule="auto"/>
        <w:ind w:right="51"/>
        <w:jc w:val="both"/>
        <w:rPr>
          <w:rFonts w:ascii="Palatino Linotype" w:hAnsi="Palatino Linotype"/>
          <w:color w:val="222222"/>
          <w:sz w:val="24"/>
          <w:szCs w:val="24"/>
          <w:shd w:val="clear" w:color="auto" w:fill="FFFFFF"/>
        </w:rPr>
      </w:pPr>
    </w:p>
    <w:p w:rsidR="00182D37" w:rsidRPr="005E2BAE" w:rsidRDefault="00182D37" w:rsidP="006D5412">
      <w:pPr>
        <w:pStyle w:val="Prrafodelista"/>
        <w:numPr>
          <w:ilvl w:val="0"/>
          <w:numId w:val="13"/>
        </w:numPr>
        <w:spacing w:line="360" w:lineRule="auto"/>
        <w:jc w:val="both"/>
        <w:rPr>
          <w:rFonts w:ascii="Palatino Linotype" w:hAnsi="Palatino Linotype"/>
          <w:color w:val="222222"/>
          <w:shd w:val="clear" w:color="auto" w:fill="FFFFFF"/>
        </w:rPr>
      </w:pPr>
      <w:r w:rsidRPr="005E2BAE">
        <w:rPr>
          <w:rFonts w:ascii="Palatino Linotype" w:hAnsi="Palatino Linotype"/>
          <w:color w:val="222222"/>
          <w:shd w:val="clear" w:color="auto" w:fill="FFFFFF"/>
        </w:rPr>
        <w:t>El Presupuesto de Ingresos y Egresos aprobado para el</w:t>
      </w:r>
      <w:r w:rsidR="006D5412" w:rsidRPr="005E2BAE">
        <w:rPr>
          <w:rFonts w:ascii="Palatino Linotype" w:hAnsi="Palatino Linotype"/>
          <w:color w:val="222222"/>
          <w:shd w:val="clear" w:color="auto" w:fill="FFFFFF"/>
        </w:rPr>
        <w:t xml:space="preserve"> Municipio de </w:t>
      </w:r>
      <w:proofErr w:type="spellStart"/>
      <w:r w:rsidR="006D5412" w:rsidRPr="005E2BAE">
        <w:rPr>
          <w:rFonts w:ascii="Palatino Linotype" w:hAnsi="Palatino Linotype"/>
          <w:color w:val="222222"/>
          <w:shd w:val="clear" w:color="auto" w:fill="FFFFFF"/>
        </w:rPr>
        <w:t>Juchitepec</w:t>
      </w:r>
      <w:proofErr w:type="spellEnd"/>
      <w:r w:rsidR="006D5412" w:rsidRPr="005E2BAE">
        <w:rPr>
          <w:rFonts w:ascii="Palatino Linotype" w:hAnsi="Palatino Linotype"/>
          <w:color w:val="222222"/>
          <w:shd w:val="clear" w:color="auto" w:fill="FFFFFF"/>
        </w:rPr>
        <w:t>, correspondiente al</w:t>
      </w:r>
      <w:r w:rsidRPr="005E2BAE">
        <w:rPr>
          <w:rFonts w:ascii="Palatino Linotype" w:hAnsi="Palatino Linotype"/>
          <w:color w:val="222222"/>
          <w:shd w:val="clear" w:color="auto" w:fill="FFFFFF"/>
        </w:rPr>
        <w:t xml:space="preserve"> Ejercicio Fiscal 2020.</w:t>
      </w:r>
    </w:p>
    <w:p w:rsidR="006D5412" w:rsidRPr="005E2BAE" w:rsidRDefault="006D5412" w:rsidP="006D5412">
      <w:pPr>
        <w:pStyle w:val="Prrafodelista"/>
        <w:spacing w:line="360" w:lineRule="auto"/>
        <w:ind w:left="720"/>
        <w:jc w:val="both"/>
        <w:rPr>
          <w:rFonts w:ascii="Palatino Linotype" w:hAnsi="Palatino Linotype"/>
          <w:color w:val="222222"/>
          <w:shd w:val="clear" w:color="auto" w:fill="FFFFFF"/>
        </w:rPr>
      </w:pPr>
    </w:p>
    <w:p w:rsidR="00575CF7" w:rsidRPr="005E2BAE" w:rsidRDefault="006D5412" w:rsidP="006D5412">
      <w:pPr>
        <w:pStyle w:val="Prrafodelista"/>
        <w:numPr>
          <w:ilvl w:val="0"/>
          <w:numId w:val="13"/>
        </w:numPr>
        <w:spacing w:line="360" w:lineRule="auto"/>
        <w:jc w:val="both"/>
        <w:rPr>
          <w:rFonts w:ascii="Palatino Linotype" w:hAnsi="Palatino Linotype"/>
          <w:color w:val="222222"/>
          <w:shd w:val="clear" w:color="auto" w:fill="FFFFFF"/>
        </w:rPr>
      </w:pPr>
      <w:r w:rsidRPr="005E2BAE">
        <w:rPr>
          <w:rFonts w:ascii="Palatino Linotype" w:hAnsi="Palatino Linotype"/>
          <w:color w:val="222222"/>
          <w:shd w:val="clear" w:color="auto" w:fill="FFFFFF"/>
        </w:rPr>
        <w:t xml:space="preserve">En los casos de ser procedente, la versión pública del soporte documental en donde consten, para la construcción del “Mirador”, en la Delegación de </w:t>
      </w:r>
      <w:proofErr w:type="spellStart"/>
      <w:r w:rsidRPr="005E2BAE">
        <w:rPr>
          <w:rFonts w:ascii="Palatino Linotype" w:hAnsi="Palatino Linotype"/>
          <w:color w:val="222222"/>
          <w:shd w:val="clear" w:color="auto" w:fill="FFFFFF"/>
        </w:rPr>
        <w:t>Cuijingo</w:t>
      </w:r>
      <w:proofErr w:type="spellEnd"/>
      <w:r w:rsidRPr="005E2BAE">
        <w:rPr>
          <w:rFonts w:ascii="Palatino Linotype" w:hAnsi="Palatino Linotype"/>
          <w:color w:val="222222"/>
          <w:shd w:val="clear" w:color="auto" w:fill="FFFFFF"/>
        </w:rPr>
        <w:t>; los costos, gastos, inversión, pagos de mano de obra, materiales, estudios topográficos, compra del predio, estudios ambientales, estudio de suelo, cotizaciones de algunas otras compañías constructoras, cotizaciones de otros materiales,</w:t>
      </w:r>
      <w:r w:rsidR="00417B51" w:rsidRPr="005E2BAE">
        <w:rPr>
          <w:rFonts w:ascii="Palatino Linotype" w:hAnsi="Palatino Linotype"/>
          <w:color w:val="222222"/>
          <w:shd w:val="clear" w:color="auto" w:fill="FFFFFF"/>
        </w:rPr>
        <w:t xml:space="preserve"> </w:t>
      </w:r>
      <w:r w:rsidRPr="005E2BAE">
        <w:rPr>
          <w:rFonts w:ascii="Palatino Linotype" w:hAnsi="Palatino Linotype"/>
          <w:color w:val="222222"/>
          <w:shd w:val="clear" w:color="auto" w:fill="FFFFFF"/>
        </w:rPr>
        <w:t>al mayor grado de desagregación posible</w:t>
      </w:r>
      <w:r w:rsidR="00417B51" w:rsidRPr="005E2BAE">
        <w:rPr>
          <w:rFonts w:ascii="Palatino Linotype" w:hAnsi="Palatino Linotype"/>
          <w:color w:val="222222"/>
          <w:shd w:val="clear" w:color="auto" w:fill="FFFFFF"/>
        </w:rPr>
        <w:t>, actualizados a la fecha de la solicitud</w:t>
      </w:r>
      <w:r w:rsidRPr="005E2BAE">
        <w:rPr>
          <w:rFonts w:ascii="Palatino Linotype" w:hAnsi="Palatino Linotype"/>
          <w:color w:val="222222"/>
          <w:shd w:val="clear" w:color="auto" w:fill="FFFFFF"/>
        </w:rPr>
        <w:t>.</w:t>
      </w:r>
    </w:p>
    <w:p w:rsidR="006D5412" w:rsidRPr="005E2BAE" w:rsidRDefault="006D5412" w:rsidP="006D5412">
      <w:pPr>
        <w:pStyle w:val="Prrafodelista"/>
        <w:rPr>
          <w:rFonts w:ascii="Palatino Linotype" w:hAnsi="Palatino Linotype"/>
          <w:color w:val="222222"/>
          <w:shd w:val="clear" w:color="auto" w:fill="FFFFFF"/>
        </w:rPr>
      </w:pPr>
    </w:p>
    <w:p w:rsidR="006D5412" w:rsidRPr="005E2BAE" w:rsidRDefault="006D5412" w:rsidP="006D5412">
      <w:pPr>
        <w:pStyle w:val="Prrafodelista"/>
        <w:ind w:left="426" w:right="425"/>
        <w:jc w:val="both"/>
        <w:rPr>
          <w:rFonts w:ascii="Palatino Linotype" w:eastAsia="Calibri" w:hAnsi="Palatino Linotype" w:cs="Arial"/>
          <w:i/>
          <w:lang w:val="es-ES_tradnl"/>
        </w:rPr>
      </w:pPr>
      <w:r w:rsidRPr="005E2BAE">
        <w:rPr>
          <w:rFonts w:ascii="Palatino Linotype" w:hAnsi="Palatino Linotype" w:cs="Arial"/>
          <w:bCs/>
          <w:i/>
          <w:shd w:val="clear" w:color="auto" w:fill="FFFFFF"/>
        </w:rPr>
        <w:t xml:space="preserve">Para lo cual se deberá emitir el Acuerdo del Comité de Transparencia en términos del artículo 49, fracción VIII y </w:t>
      </w:r>
      <w:r w:rsidRPr="005E2BAE">
        <w:rPr>
          <w:rFonts w:ascii="Palatino Linotype" w:eastAsia="Calibri" w:hAnsi="Palatino Linotype" w:cs="Arial"/>
          <w:i/>
          <w:lang w:val="es-ES_tradnl"/>
        </w:rPr>
        <w:t xml:space="preserve">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del </w:t>
      </w:r>
      <w:r w:rsidRPr="005E2BAE">
        <w:rPr>
          <w:rFonts w:ascii="Palatino Linotype" w:eastAsia="Calibri" w:hAnsi="Palatino Linotype" w:cs="Arial"/>
          <w:b/>
          <w:i/>
          <w:lang w:val="es-ES_tradnl"/>
        </w:rPr>
        <w:t>Recurrente</w:t>
      </w:r>
      <w:r w:rsidRPr="005E2BAE">
        <w:rPr>
          <w:rFonts w:ascii="Palatino Linotype" w:eastAsia="Calibri" w:hAnsi="Palatino Linotype" w:cs="Arial"/>
          <w:i/>
          <w:lang w:val="es-ES_tradnl"/>
        </w:rPr>
        <w:t>.</w:t>
      </w:r>
    </w:p>
    <w:p w:rsidR="006D5412" w:rsidRPr="005E2BAE" w:rsidRDefault="006D5412" w:rsidP="00575CF7">
      <w:pPr>
        <w:tabs>
          <w:tab w:val="left" w:pos="8647"/>
        </w:tabs>
        <w:spacing w:after="0" w:line="360" w:lineRule="auto"/>
        <w:ind w:right="51"/>
        <w:jc w:val="both"/>
        <w:rPr>
          <w:rFonts w:ascii="Palatino Linotype" w:hAnsi="Palatino Linotype" w:cs="Arial"/>
          <w:b/>
          <w:sz w:val="28"/>
          <w:szCs w:val="24"/>
          <w:lang w:val="es-ES"/>
        </w:rPr>
      </w:pPr>
    </w:p>
    <w:p w:rsidR="00575CF7" w:rsidRPr="005E2BAE" w:rsidRDefault="00417B51" w:rsidP="006D5412">
      <w:pPr>
        <w:tabs>
          <w:tab w:val="left" w:pos="8647"/>
        </w:tabs>
        <w:spacing w:after="0" w:line="360" w:lineRule="auto"/>
        <w:ind w:right="51"/>
        <w:jc w:val="both"/>
        <w:rPr>
          <w:rFonts w:ascii="Palatino Linotype" w:hAnsi="Palatino Linotype" w:cs="Arial"/>
          <w:sz w:val="24"/>
          <w:szCs w:val="24"/>
          <w:lang w:val="es-ES"/>
        </w:rPr>
      </w:pPr>
      <w:r w:rsidRPr="005E2BAE">
        <w:rPr>
          <w:rFonts w:ascii="Palatino Linotype" w:hAnsi="Palatino Linotype" w:cs="Arial"/>
          <w:b/>
          <w:sz w:val="28"/>
          <w:szCs w:val="24"/>
          <w:lang w:val="es-ES"/>
        </w:rPr>
        <w:t>TERCER</w:t>
      </w:r>
      <w:r w:rsidR="00575CF7" w:rsidRPr="005E2BAE">
        <w:rPr>
          <w:rFonts w:ascii="Palatino Linotype" w:hAnsi="Palatino Linotype" w:cs="Arial"/>
          <w:b/>
          <w:sz w:val="28"/>
          <w:szCs w:val="24"/>
          <w:lang w:val="es-ES"/>
        </w:rPr>
        <w:t>O</w:t>
      </w:r>
      <w:r w:rsidR="00575CF7" w:rsidRPr="005E2BAE">
        <w:rPr>
          <w:rFonts w:ascii="Palatino Linotype" w:hAnsi="Palatino Linotype" w:cs="Arial"/>
          <w:sz w:val="28"/>
          <w:szCs w:val="24"/>
          <w:lang w:val="es-ES"/>
        </w:rPr>
        <w:t>.</w:t>
      </w:r>
      <w:r w:rsidR="00575CF7" w:rsidRPr="005E2BAE">
        <w:rPr>
          <w:rFonts w:ascii="Palatino Linotype" w:hAnsi="Palatino Linotype" w:cs="Arial"/>
          <w:sz w:val="24"/>
          <w:szCs w:val="24"/>
          <w:lang w:val="es-ES"/>
        </w:rPr>
        <w:t xml:space="preserve"> </w:t>
      </w:r>
      <w:r w:rsidR="00575CF7" w:rsidRPr="005E2BAE">
        <w:rPr>
          <w:rFonts w:ascii="Palatino Linotype" w:hAnsi="Palatino Linotype" w:cs="Arial"/>
          <w:b/>
          <w:sz w:val="24"/>
          <w:szCs w:val="24"/>
          <w:lang w:val="es-ES"/>
        </w:rPr>
        <w:t>Notifíquese</w:t>
      </w:r>
      <w:r w:rsidR="00575CF7" w:rsidRPr="005E2BAE">
        <w:rPr>
          <w:rFonts w:ascii="Palatino Linotype" w:hAnsi="Palatino Linotype" w:cs="Arial"/>
          <w:b/>
          <w:i/>
          <w:sz w:val="24"/>
          <w:szCs w:val="24"/>
          <w:lang w:val="es-ES"/>
        </w:rPr>
        <w:t xml:space="preserve"> </w:t>
      </w:r>
      <w:r w:rsidR="00575CF7" w:rsidRPr="005E2BAE">
        <w:rPr>
          <w:rFonts w:ascii="Palatino Linotype" w:hAnsi="Palatino Linotype" w:cs="Arial"/>
          <w:sz w:val="24"/>
          <w:szCs w:val="24"/>
          <w:lang w:val="es-ES"/>
        </w:rPr>
        <w:t>la presente resolución al Titular de la Unidad de Transparencia del</w:t>
      </w:r>
      <w:r w:rsidR="00575CF7" w:rsidRPr="005E2BAE">
        <w:rPr>
          <w:rFonts w:ascii="Palatino Linotype" w:hAnsi="Palatino Linotype" w:cs="Arial"/>
          <w:b/>
          <w:sz w:val="24"/>
          <w:szCs w:val="24"/>
          <w:lang w:val="es-ES"/>
        </w:rPr>
        <w:t xml:space="preserve"> </w:t>
      </w:r>
      <w:r w:rsidR="00400FE1" w:rsidRPr="005E2BAE">
        <w:rPr>
          <w:rFonts w:ascii="Palatino Linotype" w:hAnsi="Palatino Linotype" w:cs="Arial"/>
          <w:b/>
          <w:sz w:val="24"/>
          <w:szCs w:val="24"/>
          <w:lang w:val="es-ES"/>
        </w:rPr>
        <w:t>Sujeto Obligado</w:t>
      </w:r>
      <w:r w:rsidR="00575CF7" w:rsidRPr="005E2BAE">
        <w:rPr>
          <w:rFonts w:ascii="Palatino Linotype" w:hAnsi="Palatino Linotype" w:cs="Arial"/>
          <w:sz w:val="24"/>
          <w:szCs w:val="24"/>
          <w:lang w:val="es-ES"/>
        </w:rPr>
        <w:t>, para que conforme al artículo 186 último párrafo y 189 segundo párrafo</w:t>
      </w:r>
      <w:r w:rsidR="00400FE1" w:rsidRPr="005E2BAE">
        <w:rPr>
          <w:rFonts w:ascii="Palatino Linotype" w:hAnsi="Palatino Linotype" w:cs="Arial"/>
          <w:sz w:val="24"/>
          <w:szCs w:val="24"/>
          <w:lang w:val="es-ES"/>
        </w:rPr>
        <w:t>,</w:t>
      </w:r>
      <w:r w:rsidR="00575CF7" w:rsidRPr="005E2BAE">
        <w:rPr>
          <w:rFonts w:ascii="Palatino Linotype" w:hAnsi="Palatino Linotype" w:cs="Arial"/>
          <w:sz w:val="24"/>
          <w:szCs w:val="24"/>
          <w:lang w:val="es-ES"/>
        </w:rPr>
        <w:t xml:space="preserve"> de la Ley de Transparencia y Acceso a la Información Pública del Estado de México y Municipios, dé cumplimiento a lo ordenado dentro del plazo </w:t>
      </w:r>
      <w:r w:rsidR="00575CF7" w:rsidRPr="005E2BAE">
        <w:rPr>
          <w:rFonts w:ascii="Palatino Linotype" w:hAnsi="Palatino Linotype" w:cs="Arial"/>
          <w:sz w:val="24"/>
          <w:szCs w:val="24"/>
          <w:lang w:val="es-ES"/>
        </w:rPr>
        <w:lastRenderedPageBreak/>
        <w:t>de diez días hábiles, debiendo informar a este Instituto en un plazo de tres días hábiles siguientes sobre el cumplimiento dado a la presente.</w:t>
      </w:r>
    </w:p>
    <w:p w:rsidR="00417B51" w:rsidRPr="005E2BAE" w:rsidRDefault="00417B51" w:rsidP="006D5412">
      <w:pPr>
        <w:tabs>
          <w:tab w:val="left" w:pos="8647"/>
        </w:tabs>
        <w:spacing w:after="0" w:line="360" w:lineRule="auto"/>
        <w:ind w:right="51"/>
        <w:jc w:val="both"/>
        <w:rPr>
          <w:rFonts w:ascii="Palatino Linotype" w:hAnsi="Palatino Linotype" w:cs="Arial"/>
          <w:sz w:val="24"/>
          <w:szCs w:val="24"/>
          <w:lang w:val="es-ES"/>
        </w:rPr>
      </w:pPr>
    </w:p>
    <w:p w:rsidR="00575CF7" w:rsidRPr="005E2BAE" w:rsidRDefault="00417B51" w:rsidP="00575CF7">
      <w:pPr>
        <w:autoSpaceDE w:val="0"/>
        <w:autoSpaceDN w:val="0"/>
        <w:adjustRightInd w:val="0"/>
        <w:spacing w:after="0" w:line="360" w:lineRule="auto"/>
        <w:jc w:val="both"/>
        <w:rPr>
          <w:rFonts w:ascii="Palatino Linotype" w:hAnsi="Palatino Linotype" w:cs="Arial"/>
          <w:sz w:val="24"/>
          <w:szCs w:val="24"/>
          <w:lang w:val="es-ES"/>
        </w:rPr>
      </w:pPr>
      <w:r w:rsidRPr="005E2BAE">
        <w:rPr>
          <w:rFonts w:ascii="Palatino Linotype" w:hAnsi="Palatino Linotype" w:cs="Arial"/>
          <w:b/>
          <w:sz w:val="28"/>
          <w:szCs w:val="24"/>
          <w:lang w:val="es-ES"/>
        </w:rPr>
        <w:t>CUAR</w:t>
      </w:r>
      <w:r w:rsidR="00575CF7" w:rsidRPr="005E2BAE">
        <w:rPr>
          <w:rFonts w:ascii="Palatino Linotype" w:hAnsi="Palatino Linotype" w:cs="Arial"/>
          <w:b/>
          <w:sz w:val="28"/>
          <w:szCs w:val="24"/>
          <w:lang w:val="es-ES"/>
        </w:rPr>
        <w:t>TO.</w:t>
      </w:r>
      <w:r w:rsidR="00575CF7" w:rsidRPr="005E2BAE">
        <w:rPr>
          <w:rFonts w:ascii="Palatino Linotype" w:hAnsi="Palatino Linotype" w:cs="Arial"/>
          <w:b/>
          <w:sz w:val="24"/>
          <w:szCs w:val="24"/>
          <w:lang w:val="es-ES"/>
        </w:rPr>
        <w:t xml:space="preserve"> </w:t>
      </w:r>
      <w:r w:rsidR="00575CF7" w:rsidRPr="005E2BAE">
        <w:rPr>
          <w:rFonts w:ascii="Palatino Linotype" w:hAnsi="Palatino Linotype" w:cs="Arial"/>
          <w:b/>
          <w:bCs/>
          <w:sz w:val="24"/>
          <w:szCs w:val="24"/>
          <w:lang w:val="es-ES"/>
        </w:rPr>
        <w:t>Notifíquese</w:t>
      </w:r>
      <w:r w:rsidR="00575CF7" w:rsidRPr="005E2BAE">
        <w:rPr>
          <w:rFonts w:ascii="Palatino Linotype" w:hAnsi="Palatino Linotype" w:cs="Arial"/>
          <w:lang w:val="es-ES"/>
        </w:rPr>
        <w:t xml:space="preserve"> </w:t>
      </w:r>
      <w:r w:rsidR="00575CF7" w:rsidRPr="005E2BAE">
        <w:rPr>
          <w:rFonts w:ascii="Palatino Linotype" w:hAnsi="Palatino Linotype" w:cs="Arial"/>
          <w:sz w:val="24"/>
          <w:szCs w:val="24"/>
          <w:lang w:val="es-ES"/>
        </w:rPr>
        <w:t>la resolución al recurrente y hágasele del conocimiento que de conformidad con lo establecido en el artículo 196</w:t>
      </w:r>
      <w:r w:rsidR="00400FE1" w:rsidRPr="005E2BAE">
        <w:rPr>
          <w:rFonts w:ascii="Palatino Linotype" w:hAnsi="Palatino Linotype" w:cs="Arial"/>
          <w:sz w:val="24"/>
          <w:szCs w:val="24"/>
          <w:lang w:val="es-ES"/>
        </w:rPr>
        <w:t>,</w:t>
      </w:r>
      <w:r w:rsidR="00575CF7" w:rsidRPr="005E2BAE">
        <w:rPr>
          <w:rFonts w:ascii="Palatino Linotype" w:hAnsi="Palatino Linotype" w:cs="Arial"/>
          <w:sz w:val="24"/>
          <w:szCs w:val="24"/>
          <w:lang w:val="es-ES"/>
        </w:rPr>
        <w:t xml:space="preserve"> de la Ley de Transparencia y Acceso a la Información Pública del Estado de México y Municipios, en caso de que considere que la resolución le cause algún perjuicio podrá impugnarla vía juicio de amparo en los términos de las leyes aplicables.</w:t>
      </w:r>
    </w:p>
    <w:p w:rsidR="00400FE1" w:rsidRPr="005E2BAE" w:rsidRDefault="00400FE1" w:rsidP="00575CF7">
      <w:pPr>
        <w:autoSpaceDE w:val="0"/>
        <w:autoSpaceDN w:val="0"/>
        <w:adjustRightInd w:val="0"/>
        <w:spacing w:after="0" w:line="360" w:lineRule="auto"/>
        <w:jc w:val="both"/>
        <w:rPr>
          <w:rFonts w:ascii="Palatino Linotype" w:hAnsi="Palatino Linotype" w:cs="Arial"/>
          <w:b/>
          <w:sz w:val="24"/>
          <w:szCs w:val="24"/>
          <w:lang w:val="es-ES"/>
        </w:rPr>
      </w:pPr>
    </w:p>
    <w:p w:rsidR="00575CF7" w:rsidRPr="005E2BAE" w:rsidRDefault="00417B51" w:rsidP="00575CF7">
      <w:pPr>
        <w:autoSpaceDE w:val="0"/>
        <w:autoSpaceDN w:val="0"/>
        <w:adjustRightInd w:val="0"/>
        <w:spacing w:after="0" w:line="360" w:lineRule="auto"/>
        <w:jc w:val="both"/>
        <w:rPr>
          <w:rFonts w:ascii="Palatino Linotype" w:eastAsia="MS Mincho" w:hAnsi="Palatino Linotype" w:cs="Times New Roman"/>
          <w:sz w:val="24"/>
          <w:szCs w:val="24"/>
          <w:lang w:val="es-ES" w:eastAsia="es-ES"/>
        </w:rPr>
      </w:pPr>
      <w:r w:rsidRPr="005E2BAE">
        <w:rPr>
          <w:rFonts w:ascii="Palatino Linotype" w:hAnsi="Palatino Linotype" w:cs="Arial"/>
          <w:b/>
          <w:sz w:val="28"/>
          <w:szCs w:val="24"/>
          <w:lang w:val="es-ES"/>
        </w:rPr>
        <w:t>QUIN</w:t>
      </w:r>
      <w:r w:rsidR="00575CF7" w:rsidRPr="005E2BAE">
        <w:rPr>
          <w:rFonts w:ascii="Palatino Linotype" w:hAnsi="Palatino Linotype" w:cs="Arial"/>
          <w:b/>
          <w:sz w:val="28"/>
          <w:szCs w:val="24"/>
          <w:lang w:val="es-ES"/>
        </w:rPr>
        <w:t xml:space="preserve">TO. </w:t>
      </w:r>
      <w:r w:rsidR="00575CF7" w:rsidRPr="005E2BAE">
        <w:rPr>
          <w:rFonts w:ascii="Palatino Linotype" w:eastAsia="MS Mincho" w:hAnsi="Palatino Linotype" w:cs="Times New Roman"/>
          <w:b/>
          <w:bCs/>
          <w:sz w:val="24"/>
          <w:szCs w:val="24"/>
          <w:lang w:val="es-ES" w:eastAsia="es-ES"/>
        </w:rPr>
        <w:t>Gírese</w:t>
      </w:r>
      <w:r w:rsidR="00575CF7" w:rsidRPr="005E2BAE">
        <w:rPr>
          <w:rFonts w:ascii="Palatino Linotype" w:eastAsia="MS Mincho" w:hAnsi="Palatino Linotype" w:cs="Times New Roman"/>
          <w:sz w:val="24"/>
          <w:szCs w:val="24"/>
          <w:lang w:val="es-ES" w:eastAsia="es-ES"/>
        </w:rPr>
        <w:t xml:space="preserve"> oficio al Contralor Interno y Órgano de Control y Vigilancia de este Instituto para hacer de su conocimiento la presente resolución a fin de que en ejercicio de sus atribuciones y de conformidad al artículo 190</w:t>
      </w:r>
      <w:r w:rsidR="00400FE1" w:rsidRPr="005E2BAE">
        <w:rPr>
          <w:rFonts w:ascii="Palatino Linotype" w:eastAsia="MS Mincho" w:hAnsi="Palatino Linotype" w:cs="Times New Roman"/>
          <w:sz w:val="24"/>
          <w:szCs w:val="24"/>
          <w:lang w:val="es-ES" w:eastAsia="es-ES"/>
        </w:rPr>
        <w:t>,</w:t>
      </w:r>
      <w:r w:rsidR="00575CF7" w:rsidRPr="005E2BAE">
        <w:rPr>
          <w:rFonts w:ascii="Palatino Linotype" w:eastAsia="MS Mincho" w:hAnsi="Palatino Linotype" w:cs="Times New Roman"/>
          <w:sz w:val="24"/>
          <w:szCs w:val="24"/>
          <w:lang w:val="es-ES" w:eastAsia="es-ES"/>
        </w:rPr>
        <w:t xml:space="preserve"> de la Ley de Transparencia y Acceso a la Información Pública del Estado de México y Municipios, determine lo conducente, en términos del Considerando </w:t>
      </w:r>
      <w:r w:rsidR="00400FE1" w:rsidRPr="005E2BAE">
        <w:rPr>
          <w:rFonts w:ascii="Palatino Linotype" w:eastAsia="MS Mincho" w:hAnsi="Palatino Linotype" w:cs="Times New Roman"/>
          <w:b/>
          <w:sz w:val="24"/>
          <w:szCs w:val="24"/>
          <w:lang w:val="es-ES" w:eastAsia="es-ES"/>
        </w:rPr>
        <w:t>TERCERO</w:t>
      </w:r>
      <w:r w:rsidR="00575CF7" w:rsidRPr="005E2BAE">
        <w:rPr>
          <w:rFonts w:ascii="Palatino Linotype" w:eastAsia="MS Mincho" w:hAnsi="Palatino Linotype" w:cs="Times New Roman"/>
          <w:sz w:val="24"/>
          <w:szCs w:val="24"/>
          <w:lang w:val="es-ES" w:eastAsia="es-ES"/>
        </w:rPr>
        <w:t>.</w:t>
      </w:r>
    </w:p>
    <w:p w:rsidR="006D5412" w:rsidRPr="005E2BAE" w:rsidRDefault="006D5412" w:rsidP="00575CF7">
      <w:pPr>
        <w:autoSpaceDE w:val="0"/>
        <w:autoSpaceDN w:val="0"/>
        <w:adjustRightInd w:val="0"/>
        <w:spacing w:after="0" w:line="360" w:lineRule="auto"/>
        <w:jc w:val="both"/>
        <w:rPr>
          <w:rFonts w:ascii="Palatino Linotype" w:eastAsia="MS Mincho" w:hAnsi="Palatino Linotype" w:cs="Times New Roman"/>
          <w:sz w:val="24"/>
          <w:szCs w:val="24"/>
          <w:lang w:val="es-ES" w:eastAsia="es-ES"/>
        </w:rPr>
      </w:pPr>
    </w:p>
    <w:p w:rsidR="00575CF7" w:rsidRPr="005E2BAE" w:rsidRDefault="00417B51" w:rsidP="00575CF7">
      <w:pPr>
        <w:autoSpaceDE w:val="0"/>
        <w:autoSpaceDN w:val="0"/>
        <w:adjustRightInd w:val="0"/>
        <w:spacing w:after="0" w:line="360" w:lineRule="auto"/>
        <w:jc w:val="both"/>
        <w:rPr>
          <w:rFonts w:ascii="Palatino Linotype" w:eastAsia="MS Mincho" w:hAnsi="Palatino Linotype" w:cs="Times New Roman"/>
          <w:sz w:val="24"/>
        </w:rPr>
      </w:pPr>
      <w:r w:rsidRPr="005E2BAE">
        <w:rPr>
          <w:rFonts w:ascii="Palatino Linotype" w:hAnsi="Palatino Linotype" w:cs="Arial"/>
          <w:b/>
          <w:sz w:val="28"/>
          <w:szCs w:val="24"/>
          <w:lang w:val="es-ES"/>
        </w:rPr>
        <w:t>SEXT</w:t>
      </w:r>
      <w:r w:rsidR="00400FE1" w:rsidRPr="005E2BAE">
        <w:rPr>
          <w:rFonts w:ascii="Palatino Linotype" w:hAnsi="Palatino Linotype" w:cs="Arial"/>
          <w:b/>
          <w:sz w:val="28"/>
          <w:szCs w:val="24"/>
          <w:lang w:val="es-ES"/>
        </w:rPr>
        <w:t>O</w:t>
      </w:r>
      <w:r w:rsidR="00575CF7" w:rsidRPr="005E2BAE">
        <w:rPr>
          <w:rFonts w:ascii="Palatino Linotype" w:eastAsia="Times New Roman" w:hAnsi="Palatino Linotype" w:cs="Times New Roman"/>
          <w:color w:val="000000"/>
          <w:sz w:val="28"/>
          <w:lang w:val="es-ES" w:eastAsia="es-MX"/>
        </w:rPr>
        <w:t>.</w:t>
      </w:r>
      <w:r w:rsidR="00575CF7" w:rsidRPr="005E2BAE">
        <w:rPr>
          <w:rFonts w:ascii="Palatino Linotype" w:eastAsia="Times New Roman" w:hAnsi="Palatino Linotype" w:cs="Times New Roman"/>
          <w:color w:val="000000"/>
          <w:lang w:val="es-ES" w:eastAsia="es-MX"/>
        </w:rPr>
        <w:t xml:space="preserve"> </w:t>
      </w:r>
      <w:r w:rsidR="00575CF7" w:rsidRPr="005E2BAE">
        <w:rPr>
          <w:rFonts w:ascii="Palatino Linotype" w:eastAsia="Times New Roman" w:hAnsi="Palatino Linotype" w:cs="Times New Roman"/>
          <w:b/>
          <w:color w:val="000000"/>
          <w:sz w:val="24"/>
          <w:lang w:val="es-ES" w:eastAsia="es-MX"/>
        </w:rPr>
        <w:t>G</w:t>
      </w:r>
      <w:r w:rsidR="00575CF7" w:rsidRPr="005E2BAE">
        <w:rPr>
          <w:rFonts w:ascii="Palatino Linotype" w:eastAsia="Times New Roman" w:hAnsi="Palatino Linotype" w:cs="Arial"/>
          <w:b/>
          <w:sz w:val="24"/>
          <w:szCs w:val="24"/>
          <w:lang w:val="es-ES" w:eastAsia="es-ES"/>
        </w:rPr>
        <w:t xml:space="preserve">írese </w:t>
      </w:r>
      <w:r w:rsidR="00575CF7" w:rsidRPr="005E2BAE">
        <w:rPr>
          <w:rFonts w:ascii="Palatino Linotype" w:eastAsia="Times New Roman" w:hAnsi="Palatino Linotype" w:cs="Times New Roman"/>
          <w:color w:val="000000"/>
          <w:sz w:val="24"/>
          <w:lang w:val="es-ES" w:eastAsia="es-MX"/>
        </w:rPr>
        <w:t xml:space="preserve">oficio al Titular de la Dirección General Jurídica y de Verificación de este Instituto, </w:t>
      </w:r>
      <w:r w:rsidR="00575CF7" w:rsidRPr="005E2BAE">
        <w:rPr>
          <w:rFonts w:ascii="Palatino Linotype" w:eastAsia="MS Mincho" w:hAnsi="Palatino Linotype" w:cs="Times New Roman"/>
          <w:sz w:val="24"/>
        </w:rPr>
        <w:t>a fin de que en ejercicio de sus atribuciones y de conformidad con</w:t>
      </w:r>
      <w:r w:rsidR="00575CF7" w:rsidRPr="005E2BAE">
        <w:rPr>
          <w:rFonts w:ascii="Palatino Linotype" w:eastAsia="Times New Roman" w:hAnsi="Palatino Linotype" w:cs="Times New Roman"/>
          <w:color w:val="000000"/>
          <w:sz w:val="24"/>
          <w:lang w:val="es-ES" w:eastAsia="es-MX"/>
        </w:rPr>
        <w:t xml:space="preserve"> lo dispuesto por el artículo 23, fracción XIV, del Reglamento Interior del Instituto de Transparencia, Acceso a la Información Pública y Protección de Datos Personales del Estado de México y Municipios, determine lo conducente en términos del </w:t>
      </w:r>
      <w:r w:rsidR="00575CF7" w:rsidRPr="005E2BAE">
        <w:rPr>
          <w:rFonts w:ascii="Palatino Linotype" w:eastAsia="MS Mincho" w:hAnsi="Palatino Linotype" w:cs="Times New Roman"/>
          <w:sz w:val="24"/>
        </w:rPr>
        <w:t xml:space="preserve">Considerando </w:t>
      </w:r>
      <w:r w:rsidR="00400FE1" w:rsidRPr="005E2BAE">
        <w:rPr>
          <w:rFonts w:ascii="Palatino Linotype" w:eastAsia="MS Mincho" w:hAnsi="Palatino Linotype" w:cs="Times New Roman"/>
          <w:b/>
          <w:sz w:val="24"/>
        </w:rPr>
        <w:t>TERCERO</w:t>
      </w:r>
      <w:r w:rsidR="00575CF7" w:rsidRPr="005E2BAE">
        <w:rPr>
          <w:rFonts w:ascii="Palatino Linotype" w:eastAsia="MS Mincho" w:hAnsi="Palatino Linotype" w:cs="Times New Roman"/>
          <w:b/>
          <w:sz w:val="24"/>
        </w:rPr>
        <w:t xml:space="preserve"> </w:t>
      </w:r>
      <w:r w:rsidR="00575CF7" w:rsidRPr="005E2BAE">
        <w:rPr>
          <w:rFonts w:ascii="Palatino Linotype" w:eastAsia="MS Mincho" w:hAnsi="Palatino Linotype" w:cs="Times New Roman"/>
          <w:sz w:val="24"/>
        </w:rPr>
        <w:t xml:space="preserve">de la presente resolución. </w:t>
      </w:r>
    </w:p>
    <w:p w:rsidR="00575CF7" w:rsidRPr="005E2BAE" w:rsidRDefault="00575CF7" w:rsidP="00575CF7">
      <w:pPr>
        <w:autoSpaceDE w:val="0"/>
        <w:autoSpaceDN w:val="0"/>
        <w:adjustRightInd w:val="0"/>
        <w:spacing w:after="0" w:line="360" w:lineRule="auto"/>
        <w:jc w:val="both"/>
        <w:rPr>
          <w:rFonts w:ascii="Palatino Linotype" w:hAnsi="Palatino Linotype" w:cs="Arial"/>
          <w:b/>
          <w:sz w:val="24"/>
          <w:szCs w:val="24"/>
          <w:lang w:val="es-ES"/>
        </w:rPr>
      </w:pPr>
    </w:p>
    <w:p w:rsidR="00575CF7" w:rsidRPr="005E2BAE" w:rsidRDefault="00417B51" w:rsidP="00575CF7">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5E2BAE">
        <w:rPr>
          <w:rFonts w:ascii="Palatino Linotype" w:eastAsia="Calibri" w:hAnsi="Palatino Linotype" w:cs="Tahoma"/>
          <w:b/>
          <w:bCs/>
          <w:iCs/>
          <w:sz w:val="28"/>
          <w:szCs w:val="24"/>
          <w:lang w:val="es-ES" w:eastAsia="es-ES_tradnl"/>
        </w:rPr>
        <w:lastRenderedPageBreak/>
        <w:t>SÉPTIM</w:t>
      </w:r>
      <w:r w:rsidR="00400FE1" w:rsidRPr="005E2BAE">
        <w:rPr>
          <w:rFonts w:ascii="Palatino Linotype" w:eastAsia="Calibri" w:hAnsi="Palatino Linotype" w:cs="Tahoma"/>
          <w:b/>
          <w:bCs/>
          <w:iCs/>
          <w:sz w:val="28"/>
          <w:szCs w:val="24"/>
          <w:lang w:val="es-ES" w:eastAsia="es-ES_tradnl"/>
        </w:rPr>
        <w:t>O</w:t>
      </w:r>
      <w:r w:rsidR="00575CF7" w:rsidRPr="005E2BAE">
        <w:rPr>
          <w:rFonts w:ascii="Palatino Linotype" w:hAnsi="Palatino Linotype" w:cs="Arial"/>
          <w:b/>
          <w:sz w:val="28"/>
          <w:szCs w:val="24"/>
          <w:lang w:val="es-ES"/>
        </w:rPr>
        <w:t xml:space="preserve">. </w:t>
      </w:r>
      <w:r w:rsidR="00400FE1" w:rsidRPr="005E2BAE">
        <w:rPr>
          <w:rFonts w:ascii="Palatino Linotype" w:eastAsia="Calibri" w:hAnsi="Palatino Linotype" w:cs="Tahoma"/>
          <w:bCs/>
          <w:iCs/>
          <w:sz w:val="24"/>
          <w:szCs w:val="24"/>
          <w:lang w:val="es-ES" w:eastAsia="es-ES_tradnl"/>
        </w:rPr>
        <w:t>Se hace del conocimiento del</w:t>
      </w:r>
      <w:r w:rsidR="00575CF7" w:rsidRPr="005E2BAE">
        <w:rPr>
          <w:rFonts w:ascii="Palatino Linotype" w:eastAsia="Calibri" w:hAnsi="Palatino Linotype" w:cs="Tahoma"/>
          <w:bCs/>
          <w:iCs/>
          <w:sz w:val="24"/>
          <w:szCs w:val="24"/>
          <w:lang w:val="es-ES" w:eastAsia="es-ES_tradnl"/>
        </w:rPr>
        <w:t xml:space="preserve"> </w:t>
      </w:r>
      <w:r w:rsidR="00575CF7" w:rsidRPr="005E2BAE">
        <w:rPr>
          <w:rFonts w:ascii="Palatino Linotype" w:eastAsia="Calibri" w:hAnsi="Palatino Linotype" w:cs="Tahoma"/>
          <w:b/>
          <w:bCs/>
          <w:iCs/>
          <w:sz w:val="24"/>
          <w:szCs w:val="24"/>
          <w:lang w:val="es-ES" w:eastAsia="es-ES_tradnl"/>
        </w:rPr>
        <w:t>Recurrente</w:t>
      </w:r>
      <w:r w:rsidR="00575CF7" w:rsidRPr="005E2BAE">
        <w:rPr>
          <w:rFonts w:ascii="Palatino Linotype" w:eastAsia="Calibri" w:hAnsi="Palatino Linotype" w:cs="Tahoma"/>
          <w:bCs/>
          <w:iCs/>
          <w:sz w:val="24"/>
          <w:szCs w:val="24"/>
          <w:lang w:val="es-ES"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00575CF7" w:rsidRPr="005E2BAE">
        <w:rPr>
          <w:rFonts w:ascii="Palatino Linotype" w:eastAsia="Calibri" w:hAnsi="Palatino Linotype" w:cs="Tahoma"/>
          <w:b/>
          <w:bCs/>
          <w:iCs/>
          <w:sz w:val="24"/>
          <w:szCs w:val="24"/>
          <w:lang w:val="es-ES" w:eastAsia="es-ES_tradnl"/>
        </w:rPr>
        <w:t>Sujeto Obligado</w:t>
      </w:r>
      <w:r w:rsidR="00575CF7" w:rsidRPr="005E2BAE">
        <w:rPr>
          <w:rFonts w:ascii="Palatino Linotype" w:eastAsia="Calibri" w:hAnsi="Palatino Linotype" w:cs="Tahoma"/>
          <w:bCs/>
          <w:iCs/>
          <w:sz w:val="24"/>
          <w:szCs w:val="24"/>
          <w:lang w:val="es-ES" w:eastAsia="es-ES_tradnl"/>
        </w:rPr>
        <w:t>, en cumplimiento a esta Resolución.</w:t>
      </w:r>
    </w:p>
    <w:p w:rsidR="00575CF7" w:rsidRPr="005E2BAE" w:rsidRDefault="00575CF7" w:rsidP="00575CF7">
      <w:pPr>
        <w:autoSpaceDE w:val="0"/>
        <w:autoSpaceDN w:val="0"/>
        <w:adjustRightInd w:val="0"/>
        <w:spacing w:after="0" w:line="360" w:lineRule="auto"/>
        <w:jc w:val="both"/>
        <w:rPr>
          <w:rFonts w:ascii="Palatino Linotype" w:eastAsia="Calibri" w:hAnsi="Palatino Linotype" w:cs="Tahoma"/>
          <w:b/>
          <w:bCs/>
          <w:iCs/>
          <w:sz w:val="24"/>
          <w:szCs w:val="24"/>
          <w:lang w:val="es-ES" w:eastAsia="es-ES_tradnl"/>
        </w:rPr>
      </w:pPr>
    </w:p>
    <w:p w:rsidR="00400FE1" w:rsidRPr="005E2BAE" w:rsidRDefault="00417B51" w:rsidP="00400FE1">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5E2BAE">
        <w:rPr>
          <w:rFonts w:ascii="Palatino Linotype" w:eastAsia="Calibri" w:hAnsi="Palatino Linotype" w:cs="Tahoma"/>
          <w:b/>
          <w:bCs/>
          <w:iCs/>
          <w:sz w:val="28"/>
          <w:szCs w:val="24"/>
          <w:lang w:val="es-ES" w:eastAsia="es-ES_tradnl"/>
        </w:rPr>
        <w:t>OCTAV</w:t>
      </w:r>
      <w:r w:rsidR="00400FE1" w:rsidRPr="005E2BAE">
        <w:rPr>
          <w:rFonts w:ascii="Palatino Linotype" w:eastAsia="Calibri" w:hAnsi="Palatino Linotype" w:cs="Tahoma"/>
          <w:b/>
          <w:bCs/>
          <w:iCs/>
          <w:sz w:val="28"/>
          <w:szCs w:val="24"/>
          <w:lang w:val="es-ES" w:eastAsia="es-ES_tradnl"/>
        </w:rPr>
        <w:t>O</w:t>
      </w:r>
      <w:r w:rsidR="00575CF7" w:rsidRPr="005E2BAE">
        <w:rPr>
          <w:rFonts w:ascii="Palatino Linotype" w:eastAsia="Calibri" w:hAnsi="Palatino Linotype" w:cs="Tahoma"/>
          <w:b/>
          <w:bCs/>
          <w:iCs/>
          <w:sz w:val="24"/>
          <w:szCs w:val="24"/>
          <w:lang w:val="es-ES" w:eastAsia="es-ES_tradnl"/>
        </w:rPr>
        <w:t>.</w:t>
      </w:r>
      <w:r w:rsidR="00575CF7" w:rsidRPr="005E2BAE">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00575CF7" w:rsidRPr="005E2BAE">
        <w:rPr>
          <w:rFonts w:ascii="Palatino Linotype" w:eastAsia="Calibri" w:hAnsi="Palatino Linotype" w:cs="Tahoma"/>
          <w:b/>
          <w:bCs/>
          <w:iCs/>
          <w:sz w:val="24"/>
          <w:szCs w:val="24"/>
          <w:lang w:val="es-ES" w:eastAsia="es-ES_tradnl"/>
        </w:rPr>
        <w:t xml:space="preserve">Sujeto Obligado </w:t>
      </w:r>
      <w:r w:rsidR="00575CF7" w:rsidRPr="005E2BAE">
        <w:rPr>
          <w:rFonts w:ascii="Palatino Linotype" w:eastAsia="Calibri" w:hAnsi="Palatino Linotype" w:cs="Tahoma"/>
          <w:bCs/>
          <w:iCs/>
          <w:sz w:val="24"/>
          <w:szCs w:val="24"/>
          <w:lang w:val="es-ES" w:eastAsia="es-ES_tradnl"/>
        </w:rPr>
        <w:t>a que, en caso de negarse a cumplir la presente resolución o hacerlo de manera parcial, se actuara de conformidad con lo previsto en los artículos 213, 214, 216 y 217, de dicha Ley.</w:t>
      </w:r>
    </w:p>
    <w:p w:rsidR="00400FE1" w:rsidRPr="005E2BAE" w:rsidRDefault="00400FE1" w:rsidP="00400FE1">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rsidR="00632841" w:rsidRPr="005E2BAE" w:rsidRDefault="00632841" w:rsidP="00400FE1">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sidRPr="005E2BAE">
        <w:rPr>
          <w:rFonts w:ascii="Palatino Linotype" w:hAnsi="Palatino Linotype" w:cs="Arial"/>
          <w:sz w:val="24"/>
        </w:rPr>
        <w:t>ASÍ LO RESUELVE, POR UNANIMIDAD DE VOTOS, EL PLENO DEL</w:t>
      </w:r>
      <w:r w:rsidRPr="005E2BAE">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5E2BAE">
        <w:rPr>
          <w:rFonts w:ascii="Palatino Linotype" w:hAnsi="Palatino Linotype" w:cs="Arial"/>
          <w:sz w:val="24"/>
        </w:rPr>
        <w:t xml:space="preserve">, CONFORMADO POR LOS COMISIONADOS ZULEMA MARTÍNEZ SÁNCHEZ, EVA ABAID YAPUR, JOSÉ GUADALUPE LUNA HERNÁNDEZ, JAVIER MARTÍNEZ CRUZ Y LUIS GUSTAVO PARRA NORIEGA, EN LA </w:t>
      </w:r>
      <w:r w:rsidR="00804E0E" w:rsidRPr="005E2BAE">
        <w:rPr>
          <w:rFonts w:ascii="Palatino Linotype" w:hAnsi="Palatino Linotype" w:cs="Arial"/>
          <w:sz w:val="24"/>
        </w:rPr>
        <w:t>SÉPTIMA</w:t>
      </w:r>
      <w:r w:rsidR="00E64BF8" w:rsidRPr="005E2BAE">
        <w:rPr>
          <w:rFonts w:ascii="Palatino Linotype" w:hAnsi="Palatino Linotype" w:cs="Arial"/>
          <w:sz w:val="24"/>
        </w:rPr>
        <w:t xml:space="preserve"> </w:t>
      </w:r>
      <w:r w:rsidRPr="005E2BAE">
        <w:rPr>
          <w:rFonts w:ascii="Palatino Linotype" w:hAnsi="Palatino Linotype" w:cs="Arial"/>
          <w:sz w:val="24"/>
        </w:rPr>
        <w:t xml:space="preserve">SESIÓN ORDINARIA CELEBRADA EL </w:t>
      </w:r>
      <w:r w:rsidR="00804E0E" w:rsidRPr="005E2BAE">
        <w:rPr>
          <w:rFonts w:ascii="Palatino Linotype" w:hAnsi="Palatino Linotype" w:cs="Arial"/>
          <w:sz w:val="24"/>
        </w:rPr>
        <w:t>CUATRO DE MARZO</w:t>
      </w:r>
      <w:r w:rsidR="00E64BF8" w:rsidRPr="005E2BAE">
        <w:rPr>
          <w:rFonts w:ascii="Palatino Linotype" w:hAnsi="Palatino Linotype" w:cs="Arial"/>
          <w:sz w:val="24"/>
        </w:rPr>
        <w:t xml:space="preserve"> DE DOS MIL VEINTIUNO</w:t>
      </w:r>
      <w:r w:rsidRPr="005E2BAE">
        <w:rPr>
          <w:rFonts w:ascii="Palatino Linotype" w:hAnsi="Palatino Linotype" w:cs="Arial"/>
          <w:sz w:val="24"/>
        </w:rPr>
        <w:t>, ANTE EL SECRETARIO TÉCNICO DEL PLENO, ALEXIS TAPIA RAMÍREZ.---------------------------------------------------------------------------------------------------------------------------------------------------------------------------------------------------------------------------------------------</w:t>
      </w:r>
      <w:r w:rsidR="00400FE1" w:rsidRPr="005E2BAE">
        <w:rPr>
          <w:rFonts w:ascii="Palatino Linotype" w:hAnsi="Palatino Linotype" w:cs="Arial"/>
          <w:sz w:val="24"/>
        </w:rPr>
        <w:t xml:space="preserve"> ------------------------------------------------------------------------------------</w:t>
      </w:r>
      <w:r w:rsidR="00417B51" w:rsidRPr="005E2BAE">
        <w:rPr>
          <w:rFonts w:ascii="Palatino Linotype" w:hAnsi="Palatino Linotype" w:cs="Arial"/>
          <w:sz w:val="24"/>
        </w:rPr>
        <w:t>-----------------------------</w:t>
      </w:r>
    </w:p>
    <w:p w:rsidR="00605146" w:rsidRPr="00EE5D2B" w:rsidRDefault="00605146" w:rsidP="00EE5D2B">
      <w:pPr>
        <w:spacing w:after="0" w:line="240" w:lineRule="auto"/>
        <w:jc w:val="both"/>
        <w:rPr>
          <w:rFonts w:ascii="Palatino Linotype" w:hAnsi="Palatino Linotype" w:cs="Arial"/>
          <w:sz w:val="16"/>
          <w:szCs w:val="16"/>
        </w:rPr>
      </w:pPr>
    </w:p>
    <w:sectPr w:rsidR="00605146" w:rsidRPr="00EE5D2B" w:rsidSect="00BD2519">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6F82" w:rsidRDefault="00476F82" w:rsidP="00632841">
      <w:pPr>
        <w:spacing w:after="0" w:line="240" w:lineRule="auto"/>
      </w:pPr>
      <w:r>
        <w:separator/>
      </w:r>
    </w:p>
  </w:endnote>
  <w:endnote w:type="continuationSeparator" w:id="0">
    <w:p w:rsidR="00476F82" w:rsidRDefault="00476F82" w:rsidP="0063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8A3D1B"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9097E">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9097E">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Pr="000B69FA" w:rsidRDefault="008A3D1B"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9097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9097E">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6F82" w:rsidRDefault="00476F82" w:rsidP="00632841">
      <w:pPr>
        <w:spacing w:after="0" w:line="240" w:lineRule="auto"/>
      </w:pPr>
      <w:r>
        <w:separator/>
      </w:r>
    </w:p>
  </w:footnote>
  <w:footnote w:type="continuationSeparator" w:id="0">
    <w:p w:rsidR="00476F82" w:rsidRDefault="00476F82" w:rsidP="00632841">
      <w:pPr>
        <w:spacing w:after="0" w:line="240" w:lineRule="auto"/>
      </w:pPr>
      <w:r>
        <w:continuationSeparator/>
      </w:r>
    </w:p>
  </w:footnote>
  <w:footnote w:id="1">
    <w:p w:rsidR="00632841" w:rsidRPr="00911081" w:rsidRDefault="00632841" w:rsidP="00632841">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632841" w:rsidRPr="00911081" w:rsidRDefault="00632841" w:rsidP="00632841">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4B5" w:rsidRDefault="00476F8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401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AA3" w:rsidRDefault="00476F82">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4017" o:spid="_x0000_s2051" type="#_x0000_t75" style="position:absolute;margin-left:-82.3pt;margin-top:-132.45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377AA3" w:rsidTr="00BD2519">
      <w:trPr>
        <w:trHeight w:val="227"/>
      </w:trPr>
      <w:tc>
        <w:tcPr>
          <w:tcW w:w="5529" w:type="dxa"/>
          <w:hideMark/>
        </w:tcPr>
        <w:p w:rsidR="00377AA3" w:rsidRDefault="008A3D1B"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377AA3" w:rsidRPr="003416ED" w:rsidRDefault="008A3D1B" w:rsidP="004952AC">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w:t>
          </w:r>
          <w:r w:rsidR="0087422E">
            <w:rPr>
              <w:rFonts w:ascii="Palatino Linotype" w:hAnsi="Palatino Linotype" w:cs="Arial"/>
              <w:bCs/>
              <w:lang w:eastAsia="es-MX"/>
            </w:rPr>
            <w:t>5930/INFOEM/IP/RR/2020</w:t>
          </w:r>
          <w:r w:rsidR="00804E0E">
            <w:rPr>
              <w:rFonts w:ascii="Palatino Linotype" w:hAnsi="Palatino Linotype" w:cs="Arial"/>
              <w:bCs/>
              <w:lang w:eastAsia="es-MX"/>
            </w:rPr>
            <w:t xml:space="preserve"> y acumulados</w:t>
          </w:r>
        </w:p>
      </w:tc>
    </w:tr>
    <w:tr w:rsidR="00377AA3" w:rsidTr="00BD2519">
      <w:trPr>
        <w:trHeight w:val="242"/>
      </w:trPr>
      <w:tc>
        <w:tcPr>
          <w:tcW w:w="5529" w:type="dxa"/>
          <w:hideMark/>
        </w:tcPr>
        <w:p w:rsidR="00377AA3" w:rsidRDefault="008A3D1B"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377AA3" w:rsidRPr="003416ED" w:rsidRDefault="0087422E" w:rsidP="004952AC">
          <w:pPr>
            <w:spacing w:after="120" w:line="256" w:lineRule="auto"/>
            <w:ind w:left="-486" w:right="214" w:firstLine="284"/>
            <w:jc w:val="right"/>
            <w:rPr>
              <w:rFonts w:ascii="Palatino Linotype" w:hAnsi="Palatino Linotype" w:cs="Arial"/>
            </w:rPr>
          </w:pPr>
          <w:r>
            <w:rPr>
              <w:rFonts w:ascii="Palatino Linotype" w:hAnsi="Palatino Linotype" w:cs="Arial"/>
              <w:bCs/>
              <w:lang w:eastAsia="es-MX"/>
            </w:rPr>
            <w:t xml:space="preserve">Ayuntamiento de </w:t>
          </w:r>
          <w:proofErr w:type="spellStart"/>
          <w:r>
            <w:rPr>
              <w:rFonts w:ascii="Palatino Linotype" w:hAnsi="Palatino Linotype" w:cs="Arial"/>
              <w:bCs/>
              <w:lang w:eastAsia="es-MX"/>
            </w:rPr>
            <w:t>Juchitepec</w:t>
          </w:r>
          <w:proofErr w:type="spellEnd"/>
        </w:p>
      </w:tc>
    </w:tr>
    <w:tr w:rsidR="00377AA3" w:rsidTr="00BD2519">
      <w:trPr>
        <w:trHeight w:val="342"/>
      </w:trPr>
      <w:tc>
        <w:tcPr>
          <w:tcW w:w="5529" w:type="dxa"/>
          <w:hideMark/>
        </w:tcPr>
        <w:p w:rsidR="00377AA3" w:rsidRDefault="008A3D1B"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377AA3" w:rsidRPr="003416ED" w:rsidRDefault="008A3D1B"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Default="00476F8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377AA3" w:rsidTr="003416ED">
      <w:trPr>
        <w:trHeight w:val="227"/>
      </w:trPr>
      <w:tc>
        <w:tcPr>
          <w:tcW w:w="5382" w:type="dxa"/>
          <w:hideMark/>
        </w:tcPr>
        <w:p w:rsidR="00377AA3" w:rsidRDefault="008A3D1B"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377AA3" w:rsidRPr="003416ED" w:rsidRDefault="008A3D1B" w:rsidP="0019218C">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sidR="0087422E">
            <w:rPr>
              <w:rFonts w:ascii="Palatino Linotype" w:hAnsi="Palatino Linotype" w:cs="Arial"/>
              <w:bCs/>
              <w:lang w:eastAsia="es-MX"/>
            </w:rPr>
            <w:t>5930/INFOEM/IP/RR/2020</w:t>
          </w:r>
          <w:r w:rsidR="00804E0E">
            <w:rPr>
              <w:rFonts w:ascii="Palatino Linotype" w:hAnsi="Palatino Linotype" w:cs="Arial"/>
              <w:bCs/>
              <w:lang w:eastAsia="es-MX"/>
            </w:rPr>
            <w:t xml:space="preserve"> y acumulados</w:t>
          </w:r>
        </w:p>
      </w:tc>
    </w:tr>
    <w:tr w:rsidR="00377AA3" w:rsidTr="003416ED">
      <w:trPr>
        <w:trHeight w:val="196"/>
      </w:trPr>
      <w:tc>
        <w:tcPr>
          <w:tcW w:w="5382" w:type="dxa"/>
          <w:hideMark/>
        </w:tcPr>
        <w:p w:rsidR="00377AA3" w:rsidRDefault="008A3D1B"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377AA3" w:rsidRPr="003416ED" w:rsidRDefault="00A9097E" w:rsidP="003416ED">
          <w:pPr>
            <w:spacing w:after="120" w:line="256" w:lineRule="auto"/>
            <w:ind w:left="-486" w:right="214" w:firstLine="1408"/>
            <w:jc w:val="right"/>
          </w:pPr>
          <w:proofErr w:type="spellStart"/>
          <w:r>
            <w:rPr>
              <w:rFonts w:ascii="Palatino Linotype" w:hAnsi="Palatino Linotype" w:cs="Arial"/>
              <w:bCs/>
              <w:lang w:eastAsia="es-MX"/>
            </w:rPr>
            <w:t>xxxxxxxxxxxxxxxxxxx</w:t>
          </w:r>
          <w:proofErr w:type="spellEnd"/>
          <w:r w:rsidR="0087422E">
            <w:rPr>
              <w:rFonts w:ascii="Palatino Linotype" w:hAnsi="Palatino Linotype" w:cs="Arial"/>
              <w:bCs/>
              <w:lang w:eastAsia="es-MX"/>
            </w:rPr>
            <w:t xml:space="preserve"> </w:t>
          </w:r>
        </w:p>
      </w:tc>
    </w:tr>
    <w:tr w:rsidR="00377AA3" w:rsidTr="003416ED">
      <w:trPr>
        <w:trHeight w:val="242"/>
      </w:trPr>
      <w:tc>
        <w:tcPr>
          <w:tcW w:w="5382" w:type="dxa"/>
          <w:hideMark/>
        </w:tcPr>
        <w:p w:rsidR="00377AA3" w:rsidRDefault="008A3D1B"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377AA3" w:rsidRPr="003416ED" w:rsidRDefault="008A3D1B" w:rsidP="0019218C">
          <w:pPr>
            <w:spacing w:after="120" w:line="256" w:lineRule="auto"/>
            <w:ind w:left="-486" w:right="214"/>
            <w:jc w:val="right"/>
          </w:pPr>
          <w:r w:rsidRPr="003416ED">
            <w:rPr>
              <w:rFonts w:ascii="Palatino Linotype" w:hAnsi="Palatino Linotype" w:cs="Arial"/>
              <w:bCs/>
              <w:lang w:eastAsia="es-MX"/>
            </w:rPr>
            <w:t xml:space="preserve">Ayuntamiento de </w:t>
          </w:r>
          <w:proofErr w:type="spellStart"/>
          <w:r w:rsidR="0087422E">
            <w:rPr>
              <w:rFonts w:ascii="Palatino Linotype" w:hAnsi="Palatino Linotype" w:cs="Arial"/>
              <w:bCs/>
              <w:lang w:eastAsia="es-MX"/>
            </w:rPr>
            <w:t>Juchitepec</w:t>
          </w:r>
          <w:proofErr w:type="spellEnd"/>
        </w:p>
      </w:tc>
    </w:tr>
    <w:tr w:rsidR="00377AA3" w:rsidTr="003416ED">
      <w:trPr>
        <w:trHeight w:val="342"/>
      </w:trPr>
      <w:tc>
        <w:tcPr>
          <w:tcW w:w="5382" w:type="dxa"/>
          <w:hideMark/>
        </w:tcPr>
        <w:p w:rsidR="00377AA3" w:rsidRDefault="008A3D1B"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377AA3" w:rsidRPr="003416ED" w:rsidRDefault="008A3D1B"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377AA3" w:rsidRPr="003416ED" w:rsidRDefault="00476F82">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44015" o:spid="_x0000_s2049" type="#_x0000_t75" style="position:absolute;margin-left:-82.3pt;margin-top:-133.0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06DA4"/>
    <w:multiLevelType w:val="hybridMultilevel"/>
    <w:tmpl w:val="CE5E7D38"/>
    <w:lvl w:ilvl="0" w:tplc="FD764F54">
      <w:numFmt w:val="bullet"/>
      <w:lvlText w:val=""/>
      <w:lvlJc w:val="left"/>
      <w:pPr>
        <w:ind w:left="720" w:hanging="360"/>
      </w:pPr>
      <w:rPr>
        <w:rFonts w:ascii="Symbol" w:eastAsiaTheme="minorHAnsi" w:hAnsi="Symbol" w:cs="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DE77D2"/>
    <w:multiLevelType w:val="hybridMultilevel"/>
    <w:tmpl w:val="FB16028E"/>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ECB5A8C"/>
    <w:multiLevelType w:val="hybridMultilevel"/>
    <w:tmpl w:val="F0F8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A2462AF"/>
    <w:multiLevelType w:val="hybridMultilevel"/>
    <w:tmpl w:val="B6264270"/>
    <w:lvl w:ilvl="0" w:tplc="332CAE48">
      <w:start w:val="7"/>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A44333E"/>
    <w:multiLevelType w:val="hybridMultilevel"/>
    <w:tmpl w:val="BDAA9BC8"/>
    <w:lvl w:ilvl="0" w:tplc="F7BEDC08">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C886940"/>
    <w:multiLevelType w:val="hybridMultilevel"/>
    <w:tmpl w:val="86C6F1B8"/>
    <w:lvl w:ilvl="0" w:tplc="E3749BF0">
      <w:start w:val="1"/>
      <w:numFmt w:val="lowerLetter"/>
      <w:lvlText w:val="%1)"/>
      <w:lvlJc w:val="left"/>
      <w:pPr>
        <w:ind w:left="720" w:hanging="360"/>
      </w:pPr>
      <w:rPr>
        <w:lang w:val="es-E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5340B43"/>
    <w:multiLevelType w:val="hybridMultilevel"/>
    <w:tmpl w:val="F752BE34"/>
    <w:lvl w:ilvl="0" w:tplc="43601E0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6"/>
  </w:num>
  <w:num w:numId="3">
    <w:abstractNumId w:val="1"/>
  </w:num>
  <w:num w:numId="4">
    <w:abstractNumId w:val="4"/>
  </w:num>
  <w:num w:numId="5">
    <w:abstractNumId w:val="3"/>
  </w:num>
  <w:num w:numId="6">
    <w:abstractNumId w:val="7"/>
  </w:num>
  <w:num w:numId="7">
    <w:abstractNumId w:val="2"/>
  </w:num>
  <w:num w:numId="8">
    <w:abstractNumId w:val="0"/>
  </w:num>
  <w:num w:numId="9">
    <w:abstractNumId w:val="9"/>
  </w:num>
  <w:num w:numId="10">
    <w:abstractNumId w:val="10"/>
  </w:num>
  <w:num w:numId="11">
    <w:abstractNumId w:val="8"/>
  </w:num>
  <w:num w:numId="12">
    <w:abstractNumId w:val="5"/>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841"/>
    <w:rsid w:val="000414DF"/>
    <w:rsid w:val="00064FE2"/>
    <w:rsid w:val="000924B5"/>
    <w:rsid w:val="000D75BF"/>
    <w:rsid w:val="001165D5"/>
    <w:rsid w:val="00137BA5"/>
    <w:rsid w:val="00151B45"/>
    <w:rsid w:val="00182D37"/>
    <w:rsid w:val="001F0B5B"/>
    <w:rsid w:val="00211F88"/>
    <w:rsid w:val="002C049A"/>
    <w:rsid w:val="002C6328"/>
    <w:rsid w:val="00400FE1"/>
    <w:rsid w:val="00417B51"/>
    <w:rsid w:val="0042593C"/>
    <w:rsid w:val="00476F82"/>
    <w:rsid w:val="004A2628"/>
    <w:rsid w:val="004D1419"/>
    <w:rsid w:val="00575CF7"/>
    <w:rsid w:val="005E2BAE"/>
    <w:rsid w:val="00605146"/>
    <w:rsid w:val="00624E3B"/>
    <w:rsid w:val="006317B9"/>
    <w:rsid w:val="00632841"/>
    <w:rsid w:val="00654C8F"/>
    <w:rsid w:val="006D5412"/>
    <w:rsid w:val="007E772F"/>
    <w:rsid w:val="00804E0E"/>
    <w:rsid w:val="008520D2"/>
    <w:rsid w:val="0087422E"/>
    <w:rsid w:val="00883BFD"/>
    <w:rsid w:val="00886492"/>
    <w:rsid w:val="008A3D1B"/>
    <w:rsid w:val="00990D99"/>
    <w:rsid w:val="009939D3"/>
    <w:rsid w:val="00A549C7"/>
    <w:rsid w:val="00A9097E"/>
    <w:rsid w:val="00AE3D0A"/>
    <w:rsid w:val="00B26F7D"/>
    <w:rsid w:val="00B630E4"/>
    <w:rsid w:val="00C367F4"/>
    <w:rsid w:val="00C403B9"/>
    <w:rsid w:val="00CA596D"/>
    <w:rsid w:val="00D01801"/>
    <w:rsid w:val="00D13B3C"/>
    <w:rsid w:val="00D479A5"/>
    <w:rsid w:val="00D959D6"/>
    <w:rsid w:val="00E36D5A"/>
    <w:rsid w:val="00E46D90"/>
    <w:rsid w:val="00E64BF8"/>
    <w:rsid w:val="00E87AF8"/>
    <w:rsid w:val="00EC07B1"/>
    <w:rsid w:val="00EE5D2B"/>
    <w:rsid w:val="00FC4D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3F04CE2-059D-4131-9C5A-41BC793A9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8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284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3284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3284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3284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3284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3284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3284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32841"/>
    <w:rPr>
      <w:vertAlign w:val="superscript"/>
    </w:rPr>
  </w:style>
  <w:style w:type="character" w:styleId="Hipervnculo">
    <w:name w:val="Hyperlink"/>
    <w:basedOn w:val="Fuentedeprrafopredeter"/>
    <w:uiPriority w:val="99"/>
    <w:unhideWhenUsed/>
    <w:rsid w:val="00632841"/>
    <w:rPr>
      <w:color w:val="0563C1" w:themeColor="hyperlink"/>
      <w:u w:val="single"/>
    </w:rPr>
  </w:style>
  <w:style w:type="table" w:styleId="Tablaconcuadrcula">
    <w:name w:val="Table Grid"/>
    <w:basedOn w:val="Tablanormal"/>
    <w:uiPriority w:val="39"/>
    <w:rsid w:val="006328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632841"/>
    <w:pPr>
      <w:spacing w:after="0" w:line="240" w:lineRule="auto"/>
    </w:pPr>
  </w:style>
  <w:style w:type="character" w:customStyle="1" w:styleId="SinespaciadoCar">
    <w:name w:val="Sin espaciado Car"/>
    <w:aliases w:val="Francesa Car,INAI Car"/>
    <w:link w:val="Sinespaciado"/>
    <w:uiPriority w:val="1"/>
    <w:locked/>
    <w:rsid w:val="00632841"/>
  </w:style>
  <w:style w:type="paragraph" w:styleId="Textoindependiente">
    <w:name w:val="Body Text"/>
    <w:basedOn w:val="Normal"/>
    <w:link w:val="TextoindependienteCar"/>
    <w:uiPriority w:val="99"/>
    <w:unhideWhenUsed/>
    <w:rsid w:val="00632841"/>
    <w:pPr>
      <w:spacing w:after="120"/>
    </w:pPr>
  </w:style>
  <w:style w:type="character" w:customStyle="1" w:styleId="TextoindependienteCar">
    <w:name w:val="Texto independiente Car"/>
    <w:basedOn w:val="Fuentedeprrafopredeter"/>
    <w:link w:val="Textoindependiente"/>
    <w:uiPriority w:val="99"/>
    <w:rsid w:val="00632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9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64485.pag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64485.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105C9-310B-4B4E-B565-ECD96C14E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38</Pages>
  <Words>8172</Words>
  <Characters>44947</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Hugo Avilés</dc:creator>
  <cp:keywords/>
  <dc:description/>
  <cp:lastModifiedBy>USUARIO</cp:lastModifiedBy>
  <cp:revision>34</cp:revision>
  <dcterms:created xsi:type="dcterms:W3CDTF">2020-12-16T19:03:00Z</dcterms:created>
  <dcterms:modified xsi:type="dcterms:W3CDTF">2021-04-07T01:03:00Z</dcterms:modified>
</cp:coreProperties>
</file>