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304F4" w14:textId="77777777" w:rsidR="007B06CD" w:rsidRPr="003E387F" w:rsidRDefault="007B06CD" w:rsidP="003E387F">
      <w:pPr>
        <w:spacing w:line="360" w:lineRule="auto"/>
        <w:rPr>
          <w:rFonts w:ascii="Palatino Linotype" w:eastAsiaTheme="minorEastAsia" w:hAnsi="Palatino Linotype"/>
          <w:b/>
          <w:lang w:val="es-ES_tradnl" w:eastAsia="es-ES"/>
        </w:rPr>
      </w:pPr>
    </w:p>
    <w:p w14:paraId="38E1DBEF" w14:textId="77777777" w:rsidR="007B06CD" w:rsidRPr="005B60C5" w:rsidRDefault="007B06CD" w:rsidP="003E387F">
      <w:pPr>
        <w:spacing w:line="360" w:lineRule="auto"/>
        <w:jc w:val="center"/>
        <w:rPr>
          <w:rFonts w:ascii="Palatino Linotype" w:eastAsiaTheme="minorEastAsia" w:hAnsi="Palatino Linotype"/>
          <w:lang w:val="es-ES_tradnl" w:eastAsia="es-ES"/>
        </w:rPr>
      </w:pPr>
      <w:r w:rsidRPr="005B60C5">
        <w:rPr>
          <w:rFonts w:ascii="Palatino Linotype" w:eastAsiaTheme="minorEastAsia" w:hAnsi="Palatino Linotype"/>
          <w:b/>
          <w:lang w:val="es-ES_tradnl" w:eastAsia="es-ES"/>
        </w:rPr>
        <w:t>ÍNDICE</w:t>
      </w:r>
      <w:r w:rsidRPr="005B60C5">
        <w:rPr>
          <w:rFonts w:ascii="Palatino Linotype" w:eastAsiaTheme="minorEastAsia" w:hAnsi="Palatino Linotype"/>
          <w:lang w:val="es-ES_tradnl" w:eastAsia="es-ES"/>
        </w:rPr>
        <w:t>.</w:t>
      </w:r>
    </w:p>
    <w:sdt>
      <w:sdtPr>
        <w:rPr>
          <w:rFonts w:ascii="Palatino Linotype" w:eastAsiaTheme="minorHAnsi" w:hAnsi="Palatino Linotype" w:cs="Times New Roman"/>
          <w:b/>
          <w:sz w:val="22"/>
          <w:szCs w:val="22"/>
          <w:lang w:val="es-ES" w:eastAsia="en-US"/>
        </w:rPr>
        <w:id w:val="1703668029"/>
        <w:docPartObj>
          <w:docPartGallery w:val="Table of Contents"/>
          <w:docPartUnique/>
        </w:docPartObj>
      </w:sdtPr>
      <w:sdtEndPr>
        <w:rPr>
          <w:rFonts w:eastAsia="Times New Roman"/>
          <w:bCs/>
          <w:sz w:val="24"/>
          <w:szCs w:val="24"/>
          <w:lang w:eastAsia="es-MX"/>
        </w:rPr>
      </w:sdtEndPr>
      <w:sdtContent>
        <w:p w14:paraId="4BBF2AC1" w14:textId="77777777" w:rsidR="007B06CD" w:rsidRPr="005B60C5" w:rsidRDefault="007B06CD" w:rsidP="003E387F">
          <w:pPr>
            <w:pStyle w:val="TDC1"/>
            <w:spacing w:after="0" w:line="360" w:lineRule="auto"/>
            <w:rPr>
              <w:rFonts w:ascii="Palatino Linotype" w:hAnsi="Palatino Linotype"/>
              <w:b/>
              <w:noProof/>
              <w:sz w:val="22"/>
              <w:szCs w:val="22"/>
              <w:lang w:val="es-MX" w:eastAsia="es-MX"/>
            </w:rPr>
          </w:pPr>
          <w:r w:rsidRPr="005B60C5">
            <w:rPr>
              <w:rFonts w:ascii="Palatino Linotype" w:hAnsi="Palatino Linotype"/>
              <w:b/>
            </w:rPr>
            <w:fldChar w:fldCharType="begin"/>
          </w:r>
          <w:r w:rsidRPr="005B60C5">
            <w:rPr>
              <w:rFonts w:ascii="Palatino Linotype" w:hAnsi="Palatino Linotype"/>
              <w:b/>
            </w:rPr>
            <w:instrText xml:space="preserve"> TOC \o "1-3" \h \z \u </w:instrText>
          </w:r>
          <w:r w:rsidRPr="005B60C5">
            <w:rPr>
              <w:rFonts w:ascii="Palatino Linotype" w:hAnsi="Palatino Linotype"/>
              <w:b/>
            </w:rPr>
            <w:fldChar w:fldCharType="separate"/>
          </w:r>
          <w:hyperlink w:anchor="_Toc80640847" w:history="1">
            <w:r w:rsidRPr="005B60C5">
              <w:rPr>
                <w:rStyle w:val="Hipervnculo"/>
                <w:rFonts w:ascii="Palatino Linotype" w:hAnsi="Palatino Linotype"/>
                <w:b/>
                <w:noProof/>
                <w:lang w:eastAsia="en-US"/>
              </w:rPr>
              <w:t>ANTECEDENTES</w:t>
            </w:r>
            <w:r w:rsidRPr="005B60C5">
              <w:rPr>
                <w:rFonts w:ascii="Palatino Linotype" w:hAnsi="Palatino Linotype"/>
                <w:b/>
                <w:noProof/>
                <w:webHidden/>
              </w:rPr>
              <w:tab/>
            </w:r>
            <w:r w:rsidRPr="005B60C5">
              <w:rPr>
                <w:rFonts w:ascii="Palatino Linotype" w:hAnsi="Palatino Linotype"/>
                <w:b/>
                <w:noProof/>
                <w:webHidden/>
              </w:rPr>
              <w:fldChar w:fldCharType="begin"/>
            </w:r>
            <w:r w:rsidRPr="005B60C5">
              <w:rPr>
                <w:rFonts w:ascii="Palatino Linotype" w:hAnsi="Palatino Linotype"/>
                <w:b/>
                <w:noProof/>
                <w:webHidden/>
              </w:rPr>
              <w:instrText xml:space="preserve"> PAGEREF _Toc80640847 \h </w:instrText>
            </w:r>
            <w:r w:rsidRPr="005B60C5">
              <w:rPr>
                <w:rFonts w:ascii="Palatino Linotype" w:hAnsi="Palatino Linotype"/>
                <w:b/>
                <w:noProof/>
                <w:webHidden/>
              </w:rPr>
            </w:r>
            <w:r w:rsidRPr="005B60C5">
              <w:rPr>
                <w:rFonts w:ascii="Palatino Linotype" w:hAnsi="Palatino Linotype"/>
                <w:b/>
                <w:noProof/>
                <w:webHidden/>
              </w:rPr>
              <w:fldChar w:fldCharType="separate"/>
            </w:r>
            <w:r w:rsidR="005B60C5">
              <w:rPr>
                <w:rFonts w:ascii="Palatino Linotype" w:hAnsi="Palatino Linotype"/>
                <w:b/>
                <w:noProof/>
                <w:webHidden/>
              </w:rPr>
              <w:t>2</w:t>
            </w:r>
            <w:r w:rsidRPr="005B60C5">
              <w:rPr>
                <w:rFonts w:ascii="Palatino Linotype" w:hAnsi="Palatino Linotype"/>
                <w:b/>
                <w:noProof/>
                <w:webHidden/>
              </w:rPr>
              <w:fldChar w:fldCharType="end"/>
            </w:r>
          </w:hyperlink>
        </w:p>
        <w:p w14:paraId="7FD7FA29" w14:textId="77777777" w:rsidR="007B06CD" w:rsidRPr="005B60C5" w:rsidRDefault="00266136" w:rsidP="003E387F">
          <w:pPr>
            <w:pStyle w:val="TDC1"/>
            <w:spacing w:after="0" w:line="360" w:lineRule="auto"/>
            <w:rPr>
              <w:rFonts w:ascii="Palatino Linotype" w:hAnsi="Palatino Linotype"/>
              <w:b/>
              <w:noProof/>
              <w:sz w:val="22"/>
              <w:szCs w:val="22"/>
              <w:lang w:val="es-MX" w:eastAsia="es-MX"/>
            </w:rPr>
          </w:pPr>
          <w:hyperlink w:anchor="_Toc80640848" w:history="1">
            <w:r w:rsidR="007B06CD" w:rsidRPr="005B60C5">
              <w:rPr>
                <w:rStyle w:val="Hipervnculo"/>
                <w:rFonts w:ascii="Palatino Linotype" w:eastAsia="MS Gothic" w:hAnsi="Palatino Linotype"/>
                <w:b/>
                <w:noProof/>
                <w:lang w:eastAsia="en-US"/>
              </w:rPr>
              <w:t>CONSIDERANDO</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_Toc80640848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7</w:t>
            </w:r>
            <w:r w:rsidR="007B06CD" w:rsidRPr="005B60C5">
              <w:rPr>
                <w:rFonts w:ascii="Palatino Linotype" w:hAnsi="Palatino Linotype"/>
                <w:b/>
                <w:noProof/>
                <w:webHidden/>
              </w:rPr>
              <w:fldChar w:fldCharType="end"/>
            </w:r>
          </w:hyperlink>
        </w:p>
        <w:p w14:paraId="1BA5051C" w14:textId="77777777" w:rsidR="007B06CD" w:rsidRPr="005B60C5" w:rsidRDefault="00266136" w:rsidP="003E387F">
          <w:pPr>
            <w:pStyle w:val="TDC2"/>
            <w:rPr>
              <w:rFonts w:ascii="Palatino Linotype" w:hAnsi="Palatino Linotype"/>
              <w:b/>
              <w:noProof/>
              <w:sz w:val="22"/>
              <w:szCs w:val="22"/>
              <w:lang w:val="es-MX" w:eastAsia="es-MX"/>
            </w:rPr>
          </w:pPr>
          <w:hyperlink w:anchor="_Toc80640849" w:history="1">
            <w:r w:rsidR="007B06CD" w:rsidRPr="005B60C5">
              <w:rPr>
                <w:rStyle w:val="Hipervnculo"/>
                <w:rFonts w:ascii="Palatino Linotype" w:eastAsia="MS Gothic" w:hAnsi="Palatino Linotype"/>
                <w:b/>
                <w:noProof/>
                <w:lang w:eastAsia="en-US"/>
              </w:rPr>
              <w:t>PRIMERO. De la competencia.</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_Toc80640849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7</w:t>
            </w:r>
            <w:r w:rsidR="007B06CD" w:rsidRPr="005B60C5">
              <w:rPr>
                <w:rFonts w:ascii="Palatino Linotype" w:hAnsi="Palatino Linotype"/>
                <w:b/>
                <w:noProof/>
                <w:webHidden/>
              </w:rPr>
              <w:fldChar w:fldCharType="end"/>
            </w:r>
          </w:hyperlink>
        </w:p>
        <w:p w14:paraId="24C1D3B9" w14:textId="77777777" w:rsidR="007B06CD" w:rsidRPr="005B60C5" w:rsidRDefault="00266136" w:rsidP="003E387F">
          <w:pPr>
            <w:pStyle w:val="TDC2"/>
            <w:rPr>
              <w:rFonts w:ascii="Palatino Linotype" w:hAnsi="Palatino Linotype"/>
              <w:b/>
              <w:noProof/>
              <w:sz w:val="22"/>
              <w:szCs w:val="22"/>
              <w:lang w:val="es-MX" w:eastAsia="es-MX"/>
            </w:rPr>
          </w:pPr>
          <w:hyperlink w:anchor="_Toc80640850" w:history="1">
            <w:r w:rsidR="007B06CD" w:rsidRPr="005B60C5">
              <w:rPr>
                <w:rStyle w:val="Hipervnculo"/>
                <w:rFonts w:ascii="Palatino Linotype" w:eastAsia="MS Gothic" w:hAnsi="Palatino Linotype"/>
                <w:b/>
                <w:noProof/>
                <w:lang w:eastAsia="en-US"/>
              </w:rPr>
              <w:t>SEGUNDO. De la oportunidad y procedencia.</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_Toc80640850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8</w:t>
            </w:r>
            <w:r w:rsidR="007B06CD" w:rsidRPr="005B60C5">
              <w:rPr>
                <w:rFonts w:ascii="Palatino Linotype" w:hAnsi="Palatino Linotype"/>
                <w:b/>
                <w:noProof/>
                <w:webHidden/>
              </w:rPr>
              <w:fldChar w:fldCharType="end"/>
            </w:r>
          </w:hyperlink>
        </w:p>
        <w:p w14:paraId="3AE41DCC" w14:textId="77777777" w:rsidR="007B06CD" w:rsidRPr="005B60C5" w:rsidRDefault="00266136" w:rsidP="003E387F">
          <w:pPr>
            <w:pStyle w:val="TDC1"/>
            <w:spacing w:after="0" w:line="360" w:lineRule="auto"/>
            <w:rPr>
              <w:rFonts w:ascii="Palatino Linotype" w:hAnsi="Palatino Linotype"/>
              <w:b/>
              <w:noProof/>
              <w:sz w:val="22"/>
              <w:szCs w:val="22"/>
              <w:lang w:val="es-MX" w:eastAsia="es-MX"/>
            </w:rPr>
          </w:pPr>
          <w:hyperlink w:anchor="_Toc80640851" w:history="1">
            <w:r w:rsidR="007B06CD" w:rsidRPr="005B60C5">
              <w:rPr>
                <w:rStyle w:val="Hipervnculo"/>
                <w:rFonts w:ascii="Palatino Linotype" w:eastAsia="Calibri" w:hAnsi="Palatino Linotype"/>
                <w:b/>
                <w:bCs/>
                <w:noProof/>
                <w:lang w:val="es-ES"/>
              </w:rPr>
              <w:t>TERCERO. Del planteamiento de la Litis.</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_Toc80640851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10</w:t>
            </w:r>
            <w:r w:rsidR="007B06CD" w:rsidRPr="005B60C5">
              <w:rPr>
                <w:rFonts w:ascii="Palatino Linotype" w:hAnsi="Palatino Linotype"/>
                <w:b/>
                <w:noProof/>
                <w:webHidden/>
              </w:rPr>
              <w:fldChar w:fldCharType="end"/>
            </w:r>
          </w:hyperlink>
        </w:p>
        <w:p w14:paraId="5C5800C9" w14:textId="77777777" w:rsidR="007B06CD" w:rsidRPr="005B60C5" w:rsidRDefault="00266136" w:rsidP="003E387F">
          <w:pPr>
            <w:pStyle w:val="TDC1"/>
            <w:spacing w:after="0" w:line="360" w:lineRule="auto"/>
            <w:rPr>
              <w:rFonts w:ascii="Palatino Linotype" w:hAnsi="Palatino Linotype"/>
              <w:b/>
              <w:noProof/>
              <w:sz w:val="22"/>
              <w:szCs w:val="22"/>
              <w:lang w:val="es-MX" w:eastAsia="es-MX"/>
            </w:rPr>
          </w:pPr>
          <w:hyperlink w:anchor="_Toc80640852" w:history="1">
            <w:r w:rsidR="007B06CD" w:rsidRPr="005B60C5">
              <w:rPr>
                <w:rStyle w:val="Hipervnculo"/>
                <w:rFonts w:ascii="Palatino Linotype" w:eastAsia="MS Gothic" w:hAnsi="Palatino Linotype" w:cstheme="majorBidi"/>
                <w:b/>
                <w:noProof/>
              </w:rPr>
              <w:t xml:space="preserve">CUARTO. </w:t>
            </w:r>
            <w:r w:rsidR="007B06CD" w:rsidRPr="005B60C5">
              <w:rPr>
                <w:rStyle w:val="Hipervnculo"/>
                <w:rFonts w:ascii="Palatino Linotype" w:eastAsia="MS Gothic" w:hAnsi="Palatino Linotype"/>
                <w:b/>
                <w:noProof/>
              </w:rPr>
              <w:t>Del estudio y resolución del asunto.</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_Toc80640852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11</w:t>
            </w:r>
            <w:r w:rsidR="007B06CD" w:rsidRPr="005B60C5">
              <w:rPr>
                <w:rFonts w:ascii="Palatino Linotype" w:hAnsi="Palatino Linotype"/>
                <w:b/>
                <w:noProof/>
                <w:webHidden/>
              </w:rPr>
              <w:fldChar w:fldCharType="end"/>
            </w:r>
          </w:hyperlink>
        </w:p>
        <w:p w14:paraId="37230B84" w14:textId="77777777" w:rsidR="007B06CD" w:rsidRPr="005B60C5" w:rsidRDefault="00266136" w:rsidP="003E387F">
          <w:pPr>
            <w:pStyle w:val="TDC2"/>
            <w:rPr>
              <w:rFonts w:ascii="Palatino Linotype" w:hAnsi="Palatino Linotype"/>
              <w:b/>
              <w:noProof/>
              <w:sz w:val="22"/>
              <w:szCs w:val="22"/>
              <w:lang w:val="es-MX" w:eastAsia="es-MX"/>
            </w:rPr>
          </w:pPr>
          <w:hyperlink w:anchor="_Toc80640853" w:history="1">
            <w:r w:rsidR="007B06CD" w:rsidRPr="005B60C5">
              <w:rPr>
                <w:rStyle w:val="Hipervnculo"/>
                <w:rFonts w:ascii="Palatino Linotype" w:eastAsia="MS Gothic" w:hAnsi="Palatino Linotype"/>
                <w:b/>
                <w:noProof/>
              </w:rPr>
              <w:t>I.</w:t>
            </w:r>
            <w:r w:rsidR="007B06CD" w:rsidRPr="005B60C5">
              <w:rPr>
                <w:rFonts w:ascii="Palatino Linotype" w:hAnsi="Palatino Linotype"/>
                <w:b/>
                <w:noProof/>
                <w:sz w:val="22"/>
                <w:szCs w:val="22"/>
                <w:lang w:val="es-MX" w:eastAsia="es-MX"/>
              </w:rPr>
              <w:tab/>
            </w:r>
            <w:r w:rsidR="007B06CD" w:rsidRPr="005B60C5">
              <w:rPr>
                <w:rStyle w:val="Hipervnculo"/>
                <w:rFonts w:ascii="Palatino Linotype" w:eastAsia="MS Gothic" w:hAnsi="Palatino Linotype"/>
                <w:b/>
                <w:noProof/>
              </w:rPr>
              <w:t>Del derecho de acceso a la información.</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_Toc80640853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11</w:t>
            </w:r>
            <w:r w:rsidR="007B06CD" w:rsidRPr="005B60C5">
              <w:rPr>
                <w:rFonts w:ascii="Palatino Linotype" w:hAnsi="Palatino Linotype"/>
                <w:b/>
                <w:noProof/>
                <w:webHidden/>
              </w:rPr>
              <w:fldChar w:fldCharType="end"/>
            </w:r>
          </w:hyperlink>
        </w:p>
        <w:p w14:paraId="567DA164" w14:textId="77777777" w:rsidR="007B06CD" w:rsidRPr="005B60C5" w:rsidRDefault="00266136" w:rsidP="003E387F">
          <w:pPr>
            <w:pStyle w:val="TDC2"/>
            <w:rPr>
              <w:rFonts w:ascii="Palatino Linotype" w:hAnsi="Palatino Linotype"/>
              <w:b/>
              <w:noProof/>
              <w:sz w:val="22"/>
              <w:szCs w:val="22"/>
              <w:lang w:val="es-MX" w:eastAsia="es-MX"/>
            </w:rPr>
          </w:pPr>
          <w:hyperlink w:anchor="_Toc80640854" w:history="1">
            <w:r w:rsidR="007B06CD" w:rsidRPr="005B60C5">
              <w:rPr>
                <w:rStyle w:val="Hipervnculo"/>
                <w:rFonts w:ascii="Palatino Linotype" w:eastAsia="MS Gothic" w:hAnsi="Palatino Linotype"/>
                <w:b/>
                <w:noProof/>
              </w:rPr>
              <w:t>II.</w:t>
            </w:r>
            <w:r w:rsidR="007B06CD" w:rsidRPr="005B60C5">
              <w:rPr>
                <w:rFonts w:ascii="Palatino Linotype" w:hAnsi="Palatino Linotype"/>
                <w:b/>
                <w:noProof/>
                <w:sz w:val="22"/>
                <w:szCs w:val="22"/>
                <w:lang w:val="es-MX" w:eastAsia="es-MX"/>
              </w:rPr>
              <w:tab/>
            </w:r>
            <w:r w:rsidR="007B06CD" w:rsidRPr="005B60C5">
              <w:rPr>
                <w:rStyle w:val="Hipervnculo"/>
                <w:rFonts w:ascii="Palatino Linotype" w:eastAsia="MS Gothic" w:hAnsi="Palatino Linotype"/>
                <w:b/>
                <w:noProof/>
              </w:rPr>
              <w:t>Del deber de las autoridades de promover, respetar, proteger y garantizar el derecho de acceso a la información pública.</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_Toc80640854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15</w:t>
            </w:r>
            <w:r w:rsidR="007B06CD" w:rsidRPr="005B60C5">
              <w:rPr>
                <w:rFonts w:ascii="Palatino Linotype" w:hAnsi="Palatino Linotype"/>
                <w:b/>
                <w:noProof/>
                <w:webHidden/>
              </w:rPr>
              <w:fldChar w:fldCharType="end"/>
            </w:r>
          </w:hyperlink>
        </w:p>
        <w:p w14:paraId="2CA55C63" w14:textId="77777777" w:rsidR="007B06CD" w:rsidRPr="005B60C5" w:rsidRDefault="00266136" w:rsidP="003E387F">
          <w:pPr>
            <w:pStyle w:val="TDC1"/>
            <w:spacing w:after="0" w:line="360" w:lineRule="auto"/>
            <w:rPr>
              <w:rFonts w:ascii="Palatino Linotype" w:hAnsi="Palatino Linotype"/>
              <w:b/>
              <w:noProof/>
              <w:sz w:val="22"/>
              <w:szCs w:val="22"/>
              <w:lang w:val="es-MX" w:eastAsia="es-MX"/>
            </w:rPr>
          </w:pPr>
          <w:hyperlink w:anchor="_Toc80640855" w:history="1">
            <w:r w:rsidR="007B06CD" w:rsidRPr="005B60C5">
              <w:rPr>
                <w:rStyle w:val="Hipervnculo"/>
                <w:rFonts w:ascii="Palatino Linotype" w:eastAsia="MS Gothic" w:hAnsi="Palatino Linotype" w:cstheme="majorBidi"/>
                <w:b/>
                <w:noProof/>
              </w:rPr>
              <w:t>QUINTO. Vista a los órganos de control interno.</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_Toc80640855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23</w:t>
            </w:r>
            <w:r w:rsidR="007B06CD" w:rsidRPr="005B60C5">
              <w:rPr>
                <w:rFonts w:ascii="Palatino Linotype" w:hAnsi="Palatino Linotype"/>
                <w:b/>
                <w:noProof/>
                <w:webHidden/>
              </w:rPr>
              <w:fldChar w:fldCharType="end"/>
            </w:r>
          </w:hyperlink>
        </w:p>
        <w:p w14:paraId="5ED5FA62" w14:textId="77777777" w:rsidR="007B06CD" w:rsidRPr="005B60C5" w:rsidRDefault="00266136" w:rsidP="003E387F">
          <w:pPr>
            <w:pStyle w:val="TDC1"/>
            <w:spacing w:after="0" w:line="360" w:lineRule="auto"/>
            <w:rPr>
              <w:rFonts w:ascii="Palatino Linotype" w:hAnsi="Palatino Linotype"/>
              <w:b/>
              <w:noProof/>
              <w:sz w:val="22"/>
              <w:szCs w:val="22"/>
              <w:lang w:val="es-MX" w:eastAsia="es-MX"/>
            </w:rPr>
          </w:pPr>
          <w:hyperlink w:anchor="_Toc80640856" w:history="1">
            <w:r w:rsidR="007B06CD" w:rsidRPr="005B60C5">
              <w:rPr>
                <w:rStyle w:val="Hipervnculo"/>
                <w:rFonts w:ascii="Palatino Linotype" w:eastAsiaTheme="majorEastAsia" w:hAnsi="Palatino Linotype" w:cstheme="majorBidi"/>
                <w:b/>
                <w:noProof/>
                <w:lang w:eastAsia="en-US"/>
              </w:rPr>
              <w:t>R E S O L U T I V O S</w:t>
            </w:r>
            <w:r w:rsidR="007B06CD" w:rsidRPr="005B60C5">
              <w:rPr>
                <w:rFonts w:ascii="Palatino Linotype" w:hAnsi="Palatino Linotype"/>
                <w:b/>
                <w:noProof/>
                <w:webHidden/>
              </w:rPr>
              <w:tab/>
            </w:r>
            <w:r w:rsidR="007B06CD" w:rsidRPr="005B60C5">
              <w:rPr>
                <w:rFonts w:ascii="Palatino Linotype" w:hAnsi="Palatino Linotype"/>
                <w:b/>
                <w:noProof/>
                <w:webHidden/>
              </w:rPr>
              <w:fldChar w:fldCharType="begin"/>
            </w:r>
            <w:r w:rsidR="007B06CD" w:rsidRPr="005B60C5">
              <w:rPr>
                <w:rFonts w:ascii="Palatino Linotype" w:hAnsi="Palatino Linotype"/>
                <w:b/>
                <w:noProof/>
                <w:webHidden/>
              </w:rPr>
              <w:instrText xml:space="preserve"> PAGEREF _Toc80640856 \h </w:instrText>
            </w:r>
            <w:r w:rsidR="007B06CD" w:rsidRPr="005B60C5">
              <w:rPr>
                <w:rFonts w:ascii="Palatino Linotype" w:hAnsi="Palatino Linotype"/>
                <w:b/>
                <w:noProof/>
                <w:webHidden/>
              </w:rPr>
            </w:r>
            <w:r w:rsidR="007B06CD" w:rsidRPr="005B60C5">
              <w:rPr>
                <w:rFonts w:ascii="Palatino Linotype" w:hAnsi="Palatino Linotype"/>
                <w:b/>
                <w:noProof/>
                <w:webHidden/>
              </w:rPr>
              <w:fldChar w:fldCharType="separate"/>
            </w:r>
            <w:r w:rsidR="005B60C5">
              <w:rPr>
                <w:rFonts w:ascii="Palatino Linotype" w:hAnsi="Palatino Linotype"/>
                <w:b/>
                <w:noProof/>
                <w:webHidden/>
              </w:rPr>
              <w:t>27</w:t>
            </w:r>
            <w:r w:rsidR="007B06CD" w:rsidRPr="005B60C5">
              <w:rPr>
                <w:rFonts w:ascii="Palatino Linotype" w:hAnsi="Palatino Linotype"/>
                <w:b/>
                <w:noProof/>
                <w:webHidden/>
              </w:rPr>
              <w:fldChar w:fldCharType="end"/>
            </w:r>
          </w:hyperlink>
        </w:p>
        <w:p w14:paraId="51F37930" w14:textId="77777777" w:rsidR="007B06CD" w:rsidRPr="005B60C5" w:rsidRDefault="007B06CD" w:rsidP="003E387F">
          <w:pPr>
            <w:spacing w:line="360" w:lineRule="auto"/>
            <w:jc w:val="both"/>
            <w:rPr>
              <w:rFonts w:ascii="Palatino Linotype" w:hAnsi="Palatino Linotype"/>
              <w:b/>
            </w:rPr>
          </w:pPr>
          <w:r w:rsidRPr="005B60C5">
            <w:rPr>
              <w:rFonts w:ascii="Palatino Linotype" w:eastAsiaTheme="minorEastAsia" w:hAnsi="Palatino Linotype"/>
              <w:b/>
              <w:bCs/>
              <w:lang w:val="es-ES" w:eastAsia="es-ES"/>
            </w:rPr>
            <w:fldChar w:fldCharType="end"/>
          </w:r>
        </w:p>
      </w:sdtContent>
    </w:sdt>
    <w:p w14:paraId="047CFC62" w14:textId="77777777" w:rsidR="007B06CD" w:rsidRPr="005B60C5" w:rsidRDefault="007B06CD" w:rsidP="003E387F">
      <w:pPr>
        <w:spacing w:line="360" w:lineRule="auto"/>
        <w:jc w:val="both"/>
        <w:rPr>
          <w:rFonts w:ascii="Palatino Linotype" w:hAnsi="Palatino Linotype"/>
        </w:rPr>
      </w:pPr>
    </w:p>
    <w:p w14:paraId="49EAFC31" w14:textId="77777777" w:rsidR="007B06CD" w:rsidRPr="005B60C5" w:rsidRDefault="007B06CD" w:rsidP="003E387F">
      <w:pPr>
        <w:spacing w:line="360" w:lineRule="auto"/>
        <w:jc w:val="both"/>
        <w:rPr>
          <w:rFonts w:ascii="Palatino Linotype" w:hAnsi="Palatino Linotype"/>
        </w:rPr>
      </w:pPr>
    </w:p>
    <w:p w14:paraId="56D9AD4E" w14:textId="77777777" w:rsidR="007B06CD" w:rsidRPr="005B60C5" w:rsidRDefault="007B06CD" w:rsidP="003E387F">
      <w:pPr>
        <w:spacing w:line="360" w:lineRule="auto"/>
        <w:jc w:val="both"/>
        <w:rPr>
          <w:rFonts w:ascii="Palatino Linotype" w:hAnsi="Palatino Linotype"/>
        </w:rPr>
      </w:pPr>
    </w:p>
    <w:p w14:paraId="77DA6A71" w14:textId="77777777" w:rsidR="007B06CD" w:rsidRPr="005B60C5" w:rsidRDefault="007B06CD" w:rsidP="003E387F">
      <w:pPr>
        <w:spacing w:line="360" w:lineRule="auto"/>
        <w:jc w:val="both"/>
        <w:rPr>
          <w:rFonts w:ascii="Palatino Linotype" w:hAnsi="Palatino Linotype"/>
        </w:rPr>
      </w:pPr>
    </w:p>
    <w:p w14:paraId="11325A7A" w14:textId="77777777" w:rsidR="007B06CD" w:rsidRPr="005B60C5" w:rsidRDefault="007B06CD" w:rsidP="003E387F">
      <w:pPr>
        <w:spacing w:line="360" w:lineRule="auto"/>
        <w:jc w:val="both"/>
        <w:rPr>
          <w:rFonts w:ascii="Palatino Linotype" w:hAnsi="Palatino Linotype"/>
        </w:rPr>
      </w:pPr>
    </w:p>
    <w:p w14:paraId="53C5C3AD" w14:textId="77777777" w:rsidR="007B06CD" w:rsidRPr="005B60C5" w:rsidRDefault="007B06CD" w:rsidP="003E387F">
      <w:pPr>
        <w:spacing w:line="360" w:lineRule="auto"/>
        <w:jc w:val="both"/>
        <w:rPr>
          <w:rFonts w:ascii="Palatino Linotype" w:hAnsi="Palatino Linotype"/>
        </w:rPr>
      </w:pPr>
    </w:p>
    <w:p w14:paraId="64F09704" w14:textId="77777777" w:rsidR="007B06CD" w:rsidRPr="005B60C5" w:rsidRDefault="007B06CD" w:rsidP="003E387F">
      <w:pPr>
        <w:spacing w:line="360" w:lineRule="auto"/>
        <w:jc w:val="both"/>
        <w:rPr>
          <w:rFonts w:ascii="Palatino Linotype" w:hAnsi="Palatino Linotype"/>
        </w:rPr>
      </w:pPr>
    </w:p>
    <w:p w14:paraId="7CDE661E" w14:textId="77777777" w:rsidR="00913F83" w:rsidRPr="005B60C5" w:rsidRDefault="00913F83" w:rsidP="003E387F">
      <w:pPr>
        <w:spacing w:line="360" w:lineRule="auto"/>
        <w:jc w:val="both"/>
        <w:rPr>
          <w:rFonts w:ascii="Palatino Linotype" w:hAnsi="Palatino Linotype"/>
        </w:rPr>
      </w:pPr>
    </w:p>
    <w:p w14:paraId="7B007BCA" w14:textId="77777777" w:rsidR="00913F83" w:rsidRPr="005B60C5" w:rsidRDefault="00913F83" w:rsidP="003E387F">
      <w:pPr>
        <w:spacing w:line="360" w:lineRule="auto"/>
        <w:jc w:val="both"/>
        <w:rPr>
          <w:rFonts w:ascii="Palatino Linotype" w:hAnsi="Palatino Linotype"/>
        </w:rPr>
      </w:pPr>
    </w:p>
    <w:p w14:paraId="5C99EDFD" w14:textId="77777777" w:rsidR="00913F83" w:rsidRPr="005B60C5" w:rsidRDefault="00913F83" w:rsidP="003E387F">
      <w:pPr>
        <w:spacing w:line="360" w:lineRule="auto"/>
        <w:jc w:val="both"/>
        <w:rPr>
          <w:rFonts w:ascii="Palatino Linotype" w:hAnsi="Palatino Linotype"/>
        </w:rPr>
      </w:pPr>
    </w:p>
    <w:p w14:paraId="184BFB9F" w14:textId="77777777" w:rsidR="008177A3" w:rsidRPr="005B60C5" w:rsidRDefault="008177A3" w:rsidP="003E387F">
      <w:pPr>
        <w:spacing w:line="360" w:lineRule="auto"/>
        <w:jc w:val="both"/>
        <w:rPr>
          <w:rFonts w:ascii="Palatino Linotype" w:hAnsi="Palatino Linotype"/>
          <w:b/>
        </w:rPr>
      </w:pPr>
      <w:r w:rsidRPr="005B60C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DF286E" w:rsidRPr="005B60C5">
        <w:rPr>
          <w:rFonts w:ascii="Palatino Linotype" w:hAnsi="Palatino Linotype"/>
        </w:rPr>
        <w:t>uno (01) de septiembre</w:t>
      </w:r>
      <w:r w:rsidRPr="005B60C5">
        <w:rPr>
          <w:rFonts w:ascii="Palatino Linotype" w:hAnsi="Palatino Linotype"/>
        </w:rPr>
        <w:t xml:space="preserve">  de dos mil veintiuno. </w:t>
      </w:r>
    </w:p>
    <w:p w14:paraId="3600CE24" w14:textId="77777777" w:rsidR="008177A3" w:rsidRPr="005B60C5" w:rsidRDefault="008177A3" w:rsidP="003E387F">
      <w:pPr>
        <w:tabs>
          <w:tab w:val="left" w:pos="0"/>
        </w:tabs>
        <w:spacing w:line="360" w:lineRule="auto"/>
        <w:jc w:val="both"/>
        <w:rPr>
          <w:rFonts w:ascii="Palatino Linotype" w:hAnsi="Palatino Linotype"/>
        </w:rPr>
      </w:pPr>
    </w:p>
    <w:p w14:paraId="57F10A93" w14:textId="78C65852" w:rsidR="008177A3" w:rsidRPr="005B60C5" w:rsidRDefault="008177A3" w:rsidP="003E387F">
      <w:pPr>
        <w:spacing w:line="360" w:lineRule="auto"/>
        <w:jc w:val="both"/>
        <w:rPr>
          <w:rFonts w:ascii="Palatino Linotype" w:hAnsi="Palatino Linotype"/>
        </w:rPr>
      </w:pPr>
      <w:r w:rsidRPr="005B60C5">
        <w:rPr>
          <w:rFonts w:ascii="Palatino Linotype" w:hAnsi="Palatino Linotype"/>
          <w:b/>
        </w:rPr>
        <w:t>VISTO</w:t>
      </w:r>
      <w:r w:rsidRPr="005B60C5">
        <w:rPr>
          <w:rFonts w:ascii="Palatino Linotype" w:hAnsi="Palatino Linotype"/>
        </w:rPr>
        <w:t xml:space="preserve"> el expediente electrónico formado con motivo del recurso de revisión </w:t>
      </w:r>
      <w:r w:rsidRPr="005B60C5">
        <w:rPr>
          <w:rFonts w:ascii="Palatino Linotype" w:hAnsi="Palatino Linotype" w:cs="Arial"/>
          <w:b/>
          <w:bCs/>
        </w:rPr>
        <w:t xml:space="preserve">03388/INFOEM/IP/RR/2021, </w:t>
      </w:r>
      <w:r w:rsidRPr="005B60C5">
        <w:rPr>
          <w:rFonts w:ascii="Palatino Linotype" w:hAnsi="Palatino Linotype"/>
        </w:rPr>
        <w:t xml:space="preserve">promovido </w:t>
      </w:r>
      <w:r w:rsidR="00245CAC" w:rsidRPr="005B60C5">
        <w:rPr>
          <w:rFonts w:ascii="Palatino Linotype" w:hAnsi="Palatino Linotype"/>
        </w:rPr>
        <w:t xml:space="preserve">por </w:t>
      </w:r>
      <w:r w:rsidR="00245CAC" w:rsidRPr="00245CAC">
        <w:rPr>
          <w:rFonts w:ascii="Palatino Linotype" w:hAnsi="Palatino Linotype"/>
          <w:highlight w:val="black"/>
        </w:rPr>
        <w:t>XXXXXXXXXXXXXXXX</w:t>
      </w:r>
      <w:r w:rsidRPr="005B60C5">
        <w:rPr>
          <w:rFonts w:ascii="Palatino Linotype" w:hAnsi="Palatino Linotype"/>
        </w:rPr>
        <w:t xml:space="preserve">  en su calidad de</w:t>
      </w:r>
      <w:r w:rsidRPr="005B60C5">
        <w:rPr>
          <w:rFonts w:ascii="Palatino Linotype" w:hAnsi="Palatino Linotype"/>
          <w:b/>
        </w:rPr>
        <w:t xml:space="preserve"> RECURRENTE</w:t>
      </w:r>
      <w:r w:rsidRPr="005B60C5">
        <w:rPr>
          <w:rFonts w:ascii="Palatino Linotype" w:hAnsi="Palatino Linotype"/>
        </w:rPr>
        <w:t>, en contra de la</w:t>
      </w:r>
      <w:r w:rsidRPr="005B60C5">
        <w:rPr>
          <w:rFonts w:ascii="Palatino Linotype" w:hAnsi="Palatino Linotype" w:cs="Arial"/>
        </w:rPr>
        <w:t xml:space="preserve"> </w:t>
      </w:r>
      <w:r w:rsidR="00132AA7" w:rsidRPr="005B60C5">
        <w:rPr>
          <w:rFonts w:ascii="Palatino Linotype" w:hAnsi="Palatino Linotype" w:cs="Arial"/>
        </w:rPr>
        <w:t xml:space="preserve">falta de </w:t>
      </w:r>
      <w:r w:rsidRPr="005B60C5">
        <w:rPr>
          <w:rFonts w:ascii="Palatino Linotype" w:hAnsi="Palatino Linotype" w:cs="Arial"/>
        </w:rPr>
        <w:t xml:space="preserve">respuesta del </w:t>
      </w:r>
      <w:r w:rsidRPr="005B60C5">
        <w:rPr>
          <w:rFonts w:ascii="Palatino Linotype" w:hAnsi="Palatino Linotype"/>
          <w:b/>
        </w:rPr>
        <w:t>Ayuntamiento de Teoloyucan</w:t>
      </w:r>
      <w:r w:rsidRPr="005B60C5">
        <w:rPr>
          <w:rFonts w:ascii="Palatino Linotype" w:hAnsi="Palatino Linotype" w:cs="Arial"/>
          <w:b/>
        </w:rPr>
        <w:t xml:space="preserve"> </w:t>
      </w:r>
      <w:r w:rsidRPr="005B60C5">
        <w:rPr>
          <w:rFonts w:ascii="Palatino Linotype" w:hAnsi="Palatino Linotype"/>
        </w:rPr>
        <w:t>en lo sucesivo el</w:t>
      </w:r>
      <w:r w:rsidRPr="005B60C5">
        <w:rPr>
          <w:rFonts w:ascii="Palatino Linotype" w:hAnsi="Palatino Linotype"/>
          <w:b/>
        </w:rPr>
        <w:t xml:space="preserve"> SUJETO OBLIGADO, </w:t>
      </w:r>
      <w:r w:rsidRPr="005B60C5">
        <w:rPr>
          <w:rFonts w:ascii="Palatino Linotype" w:hAnsi="Palatino Linotype"/>
        </w:rPr>
        <w:t>se</w:t>
      </w:r>
      <w:bookmarkStart w:id="0" w:name="_GoBack"/>
      <w:bookmarkEnd w:id="0"/>
      <w:r w:rsidRPr="005B60C5">
        <w:rPr>
          <w:rFonts w:ascii="Palatino Linotype" w:hAnsi="Palatino Linotype"/>
        </w:rPr>
        <w:t xml:space="preserve"> procede a dictar la presente resolución, con base en los siguientes: </w:t>
      </w:r>
    </w:p>
    <w:p w14:paraId="5AC2850E" w14:textId="77777777" w:rsidR="00132AA7" w:rsidRPr="005B60C5" w:rsidRDefault="00132AA7" w:rsidP="003E387F">
      <w:pPr>
        <w:keepNext/>
        <w:keepLines/>
        <w:tabs>
          <w:tab w:val="left" w:pos="0"/>
        </w:tabs>
        <w:spacing w:line="360" w:lineRule="auto"/>
        <w:jc w:val="center"/>
        <w:outlineLvl w:val="0"/>
        <w:rPr>
          <w:rFonts w:ascii="Palatino Linotype" w:hAnsi="Palatino Linotype"/>
          <w:color w:val="FF0000"/>
        </w:rPr>
      </w:pPr>
      <w:bookmarkStart w:id="1" w:name="_Toc496274633"/>
      <w:bookmarkStart w:id="2" w:name="_Toc490060616"/>
      <w:bookmarkStart w:id="3" w:name="_Toc499727165"/>
      <w:bookmarkStart w:id="4" w:name="_Toc71158400"/>
      <w:bookmarkStart w:id="5" w:name="_Toc80640847"/>
    </w:p>
    <w:p w14:paraId="1EEF637A" w14:textId="77777777" w:rsidR="008177A3" w:rsidRPr="005B60C5" w:rsidRDefault="008177A3" w:rsidP="003E387F">
      <w:pPr>
        <w:keepNext/>
        <w:keepLines/>
        <w:tabs>
          <w:tab w:val="left" w:pos="0"/>
        </w:tabs>
        <w:spacing w:line="360" w:lineRule="auto"/>
        <w:jc w:val="center"/>
        <w:outlineLvl w:val="0"/>
        <w:rPr>
          <w:rFonts w:ascii="Palatino Linotype" w:hAnsi="Palatino Linotype"/>
          <w:b/>
          <w:lang w:eastAsia="en-US"/>
        </w:rPr>
      </w:pPr>
      <w:r w:rsidRPr="005B60C5">
        <w:rPr>
          <w:rFonts w:ascii="Palatino Linotype" w:hAnsi="Palatino Linotype"/>
          <w:b/>
          <w:lang w:eastAsia="en-US"/>
        </w:rPr>
        <w:t>ANTECEDENTES</w:t>
      </w:r>
      <w:bookmarkEnd w:id="1"/>
      <w:bookmarkEnd w:id="2"/>
      <w:bookmarkEnd w:id="3"/>
      <w:bookmarkEnd w:id="4"/>
      <w:bookmarkEnd w:id="5"/>
    </w:p>
    <w:p w14:paraId="60C80035" w14:textId="77777777" w:rsidR="008177A3" w:rsidRPr="005B60C5" w:rsidRDefault="008177A3" w:rsidP="003E387F">
      <w:pPr>
        <w:keepNext/>
        <w:keepLines/>
        <w:tabs>
          <w:tab w:val="left" w:pos="0"/>
        </w:tabs>
        <w:spacing w:line="360" w:lineRule="auto"/>
        <w:outlineLvl w:val="0"/>
        <w:rPr>
          <w:rFonts w:ascii="Palatino Linotype" w:hAnsi="Palatino Linotype"/>
          <w:b/>
          <w:lang w:eastAsia="en-US"/>
        </w:rPr>
      </w:pPr>
    </w:p>
    <w:p w14:paraId="73BCD6A1" w14:textId="77777777" w:rsidR="008177A3" w:rsidRPr="005B60C5" w:rsidRDefault="008177A3" w:rsidP="003E387F">
      <w:pPr>
        <w:pStyle w:val="Prrafodelista"/>
        <w:numPr>
          <w:ilvl w:val="0"/>
          <w:numId w:val="14"/>
        </w:numPr>
        <w:tabs>
          <w:tab w:val="left" w:pos="0"/>
        </w:tabs>
        <w:spacing w:line="360" w:lineRule="auto"/>
        <w:ind w:left="0" w:firstLine="0"/>
        <w:jc w:val="both"/>
        <w:rPr>
          <w:rFonts w:ascii="Palatino Linotype" w:eastAsia="Calibri" w:hAnsi="Palatino Linotype" w:cs="Arial"/>
          <w:sz w:val="24"/>
          <w:lang w:val="es-ES"/>
        </w:rPr>
      </w:pPr>
      <w:r w:rsidRPr="005B60C5">
        <w:rPr>
          <w:rFonts w:ascii="Palatino Linotype" w:eastAsia="Calibri" w:hAnsi="Palatino Linotype" w:cs="Arial"/>
          <w:sz w:val="24"/>
          <w:lang w:val="es-ES"/>
        </w:rPr>
        <w:t>El día veinte (20) de mayo  de dos mil veintiuno,</w:t>
      </w:r>
      <w:r w:rsidRPr="005B60C5">
        <w:rPr>
          <w:rFonts w:ascii="Palatino Linotype" w:eastAsia="Calibri" w:hAnsi="Palatino Linotype"/>
          <w:sz w:val="24"/>
          <w:lang w:val="es-ES"/>
        </w:rPr>
        <w:t xml:space="preserve"> </w:t>
      </w:r>
      <w:r w:rsidRPr="005B60C5">
        <w:rPr>
          <w:rFonts w:ascii="Palatino Linotype" w:hAnsi="Palatino Linotype"/>
          <w:sz w:val="24"/>
        </w:rPr>
        <w:t>el</w:t>
      </w:r>
      <w:r w:rsidRPr="005B60C5">
        <w:rPr>
          <w:rFonts w:ascii="Palatino Linotype" w:hAnsi="Palatino Linotype"/>
          <w:b/>
          <w:sz w:val="24"/>
        </w:rPr>
        <w:t xml:space="preserve"> </w:t>
      </w:r>
      <w:r w:rsidRPr="005B60C5">
        <w:rPr>
          <w:rFonts w:ascii="Palatino Linotype" w:hAnsi="Palatino Linotype"/>
          <w:sz w:val="24"/>
        </w:rPr>
        <w:t>solicitante</w:t>
      </w:r>
      <w:r w:rsidRPr="005B60C5">
        <w:rPr>
          <w:rFonts w:ascii="Palatino Linotype" w:hAnsi="Palatino Linotype"/>
          <w:b/>
          <w:sz w:val="24"/>
        </w:rPr>
        <w:t xml:space="preserve">  </w:t>
      </w:r>
      <w:r w:rsidRPr="005B60C5">
        <w:rPr>
          <w:rFonts w:ascii="Palatino Linotype" w:hAnsi="Palatino Linotype"/>
          <w:sz w:val="24"/>
        </w:rPr>
        <w:t>presentó</w:t>
      </w:r>
      <w:r w:rsidRPr="005B60C5">
        <w:rPr>
          <w:rFonts w:ascii="Palatino Linotype" w:hAnsi="Palatino Linotype"/>
          <w:b/>
          <w:sz w:val="24"/>
        </w:rPr>
        <w:t xml:space="preserve"> </w:t>
      </w:r>
      <w:r w:rsidRPr="005B60C5">
        <w:rPr>
          <w:rFonts w:ascii="Palatino Linotype" w:eastAsia="Calibri" w:hAnsi="Palatino Linotype" w:cs="Arial"/>
          <w:sz w:val="24"/>
          <w:lang w:val="es-ES"/>
        </w:rPr>
        <w:t xml:space="preserve">ante el </w:t>
      </w:r>
      <w:r w:rsidRPr="005B60C5">
        <w:rPr>
          <w:rFonts w:ascii="Palatino Linotype" w:eastAsia="Calibri" w:hAnsi="Palatino Linotype" w:cs="Arial"/>
          <w:b/>
          <w:sz w:val="24"/>
          <w:lang w:val="es-ES"/>
        </w:rPr>
        <w:t>SUJETO OBLIGADO,</w:t>
      </w:r>
      <w:r w:rsidRPr="005B60C5">
        <w:rPr>
          <w:rFonts w:ascii="Palatino Linotype" w:eastAsia="Calibri" w:hAnsi="Palatino Linotype" w:cs="Arial"/>
          <w:sz w:val="24"/>
        </w:rPr>
        <w:t xml:space="preserve"> vía </w:t>
      </w:r>
      <w:r w:rsidRPr="005B60C5">
        <w:rPr>
          <w:rFonts w:ascii="Palatino Linotype" w:eastAsia="Calibri" w:hAnsi="Palatino Linotype" w:cs="Arial"/>
          <w:sz w:val="24"/>
          <w:lang w:val="es-ES"/>
        </w:rPr>
        <w:t xml:space="preserve">Sistema de Acceso a la Información Mexiquense (SAIMEX) la solicitud de información pública registrada con el número </w:t>
      </w:r>
      <w:r w:rsidRPr="005B60C5">
        <w:rPr>
          <w:rFonts w:ascii="Palatino Linotype" w:hAnsi="Palatino Linotype"/>
          <w:b/>
          <w:bCs/>
          <w:sz w:val="24"/>
        </w:rPr>
        <w:t> 00145/TEOLOYU/IP/2021</w:t>
      </w:r>
      <w:r w:rsidRPr="005B60C5">
        <w:rPr>
          <w:rFonts w:ascii="Palatino Linotype" w:eastAsia="Calibri" w:hAnsi="Palatino Linotype" w:cs="Arial"/>
          <w:sz w:val="24"/>
          <w:lang w:val="es-ES"/>
        </w:rPr>
        <w:t>, mediante la cual se solicitó:</w:t>
      </w:r>
    </w:p>
    <w:p w14:paraId="2E82D57A" w14:textId="77777777" w:rsidR="008177A3" w:rsidRPr="005B60C5" w:rsidRDefault="008177A3" w:rsidP="003E387F">
      <w:pPr>
        <w:tabs>
          <w:tab w:val="left" w:pos="0"/>
        </w:tabs>
        <w:spacing w:line="360" w:lineRule="auto"/>
        <w:ind w:left="360"/>
        <w:contextualSpacing/>
        <w:jc w:val="both"/>
        <w:rPr>
          <w:rFonts w:ascii="Palatino Linotype" w:eastAsia="Calibri" w:hAnsi="Palatino Linotype" w:cs="Arial"/>
          <w:lang w:val="es-ES"/>
        </w:rPr>
      </w:pPr>
    </w:p>
    <w:p w14:paraId="6C446DE1" w14:textId="77777777" w:rsidR="008177A3" w:rsidRPr="005B60C5" w:rsidRDefault="008177A3" w:rsidP="003E387F">
      <w:pPr>
        <w:tabs>
          <w:tab w:val="left" w:pos="0"/>
        </w:tabs>
        <w:spacing w:line="360" w:lineRule="auto"/>
        <w:ind w:left="567" w:right="49"/>
        <w:contextualSpacing/>
        <w:jc w:val="both"/>
        <w:rPr>
          <w:rFonts w:ascii="Palatino Linotype" w:hAnsi="Palatino Linotype" w:cs="Arial"/>
          <w:i/>
          <w:sz w:val="22"/>
          <w:szCs w:val="22"/>
          <w:lang w:val="es-ES"/>
        </w:rPr>
      </w:pPr>
      <w:r w:rsidRPr="005B60C5">
        <w:rPr>
          <w:rFonts w:ascii="Palatino Linotype" w:hAnsi="Palatino Linotype" w:cs="Arial"/>
          <w:i/>
          <w:sz w:val="22"/>
          <w:szCs w:val="22"/>
          <w:lang w:val="es-ES"/>
        </w:rPr>
        <w:t>“</w:t>
      </w:r>
      <w:r w:rsidRPr="005B60C5">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7" w:history="1">
        <w:r w:rsidRPr="005B60C5">
          <w:rPr>
            <w:rStyle w:val="Hipervnculo"/>
            <w:rFonts w:ascii="Palatino Linotype" w:hAnsi="Palatino Linotype"/>
            <w:i/>
            <w:color w:val="auto"/>
            <w:sz w:val="22"/>
            <w:szCs w:val="22"/>
            <w:u w:val="none"/>
          </w:rPr>
          <w:t>https://www.facebook.com/605191116580430/photos/a.614774882288720/1178086612624208/?type=3&amp;theater</w:t>
        </w:r>
      </w:hyperlink>
      <w:r w:rsidRPr="005B60C5">
        <w:rPr>
          <w:rFonts w:ascii="Palatino Linotype" w:hAnsi="Palatino Linotype" w:cs="Arial"/>
          <w:i/>
          <w:sz w:val="22"/>
          <w:szCs w:val="22"/>
          <w:lang w:val="es-ES"/>
        </w:rPr>
        <w:t>” (Sic)</w:t>
      </w:r>
    </w:p>
    <w:p w14:paraId="1838324C" w14:textId="77777777" w:rsidR="008177A3" w:rsidRPr="005B60C5" w:rsidRDefault="008177A3" w:rsidP="003E387F">
      <w:pPr>
        <w:tabs>
          <w:tab w:val="left" w:pos="0"/>
        </w:tabs>
        <w:spacing w:line="360" w:lineRule="auto"/>
        <w:ind w:right="616"/>
        <w:jc w:val="both"/>
        <w:rPr>
          <w:rFonts w:ascii="Palatino Linotype" w:hAnsi="Palatino Linotype" w:cs="Arial"/>
          <w:i/>
          <w:lang w:val="es-ES"/>
        </w:rPr>
      </w:pPr>
    </w:p>
    <w:p w14:paraId="3EEE5444" w14:textId="77777777" w:rsidR="00AB1832" w:rsidRPr="005B60C5" w:rsidRDefault="008177A3" w:rsidP="003E387F">
      <w:pPr>
        <w:pStyle w:val="Prrafodelista"/>
        <w:numPr>
          <w:ilvl w:val="0"/>
          <w:numId w:val="14"/>
        </w:numPr>
        <w:spacing w:line="360" w:lineRule="auto"/>
        <w:ind w:left="0" w:firstLine="0"/>
        <w:jc w:val="both"/>
        <w:rPr>
          <w:rFonts w:ascii="Palatino Linotype" w:hAnsi="Palatino Linotype" w:cs="Arial"/>
          <w:i/>
          <w:sz w:val="24"/>
        </w:rPr>
      </w:pPr>
      <w:r w:rsidRPr="005B60C5">
        <w:rPr>
          <w:rFonts w:ascii="Palatino Linotype" w:hAnsi="Palatino Linotype" w:cs="Arial"/>
          <w:sz w:val="24"/>
        </w:rPr>
        <w:lastRenderedPageBreak/>
        <w:t xml:space="preserve">Se hace constar que se señaló como modalidad de entrega de la información a través del Sistema de Acceso a la Información Mexiquense </w:t>
      </w:r>
      <w:r w:rsidRPr="005B60C5">
        <w:rPr>
          <w:rFonts w:ascii="Palatino Linotype" w:hAnsi="Palatino Linotype" w:cs="Arial"/>
          <w:b/>
          <w:sz w:val="24"/>
        </w:rPr>
        <w:t xml:space="preserve">(SAIMEX).  </w:t>
      </w:r>
    </w:p>
    <w:p w14:paraId="5823998E" w14:textId="77777777" w:rsidR="00AB1832" w:rsidRPr="005B60C5" w:rsidRDefault="00AB1832" w:rsidP="003E387F">
      <w:pPr>
        <w:pStyle w:val="Prrafodelista"/>
        <w:spacing w:line="360" w:lineRule="auto"/>
        <w:ind w:left="0"/>
        <w:jc w:val="both"/>
        <w:rPr>
          <w:rFonts w:ascii="Palatino Linotype" w:hAnsi="Palatino Linotype" w:cs="Arial"/>
          <w:i/>
          <w:sz w:val="24"/>
        </w:rPr>
      </w:pPr>
    </w:p>
    <w:p w14:paraId="68C6C928" w14:textId="73774040" w:rsidR="008177A3" w:rsidRPr="005B60C5" w:rsidRDefault="008177A3" w:rsidP="003E387F">
      <w:pPr>
        <w:pStyle w:val="Prrafodelista"/>
        <w:numPr>
          <w:ilvl w:val="0"/>
          <w:numId w:val="14"/>
        </w:numPr>
        <w:spacing w:line="360" w:lineRule="auto"/>
        <w:ind w:left="0" w:firstLine="0"/>
        <w:jc w:val="both"/>
        <w:rPr>
          <w:rFonts w:ascii="Palatino Linotype" w:hAnsi="Palatino Linotype" w:cs="Arial"/>
          <w:i/>
          <w:sz w:val="24"/>
        </w:rPr>
      </w:pPr>
      <w:r w:rsidRPr="005B60C5">
        <w:rPr>
          <w:rFonts w:ascii="Palatino Linotype" w:hAnsi="Palatino Linotype" w:cs="Arial"/>
          <w:sz w:val="24"/>
          <w:lang w:val="es-ES"/>
        </w:rPr>
        <w:t>El trece (13) de mayo de dos mil veintiuno, se realizaron cuatro requerimiento</w:t>
      </w:r>
      <w:r w:rsidR="00132AA7" w:rsidRPr="005B60C5">
        <w:rPr>
          <w:rFonts w:ascii="Palatino Linotype" w:hAnsi="Palatino Linotype" w:cs="Arial"/>
          <w:sz w:val="24"/>
          <w:lang w:val="es-ES"/>
        </w:rPr>
        <w:t>s</w:t>
      </w:r>
      <w:r w:rsidRPr="005B60C5">
        <w:rPr>
          <w:rFonts w:ascii="Palatino Linotype" w:hAnsi="Palatino Linotype" w:cs="Arial"/>
          <w:sz w:val="24"/>
          <w:lang w:val="es-ES"/>
        </w:rPr>
        <w:t xml:space="preserve"> a los servidores públicos habilitados, todos como se muestra en el la siguiente imagen, con respuesta pendiente:</w:t>
      </w:r>
    </w:p>
    <w:p w14:paraId="2D1FE4F1" w14:textId="77777777" w:rsidR="008177A3" w:rsidRPr="005B60C5" w:rsidRDefault="008177A3" w:rsidP="003E387F">
      <w:pPr>
        <w:tabs>
          <w:tab w:val="left" w:pos="0"/>
        </w:tabs>
        <w:spacing w:line="360" w:lineRule="auto"/>
        <w:ind w:right="34"/>
        <w:contextualSpacing/>
        <w:jc w:val="both"/>
        <w:rPr>
          <w:rFonts w:ascii="Palatino Linotype" w:hAnsi="Palatino Linotype" w:cs="Arial"/>
          <w:lang w:val="es-ES"/>
        </w:rPr>
      </w:pPr>
    </w:p>
    <w:p w14:paraId="3B9EAA1F" w14:textId="77777777" w:rsidR="008177A3" w:rsidRPr="005B60C5" w:rsidRDefault="008177A3" w:rsidP="003E387F">
      <w:pPr>
        <w:pStyle w:val="Prrafodelista"/>
        <w:spacing w:line="360" w:lineRule="auto"/>
        <w:rPr>
          <w:rFonts w:ascii="Palatino Linotype" w:hAnsi="Palatino Linotype" w:cs="Arial"/>
          <w:lang w:val="es-ES"/>
        </w:rPr>
      </w:pPr>
      <w:r w:rsidRPr="005B60C5">
        <w:rPr>
          <w:rFonts w:ascii="Palatino Linotype" w:hAnsi="Palatino Linotype"/>
          <w:noProof/>
          <w:lang w:val="es-ES" w:eastAsia="es-ES"/>
        </w:rPr>
        <w:drawing>
          <wp:inline distT="0" distB="0" distL="0" distR="0" wp14:anchorId="0032B5C2" wp14:editId="34738215">
            <wp:extent cx="4910663" cy="1212350"/>
            <wp:effectExtent l="0" t="0" r="444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15" t="28328" r="13408" b="39758"/>
                    <a:stretch/>
                  </pic:blipFill>
                  <pic:spPr bwMode="auto">
                    <a:xfrm>
                      <a:off x="0" y="0"/>
                      <a:ext cx="4947025" cy="1221327"/>
                    </a:xfrm>
                    <a:prstGeom prst="rect">
                      <a:avLst/>
                    </a:prstGeom>
                    <a:ln>
                      <a:noFill/>
                    </a:ln>
                    <a:extLst>
                      <a:ext uri="{53640926-AAD7-44D8-BBD7-CCE9431645EC}">
                        <a14:shadowObscured xmlns:a14="http://schemas.microsoft.com/office/drawing/2010/main"/>
                      </a:ext>
                    </a:extLst>
                  </pic:spPr>
                </pic:pic>
              </a:graphicData>
            </a:graphic>
          </wp:inline>
        </w:drawing>
      </w:r>
    </w:p>
    <w:p w14:paraId="50F1466C" w14:textId="77777777" w:rsidR="00AB1832" w:rsidRPr="005B60C5" w:rsidRDefault="00AB1832" w:rsidP="003E387F">
      <w:pPr>
        <w:pStyle w:val="Prrafodelista"/>
        <w:tabs>
          <w:tab w:val="left" w:pos="0"/>
        </w:tabs>
        <w:spacing w:line="360" w:lineRule="auto"/>
        <w:ind w:left="0"/>
        <w:jc w:val="both"/>
        <w:rPr>
          <w:rFonts w:ascii="Palatino Linotype" w:hAnsi="Palatino Linotype" w:cs="Arial"/>
          <w:lang w:val="es-ES"/>
        </w:rPr>
      </w:pPr>
      <w:bookmarkStart w:id="6" w:name="_Toc472500652"/>
      <w:bookmarkStart w:id="7" w:name="_Toc472427085"/>
      <w:bookmarkStart w:id="8" w:name="_Toc462307683"/>
    </w:p>
    <w:p w14:paraId="53276AEF" w14:textId="77777777" w:rsidR="00C02B0A" w:rsidRPr="005B60C5" w:rsidRDefault="00C02B0A" w:rsidP="003E387F">
      <w:pPr>
        <w:pStyle w:val="Prrafodelista"/>
        <w:numPr>
          <w:ilvl w:val="0"/>
          <w:numId w:val="14"/>
        </w:numPr>
        <w:tabs>
          <w:tab w:val="left" w:pos="0"/>
        </w:tabs>
        <w:spacing w:line="360" w:lineRule="auto"/>
        <w:ind w:left="0" w:firstLine="0"/>
        <w:jc w:val="both"/>
        <w:rPr>
          <w:rFonts w:ascii="Palatino Linotype" w:eastAsia="MS Mincho" w:hAnsi="Palatino Linotype" w:cs="Arial"/>
          <w:bCs/>
          <w:sz w:val="24"/>
        </w:rPr>
      </w:pPr>
      <w:r w:rsidRPr="005B60C5">
        <w:rPr>
          <w:rFonts w:ascii="Palatino Linotype" w:eastAsia="MS Mincho" w:hAnsi="Palatino Linotype" w:cs="Arial"/>
          <w:bCs/>
          <w:sz w:val="24"/>
        </w:rPr>
        <w:t>De las constancias que obran en el expediente electrónico SAIMEX, el Sujeto Obligado no emitió respuesta.</w:t>
      </w:r>
    </w:p>
    <w:p w14:paraId="2A3E3A87" w14:textId="77777777" w:rsidR="00C02B0A" w:rsidRPr="005B60C5" w:rsidRDefault="00C02B0A" w:rsidP="003E387F">
      <w:pPr>
        <w:pStyle w:val="Prrafodelista"/>
        <w:tabs>
          <w:tab w:val="left" w:pos="0"/>
        </w:tabs>
        <w:spacing w:line="360" w:lineRule="auto"/>
        <w:ind w:left="0"/>
        <w:jc w:val="both"/>
        <w:rPr>
          <w:rFonts w:ascii="Palatino Linotype" w:eastAsia="MS Mincho" w:hAnsi="Palatino Linotype" w:cs="Arial"/>
          <w:b/>
          <w:bCs/>
          <w:sz w:val="24"/>
        </w:rPr>
      </w:pPr>
    </w:p>
    <w:p w14:paraId="30580F81" w14:textId="77777777" w:rsidR="008177A3" w:rsidRPr="005B60C5" w:rsidRDefault="00C02B0A" w:rsidP="003E387F">
      <w:pPr>
        <w:pStyle w:val="Prrafodelista"/>
        <w:numPr>
          <w:ilvl w:val="0"/>
          <w:numId w:val="14"/>
        </w:numPr>
        <w:tabs>
          <w:tab w:val="left" w:pos="0"/>
        </w:tabs>
        <w:spacing w:line="360" w:lineRule="auto"/>
        <w:ind w:left="0" w:firstLine="0"/>
        <w:jc w:val="both"/>
        <w:rPr>
          <w:rFonts w:ascii="Palatino Linotype" w:eastAsia="MS Mincho" w:hAnsi="Palatino Linotype" w:cs="Arial"/>
          <w:b/>
          <w:bCs/>
          <w:sz w:val="24"/>
        </w:rPr>
      </w:pPr>
      <w:r w:rsidRPr="005B60C5">
        <w:rPr>
          <w:rFonts w:ascii="Palatino Linotype" w:hAnsi="Palatino Linotype" w:cs="Arial"/>
          <w:sz w:val="24"/>
          <w:lang w:val="es-ES"/>
        </w:rPr>
        <w:t>El</w:t>
      </w:r>
      <w:r w:rsidR="008177A3" w:rsidRPr="005B60C5">
        <w:rPr>
          <w:rFonts w:ascii="Palatino Linotype" w:hAnsi="Palatino Linotype" w:cs="Arial"/>
          <w:sz w:val="24"/>
          <w:lang w:val="es-ES"/>
        </w:rPr>
        <w:t xml:space="preserve"> doce (12) de junio de dos mil veintiuno</w:t>
      </w:r>
      <w:r w:rsidR="008177A3" w:rsidRPr="005B60C5">
        <w:rPr>
          <w:rFonts w:ascii="Palatino Linotype" w:hAnsi="Palatino Linotype" w:cs="Arial"/>
          <w:b/>
          <w:sz w:val="24"/>
          <w:lang w:val="es-ES"/>
        </w:rPr>
        <w:t>,</w:t>
      </w:r>
      <w:r w:rsidR="008177A3" w:rsidRPr="005B60C5">
        <w:rPr>
          <w:rFonts w:ascii="Palatino Linotype" w:hAnsi="Palatino Linotype" w:cs="Arial"/>
          <w:sz w:val="24"/>
          <w:lang w:val="es-ES"/>
        </w:rPr>
        <w:t xml:space="preserve"> </w:t>
      </w:r>
      <w:r w:rsidR="008177A3" w:rsidRPr="005B60C5">
        <w:rPr>
          <w:rFonts w:ascii="Palatino Linotype" w:hAnsi="Palatino Linotype" w:cs="Arial"/>
          <w:b/>
          <w:sz w:val="24"/>
          <w:lang w:val="es-ES"/>
        </w:rPr>
        <w:t xml:space="preserve"> </w:t>
      </w:r>
      <w:r w:rsidR="008177A3" w:rsidRPr="005B60C5">
        <w:rPr>
          <w:rFonts w:ascii="Palatino Linotype" w:hAnsi="Palatino Linotype" w:cs="Arial"/>
          <w:sz w:val="24"/>
          <w:lang w:val="es-ES"/>
        </w:rPr>
        <w:t>el solicitante interpuso el recurso de revisión, señalando como:</w:t>
      </w:r>
    </w:p>
    <w:p w14:paraId="3D57A620" w14:textId="77777777" w:rsidR="008177A3" w:rsidRPr="005B60C5" w:rsidRDefault="008177A3" w:rsidP="003E387F">
      <w:pPr>
        <w:tabs>
          <w:tab w:val="left" w:pos="0"/>
        </w:tabs>
        <w:spacing w:line="360" w:lineRule="auto"/>
        <w:ind w:left="360"/>
        <w:contextualSpacing/>
        <w:jc w:val="both"/>
        <w:rPr>
          <w:rFonts w:ascii="Palatino Linotype" w:eastAsia="MS Mincho" w:hAnsi="Palatino Linotype" w:cs="Arial"/>
          <w:b/>
          <w:bCs/>
        </w:rPr>
      </w:pPr>
    </w:p>
    <w:bookmarkEnd w:id="6"/>
    <w:bookmarkEnd w:id="7"/>
    <w:bookmarkEnd w:id="8"/>
    <w:p w14:paraId="668CE06E" w14:textId="77777777" w:rsidR="008177A3" w:rsidRPr="005B60C5" w:rsidRDefault="008177A3" w:rsidP="003E387F">
      <w:pPr>
        <w:tabs>
          <w:tab w:val="left" w:pos="0"/>
          <w:tab w:val="left" w:pos="8222"/>
        </w:tabs>
        <w:spacing w:line="360" w:lineRule="auto"/>
        <w:ind w:left="567" w:right="567" w:hanging="141"/>
        <w:contextualSpacing/>
        <w:jc w:val="both"/>
        <w:rPr>
          <w:rFonts w:ascii="Palatino Linotype" w:eastAsia="Calibri" w:hAnsi="Palatino Linotype" w:cs="Arial"/>
          <w:i/>
          <w:lang w:val="es-ES"/>
        </w:rPr>
      </w:pPr>
      <w:r w:rsidRPr="005B60C5">
        <w:rPr>
          <w:rFonts w:ascii="Palatino Linotype" w:eastAsia="Calibri" w:hAnsi="Palatino Linotype" w:cs="Arial"/>
          <w:b/>
          <w:lang w:val="es-ES"/>
        </w:rPr>
        <w:t xml:space="preserve">  Acto impugnado:</w:t>
      </w:r>
      <w:r w:rsidRPr="005B60C5">
        <w:rPr>
          <w:rFonts w:ascii="Palatino Linotype" w:eastAsia="Calibri" w:hAnsi="Palatino Linotype" w:cs="Arial"/>
          <w:i/>
          <w:lang w:val="es-ES"/>
        </w:rPr>
        <w:t xml:space="preserve"> </w:t>
      </w:r>
      <w:r w:rsidRPr="005B60C5">
        <w:rPr>
          <w:rFonts w:ascii="Palatino Linotype" w:eastAsia="Calibri" w:hAnsi="Palatino Linotype" w:cs="Arial"/>
          <w:sz w:val="22"/>
          <w:szCs w:val="22"/>
          <w:lang w:val="es-ES"/>
        </w:rPr>
        <w:t>“</w:t>
      </w:r>
      <w:r w:rsidRPr="005B60C5">
        <w:rPr>
          <w:rFonts w:ascii="Palatino Linotype" w:hAnsi="Palatino Linotype"/>
          <w:i/>
          <w:color w:val="000000"/>
          <w:sz w:val="22"/>
          <w:szCs w:val="22"/>
        </w:rPr>
        <w:t>El sujeto obligado no dio contestacion a mi solicitud de acceso a la informcion puública.”</w:t>
      </w:r>
      <w:r w:rsidRPr="005B60C5">
        <w:rPr>
          <w:rFonts w:ascii="Palatino Linotype" w:eastAsia="Calibri" w:hAnsi="Palatino Linotype" w:cs="Arial"/>
          <w:i/>
          <w:lang w:val="es-ES"/>
        </w:rPr>
        <w:t xml:space="preserve"> (Sic); </w:t>
      </w:r>
    </w:p>
    <w:p w14:paraId="458ACEC0" w14:textId="77777777" w:rsidR="008177A3" w:rsidRPr="005B60C5" w:rsidRDefault="008177A3" w:rsidP="003E387F">
      <w:pPr>
        <w:tabs>
          <w:tab w:val="left" w:pos="0"/>
        </w:tabs>
        <w:spacing w:line="360" w:lineRule="auto"/>
        <w:ind w:left="567" w:hanging="141"/>
        <w:contextualSpacing/>
        <w:rPr>
          <w:rFonts w:ascii="Palatino Linotype" w:eastAsia="Calibri" w:hAnsi="Palatino Linotype" w:cs="Arial"/>
          <w:i/>
          <w:lang w:val="es-ES"/>
        </w:rPr>
      </w:pPr>
    </w:p>
    <w:p w14:paraId="792A8013" w14:textId="77777777" w:rsidR="008177A3" w:rsidRPr="005B60C5" w:rsidRDefault="008177A3" w:rsidP="003E387F">
      <w:pPr>
        <w:tabs>
          <w:tab w:val="left" w:pos="0"/>
        </w:tabs>
        <w:spacing w:line="360" w:lineRule="auto"/>
        <w:ind w:left="567" w:right="567"/>
        <w:contextualSpacing/>
        <w:jc w:val="both"/>
        <w:rPr>
          <w:rFonts w:ascii="Palatino Linotype" w:eastAsia="Calibri" w:hAnsi="Palatino Linotype" w:cs="Arial"/>
          <w:i/>
          <w:sz w:val="22"/>
          <w:szCs w:val="22"/>
          <w:lang w:val="es-ES"/>
        </w:rPr>
      </w:pPr>
      <w:r w:rsidRPr="005B60C5">
        <w:rPr>
          <w:rFonts w:ascii="Palatino Linotype" w:eastAsia="MS Gothic" w:hAnsi="Palatino Linotype"/>
          <w:b/>
          <w:lang w:val="es-ES"/>
        </w:rPr>
        <w:t>Razones o Motivos de inconformidad</w:t>
      </w:r>
      <w:r w:rsidRPr="005B60C5">
        <w:rPr>
          <w:rFonts w:ascii="Palatino Linotype" w:eastAsia="MS Mincho" w:hAnsi="Palatino Linotype"/>
          <w:i/>
        </w:rPr>
        <w:t xml:space="preserve">: </w:t>
      </w:r>
      <w:r w:rsidRPr="005B60C5">
        <w:rPr>
          <w:rFonts w:ascii="Palatino Linotype" w:eastAsia="MS Mincho" w:hAnsi="Palatino Linotype"/>
          <w:i/>
          <w:sz w:val="22"/>
          <w:szCs w:val="22"/>
        </w:rPr>
        <w:t>“</w:t>
      </w:r>
      <w:r w:rsidRPr="005B60C5">
        <w:rPr>
          <w:rFonts w:ascii="Palatino Linotype" w:hAnsi="Palatino Linotype"/>
          <w:i/>
          <w:color w:val="000000"/>
          <w:sz w:val="22"/>
          <w:szCs w:val="22"/>
        </w:rPr>
        <w:t>El sujeto obligado no cumple con sus obligaciones de transparencia.</w:t>
      </w:r>
      <w:r w:rsidRPr="005B60C5">
        <w:rPr>
          <w:rFonts w:ascii="Palatino Linotype" w:eastAsia="MS Mincho" w:hAnsi="Palatino Linotype"/>
          <w:i/>
          <w:sz w:val="22"/>
          <w:szCs w:val="22"/>
        </w:rPr>
        <w:t>” (Sic)</w:t>
      </w:r>
    </w:p>
    <w:p w14:paraId="6E80616B" w14:textId="77777777" w:rsidR="008177A3" w:rsidRPr="005B60C5" w:rsidRDefault="008177A3" w:rsidP="003E387F">
      <w:pPr>
        <w:tabs>
          <w:tab w:val="left" w:pos="0"/>
        </w:tabs>
        <w:spacing w:line="360" w:lineRule="auto"/>
        <w:ind w:left="567" w:right="567"/>
        <w:contextualSpacing/>
        <w:jc w:val="both"/>
        <w:rPr>
          <w:rFonts w:ascii="Palatino Linotype" w:eastAsia="Calibri" w:hAnsi="Palatino Linotype" w:cs="Arial"/>
          <w:i/>
          <w:sz w:val="22"/>
          <w:szCs w:val="22"/>
          <w:lang w:val="es-ES"/>
        </w:rPr>
      </w:pPr>
    </w:p>
    <w:p w14:paraId="4E264446" w14:textId="77777777" w:rsidR="00C02B0A" w:rsidRPr="005B60C5" w:rsidRDefault="008177A3" w:rsidP="003E387F">
      <w:pPr>
        <w:pStyle w:val="Prrafodelista"/>
        <w:numPr>
          <w:ilvl w:val="0"/>
          <w:numId w:val="14"/>
        </w:numPr>
        <w:spacing w:line="360" w:lineRule="auto"/>
        <w:ind w:left="0" w:firstLine="0"/>
        <w:jc w:val="both"/>
        <w:rPr>
          <w:rFonts w:ascii="Palatino Linotype" w:eastAsia="MS Mincho" w:hAnsi="Palatino Linotype"/>
          <w:i/>
          <w:color w:val="000000"/>
          <w:sz w:val="24"/>
        </w:rPr>
      </w:pPr>
      <w:r w:rsidRPr="005B60C5">
        <w:rPr>
          <w:rFonts w:ascii="Palatino Linotype" w:hAnsi="Palatino Linotype" w:cs="Arial"/>
          <w:sz w:val="24"/>
          <w:lang w:val="es-ES"/>
        </w:rPr>
        <w:lastRenderedPageBreak/>
        <w:t xml:space="preserve">Se registró el recurso de revisión bajo el número de expediente </w:t>
      </w:r>
      <w:r w:rsidRPr="005B60C5">
        <w:rPr>
          <w:rFonts w:ascii="Palatino Linotype" w:eastAsia="MS Mincho" w:hAnsi="Palatino Linotype" w:cs="Arial"/>
          <w:bCs/>
          <w:sz w:val="24"/>
        </w:rPr>
        <w:t xml:space="preserve">al rubro indicado, asimismo con fundamento en lo dispuesto por el </w:t>
      </w:r>
      <w:r w:rsidRPr="005B60C5">
        <w:rPr>
          <w:rFonts w:ascii="Palatino Linotype" w:eastAsia="Calibri" w:hAnsi="Palatino Linotype" w:cs="Arial"/>
          <w:sz w:val="24"/>
          <w:lang w:val="es-ES"/>
        </w:rPr>
        <w:t xml:space="preserve">artículo 185 fracción I de la Ley de Transparencia y Acceso a la Información Pública del Estado de México y Municipios </w:t>
      </w:r>
      <w:r w:rsidRPr="005B60C5">
        <w:rPr>
          <w:rFonts w:ascii="Palatino Linotype" w:hAnsi="Palatino Linotype" w:cs="Arial"/>
          <w:sz w:val="24"/>
          <w:lang w:val="es-ES"/>
        </w:rPr>
        <w:t xml:space="preserve">se turnó al Comisionado José Guadalupe Luna Hernández con el objeto de </w:t>
      </w:r>
      <w:r w:rsidRPr="005B60C5">
        <w:rPr>
          <w:rFonts w:ascii="Palatino Linotype" w:hAnsi="Palatino Linotype" w:cs="Arial"/>
          <w:sz w:val="24"/>
        </w:rPr>
        <w:t>su análisis.</w:t>
      </w:r>
    </w:p>
    <w:p w14:paraId="2D161BC1" w14:textId="77777777" w:rsidR="00C02B0A" w:rsidRPr="005B60C5" w:rsidRDefault="00C02B0A" w:rsidP="003E387F">
      <w:pPr>
        <w:pStyle w:val="Prrafodelista"/>
        <w:spacing w:line="360" w:lineRule="auto"/>
        <w:ind w:left="0"/>
        <w:jc w:val="both"/>
        <w:rPr>
          <w:rFonts w:ascii="Palatino Linotype" w:eastAsia="MS Mincho" w:hAnsi="Palatino Linotype"/>
          <w:i/>
          <w:color w:val="000000"/>
          <w:sz w:val="24"/>
        </w:rPr>
      </w:pPr>
    </w:p>
    <w:p w14:paraId="44338B49" w14:textId="77777777" w:rsidR="00C02B0A" w:rsidRPr="005B60C5" w:rsidRDefault="008177A3" w:rsidP="003E387F">
      <w:pPr>
        <w:pStyle w:val="Prrafodelista"/>
        <w:numPr>
          <w:ilvl w:val="0"/>
          <w:numId w:val="14"/>
        </w:numPr>
        <w:spacing w:line="360" w:lineRule="auto"/>
        <w:ind w:left="0" w:firstLine="0"/>
        <w:jc w:val="both"/>
        <w:rPr>
          <w:rFonts w:ascii="Palatino Linotype" w:eastAsia="MS Mincho" w:hAnsi="Palatino Linotype"/>
          <w:i/>
          <w:color w:val="000000"/>
          <w:sz w:val="24"/>
        </w:rPr>
      </w:pPr>
      <w:r w:rsidRPr="005B60C5">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dieciséis (16) de junio de dos mil veintiuno, puso a disposición de las partes el expediente electrónico </w:t>
      </w:r>
      <w:r w:rsidRPr="005B60C5">
        <w:rPr>
          <w:rFonts w:ascii="Palatino Linotype" w:eastAsia="Calibri" w:hAnsi="Palatino Linotype" w:cs="Arial"/>
          <w:sz w:val="24"/>
        </w:rPr>
        <w:t xml:space="preserve">vía </w:t>
      </w:r>
      <w:r w:rsidRPr="005B60C5">
        <w:rPr>
          <w:rFonts w:ascii="Palatino Linotype" w:eastAsia="Calibri" w:hAnsi="Palatino Linotype" w:cs="Arial"/>
          <w:sz w:val="24"/>
          <w:lang w:val="es-ES"/>
        </w:rPr>
        <w:t xml:space="preserve">Sistema de Acceso a la Información Mexiquense </w:t>
      </w:r>
      <w:r w:rsidRPr="005B60C5">
        <w:rPr>
          <w:rFonts w:ascii="Palatino Linotype" w:eastAsia="Calibri" w:hAnsi="Palatino Linotype" w:cs="Arial"/>
          <w:b/>
          <w:sz w:val="24"/>
          <w:lang w:val="es-ES"/>
        </w:rPr>
        <w:t xml:space="preserve">(SAIMEX) </w:t>
      </w:r>
      <w:r w:rsidRPr="005B60C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5B60C5">
        <w:rPr>
          <w:rFonts w:ascii="Palatino Linotype" w:eastAsia="Calibri" w:hAnsi="Palatino Linotype" w:cs="Arial"/>
          <w:b/>
          <w:sz w:val="24"/>
          <w:lang w:val="es-ES"/>
        </w:rPr>
        <w:t>SUJETO OBLIGADO</w:t>
      </w:r>
      <w:r w:rsidRPr="005B60C5">
        <w:rPr>
          <w:rFonts w:ascii="Palatino Linotype" w:eastAsia="Calibri" w:hAnsi="Palatino Linotype" w:cs="Arial"/>
          <w:sz w:val="24"/>
          <w:lang w:val="es-ES"/>
        </w:rPr>
        <w:t xml:space="preserve"> presentara el Informe Justificado procedente.    </w:t>
      </w:r>
    </w:p>
    <w:p w14:paraId="08735700" w14:textId="77777777" w:rsidR="00C02B0A" w:rsidRPr="005B60C5" w:rsidRDefault="00C02B0A" w:rsidP="003E387F">
      <w:pPr>
        <w:pStyle w:val="Prrafodelista"/>
        <w:spacing w:line="360" w:lineRule="auto"/>
        <w:rPr>
          <w:rFonts w:ascii="Palatino Linotype" w:eastAsia="Calibri" w:hAnsi="Palatino Linotype" w:cs="Arial"/>
          <w:sz w:val="24"/>
          <w:lang w:val="es-ES"/>
        </w:rPr>
      </w:pPr>
    </w:p>
    <w:p w14:paraId="4BDD488E" w14:textId="77777777" w:rsidR="008177A3" w:rsidRPr="005B60C5" w:rsidRDefault="008177A3" w:rsidP="003E387F">
      <w:pPr>
        <w:pStyle w:val="Prrafodelista"/>
        <w:numPr>
          <w:ilvl w:val="0"/>
          <w:numId w:val="14"/>
        </w:numPr>
        <w:spacing w:line="360" w:lineRule="auto"/>
        <w:ind w:left="0" w:firstLine="0"/>
        <w:jc w:val="both"/>
        <w:rPr>
          <w:rFonts w:ascii="Palatino Linotype" w:eastAsia="MS Mincho" w:hAnsi="Palatino Linotype"/>
          <w:i/>
          <w:color w:val="000000"/>
          <w:sz w:val="28"/>
        </w:rPr>
      </w:pPr>
      <w:r w:rsidRPr="005B60C5">
        <w:rPr>
          <w:rFonts w:ascii="Palatino Linotype" w:eastAsia="Calibri" w:hAnsi="Palatino Linotype" w:cs="Arial"/>
          <w:sz w:val="24"/>
          <w:lang w:val="es-ES"/>
        </w:rPr>
        <w:t>El diecisiete (17) y veintiuno (21) de junio  de dos mil veintiuno</w:t>
      </w:r>
      <w:r w:rsidRPr="005B60C5">
        <w:rPr>
          <w:rFonts w:ascii="Palatino Linotype" w:eastAsia="Calibri" w:hAnsi="Palatino Linotype" w:cs="Arial"/>
          <w:sz w:val="24"/>
        </w:rPr>
        <w:t xml:space="preserve">, el </w:t>
      </w:r>
      <w:r w:rsidRPr="005B60C5">
        <w:rPr>
          <w:rFonts w:ascii="Palatino Linotype" w:eastAsia="Calibri" w:hAnsi="Palatino Linotype" w:cs="Arial"/>
          <w:b/>
          <w:sz w:val="24"/>
        </w:rPr>
        <w:t>SUJETO OBLIGADO</w:t>
      </w:r>
      <w:r w:rsidRPr="005B60C5">
        <w:rPr>
          <w:rFonts w:ascii="Palatino Linotype" w:eastAsia="Calibri" w:hAnsi="Palatino Linotype" w:cs="Arial"/>
          <w:sz w:val="24"/>
        </w:rPr>
        <w:t>, rindió informe justificado, el cual  se puso a la vista de la recurrente mediante acuerdo de doce (12) de julio de dos mil veintiuno, el cual contiene los siguientes documentos:</w:t>
      </w:r>
    </w:p>
    <w:p w14:paraId="03355A37" w14:textId="77777777" w:rsidR="008177A3" w:rsidRPr="005B60C5" w:rsidRDefault="008177A3" w:rsidP="003E387F">
      <w:pPr>
        <w:pStyle w:val="Prrafodelista"/>
        <w:spacing w:line="360" w:lineRule="auto"/>
        <w:rPr>
          <w:rFonts w:ascii="Palatino Linotype" w:eastAsia="MS Mincho" w:hAnsi="Palatino Linotype"/>
        </w:rPr>
      </w:pPr>
    </w:p>
    <w:p w14:paraId="30D28F4D" w14:textId="77777777" w:rsidR="008177A3" w:rsidRPr="005B60C5" w:rsidRDefault="00266136" w:rsidP="003E387F">
      <w:pPr>
        <w:spacing w:line="360" w:lineRule="auto"/>
        <w:contextualSpacing/>
        <w:jc w:val="both"/>
        <w:rPr>
          <w:rFonts w:ascii="Palatino Linotype" w:hAnsi="Palatino Linotype"/>
        </w:rPr>
      </w:pPr>
      <w:hyperlink r:id="rId9" w:history="1">
        <w:r w:rsidR="008177A3" w:rsidRPr="005B60C5">
          <w:rPr>
            <w:rStyle w:val="Hipervnculo"/>
            <w:rFonts w:ascii="Palatino Linotype" w:hAnsi="Palatino Linotype" w:cs="Arial"/>
            <w:b/>
            <w:bCs/>
            <w:color w:val="auto"/>
            <w:u w:val="none"/>
          </w:rPr>
          <w:t>anexo 1.1.pdf</w:t>
        </w:r>
      </w:hyperlink>
      <w:r w:rsidR="008177A3" w:rsidRPr="005B60C5">
        <w:rPr>
          <w:rFonts w:ascii="Palatino Linotype" w:hAnsi="Palatino Linotype"/>
        </w:rPr>
        <w:t>: Constancia de mayoría de la presidenta electa del Ayuntamiento de Teoloyucan, para el periodo del uno de enero de dos mil diecinueve al treinta y uno de diciembre de dos mil veintiuno.</w:t>
      </w:r>
    </w:p>
    <w:p w14:paraId="18D053F8" w14:textId="77777777" w:rsidR="008177A3" w:rsidRPr="005B60C5" w:rsidRDefault="008177A3" w:rsidP="003E387F">
      <w:pPr>
        <w:spacing w:line="360" w:lineRule="auto"/>
        <w:contextualSpacing/>
        <w:jc w:val="both"/>
        <w:rPr>
          <w:rFonts w:ascii="Palatino Linotype" w:hAnsi="Palatino Linotype"/>
        </w:rPr>
      </w:pPr>
      <w:r w:rsidRPr="005B60C5">
        <w:rPr>
          <w:rFonts w:ascii="Palatino Linotype" w:hAnsi="Palatino Linotype"/>
        </w:rPr>
        <w:t xml:space="preserve"> </w:t>
      </w:r>
    </w:p>
    <w:p w14:paraId="0B321728" w14:textId="77777777" w:rsidR="008177A3" w:rsidRPr="005B60C5" w:rsidRDefault="00266136" w:rsidP="003E387F">
      <w:pPr>
        <w:spacing w:line="360" w:lineRule="auto"/>
        <w:contextualSpacing/>
        <w:jc w:val="both"/>
        <w:rPr>
          <w:rFonts w:ascii="Palatino Linotype" w:hAnsi="Palatino Linotype"/>
        </w:rPr>
      </w:pPr>
      <w:hyperlink r:id="rId10" w:history="1">
        <w:r w:rsidR="008177A3" w:rsidRPr="005B60C5">
          <w:rPr>
            <w:rStyle w:val="Hipervnculo"/>
            <w:rFonts w:ascii="Palatino Linotype" w:hAnsi="Palatino Linotype" w:cs="Arial"/>
            <w:b/>
            <w:bCs/>
            <w:color w:val="auto"/>
            <w:u w:val="none"/>
          </w:rPr>
          <w:t>anexo.pdf</w:t>
        </w:r>
      </w:hyperlink>
      <w:r w:rsidR="008177A3" w:rsidRPr="005B60C5">
        <w:rPr>
          <w:rFonts w:ascii="Palatino Linotype" w:hAnsi="Palatino Linotype"/>
        </w:rPr>
        <w:t>: nombramiento del Secretario del Ayuntamiento de fecha veintiocho de agosto de dos mil veinte.</w:t>
      </w:r>
    </w:p>
    <w:p w14:paraId="1BAF06A4" w14:textId="77777777" w:rsidR="008177A3" w:rsidRPr="005B60C5" w:rsidRDefault="008177A3" w:rsidP="003E387F">
      <w:pPr>
        <w:spacing w:line="360" w:lineRule="auto"/>
        <w:contextualSpacing/>
        <w:jc w:val="both"/>
        <w:rPr>
          <w:rFonts w:ascii="Palatino Linotype" w:hAnsi="Palatino Linotype"/>
        </w:rPr>
      </w:pPr>
    </w:p>
    <w:p w14:paraId="249E8265" w14:textId="77777777" w:rsidR="008177A3" w:rsidRPr="005B60C5" w:rsidRDefault="00266136" w:rsidP="003E387F">
      <w:pPr>
        <w:spacing w:line="360" w:lineRule="auto"/>
        <w:contextualSpacing/>
        <w:jc w:val="both"/>
        <w:rPr>
          <w:rFonts w:ascii="Palatino Linotype" w:hAnsi="Palatino Linotype"/>
        </w:rPr>
      </w:pPr>
      <w:hyperlink r:id="rId11" w:history="1">
        <w:r w:rsidR="008177A3" w:rsidRPr="005B60C5">
          <w:rPr>
            <w:rStyle w:val="Hipervnculo"/>
            <w:rFonts w:ascii="Palatino Linotype" w:hAnsi="Palatino Linotype" w:cs="Arial"/>
            <w:b/>
            <w:bCs/>
            <w:color w:val="auto"/>
            <w:u w:val="none"/>
          </w:rPr>
          <w:t>respuesta de Secretaria y contrato.pdf</w:t>
        </w:r>
      </w:hyperlink>
      <w:r w:rsidR="008177A3" w:rsidRPr="005B60C5">
        <w:rPr>
          <w:rFonts w:ascii="Palatino Linotype" w:hAnsi="Palatino Linotype"/>
        </w:rPr>
        <w:t>: oficio número SA/EMRM-CI-amms/564-06-2021, dirigido al Titular de la Unidad de Transparencia en respuesta a la solicitud de información. Asimismo, se adjuntó el contrato de donación celebrado entre el Ayuntamiento de Teoloyucan y la Universidad Mexiquense del Bicentenario.</w:t>
      </w:r>
    </w:p>
    <w:p w14:paraId="6FFD14BC" w14:textId="77777777" w:rsidR="008177A3" w:rsidRPr="005B60C5" w:rsidRDefault="008177A3" w:rsidP="003E387F">
      <w:pPr>
        <w:spacing w:line="360" w:lineRule="auto"/>
        <w:contextualSpacing/>
        <w:jc w:val="both"/>
        <w:rPr>
          <w:rFonts w:ascii="Palatino Linotype" w:hAnsi="Palatino Linotype"/>
        </w:rPr>
      </w:pPr>
    </w:p>
    <w:p w14:paraId="5B116B67" w14:textId="77777777" w:rsidR="008177A3" w:rsidRPr="005B60C5" w:rsidRDefault="00266136" w:rsidP="003E387F">
      <w:pPr>
        <w:spacing w:line="360" w:lineRule="auto"/>
        <w:contextualSpacing/>
        <w:jc w:val="both"/>
        <w:rPr>
          <w:rFonts w:ascii="Palatino Linotype" w:hAnsi="Palatino Linotype"/>
        </w:rPr>
      </w:pPr>
      <w:hyperlink r:id="rId12" w:history="1">
        <w:r w:rsidR="008177A3" w:rsidRPr="005B60C5">
          <w:rPr>
            <w:rStyle w:val="Hipervnculo"/>
            <w:rFonts w:ascii="Palatino Linotype" w:hAnsi="Palatino Linotype" w:cs="Arial"/>
            <w:b/>
            <w:bCs/>
            <w:color w:val="auto"/>
            <w:u w:val="none"/>
          </w:rPr>
          <w:t>acta 51.pdf</w:t>
        </w:r>
      </w:hyperlink>
      <w:r w:rsidR="008177A3" w:rsidRPr="005B60C5">
        <w:rPr>
          <w:rFonts w:ascii="Palatino Linotype" w:hAnsi="Palatino Linotype"/>
        </w:rPr>
        <w:t>: Acta de la quincuagésima primera sesión extraordinaria del Comité de Transparencia mediante la cual se aprueba la versión pública para dar respuesta a la solicitud de información.</w:t>
      </w:r>
    </w:p>
    <w:p w14:paraId="4652390A" w14:textId="77777777" w:rsidR="008177A3" w:rsidRPr="005B60C5" w:rsidRDefault="008177A3" w:rsidP="003E387F">
      <w:pPr>
        <w:spacing w:line="360" w:lineRule="auto"/>
        <w:contextualSpacing/>
        <w:jc w:val="both"/>
        <w:rPr>
          <w:rFonts w:ascii="Palatino Linotype" w:hAnsi="Palatino Linotype"/>
        </w:rPr>
      </w:pPr>
    </w:p>
    <w:p w14:paraId="5B6320AE" w14:textId="77777777" w:rsidR="008177A3" w:rsidRPr="005B60C5" w:rsidRDefault="00266136" w:rsidP="003E387F">
      <w:pPr>
        <w:spacing w:line="360" w:lineRule="auto"/>
        <w:contextualSpacing/>
        <w:jc w:val="both"/>
        <w:rPr>
          <w:rFonts w:ascii="Palatino Linotype" w:hAnsi="Palatino Linotype"/>
        </w:rPr>
      </w:pPr>
      <w:hyperlink r:id="rId13" w:history="1">
        <w:r w:rsidR="008177A3" w:rsidRPr="005B60C5">
          <w:rPr>
            <w:rStyle w:val="Hipervnculo"/>
            <w:rFonts w:ascii="Palatino Linotype" w:hAnsi="Palatino Linotype" w:cs="Arial"/>
            <w:b/>
            <w:bCs/>
            <w:color w:val="auto"/>
            <w:u w:val="none"/>
          </w:rPr>
          <w:t>anexo 1.5.pdf</w:t>
        </w:r>
      </w:hyperlink>
      <w:r w:rsidR="008177A3" w:rsidRPr="005B60C5">
        <w:rPr>
          <w:rFonts w:ascii="Palatino Linotype" w:hAnsi="Palatino Linotype"/>
        </w:rPr>
        <w:t>: Decretos mediante los que se crea el Organismo Público Descentralizado de carácter Estatal denominado Universidad Estatal del Valle de Toluca y el Organismo Público Descentralizado de carácter Estatal denominado Universidad Mexiquense del Bicentenario.</w:t>
      </w:r>
    </w:p>
    <w:p w14:paraId="04E98A35" w14:textId="77777777" w:rsidR="008177A3" w:rsidRPr="005B60C5" w:rsidRDefault="008177A3" w:rsidP="003E387F">
      <w:pPr>
        <w:spacing w:line="360" w:lineRule="auto"/>
        <w:contextualSpacing/>
        <w:jc w:val="both"/>
        <w:rPr>
          <w:rFonts w:ascii="Palatino Linotype" w:hAnsi="Palatino Linotype"/>
        </w:rPr>
      </w:pPr>
    </w:p>
    <w:p w14:paraId="0E67C250" w14:textId="77777777" w:rsidR="008177A3" w:rsidRPr="005B60C5" w:rsidRDefault="00266136" w:rsidP="003E387F">
      <w:pPr>
        <w:spacing w:line="360" w:lineRule="auto"/>
        <w:contextualSpacing/>
        <w:jc w:val="both"/>
        <w:rPr>
          <w:rFonts w:ascii="Palatino Linotype" w:hAnsi="Palatino Linotype"/>
        </w:rPr>
      </w:pPr>
      <w:hyperlink r:id="rId14" w:history="1">
        <w:r w:rsidR="008177A3" w:rsidRPr="005B60C5">
          <w:rPr>
            <w:rStyle w:val="Hipervnculo"/>
            <w:rFonts w:ascii="Palatino Linotype" w:hAnsi="Palatino Linotype" w:cs="Arial"/>
            <w:b/>
            <w:bCs/>
            <w:color w:val="auto"/>
            <w:u w:val="none"/>
          </w:rPr>
          <w:t>anexo 1.2.pdf</w:t>
        </w:r>
      </w:hyperlink>
      <w:r w:rsidR="008177A3" w:rsidRPr="005B60C5">
        <w:rPr>
          <w:rFonts w:ascii="Palatino Linotype" w:hAnsi="Palatino Linotype"/>
        </w:rPr>
        <w:t>: Nombramiento del Rector de la Universidad Mexiquense del Bicentenario de fecha uno de octubre de dos mil dieciocho.</w:t>
      </w:r>
    </w:p>
    <w:p w14:paraId="3D962D3C" w14:textId="77777777" w:rsidR="008177A3" w:rsidRPr="005B60C5" w:rsidRDefault="008177A3" w:rsidP="003E387F">
      <w:pPr>
        <w:spacing w:line="360" w:lineRule="auto"/>
        <w:contextualSpacing/>
        <w:jc w:val="both"/>
        <w:rPr>
          <w:rFonts w:ascii="Palatino Linotype" w:hAnsi="Palatino Linotype"/>
        </w:rPr>
      </w:pPr>
    </w:p>
    <w:p w14:paraId="45523D26" w14:textId="77777777" w:rsidR="008177A3" w:rsidRPr="005B60C5" w:rsidRDefault="00266136" w:rsidP="003E387F">
      <w:pPr>
        <w:spacing w:line="360" w:lineRule="auto"/>
        <w:contextualSpacing/>
        <w:jc w:val="both"/>
        <w:rPr>
          <w:rFonts w:ascii="Palatino Linotype" w:hAnsi="Palatino Linotype"/>
        </w:rPr>
      </w:pPr>
      <w:hyperlink r:id="rId15" w:history="1">
        <w:r w:rsidR="008177A3" w:rsidRPr="005B60C5">
          <w:rPr>
            <w:rStyle w:val="Hipervnculo"/>
            <w:rFonts w:ascii="Palatino Linotype" w:hAnsi="Palatino Linotype" w:cs="Arial"/>
            <w:b/>
            <w:bCs/>
            <w:color w:val="auto"/>
            <w:u w:val="none"/>
          </w:rPr>
          <w:t>anexo1.3.pdf</w:t>
        </w:r>
      </w:hyperlink>
      <w:r w:rsidR="008177A3" w:rsidRPr="005B60C5">
        <w:rPr>
          <w:rFonts w:ascii="Palatino Linotype" w:hAnsi="Palatino Linotype"/>
        </w:rPr>
        <w:t>: Documento mediante el cual se realizó la designación del Titular de la Coordinación de Unidades de Estudios Superiores de la Universidad Mexiquense del Bicentenario.</w:t>
      </w:r>
    </w:p>
    <w:p w14:paraId="7F00B949" w14:textId="77777777" w:rsidR="008177A3" w:rsidRPr="005B60C5" w:rsidRDefault="008177A3" w:rsidP="003E387F">
      <w:pPr>
        <w:spacing w:line="360" w:lineRule="auto"/>
        <w:contextualSpacing/>
        <w:jc w:val="both"/>
        <w:rPr>
          <w:rFonts w:ascii="Palatino Linotype" w:hAnsi="Palatino Linotype"/>
        </w:rPr>
      </w:pPr>
    </w:p>
    <w:p w14:paraId="59D12798" w14:textId="77777777" w:rsidR="008177A3" w:rsidRPr="005B60C5" w:rsidRDefault="00266136" w:rsidP="003E387F">
      <w:pPr>
        <w:spacing w:line="360" w:lineRule="auto"/>
        <w:contextualSpacing/>
        <w:jc w:val="both"/>
        <w:rPr>
          <w:rFonts w:ascii="Palatino Linotype" w:hAnsi="Palatino Linotype"/>
        </w:rPr>
      </w:pPr>
      <w:hyperlink r:id="rId16" w:history="1">
        <w:r w:rsidR="008177A3" w:rsidRPr="005B60C5">
          <w:rPr>
            <w:rStyle w:val="Hipervnculo"/>
            <w:rFonts w:ascii="Palatino Linotype" w:hAnsi="Palatino Linotype" w:cs="Arial"/>
            <w:b/>
            <w:bCs/>
            <w:color w:val="auto"/>
            <w:u w:val="none"/>
          </w:rPr>
          <w:t>anexo 1.4.pdf</w:t>
        </w:r>
      </w:hyperlink>
      <w:r w:rsidR="008177A3" w:rsidRPr="005B60C5">
        <w:rPr>
          <w:rFonts w:ascii="Palatino Linotype" w:hAnsi="Palatino Linotype"/>
        </w:rPr>
        <w:t>: Oficio UMB/210C30010-131/2021, del siete de abril de dos mil veintiuno, mediante el cual se realizó la designación del Rector suplente.</w:t>
      </w:r>
    </w:p>
    <w:p w14:paraId="47E8D8A5" w14:textId="77777777" w:rsidR="008177A3" w:rsidRPr="005B60C5" w:rsidRDefault="008177A3" w:rsidP="003E387F">
      <w:pPr>
        <w:spacing w:line="360" w:lineRule="auto"/>
        <w:contextualSpacing/>
        <w:jc w:val="both"/>
        <w:rPr>
          <w:rFonts w:ascii="Palatino Linotype" w:hAnsi="Palatino Linotype"/>
        </w:rPr>
      </w:pPr>
    </w:p>
    <w:p w14:paraId="4ACC1765" w14:textId="77777777" w:rsidR="008177A3" w:rsidRPr="005B60C5" w:rsidRDefault="00266136" w:rsidP="003E387F">
      <w:pPr>
        <w:spacing w:line="360" w:lineRule="auto"/>
        <w:contextualSpacing/>
        <w:jc w:val="both"/>
        <w:rPr>
          <w:rFonts w:ascii="Palatino Linotype" w:hAnsi="Palatino Linotype"/>
        </w:rPr>
      </w:pPr>
      <w:hyperlink r:id="rId17" w:history="1">
        <w:r w:rsidR="008177A3" w:rsidRPr="005B60C5">
          <w:rPr>
            <w:rStyle w:val="Hipervnculo"/>
            <w:rFonts w:ascii="Palatino Linotype" w:hAnsi="Palatino Linotype" w:cs="Arial"/>
            <w:b/>
            <w:bCs/>
            <w:color w:val="auto"/>
            <w:u w:val="none"/>
          </w:rPr>
          <w:t>anexo 1.6.pdf</w:t>
        </w:r>
      </w:hyperlink>
      <w:r w:rsidR="008177A3" w:rsidRPr="005B60C5">
        <w:rPr>
          <w:rFonts w:ascii="Palatino Linotype" w:hAnsi="Palatino Linotype"/>
        </w:rPr>
        <w:t xml:space="preserve">: Documento notariado, mediante el cual, el Rector de la Universidad Mexiquense otorga poder general para pleitos, cobranzas, actos de administración y poderes generales y especiales al Licenciado Rey Antonio López.  </w:t>
      </w:r>
    </w:p>
    <w:p w14:paraId="12AA5549" w14:textId="77777777" w:rsidR="008177A3" w:rsidRPr="005B60C5" w:rsidRDefault="008177A3" w:rsidP="003E387F">
      <w:pPr>
        <w:spacing w:line="360" w:lineRule="auto"/>
        <w:contextualSpacing/>
        <w:jc w:val="both"/>
        <w:rPr>
          <w:rFonts w:ascii="Palatino Linotype" w:hAnsi="Palatino Linotype"/>
        </w:rPr>
      </w:pPr>
    </w:p>
    <w:p w14:paraId="2B9691F6" w14:textId="77777777" w:rsidR="008177A3" w:rsidRPr="00267C06" w:rsidRDefault="00266136" w:rsidP="003E387F">
      <w:pPr>
        <w:spacing w:line="360" w:lineRule="auto"/>
        <w:contextualSpacing/>
        <w:jc w:val="both"/>
        <w:rPr>
          <w:rFonts w:ascii="Palatino Linotype" w:hAnsi="Palatino Linotype"/>
          <w:u w:val="single"/>
        </w:rPr>
      </w:pPr>
      <w:hyperlink r:id="rId18" w:history="1">
        <w:r w:rsidR="008177A3" w:rsidRPr="005B60C5">
          <w:rPr>
            <w:rStyle w:val="Hipervnculo"/>
            <w:rFonts w:ascii="Palatino Linotype" w:hAnsi="Palatino Linotype" w:cs="Arial"/>
            <w:b/>
            <w:bCs/>
            <w:color w:val="auto"/>
            <w:u w:val="none"/>
          </w:rPr>
          <w:t>TEOLOYUCAN UNIVERSIDAD MEXIQUENSE DEL.pdf</w:t>
        </w:r>
      </w:hyperlink>
      <w:r w:rsidR="008177A3" w:rsidRPr="005B60C5">
        <w:rPr>
          <w:rFonts w:ascii="Palatino Linotype" w:hAnsi="Palatino Linotype"/>
        </w:rPr>
        <w:t xml:space="preserve">: </w:t>
      </w:r>
      <w:r w:rsidR="008177A3" w:rsidRPr="00267C06">
        <w:rPr>
          <w:rFonts w:ascii="Palatino Linotype" w:hAnsi="Palatino Linotype"/>
          <w:u w:val="single"/>
        </w:rPr>
        <w:t xml:space="preserve">Contrato de donación celebrado por el Ayuntamiento de Teoloyucan y la Universidad Mexiquense del Bicentenario. </w:t>
      </w:r>
    </w:p>
    <w:p w14:paraId="4A6A45EF" w14:textId="77777777" w:rsidR="008177A3" w:rsidRPr="00267C06" w:rsidRDefault="008177A3" w:rsidP="003E387F">
      <w:pPr>
        <w:spacing w:line="360" w:lineRule="auto"/>
        <w:rPr>
          <w:rFonts w:ascii="Palatino Linotype" w:eastAsia="MS Mincho" w:hAnsi="Palatino Linotype"/>
          <w:u w:val="single"/>
        </w:rPr>
      </w:pPr>
    </w:p>
    <w:p w14:paraId="6A09CB2C" w14:textId="77777777" w:rsidR="00C02B0A" w:rsidRPr="005B60C5" w:rsidRDefault="008177A3" w:rsidP="003E387F">
      <w:pPr>
        <w:pStyle w:val="Prrafodelista"/>
        <w:numPr>
          <w:ilvl w:val="0"/>
          <w:numId w:val="14"/>
        </w:numPr>
        <w:spacing w:line="360" w:lineRule="auto"/>
        <w:ind w:left="0" w:firstLine="0"/>
        <w:jc w:val="both"/>
        <w:rPr>
          <w:rFonts w:ascii="Palatino Linotype" w:eastAsia="MS Mincho" w:hAnsi="Palatino Linotype"/>
          <w:sz w:val="24"/>
        </w:rPr>
      </w:pPr>
      <w:r w:rsidRPr="005B60C5">
        <w:rPr>
          <w:rFonts w:ascii="Palatino Linotype" w:eastAsia="MS Mincho" w:hAnsi="Palatino Linotype"/>
          <w:sz w:val="24"/>
        </w:rPr>
        <w:t xml:space="preserve">El veintitrés (23) de junio de dos mil veintiuno, en la Vigésima Segunda Sesión Ordinaria, el Pleno del Instituto aprobó el returno del recurso de revisión indicado al rubro a la Ponencia de la </w:t>
      </w:r>
      <w:r w:rsidRPr="005B60C5">
        <w:rPr>
          <w:rFonts w:ascii="Palatino Linotype" w:eastAsia="MS Mincho" w:hAnsi="Palatino Linotype"/>
          <w:b/>
          <w:sz w:val="24"/>
        </w:rPr>
        <w:t>Comisionada ZULEMA MARTÍNEZ SÁNCHEZ</w:t>
      </w:r>
      <w:r w:rsidRPr="005B60C5">
        <w:rPr>
          <w:rFonts w:ascii="Palatino Linotype" w:eastAsia="MS Mincho" w:hAnsi="Palatino Linotype"/>
          <w:sz w:val="24"/>
        </w:rPr>
        <w:t xml:space="preserve"> para su estudio y resolución</w:t>
      </w:r>
      <w:r w:rsidR="00C02B0A" w:rsidRPr="005B60C5">
        <w:rPr>
          <w:rFonts w:ascii="Palatino Linotype" w:eastAsia="MS Mincho" w:hAnsi="Palatino Linotype"/>
          <w:sz w:val="24"/>
        </w:rPr>
        <w:t>.</w:t>
      </w:r>
    </w:p>
    <w:p w14:paraId="14C43FAA" w14:textId="77777777" w:rsidR="00C02B0A" w:rsidRPr="005B60C5" w:rsidRDefault="00C02B0A" w:rsidP="003E387F">
      <w:pPr>
        <w:pStyle w:val="Prrafodelista"/>
        <w:spacing w:line="360" w:lineRule="auto"/>
        <w:ind w:left="0"/>
        <w:jc w:val="both"/>
        <w:rPr>
          <w:rFonts w:ascii="Palatino Linotype" w:eastAsia="MS Mincho" w:hAnsi="Palatino Linotype"/>
          <w:sz w:val="24"/>
        </w:rPr>
      </w:pPr>
    </w:p>
    <w:p w14:paraId="47CB06B8" w14:textId="77777777" w:rsidR="008177A3" w:rsidRPr="005B60C5" w:rsidRDefault="008177A3" w:rsidP="003E387F">
      <w:pPr>
        <w:pStyle w:val="Prrafodelista"/>
        <w:numPr>
          <w:ilvl w:val="0"/>
          <w:numId w:val="14"/>
        </w:numPr>
        <w:spacing w:line="360" w:lineRule="auto"/>
        <w:ind w:left="0" w:firstLine="0"/>
        <w:jc w:val="both"/>
        <w:rPr>
          <w:rFonts w:ascii="Palatino Linotype" w:eastAsia="MS Mincho" w:hAnsi="Palatino Linotype"/>
          <w:sz w:val="24"/>
        </w:rPr>
      </w:pPr>
      <w:r w:rsidRPr="005B60C5">
        <w:rPr>
          <w:rFonts w:ascii="Palatino Linotype" w:eastAsia="MS Mincho" w:hAnsi="Palatino Linotype"/>
          <w:sz w:val="24"/>
        </w:rPr>
        <w:t>El Comisionado Ponente decretó el cierre de instrucción</w:t>
      </w:r>
      <w:r w:rsidRPr="005B60C5">
        <w:rPr>
          <w:rFonts w:ascii="Palatino Linotype" w:eastAsia="MS Mincho" w:hAnsi="Palatino Linotype" w:cs="Arial"/>
          <w:sz w:val="24"/>
        </w:rPr>
        <w:t xml:space="preserve"> </w:t>
      </w:r>
      <w:r w:rsidRPr="005B60C5">
        <w:rPr>
          <w:rFonts w:ascii="Palatino Linotype" w:eastAsia="MS Mincho" w:hAnsi="Palatino Linotype"/>
          <w:sz w:val="24"/>
        </w:rPr>
        <w:t xml:space="preserve">mediante acuerdo del tres (03) de agosto  de dos mil veintiuno, </w:t>
      </w:r>
      <w:r w:rsidRPr="005B60C5">
        <w:rPr>
          <w:rFonts w:ascii="Palatino Linotype" w:eastAsia="MS Mincho" w:hAnsi="Palatino Linotype" w:cs="Arial"/>
          <w:sz w:val="24"/>
        </w:rPr>
        <w:t>por lo que, ordenó turnar el expediente a resolución, misma que a continuación se pronuncia.</w:t>
      </w:r>
      <w:r w:rsidRPr="005B60C5">
        <w:rPr>
          <w:rFonts w:ascii="Palatino Linotype" w:eastAsia="MS Mincho" w:hAnsi="Palatino Linotype" w:cs="Arial"/>
        </w:rPr>
        <w:t xml:space="preserve"> </w:t>
      </w:r>
    </w:p>
    <w:p w14:paraId="52CD8FE4" w14:textId="77777777" w:rsidR="00DF286E" w:rsidRPr="005B60C5" w:rsidRDefault="00DF286E" w:rsidP="003E387F">
      <w:pPr>
        <w:pStyle w:val="Prrafodelista"/>
        <w:spacing w:line="360" w:lineRule="auto"/>
        <w:ind w:left="0" w:right="48"/>
        <w:jc w:val="both"/>
        <w:rPr>
          <w:rFonts w:ascii="Palatino Linotype" w:hAnsi="Palatino Linotype"/>
          <w:sz w:val="24"/>
        </w:rPr>
      </w:pPr>
    </w:p>
    <w:p w14:paraId="33160FDF" w14:textId="3A7CA32D" w:rsidR="00DF286E" w:rsidRPr="005B60C5" w:rsidRDefault="00DF286E" w:rsidP="003E387F">
      <w:pPr>
        <w:pStyle w:val="Prrafodelista"/>
        <w:numPr>
          <w:ilvl w:val="0"/>
          <w:numId w:val="14"/>
        </w:numPr>
        <w:spacing w:line="360" w:lineRule="auto"/>
        <w:ind w:left="0" w:right="48" w:firstLine="0"/>
        <w:jc w:val="both"/>
        <w:rPr>
          <w:rFonts w:ascii="Palatino Linotype" w:hAnsi="Palatino Linotype"/>
          <w:b/>
          <w:sz w:val="24"/>
        </w:rPr>
      </w:pPr>
      <w:r w:rsidRPr="005B60C5">
        <w:rPr>
          <w:rFonts w:ascii="Palatino Linotype" w:hAnsi="Palatino Linotype"/>
          <w:sz w:val="24"/>
        </w:rPr>
        <w:t xml:space="preserve">El veintitrés (23) de agosto de dos mil veintiuno, en la Segunda Sesión Extraordinaria, el Pleno de este Órgano Garante aprobó el turno del recurso de revisión al rubro indicado, a la Ponencia de la Comisionada </w:t>
      </w:r>
      <w:r w:rsidR="0045451C" w:rsidRPr="005B60C5">
        <w:rPr>
          <w:rFonts w:ascii="Palatino Linotype" w:hAnsi="Palatino Linotype"/>
          <w:b/>
          <w:sz w:val="24"/>
        </w:rPr>
        <w:t>MARÍA DEL ROSARIO MEJÍA AYALA.</w:t>
      </w:r>
    </w:p>
    <w:p w14:paraId="706BA305" w14:textId="77777777" w:rsidR="00DF286E" w:rsidRPr="005B60C5" w:rsidRDefault="00DF286E" w:rsidP="003E387F">
      <w:pPr>
        <w:pStyle w:val="Prrafodelista"/>
        <w:spacing w:line="360" w:lineRule="auto"/>
        <w:ind w:left="0"/>
        <w:jc w:val="both"/>
        <w:rPr>
          <w:rFonts w:ascii="Palatino Linotype" w:eastAsia="MS Mincho" w:hAnsi="Palatino Linotype"/>
          <w:sz w:val="24"/>
        </w:rPr>
      </w:pPr>
    </w:p>
    <w:p w14:paraId="6C59DBD1" w14:textId="77777777" w:rsidR="008177A3" w:rsidRPr="005B60C5" w:rsidRDefault="008177A3" w:rsidP="003E387F">
      <w:pPr>
        <w:spacing w:line="360" w:lineRule="auto"/>
        <w:contextualSpacing/>
        <w:jc w:val="both"/>
        <w:rPr>
          <w:rFonts w:ascii="Palatino Linotype" w:eastAsia="MS Mincho" w:hAnsi="Palatino Linotype"/>
        </w:rPr>
      </w:pPr>
    </w:p>
    <w:p w14:paraId="4E52DB6F" w14:textId="77777777" w:rsidR="00DF286E" w:rsidRPr="005B60C5" w:rsidRDefault="00DF286E" w:rsidP="003E387F">
      <w:pPr>
        <w:spacing w:line="360" w:lineRule="auto"/>
        <w:contextualSpacing/>
        <w:jc w:val="both"/>
        <w:rPr>
          <w:rFonts w:ascii="Palatino Linotype" w:eastAsia="MS Mincho" w:hAnsi="Palatino Linotype"/>
        </w:rPr>
      </w:pPr>
    </w:p>
    <w:p w14:paraId="5BB90A90" w14:textId="77777777" w:rsidR="008177A3" w:rsidRPr="005B60C5" w:rsidRDefault="008177A3" w:rsidP="003E387F">
      <w:pPr>
        <w:keepNext/>
        <w:keepLines/>
        <w:spacing w:line="360" w:lineRule="auto"/>
        <w:jc w:val="center"/>
        <w:outlineLvl w:val="0"/>
        <w:rPr>
          <w:rFonts w:ascii="Palatino Linotype" w:eastAsia="MS Gothic" w:hAnsi="Palatino Linotype"/>
          <w:b/>
          <w:lang w:eastAsia="en-US"/>
        </w:rPr>
      </w:pPr>
      <w:bookmarkStart w:id="9" w:name="_Toc491791302"/>
      <w:bookmarkStart w:id="10" w:name="_Toc528153788"/>
      <w:bookmarkStart w:id="11" w:name="_Toc71158401"/>
      <w:bookmarkStart w:id="12" w:name="_Toc80640848"/>
      <w:r w:rsidRPr="005B60C5">
        <w:rPr>
          <w:rFonts w:ascii="Palatino Linotype" w:eastAsia="MS Gothic" w:hAnsi="Palatino Linotype"/>
          <w:b/>
          <w:lang w:eastAsia="en-US"/>
        </w:rPr>
        <w:lastRenderedPageBreak/>
        <w:t>CONSIDERANDO</w:t>
      </w:r>
      <w:bookmarkEnd w:id="9"/>
      <w:bookmarkEnd w:id="10"/>
      <w:bookmarkEnd w:id="11"/>
      <w:bookmarkEnd w:id="12"/>
    </w:p>
    <w:p w14:paraId="64D71CF6" w14:textId="77777777" w:rsidR="008177A3" w:rsidRPr="005B60C5" w:rsidRDefault="008177A3" w:rsidP="003E387F">
      <w:pPr>
        <w:spacing w:line="360" w:lineRule="auto"/>
        <w:rPr>
          <w:rFonts w:ascii="Palatino Linotype" w:eastAsia="MS Mincho" w:hAnsi="Palatino Linotype"/>
          <w:lang w:eastAsia="en-US"/>
        </w:rPr>
      </w:pPr>
    </w:p>
    <w:p w14:paraId="2B7F03BA" w14:textId="77777777" w:rsidR="008177A3" w:rsidRPr="005B60C5" w:rsidRDefault="008177A3" w:rsidP="003E387F">
      <w:pPr>
        <w:keepNext/>
        <w:keepLines/>
        <w:spacing w:line="360" w:lineRule="auto"/>
        <w:outlineLvl w:val="1"/>
        <w:rPr>
          <w:rFonts w:ascii="Palatino Linotype" w:eastAsia="MS Gothic" w:hAnsi="Palatino Linotype"/>
          <w:b/>
          <w:lang w:eastAsia="en-US"/>
        </w:rPr>
      </w:pPr>
      <w:bookmarkStart w:id="13" w:name="_Toc491791303"/>
      <w:bookmarkStart w:id="14" w:name="_Toc528153789"/>
      <w:bookmarkStart w:id="15" w:name="_Toc71158402"/>
      <w:bookmarkStart w:id="16" w:name="_Toc80640849"/>
      <w:r w:rsidRPr="005B60C5">
        <w:rPr>
          <w:rFonts w:ascii="Palatino Linotype" w:eastAsia="MS Gothic" w:hAnsi="Palatino Linotype"/>
          <w:b/>
          <w:lang w:eastAsia="en-US"/>
        </w:rPr>
        <w:t>PRIMERO. De la competencia</w:t>
      </w:r>
      <w:bookmarkEnd w:id="13"/>
      <w:bookmarkEnd w:id="14"/>
      <w:r w:rsidRPr="005B60C5">
        <w:rPr>
          <w:rFonts w:ascii="Palatino Linotype" w:eastAsia="MS Gothic" w:hAnsi="Palatino Linotype"/>
          <w:b/>
          <w:lang w:eastAsia="en-US"/>
        </w:rPr>
        <w:t>.</w:t>
      </w:r>
      <w:bookmarkEnd w:id="15"/>
      <w:bookmarkEnd w:id="16"/>
    </w:p>
    <w:p w14:paraId="42BEC1CC" w14:textId="77777777" w:rsidR="008177A3" w:rsidRPr="005B60C5" w:rsidRDefault="008177A3" w:rsidP="003E387F">
      <w:pPr>
        <w:spacing w:line="360" w:lineRule="auto"/>
        <w:rPr>
          <w:rFonts w:ascii="Palatino Linotype" w:eastAsia="MS Mincho" w:hAnsi="Palatino Linotype"/>
          <w:sz w:val="28"/>
          <w:lang w:eastAsia="en-US"/>
        </w:rPr>
      </w:pPr>
    </w:p>
    <w:p w14:paraId="2B1D9709" w14:textId="77777777" w:rsidR="008177A3" w:rsidRPr="005B60C5" w:rsidRDefault="008177A3" w:rsidP="003E387F">
      <w:pPr>
        <w:pStyle w:val="Prrafodelista"/>
        <w:numPr>
          <w:ilvl w:val="0"/>
          <w:numId w:val="14"/>
        </w:numPr>
        <w:spacing w:line="360" w:lineRule="auto"/>
        <w:ind w:left="0" w:firstLine="0"/>
        <w:jc w:val="both"/>
        <w:rPr>
          <w:rFonts w:ascii="Palatino Linotype" w:eastAsia="Calibri" w:hAnsi="Palatino Linotype"/>
          <w:sz w:val="24"/>
          <w:lang w:val="es-ES"/>
        </w:rPr>
      </w:pPr>
      <w:r w:rsidRPr="005B60C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segundo, vigésimo tercero y vigésimo cuarto fracciones IV y V de la Constitución Política del Estado Libre y Soberano de México; artículos 1, 2 fracción II, 13, 29, 36 fracciones I y II, 176, 178, 179, 181 párrafo tercero y 185 </w:t>
      </w:r>
      <w:r w:rsidRPr="005B60C5">
        <w:rPr>
          <w:rFonts w:ascii="Palatino Linotype" w:eastAsia="Calibri" w:hAnsi="Palatino Linotype" w:cs="Arial"/>
          <w:sz w:val="24"/>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9380BA3" w14:textId="77777777" w:rsidR="00DF286E" w:rsidRPr="005B60C5" w:rsidRDefault="00DF286E" w:rsidP="003E387F">
      <w:pPr>
        <w:pStyle w:val="Prrafodelista"/>
        <w:spacing w:line="360" w:lineRule="auto"/>
        <w:ind w:left="0"/>
        <w:jc w:val="both"/>
        <w:rPr>
          <w:rFonts w:ascii="Palatino Linotype" w:eastAsia="Calibri" w:hAnsi="Palatino Linotype"/>
          <w:sz w:val="24"/>
          <w:lang w:val="es-ES"/>
        </w:rPr>
      </w:pPr>
    </w:p>
    <w:p w14:paraId="66233E1C" w14:textId="77777777" w:rsidR="008177A3" w:rsidRPr="005B60C5" w:rsidRDefault="00DF286E" w:rsidP="003E387F">
      <w:pPr>
        <w:pStyle w:val="Prrafodelista"/>
        <w:numPr>
          <w:ilvl w:val="0"/>
          <w:numId w:val="14"/>
        </w:numPr>
        <w:spacing w:line="360" w:lineRule="auto"/>
        <w:ind w:left="0" w:right="48" w:firstLine="0"/>
        <w:jc w:val="both"/>
        <w:rPr>
          <w:rFonts w:ascii="Palatino Linotype" w:eastAsia="MS Mincho" w:hAnsi="Palatino Linotype"/>
          <w:sz w:val="24"/>
          <w:lang w:val="es-ES_tradnl" w:eastAsia="es-ES"/>
        </w:rPr>
      </w:pPr>
      <w:r w:rsidRPr="005B60C5">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112A677" w14:textId="77777777" w:rsidR="008177A3" w:rsidRPr="005B60C5" w:rsidRDefault="008177A3" w:rsidP="003E387F">
      <w:pPr>
        <w:keepNext/>
        <w:keepLines/>
        <w:spacing w:line="360" w:lineRule="auto"/>
        <w:outlineLvl w:val="1"/>
        <w:rPr>
          <w:rFonts w:ascii="Palatino Linotype" w:eastAsia="MS Gothic" w:hAnsi="Palatino Linotype"/>
          <w:b/>
          <w:lang w:eastAsia="en-US"/>
        </w:rPr>
      </w:pPr>
      <w:bookmarkStart w:id="17" w:name="_Toc491791304"/>
      <w:bookmarkStart w:id="18" w:name="_Toc528153790"/>
      <w:bookmarkStart w:id="19" w:name="_Toc71158403"/>
      <w:bookmarkStart w:id="20" w:name="_Toc80640850"/>
      <w:r w:rsidRPr="005B60C5">
        <w:rPr>
          <w:rFonts w:ascii="Palatino Linotype" w:eastAsia="MS Gothic" w:hAnsi="Palatino Linotype"/>
          <w:b/>
          <w:lang w:eastAsia="en-US"/>
        </w:rPr>
        <w:lastRenderedPageBreak/>
        <w:t>SEGUNDO. De la oportunidad y procedencia.</w:t>
      </w:r>
      <w:bookmarkEnd w:id="17"/>
      <w:bookmarkEnd w:id="18"/>
      <w:bookmarkEnd w:id="19"/>
      <w:bookmarkEnd w:id="20"/>
    </w:p>
    <w:p w14:paraId="73890B74" w14:textId="77777777" w:rsidR="00913F83" w:rsidRPr="005B60C5" w:rsidRDefault="00913F83" w:rsidP="003E387F">
      <w:pPr>
        <w:keepNext/>
        <w:keepLines/>
        <w:spacing w:line="360" w:lineRule="auto"/>
        <w:outlineLvl w:val="1"/>
        <w:rPr>
          <w:rFonts w:ascii="Palatino Linotype" w:eastAsia="MS Gothic" w:hAnsi="Palatino Linotype"/>
          <w:b/>
          <w:lang w:eastAsia="en-US"/>
        </w:rPr>
      </w:pPr>
    </w:p>
    <w:p w14:paraId="6B895474" w14:textId="77777777" w:rsidR="00C02B0A" w:rsidRPr="005B60C5" w:rsidRDefault="008177A3" w:rsidP="003E387F">
      <w:pPr>
        <w:pStyle w:val="Prrafodelista"/>
        <w:numPr>
          <w:ilvl w:val="0"/>
          <w:numId w:val="14"/>
        </w:numPr>
        <w:spacing w:line="360" w:lineRule="auto"/>
        <w:ind w:left="0" w:firstLine="0"/>
        <w:jc w:val="both"/>
        <w:rPr>
          <w:rFonts w:ascii="Palatino Linotype" w:hAnsi="Palatino Linotype" w:cs="Arial"/>
        </w:rPr>
      </w:pPr>
      <w:r w:rsidRPr="005B60C5">
        <w:rPr>
          <w:rFonts w:ascii="Palatino Linotype" w:eastAsia="Calibri" w:hAnsi="Palatino Linotype" w:cs="Arial"/>
          <w:sz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B60C5">
        <w:rPr>
          <w:rFonts w:ascii="Palatino Linotype" w:eastAsia="Calibri" w:hAnsi="Palatino Linotype" w:cs="Arial"/>
          <w:b/>
          <w:sz w:val="24"/>
          <w:lang w:val="es-ES"/>
        </w:rPr>
        <w:t>SUJETO OBLIGADO</w:t>
      </w:r>
      <w:r w:rsidRPr="005B60C5">
        <w:rPr>
          <w:rFonts w:ascii="Palatino Linotype" w:eastAsia="Calibri" w:hAnsi="Palatino Linotype" w:cs="Arial"/>
          <w:sz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C02B0A" w:rsidRPr="005B60C5">
        <w:rPr>
          <w:rFonts w:ascii="Palatino Linotype" w:eastAsia="Calibri" w:hAnsi="Palatino Linotype" w:cs="Arial"/>
          <w:sz w:val="24"/>
          <w:lang w:val="es-ES"/>
        </w:rPr>
        <w:t xml:space="preserve">to en el ordenamiento en cita. </w:t>
      </w:r>
    </w:p>
    <w:p w14:paraId="0E79D4F7" w14:textId="77777777" w:rsidR="00C02B0A" w:rsidRPr="005B60C5" w:rsidRDefault="00C02B0A" w:rsidP="003E387F">
      <w:pPr>
        <w:pStyle w:val="Prrafodelista"/>
        <w:spacing w:line="360" w:lineRule="auto"/>
        <w:ind w:left="0"/>
        <w:jc w:val="both"/>
        <w:rPr>
          <w:rFonts w:ascii="Palatino Linotype" w:hAnsi="Palatino Linotype" w:cs="Arial"/>
        </w:rPr>
      </w:pPr>
    </w:p>
    <w:p w14:paraId="72EBADB7" w14:textId="77777777" w:rsidR="00C02B0A" w:rsidRPr="005B60C5" w:rsidRDefault="008177A3" w:rsidP="003E387F">
      <w:pPr>
        <w:pStyle w:val="Prrafodelista"/>
        <w:numPr>
          <w:ilvl w:val="0"/>
          <w:numId w:val="14"/>
        </w:numPr>
        <w:spacing w:line="360" w:lineRule="auto"/>
        <w:ind w:left="0" w:firstLine="0"/>
        <w:jc w:val="both"/>
        <w:rPr>
          <w:rFonts w:ascii="Palatino Linotype" w:hAnsi="Palatino Linotype" w:cs="Arial"/>
          <w:sz w:val="24"/>
        </w:rPr>
      </w:pPr>
      <w:r w:rsidRPr="005B60C5">
        <w:rPr>
          <w:rFonts w:ascii="Palatino Linotype" w:eastAsia="Calibri" w:hAnsi="Palatino Linotype" w:cs="Arial"/>
          <w:sz w:val="24"/>
          <w:lang w:val="es-ES"/>
        </w:rPr>
        <w:t xml:space="preserve">Por ende, se constituye la figura jurídica de la </w:t>
      </w:r>
      <w:r w:rsidRPr="005B60C5">
        <w:rPr>
          <w:rFonts w:ascii="Palatino Linotype" w:eastAsia="Calibri" w:hAnsi="Palatino Linotype" w:cs="Arial"/>
          <w:i/>
          <w:sz w:val="24"/>
          <w:lang w:val="es-ES"/>
        </w:rPr>
        <w:t>negativa ficta</w:t>
      </w:r>
      <w:r w:rsidRPr="005B60C5">
        <w:rPr>
          <w:rFonts w:ascii="Palatino Linotype" w:eastAsia="Calibri" w:hAnsi="Palatino Linotype" w:cs="Arial"/>
          <w:sz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B60C5">
        <w:rPr>
          <w:rFonts w:ascii="Palatino Linotype" w:eastAsia="Calibri" w:hAnsi="Palatino Linotype" w:cs="Arial"/>
          <w:b/>
          <w:sz w:val="24"/>
          <w:lang w:val="es-ES"/>
        </w:rPr>
        <w:t>178</w:t>
      </w:r>
      <w:r w:rsidRPr="005B60C5">
        <w:rPr>
          <w:rFonts w:ascii="Palatino Linotype" w:eastAsia="Calibri" w:hAnsi="Palatino Linotype" w:cs="Arial"/>
          <w:sz w:val="24"/>
          <w:lang w:val="es-ES"/>
        </w:rPr>
        <w:t xml:space="preserve"> segundo párrafo de </w:t>
      </w:r>
      <w:r w:rsidRPr="005B60C5">
        <w:rPr>
          <w:rFonts w:ascii="Palatino Linotype" w:eastAsia="Calibri" w:hAnsi="Palatino Linotype" w:cs="Arial"/>
          <w:b/>
          <w:sz w:val="24"/>
          <w:lang w:val="es-ES"/>
        </w:rPr>
        <w:t>Ley de Transparencia y Acceso a la Información Pública del Estado de México y Municipios</w:t>
      </w:r>
      <w:r w:rsidRPr="005B60C5">
        <w:rPr>
          <w:rFonts w:ascii="Palatino Linotype" w:eastAsia="Calibri" w:hAnsi="Palatino Linotype"/>
          <w:sz w:val="24"/>
          <w:shd w:val="clear" w:color="auto" w:fill="FFFFFF"/>
        </w:rPr>
        <w:t xml:space="preserve">, que dispone; ante la falta de respuesta del </w:t>
      </w:r>
      <w:r w:rsidRPr="005B60C5">
        <w:rPr>
          <w:rFonts w:ascii="Palatino Linotype" w:eastAsia="Calibri" w:hAnsi="Palatino Linotype"/>
          <w:b/>
          <w:sz w:val="24"/>
          <w:shd w:val="clear" w:color="auto" w:fill="FFFFFF"/>
        </w:rPr>
        <w:t>SUJETO OBLIGADO,</w:t>
      </w:r>
      <w:r w:rsidRPr="005B60C5">
        <w:rPr>
          <w:rFonts w:ascii="Palatino Linotype" w:eastAsia="Calibri" w:hAnsi="Palatino Linotype"/>
          <w:sz w:val="24"/>
          <w:shd w:val="clear" w:color="auto" w:fill="FFFFFF"/>
        </w:rPr>
        <w:t xml:space="preserve"> dentro de los plazos establecidos en esta Ley, a una solicitud de acceso a la información pública, el recurso </w:t>
      </w:r>
      <w:r w:rsidRPr="005B60C5">
        <w:rPr>
          <w:rFonts w:ascii="Palatino Linotype" w:eastAsia="Calibri" w:hAnsi="Palatino Linotype"/>
          <w:b/>
          <w:sz w:val="24"/>
          <w:shd w:val="clear" w:color="auto" w:fill="FFFFFF"/>
        </w:rPr>
        <w:t xml:space="preserve">podrá ser interpuesto en cualquier momento. </w:t>
      </w:r>
    </w:p>
    <w:p w14:paraId="56744934" w14:textId="77777777" w:rsidR="00C02B0A" w:rsidRPr="005B60C5" w:rsidRDefault="00C02B0A" w:rsidP="003E387F">
      <w:pPr>
        <w:pStyle w:val="Prrafodelista"/>
        <w:spacing w:line="360" w:lineRule="auto"/>
        <w:rPr>
          <w:rFonts w:ascii="Palatino Linotype" w:eastAsia="Calibri" w:hAnsi="Palatino Linotype" w:cs="Arial"/>
          <w:lang w:val="es-ES"/>
        </w:rPr>
      </w:pPr>
    </w:p>
    <w:p w14:paraId="46293651" w14:textId="77777777" w:rsidR="008177A3" w:rsidRPr="005B60C5" w:rsidRDefault="008177A3" w:rsidP="003E387F">
      <w:pPr>
        <w:pStyle w:val="Prrafodelista"/>
        <w:numPr>
          <w:ilvl w:val="0"/>
          <w:numId w:val="14"/>
        </w:numPr>
        <w:spacing w:line="360" w:lineRule="auto"/>
        <w:ind w:left="0" w:firstLine="0"/>
        <w:jc w:val="both"/>
        <w:rPr>
          <w:rFonts w:ascii="Palatino Linotype" w:hAnsi="Palatino Linotype" w:cs="Arial"/>
          <w:sz w:val="28"/>
        </w:rPr>
      </w:pPr>
      <w:r w:rsidRPr="005B60C5">
        <w:rPr>
          <w:rFonts w:ascii="Palatino Linotype" w:eastAsia="Calibri" w:hAnsi="Palatino Linotype" w:cs="Arial"/>
          <w:sz w:val="24"/>
          <w:lang w:val="es-ES"/>
        </w:rPr>
        <w:t xml:space="preserve">Por lo que, tratándose de la </w:t>
      </w:r>
      <w:r w:rsidRPr="005B60C5">
        <w:rPr>
          <w:rFonts w:ascii="Palatino Linotype" w:eastAsia="Calibri" w:hAnsi="Palatino Linotype" w:cs="Arial"/>
          <w:i/>
          <w:sz w:val="24"/>
          <w:lang w:val="es-ES"/>
        </w:rPr>
        <w:t>negativa ficta</w:t>
      </w:r>
      <w:r w:rsidRPr="005B60C5">
        <w:rPr>
          <w:rFonts w:ascii="Palatino Linotype" w:eastAsia="Calibri" w:hAnsi="Palatino Linotype" w:cs="Arial"/>
          <w:sz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w:t>
      </w:r>
      <w:r w:rsidRPr="005B60C5">
        <w:rPr>
          <w:rFonts w:ascii="Palatino Linotype" w:eastAsia="Calibri" w:hAnsi="Palatino Linotype" w:cs="Arial"/>
          <w:sz w:val="24"/>
          <w:lang w:val="es-ES"/>
        </w:rPr>
        <w:lastRenderedPageBreak/>
        <w:t xml:space="preserve">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B60C5">
        <w:rPr>
          <w:rFonts w:ascii="Palatino Linotype" w:eastAsia="Calibri" w:hAnsi="Palatino Linotype" w:cs="Arial"/>
          <w:i/>
          <w:sz w:val="24"/>
          <w:lang w:val="es-ES"/>
        </w:rPr>
        <w:t>negativa ficta</w:t>
      </w:r>
      <w:r w:rsidRPr="005B60C5">
        <w:rPr>
          <w:rFonts w:ascii="Palatino Linotype" w:eastAsia="Calibri" w:hAnsi="Palatino Linotype" w:cs="Arial"/>
          <w:sz w:val="24"/>
          <w:lang w:val="es-ES"/>
        </w:rPr>
        <w:t>, que señala:</w:t>
      </w:r>
    </w:p>
    <w:p w14:paraId="3615A6E1" w14:textId="77777777" w:rsidR="008177A3" w:rsidRPr="005B60C5" w:rsidRDefault="008177A3" w:rsidP="003E387F">
      <w:pPr>
        <w:pStyle w:val="Prrafodelista"/>
        <w:spacing w:line="360" w:lineRule="auto"/>
        <w:ind w:left="644"/>
        <w:jc w:val="both"/>
        <w:rPr>
          <w:rFonts w:ascii="Palatino Linotype" w:hAnsi="Palatino Linotype" w:cs="Arial"/>
        </w:rPr>
      </w:pPr>
    </w:p>
    <w:p w14:paraId="77AFDD54" w14:textId="77777777" w:rsidR="008177A3" w:rsidRPr="005B60C5" w:rsidRDefault="008177A3" w:rsidP="003E387F">
      <w:pPr>
        <w:pStyle w:val="Prrafodelista"/>
        <w:tabs>
          <w:tab w:val="left" w:pos="7655"/>
        </w:tabs>
        <w:spacing w:line="360" w:lineRule="auto"/>
        <w:ind w:left="644" w:right="567"/>
        <w:jc w:val="center"/>
        <w:rPr>
          <w:rFonts w:ascii="Palatino Linotype" w:eastAsia="Calibri" w:hAnsi="Palatino Linotype" w:cs="Arial"/>
          <w:b/>
          <w:lang w:val="es-ES"/>
        </w:rPr>
      </w:pPr>
      <w:r w:rsidRPr="005B60C5">
        <w:rPr>
          <w:rFonts w:ascii="Palatino Linotype" w:eastAsia="Calibri" w:hAnsi="Palatino Linotype" w:cs="Arial"/>
          <w:b/>
          <w:lang w:val="es-ES"/>
        </w:rPr>
        <w:t>Criterio 0001-15</w:t>
      </w:r>
    </w:p>
    <w:p w14:paraId="30CAC652" w14:textId="77777777" w:rsidR="008177A3" w:rsidRPr="005B60C5" w:rsidRDefault="008177A3" w:rsidP="003E387F">
      <w:pPr>
        <w:pStyle w:val="Prrafodelista"/>
        <w:tabs>
          <w:tab w:val="left" w:pos="7655"/>
        </w:tabs>
        <w:spacing w:line="360" w:lineRule="auto"/>
        <w:ind w:left="644" w:right="567"/>
        <w:jc w:val="both"/>
        <w:rPr>
          <w:rFonts w:ascii="Palatino Linotype" w:eastAsia="Calibri" w:hAnsi="Palatino Linotype" w:cs="Arial"/>
          <w:i/>
          <w:lang w:val="es-ES"/>
        </w:rPr>
      </w:pPr>
      <w:r w:rsidRPr="005B60C5">
        <w:rPr>
          <w:rFonts w:ascii="Palatino Linotype" w:eastAsia="Calibri" w:hAnsi="Palatino Linotype" w:cs="Arial"/>
          <w:b/>
          <w:i/>
          <w:lang w:val="es-ES"/>
        </w:rPr>
        <w:t>NEGATIVA FICTA. PLAZO PARA INTERPONER EL RECURSO DE REVISIÓN TRATÁNDOSE DE.</w:t>
      </w:r>
      <w:r w:rsidRPr="005B60C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E26F35B" w14:textId="77777777" w:rsidR="00C02B0A" w:rsidRPr="005B60C5" w:rsidRDefault="00C02B0A" w:rsidP="003E387F">
      <w:pPr>
        <w:pStyle w:val="Prrafodelista"/>
        <w:tabs>
          <w:tab w:val="left" w:pos="7655"/>
        </w:tabs>
        <w:spacing w:line="360" w:lineRule="auto"/>
        <w:ind w:left="644" w:right="567"/>
        <w:jc w:val="both"/>
        <w:rPr>
          <w:rFonts w:ascii="Palatino Linotype" w:eastAsia="Calibri" w:hAnsi="Palatino Linotype" w:cs="Arial"/>
          <w:i/>
          <w:lang w:val="es-ES"/>
        </w:rPr>
      </w:pPr>
    </w:p>
    <w:p w14:paraId="6752D368" w14:textId="77777777" w:rsidR="00C02B0A" w:rsidRPr="005B60C5" w:rsidRDefault="008177A3" w:rsidP="003E387F">
      <w:pPr>
        <w:pStyle w:val="Prrafodelista"/>
        <w:numPr>
          <w:ilvl w:val="0"/>
          <w:numId w:val="14"/>
        </w:numPr>
        <w:spacing w:line="360" w:lineRule="auto"/>
        <w:ind w:left="0" w:firstLine="0"/>
        <w:jc w:val="both"/>
        <w:rPr>
          <w:rFonts w:ascii="Palatino Linotype" w:hAnsi="Palatino Linotype" w:cs="Arial"/>
          <w:sz w:val="24"/>
          <w:lang w:val="es-ES"/>
        </w:rPr>
      </w:pPr>
      <w:r w:rsidRPr="005B60C5">
        <w:rPr>
          <w:rFonts w:ascii="Palatino Linotype" w:hAnsi="Palatino Linotype" w:cs="Arial"/>
          <w:sz w:val="24"/>
          <w:lang w:val="es-ES"/>
        </w:rPr>
        <w:t xml:space="preserve">Lo anterior, se explica porque la </w:t>
      </w:r>
      <w:r w:rsidRPr="005B60C5">
        <w:rPr>
          <w:rFonts w:ascii="Palatino Linotype" w:hAnsi="Palatino Linotype" w:cs="Arial"/>
          <w:b/>
          <w:sz w:val="24"/>
          <w:u w:val="single"/>
          <w:lang w:val="es-ES"/>
        </w:rPr>
        <w:t>posible ausencia</w:t>
      </w:r>
      <w:r w:rsidRPr="005B60C5">
        <w:rPr>
          <w:rFonts w:ascii="Palatino Linotype" w:hAnsi="Palatino Linotype" w:cs="Arial"/>
          <w:sz w:val="24"/>
          <w:lang w:val="es-ES"/>
        </w:rPr>
        <w:t xml:space="preserve"> de una respuesta en la solicitud constituye un acto que vulnera el derecho de manera continua y actualizable </w:t>
      </w:r>
      <w:r w:rsidRPr="005B60C5">
        <w:rPr>
          <w:rFonts w:ascii="Palatino Linotype" w:hAnsi="Palatino Linotype" w:cs="Arial"/>
          <w:sz w:val="24"/>
          <w:lang w:val="es-ES"/>
        </w:rPr>
        <w:lastRenderedPageBreak/>
        <w:t xml:space="preserve">cada día en tanto, no se emita la respuesta a la que esté impuesto el </w:t>
      </w:r>
      <w:r w:rsidRPr="005B60C5">
        <w:rPr>
          <w:rFonts w:ascii="Palatino Linotype" w:hAnsi="Palatino Linotype" w:cs="Arial"/>
          <w:b/>
          <w:sz w:val="24"/>
          <w:lang w:val="es-ES"/>
        </w:rPr>
        <w:t>SUJETO OBLIGADO</w:t>
      </w:r>
      <w:r w:rsidRPr="005B60C5">
        <w:rPr>
          <w:rFonts w:ascii="Palatino Linotype" w:hAnsi="Palatino Linotype" w:cs="Arial"/>
          <w:sz w:val="24"/>
          <w:lang w:val="es-ES"/>
        </w:rPr>
        <w:t>.</w:t>
      </w:r>
    </w:p>
    <w:p w14:paraId="6F85259A" w14:textId="77777777" w:rsidR="00913F83" w:rsidRPr="005B60C5" w:rsidRDefault="00913F83" w:rsidP="003E387F">
      <w:pPr>
        <w:pStyle w:val="Prrafodelista"/>
        <w:spacing w:line="360" w:lineRule="auto"/>
        <w:ind w:left="0"/>
        <w:jc w:val="both"/>
        <w:rPr>
          <w:rFonts w:ascii="Palatino Linotype" w:hAnsi="Palatino Linotype" w:cs="Arial"/>
          <w:sz w:val="24"/>
          <w:lang w:val="es-ES"/>
        </w:rPr>
      </w:pPr>
    </w:p>
    <w:p w14:paraId="62008991" w14:textId="77777777" w:rsidR="008177A3" w:rsidRPr="005B60C5" w:rsidRDefault="008177A3" w:rsidP="003E387F">
      <w:pPr>
        <w:pStyle w:val="Prrafodelista"/>
        <w:numPr>
          <w:ilvl w:val="0"/>
          <w:numId w:val="14"/>
        </w:numPr>
        <w:spacing w:line="360" w:lineRule="auto"/>
        <w:ind w:left="0" w:firstLine="0"/>
        <w:jc w:val="both"/>
        <w:rPr>
          <w:rFonts w:ascii="Palatino Linotype" w:hAnsi="Palatino Linotype" w:cs="Arial"/>
          <w:sz w:val="24"/>
          <w:lang w:val="es-ES"/>
        </w:rPr>
      </w:pPr>
      <w:r w:rsidRPr="005B60C5">
        <w:rPr>
          <w:rFonts w:ascii="Palatino Linotype" w:eastAsia="Calibri" w:hAnsi="Palatino Linotype" w:cs="Arial"/>
          <w:sz w:val="24"/>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Pr="005B60C5">
        <w:rPr>
          <w:rFonts w:ascii="Palatino Linotype" w:eastAsia="Calibri" w:hAnsi="Palatino Linotype" w:cs="Arial"/>
        </w:rPr>
        <w:t>.</w:t>
      </w:r>
    </w:p>
    <w:p w14:paraId="49AA6CFF" w14:textId="77777777" w:rsidR="008177A3" w:rsidRPr="005B60C5" w:rsidRDefault="008177A3" w:rsidP="003E387F">
      <w:pPr>
        <w:spacing w:line="360" w:lineRule="auto"/>
        <w:ind w:right="49"/>
        <w:contextualSpacing/>
        <w:jc w:val="both"/>
        <w:rPr>
          <w:rFonts w:ascii="Palatino Linotype" w:eastAsia="Calibri" w:hAnsi="Palatino Linotype" w:cs="Arial"/>
          <w:b/>
        </w:rPr>
      </w:pPr>
    </w:p>
    <w:p w14:paraId="2A244D00" w14:textId="77777777" w:rsidR="006B031F" w:rsidRPr="005B60C5" w:rsidRDefault="006B031F" w:rsidP="003E387F">
      <w:pPr>
        <w:keepNext/>
        <w:keepLines/>
        <w:spacing w:line="360" w:lineRule="auto"/>
        <w:outlineLvl w:val="0"/>
        <w:rPr>
          <w:rFonts w:ascii="Palatino Linotype" w:eastAsia="Calibri" w:hAnsi="Palatino Linotype"/>
          <w:b/>
          <w:bCs/>
          <w:lang w:val="es-ES" w:eastAsia="es-ES"/>
        </w:rPr>
      </w:pPr>
      <w:bookmarkStart w:id="21" w:name="_Toc74766898"/>
      <w:bookmarkStart w:id="22" w:name="_Toc80640851"/>
      <w:r w:rsidRPr="005B60C5">
        <w:rPr>
          <w:rFonts w:ascii="Palatino Linotype" w:eastAsia="Calibri" w:hAnsi="Palatino Linotype"/>
          <w:b/>
          <w:bCs/>
          <w:lang w:val="es-ES" w:eastAsia="es-ES"/>
        </w:rPr>
        <w:t>TERCERO. Del planteamiento de la Litis.</w:t>
      </w:r>
      <w:bookmarkEnd w:id="21"/>
      <w:bookmarkEnd w:id="22"/>
      <w:r w:rsidRPr="005B60C5">
        <w:rPr>
          <w:rFonts w:ascii="Palatino Linotype" w:eastAsia="Calibri" w:hAnsi="Palatino Linotype"/>
          <w:b/>
          <w:bCs/>
          <w:lang w:val="es-ES" w:eastAsia="es-ES"/>
        </w:rPr>
        <w:t xml:space="preserve"> </w:t>
      </w:r>
    </w:p>
    <w:p w14:paraId="4DAAD516" w14:textId="77777777" w:rsidR="006B031F" w:rsidRPr="005B60C5" w:rsidRDefault="006B031F" w:rsidP="003E387F">
      <w:pPr>
        <w:spacing w:line="360" w:lineRule="auto"/>
        <w:ind w:left="426"/>
        <w:contextualSpacing/>
        <w:jc w:val="both"/>
        <w:rPr>
          <w:rFonts w:ascii="Palatino Linotype" w:eastAsiaTheme="minorEastAsia" w:hAnsi="Palatino Linotype"/>
          <w:i/>
          <w:lang w:val="es-ES_tradnl" w:eastAsia="es-ES"/>
        </w:rPr>
      </w:pPr>
    </w:p>
    <w:p w14:paraId="2DBD8FE6" w14:textId="77777777" w:rsidR="006B031F" w:rsidRPr="005B60C5" w:rsidRDefault="006B031F" w:rsidP="003E387F">
      <w:pPr>
        <w:pStyle w:val="Prrafodelista"/>
        <w:numPr>
          <w:ilvl w:val="0"/>
          <w:numId w:val="14"/>
        </w:numPr>
        <w:spacing w:line="360" w:lineRule="auto"/>
        <w:ind w:left="0" w:firstLine="0"/>
        <w:jc w:val="both"/>
        <w:rPr>
          <w:rFonts w:ascii="Palatino Linotype" w:hAnsi="Palatino Linotype"/>
          <w:i/>
          <w:color w:val="000000"/>
          <w:sz w:val="24"/>
        </w:rPr>
      </w:pPr>
      <w:r w:rsidRPr="005B60C5">
        <w:rPr>
          <w:rFonts w:ascii="Palatino Linotype" w:eastAsiaTheme="minorEastAsia" w:hAnsi="Palatino Linotype" w:cs="Arial"/>
          <w:sz w:val="24"/>
          <w:lang w:val="es-ES_tradnl" w:eastAsia="es-ES"/>
        </w:rPr>
        <w:t xml:space="preserve">El particular </w:t>
      </w:r>
      <w:r w:rsidR="002F20D9" w:rsidRPr="005B60C5">
        <w:rPr>
          <w:rFonts w:ascii="Palatino Linotype" w:eastAsia="MS Mincho" w:hAnsi="Palatino Linotype"/>
          <w:sz w:val="24"/>
          <w:lang w:val="es-ES_tradnl" w:eastAsia="es-ES"/>
        </w:rPr>
        <w:t xml:space="preserve">Solicitud </w:t>
      </w:r>
      <w:r w:rsidR="002F20D9" w:rsidRPr="005B60C5">
        <w:rPr>
          <w:rFonts w:ascii="Palatino Linotype" w:hAnsi="Palatino Linotype"/>
          <w:color w:val="000000"/>
          <w:sz w:val="24"/>
        </w:rPr>
        <w:t>del convenio de donación que celebraron el Gobierno Municipal de Teoloyucan y la Universidad Mexiquense del Bicentenario, así como todos y cada uno de los documentos considerados como anexos.</w:t>
      </w:r>
    </w:p>
    <w:p w14:paraId="5C463B67" w14:textId="77777777" w:rsidR="006B031F" w:rsidRPr="005B60C5" w:rsidRDefault="006B031F" w:rsidP="003E387F">
      <w:pPr>
        <w:spacing w:line="360" w:lineRule="auto"/>
        <w:contextualSpacing/>
        <w:jc w:val="both"/>
        <w:rPr>
          <w:rFonts w:ascii="Palatino Linotype" w:eastAsiaTheme="minorEastAsia" w:hAnsi="Palatino Linotype"/>
          <w:i/>
          <w:lang w:val="es-ES_tradnl" w:eastAsia="es-ES"/>
        </w:rPr>
      </w:pPr>
    </w:p>
    <w:p w14:paraId="0D61B7E3" w14:textId="77777777" w:rsidR="006B031F" w:rsidRPr="005B60C5" w:rsidRDefault="006B031F" w:rsidP="003E387F">
      <w:pPr>
        <w:numPr>
          <w:ilvl w:val="0"/>
          <w:numId w:val="14"/>
        </w:numPr>
        <w:spacing w:line="360" w:lineRule="auto"/>
        <w:ind w:left="0" w:firstLine="0"/>
        <w:contextualSpacing/>
        <w:jc w:val="both"/>
        <w:rPr>
          <w:rFonts w:ascii="Palatino Linotype" w:eastAsiaTheme="minorEastAsia" w:hAnsi="Palatino Linotype"/>
          <w:i/>
          <w:lang w:val="es-ES_tradnl" w:eastAsia="es-ES"/>
        </w:rPr>
      </w:pPr>
      <w:r w:rsidRPr="005B60C5">
        <w:rPr>
          <w:rFonts w:ascii="Palatino Linotype" w:eastAsiaTheme="minorEastAsia" w:hAnsi="Palatino Linotype" w:cs="Arial"/>
          <w:lang w:val="es-ES_tradnl" w:eastAsia="es-ES"/>
        </w:rPr>
        <w:t>Derivado de la falta de respuesta por parte del SUJETO OBLIGADO, el Particular interpuso  Recurso de Revisión</w:t>
      </w:r>
      <w:r w:rsidRPr="005B60C5">
        <w:rPr>
          <w:rFonts w:ascii="Palatino Linotype" w:hAnsi="Palatino Linotype"/>
        </w:rPr>
        <w:t xml:space="preserve"> ante este Órgano Garante para hacer valer su derecho de acceso a la información pública; manifestó en sus motivos de inconformidad que </w:t>
      </w:r>
      <w:r w:rsidR="002F20D9" w:rsidRPr="005B60C5">
        <w:rPr>
          <w:rFonts w:ascii="Palatino Linotype" w:hAnsi="Palatino Linotype"/>
        </w:rPr>
        <w:t>el Sujeto Obligado no cumple sus obligaciones de transparencia.</w:t>
      </w:r>
    </w:p>
    <w:p w14:paraId="78D82E4B" w14:textId="77777777" w:rsidR="006B031F" w:rsidRPr="005B60C5" w:rsidRDefault="006B031F" w:rsidP="003E387F">
      <w:pPr>
        <w:spacing w:line="360" w:lineRule="auto"/>
        <w:contextualSpacing/>
        <w:jc w:val="both"/>
        <w:rPr>
          <w:rFonts w:ascii="Palatino Linotype" w:eastAsiaTheme="minorEastAsia" w:hAnsi="Palatino Linotype"/>
          <w:i/>
          <w:lang w:val="es-ES_tradnl" w:eastAsia="es-ES"/>
        </w:rPr>
      </w:pPr>
    </w:p>
    <w:p w14:paraId="1874E13E" w14:textId="77777777" w:rsidR="006B031F" w:rsidRPr="005B60C5" w:rsidRDefault="006B031F" w:rsidP="003E387F">
      <w:pPr>
        <w:numPr>
          <w:ilvl w:val="0"/>
          <w:numId w:val="14"/>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5B60C5">
        <w:rPr>
          <w:rFonts w:ascii="Palatino Linotype" w:eastAsiaTheme="minorEastAsia" w:hAnsi="Palatino Linotype" w:cs="Arial"/>
          <w:lang w:val="es-ES_tradnl" w:eastAsia="es-ES"/>
        </w:rPr>
        <w:t xml:space="preserve">Por lo tanto, el presente recurso de revisión se circunscribe en determinar si se </w:t>
      </w:r>
      <w:r w:rsidRPr="005B60C5">
        <w:rPr>
          <w:rFonts w:ascii="Palatino Linotype" w:hAnsi="Palatino Linotype"/>
          <w:lang w:val="es-ES_tradnl" w:eastAsia="es-ES"/>
        </w:rPr>
        <w:t>actualiza las causales de procedencia</w:t>
      </w:r>
      <w:r w:rsidRPr="005B60C5">
        <w:rPr>
          <w:rFonts w:ascii="Palatino Linotype" w:hAnsi="Palatino Linotype"/>
          <w:b/>
          <w:lang w:val="es-ES_tradnl" w:eastAsia="es-ES"/>
        </w:rPr>
        <w:t xml:space="preserve"> </w:t>
      </w:r>
      <w:r w:rsidRPr="005B60C5">
        <w:rPr>
          <w:rFonts w:ascii="Palatino Linotype" w:hAnsi="Palatino Linotype" w:cs="Arial"/>
          <w:lang w:val="es-ES_tradnl"/>
        </w:rPr>
        <w:t xml:space="preserve">contenidas en </w:t>
      </w:r>
      <w:r w:rsidRPr="005B60C5">
        <w:rPr>
          <w:rFonts w:ascii="Palatino Linotype" w:hAnsi="Palatino Linotype" w:cs="Arial"/>
          <w:lang w:val="es-ES"/>
        </w:rPr>
        <w:t xml:space="preserve">el artículo 179 fracciones I, VII y XI de la </w:t>
      </w:r>
      <w:r w:rsidRPr="005B60C5">
        <w:rPr>
          <w:rFonts w:ascii="Palatino Linotype" w:eastAsia="Calibri" w:hAnsi="Palatino Linotype" w:cs="Arial"/>
          <w:b/>
          <w:lang w:val="es-ES" w:eastAsia="es-ES"/>
        </w:rPr>
        <w:t>Ley de Transparencia y Acceso a la Información Pública del Estado de México y Municipios</w:t>
      </w:r>
      <w:r w:rsidRPr="005B60C5">
        <w:rPr>
          <w:rFonts w:ascii="Palatino Linotype" w:hAnsi="Palatino Linotype" w:cs="Arial"/>
          <w:lang w:val="es-ES"/>
        </w:rPr>
        <w:t>.</w:t>
      </w:r>
    </w:p>
    <w:p w14:paraId="56F1D3E0" w14:textId="77777777" w:rsidR="006B031F" w:rsidRPr="005B60C5" w:rsidRDefault="006B031F" w:rsidP="003E387F">
      <w:pPr>
        <w:spacing w:line="360" w:lineRule="auto"/>
        <w:ind w:left="720"/>
        <w:contextualSpacing/>
        <w:rPr>
          <w:rFonts w:ascii="Palatino Linotype" w:eastAsiaTheme="minorEastAsia" w:hAnsi="Palatino Linotype"/>
          <w:i/>
          <w:lang w:val="es-ES_tradnl" w:eastAsia="es-ES"/>
        </w:rPr>
      </w:pPr>
    </w:p>
    <w:p w14:paraId="165A15BD" w14:textId="77777777" w:rsidR="006B031F" w:rsidRPr="005B60C5" w:rsidRDefault="006B031F" w:rsidP="003E387F">
      <w:pPr>
        <w:keepNext/>
        <w:keepLines/>
        <w:spacing w:line="360" w:lineRule="auto"/>
        <w:outlineLvl w:val="0"/>
        <w:rPr>
          <w:rFonts w:ascii="Palatino Linotype" w:eastAsia="MS Gothic" w:hAnsi="Palatino Linotype"/>
          <w:b/>
          <w:szCs w:val="32"/>
        </w:rPr>
      </w:pPr>
      <w:bookmarkStart w:id="23" w:name="_Toc74766899"/>
      <w:bookmarkStart w:id="24" w:name="_Toc80640852"/>
      <w:r w:rsidRPr="005B60C5">
        <w:rPr>
          <w:rFonts w:ascii="Palatino Linotype" w:eastAsia="MS Gothic" w:hAnsi="Palatino Linotype" w:cstheme="majorBidi"/>
          <w:b/>
          <w:szCs w:val="32"/>
        </w:rPr>
        <w:lastRenderedPageBreak/>
        <w:t xml:space="preserve">CUARTO. </w:t>
      </w:r>
      <w:r w:rsidRPr="005B60C5">
        <w:rPr>
          <w:rFonts w:ascii="Palatino Linotype" w:eastAsia="MS Gothic" w:hAnsi="Palatino Linotype"/>
          <w:b/>
          <w:szCs w:val="32"/>
        </w:rPr>
        <w:t>Del estudio y resolución del asunto.</w:t>
      </w:r>
      <w:bookmarkEnd w:id="23"/>
      <w:bookmarkEnd w:id="24"/>
    </w:p>
    <w:p w14:paraId="1900B394" w14:textId="77777777" w:rsidR="006B031F" w:rsidRPr="005B60C5" w:rsidRDefault="006B031F" w:rsidP="003E387F">
      <w:pPr>
        <w:keepNext/>
        <w:keepLines/>
        <w:spacing w:line="360" w:lineRule="auto"/>
        <w:outlineLvl w:val="0"/>
        <w:rPr>
          <w:rFonts w:ascii="Palatino Linotype" w:eastAsia="MS Gothic" w:hAnsi="Palatino Linotype"/>
          <w:szCs w:val="32"/>
        </w:rPr>
      </w:pPr>
    </w:p>
    <w:p w14:paraId="4AF5E5EB" w14:textId="77777777" w:rsidR="006B031F" w:rsidRPr="005B60C5" w:rsidRDefault="006B031F" w:rsidP="003E387F">
      <w:pPr>
        <w:pStyle w:val="Prrafodelista"/>
        <w:keepNext/>
        <w:keepLines/>
        <w:numPr>
          <w:ilvl w:val="0"/>
          <w:numId w:val="12"/>
        </w:numPr>
        <w:spacing w:line="360" w:lineRule="auto"/>
        <w:jc w:val="both"/>
        <w:outlineLvl w:val="1"/>
        <w:rPr>
          <w:rFonts w:ascii="Palatino Linotype" w:eastAsia="MS Gothic" w:hAnsi="Palatino Linotype"/>
          <w:b/>
          <w:lang w:val="es-ES_tradnl" w:eastAsia="es-ES"/>
        </w:rPr>
      </w:pPr>
      <w:bookmarkStart w:id="25" w:name="_Toc498528948"/>
      <w:bookmarkStart w:id="26" w:name="_Toc71234379"/>
      <w:bookmarkStart w:id="27" w:name="_Toc74766900"/>
      <w:bookmarkStart w:id="28" w:name="_Toc80640853"/>
      <w:r w:rsidRPr="005B60C5">
        <w:rPr>
          <w:rFonts w:ascii="Palatino Linotype" w:eastAsia="MS Gothic" w:hAnsi="Palatino Linotype"/>
          <w:b/>
          <w:lang w:val="es-ES_tradnl" w:eastAsia="es-ES"/>
        </w:rPr>
        <w:t>De</w:t>
      </w:r>
      <w:bookmarkEnd w:id="25"/>
      <w:r w:rsidRPr="005B60C5">
        <w:rPr>
          <w:rFonts w:ascii="Palatino Linotype" w:eastAsia="MS Gothic" w:hAnsi="Palatino Linotype"/>
          <w:b/>
          <w:lang w:val="es-ES_tradnl" w:eastAsia="es-ES"/>
        </w:rPr>
        <w:t>l derecho de acceso a la información.</w:t>
      </w:r>
      <w:bookmarkEnd w:id="26"/>
      <w:bookmarkEnd w:id="27"/>
      <w:bookmarkEnd w:id="28"/>
    </w:p>
    <w:p w14:paraId="56824834" w14:textId="77777777" w:rsidR="006B031F" w:rsidRPr="005B60C5" w:rsidRDefault="006B031F" w:rsidP="003E387F">
      <w:pPr>
        <w:spacing w:line="360" w:lineRule="auto"/>
        <w:ind w:left="720"/>
        <w:contextualSpacing/>
        <w:rPr>
          <w:rFonts w:ascii="Palatino Linotype" w:eastAsia="MS Mincho" w:hAnsi="Palatino Linotype" w:cs="Arial"/>
          <w:lang w:val="es-ES_tradnl" w:eastAsia="es-ES"/>
        </w:rPr>
      </w:pPr>
    </w:p>
    <w:p w14:paraId="5F18D8F1" w14:textId="77777777" w:rsidR="006B031F" w:rsidRPr="005B60C5" w:rsidRDefault="006B031F" w:rsidP="003E387F">
      <w:pPr>
        <w:spacing w:line="360" w:lineRule="auto"/>
        <w:ind w:left="720"/>
        <w:contextualSpacing/>
        <w:rPr>
          <w:rFonts w:ascii="Palatino Linotype" w:eastAsia="MS Mincho" w:hAnsi="Palatino Linotype" w:cs="Arial"/>
          <w:lang w:val="es-ES_tradnl" w:eastAsia="es-ES"/>
        </w:rPr>
      </w:pPr>
    </w:p>
    <w:p w14:paraId="57477E86" w14:textId="77777777" w:rsidR="006B031F" w:rsidRPr="005B60C5" w:rsidRDefault="006B031F" w:rsidP="003E387F">
      <w:pPr>
        <w:pStyle w:val="Prrafodelista"/>
        <w:numPr>
          <w:ilvl w:val="0"/>
          <w:numId w:val="14"/>
        </w:numPr>
        <w:spacing w:line="360" w:lineRule="auto"/>
        <w:ind w:left="0" w:firstLine="0"/>
        <w:jc w:val="both"/>
        <w:rPr>
          <w:rFonts w:ascii="Palatino Linotype" w:eastAsia="MS Mincho" w:hAnsi="Palatino Linotype"/>
          <w:color w:val="000000"/>
          <w:sz w:val="24"/>
          <w:lang w:val="es-ES_tradnl" w:eastAsia="es-ES"/>
        </w:rPr>
      </w:pPr>
      <w:r w:rsidRPr="005B60C5">
        <w:rPr>
          <w:rFonts w:ascii="Palatino Linotype" w:eastAsiaTheme="minorEastAsia" w:hAnsi="Palatino Linotype"/>
          <w:sz w:val="24"/>
          <w:lang w:val="es-ES_tradnl" w:eastAsia="es-ES"/>
        </w:rPr>
        <w:t>E</w:t>
      </w:r>
      <w:r w:rsidRPr="005B60C5">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B60C5">
        <w:rPr>
          <w:rFonts w:ascii="Palatino Linotype" w:hAnsi="Palatino Linotype" w:cs="Arial"/>
          <w:color w:val="000000"/>
          <w:sz w:val="24"/>
          <w:lang w:val="es-ES_tradnl" w:eastAsia="es-ES"/>
        </w:rPr>
        <w:t xml:space="preserve">. </w:t>
      </w:r>
    </w:p>
    <w:p w14:paraId="6CCDC6E0" w14:textId="77777777" w:rsidR="00C02B0A" w:rsidRPr="005B60C5" w:rsidRDefault="00C02B0A" w:rsidP="003E387F">
      <w:pPr>
        <w:pStyle w:val="Prrafodelista"/>
        <w:spacing w:line="360" w:lineRule="auto"/>
        <w:ind w:left="0"/>
        <w:jc w:val="both"/>
        <w:rPr>
          <w:rFonts w:ascii="Palatino Linotype" w:eastAsia="MS Mincho" w:hAnsi="Palatino Linotype"/>
          <w:color w:val="000000"/>
          <w:sz w:val="24"/>
          <w:lang w:val="es-ES_tradnl" w:eastAsia="es-ES"/>
        </w:rPr>
      </w:pPr>
    </w:p>
    <w:p w14:paraId="2D53644E" w14:textId="77777777" w:rsidR="006B031F" w:rsidRPr="005B60C5" w:rsidRDefault="006B031F" w:rsidP="003E387F">
      <w:pPr>
        <w:pStyle w:val="Prrafodelista"/>
        <w:numPr>
          <w:ilvl w:val="0"/>
          <w:numId w:val="14"/>
        </w:numPr>
        <w:spacing w:line="360" w:lineRule="auto"/>
        <w:ind w:left="0" w:firstLine="0"/>
        <w:jc w:val="both"/>
        <w:rPr>
          <w:rFonts w:ascii="Palatino Linotype" w:eastAsia="MS Mincho" w:hAnsi="Palatino Linotype"/>
          <w:color w:val="000000"/>
          <w:sz w:val="24"/>
          <w:lang w:val="es-ES_tradnl" w:eastAsia="es-ES"/>
        </w:rPr>
      </w:pPr>
      <w:r w:rsidRPr="005B60C5">
        <w:rPr>
          <w:rFonts w:ascii="Palatino Linotype" w:hAnsi="Palatino Linotype"/>
          <w:sz w:val="24"/>
          <w:lang w:val="es-ES_tradnl" w:eastAsia="es-ES"/>
        </w:rPr>
        <w:t xml:space="preserve">Definiendo el Derecho de Acceso a la Información Pública como: </w:t>
      </w:r>
      <w:r w:rsidRPr="005B60C5">
        <w:rPr>
          <w:rFonts w:ascii="Palatino Linotype" w:eastAsiaTheme="minorEastAsia" w:hAnsi="Palatino Linotype"/>
          <w:i/>
          <w:color w:val="000000"/>
          <w:sz w:val="24"/>
          <w:lang w:val="es-ES_tradnl" w:eastAsia="es-ES"/>
        </w:rPr>
        <w:t>La igualdad de oportunidades para recibir, buscar e impartir información</w:t>
      </w:r>
      <w:r w:rsidRPr="005B60C5">
        <w:rPr>
          <w:rFonts w:ascii="Palatino Linotype" w:eastAsiaTheme="minorEastAsia" w:hAnsi="Palatino Linotype"/>
          <w:i/>
          <w:sz w:val="24"/>
          <w:vertAlign w:val="superscript"/>
          <w:lang w:val="es-ES_tradnl" w:eastAsia="es-ES"/>
        </w:rPr>
        <w:footnoteReference w:id="1"/>
      </w:r>
      <w:r w:rsidRPr="005B60C5">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B60C5">
        <w:rPr>
          <w:rFonts w:ascii="Palatino Linotype" w:eastAsiaTheme="minorEastAsia" w:hAnsi="Palatino Linotype"/>
          <w:i/>
          <w:sz w:val="24"/>
          <w:vertAlign w:val="superscript"/>
          <w:lang w:val="es-ES_tradnl" w:eastAsia="es-ES"/>
        </w:rPr>
        <w:footnoteReference w:id="2"/>
      </w:r>
      <w:r w:rsidRPr="005B60C5">
        <w:rPr>
          <w:rFonts w:ascii="Palatino Linotype" w:eastAsiaTheme="minorEastAsia" w:hAnsi="Palatino Linotype"/>
          <w:color w:val="000000"/>
          <w:sz w:val="24"/>
          <w:lang w:val="es-ES_tradnl" w:eastAsia="es-ES"/>
        </w:rPr>
        <w:t>que se constituye como una herramienta fundamental para ejercer</w:t>
      </w:r>
      <w:r w:rsidRPr="005B60C5">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5B60C5">
        <w:rPr>
          <w:rFonts w:ascii="Palatino Linotype" w:eastAsiaTheme="minorEastAsia" w:hAnsi="Palatino Linotype"/>
          <w:i/>
          <w:sz w:val="24"/>
          <w:vertAlign w:val="superscript"/>
          <w:lang w:val="es-ES_tradnl" w:eastAsia="es-ES"/>
        </w:rPr>
        <w:footnoteReference w:id="3"/>
      </w:r>
      <w:r w:rsidRPr="005B60C5">
        <w:rPr>
          <w:rFonts w:ascii="Palatino Linotype" w:eastAsiaTheme="minorEastAsia" w:hAnsi="Palatino Linotype"/>
          <w:color w:val="000000"/>
          <w:sz w:val="24"/>
          <w:lang w:val="es-ES_tradnl" w:eastAsia="es-ES"/>
        </w:rPr>
        <w:t>fomentando</w:t>
      </w:r>
      <w:r w:rsidRPr="005B60C5">
        <w:rPr>
          <w:rFonts w:ascii="Palatino Linotype" w:eastAsiaTheme="minorEastAsia" w:hAnsi="Palatino Linotype"/>
          <w:i/>
          <w:color w:val="000000"/>
          <w:sz w:val="24"/>
          <w:lang w:val="es-ES_tradnl" w:eastAsia="es-ES"/>
        </w:rPr>
        <w:t xml:space="preserve"> la transparencia de las actividades estatales y </w:t>
      </w:r>
      <w:r w:rsidRPr="005B60C5">
        <w:rPr>
          <w:rFonts w:ascii="Palatino Linotype" w:eastAsiaTheme="minorEastAsia" w:hAnsi="Palatino Linotype"/>
          <w:color w:val="000000"/>
          <w:sz w:val="24"/>
          <w:lang w:val="es-ES_tradnl" w:eastAsia="es-ES"/>
        </w:rPr>
        <w:t>promoviendo</w:t>
      </w:r>
      <w:r w:rsidRPr="005B60C5">
        <w:rPr>
          <w:rFonts w:ascii="Palatino Linotype" w:eastAsiaTheme="minorEastAsia" w:hAnsi="Palatino Linotype"/>
          <w:i/>
          <w:color w:val="000000"/>
          <w:sz w:val="24"/>
          <w:lang w:val="es-ES_tradnl" w:eastAsia="es-ES"/>
        </w:rPr>
        <w:t xml:space="preserve"> la responsabilidad de los funcionarios sobre su gestión pública,</w:t>
      </w:r>
      <w:r w:rsidRPr="005B60C5">
        <w:rPr>
          <w:rFonts w:ascii="Palatino Linotype" w:eastAsiaTheme="minorEastAsia" w:hAnsi="Palatino Linotype"/>
          <w:i/>
          <w:sz w:val="24"/>
          <w:vertAlign w:val="superscript"/>
          <w:lang w:val="es-ES_tradnl" w:eastAsia="es-ES"/>
        </w:rPr>
        <w:footnoteReference w:id="4"/>
      </w:r>
      <w:r w:rsidRPr="005B60C5">
        <w:rPr>
          <w:rFonts w:ascii="Palatino Linotype" w:eastAsiaTheme="minorEastAsia" w:hAnsi="Palatino Linotype"/>
          <w:color w:val="000000"/>
          <w:sz w:val="24"/>
          <w:lang w:val="es-ES_tradnl" w:eastAsia="es-ES"/>
        </w:rPr>
        <w:t>que permite</w:t>
      </w:r>
      <w:r w:rsidRPr="005B60C5">
        <w:rPr>
          <w:rFonts w:ascii="Palatino Linotype" w:eastAsiaTheme="minorEastAsia" w:hAnsi="Palatino Linotype"/>
          <w:i/>
          <w:color w:val="000000"/>
          <w:sz w:val="24"/>
          <w:lang w:val="es-ES_tradnl" w:eastAsia="es-ES"/>
        </w:rPr>
        <w:t xml:space="preserve"> saber qué están </w:t>
      </w:r>
      <w:r w:rsidRPr="005B60C5">
        <w:rPr>
          <w:rFonts w:ascii="Palatino Linotype" w:eastAsiaTheme="minorEastAsia" w:hAnsi="Palatino Linotype"/>
          <w:i/>
          <w:color w:val="000000"/>
          <w:sz w:val="24"/>
          <w:lang w:val="es-ES_tradnl" w:eastAsia="es-ES"/>
        </w:rPr>
        <w:lastRenderedPageBreak/>
        <w:t>haciendo los gobiernos por sus pueblos, sin lo cual la verdad languidecería y la participación en el gobierno permanecería fragmentada.</w:t>
      </w:r>
    </w:p>
    <w:p w14:paraId="733BD196" w14:textId="77777777" w:rsidR="00C02B0A" w:rsidRPr="005B60C5" w:rsidRDefault="00C02B0A" w:rsidP="003E387F">
      <w:pPr>
        <w:pStyle w:val="Prrafodelista"/>
        <w:spacing w:line="360" w:lineRule="auto"/>
        <w:rPr>
          <w:rFonts w:ascii="Palatino Linotype" w:eastAsia="MS Mincho" w:hAnsi="Palatino Linotype"/>
          <w:color w:val="000000"/>
          <w:sz w:val="24"/>
          <w:lang w:val="es-ES_tradnl" w:eastAsia="es-ES"/>
        </w:rPr>
      </w:pPr>
    </w:p>
    <w:p w14:paraId="58E44BBF" w14:textId="77777777" w:rsidR="006B031F" w:rsidRPr="005B60C5" w:rsidRDefault="006B031F" w:rsidP="003E387F">
      <w:pPr>
        <w:pStyle w:val="Prrafodelista"/>
        <w:numPr>
          <w:ilvl w:val="0"/>
          <w:numId w:val="14"/>
        </w:numPr>
        <w:spacing w:line="360" w:lineRule="auto"/>
        <w:ind w:left="0" w:firstLine="0"/>
        <w:jc w:val="both"/>
        <w:rPr>
          <w:rFonts w:ascii="Palatino Linotype" w:eastAsia="MS Mincho" w:hAnsi="Palatino Linotype"/>
          <w:color w:val="000000"/>
          <w:sz w:val="24"/>
          <w:lang w:val="es-ES_tradnl" w:eastAsia="es-ES"/>
        </w:rPr>
      </w:pPr>
      <w:r w:rsidRPr="005B60C5">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493AB9B9" w14:textId="77777777" w:rsidR="006B031F" w:rsidRPr="005B60C5" w:rsidRDefault="006B031F" w:rsidP="003E387F">
      <w:pPr>
        <w:spacing w:line="360" w:lineRule="auto"/>
        <w:contextualSpacing/>
        <w:jc w:val="both"/>
        <w:rPr>
          <w:rFonts w:ascii="Palatino Linotype" w:hAnsi="Palatino Linotype"/>
          <w:lang w:val="es-ES_tradnl" w:eastAsia="es-ES"/>
        </w:rPr>
      </w:pPr>
    </w:p>
    <w:p w14:paraId="6CF3D827" w14:textId="77777777" w:rsidR="006B031F" w:rsidRPr="005B60C5" w:rsidRDefault="006B031F" w:rsidP="003E387F">
      <w:pPr>
        <w:spacing w:line="360" w:lineRule="auto"/>
        <w:ind w:left="567" w:right="567"/>
        <w:contextualSpacing/>
        <w:jc w:val="both"/>
        <w:rPr>
          <w:rFonts w:ascii="Palatino Linotype" w:hAnsi="Palatino Linotype"/>
          <w:i/>
          <w:lang w:val="es-ES_tradnl" w:eastAsia="es-ES"/>
        </w:rPr>
      </w:pPr>
      <w:r w:rsidRPr="005B60C5">
        <w:rPr>
          <w:rFonts w:ascii="Palatino Linotype" w:hAnsi="Palatino Linotype"/>
          <w:lang w:val="es-ES_tradnl" w:eastAsia="es-ES"/>
        </w:rPr>
        <w:t xml:space="preserve"> </w:t>
      </w:r>
      <w:r w:rsidRPr="005B60C5">
        <w:rPr>
          <w:rFonts w:ascii="Palatino Linotype" w:hAnsi="Palatino Linotype"/>
          <w:i/>
          <w:lang w:val="es-ES_tradnl" w:eastAsia="es-ES"/>
        </w:rPr>
        <w:t>“</w:t>
      </w:r>
      <w:r w:rsidRPr="005B60C5">
        <w:rPr>
          <w:rFonts w:ascii="Palatino Linotype" w:hAnsi="Palatino Linotype"/>
          <w:b/>
          <w:i/>
          <w:lang w:val="es-ES_tradnl" w:eastAsia="es-ES"/>
        </w:rPr>
        <w:t>Artículo 1.-</w:t>
      </w:r>
      <w:r w:rsidRPr="005B60C5">
        <w:rPr>
          <w:rFonts w:ascii="Palatino Linotype" w:hAnsi="Palatino Linotype"/>
          <w:i/>
          <w:lang w:val="es-ES_tradnl" w:eastAsia="es-ES"/>
        </w:rPr>
        <w:t xml:space="preserve"> </w:t>
      </w:r>
    </w:p>
    <w:p w14:paraId="61B84A39" w14:textId="77777777" w:rsidR="006B031F" w:rsidRPr="005B60C5" w:rsidRDefault="006B031F" w:rsidP="003E387F">
      <w:pPr>
        <w:spacing w:line="360" w:lineRule="auto"/>
        <w:ind w:left="567" w:right="567"/>
        <w:contextualSpacing/>
        <w:jc w:val="both"/>
        <w:rPr>
          <w:rFonts w:ascii="Palatino Linotype" w:hAnsi="Palatino Linotype"/>
          <w:i/>
          <w:lang w:val="es-ES_tradnl" w:eastAsia="es-ES"/>
        </w:rPr>
      </w:pPr>
      <w:r w:rsidRPr="005B60C5">
        <w:rPr>
          <w:rFonts w:ascii="Palatino Linotype" w:hAnsi="Palatino Linotype"/>
          <w:i/>
          <w:lang w:val="es-ES_tradnl" w:eastAsia="es-ES"/>
        </w:rPr>
        <w:t>(…)</w:t>
      </w:r>
    </w:p>
    <w:p w14:paraId="760468DC" w14:textId="77777777" w:rsidR="006B031F" w:rsidRPr="005B60C5" w:rsidRDefault="006B031F" w:rsidP="003E387F">
      <w:pPr>
        <w:spacing w:line="360" w:lineRule="auto"/>
        <w:ind w:left="567" w:right="567"/>
        <w:contextualSpacing/>
        <w:jc w:val="both"/>
        <w:rPr>
          <w:rFonts w:ascii="Palatino Linotype" w:hAnsi="Palatino Linotype"/>
          <w:i/>
        </w:rPr>
      </w:pPr>
      <w:r w:rsidRPr="005B60C5">
        <w:rPr>
          <w:rFonts w:ascii="Palatino Linotype" w:hAnsi="Palatino Linotype"/>
          <w:i/>
          <w:lang w:val="es-ES_tradnl" w:eastAsia="es-ES"/>
        </w:rPr>
        <w:t>Todas las</w:t>
      </w:r>
      <w:r w:rsidRPr="005B60C5">
        <w:rPr>
          <w:rFonts w:ascii="Palatino Linotype" w:hAnsi="Palatino Linotype"/>
          <w:lang w:val="es-ES_tradnl" w:eastAsia="es-ES"/>
        </w:rPr>
        <w:t xml:space="preserve"> </w:t>
      </w:r>
      <w:r w:rsidRPr="005B60C5">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37BF4D" w14:textId="77777777" w:rsidR="006B031F" w:rsidRPr="005B60C5" w:rsidRDefault="006B031F" w:rsidP="003E387F">
      <w:pPr>
        <w:spacing w:line="360" w:lineRule="auto"/>
        <w:ind w:left="567" w:right="567"/>
        <w:contextualSpacing/>
        <w:jc w:val="both"/>
        <w:rPr>
          <w:rFonts w:ascii="Palatino Linotype" w:hAnsi="Palatino Linotype"/>
          <w:lang w:val="es-ES_tradnl" w:eastAsia="es-ES"/>
        </w:rPr>
      </w:pPr>
      <w:r w:rsidRPr="005B60C5">
        <w:rPr>
          <w:rFonts w:ascii="Palatino Linotype" w:hAnsi="Palatino Linotype"/>
          <w:i/>
        </w:rPr>
        <w:t>(…)</w:t>
      </w:r>
      <w:r w:rsidRPr="005B60C5">
        <w:rPr>
          <w:rFonts w:ascii="Palatino Linotype" w:hAnsi="Palatino Linotype"/>
          <w:lang w:val="es-ES_tradnl" w:eastAsia="es-ES"/>
        </w:rPr>
        <w:t>”.</w:t>
      </w:r>
    </w:p>
    <w:p w14:paraId="4FB2BEB8" w14:textId="77777777" w:rsidR="006B031F" w:rsidRPr="005B60C5" w:rsidRDefault="006B031F" w:rsidP="003E387F">
      <w:pPr>
        <w:spacing w:line="360" w:lineRule="auto"/>
        <w:ind w:left="567" w:right="567"/>
        <w:contextualSpacing/>
        <w:jc w:val="both"/>
        <w:rPr>
          <w:rFonts w:ascii="Palatino Linotype" w:hAnsi="Palatino Linotype"/>
          <w:b/>
          <w:lang w:val="es-ES_tradnl" w:eastAsia="es-ES"/>
        </w:rPr>
      </w:pPr>
      <w:r w:rsidRPr="005B60C5">
        <w:rPr>
          <w:rFonts w:ascii="Palatino Linotype" w:hAnsi="Palatino Linotype"/>
          <w:b/>
          <w:i/>
        </w:rPr>
        <w:t>(Énfasis Añadido)</w:t>
      </w:r>
    </w:p>
    <w:p w14:paraId="174B7934" w14:textId="77777777" w:rsidR="006B031F" w:rsidRPr="005B60C5" w:rsidRDefault="006B031F" w:rsidP="003E387F">
      <w:pPr>
        <w:spacing w:line="360" w:lineRule="auto"/>
        <w:contextualSpacing/>
        <w:rPr>
          <w:rFonts w:ascii="Palatino Linotype" w:hAnsi="Palatino Linotype"/>
          <w:lang w:val="es-ES_tradnl" w:eastAsia="es-ES"/>
        </w:rPr>
      </w:pPr>
    </w:p>
    <w:p w14:paraId="457589FF" w14:textId="77777777" w:rsidR="006B031F" w:rsidRPr="005B60C5" w:rsidRDefault="006B031F" w:rsidP="003E387F">
      <w:pPr>
        <w:pStyle w:val="Prrafodelista"/>
        <w:numPr>
          <w:ilvl w:val="0"/>
          <w:numId w:val="14"/>
        </w:numPr>
        <w:spacing w:line="360" w:lineRule="auto"/>
        <w:ind w:left="0" w:firstLine="0"/>
        <w:jc w:val="both"/>
        <w:rPr>
          <w:rFonts w:ascii="Palatino Linotype" w:eastAsiaTheme="minorEastAsia" w:hAnsi="Palatino Linotype"/>
          <w:i/>
          <w:sz w:val="24"/>
          <w:lang w:val="es-ES_tradnl" w:eastAsia="es-ES"/>
        </w:rPr>
      </w:pPr>
      <w:r w:rsidRPr="005B60C5">
        <w:rPr>
          <w:rFonts w:ascii="Palatino Linotype" w:hAnsi="Palatino Linotype"/>
          <w:sz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93BC7C3" w14:textId="77777777" w:rsidR="00C02B0A" w:rsidRPr="005B60C5" w:rsidRDefault="00C02B0A" w:rsidP="003E387F">
      <w:pPr>
        <w:pStyle w:val="Prrafodelista"/>
        <w:spacing w:line="360" w:lineRule="auto"/>
        <w:ind w:left="0"/>
        <w:jc w:val="both"/>
        <w:rPr>
          <w:rFonts w:ascii="Palatino Linotype" w:eastAsiaTheme="minorEastAsia" w:hAnsi="Palatino Linotype"/>
          <w:i/>
          <w:sz w:val="24"/>
          <w:lang w:val="es-ES_tradnl" w:eastAsia="es-ES"/>
        </w:rPr>
      </w:pPr>
    </w:p>
    <w:p w14:paraId="156B72A9" w14:textId="77777777" w:rsidR="006B031F" w:rsidRPr="005B60C5" w:rsidRDefault="006B031F" w:rsidP="003E387F">
      <w:pPr>
        <w:pStyle w:val="Prrafodelista"/>
        <w:numPr>
          <w:ilvl w:val="0"/>
          <w:numId w:val="14"/>
        </w:numPr>
        <w:spacing w:line="360" w:lineRule="auto"/>
        <w:ind w:left="0" w:firstLine="0"/>
        <w:jc w:val="both"/>
        <w:rPr>
          <w:rFonts w:ascii="Palatino Linotype" w:eastAsiaTheme="minorEastAsia" w:hAnsi="Palatino Linotype"/>
          <w:i/>
          <w:sz w:val="24"/>
          <w:lang w:val="es-ES_tradnl" w:eastAsia="es-ES"/>
        </w:rPr>
      </w:pPr>
      <w:r w:rsidRPr="005B60C5">
        <w:rPr>
          <w:rFonts w:ascii="Palatino Linotype" w:eastAsiaTheme="minorEastAsia" w:hAnsi="Palatino Linotype"/>
          <w:sz w:val="24"/>
          <w:lang w:val="es-ES_tradnl" w:eastAsia="es-ES"/>
        </w:rPr>
        <w:t xml:space="preserve">Así, conforme a la Constitución Política de las Estado Unidos Mexicanos </w:t>
      </w:r>
      <w:r w:rsidRPr="005B60C5">
        <w:rPr>
          <w:rFonts w:ascii="Palatino Linotype" w:eastAsia="Calibri" w:hAnsi="Palatino Linotype"/>
          <w:sz w:val="24"/>
          <w:lang w:val="es-ES_tradnl" w:eastAsia="es-ES"/>
        </w:rPr>
        <w:t>y la Constitución Política del Estado Libre y Soberano de México respectivamente</w:t>
      </w:r>
      <w:r w:rsidRPr="005B60C5">
        <w:rPr>
          <w:rFonts w:ascii="Palatino Linotype" w:eastAsiaTheme="minorEastAsia" w:hAnsi="Palatino Linotype"/>
          <w:sz w:val="24"/>
          <w:lang w:val="es-ES_tradnl" w:eastAsia="es-ES"/>
        </w:rPr>
        <w:t xml:space="preserve">, el </w:t>
      </w:r>
      <w:r w:rsidRPr="005B60C5">
        <w:rPr>
          <w:rFonts w:ascii="Palatino Linotype" w:eastAsiaTheme="minorEastAsia" w:hAnsi="Palatino Linotype"/>
          <w:sz w:val="24"/>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561A89AC" w14:textId="77777777" w:rsidR="006B031F" w:rsidRPr="005B60C5" w:rsidRDefault="006B031F" w:rsidP="003E387F">
      <w:pPr>
        <w:tabs>
          <w:tab w:val="left" w:pos="3969"/>
        </w:tabs>
        <w:spacing w:line="360" w:lineRule="auto"/>
        <w:contextualSpacing/>
        <w:jc w:val="both"/>
        <w:rPr>
          <w:rFonts w:ascii="Palatino Linotype" w:eastAsiaTheme="minorEastAsia" w:hAnsi="Palatino Linotype"/>
          <w:lang w:val="es-ES_tradnl" w:eastAsia="es-ES"/>
        </w:rPr>
      </w:pPr>
    </w:p>
    <w:p w14:paraId="532061E0" w14:textId="77777777" w:rsidR="006B031F" w:rsidRPr="005B60C5" w:rsidRDefault="006B031F" w:rsidP="003E387F">
      <w:pPr>
        <w:spacing w:line="360" w:lineRule="auto"/>
        <w:ind w:left="567" w:right="567"/>
        <w:jc w:val="center"/>
        <w:rPr>
          <w:rFonts w:ascii="Palatino Linotype" w:eastAsiaTheme="minorEastAsia" w:hAnsi="Palatino Linotype" w:cs="Arial"/>
          <w:b/>
          <w:bCs/>
          <w:i/>
          <w:lang w:val="es-ES_tradnl" w:eastAsia="es-ES"/>
        </w:rPr>
      </w:pPr>
      <w:r w:rsidRPr="005B60C5">
        <w:rPr>
          <w:rFonts w:ascii="Palatino Linotype" w:eastAsiaTheme="minorEastAsia" w:hAnsi="Palatino Linotype" w:cs="Arial"/>
          <w:bCs/>
          <w:i/>
          <w:lang w:val="es-ES_tradnl" w:eastAsia="es-ES"/>
        </w:rPr>
        <w:t xml:space="preserve"> </w:t>
      </w:r>
      <w:r w:rsidRPr="005B60C5">
        <w:rPr>
          <w:rFonts w:ascii="Palatino Linotype" w:eastAsiaTheme="minorEastAsia" w:hAnsi="Palatino Linotype" w:cs="Arial"/>
          <w:b/>
          <w:bCs/>
          <w:i/>
          <w:lang w:val="es-ES_tradnl" w:eastAsia="es-ES"/>
        </w:rPr>
        <w:t>Constitución Política de los Estados Unidos Mexicanos</w:t>
      </w:r>
    </w:p>
    <w:p w14:paraId="1C57B8C7" w14:textId="77777777" w:rsidR="006B031F" w:rsidRPr="005B60C5" w:rsidRDefault="006B031F" w:rsidP="003E387F">
      <w:pPr>
        <w:spacing w:line="360" w:lineRule="auto"/>
        <w:ind w:left="567" w:right="567"/>
        <w:jc w:val="both"/>
        <w:rPr>
          <w:rFonts w:ascii="Palatino Linotype" w:eastAsiaTheme="minorEastAsia" w:hAnsi="Palatino Linotype" w:cs="Arial"/>
          <w:b/>
          <w:bCs/>
          <w:i/>
          <w:lang w:val="es-ES_tradnl" w:eastAsia="es-ES"/>
        </w:rPr>
      </w:pPr>
      <w:r w:rsidRPr="005B60C5">
        <w:rPr>
          <w:rFonts w:ascii="Palatino Linotype" w:eastAsiaTheme="minorEastAsia" w:hAnsi="Palatino Linotype" w:cs="Arial"/>
          <w:b/>
          <w:bCs/>
          <w:i/>
          <w:lang w:val="es-ES_tradnl" w:eastAsia="es-ES"/>
        </w:rPr>
        <w:t>“Artículo 6.</w:t>
      </w:r>
      <w:r w:rsidRPr="005B60C5">
        <w:rPr>
          <w:rFonts w:ascii="Palatino Linotype" w:eastAsiaTheme="minorEastAsia" w:hAnsi="Palatino Linotype" w:cs="Arial"/>
          <w:bCs/>
          <w:i/>
          <w:lang w:val="es-ES_tradnl" w:eastAsia="es-ES"/>
        </w:rPr>
        <w:t xml:space="preserve"> …</w:t>
      </w:r>
    </w:p>
    <w:p w14:paraId="6C585B12"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Cs/>
          <w:i/>
          <w:lang w:val="es-ES_tradnl" w:eastAsia="es-ES"/>
        </w:rPr>
        <w:t>…</w:t>
      </w:r>
    </w:p>
    <w:p w14:paraId="14AAA4E6"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Cs/>
          <w:i/>
          <w:lang w:val="es-ES_tradnl" w:eastAsia="es-ES"/>
        </w:rPr>
        <w:t>Para efectos de lo dispuesto en el presente artículo se observará lo siguiente:</w:t>
      </w:r>
    </w:p>
    <w:p w14:paraId="7184B9A2" w14:textId="77777777" w:rsidR="006B031F" w:rsidRPr="005B60C5" w:rsidRDefault="006B031F" w:rsidP="003E387F">
      <w:pPr>
        <w:spacing w:line="360" w:lineRule="auto"/>
        <w:ind w:left="567" w:right="567"/>
        <w:jc w:val="both"/>
        <w:rPr>
          <w:rFonts w:ascii="Palatino Linotype" w:eastAsiaTheme="minorEastAsia" w:hAnsi="Palatino Linotype" w:cs="Arial"/>
          <w:b/>
          <w:bCs/>
          <w:i/>
          <w:lang w:val="es-ES_tradnl" w:eastAsia="es-ES"/>
        </w:rPr>
      </w:pPr>
      <w:r w:rsidRPr="005B60C5">
        <w:rPr>
          <w:rFonts w:ascii="Palatino Linotype" w:eastAsiaTheme="minorEastAsia" w:hAnsi="Palatino Linotype" w:cs="Arial"/>
          <w:b/>
          <w:bCs/>
          <w:i/>
          <w:lang w:val="es-ES_tradnl" w:eastAsia="es-ES"/>
        </w:rPr>
        <w:t>A</w:t>
      </w:r>
      <w:r w:rsidRPr="005B60C5">
        <w:rPr>
          <w:rFonts w:ascii="Palatino Linotype" w:eastAsiaTheme="minorEastAsia" w:hAnsi="Palatino Linotype" w:cs="Arial"/>
          <w:bCs/>
          <w:i/>
          <w:lang w:val="es-ES_tradnl" w:eastAsia="es-ES"/>
        </w:rPr>
        <w:t xml:space="preserve">. </w:t>
      </w:r>
      <w:r w:rsidRPr="005B60C5">
        <w:rPr>
          <w:rFonts w:ascii="Palatino Linotype" w:eastAsiaTheme="minorEastAsia" w:hAnsi="Palatino Linotype" w:cs="Arial"/>
          <w:b/>
          <w:bCs/>
          <w:i/>
          <w:lang w:val="es-ES_tradnl" w:eastAsia="es-ES"/>
        </w:rPr>
        <w:t>Para el ejercicio del derecho de acceso a la información</w:t>
      </w:r>
      <w:r w:rsidRPr="005B60C5">
        <w:rPr>
          <w:rFonts w:ascii="Palatino Linotype" w:eastAsiaTheme="minorEastAsia" w:hAnsi="Palatino Linotype" w:cs="Arial"/>
          <w:bCs/>
          <w:i/>
          <w:lang w:val="es-ES_tradnl" w:eastAsia="es-ES"/>
        </w:rPr>
        <w:t xml:space="preserve">, la Federación y </w:t>
      </w:r>
      <w:r w:rsidRPr="005B60C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BD270E5"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
          <w:bCs/>
          <w:i/>
          <w:lang w:val="es-ES_tradnl" w:eastAsia="es-ES"/>
        </w:rPr>
        <w:t xml:space="preserve">I. </w:t>
      </w:r>
      <w:r w:rsidRPr="005B60C5">
        <w:rPr>
          <w:rFonts w:ascii="Palatino Linotype" w:eastAsiaTheme="minorEastAsia" w:hAnsi="Palatino Linotype" w:cs="Arial"/>
          <w:b/>
          <w:bCs/>
          <w:i/>
          <w:lang w:val="es-ES_tradnl" w:eastAsia="es-ES"/>
        </w:rPr>
        <w:tab/>
        <w:t>Toda la información en posesión de cualquier</w:t>
      </w:r>
      <w:r w:rsidRPr="005B60C5">
        <w:rPr>
          <w:rFonts w:ascii="Palatino Linotype" w:eastAsiaTheme="minorEastAsia" w:hAnsi="Palatino Linotype" w:cs="Arial"/>
          <w:bCs/>
          <w:i/>
          <w:lang w:val="es-ES_tradnl" w:eastAsia="es-ES"/>
        </w:rPr>
        <w:t xml:space="preserve"> </w:t>
      </w:r>
      <w:r w:rsidRPr="005B60C5">
        <w:rPr>
          <w:rFonts w:ascii="Palatino Linotype" w:eastAsiaTheme="minorEastAsia" w:hAnsi="Palatino Linotype" w:cs="Arial"/>
          <w:b/>
          <w:bCs/>
          <w:i/>
          <w:lang w:val="es-ES_tradnl" w:eastAsia="es-ES"/>
        </w:rPr>
        <w:t>autoridad</w:t>
      </w:r>
      <w:r w:rsidRPr="005B60C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B60C5">
        <w:rPr>
          <w:rFonts w:ascii="Palatino Linotype" w:eastAsiaTheme="minorEastAsia" w:hAnsi="Palatino Linotype" w:cs="Arial"/>
          <w:b/>
          <w:bCs/>
          <w:i/>
          <w:lang w:val="es-ES_tradnl" w:eastAsia="es-ES"/>
        </w:rPr>
        <w:t>municipal</w:t>
      </w:r>
      <w:r w:rsidRPr="005B60C5">
        <w:rPr>
          <w:rFonts w:ascii="Palatino Linotype" w:eastAsiaTheme="minorEastAsia" w:hAnsi="Palatino Linotype" w:cs="Arial"/>
          <w:bCs/>
          <w:i/>
          <w:lang w:val="es-ES_tradnl" w:eastAsia="es-ES"/>
        </w:rPr>
        <w:t xml:space="preserve">, </w:t>
      </w:r>
      <w:r w:rsidRPr="005B60C5">
        <w:rPr>
          <w:rFonts w:ascii="Palatino Linotype" w:eastAsiaTheme="minorEastAsia" w:hAnsi="Palatino Linotype" w:cs="Arial"/>
          <w:b/>
          <w:bCs/>
          <w:i/>
          <w:lang w:val="es-ES_tradnl" w:eastAsia="es-ES"/>
        </w:rPr>
        <w:t>es pública</w:t>
      </w:r>
      <w:r w:rsidRPr="005B60C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B60C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B60C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341AA2E" w14:textId="77777777" w:rsidR="006B031F" w:rsidRPr="005B60C5" w:rsidRDefault="006B031F" w:rsidP="003E387F">
      <w:pPr>
        <w:pStyle w:val="Prrafodelista"/>
        <w:tabs>
          <w:tab w:val="left" w:pos="567"/>
        </w:tabs>
        <w:spacing w:line="360" w:lineRule="auto"/>
        <w:ind w:left="567" w:right="567"/>
        <w:jc w:val="both"/>
        <w:rPr>
          <w:rFonts w:ascii="Palatino Linotype" w:hAnsi="Palatino Linotype" w:cs="Arial"/>
          <w:b/>
          <w:bCs/>
          <w:i/>
          <w:szCs w:val="22"/>
        </w:rPr>
      </w:pPr>
      <w:r w:rsidRPr="005B60C5">
        <w:rPr>
          <w:rFonts w:ascii="Palatino Linotype" w:hAnsi="Palatino Linotype" w:cs="Arial"/>
          <w:b/>
          <w:bCs/>
          <w:i/>
          <w:szCs w:val="22"/>
        </w:rPr>
        <w:t>(Énfasis añadido)</w:t>
      </w:r>
    </w:p>
    <w:p w14:paraId="292A67E6" w14:textId="77777777" w:rsidR="006B031F" w:rsidRPr="005B60C5" w:rsidRDefault="006B031F" w:rsidP="003E387F">
      <w:pPr>
        <w:pStyle w:val="Prrafodelista"/>
        <w:tabs>
          <w:tab w:val="left" w:pos="567"/>
        </w:tabs>
        <w:spacing w:line="360" w:lineRule="auto"/>
        <w:ind w:left="567" w:right="567"/>
        <w:jc w:val="both"/>
        <w:rPr>
          <w:rFonts w:ascii="Palatino Linotype" w:hAnsi="Palatino Linotype" w:cs="Arial"/>
          <w:b/>
          <w:bCs/>
          <w:i/>
          <w:szCs w:val="22"/>
        </w:rPr>
      </w:pPr>
    </w:p>
    <w:p w14:paraId="5AE0BD71" w14:textId="77777777" w:rsidR="006B031F" w:rsidRPr="005B60C5" w:rsidRDefault="006B031F" w:rsidP="003E387F">
      <w:pPr>
        <w:spacing w:line="360" w:lineRule="auto"/>
        <w:ind w:left="567" w:right="567"/>
        <w:jc w:val="center"/>
        <w:rPr>
          <w:rFonts w:ascii="Palatino Linotype" w:eastAsiaTheme="minorEastAsia" w:hAnsi="Palatino Linotype" w:cs="Arial"/>
          <w:b/>
          <w:bCs/>
          <w:i/>
          <w:lang w:val="es-ES_tradnl" w:eastAsia="es-ES"/>
        </w:rPr>
      </w:pPr>
      <w:r w:rsidRPr="005B60C5">
        <w:rPr>
          <w:rFonts w:ascii="Palatino Linotype" w:eastAsiaTheme="minorEastAsia" w:hAnsi="Palatino Linotype" w:cs="Arial"/>
          <w:b/>
          <w:bCs/>
          <w:i/>
          <w:lang w:val="es-ES_tradnl" w:eastAsia="es-ES"/>
        </w:rPr>
        <w:lastRenderedPageBreak/>
        <w:t>Constitución Política del Estado Libre y Soberano de México</w:t>
      </w:r>
    </w:p>
    <w:p w14:paraId="7AD07E8D"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
          <w:bCs/>
          <w:i/>
          <w:lang w:val="es-ES_tradnl" w:eastAsia="es-ES"/>
        </w:rPr>
        <w:t>“Artículo 5</w:t>
      </w:r>
      <w:r w:rsidRPr="005B60C5">
        <w:rPr>
          <w:rFonts w:ascii="Palatino Linotype" w:eastAsiaTheme="minorEastAsia" w:hAnsi="Palatino Linotype" w:cs="Arial"/>
          <w:bCs/>
          <w:i/>
          <w:lang w:val="es-ES_tradnl" w:eastAsia="es-ES"/>
        </w:rPr>
        <w:t>.- …</w:t>
      </w:r>
    </w:p>
    <w:p w14:paraId="2B93D3A5"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Cs/>
          <w:i/>
          <w:lang w:val="es-ES_tradnl" w:eastAsia="es-ES"/>
        </w:rPr>
        <w:t>…</w:t>
      </w:r>
    </w:p>
    <w:p w14:paraId="612B347C"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B60C5">
        <w:rPr>
          <w:rFonts w:ascii="Palatino Linotype" w:eastAsiaTheme="minorEastAsia" w:hAnsi="Palatino Linotype" w:cs="Arial"/>
          <w:bCs/>
          <w:i/>
          <w:lang w:val="es-ES_tradnl" w:eastAsia="es-ES"/>
        </w:rPr>
        <w:t>.</w:t>
      </w:r>
    </w:p>
    <w:p w14:paraId="51896731"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489D17"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
          <w:bCs/>
          <w:i/>
          <w:lang w:val="es-ES_tradnl" w:eastAsia="es-ES"/>
        </w:rPr>
        <w:t>Este derecho se regirá por los principios y bases siguientes</w:t>
      </w:r>
      <w:r w:rsidRPr="005B60C5">
        <w:rPr>
          <w:rFonts w:ascii="Palatino Linotype" w:eastAsiaTheme="minorEastAsia" w:hAnsi="Palatino Linotype" w:cs="Arial"/>
          <w:bCs/>
          <w:i/>
          <w:lang w:val="es-ES_tradnl" w:eastAsia="es-ES"/>
        </w:rPr>
        <w:t>:</w:t>
      </w:r>
    </w:p>
    <w:p w14:paraId="3FBF5079" w14:textId="77777777" w:rsidR="006B031F" w:rsidRPr="005B60C5" w:rsidRDefault="006B031F" w:rsidP="003E387F">
      <w:pPr>
        <w:spacing w:line="360" w:lineRule="auto"/>
        <w:ind w:left="567" w:right="567"/>
        <w:jc w:val="both"/>
        <w:rPr>
          <w:rFonts w:ascii="Palatino Linotype" w:eastAsiaTheme="minorEastAsia" w:hAnsi="Palatino Linotype" w:cs="Arial"/>
          <w:bCs/>
          <w:i/>
          <w:lang w:val="es-ES_tradnl" w:eastAsia="es-ES"/>
        </w:rPr>
      </w:pPr>
      <w:r w:rsidRPr="005B60C5">
        <w:rPr>
          <w:rFonts w:ascii="Palatino Linotype" w:eastAsiaTheme="minorEastAsia" w:hAnsi="Palatino Linotype" w:cs="Arial"/>
          <w:b/>
          <w:bCs/>
          <w:i/>
          <w:lang w:val="es-ES_tradnl" w:eastAsia="es-ES"/>
        </w:rPr>
        <w:t>I. Toda la información en posesión de cualquier autoridad, entidad, órgano y organismos de los</w:t>
      </w:r>
      <w:r w:rsidRPr="005B60C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B60C5">
        <w:rPr>
          <w:rFonts w:ascii="Palatino Linotype" w:eastAsiaTheme="minorEastAsia" w:hAnsi="Palatino Linotype" w:cs="Arial"/>
          <w:b/>
          <w:bCs/>
          <w:i/>
          <w:lang w:val="es-ES_tradnl" w:eastAsia="es-ES"/>
        </w:rPr>
        <w:t>municipales</w:t>
      </w:r>
      <w:r w:rsidRPr="005B60C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B60C5">
        <w:rPr>
          <w:rFonts w:ascii="Palatino Linotype" w:eastAsiaTheme="minorEastAsia" w:hAnsi="Palatino Linotype" w:cs="Arial"/>
          <w:b/>
          <w:bCs/>
          <w:i/>
          <w:lang w:val="es-ES_tradnl" w:eastAsia="es-ES"/>
        </w:rPr>
        <w:t>es pública</w:t>
      </w:r>
      <w:r w:rsidRPr="005B60C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B60C5">
        <w:rPr>
          <w:rFonts w:ascii="Palatino Linotype" w:eastAsiaTheme="minorEastAsia" w:hAnsi="Palatino Linotype" w:cs="Arial"/>
          <w:b/>
          <w:bCs/>
          <w:i/>
          <w:lang w:val="es-ES_tradnl" w:eastAsia="es-ES"/>
        </w:rPr>
        <w:t>En la interpretación de este derecho deberá prevalecer el principio de máxima publicidad</w:t>
      </w:r>
      <w:r w:rsidRPr="005B60C5">
        <w:rPr>
          <w:rFonts w:ascii="Palatino Linotype" w:eastAsiaTheme="minorEastAsia" w:hAnsi="Palatino Linotype" w:cs="Arial"/>
          <w:bCs/>
          <w:i/>
          <w:lang w:val="es-ES_tradnl" w:eastAsia="es-ES"/>
        </w:rPr>
        <w:t xml:space="preserve">. </w:t>
      </w:r>
      <w:r w:rsidRPr="005B60C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B60C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97F18FC" w14:textId="77777777" w:rsidR="006B031F" w:rsidRPr="005B60C5" w:rsidRDefault="006B031F" w:rsidP="003E387F">
      <w:pPr>
        <w:pStyle w:val="Prrafodelista"/>
        <w:tabs>
          <w:tab w:val="left" w:pos="567"/>
        </w:tabs>
        <w:spacing w:line="360" w:lineRule="auto"/>
        <w:ind w:left="567" w:right="567"/>
        <w:jc w:val="both"/>
        <w:rPr>
          <w:rFonts w:ascii="Palatino Linotype" w:hAnsi="Palatino Linotype" w:cs="Arial"/>
          <w:b/>
          <w:bCs/>
          <w:i/>
          <w:szCs w:val="22"/>
        </w:rPr>
      </w:pPr>
      <w:r w:rsidRPr="005B60C5">
        <w:rPr>
          <w:rFonts w:ascii="Palatino Linotype" w:hAnsi="Palatino Linotype" w:cs="Arial"/>
          <w:b/>
          <w:bCs/>
          <w:i/>
          <w:szCs w:val="22"/>
        </w:rPr>
        <w:lastRenderedPageBreak/>
        <w:t>(Énfasis añadido)</w:t>
      </w:r>
    </w:p>
    <w:p w14:paraId="0BEE4C06" w14:textId="77777777" w:rsidR="006B031F" w:rsidRPr="005B60C5" w:rsidRDefault="006B031F" w:rsidP="003E387F">
      <w:pPr>
        <w:spacing w:line="360" w:lineRule="auto"/>
        <w:ind w:left="567" w:right="567"/>
        <w:jc w:val="both"/>
        <w:rPr>
          <w:rFonts w:ascii="Palatino Linotype" w:hAnsi="Palatino Linotype"/>
          <w:i/>
        </w:rPr>
      </w:pPr>
    </w:p>
    <w:p w14:paraId="4FE738CD" w14:textId="77777777" w:rsidR="006B031F" w:rsidRPr="005B60C5" w:rsidRDefault="006B031F" w:rsidP="003E387F">
      <w:pPr>
        <w:pStyle w:val="Prrafodelista"/>
        <w:numPr>
          <w:ilvl w:val="0"/>
          <w:numId w:val="14"/>
        </w:numPr>
        <w:spacing w:line="360" w:lineRule="auto"/>
        <w:ind w:left="0" w:firstLine="0"/>
        <w:jc w:val="both"/>
        <w:rPr>
          <w:rFonts w:ascii="Palatino Linotype" w:eastAsiaTheme="minorEastAsia" w:hAnsi="Palatino Linotype" w:cs="Arial"/>
          <w:sz w:val="24"/>
          <w:lang w:val="es-ES_tradnl" w:eastAsia="es-ES"/>
        </w:rPr>
      </w:pPr>
      <w:r w:rsidRPr="005B60C5">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se regirá </w:t>
      </w:r>
      <w:r w:rsidRPr="005B60C5">
        <w:rPr>
          <w:rFonts w:ascii="Palatino Linotype" w:eastAsiaTheme="minorEastAsia" w:hAnsi="Palatino Linotype" w:cs="Arial"/>
          <w:i/>
          <w:sz w:val="24"/>
          <w:lang w:val="es-ES_tradnl" w:eastAsia="es-ES"/>
        </w:rPr>
        <w:t>por los principios de simplicidad, rapidez gratuidad del procedimiento, auxilio y orientación a los particulares</w:t>
      </w:r>
      <w:r w:rsidRPr="005B60C5">
        <w:rPr>
          <w:rFonts w:ascii="Palatino Linotype" w:eastAsiaTheme="minorEastAsia" w:hAnsi="Palatino Linotype" w:cs="Arial"/>
          <w:sz w:val="24"/>
          <w:lang w:val="es-ES_tradnl" w:eastAsia="es-ES"/>
        </w:rPr>
        <w:t>, contemplando el derecho de las personas con discapacidad y hablantes de lengua indígena.</w:t>
      </w:r>
    </w:p>
    <w:p w14:paraId="747AFA45" w14:textId="77777777" w:rsidR="00C02B0A" w:rsidRPr="005B60C5" w:rsidRDefault="00C02B0A" w:rsidP="003E387F">
      <w:pPr>
        <w:pStyle w:val="Prrafodelista"/>
        <w:spacing w:line="360" w:lineRule="auto"/>
        <w:ind w:left="0"/>
        <w:jc w:val="both"/>
        <w:rPr>
          <w:rFonts w:ascii="Palatino Linotype" w:eastAsiaTheme="minorEastAsia" w:hAnsi="Palatino Linotype" w:cs="Arial"/>
          <w:sz w:val="24"/>
          <w:lang w:val="es-ES_tradnl" w:eastAsia="es-ES"/>
        </w:rPr>
      </w:pPr>
    </w:p>
    <w:p w14:paraId="2CE01530" w14:textId="77777777" w:rsidR="006B031F" w:rsidRPr="005B60C5" w:rsidRDefault="006B031F" w:rsidP="003E387F">
      <w:pPr>
        <w:pStyle w:val="Prrafodelista"/>
        <w:numPr>
          <w:ilvl w:val="0"/>
          <w:numId w:val="14"/>
        </w:numPr>
        <w:spacing w:line="360" w:lineRule="auto"/>
        <w:ind w:left="0" w:firstLine="0"/>
        <w:jc w:val="both"/>
        <w:rPr>
          <w:rFonts w:ascii="Palatino Linotype" w:eastAsiaTheme="minorEastAsia" w:hAnsi="Palatino Linotype" w:cs="Arial"/>
          <w:sz w:val="24"/>
          <w:lang w:val="es-ES_tradnl" w:eastAsia="es-ES"/>
        </w:rPr>
      </w:pPr>
      <w:r w:rsidRPr="005B60C5">
        <w:rPr>
          <w:rFonts w:ascii="Palatino Linotype" w:eastAsiaTheme="minorEastAsia" w:hAnsi="Palatino Linotype" w:cs="Arial"/>
          <w:sz w:val="24"/>
          <w:lang w:val="es-ES_tradnl" w:eastAsia="es-ES"/>
        </w:rPr>
        <w:t xml:space="preserve">El Derecho de Acceso a la Información se garantiza y respeta oportunamente, y según lo que dispone la Ley, las </w:t>
      </w:r>
      <w:r w:rsidRPr="005B60C5">
        <w:rPr>
          <w:rFonts w:ascii="Palatino Linotype" w:eastAsiaTheme="minorEastAsia" w:hAnsi="Palatino Linotype" w:cs="Arial"/>
          <w:i/>
          <w:sz w:val="24"/>
          <w:lang w:val="es-ES_tradnl" w:eastAsia="es-ES"/>
        </w:rPr>
        <w:t>solicitudes de acceso a la información</w:t>
      </w:r>
      <w:r w:rsidRPr="005B60C5">
        <w:rPr>
          <w:rFonts w:ascii="Palatino Linotype" w:eastAsiaTheme="minorEastAsia" w:hAnsi="Palatino Linotype" w:cs="Arial"/>
          <w:sz w:val="24"/>
          <w:lang w:val="es-ES_tradnl" w:eastAsia="es-ES"/>
        </w:rPr>
        <w:t>.</w:t>
      </w:r>
    </w:p>
    <w:p w14:paraId="2B99B079" w14:textId="77777777" w:rsidR="006B031F" w:rsidRPr="005B60C5" w:rsidRDefault="006B031F" w:rsidP="003E387F">
      <w:pPr>
        <w:pStyle w:val="Prrafodelista"/>
        <w:spacing w:line="360" w:lineRule="auto"/>
        <w:rPr>
          <w:rFonts w:ascii="Palatino Linotype" w:hAnsi="Palatino Linotype" w:cs="Arial"/>
          <w:sz w:val="24"/>
        </w:rPr>
      </w:pPr>
    </w:p>
    <w:p w14:paraId="4213EA39" w14:textId="77777777" w:rsidR="006B031F" w:rsidRPr="005B60C5" w:rsidRDefault="006B031F" w:rsidP="003E387F">
      <w:pPr>
        <w:pStyle w:val="Prrafodelista"/>
        <w:keepNext/>
        <w:keepLines/>
        <w:numPr>
          <w:ilvl w:val="0"/>
          <w:numId w:val="13"/>
        </w:numPr>
        <w:spacing w:line="360" w:lineRule="auto"/>
        <w:jc w:val="both"/>
        <w:outlineLvl w:val="1"/>
        <w:rPr>
          <w:rFonts w:ascii="Palatino Linotype" w:eastAsia="MS Gothic" w:hAnsi="Palatino Linotype"/>
          <w:b/>
          <w:sz w:val="24"/>
          <w:lang w:val="es-ES_tradnl" w:eastAsia="es-ES"/>
        </w:rPr>
      </w:pPr>
      <w:bookmarkStart w:id="29" w:name="_Toc70428585"/>
      <w:bookmarkStart w:id="30" w:name="_Toc71234380"/>
      <w:bookmarkStart w:id="31" w:name="_Toc74766901"/>
      <w:bookmarkStart w:id="32" w:name="_Toc80640854"/>
      <w:r w:rsidRPr="005B60C5">
        <w:rPr>
          <w:rFonts w:ascii="Palatino Linotype" w:eastAsia="MS Gothic" w:hAnsi="Palatino Linotype"/>
          <w:b/>
          <w:sz w:val="24"/>
          <w:lang w:val="es-ES_tradnl" w:eastAsia="es-ES"/>
        </w:rPr>
        <w:t>Del deber de las autoridades de promover, respetar, proteger y garantizar el derecho de acceso a la información pública.</w:t>
      </w:r>
      <w:bookmarkEnd w:id="29"/>
      <w:bookmarkEnd w:id="30"/>
      <w:bookmarkEnd w:id="31"/>
      <w:bookmarkEnd w:id="32"/>
      <w:r w:rsidRPr="005B60C5">
        <w:rPr>
          <w:rFonts w:ascii="Palatino Linotype" w:eastAsia="MS Gothic" w:hAnsi="Palatino Linotype"/>
          <w:b/>
          <w:sz w:val="24"/>
          <w:lang w:val="es-ES_tradnl" w:eastAsia="es-ES"/>
        </w:rPr>
        <w:t xml:space="preserve"> </w:t>
      </w:r>
    </w:p>
    <w:p w14:paraId="110D6580" w14:textId="77777777" w:rsidR="006B031F" w:rsidRPr="005B60C5" w:rsidRDefault="006B031F" w:rsidP="003E387F">
      <w:pPr>
        <w:keepNext/>
        <w:keepLines/>
        <w:spacing w:line="360" w:lineRule="auto"/>
        <w:ind w:left="851"/>
        <w:contextualSpacing/>
        <w:jc w:val="both"/>
        <w:outlineLvl w:val="1"/>
        <w:rPr>
          <w:rFonts w:ascii="Palatino Linotype" w:eastAsia="MS Gothic" w:hAnsi="Palatino Linotype"/>
          <w:b/>
          <w:lang w:val="es-ES_tradnl" w:eastAsia="es-ES"/>
        </w:rPr>
      </w:pPr>
    </w:p>
    <w:p w14:paraId="49FB9C57" w14:textId="77777777" w:rsidR="008177A3" w:rsidRPr="005B60C5" w:rsidRDefault="008177A3" w:rsidP="003E387F">
      <w:pPr>
        <w:spacing w:line="360" w:lineRule="auto"/>
        <w:ind w:right="49"/>
        <w:contextualSpacing/>
        <w:jc w:val="both"/>
        <w:rPr>
          <w:rFonts w:ascii="Palatino Linotype" w:hAnsi="Palatino Linotype" w:cs="Arial"/>
        </w:rPr>
      </w:pPr>
    </w:p>
    <w:p w14:paraId="54A9A253" w14:textId="77777777" w:rsidR="00AB1832" w:rsidRPr="005B60C5" w:rsidRDefault="00AB1832" w:rsidP="003E387F">
      <w:pPr>
        <w:pStyle w:val="Prrafodelista"/>
        <w:numPr>
          <w:ilvl w:val="0"/>
          <w:numId w:val="14"/>
        </w:numPr>
        <w:spacing w:line="360" w:lineRule="auto"/>
        <w:ind w:left="0" w:firstLine="0"/>
        <w:jc w:val="both"/>
        <w:rPr>
          <w:rFonts w:ascii="Palatino Linotype" w:hAnsi="Palatino Linotype" w:cs="Arial"/>
          <w:sz w:val="24"/>
        </w:rPr>
      </w:pPr>
      <w:r w:rsidRPr="005B60C5">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5B60C5">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0AC53980" w14:textId="77777777" w:rsidR="00AB1832" w:rsidRPr="005B60C5" w:rsidRDefault="00AB1832" w:rsidP="003E387F">
      <w:pPr>
        <w:pStyle w:val="Prrafodelista"/>
        <w:spacing w:line="360" w:lineRule="auto"/>
        <w:ind w:left="0"/>
        <w:jc w:val="both"/>
        <w:rPr>
          <w:rFonts w:ascii="Palatino Linotype" w:hAnsi="Palatino Linotype"/>
          <w:b/>
          <w:i/>
        </w:rPr>
      </w:pPr>
    </w:p>
    <w:p w14:paraId="4B3B93D4" w14:textId="77777777" w:rsidR="00AB1832" w:rsidRPr="005B60C5" w:rsidRDefault="00AB1832" w:rsidP="003E387F">
      <w:pPr>
        <w:pStyle w:val="Prrafodelista"/>
        <w:numPr>
          <w:ilvl w:val="0"/>
          <w:numId w:val="14"/>
        </w:numPr>
        <w:spacing w:line="360" w:lineRule="auto"/>
        <w:ind w:left="0" w:firstLine="0"/>
        <w:jc w:val="both"/>
        <w:rPr>
          <w:rFonts w:ascii="Palatino Linotype" w:hAnsi="Palatino Linotype"/>
          <w:b/>
          <w:sz w:val="24"/>
        </w:rPr>
      </w:pPr>
      <w:r w:rsidRPr="005B60C5">
        <w:rPr>
          <w:rFonts w:ascii="Palatino Linotype" w:hAnsi="Palatino Linotype"/>
          <w:sz w:val="24"/>
        </w:rPr>
        <w:t xml:space="preserve">Hay que mencionar además que el artículo 21 de la Ley de Transparencia del Estado de México establece que todo procedimiento en materia de derecho de acceso a la información deberá sustanciarse de manera sencilla y expedita, de conformidad </w:t>
      </w:r>
      <w:r w:rsidRPr="005B60C5">
        <w:rPr>
          <w:rFonts w:ascii="Palatino Linotype" w:hAnsi="Palatino Linotype"/>
          <w:sz w:val="24"/>
        </w:rPr>
        <w:lastRenderedPageBreak/>
        <w:t>con las bases de esta Ley, asimismo, el artículo 173 de la ley referida establece que uno de los principios del procedimiento de acceso a la información se rige por la Simplicidad y la Rapidez.</w:t>
      </w:r>
    </w:p>
    <w:p w14:paraId="47A30BEC" w14:textId="77777777" w:rsidR="00AB1832" w:rsidRPr="005B60C5" w:rsidRDefault="00AB1832" w:rsidP="003E387F">
      <w:pPr>
        <w:pStyle w:val="Prrafodelista"/>
        <w:spacing w:line="360" w:lineRule="auto"/>
        <w:ind w:left="0"/>
        <w:jc w:val="both"/>
        <w:rPr>
          <w:rFonts w:ascii="Palatino Linotype" w:hAnsi="Palatino Linotype"/>
          <w:b/>
          <w:sz w:val="24"/>
        </w:rPr>
      </w:pPr>
    </w:p>
    <w:p w14:paraId="550D49C1" w14:textId="77777777" w:rsidR="00AB1832" w:rsidRPr="005B60C5" w:rsidRDefault="00AB1832" w:rsidP="003E387F">
      <w:pPr>
        <w:pStyle w:val="Prrafodelista"/>
        <w:numPr>
          <w:ilvl w:val="0"/>
          <w:numId w:val="14"/>
        </w:numPr>
        <w:spacing w:line="360" w:lineRule="auto"/>
        <w:ind w:left="0" w:firstLine="0"/>
        <w:jc w:val="both"/>
        <w:rPr>
          <w:rFonts w:ascii="Palatino Linotype" w:hAnsi="Palatino Linotype"/>
          <w:sz w:val="24"/>
        </w:rPr>
      </w:pPr>
      <w:r w:rsidRPr="005B60C5">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9D355F7" w14:textId="77777777" w:rsidR="00AB1832" w:rsidRPr="005B60C5" w:rsidRDefault="00AB1832" w:rsidP="003E387F">
      <w:pPr>
        <w:pStyle w:val="Prrafodelista"/>
        <w:spacing w:line="360" w:lineRule="auto"/>
        <w:ind w:left="360"/>
        <w:jc w:val="both"/>
        <w:rPr>
          <w:rFonts w:ascii="Palatino Linotype" w:hAnsi="Palatino Linotype"/>
          <w:b/>
          <w:i/>
          <w:sz w:val="20"/>
        </w:rPr>
      </w:pPr>
    </w:p>
    <w:p w14:paraId="3B95D14D" w14:textId="77777777" w:rsidR="00AB1832" w:rsidRPr="005B60C5" w:rsidRDefault="00AB1832" w:rsidP="003E387F">
      <w:pPr>
        <w:pStyle w:val="Prrafodelista"/>
        <w:spacing w:line="360" w:lineRule="auto"/>
        <w:ind w:left="851" w:right="567"/>
        <w:jc w:val="both"/>
        <w:rPr>
          <w:rFonts w:ascii="Palatino Linotype" w:hAnsi="Palatino Linotype"/>
          <w:b/>
          <w:i/>
        </w:rPr>
      </w:pPr>
      <w:r w:rsidRPr="005B60C5">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D8B5873" w14:textId="77777777" w:rsidR="00AB1832" w:rsidRPr="005B60C5" w:rsidRDefault="00AB1832" w:rsidP="003E387F">
      <w:pPr>
        <w:pStyle w:val="Prrafodelista"/>
        <w:spacing w:line="360" w:lineRule="auto"/>
        <w:ind w:left="851" w:right="567"/>
        <w:jc w:val="both"/>
        <w:rPr>
          <w:rFonts w:ascii="Palatino Linotype" w:hAnsi="Palatino Linotype"/>
          <w:b/>
          <w:i/>
        </w:rPr>
      </w:pPr>
      <w:r w:rsidRPr="005B60C5">
        <w:rPr>
          <w:rFonts w:ascii="Palatino Linotype" w:hAnsi="Palatino Linotype"/>
          <w:i/>
        </w:rPr>
        <w:t>(…)”</w:t>
      </w:r>
    </w:p>
    <w:p w14:paraId="65CD400B" w14:textId="77777777" w:rsidR="00AB1832" w:rsidRPr="005B60C5" w:rsidRDefault="00AB1832" w:rsidP="003E387F">
      <w:pPr>
        <w:pStyle w:val="Prrafodelista"/>
        <w:spacing w:line="360" w:lineRule="auto"/>
        <w:ind w:left="851" w:right="567"/>
        <w:jc w:val="both"/>
        <w:rPr>
          <w:rFonts w:ascii="Palatino Linotype" w:hAnsi="Palatino Linotype"/>
          <w:i/>
        </w:rPr>
      </w:pPr>
      <w:r w:rsidRPr="005B60C5">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0E1EC10A" w14:textId="77777777" w:rsidR="00913F83" w:rsidRPr="005B60C5" w:rsidRDefault="00913F83" w:rsidP="003E387F">
      <w:pPr>
        <w:pStyle w:val="Prrafodelista"/>
        <w:spacing w:line="360" w:lineRule="auto"/>
        <w:ind w:left="851" w:right="567"/>
        <w:jc w:val="both"/>
        <w:rPr>
          <w:rFonts w:ascii="Palatino Linotype" w:hAnsi="Palatino Linotype"/>
          <w:i/>
        </w:rPr>
      </w:pPr>
    </w:p>
    <w:p w14:paraId="4CE04458" w14:textId="77777777" w:rsidR="00AB1832" w:rsidRPr="005B60C5" w:rsidRDefault="00AB1832" w:rsidP="003E387F">
      <w:pPr>
        <w:numPr>
          <w:ilvl w:val="0"/>
          <w:numId w:val="14"/>
        </w:numPr>
        <w:spacing w:line="360" w:lineRule="auto"/>
        <w:ind w:left="0" w:firstLine="0"/>
        <w:contextualSpacing/>
        <w:jc w:val="both"/>
        <w:rPr>
          <w:rFonts w:ascii="Palatino Linotype" w:eastAsiaTheme="minorEastAsia" w:hAnsi="Palatino Linotype" w:cs="Arial"/>
          <w:lang w:val="es-ES_tradnl" w:eastAsia="es-ES"/>
        </w:rPr>
      </w:pPr>
      <w:r w:rsidRPr="005B60C5">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52AAC826" w14:textId="77777777" w:rsidR="00AB1832" w:rsidRPr="005B60C5" w:rsidRDefault="00AB1832" w:rsidP="003E387F">
      <w:pPr>
        <w:spacing w:line="360" w:lineRule="auto"/>
        <w:contextualSpacing/>
        <w:jc w:val="both"/>
        <w:rPr>
          <w:rFonts w:ascii="Palatino Linotype" w:eastAsiaTheme="minorEastAsia" w:hAnsi="Palatino Linotype" w:cs="Arial"/>
          <w:lang w:val="es-ES_tradnl" w:eastAsia="es-ES"/>
        </w:rPr>
      </w:pPr>
    </w:p>
    <w:p w14:paraId="7CCD2E05" w14:textId="77777777" w:rsidR="00AB1832" w:rsidRPr="005B60C5" w:rsidRDefault="00AB1832" w:rsidP="003E387F">
      <w:pPr>
        <w:numPr>
          <w:ilvl w:val="0"/>
          <w:numId w:val="14"/>
        </w:numPr>
        <w:spacing w:line="360" w:lineRule="auto"/>
        <w:ind w:left="0" w:firstLine="0"/>
        <w:contextualSpacing/>
        <w:jc w:val="both"/>
        <w:rPr>
          <w:rFonts w:ascii="Palatino Linotype" w:eastAsiaTheme="minorEastAsia" w:hAnsi="Palatino Linotype" w:cs="Arial"/>
          <w:lang w:val="es-ES_tradnl" w:eastAsia="es-ES"/>
        </w:rPr>
      </w:pPr>
      <w:r w:rsidRPr="005B60C5">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B60C5">
        <w:rPr>
          <w:rFonts w:ascii="Palatino Linotype" w:eastAsiaTheme="minorEastAsia" w:hAnsi="Palatino Linotype" w:cs="Arial"/>
          <w:b/>
          <w:lang w:val="es-ES_tradnl" w:eastAsia="es-ES"/>
        </w:rPr>
        <w:t>SUJETO OBLIGADO</w:t>
      </w:r>
      <w:r w:rsidRPr="005B60C5">
        <w:rPr>
          <w:rFonts w:ascii="Palatino Linotype" w:eastAsiaTheme="minorEastAsia" w:hAnsi="Palatino Linotype" w:cs="Arial"/>
          <w:lang w:val="es-ES_tradnl" w:eastAsia="es-ES"/>
        </w:rPr>
        <w:t xml:space="preserve"> está constreñido a dar atención a las solicitudes de información que a través del </w:t>
      </w:r>
      <w:r w:rsidRPr="005B60C5">
        <w:rPr>
          <w:rFonts w:ascii="Palatino Linotype" w:eastAsiaTheme="minorEastAsia" w:hAnsi="Palatino Linotype" w:cs="Arial"/>
          <w:b/>
          <w:lang w:val="es-ES_tradnl" w:eastAsia="es-ES"/>
        </w:rPr>
        <w:t>SAIMEX</w:t>
      </w:r>
      <w:r w:rsidRPr="005B60C5">
        <w:rPr>
          <w:rFonts w:ascii="Palatino Linotype" w:eastAsiaTheme="minorEastAsia" w:hAnsi="Palatino Linotype" w:cs="Arial"/>
          <w:lang w:val="es-ES_tradnl" w:eastAsia="es-ES"/>
        </w:rPr>
        <w:t xml:space="preserve"> o de vía directa  que le sean presentadas en ejercicio del derecho humano de acceso a la </w:t>
      </w:r>
      <w:r w:rsidRPr="005B60C5">
        <w:rPr>
          <w:rFonts w:ascii="Palatino Linotype" w:eastAsiaTheme="minorEastAsia" w:hAnsi="Palatino Linotype" w:cs="Arial"/>
          <w:lang w:val="es-ES_tradnl" w:eastAsia="es-ES"/>
        </w:rPr>
        <w:lastRenderedPageBreak/>
        <w:t xml:space="preserve">información pública, lo cual, en el caso no aconteció, pues tal y como se ha acreditado de la revisión del expediente electrónico formado en el </w:t>
      </w:r>
      <w:r w:rsidRPr="005B60C5">
        <w:rPr>
          <w:rFonts w:ascii="Palatino Linotype" w:eastAsiaTheme="minorEastAsia" w:hAnsi="Palatino Linotype" w:cs="Arial"/>
          <w:b/>
          <w:lang w:val="es-ES_tradnl" w:eastAsia="es-ES"/>
        </w:rPr>
        <w:t>SAIME</w:t>
      </w:r>
      <w:r w:rsidRPr="005B60C5">
        <w:rPr>
          <w:rFonts w:ascii="Palatino Linotype" w:eastAsiaTheme="minorEastAsia" w:hAnsi="Palatino Linotype" w:cs="Arial"/>
          <w:lang w:val="es-ES_tradnl" w:eastAsia="es-ES"/>
        </w:rPr>
        <w:t xml:space="preserve">X, el </w:t>
      </w:r>
      <w:r w:rsidRPr="005B60C5">
        <w:rPr>
          <w:rFonts w:ascii="Palatino Linotype" w:eastAsiaTheme="minorEastAsia" w:hAnsi="Palatino Linotype" w:cs="Arial"/>
          <w:b/>
          <w:lang w:val="es-ES_tradnl" w:eastAsia="es-ES"/>
        </w:rPr>
        <w:t>SUJETO OBLIGADO</w:t>
      </w:r>
      <w:r w:rsidRPr="005B60C5">
        <w:rPr>
          <w:rFonts w:ascii="Palatino Linotype" w:eastAsiaTheme="minorEastAsia" w:hAnsi="Palatino Linotype" w:cs="Arial"/>
          <w:lang w:val="es-ES_tradnl" w:eastAsia="es-ES"/>
        </w:rPr>
        <w:t xml:space="preserve"> fue omiso en dar respuesta a la solicitud.</w:t>
      </w:r>
    </w:p>
    <w:p w14:paraId="666B7C50" w14:textId="77777777" w:rsidR="00AB1832" w:rsidRPr="005B60C5" w:rsidRDefault="00AB1832" w:rsidP="003E387F">
      <w:pPr>
        <w:spacing w:line="360" w:lineRule="auto"/>
        <w:contextualSpacing/>
        <w:jc w:val="both"/>
        <w:rPr>
          <w:rFonts w:ascii="Palatino Linotype" w:eastAsiaTheme="minorEastAsia" w:hAnsi="Palatino Linotype" w:cs="Arial"/>
          <w:lang w:val="es-ES_tradnl" w:eastAsia="es-ES"/>
        </w:rPr>
      </w:pPr>
    </w:p>
    <w:p w14:paraId="448CE4B3" w14:textId="77777777" w:rsidR="00AB1832" w:rsidRPr="005B60C5" w:rsidRDefault="00AB1832" w:rsidP="003E387F">
      <w:pPr>
        <w:numPr>
          <w:ilvl w:val="0"/>
          <w:numId w:val="14"/>
        </w:numPr>
        <w:spacing w:line="360" w:lineRule="auto"/>
        <w:ind w:left="0" w:right="49" w:firstLine="0"/>
        <w:contextualSpacing/>
        <w:jc w:val="both"/>
        <w:rPr>
          <w:rFonts w:ascii="Palatino Linotype" w:hAnsi="Palatino Linotype" w:cs="Arial"/>
          <w:color w:val="000000"/>
          <w:lang w:val="es-ES_tradnl" w:eastAsia="es-ES"/>
        </w:rPr>
      </w:pPr>
      <w:r w:rsidRPr="005B60C5">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B60C5">
        <w:rPr>
          <w:rFonts w:ascii="Palatino Linotype" w:eastAsia="Calibri" w:hAnsi="Palatino Linotype"/>
          <w:i/>
          <w:lang w:val="es-ES" w:eastAsia="es-ES"/>
        </w:rPr>
        <w:t xml:space="preserve">en el ámbito de sus atribuciones, </w:t>
      </w:r>
      <w:r w:rsidRPr="005B60C5">
        <w:rPr>
          <w:rFonts w:ascii="Palatino Linotype" w:eastAsia="Calibri" w:hAnsi="Palatino Linotype"/>
          <w:b/>
          <w:i/>
          <w:lang w:val="es-ES" w:eastAsia="es-ES"/>
        </w:rPr>
        <w:t>de promover</w:t>
      </w:r>
      <w:r w:rsidRPr="005B60C5">
        <w:rPr>
          <w:rFonts w:ascii="Palatino Linotype" w:eastAsia="Calibri" w:hAnsi="Palatino Linotype"/>
          <w:i/>
          <w:lang w:val="es-ES" w:eastAsia="es-ES"/>
        </w:rPr>
        <w:t xml:space="preserve">, </w:t>
      </w:r>
      <w:r w:rsidRPr="005B60C5">
        <w:rPr>
          <w:rFonts w:ascii="Palatino Linotype" w:eastAsia="Calibri" w:hAnsi="Palatino Linotype"/>
          <w:b/>
          <w:i/>
          <w:lang w:val="es-ES" w:eastAsia="es-ES"/>
        </w:rPr>
        <w:t>respetar, proteger y</w:t>
      </w:r>
      <w:r w:rsidRPr="005B60C5">
        <w:rPr>
          <w:rFonts w:ascii="Palatino Linotype" w:eastAsia="Calibri" w:hAnsi="Palatino Linotype"/>
          <w:i/>
          <w:lang w:val="es-ES" w:eastAsia="es-ES"/>
        </w:rPr>
        <w:t xml:space="preserve"> </w:t>
      </w:r>
      <w:r w:rsidRPr="005B60C5">
        <w:rPr>
          <w:rFonts w:ascii="Palatino Linotype" w:eastAsia="Calibri" w:hAnsi="Palatino Linotype"/>
          <w:b/>
          <w:i/>
          <w:lang w:val="es-ES" w:eastAsia="es-ES"/>
        </w:rPr>
        <w:t>garantizar</w:t>
      </w:r>
      <w:r w:rsidRPr="005B60C5">
        <w:rPr>
          <w:rFonts w:ascii="Palatino Linotype" w:eastAsia="Calibri" w:hAnsi="Palatino Linotype"/>
          <w:i/>
          <w:lang w:val="es-ES" w:eastAsia="es-ES"/>
        </w:rPr>
        <w:t xml:space="preserve"> los derechos humanos.</w:t>
      </w:r>
      <w:r w:rsidRPr="005B60C5">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w:t>
      </w:r>
    </w:p>
    <w:p w14:paraId="6C2E867C" w14:textId="77777777" w:rsidR="00AB1832" w:rsidRPr="005B60C5" w:rsidRDefault="00AB1832" w:rsidP="003E387F">
      <w:pPr>
        <w:spacing w:line="360" w:lineRule="auto"/>
        <w:contextualSpacing/>
        <w:jc w:val="both"/>
        <w:rPr>
          <w:rFonts w:ascii="Palatino Linotype" w:hAnsi="Palatino Linotype"/>
          <w:lang w:val="es-ES_tradnl" w:eastAsia="es-ES"/>
        </w:rPr>
      </w:pPr>
    </w:p>
    <w:p w14:paraId="4FEA2C9F" w14:textId="77777777" w:rsidR="00AB1832" w:rsidRPr="005B60C5" w:rsidRDefault="00AB1832" w:rsidP="003E387F">
      <w:pPr>
        <w:numPr>
          <w:ilvl w:val="0"/>
          <w:numId w:val="14"/>
        </w:numPr>
        <w:spacing w:line="360" w:lineRule="auto"/>
        <w:ind w:left="0" w:firstLine="0"/>
        <w:contextualSpacing/>
        <w:jc w:val="both"/>
        <w:rPr>
          <w:rFonts w:ascii="Palatino Linotype" w:hAnsi="Palatino Linotype"/>
          <w:lang w:val="es-ES_tradnl" w:eastAsia="es-ES"/>
        </w:rPr>
      </w:pPr>
      <w:r w:rsidRPr="005B60C5">
        <w:rPr>
          <w:rFonts w:ascii="Palatino Linotype" w:hAnsi="Palatino Linotype"/>
          <w:lang w:val="es-ES_tradnl" w:eastAsia="es-ES"/>
        </w:rPr>
        <w:t xml:space="preserve">A su vez, la </w:t>
      </w:r>
      <w:r w:rsidRPr="005B60C5">
        <w:rPr>
          <w:rFonts w:ascii="Palatino Linotype" w:hAnsi="Palatino Linotype"/>
          <w:b/>
          <w:lang w:val="es-ES_tradnl" w:eastAsia="es-ES"/>
        </w:rPr>
        <w:t xml:space="preserve">Ley de Transparencia y Acceso a la Información Pública del Estado de México y Municipios, </w:t>
      </w:r>
      <w:r w:rsidRPr="005B60C5">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B60C5">
        <w:rPr>
          <w:rFonts w:ascii="Palatino Linotype" w:hAnsi="Palatino Linotype"/>
          <w:b/>
          <w:lang w:val="es-ES_tradnl" w:eastAsia="es-ES"/>
        </w:rPr>
        <w:t xml:space="preserve"> </w:t>
      </w:r>
      <w:r w:rsidRPr="005B60C5">
        <w:rPr>
          <w:rFonts w:ascii="Palatino Linotype" w:hAnsi="Palatino Linotype"/>
          <w:lang w:val="es-ES_tradnl" w:eastAsia="es-ES"/>
        </w:rPr>
        <w:t xml:space="preserve">establece que </w:t>
      </w:r>
      <w:r w:rsidRPr="005B60C5">
        <w:rPr>
          <w:rFonts w:ascii="Palatino Linotype" w:hAnsi="Palatino Linotype"/>
          <w:b/>
          <w:i/>
          <w:u w:val="single"/>
          <w:lang w:val="es-ES_tradnl" w:eastAsia="es-ES"/>
        </w:rPr>
        <w:t>el recurso de revisión es la garantía secundaria</w:t>
      </w:r>
      <w:r w:rsidRPr="005B60C5">
        <w:rPr>
          <w:rFonts w:ascii="Palatino Linotype" w:hAnsi="Palatino Linotype"/>
          <w:b/>
          <w:i/>
          <w:lang w:val="es-ES_tradnl" w:eastAsia="es-ES"/>
        </w:rPr>
        <w:t xml:space="preserve"> mediante la cual se pretende reparar cualquier posible afectación al derecho de acceso a la información pública</w:t>
      </w:r>
      <w:r w:rsidRPr="005B60C5">
        <w:rPr>
          <w:rFonts w:ascii="Palatino Linotype" w:hAnsi="Palatino Linotype"/>
          <w:b/>
          <w:lang w:val="es-ES_tradnl" w:eastAsia="es-ES"/>
        </w:rPr>
        <w:t>, s</w:t>
      </w:r>
      <w:r w:rsidRPr="005B60C5">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5BEA70D" w14:textId="77777777" w:rsidR="00AB1832" w:rsidRPr="005B60C5" w:rsidRDefault="00AB1832" w:rsidP="003E387F">
      <w:pPr>
        <w:spacing w:line="360" w:lineRule="auto"/>
        <w:contextualSpacing/>
        <w:jc w:val="both"/>
        <w:rPr>
          <w:rFonts w:ascii="Palatino Linotype" w:hAnsi="Palatino Linotype"/>
          <w:lang w:val="es-ES_tradnl" w:eastAsia="es-ES"/>
        </w:rPr>
      </w:pPr>
    </w:p>
    <w:p w14:paraId="5E1B8F03" w14:textId="77777777" w:rsidR="00AB1832" w:rsidRPr="005B60C5" w:rsidRDefault="00AB1832" w:rsidP="003E387F">
      <w:pPr>
        <w:spacing w:line="360" w:lineRule="auto"/>
        <w:ind w:left="851" w:right="616"/>
        <w:jc w:val="both"/>
        <w:rPr>
          <w:rFonts w:ascii="Palatino Linotype" w:hAnsi="Palatino Linotype"/>
          <w:i/>
        </w:rPr>
      </w:pPr>
      <w:r w:rsidRPr="005B60C5">
        <w:rPr>
          <w:rFonts w:ascii="Palatino Linotype" w:hAnsi="Palatino Linotype"/>
          <w:i/>
        </w:rPr>
        <w:lastRenderedPageBreak/>
        <w:t>“Artículo 176. El recurso de revisión es la garantía secundaria mediante la cual se pretende reparar cualquier posible afectación al derecho de acceso a la información pública en términos del presente y del siguiente Capítulo.” (Sic)</w:t>
      </w:r>
    </w:p>
    <w:p w14:paraId="624A5881" w14:textId="77777777" w:rsidR="00AB1832" w:rsidRPr="005B60C5" w:rsidRDefault="00AB1832" w:rsidP="003E387F">
      <w:pPr>
        <w:spacing w:line="360" w:lineRule="auto"/>
        <w:ind w:left="851" w:right="616"/>
        <w:jc w:val="both"/>
        <w:rPr>
          <w:rFonts w:ascii="Palatino Linotype" w:hAnsi="Palatino Linotype"/>
          <w:i/>
        </w:rPr>
      </w:pPr>
    </w:p>
    <w:p w14:paraId="593234B6" w14:textId="77777777" w:rsidR="00AB1832" w:rsidRPr="005B60C5" w:rsidRDefault="00AB1832" w:rsidP="003E387F">
      <w:pPr>
        <w:spacing w:line="360" w:lineRule="auto"/>
        <w:ind w:left="851" w:right="616"/>
        <w:jc w:val="both"/>
        <w:rPr>
          <w:rFonts w:ascii="Palatino Linotype" w:hAnsi="Palatino Linotype"/>
          <w:i/>
        </w:rPr>
      </w:pPr>
      <w:r w:rsidRPr="005B60C5">
        <w:rPr>
          <w:rFonts w:ascii="Palatino Linotype" w:hAnsi="Palatino Linotype"/>
          <w:i/>
        </w:rPr>
        <w:t>“Artículo 185. El Instituto resolverá el recurso de revisión conforme a lo siguiente:</w:t>
      </w:r>
    </w:p>
    <w:p w14:paraId="761D20E0" w14:textId="77777777" w:rsidR="00AB1832" w:rsidRPr="005B60C5" w:rsidRDefault="00AB1832" w:rsidP="003E387F">
      <w:pPr>
        <w:spacing w:line="360" w:lineRule="auto"/>
        <w:ind w:left="851" w:right="616"/>
        <w:jc w:val="both"/>
        <w:rPr>
          <w:rFonts w:ascii="Palatino Linotype" w:hAnsi="Palatino Linotype"/>
          <w:i/>
        </w:rPr>
      </w:pPr>
      <w:r w:rsidRPr="005B60C5">
        <w:rPr>
          <w:rFonts w:ascii="Palatino Linotype" w:hAnsi="Palatino Linotype"/>
          <w:i/>
        </w:rPr>
        <w:t>…</w:t>
      </w:r>
    </w:p>
    <w:p w14:paraId="56832DC1" w14:textId="77777777" w:rsidR="00AB1832" w:rsidRPr="005B60C5" w:rsidRDefault="00AB1832" w:rsidP="003E387F">
      <w:pPr>
        <w:spacing w:line="360" w:lineRule="auto"/>
        <w:ind w:left="851" w:right="616"/>
        <w:jc w:val="both"/>
        <w:rPr>
          <w:rFonts w:ascii="Palatino Linotype" w:hAnsi="Palatino Linotype"/>
          <w:i/>
        </w:rPr>
      </w:pPr>
      <w:r w:rsidRPr="005B60C5">
        <w:rPr>
          <w:rFonts w:ascii="Palatino Linotype" w:hAnsi="Palatino Linotype"/>
          <w:i/>
        </w:rPr>
        <w:t xml:space="preserve">II. Admitido el recurso de revisión, la o el Comisionado ponente deberá integrar un expediente y ponerlo a disposición de las partes, para que, en un plazo máximo de siete días hábiles, manifiesten lo que a su derecho convenga; </w:t>
      </w:r>
    </w:p>
    <w:p w14:paraId="017F330A" w14:textId="77777777" w:rsidR="00AB1832" w:rsidRPr="005B60C5" w:rsidRDefault="00AB1832" w:rsidP="003E387F">
      <w:pPr>
        <w:spacing w:line="360" w:lineRule="auto"/>
        <w:ind w:left="851" w:right="616"/>
        <w:jc w:val="both"/>
        <w:rPr>
          <w:rFonts w:ascii="Palatino Linotype" w:hAnsi="Palatino Linotype"/>
          <w:i/>
        </w:rPr>
      </w:pPr>
      <w:r w:rsidRPr="005B60C5">
        <w:rPr>
          <w:rFonts w:ascii="Palatino Linotype" w:hAnsi="Palatino Linotype"/>
          <w:i/>
        </w:rPr>
        <w:t>III. Recibido el informe justificado, cuando se modifique la respuesta, este se pondrá a disposición del recurrente para que en un plazo de tres días hábiles, manifieste lo que a su derecho convenga;</w:t>
      </w:r>
    </w:p>
    <w:p w14:paraId="07D5A5A8" w14:textId="77777777" w:rsidR="00AB1832" w:rsidRPr="005B60C5" w:rsidRDefault="00AB1832" w:rsidP="003E387F">
      <w:pPr>
        <w:spacing w:line="360" w:lineRule="auto"/>
        <w:ind w:left="851" w:right="616"/>
        <w:jc w:val="both"/>
        <w:rPr>
          <w:rFonts w:ascii="Palatino Linotype" w:hAnsi="Palatino Linotype"/>
          <w:i/>
        </w:rPr>
      </w:pPr>
      <w:r w:rsidRPr="005B60C5">
        <w:rPr>
          <w:rFonts w:ascii="Palatino Linotype" w:hAnsi="Palatino Linotype"/>
          <w:i/>
        </w:rPr>
        <w:t>…” (Sic)</w:t>
      </w:r>
    </w:p>
    <w:p w14:paraId="2A40D927" w14:textId="77777777" w:rsidR="00AB1832" w:rsidRPr="005B60C5" w:rsidRDefault="00AB1832" w:rsidP="003E387F">
      <w:pPr>
        <w:spacing w:line="360" w:lineRule="auto"/>
        <w:contextualSpacing/>
        <w:jc w:val="both"/>
        <w:rPr>
          <w:rFonts w:ascii="Palatino Linotype" w:hAnsi="Palatino Linotype"/>
          <w:lang w:val="es-ES_tradnl" w:eastAsia="es-ES"/>
        </w:rPr>
      </w:pPr>
    </w:p>
    <w:p w14:paraId="14D77836" w14:textId="77777777" w:rsidR="00AB1832" w:rsidRPr="005B60C5" w:rsidRDefault="00AB1832" w:rsidP="003E387F">
      <w:pPr>
        <w:numPr>
          <w:ilvl w:val="0"/>
          <w:numId w:val="14"/>
        </w:numPr>
        <w:spacing w:line="360" w:lineRule="auto"/>
        <w:ind w:left="0" w:firstLine="0"/>
        <w:contextualSpacing/>
        <w:jc w:val="both"/>
        <w:rPr>
          <w:rFonts w:ascii="Palatino Linotype" w:hAnsi="Palatino Linotype"/>
          <w:lang w:val="es-ES_tradnl" w:eastAsia="es-ES"/>
        </w:rPr>
      </w:pPr>
      <w:r w:rsidRPr="005B60C5">
        <w:rPr>
          <w:rFonts w:ascii="Palatino Linotype" w:hAnsi="Palatino Linotype"/>
          <w:lang w:val="es-ES_tradnl" w:eastAsia="es-ES"/>
        </w:rPr>
        <w:t xml:space="preserve">En este caso, el Sujeto Obligado trato de reparar el derecho de acceso a la información pública a través de la garantía secundaría del derecho de acceso a la información pública mediante la remisión del informe justificado, que consta  del </w:t>
      </w:r>
      <w:r w:rsidRPr="005B60C5">
        <w:rPr>
          <w:rFonts w:ascii="Palatino Linotype" w:hAnsi="Palatino Linotype"/>
          <w:color w:val="000000"/>
        </w:rPr>
        <w:t>convenio de donación que celebraron el Gobierno Municipal de Teoloyucan y la Universidad Mexiquense del Bicentenario así como sus anexos.</w:t>
      </w:r>
    </w:p>
    <w:p w14:paraId="292B72F1" w14:textId="77777777" w:rsidR="00913F83" w:rsidRPr="005B60C5" w:rsidRDefault="00913F83" w:rsidP="003E387F">
      <w:pPr>
        <w:spacing w:line="360" w:lineRule="auto"/>
        <w:contextualSpacing/>
        <w:jc w:val="both"/>
        <w:rPr>
          <w:rFonts w:ascii="Palatino Linotype" w:hAnsi="Palatino Linotype"/>
          <w:lang w:val="es-ES_tradnl" w:eastAsia="es-ES"/>
        </w:rPr>
      </w:pPr>
    </w:p>
    <w:p w14:paraId="02E5560B" w14:textId="77777777" w:rsidR="00AB1832" w:rsidRPr="005B60C5" w:rsidRDefault="00AB1832" w:rsidP="003E387F">
      <w:pPr>
        <w:pStyle w:val="Prrafodelista"/>
        <w:numPr>
          <w:ilvl w:val="0"/>
          <w:numId w:val="14"/>
        </w:numPr>
        <w:spacing w:line="360" w:lineRule="auto"/>
        <w:ind w:left="0" w:right="48" w:firstLine="0"/>
        <w:jc w:val="both"/>
        <w:rPr>
          <w:rFonts w:ascii="Palatino Linotype" w:eastAsia="MS Gothic" w:hAnsi="Palatino Linotype"/>
          <w:iCs/>
          <w:sz w:val="24"/>
        </w:rPr>
      </w:pPr>
      <w:r w:rsidRPr="005B60C5">
        <w:rPr>
          <w:rFonts w:ascii="Palatino Linotype" w:eastAsia="Calibri" w:hAnsi="Palatino Linotype"/>
          <w:sz w:val="24"/>
        </w:rPr>
        <w:t>Sin embargo, dentro del</w:t>
      </w:r>
      <w:r w:rsidRPr="005B60C5">
        <w:rPr>
          <w:rFonts w:ascii="Palatino Linotype" w:hAnsi="Palatino Linotype" w:cs="Arial"/>
          <w:color w:val="000000"/>
          <w:sz w:val="24"/>
          <w:lang w:val="es-ES"/>
        </w:rPr>
        <w:t xml:space="preserve"> Contrato de Donación en comento, se observa que se clasificó el apellido de los ejidatarios sin sustento, asimismo, no se realizó pronunciamiento alguno dentro del acuerdo de clasificación.</w:t>
      </w:r>
    </w:p>
    <w:p w14:paraId="33228E98" w14:textId="77777777" w:rsidR="00AB1832" w:rsidRPr="005B60C5" w:rsidRDefault="00AB1832" w:rsidP="003E387F">
      <w:pPr>
        <w:pStyle w:val="Prrafodelista"/>
        <w:spacing w:line="360" w:lineRule="auto"/>
        <w:ind w:left="0" w:right="48"/>
        <w:jc w:val="both"/>
        <w:rPr>
          <w:rFonts w:ascii="Palatino Linotype" w:eastAsia="MS Gothic" w:hAnsi="Palatino Linotype"/>
          <w:iCs/>
          <w:sz w:val="24"/>
        </w:rPr>
      </w:pPr>
    </w:p>
    <w:p w14:paraId="04C4D67B" w14:textId="4E7EC396" w:rsidR="00AC12BB" w:rsidRPr="005B60C5" w:rsidRDefault="00AB1832" w:rsidP="003E387F">
      <w:pPr>
        <w:pStyle w:val="Prrafodelista"/>
        <w:numPr>
          <w:ilvl w:val="0"/>
          <w:numId w:val="14"/>
        </w:numPr>
        <w:spacing w:line="360" w:lineRule="auto"/>
        <w:ind w:left="0" w:right="48" w:firstLine="0"/>
        <w:jc w:val="both"/>
        <w:rPr>
          <w:rFonts w:ascii="Palatino Linotype" w:eastAsia="MS Gothic" w:hAnsi="Palatino Linotype"/>
          <w:iCs/>
          <w:sz w:val="24"/>
        </w:rPr>
      </w:pPr>
      <w:r w:rsidRPr="005B60C5">
        <w:rPr>
          <w:rFonts w:ascii="Palatino Linotype" w:eastAsia="MS Gothic" w:hAnsi="Palatino Linotype"/>
          <w:iCs/>
          <w:sz w:val="24"/>
        </w:rPr>
        <w:lastRenderedPageBreak/>
        <w:t>Atento a ello, es importante referir que</w:t>
      </w:r>
      <w:r w:rsidRPr="005B60C5">
        <w:rPr>
          <w:rFonts w:ascii="Palatino Linotype" w:hAnsi="Palatino Linotype" w:cs="Arial"/>
          <w:sz w:val="24"/>
        </w:rPr>
        <w:t xml:space="preserve"> </w:t>
      </w:r>
      <w:r w:rsidRPr="005B60C5">
        <w:rPr>
          <w:rFonts w:ascii="Palatino Linotype" w:hAnsi="Palatino Linotype"/>
          <w:sz w:val="24"/>
        </w:rPr>
        <w:t xml:space="preserve">para una correcta clasificación total o parcial, esto es determinar los datos que se suprimen en las versiones públicas, </w:t>
      </w:r>
      <w:r w:rsidR="00AC12BB" w:rsidRPr="005B60C5">
        <w:rPr>
          <w:rFonts w:ascii="Palatino Linotype" w:hAnsi="Palatino Linotype"/>
          <w:sz w:val="24"/>
        </w:rPr>
        <w:t>por ello se debe atender a las siguientes formalidades:</w:t>
      </w:r>
    </w:p>
    <w:p w14:paraId="6318BC2C" w14:textId="77777777" w:rsidR="00EB077F" w:rsidRPr="005B60C5" w:rsidRDefault="00EB077F" w:rsidP="003E387F">
      <w:pPr>
        <w:pStyle w:val="Prrafodelista"/>
        <w:spacing w:line="360" w:lineRule="auto"/>
        <w:rPr>
          <w:rFonts w:ascii="Palatino Linotype" w:eastAsia="MS Gothic" w:hAnsi="Palatino Linotype"/>
          <w:iCs/>
          <w:sz w:val="24"/>
        </w:rPr>
      </w:pPr>
    </w:p>
    <w:p w14:paraId="2783AA1C"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b/>
          <w:sz w:val="24"/>
        </w:rPr>
      </w:pPr>
      <w:r w:rsidRPr="005B60C5">
        <w:rPr>
          <w:rFonts w:ascii="Palatino Linotype" w:hAnsi="Palatino Linotype" w:cs="Arial"/>
          <w:b/>
          <w:sz w:val="24"/>
        </w:rPr>
        <w:t>a) Formalidades para emitir el Acuerdo de Clasificación.</w:t>
      </w:r>
    </w:p>
    <w:p w14:paraId="0121BF54"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06B5B41D"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B60C5">
        <w:rPr>
          <w:rFonts w:ascii="Palatino Linotype" w:eastAsia="MS Gothic" w:hAnsi="Palatino Linotype"/>
          <w:b/>
          <w:sz w:val="24"/>
          <w:szCs w:val="26"/>
          <w:u w:val="single"/>
        </w:rPr>
        <w:t>confirmar, modificar o revocar</w:t>
      </w:r>
      <w:r w:rsidRPr="005B60C5">
        <w:rPr>
          <w:rFonts w:ascii="Palatino Linotype" w:eastAsia="MS Gothic" w:hAnsi="Palatino Linotype"/>
          <w:sz w:val="24"/>
          <w:szCs w:val="26"/>
        </w:rPr>
        <w:t xml:space="preserve"> la clasificación de la información que ha hecho el titular del área que administra la información. Por lo tanto, el Comité </w:t>
      </w:r>
      <w:r w:rsidRPr="005B60C5">
        <w:rPr>
          <w:rFonts w:ascii="Palatino Linotype" w:eastAsia="MS Gothic" w:hAnsi="Palatino Linotype"/>
          <w:b/>
          <w:sz w:val="24"/>
          <w:szCs w:val="26"/>
          <w:u w:val="single"/>
        </w:rPr>
        <w:t>no aprueba</w:t>
      </w:r>
      <w:r w:rsidRPr="005B60C5">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03CB71AA"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2ED43D6B"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5B60C5">
        <w:rPr>
          <w:rFonts w:ascii="Palatino Linotype" w:eastAsia="MS Gothic" w:hAnsi="Palatino Linotype"/>
          <w:b/>
          <w:sz w:val="24"/>
          <w:szCs w:val="26"/>
          <w:u w:val="single"/>
        </w:rPr>
        <w:t>el acto reúna con los requisitos elementales</w:t>
      </w:r>
      <w:r w:rsidRPr="005B60C5">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w:t>
      </w:r>
      <w:r w:rsidRPr="005B60C5">
        <w:rPr>
          <w:rFonts w:ascii="Palatino Linotype" w:eastAsia="MS Gothic" w:hAnsi="Palatino Linotype"/>
          <w:sz w:val="24"/>
          <w:szCs w:val="26"/>
        </w:rPr>
        <w:lastRenderedPageBreak/>
        <w:t>dependencia jerárquica entre sus integrantes. Cualquier otra composición del Comité puede generar vicios de legalidad de origen en el acto que restringe un derecho humano.</w:t>
      </w:r>
    </w:p>
    <w:p w14:paraId="1F450BFA"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36E92656"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9708F64"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5E39BEE7"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b/>
          <w:sz w:val="24"/>
        </w:rPr>
      </w:pPr>
      <w:r w:rsidRPr="005B60C5">
        <w:rPr>
          <w:rFonts w:ascii="Palatino Linotype" w:hAnsi="Palatino Linotype" w:cs="Arial"/>
          <w:b/>
          <w:sz w:val="24"/>
        </w:rPr>
        <w:t>b) Requisitos de fondo del Acuerdo de Clasificación.</w:t>
      </w:r>
    </w:p>
    <w:p w14:paraId="685D7A02"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651E939D"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111D5A9"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043E9641"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4FF7A78"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7016F7A1"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5B60C5">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B60C5">
        <w:rPr>
          <w:rFonts w:ascii="Palatino Linotype" w:eastAsia="MS Gothic" w:hAnsi="Palatino Linotype"/>
          <w:sz w:val="24"/>
          <w:szCs w:val="26"/>
        </w:rPr>
        <w:t>....”</w:t>
      </w:r>
      <w:r w:rsidRPr="005B60C5">
        <w:rPr>
          <w:rFonts w:ascii="Palatino Linotype" w:eastAsia="MS Gothic" w:hAnsi="Palatino Linotype"/>
          <w:sz w:val="24"/>
          <w:szCs w:val="26"/>
          <w:vertAlign w:val="superscript"/>
        </w:rPr>
        <w:footnoteReference w:id="5"/>
      </w:r>
    </w:p>
    <w:p w14:paraId="3C26C849"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36DE6878"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0D5A962B"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rPr>
      </w:pPr>
    </w:p>
    <w:p w14:paraId="673FA98A"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r w:rsidRPr="005B60C5">
        <w:rPr>
          <w:rFonts w:ascii="Palatino Linotype" w:hAnsi="Palatino Linotype" w:cs="Arial"/>
          <w:b/>
          <w:i/>
          <w:color w:val="000000"/>
        </w:rPr>
        <w:lastRenderedPageBreak/>
        <w:t>FUNDAMENTACIÓN Y MOTIVACIÓN.</w:t>
      </w:r>
      <w:r w:rsidRPr="005B60C5">
        <w:rPr>
          <w:rFonts w:ascii="Palatino Linotype" w:hAnsi="Palatino Linotype" w:cs="Arial"/>
          <w:i/>
          <w:color w:val="000000"/>
        </w:rPr>
        <w:t xml:space="preserve"> “La </w:t>
      </w:r>
      <w:r w:rsidRPr="005B60C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B60C5">
        <w:rPr>
          <w:rFonts w:ascii="Palatino Linotype" w:hAnsi="Palatino Linotype" w:cs="Arial"/>
          <w:i/>
          <w:color w:val="000000"/>
        </w:rPr>
        <w:t>.”</w:t>
      </w:r>
    </w:p>
    <w:p w14:paraId="1057FCA3"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r w:rsidRPr="005B60C5">
        <w:rPr>
          <w:rFonts w:ascii="Palatino Linotype" w:hAnsi="Palatino Linotype" w:cs="Arial"/>
          <w:i/>
          <w:color w:val="000000"/>
        </w:rPr>
        <w:t>SEGUNDO TRIBUNAL COLEGIADO DEL SEXTO CIRCUITO.</w:t>
      </w:r>
    </w:p>
    <w:p w14:paraId="1A83A31A"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r w:rsidRPr="005B60C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714E487"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r w:rsidRPr="005B60C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78FDED8"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r w:rsidRPr="005B60C5">
        <w:rPr>
          <w:rFonts w:ascii="Palatino Linotype" w:hAnsi="Palatino Linotype" w:cs="Arial"/>
          <w:i/>
          <w:color w:val="000000"/>
        </w:rPr>
        <w:t>Amparo en revisión 333/88. Adilia Romero. 26 de octubre de 1988. Unanimidad de votos. Ponente: Arnoldo Nájera Virgen. Secretario: Enrique Crispín Campos Ramírez.</w:t>
      </w:r>
    </w:p>
    <w:p w14:paraId="3564C91B"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r w:rsidRPr="005B60C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683D2F8"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r w:rsidRPr="005B60C5">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3A415CD8" w14:textId="77777777" w:rsidR="00EB077F" w:rsidRPr="005B60C5" w:rsidRDefault="00EB077F" w:rsidP="003E387F">
      <w:pPr>
        <w:spacing w:line="360" w:lineRule="auto"/>
        <w:ind w:left="851" w:right="618"/>
        <w:contextualSpacing/>
        <w:jc w:val="both"/>
        <w:rPr>
          <w:rFonts w:ascii="Palatino Linotype" w:hAnsi="Palatino Linotype" w:cs="Arial"/>
          <w:i/>
          <w:color w:val="000000"/>
        </w:rPr>
      </w:pPr>
    </w:p>
    <w:p w14:paraId="7893A1E8"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rPr>
        <w:t xml:space="preserve">Así, en un acto de autoridad se cumple con la debida fundamentación cuando se cita el precepto legal aplicable al caso concreto y la debida motivación cuando se </w:t>
      </w:r>
      <w:r w:rsidRPr="005B60C5">
        <w:rPr>
          <w:rFonts w:ascii="Palatino Linotype" w:eastAsia="MS Gothic" w:hAnsi="Palatino Linotype"/>
          <w:sz w:val="24"/>
        </w:rPr>
        <w:lastRenderedPageBreak/>
        <w:t>expresan las razones, motivos o circunstancias que tomó en cuenta la autoridad para adecuar el hecho a los fundamentos de derecho.</w:t>
      </w:r>
    </w:p>
    <w:p w14:paraId="52B74082"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5B32A58C" w14:textId="77777777" w:rsidR="00EB077F"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105E265" w14:textId="77777777" w:rsidR="00EB077F" w:rsidRPr="005B60C5" w:rsidRDefault="00EB077F" w:rsidP="003E387F">
      <w:pPr>
        <w:pStyle w:val="Prrafodelista"/>
        <w:tabs>
          <w:tab w:val="left" w:pos="142"/>
          <w:tab w:val="left" w:pos="284"/>
          <w:tab w:val="left" w:pos="426"/>
        </w:tabs>
        <w:spacing w:line="360" w:lineRule="auto"/>
        <w:ind w:left="0"/>
        <w:jc w:val="both"/>
        <w:rPr>
          <w:rFonts w:ascii="Palatino Linotype" w:hAnsi="Palatino Linotype" w:cs="Arial"/>
          <w:sz w:val="24"/>
        </w:rPr>
      </w:pPr>
    </w:p>
    <w:p w14:paraId="475F33D0" w14:textId="3DC20B5A" w:rsidR="007B06CD" w:rsidRPr="005B60C5" w:rsidRDefault="00EB077F" w:rsidP="003E387F">
      <w:pPr>
        <w:pStyle w:val="Prrafodelista"/>
        <w:numPr>
          <w:ilvl w:val="0"/>
          <w:numId w:val="14"/>
        </w:numPr>
        <w:tabs>
          <w:tab w:val="left" w:pos="142"/>
          <w:tab w:val="left" w:pos="284"/>
          <w:tab w:val="left" w:pos="426"/>
        </w:tabs>
        <w:spacing w:line="360" w:lineRule="auto"/>
        <w:ind w:left="0" w:firstLine="0"/>
        <w:jc w:val="both"/>
        <w:rPr>
          <w:rFonts w:ascii="Palatino Linotype" w:hAnsi="Palatino Linotype" w:cs="Arial"/>
          <w:sz w:val="24"/>
        </w:rPr>
      </w:pPr>
      <w:r w:rsidRPr="005B60C5">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0C506F27" w14:textId="77777777" w:rsidR="00AC12BB" w:rsidRPr="005B60C5" w:rsidRDefault="00AC12BB" w:rsidP="003E387F">
      <w:pPr>
        <w:spacing w:line="360" w:lineRule="auto"/>
        <w:rPr>
          <w:rFonts w:ascii="Palatino Linotype" w:eastAsia="MS Gothic" w:hAnsi="Palatino Linotype"/>
          <w:iCs/>
        </w:rPr>
      </w:pPr>
    </w:p>
    <w:p w14:paraId="4E68F509" w14:textId="262FEB4F" w:rsidR="00EB077F" w:rsidRPr="005B60C5" w:rsidRDefault="007B06CD" w:rsidP="003E387F">
      <w:pPr>
        <w:pStyle w:val="Prrafodelista"/>
        <w:numPr>
          <w:ilvl w:val="0"/>
          <w:numId w:val="14"/>
        </w:numPr>
        <w:spacing w:line="360" w:lineRule="auto"/>
        <w:ind w:left="0" w:right="48" w:firstLine="0"/>
        <w:jc w:val="both"/>
        <w:rPr>
          <w:rFonts w:ascii="Palatino Linotype" w:hAnsi="Palatino Linotype"/>
          <w:b/>
          <w:iCs/>
          <w:sz w:val="24"/>
          <w:lang w:val="es-ES"/>
        </w:rPr>
      </w:pPr>
      <w:r w:rsidRPr="005B60C5">
        <w:rPr>
          <w:rFonts w:ascii="Palatino Linotype" w:eastAsia="MS Gothic" w:hAnsi="Palatino Linotype"/>
          <w:iCs/>
          <w:sz w:val="24"/>
        </w:rPr>
        <w:t xml:space="preserve">En este caso y derivado de lo anteriormente señalado, el Sujeto Obligado debe entregar el </w:t>
      </w:r>
      <w:bookmarkStart w:id="33" w:name="_Toc487739452"/>
      <w:bookmarkStart w:id="34" w:name="_Toc524344196"/>
      <w:bookmarkStart w:id="35" w:name="_Toc526271201"/>
      <w:bookmarkStart w:id="36" w:name="_Toc536106975"/>
      <w:bookmarkStart w:id="37" w:name="_Toc71234384"/>
      <w:bookmarkStart w:id="38" w:name="_Toc74766906"/>
      <w:bookmarkStart w:id="39" w:name="_Toc80640855"/>
      <w:r w:rsidR="00EB077F" w:rsidRPr="005B60C5">
        <w:rPr>
          <w:rFonts w:ascii="Palatino Linotype" w:hAnsi="Palatino Linotype"/>
          <w:b/>
          <w:iCs/>
          <w:sz w:val="24"/>
          <w:lang w:val="es-ES"/>
        </w:rPr>
        <w:t>Acuerdo del Comité de Transparencia mediante el cual se funde y motive la eliminación de la información confidencial realizada al contrato de donación, celebrado entre el Ayuntamiento de Teoloyucan y la Universid</w:t>
      </w:r>
      <w:r w:rsidR="00A656B4" w:rsidRPr="005B60C5">
        <w:rPr>
          <w:rFonts w:ascii="Palatino Linotype" w:hAnsi="Palatino Linotype"/>
          <w:b/>
          <w:iCs/>
          <w:sz w:val="24"/>
          <w:lang w:val="es-ES"/>
        </w:rPr>
        <w:t>ad Mexiquense del Bicentenario.</w:t>
      </w:r>
    </w:p>
    <w:p w14:paraId="62403169" w14:textId="77777777" w:rsidR="00EB077F" w:rsidRPr="005B60C5" w:rsidRDefault="00EB077F" w:rsidP="003E387F">
      <w:pPr>
        <w:pStyle w:val="Prrafodelista"/>
        <w:spacing w:line="360" w:lineRule="auto"/>
        <w:ind w:left="0" w:right="48"/>
        <w:jc w:val="both"/>
        <w:rPr>
          <w:rFonts w:ascii="Palatino Linotype" w:hAnsi="Palatino Linotype"/>
          <w:b/>
          <w:iCs/>
          <w:sz w:val="24"/>
          <w:lang w:val="es-ES"/>
        </w:rPr>
      </w:pPr>
    </w:p>
    <w:p w14:paraId="00F131A2" w14:textId="6B55FEE2" w:rsidR="00C02B0A" w:rsidRPr="005B60C5" w:rsidRDefault="00C02B0A" w:rsidP="003E387F">
      <w:pPr>
        <w:pStyle w:val="Prrafodelista"/>
        <w:spacing w:line="360" w:lineRule="auto"/>
        <w:ind w:left="0" w:right="48"/>
        <w:jc w:val="both"/>
        <w:rPr>
          <w:rFonts w:ascii="Palatino Linotype" w:eastAsia="MS Gothic" w:hAnsi="Palatino Linotype" w:cstheme="majorBidi"/>
          <w:b/>
        </w:rPr>
      </w:pPr>
      <w:r w:rsidRPr="005B60C5">
        <w:rPr>
          <w:rFonts w:ascii="Palatino Linotype" w:eastAsia="MS Gothic" w:hAnsi="Palatino Linotype" w:cstheme="majorBidi"/>
          <w:b/>
        </w:rPr>
        <w:t>QUINTO. Vista a los órganos de control interno</w:t>
      </w:r>
      <w:bookmarkEnd w:id="33"/>
      <w:r w:rsidRPr="005B60C5">
        <w:rPr>
          <w:rFonts w:ascii="Palatino Linotype" w:eastAsia="MS Gothic" w:hAnsi="Palatino Linotype" w:cstheme="majorBidi"/>
          <w:b/>
        </w:rPr>
        <w:t>.</w:t>
      </w:r>
      <w:bookmarkEnd w:id="34"/>
      <w:bookmarkEnd w:id="35"/>
      <w:bookmarkEnd w:id="36"/>
      <w:bookmarkEnd w:id="37"/>
      <w:bookmarkEnd w:id="38"/>
      <w:bookmarkEnd w:id="39"/>
    </w:p>
    <w:p w14:paraId="4009D5F0" w14:textId="77777777" w:rsidR="00C02B0A" w:rsidRPr="005B60C5" w:rsidRDefault="00C02B0A" w:rsidP="003E387F">
      <w:pPr>
        <w:spacing w:line="360" w:lineRule="auto"/>
        <w:rPr>
          <w:rFonts w:ascii="Palatino Linotype" w:eastAsiaTheme="minorEastAsia" w:hAnsi="Palatino Linotype"/>
        </w:rPr>
      </w:pPr>
    </w:p>
    <w:p w14:paraId="546139F8" w14:textId="77777777" w:rsidR="00C02B0A" w:rsidRPr="005B60C5" w:rsidRDefault="00C02B0A" w:rsidP="003E387F">
      <w:pPr>
        <w:pStyle w:val="Prrafodelista"/>
        <w:numPr>
          <w:ilvl w:val="0"/>
          <w:numId w:val="14"/>
        </w:numPr>
        <w:spacing w:line="360" w:lineRule="auto"/>
        <w:ind w:left="0" w:firstLine="0"/>
        <w:jc w:val="both"/>
        <w:rPr>
          <w:rFonts w:ascii="Palatino Linotype" w:hAnsi="Palatino Linotype"/>
          <w:sz w:val="24"/>
          <w:lang w:val="es-ES_tradnl" w:eastAsia="es-ES"/>
        </w:rPr>
      </w:pPr>
      <w:r w:rsidRPr="005B60C5">
        <w:rPr>
          <w:rFonts w:ascii="Palatino Linotype" w:hAnsi="Palatino Linotype"/>
          <w:sz w:val="24"/>
          <w:lang w:val="es-ES_tradnl" w:eastAsia="es-ES"/>
        </w:rPr>
        <w:t>Con fundamento en el artículo 222 de la Ley de Transparencia y Acceso a la Información Pública del Estado de México y Municipios, son causas de responsabilidad administrativas las siguientes:</w:t>
      </w:r>
    </w:p>
    <w:p w14:paraId="30F9C5F9" w14:textId="77777777" w:rsidR="002F20D9" w:rsidRPr="005B60C5" w:rsidRDefault="002F20D9" w:rsidP="003E387F">
      <w:pPr>
        <w:pStyle w:val="Prrafodelista"/>
        <w:spacing w:line="360" w:lineRule="auto"/>
        <w:ind w:left="0"/>
        <w:jc w:val="both"/>
        <w:rPr>
          <w:rFonts w:ascii="Palatino Linotype" w:hAnsi="Palatino Linotype"/>
          <w:sz w:val="24"/>
          <w:lang w:val="es-ES_tradnl" w:eastAsia="es-ES"/>
        </w:rPr>
      </w:pPr>
    </w:p>
    <w:p w14:paraId="792CA3FD" w14:textId="77777777" w:rsidR="00C02B0A" w:rsidRPr="005B60C5" w:rsidRDefault="00C02B0A" w:rsidP="003E387F">
      <w:pPr>
        <w:pStyle w:val="Prrafodelista"/>
        <w:spacing w:line="360" w:lineRule="auto"/>
        <w:ind w:left="360" w:right="567"/>
        <w:jc w:val="both"/>
        <w:rPr>
          <w:rFonts w:ascii="Palatino Linotype" w:hAnsi="Palatino Linotype"/>
          <w:i/>
        </w:rPr>
      </w:pPr>
      <w:r w:rsidRPr="005B60C5">
        <w:rPr>
          <w:rFonts w:ascii="Palatino Linotype" w:hAnsi="Palatino Linotype"/>
          <w:b/>
          <w:i/>
        </w:rPr>
        <w:lastRenderedPageBreak/>
        <w:t>“Artículo 222.</w:t>
      </w:r>
      <w:r w:rsidRPr="005B60C5">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409C2C80" w14:textId="77777777" w:rsidR="00C02B0A" w:rsidRPr="005B60C5" w:rsidRDefault="00C02B0A" w:rsidP="003E387F">
      <w:pPr>
        <w:pStyle w:val="Prrafodelista"/>
        <w:spacing w:line="360" w:lineRule="auto"/>
        <w:ind w:left="360" w:right="567"/>
        <w:jc w:val="both"/>
        <w:rPr>
          <w:rFonts w:ascii="Palatino Linotype" w:hAnsi="Palatino Linotype"/>
          <w:i/>
        </w:rPr>
      </w:pPr>
      <w:r w:rsidRPr="005B60C5">
        <w:rPr>
          <w:rFonts w:ascii="Palatino Linotype" w:hAnsi="Palatino Linotype"/>
          <w:i/>
        </w:rPr>
        <w:t>(…)</w:t>
      </w:r>
    </w:p>
    <w:p w14:paraId="426413A0" w14:textId="77777777" w:rsidR="00C02B0A" w:rsidRPr="005B60C5" w:rsidRDefault="00C02B0A" w:rsidP="003E387F">
      <w:pPr>
        <w:pStyle w:val="Prrafodelista"/>
        <w:spacing w:line="360" w:lineRule="auto"/>
        <w:ind w:left="360" w:right="567"/>
        <w:jc w:val="both"/>
        <w:rPr>
          <w:rFonts w:ascii="Palatino Linotype" w:hAnsi="Palatino Linotype"/>
          <w:i/>
        </w:rPr>
      </w:pPr>
      <w:r w:rsidRPr="005B60C5">
        <w:rPr>
          <w:rFonts w:ascii="Palatino Linotype" w:hAnsi="Palatino Linotype"/>
          <w:i/>
        </w:rPr>
        <w:t>I. Cualquier acto u omisión que provoque la suspensión o deficiencia en la atención de las solicitudes de información;</w:t>
      </w:r>
    </w:p>
    <w:p w14:paraId="1451B4E6" w14:textId="77777777" w:rsidR="00C02B0A" w:rsidRPr="005B60C5" w:rsidRDefault="00C02B0A" w:rsidP="003E387F">
      <w:pPr>
        <w:pStyle w:val="Prrafodelista"/>
        <w:spacing w:line="360" w:lineRule="auto"/>
        <w:ind w:left="360" w:right="567"/>
        <w:jc w:val="both"/>
        <w:rPr>
          <w:rFonts w:ascii="Palatino Linotype" w:hAnsi="Palatino Linotype"/>
          <w:i/>
        </w:rPr>
      </w:pPr>
      <w:r w:rsidRPr="005B60C5">
        <w:rPr>
          <w:rFonts w:ascii="Palatino Linotype" w:hAnsi="Palatino Linotype"/>
          <w:i/>
        </w:rPr>
        <w:t>II. La falta de respuesta a las solicitudes de información en los plazos señalados en la normatividad aplicable;</w:t>
      </w:r>
    </w:p>
    <w:p w14:paraId="1D9591E1" w14:textId="77777777" w:rsidR="00C02B0A" w:rsidRPr="005B60C5" w:rsidRDefault="00C02B0A" w:rsidP="003E387F">
      <w:pPr>
        <w:pStyle w:val="Prrafodelista"/>
        <w:spacing w:line="360" w:lineRule="auto"/>
        <w:ind w:left="360" w:right="567"/>
        <w:jc w:val="both"/>
        <w:rPr>
          <w:rFonts w:ascii="Palatino Linotype" w:hAnsi="Palatino Linotype"/>
          <w:i/>
        </w:rPr>
      </w:pPr>
      <w:r w:rsidRPr="005B60C5">
        <w:rPr>
          <w:rFonts w:ascii="Palatino Linotype" w:hAnsi="Palatino Linotype"/>
          <w:i/>
        </w:rPr>
        <w:t>(…)</w:t>
      </w:r>
    </w:p>
    <w:p w14:paraId="0E0A32AB" w14:textId="77777777" w:rsidR="00C02B0A" w:rsidRPr="005B60C5" w:rsidRDefault="00C02B0A" w:rsidP="003E387F">
      <w:pPr>
        <w:spacing w:line="360" w:lineRule="auto"/>
        <w:ind w:left="284" w:right="567"/>
        <w:jc w:val="both"/>
        <w:rPr>
          <w:rFonts w:ascii="Palatino Linotype" w:hAnsi="Palatino Linotype"/>
          <w:i/>
        </w:rPr>
      </w:pPr>
      <w:r w:rsidRPr="005B60C5">
        <w:rPr>
          <w:rFonts w:ascii="Palatino Linotype" w:hAnsi="Palatino Linotype"/>
          <w:i/>
        </w:rPr>
        <w:t>V. Entregar información clasificada como confidencial fuera de los casos previstos por esta Ley;</w:t>
      </w:r>
    </w:p>
    <w:p w14:paraId="38467A00" w14:textId="77777777" w:rsidR="00C02B0A" w:rsidRPr="005B60C5" w:rsidRDefault="00C02B0A" w:rsidP="003E387F">
      <w:pPr>
        <w:pStyle w:val="Prrafodelista"/>
        <w:spacing w:line="360" w:lineRule="auto"/>
        <w:ind w:left="426" w:right="567"/>
        <w:jc w:val="both"/>
        <w:rPr>
          <w:rFonts w:ascii="Palatino Linotype" w:hAnsi="Palatino Linotype"/>
          <w:i/>
        </w:rPr>
      </w:pPr>
      <w:r w:rsidRPr="005B60C5">
        <w:rPr>
          <w:rFonts w:ascii="Palatino Linotype" w:hAnsi="Palatino Linotype"/>
          <w:i/>
        </w:rPr>
        <w:t>(…)</w:t>
      </w:r>
    </w:p>
    <w:p w14:paraId="02C32E77" w14:textId="77777777" w:rsidR="00913F83" w:rsidRPr="005B60C5" w:rsidRDefault="00913F83" w:rsidP="003E387F">
      <w:pPr>
        <w:pStyle w:val="Prrafodelista"/>
        <w:spacing w:line="360" w:lineRule="auto"/>
        <w:ind w:left="426" w:right="567"/>
        <w:jc w:val="both"/>
        <w:rPr>
          <w:rFonts w:ascii="Palatino Linotype" w:hAnsi="Palatino Linotype"/>
          <w:i/>
        </w:rPr>
      </w:pPr>
    </w:p>
    <w:p w14:paraId="14DA4441" w14:textId="77777777" w:rsidR="00C02B0A" w:rsidRPr="005B60C5" w:rsidRDefault="00C02B0A" w:rsidP="003E387F">
      <w:pPr>
        <w:numPr>
          <w:ilvl w:val="0"/>
          <w:numId w:val="14"/>
        </w:numPr>
        <w:spacing w:line="360" w:lineRule="auto"/>
        <w:ind w:left="0" w:firstLine="0"/>
        <w:contextualSpacing/>
        <w:jc w:val="both"/>
        <w:rPr>
          <w:rFonts w:ascii="Palatino Linotype" w:hAnsi="Palatino Linotype"/>
          <w:lang w:val="es-ES_tradnl" w:eastAsia="es-ES"/>
        </w:rPr>
      </w:pPr>
      <w:r w:rsidRPr="005B60C5">
        <w:rPr>
          <w:rFonts w:ascii="Palatino Linotype" w:hAnsi="Palatino Linotype"/>
          <w:lang w:val="es-ES_tradnl" w:eastAsia="es-ES"/>
        </w:rPr>
        <w:t>Es necesario señalar, que no se dio trámite y respuesta a la solicitud de información en el plazo establecido por la Ley.</w:t>
      </w:r>
    </w:p>
    <w:p w14:paraId="14792DDC" w14:textId="77777777" w:rsidR="00C02B0A" w:rsidRPr="005B60C5" w:rsidRDefault="00C02B0A" w:rsidP="003E387F">
      <w:pPr>
        <w:spacing w:line="360" w:lineRule="auto"/>
        <w:contextualSpacing/>
        <w:jc w:val="both"/>
        <w:rPr>
          <w:rFonts w:ascii="Palatino Linotype" w:hAnsi="Palatino Linotype"/>
          <w:lang w:val="es-ES_tradnl" w:eastAsia="es-ES"/>
        </w:rPr>
      </w:pPr>
    </w:p>
    <w:p w14:paraId="07E11CE7" w14:textId="77777777" w:rsidR="00C02B0A" w:rsidRPr="005B60C5" w:rsidRDefault="00C02B0A" w:rsidP="003E387F">
      <w:pPr>
        <w:numPr>
          <w:ilvl w:val="0"/>
          <w:numId w:val="14"/>
        </w:numPr>
        <w:spacing w:line="360" w:lineRule="auto"/>
        <w:ind w:left="0" w:firstLine="0"/>
        <w:contextualSpacing/>
        <w:jc w:val="both"/>
        <w:rPr>
          <w:rFonts w:ascii="Palatino Linotype" w:hAnsi="Palatino Linotype"/>
          <w:lang w:val="es-ES_tradnl" w:eastAsia="es-ES"/>
        </w:rPr>
      </w:pPr>
      <w:r w:rsidRPr="005B60C5">
        <w:rPr>
          <w:rFonts w:ascii="Palatino Linotype" w:hAnsi="Palatino Linotype"/>
          <w:lang w:val="es-ES_tradnl" w:eastAsia="es-ES"/>
        </w:rPr>
        <w:t>Así, la falta de trámite a la solicitud de información, propiciaron que no se diera respuesta y eso puede ser una causa de responsabilidad por no cumplir con las obligaciones de transparencia señaladas por la Ley en la materia; si bien, se intentó subsanar el derecho de acceso a la información pública a través de la garantía secundaria, la información que se remitió mediante informa justificado contiene datos considerados confidenciales, por esta razón no se puso a la vista del RECURRENTE.</w:t>
      </w:r>
    </w:p>
    <w:p w14:paraId="621E846F" w14:textId="77777777" w:rsidR="00C02B0A" w:rsidRPr="005B60C5" w:rsidRDefault="00C02B0A" w:rsidP="003E387F">
      <w:pPr>
        <w:spacing w:line="360" w:lineRule="auto"/>
        <w:contextualSpacing/>
        <w:jc w:val="both"/>
        <w:rPr>
          <w:rFonts w:ascii="Palatino Linotype" w:hAnsi="Palatino Linotype"/>
          <w:lang w:val="es-ES_tradnl" w:eastAsia="es-ES"/>
        </w:rPr>
      </w:pPr>
    </w:p>
    <w:p w14:paraId="47CB9135" w14:textId="77777777" w:rsidR="00C02B0A" w:rsidRPr="005B60C5" w:rsidRDefault="00C02B0A" w:rsidP="003E387F">
      <w:pPr>
        <w:numPr>
          <w:ilvl w:val="0"/>
          <w:numId w:val="14"/>
        </w:numPr>
        <w:spacing w:line="360" w:lineRule="auto"/>
        <w:ind w:left="0" w:firstLine="0"/>
        <w:contextualSpacing/>
        <w:jc w:val="both"/>
        <w:rPr>
          <w:rFonts w:ascii="Palatino Linotype" w:hAnsi="Palatino Linotype"/>
          <w:lang w:val="es-ES_tradnl" w:eastAsia="es-ES"/>
        </w:rPr>
      </w:pPr>
      <w:r w:rsidRPr="005B60C5">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678E73E5" w14:textId="77777777" w:rsidR="00C02B0A" w:rsidRPr="005B60C5" w:rsidRDefault="00C02B0A" w:rsidP="003E387F">
      <w:pPr>
        <w:spacing w:line="360" w:lineRule="auto"/>
        <w:contextualSpacing/>
        <w:jc w:val="both"/>
        <w:rPr>
          <w:rFonts w:ascii="Palatino Linotype" w:hAnsi="Palatino Linotype"/>
          <w:lang w:val="es-ES_tradnl" w:eastAsia="es-ES"/>
        </w:rPr>
      </w:pPr>
    </w:p>
    <w:p w14:paraId="5F0109A2" w14:textId="77777777" w:rsidR="00C02B0A" w:rsidRPr="005B60C5" w:rsidRDefault="00C02B0A" w:rsidP="003E387F">
      <w:pPr>
        <w:spacing w:line="360" w:lineRule="auto"/>
        <w:ind w:left="567" w:right="567"/>
        <w:contextualSpacing/>
        <w:jc w:val="both"/>
        <w:rPr>
          <w:rFonts w:ascii="Palatino Linotype" w:hAnsi="Palatino Linotype"/>
          <w:i/>
          <w:lang w:val="es-ES_tradnl" w:eastAsia="es-ES"/>
        </w:rPr>
      </w:pPr>
      <w:r w:rsidRPr="005B60C5">
        <w:rPr>
          <w:rFonts w:ascii="Palatino Linotype" w:hAnsi="Palatino Linotype"/>
          <w:i/>
          <w:lang w:val="es-ES_tradnl" w:eastAsia="es-ES"/>
        </w:rPr>
        <w:lastRenderedPageBreak/>
        <w:t>“</w:t>
      </w:r>
      <w:r w:rsidRPr="005B60C5">
        <w:rPr>
          <w:rFonts w:ascii="Palatino Linotype" w:hAnsi="Palatino Linotype"/>
          <w:b/>
          <w:i/>
          <w:lang w:val="es-ES_tradnl" w:eastAsia="es-ES"/>
        </w:rPr>
        <w:t>Artículo 36.</w:t>
      </w:r>
      <w:r w:rsidRPr="005B60C5">
        <w:rPr>
          <w:rFonts w:ascii="Palatino Linotype" w:hAnsi="Palatino Linotype"/>
          <w:i/>
          <w:lang w:val="es-ES_tradnl" w:eastAsia="es-ES"/>
        </w:rPr>
        <w:t xml:space="preserve"> El Instituto tendrá, en el ámbito de su competencia, las siguientes atribuciones:</w:t>
      </w:r>
    </w:p>
    <w:p w14:paraId="45DB65D7" w14:textId="77777777" w:rsidR="00C02B0A" w:rsidRPr="005B60C5" w:rsidRDefault="00C02B0A" w:rsidP="003E387F">
      <w:pPr>
        <w:spacing w:line="360" w:lineRule="auto"/>
        <w:ind w:left="567" w:right="567"/>
        <w:contextualSpacing/>
        <w:jc w:val="both"/>
        <w:rPr>
          <w:rFonts w:ascii="Palatino Linotype" w:hAnsi="Palatino Linotype"/>
          <w:i/>
          <w:lang w:val="es-ES_tradnl" w:eastAsia="es-ES"/>
        </w:rPr>
      </w:pPr>
      <w:r w:rsidRPr="005B60C5">
        <w:rPr>
          <w:rFonts w:ascii="Palatino Linotype" w:hAnsi="Palatino Linotype"/>
          <w:i/>
          <w:lang w:val="es-ES_tradnl" w:eastAsia="es-ES"/>
        </w:rPr>
        <w:t>(…)</w:t>
      </w:r>
    </w:p>
    <w:p w14:paraId="0CDEC8B8" w14:textId="77777777" w:rsidR="00C02B0A" w:rsidRPr="005B60C5" w:rsidRDefault="00C02B0A" w:rsidP="003E387F">
      <w:pPr>
        <w:spacing w:line="360" w:lineRule="auto"/>
        <w:ind w:left="567" w:right="567"/>
        <w:contextualSpacing/>
        <w:jc w:val="both"/>
        <w:rPr>
          <w:rFonts w:ascii="Palatino Linotype" w:hAnsi="Palatino Linotype"/>
          <w:i/>
          <w:lang w:val="es-ES_tradnl" w:eastAsia="es-ES"/>
        </w:rPr>
      </w:pPr>
      <w:r w:rsidRPr="005B60C5">
        <w:rPr>
          <w:rFonts w:ascii="Palatino Linotype" w:hAnsi="Palatino Linotype"/>
          <w:i/>
          <w:lang w:val="es-ES_tradnl" w:eastAsia="es-ES"/>
        </w:rPr>
        <w:t>X. Hacer del conocimiento del órgano de control interno o equivalente de cada Sujeto Obligado las infracciones a esta Ley; “</w:t>
      </w:r>
    </w:p>
    <w:p w14:paraId="59C6E5A0" w14:textId="77777777" w:rsidR="00C02B0A" w:rsidRPr="005B60C5" w:rsidRDefault="00C02B0A" w:rsidP="003E387F">
      <w:pPr>
        <w:spacing w:line="360" w:lineRule="auto"/>
        <w:ind w:left="567" w:right="567"/>
        <w:contextualSpacing/>
        <w:jc w:val="both"/>
        <w:rPr>
          <w:rFonts w:ascii="Palatino Linotype" w:hAnsi="Palatino Linotype"/>
          <w:i/>
          <w:lang w:val="es-ES_tradnl" w:eastAsia="es-ES"/>
        </w:rPr>
      </w:pPr>
      <w:r w:rsidRPr="005B60C5">
        <w:rPr>
          <w:rFonts w:ascii="Palatino Linotype" w:hAnsi="Palatino Linotype"/>
          <w:i/>
          <w:lang w:val="es-ES_tradnl" w:eastAsia="es-ES"/>
        </w:rPr>
        <w:t>(…)</w:t>
      </w:r>
    </w:p>
    <w:p w14:paraId="3E642077" w14:textId="77777777" w:rsidR="00C02B0A" w:rsidRPr="005B60C5" w:rsidRDefault="00C02B0A" w:rsidP="003E387F">
      <w:pPr>
        <w:spacing w:line="360" w:lineRule="auto"/>
        <w:contextualSpacing/>
        <w:jc w:val="both"/>
        <w:rPr>
          <w:rFonts w:ascii="Palatino Linotype" w:eastAsia="MS Mincho" w:hAnsi="Palatino Linotype" w:cs="Arial"/>
          <w:lang w:val="es-ES_tradnl" w:eastAsia="es-ES"/>
        </w:rPr>
      </w:pPr>
    </w:p>
    <w:p w14:paraId="223E39F1" w14:textId="77777777" w:rsidR="00C02B0A" w:rsidRPr="005B60C5" w:rsidRDefault="00C02B0A" w:rsidP="003E387F">
      <w:pPr>
        <w:numPr>
          <w:ilvl w:val="0"/>
          <w:numId w:val="14"/>
        </w:numPr>
        <w:spacing w:line="360" w:lineRule="auto"/>
        <w:ind w:left="0" w:firstLine="0"/>
        <w:contextualSpacing/>
        <w:jc w:val="both"/>
        <w:rPr>
          <w:rFonts w:ascii="Palatino Linotype" w:eastAsia="MS Mincho" w:hAnsi="Palatino Linotype" w:cs="Arial"/>
          <w:lang w:val="es-ES_tradnl" w:eastAsia="es-ES"/>
        </w:rPr>
      </w:pPr>
      <w:r w:rsidRPr="005B60C5">
        <w:rPr>
          <w:rFonts w:ascii="Palatino Linotype" w:hAnsi="Palatino Linotype"/>
          <w:lang w:val="es-ES_tradnl" w:eastAsia="es-ES"/>
        </w:rPr>
        <w:t xml:space="preserve">Asimismo, este Pleno hará del conocimiento del órgano de control de este Instituto de las infracciones en que el </w:t>
      </w:r>
      <w:r w:rsidRPr="005B60C5">
        <w:rPr>
          <w:rFonts w:ascii="Palatino Linotype" w:hAnsi="Palatino Linotype"/>
          <w:b/>
          <w:lang w:val="es-ES_tradnl" w:eastAsia="es-ES"/>
        </w:rPr>
        <w:t>SUJETO OBLIGADO</w:t>
      </w:r>
      <w:r w:rsidRPr="005B60C5">
        <w:rPr>
          <w:rFonts w:ascii="Palatino Linotype" w:hAnsi="Palatino Linotype"/>
          <w:lang w:val="es-ES_tradnl" w:eastAsia="es-ES"/>
        </w:rPr>
        <w:t xml:space="preserve"> incurrió, lo cual se encuentra previsto </w:t>
      </w:r>
      <w:r w:rsidRPr="005B60C5">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48419BAE" w14:textId="77777777" w:rsidR="00C02B0A" w:rsidRPr="005B60C5" w:rsidRDefault="00C02B0A" w:rsidP="003E387F">
      <w:pPr>
        <w:spacing w:line="360" w:lineRule="auto"/>
        <w:contextualSpacing/>
        <w:jc w:val="both"/>
        <w:rPr>
          <w:rFonts w:ascii="Palatino Linotype" w:eastAsia="MS Mincho" w:hAnsi="Palatino Linotype" w:cs="Arial"/>
          <w:lang w:val="es-ES_tradnl" w:eastAsia="es-ES"/>
        </w:rPr>
      </w:pPr>
    </w:p>
    <w:p w14:paraId="17FE46D8" w14:textId="77777777" w:rsidR="00C02B0A" w:rsidRPr="005B60C5" w:rsidRDefault="00C02B0A" w:rsidP="003E387F">
      <w:pPr>
        <w:spacing w:line="360" w:lineRule="auto"/>
        <w:ind w:left="567" w:right="567"/>
        <w:contextualSpacing/>
        <w:jc w:val="both"/>
        <w:rPr>
          <w:rFonts w:ascii="Palatino Linotype" w:hAnsi="Palatino Linotype"/>
          <w:i/>
          <w:lang w:val="es-ES_tradnl" w:eastAsia="es-ES"/>
        </w:rPr>
      </w:pPr>
      <w:r w:rsidRPr="005B60C5">
        <w:rPr>
          <w:rFonts w:ascii="Palatino Linotype" w:hAnsi="Palatino Linotype"/>
          <w:i/>
          <w:lang w:val="es-ES_tradnl" w:eastAsia="es-ES"/>
        </w:rPr>
        <w:t>“</w:t>
      </w:r>
      <w:r w:rsidRPr="005B60C5">
        <w:rPr>
          <w:rFonts w:ascii="Palatino Linotype" w:hAnsi="Palatino Linotype"/>
          <w:b/>
          <w:i/>
          <w:lang w:val="es-ES_tradnl" w:eastAsia="es-ES"/>
        </w:rPr>
        <w:t>Artículo 190.</w:t>
      </w:r>
      <w:r w:rsidRPr="005B60C5">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84658D9" w14:textId="77777777" w:rsidR="003E387F" w:rsidRPr="005B60C5" w:rsidRDefault="003E387F" w:rsidP="003E387F">
      <w:pPr>
        <w:spacing w:line="360" w:lineRule="auto"/>
        <w:ind w:left="567" w:right="567"/>
        <w:contextualSpacing/>
        <w:jc w:val="both"/>
        <w:rPr>
          <w:rFonts w:ascii="Palatino Linotype" w:hAnsi="Palatino Linotype"/>
          <w:i/>
          <w:lang w:val="es-ES_tradnl" w:eastAsia="es-ES"/>
        </w:rPr>
      </w:pPr>
    </w:p>
    <w:p w14:paraId="10F07DC6" w14:textId="77777777" w:rsidR="00C02B0A" w:rsidRPr="005B60C5" w:rsidRDefault="00C02B0A" w:rsidP="003E387F">
      <w:pPr>
        <w:spacing w:line="360" w:lineRule="auto"/>
        <w:ind w:left="567" w:right="567"/>
        <w:contextualSpacing/>
        <w:jc w:val="both"/>
        <w:rPr>
          <w:rFonts w:ascii="Palatino Linotype" w:eastAsiaTheme="minorEastAsia" w:hAnsi="Palatino Linotype"/>
          <w:i/>
          <w:lang w:val="es-ES_tradnl" w:eastAsia="es-ES"/>
        </w:rPr>
      </w:pPr>
      <w:r w:rsidRPr="005B60C5">
        <w:rPr>
          <w:rFonts w:ascii="Palatino Linotype" w:hAnsi="Palatino Linotype"/>
          <w:b/>
          <w:i/>
          <w:lang w:val="es-ES_tradnl" w:eastAsia="es-ES"/>
        </w:rPr>
        <w:t>Artículo 223</w:t>
      </w:r>
      <w:r w:rsidRPr="005B60C5">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w:t>
      </w:r>
      <w:r w:rsidRPr="005B60C5">
        <w:rPr>
          <w:rFonts w:ascii="Palatino Linotype" w:hAnsi="Palatino Linotype"/>
          <w:i/>
          <w:lang w:val="es-ES_tradnl" w:eastAsia="es-ES"/>
        </w:rPr>
        <w:lastRenderedPageBreak/>
        <w:t>incumplan con las obligaciones de la presente Ley.</w:t>
      </w:r>
      <w:r w:rsidRPr="005B60C5">
        <w:rPr>
          <w:rFonts w:ascii="Palatino Linotype" w:eastAsiaTheme="minorEastAsia" w:hAnsi="Palatino Linotype"/>
          <w:i/>
          <w:lang w:val="es-ES_tradnl" w:eastAsia="es-ES"/>
        </w:rPr>
        <w:t xml:space="preserve"> (De Acuerdo al Decreto N°207, Publicado el 30 de mayo de 2017)</w:t>
      </w:r>
    </w:p>
    <w:p w14:paraId="7515DC55" w14:textId="77777777" w:rsidR="00C02B0A" w:rsidRPr="005B60C5" w:rsidRDefault="00C02B0A" w:rsidP="003E387F">
      <w:pPr>
        <w:spacing w:line="360" w:lineRule="auto"/>
        <w:ind w:left="567" w:right="567"/>
        <w:contextualSpacing/>
        <w:jc w:val="both"/>
        <w:rPr>
          <w:rFonts w:ascii="Palatino Linotype" w:eastAsiaTheme="minorEastAsia" w:hAnsi="Palatino Linotype"/>
          <w:i/>
          <w:lang w:val="es-ES_tradnl" w:eastAsia="es-ES"/>
        </w:rPr>
      </w:pPr>
      <w:r w:rsidRPr="005B60C5">
        <w:rPr>
          <w:rFonts w:ascii="Palatino Linotype" w:eastAsiaTheme="minorEastAsia" w:hAnsi="Palatino Linotype"/>
          <w:i/>
          <w:lang w:val="es-ES_tradnl" w:eastAsia="es-ES"/>
        </w:rPr>
        <w:t>…”</w:t>
      </w:r>
    </w:p>
    <w:p w14:paraId="62B2AD0D" w14:textId="77777777" w:rsidR="00C02B0A" w:rsidRPr="005B60C5" w:rsidRDefault="00C02B0A" w:rsidP="003E387F">
      <w:pPr>
        <w:spacing w:line="360" w:lineRule="auto"/>
        <w:ind w:right="49"/>
        <w:contextualSpacing/>
        <w:jc w:val="both"/>
        <w:rPr>
          <w:rFonts w:ascii="Palatino Linotype" w:hAnsi="Palatino Linotype" w:cs="Arial"/>
          <w:lang w:val="es-ES_tradnl" w:eastAsia="es-ES"/>
        </w:rPr>
      </w:pPr>
    </w:p>
    <w:p w14:paraId="7BA5B571" w14:textId="77777777" w:rsidR="00C02B0A" w:rsidRPr="005B60C5" w:rsidRDefault="00C02B0A" w:rsidP="003E387F">
      <w:pPr>
        <w:numPr>
          <w:ilvl w:val="0"/>
          <w:numId w:val="14"/>
        </w:numPr>
        <w:spacing w:line="360" w:lineRule="auto"/>
        <w:ind w:left="0" w:right="49" w:firstLine="0"/>
        <w:contextualSpacing/>
        <w:jc w:val="both"/>
        <w:rPr>
          <w:rFonts w:ascii="Palatino Linotype" w:eastAsiaTheme="minorEastAsia" w:hAnsi="Palatino Linotype" w:cs="Arial"/>
          <w:lang w:val="es-ES_tradnl" w:eastAsia="es-ES"/>
        </w:rPr>
      </w:pPr>
      <w:r w:rsidRPr="005B60C5">
        <w:rPr>
          <w:rFonts w:ascii="Palatino Linotype" w:eastAsiaTheme="minorEastAsia" w:hAnsi="Palatino Linotype" w:cs="Arial"/>
          <w:lang w:val="es-ES_tradnl" w:eastAsia="es-ES"/>
        </w:rPr>
        <w:t>En consecuencia el recurso de revisión consiste en una garantía secundaria</w:t>
      </w:r>
      <w:r w:rsidRPr="005B60C5">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5B60C5">
        <w:rPr>
          <w:rFonts w:ascii="Palatino Linotype" w:eastAsiaTheme="minorEastAsia" w:hAnsi="Palatino Linotype" w:cs="Arial"/>
          <w:vertAlign w:val="superscript"/>
          <w:lang w:val="es-ES_tradnl" w:eastAsia="es-ES"/>
        </w:rPr>
        <w:footnoteReference w:id="6"/>
      </w:r>
      <w:r w:rsidRPr="005B60C5">
        <w:rPr>
          <w:rFonts w:ascii="Palatino Linotype" w:eastAsiaTheme="minorEastAsia" w:hAnsi="Palatino Linotype" w:cs="Arial"/>
          <w:lang w:val="es-ES_tradnl" w:eastAsia="es-ES"/>
        </w:rPr>
        <w:t xml:space="preserve">.  , esto refiere que, ante la falta de respuesta por parte del </w:t>
      </w:r>
      <w:r w:rsidRPr="005B60C5">
        <w:rPr>
          <w:rFonts w:ascii="Palatino Linotype" w:eastAsiaTheme="minorEastAsia" w:hAnsi="Palatino Linotype" w:cs="Arial"/>
          <w:b/>
          <w:lang w:val="es-ES_tradnl" w:eastAsia="es-ES"/>
        </w:rPr>
        <w:t>SUJETO OBLIGADO</w:t>
      </w:r>
      <w:r w:rsidRPr="005B60C5">
        <w:rPr>
          <w:rFonts w:ascii="Palatino Linotype" w:eastAsiaTheme="minorEastAsia" w:hAnsi="Palatino Linotype" w:cs="Arial"/>
          <w:lang w:val="es-ES_tradnl" w:eastAsia="es-ES"/>
        </w:rPr>
        <w:t xml:space="preserve">, el </w:t>
      </w:r>
      <w:r w:rsidRPr="005B60C5">
        <w:rPr>
          <w:rFonts w:ascii="Palatino Linotype" w:eastAsiaTheme="minorEastAsia" w:hAnsi="Palatino Linotype" w:cs="Arial"/>
          <w:b/>
          <w:lang w:val="es-ES_tradnl" w:eastAsia="es-ES"/>
        </w:rPr>
        <w:t>RECURRENTE</w:t>
      </w:r>
      <w:r w:rsidRPr="005B60C5">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EDE8BE8" w14:textId="77777777" w:rsidR="00AB1832" w:rsidRPr="005B60C5" w:rsidRDefault="00AB1832" w:rsidP="003E387F">
      <w:pPr>
        <w:spacing w:line="360" w:lineRule="auto"/>
        <w:rPr>
          <w:rFonts w:ascii="Palatino Linotype" w:eastAsia="Calibri" w:hAnsi="Palatino Linotype"/>
        </w:rPr>
      </w:pPr>
    </w:p>
    <w:p w14:paraId="1AAA2225" w14:textId="77777777" w:rsidR="008177A3" w:rsidRPr="005B60C5" w:rsidRDefault="008177A3" w:rsidP="003E387F">
      <w:pPr>
        <w:pStyle w:val="Prrafodelista"/>
        <w:numPr>
          <w:ilvl w:val="0"/>
          <w:numId w:val="14"/>
        </w:numPr>
        <w:spacing w:line="360" w:lineRule="auto"/>
        <w:ind w:left="0" w:right="48" w:firstLine="0"/>
        <w:jc w:val="both"/>
        <w:rPr>
          <w:rFonts w:ascii="Palatino Linotype" w:eastAsia="MS Gothic" w:hAnsi="Palatino Linotype"/>
          <w:iCs/>
          <w:sz w:val="24"/>
        </w:rPr>
      </w:pPr>
      <w:r w:rsidRPr="005B60C5">
        <w:rPr>
          <w:rFonts w:ascii="Palatino Linotype" w:eastAsia="Calibri" w:hAnsi="Palatino Linotype"/>
          <w:sz w:val="24"/>
        </w:rPr>
        <w:t xml:space="preserve">Por lo anteriormente expuesto y fundado, este </w:t>
      </w:r>
      <w:r w:rsidRPr="005B60C5">
        <w:rPr>
          <w:rFonts w:ascii="Palatino Linotype" w:eastAsia="Calibri" w:hAnsi="Palatino Linotype"/>
          <w:b/>
          <w:bCs/>
          <w:sz w:val="24"/>
        </w:rPr>
        <w:t>ÓRGANO GARANTE</w:t>
      </w:r>
      <w:r w:rsidRPr="005B60C5">
        <w:rPr>
          <w:rFonts w:ascii="Palatino Linotype" w:eastAsia="Calibri" w:hAnsi="Palatino Linotype"/>
          <w:sz w:val="24"/>
        </w:rPr>
        <w:t xml:space="preserve"> emite los siguientes:</w:t>
      </w:r>
    </w:p>
    <w:p w14:paraId="0BEC9746" w14:textId="77777777" w:rsidR="008177A3" w:rsidRPr="005B60C5" w:rsidRDefault="008177A3" w:rsidP="003E387F">
      <w:pPr>
        <w:spacing w:line="360" w:lineRule="auto"/>
        <w:contextualSpacing/>
        <w:jc w:val="both"/>
        <w:rPr>
          <w:rFonts w:ascii="Palatino Linotype" w:eastAsia="Calibri" w:hAnsi="Palatino Linotype"/>
        </w:rPr>
      </w:pPr>
    </w:p>
    <w:p w14:paraId="7DCB4A9B" w14:textId="77777777" w:rsidR="003E387F" w:rsidRPr="005B60C5" w:rsidRDefault="003E387F" w:rsidP="003E387F">
      <w:pPr>
        <w:spacing w:line="360" w:lineRule="auto"/>
        <w:contextualSpacing/>
        <w:jc w:val="both"/>
        <w:rPr>
          <w:rFonts w:ascii="Palatino Linotype" w:eastAsia="Calibri" w:hAnsi="Palatino Linotype"/>
        </w:rPr>
      </w:pPr>
    </w:p>
    <w:p w14:paraId="7AFA0AF9" w14:textId="77777777" w:rsidR="003E387F" w:rsidRPr="005B60C5" w:rsidRDefault="003E387F" w:rsidP="003E387F">
      <w:pPr>
        <w:spacing w:line="360" w:lineRule="auto"/>
        <w:contextualSpacing/>
        <w:jc w:val="both"/>
        <w:rPr>
          <w:rFonts w:ascii="Palatino Linotype" w:eastAsia="Calibri" w:hAnsi="Palatino Linotype"/>
        </w:rPr>
      </w:pPr>
    </w:p>
    <w:p w14:paraId="6583FD99" w14:textId="77777777" w:rsidR="003E387F" w:rsidRPr="005B60C5" w:rsidRDefault="003E387F" w:rsidP="003E387F">
      <w:pPr>
        <w:spacing w:line="360" w:lineRule="auto"/>
        <w:contextualSpacing/>
        <w:jc w:val="both"/>
        <w:rPr>
          <w:rFonts w:ascii="Palatino Linotype" w:eastAsia="Calibri" w:hAnsi="Palatino Linotype"/>
        </w:rPr>
      </w:pPr>
    </w:p>
    <w:p w14:paraId="31D71C79" w14:textId="77777777" w:rsidR="003E387F" w:rsidRPr="005B60C5" w:rsidRDefault="003E387F" w:rsidP="003E387F">
      <w:pPr>
        <w:spacing w:line="360" w:lineRule="auto"/>
        <w:contextualSpacing/>
        <w:jc w:val="both"/>
        <w:rPr>
          <w:rFonts w:ascii="Palatino Linotype" w:eastAsia="Calibri" w:hAnsi="Palatino Linotype"/>
        </w:rPr>
      </w:pPr>
    </w:p>
    <w:p w14:paraId="0E7403E4" w14:textId="77777777" w:rsidR="008177A3" w:rsidRPr="005B60C5" w:rsidRDefault="008177A3" w:rsidP="003E387F">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40" w:name="_Toc528153792"/>
      <w:bookmarkStart w:id="41" w:name="_Toc71158406"/>
      <w:bookmarkStart w:id="42" w:name="_Toc80640856"/>
      <w:r w:rsidRPr="005B60C5">
        <w:rPr>
          <w:rFonts w:ascii="Palatino Linotype" w:eastAsiaTheme="majorEastAsia" w:hAnsi="Palatino Linotype" w:cstheme="majorBidi"/>
          <w:b/>
          <w:color w:val="000000" w:themeColor="text1"/>
          <w:lang w:eastAsia="en-US"/>
        </w:rPr>
        <w:lastRenderedPageBreak/>
        <w:t>R E S O L U T I V O S</w:t>
      </w:r>
      <w:bookmarkEnd w:id="40"/>
      <w:bookmarkEnd w:id="41"/>
      <w:bookmarkEnd w:id="42"/>
    </w:p>
    <w:p w14:paraId="13C602CB" w14:textId="77777777" w:rsidR="008177A3" w:rsidRPr="005B60C5" w:rsidRDefault="008177A3" w:rsidP="003E387F">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E65EBBB" w14:textId="77777777" w:rsidR="006B031F" w:rsidRPr="005B60C5" w:rsidRDefault="006B031F" w:rsidP="003E387F">
      <w:pPr>
        <w:spacing w:line="360" w:lineRule="auto"/>
        <w:jc w:val="both"/>
        <w:rPr>
          <w:rFonts w:ascii="Palatino Linotype" w:eastAsiaTheme="minorEastAsia" w:hAnsi="Palatino Linotype" w:cs="Arial"/>
          <w:bCs/>
          <w:lang w:val="es-ES_tradnl"/>
        </w:rPr>
      </w:pPr>
      <w:r w:rsidRPr="005B60C5">
        <w:rPr>
          <w:rFonts w:ascii="Palatino Linotype" w:hAnsi="Palatino Linotype" w:cs="Arial"/>
          <w:b/>
          <w:lang w:val="es-ES_tradnl" w:eastAsia="es-ES"/>
        </w:rPr>
        <w:t xml:space="preserve">PRIMERO. </w:t>
      </w:r>
      <w:r w:rsidRPr="005B60C5">
        <w:rPr>
          <w:rFonts w:ascii="Palatino Linotype" w:hAnsi="Palatino Linotype" w:cs="Arial"/>
          <w:lang w:val="es-ES_tradnl" w:eastAsia="es-ES"/>
        </w:rPr>
        <w:t>Resultan fundadas las</w:t>
      </w:r>
      <w:r w:rsidRPr="005B60C5">
        <w:rPr>
          <w:rFonts w:ascii="Palatino Linotype" w:hAnsi="Palatino Linotype" w:cs="Arial"/>
          <w:b/>
          <w:lang w:val="es-ES_tradnl" w:eastAsia="es-ES"/>
        </w:rPr>
        <w:t xml:space="preserve"> </w:t>
      </w:r>
      <w:r w:rsidRPr="005B60C5">
        <w:rPr>
          <w:rFonts w:ascii="Palatino Linotype" w:hAnsi="Palatino Linotype" w:cs="Arial"/>
          <w:lang w:val="es-ES" w:eastAsia="es-ES"/>
        </w:rPr>
        <w:t xml:space="preserve">razones y motivos de inconformidad hechos valer en el recurso de revisión </w:t>
      </w:r>
      <w:r w:rsidRPr="005B60C5">
        <w:rPr>
          <w:rFonts w:ascii="Palatino Linotype" w:hAnsi="Palatino Linotype" w:cs="Arial"/>
          <w:b/>
          <w:bCs/>
          <w:lang w:val="es-ES_tradnl" w:eastAsia="es-ES"/>
        </w:rPr>
        <w:t xml:space="preserve">03388/INFOEM/IP/RR/2021, </w:t>
      </w:r>
      <w:r w:rsidRPr="005B60C5">
        <w:rPr>
          <w:rFonts w:ascii="Palatino Linotype" w:eastAsiaTheme="minorEastAsia" w:hAnsi="Palatino Linotype" w:cs="Arial"/>
          <w:bCs/>
          <w:lang w:val="es-ES_tradnl"/>
        </w:rPr>
        <w:t xml:space="preserve">en términos del </w:t>
      </w:r>
      <w:r w:rsidRPr="005B60C5">
        <w:rPr>
          <w:rFonts w:ascii="Palatino Linotype" w:eastAsiaTheme="minorEastAsia" w:hAnsi="Palatino Linotype" w:cs="Arial"/>
          <w:b/>
          <w:bCs/>
          <w:lang w:val="es-ES_tradnl"/>
        </w:rPr>
        <w:t xml:space="preserve">Considerando QUINTO </w:t>
      </w:r>
      <w:r w:rsidRPr="005B60C5">
        <w:rPr>
          <w:rFonts w:ascii="Palatino Linotype" w:eastAsiaTheme="minorEastAsia" w:hAnsi="Palatino Linotype" w:cs="Arial"/>
          <w:bCs/>
          <w:lang w:val="es-ES_tradnl"/>
        </w:rPr>
        <w:t>de la presente resolución.</w:t>
      </w:r>
    </w:p>
    <w:p w14:paraId="17113170" w14:textId="77777777" w:rsidR="006B031F" w:rsidRPr="005B60C5" w:rsidRDefault="006B031F" w:rsidP="003E387F">
      <w:pPr>
        <w:spacing w:line="360" w:lineRule="auto"/>
        <w:jc w:val="both"/>
        <w:rPr>
          <w:rFonts w:ascii="Palatino Linotype" w:eastAsiaTheme="minorEastAsia" w:hAnsi="Palatino Linotype" w:cs="Arial"/>
          <w:bCs/>
          <w:lang w:val="es-ES_tradnl"/>
        </w:rPr>
      </w:pPr>
    </w:p>
    <w:p w14:paraId="09A25AA0" w14:textId="77777777" w:rsidR="006B031F" w:rsidRPr="005B60C5" w:rsidRDefault="006B031F" w:rsidP="003E387F">
      <w:pPr>
        <w:spacing w:line="360" w:lineRule="auto"/>
        <w:jc w:val="both"/>
        <w:rPr>
          <w:rFonts w:ascii="Palatino Linotype" w:eastAsia="Calibri" w:hAnsi="Palatino Linotype" w:cs="Arial"/>
          <w:lang w:val="es-ES"/>
        </w:rPr>
      </w:pPr>
      <w:r w:rsidRPr="005B60C5">
        <w:rPr>
          <w:rFonts w:ascii="Palatino Linotype" w:eastAsia="MS Mincho" w:hAnsi="Palatino Linotype"/>
          <w:b/>
          <w:bCs/>
          <w:lang w:val="es-ES"/>
        </w:rPr>
        <w:t xml:space="preserve">SEGUNDO. </w:t>
      </w:r>
      <w:r w:rsidRPr="005B60C5">
        <w:rPr>
          <w:rFonts w:ascii="Palatino Linotype" w:eastAsia="Calibri" w:hAnsi="Palatino Linotype" w:cs="Arial"/>
          <w:lang w:val="es-ES"/>
        </w:rPr>
        <w:t>Se</w:t>
      </w:r>
      <w:r w:rsidRPr="005B60C5">
        <w:rPr>
          <w:rFonts w:ascii="Palatino Linotype" w:eastAsia="Calibri" w:hAnsi="Palatino Linotype" w:cs="Arial"/>
          <w:b/>
          <w:lang w:val="es-ES"/>
        </w:rPr>
        <w:t xml:space="preserve"> ORDENA </w:t>
      </w:r>
      <w:r w:rsidRPr="005B60C5">
        <w:rPr>
          <w:rFonts w:ascii="Palatino Linotype" w:eastAsia="Calibri" w:hAnsi="Palatino Linotype" w:cs="Arial"/>
          <w:lang w:val="es-ES"/>
        </w:rPr>
        <w:t>al</w:t>
      </w:r>
      <w:r w:rsidRPr="005B60C5">
        <w:rPr>
          <w:rFonts w:ascii="Palatino Linotype" w:eastAsia="Calibri" w:hAnsi="Palatino Linotype" w:cs="Arial"/>
          <w:b/>
          <w:lang w:val="es-ES"/>
        </w:rPr>
        <w:t xml:space="preserve"> </w:t>
      </w:r>
      <w:r w:rsidRPr="005B60C5">
        <w:rPr>
          <w:rFonts w:ascii="Palatino Linotype" w:hAnsi="Palatino Linotype"/>
          <w:b/>
          <w:bCs/>
        </w:rPr>
        <w:t>Ayuntamiento de Teoloyucan</w:t>
      </w:r>
      <w:r w:rsidRPr="005B60C5">
        <w:rPr>
          <w:rFonts w:ascii="Palatino Linotype" w:hAnsi="Palatino Linotype" w:cs="Arial"/>
          <w:lang w:val="es-ES"/>
        </w:rPr>
        <w:t xml:space="preserve"> </w:t>
      </w:r>
      <w:r w:rsidRPr="005B60C5">
        <w:rPr>
          <w:rFonts w:ascii="Palatino Linotype" w:eastAsia="Calibri" w:hAnsi="Palatino Linotype" w:cs="Arial"/>
          <w:lang w:val="es-ES"/>
        </w:rPr>
        <w:t xml:space="preserve">entregar vía Sistema de Acceso a Información Mexiquense </w:t>
      </w:r>
      <w:r w:rsidRPr="005B60C5">
        <w:rPr>
          <w:rFonts w:ascii="Palatino Linotype" w:eastAsia="Calibri" w:hAnsi="Palatino Linotype" w:cs="Arial"/>
          <w:b/>
          <w:lang w:val="es-ES"/>
        </w:rPr>
        <w:t>(SAIMEX)</w:t>
      </w:r>
      <w:r w:rsidRPr="005B60C5">
        <w:rPr>
          <w:rFonts w:ascii="Palatino Linotype" w:eastAsia="Calibri" w:hAnsi="Palatino Linotype" w:cs="Arial"/>
          <w:lang w:val="es-ES"/>
        </w:rPr>
        <w:t xml:space="preserve">, la siguiente información: </w:t>
      </w:r>
    </w:p>
    <w:p w14:paraId="347B63CC" w14:textId="77777777" w:rsidR="00913F83" w:rsidRPr="005B60C5" w:rsidRDefault="00913F83" w:rsidP="003E387F">
      <w:pPr>
        <w:spacing w:line="360" w:lineRule="auto"/>
        <w:jc w:val="both"/>
        <w:rPr>
          <w:rFonts w:ascii="Palatino Linotype" w:eastAsia="Calibri" w:hAnsi="Palatino Linotype" w:cs="Arial"/>
          <w:lang w:val="es-ES"/>
        </w:rPr>
      </w:pPr>
    </w:p>
    <w:p w14:paraId="5BAFE584" w14:textId="001FECC8" w:rsidR="00132AA7" w:rsidRPr="005B60C5" w:rsidRDefault="006B031F" w:rsidP="003E387F">
      <w:pPr>
        <w:pStyle w:val="Prrafodelista"/>
        <w:numPr>
          <w:ilvl w:val="0"/>
          <w:numId w:val="17"/>
        </w:numPr>
        <w:spacing w:line="360" w:lineRule="auto"/>
        <w:ind w:right="473"/>
        <w:jc w:val="both"/>
        <w:rPr>
          <w:rFonts w:ascii="Palatino Linotype" w:eastAsia="Calibri" w:hAnsi="Palatino Linotype" w:cs="Tahoma"/>
          <w:b/>
          <w:iCs/>
          <w:lang w:val="es-ES" w:eastAsia="es-ES_tradnl"/>
        </w:rPr>
      </w:pPr>
      <w:bookmarkStart w:id="43" w:name="_Toc74766910"/>
      <w:r w:rsidRPr="005B60C5">
        <w:rPr>
          <w:rFonts w:ascii="Palatino Linotype" w:hAnsi="Palatino Linotype"/>
          <w:b/>
          <w:sz w:val="24"/>
        </w:rPr>
        <w:t xml:space="preserve"> </w:t>
      </w:r>
      <w:bookmarkEnd w:id="43"/>
      <w:r w:rsidR="00132AA7" w:rsidRPr="005B60C5">
        <w:rPr>
          <w:rFonts w:ascii="Palatino Linotype" w:eastAsia="Calibri" w:hAnsi="Palatino Linotype" w:cs="Tahoma"/>
          <w:b/>
          <w:iCs/>
          <w:lang w:val="es-ES" w:eastAsia="es-ES_tradnl"/>
        </w:rPr>
        <w:t xml:space="preserve">Acuerdo del Comité de Transparencia mediante el cual se funde y motive la eliminación de la </w:t>
      </w:r>
      <w:r w:rsidR="00DD538A" w:rsidRPr="005B60C5">
        <w:rPr>
          <w:rFonts w:ascii="Palatino Linotype" w:eastAsia="Calibri" w:hAnsi="Palatino Linotype" w:cs="Tahoma"/>
          <w:b/>
          <w:iCs/>
          <w:lang w:val="es-ES" w:eastAsia="es-ES_tradnl"/>
        </w:rPr>
        <w:t>información confidencial</w:t>
      </w:r>
      <w:r w:rsidR="00132AA7" w:rsidRPr="005B60C5">
        <w:rPr>
          <w:rFonts w:ascii="Palatino Linotype" w:eastAsia="Calibri" w:hAnsi="Palatino Linotype" w:cs="Tahoma"/>
          <w:b/>
          <w:iCs/>
          <w:lang w:val="es-ES" w:eastAsia="es-ES_tradnl"/>
        </w:rPr>
        <w:t xml:space="preserve"> </w:t>
      </w:r>
      <w:r w:rsidR="00DD538A" w:rsidRPr="005B60C5">
        <w:rPr>
          <w:rFonts w:ascii="Palatino Linotype" w:eastAsia="Calibri" w:hAnsi="Palatino Linotype" w:cs="Tahoma"/>
          <w:b/>
          <w:iCs/>
          <w:lang w:val="es-ES" w:eastAsia="es-ES_tradnl"/>
        </w:rPr>
        <w:t>realizada al contrato de donación, celebrado entre el Ayuntamiento de Teoloyucan y la Universidad Mexiquense del Bicentenario</w:t>
      </w:r>
      <w:r w:rsidR="00A656B4" w:rsidRPr="005B60C5">
        <w:rPr>
          <w:rFonts w:ascii="Palatino Linotype" w:eastAsia="Calibri" w:hAnsi="Palatino Linotype" w:cs="Tahoma"/>
          <w:b/>
          <w:iCs/>
          <w:lang w:val="es-ES" w:eastAsia="es-ES_tradnl"/>
        </w:rPr>
        <w:t>.</w:t>
      </w:r>
    </w:p>
    <w:p w14:paraId="2D7E2721" w14:textId="77777777" w:rsidR="00132AA7" w:rsidRPr="005B60C5" w:rsidRDefault="00132AA7" w:rsidP="003E387F">
      <w:pPr>
        <w:pStyle w:val="Prrafodelista"/>
        <w:spacing w:line="360" w:lineRule="auto"/>
        <w:ind w:left="927" w:right="473"/>
        <w:jc w:val="both"/>
        <w:rPr>
          <w:rFonts w:ascii="Palatino Linotype" w:hAnsi="Palatino Linotype"/>
          <w:b/>
          <w:color w:val="FF0000"/>
          <w:sz w:val="24"/>
          <w:lang w:val="es-ES_tradnl"/>
        </w:rPr>
      </w:pPr>
    </w:p>
    <w:p w14:paraId="7BE5F509" w14:textId="77777777" w:rsidR="006B031F" w:rsidRPr="005B60C5" w:rsidRDefault="006B031F" w:rsidP="003E387F">
      <w:pPr>
        <w:shd w:val="clear" w:color="auto" w:fill="FFFFFF"/>
        <w:spacing w:line="360" w:lineRule="auto"/>
        <w:jc w:val="both"/>
        <w:rPr>
          <w:rFonts w:ascii="Palatino Linotype" w:hAnsi="Palatino Linotype"/>
          <w:color w:val="222222"/>
          <w:shd w:val="clear" w:color="auto" w:fill="FFFFFF"/>
        </w:rPr>
      </w:pPr>
      <w:r w:rsidRPr="005B60C5">
        <w:rPr>
          <w:rFonts w:ascii="Palatino Linotype" w:eastAsia="MS Mincho" w:hAnsi="Palatino Linotype"/>
          <w:b/>
        </w:rPr>
        <w:t xml:space="preserve">TERCERO. </w:t>
      </w:r>
      <w:r w:rsidRPr="005B60C5">
        <w:rPr>
          <w:rFonts w:ascii="Palatino Linotype" w:eastAsia="Palatino Linotype" w:hAnsi="Palatino Linotype" w:cs="Palatino Linotype"/>
          <w:b/>
        </w:rPr>
        <w:t xml:space="preserve">Notifíquese </w:t>
      </w:r>
      <w:r w:rsidRPr="005B60C5">
        <w:rPr>
          <w:rFonts w:ascii="Palatino Linotype" w:eastAsia="Palatino Linotype" w:hAnsi="Palatino Linotype" w:cs="Palatino Linotype"/>
        </w:rPr>
        <w:t xml:space="preserve">al Titular de la Unidad de Transparencia del </w:t>
      </w:r>
      <w:r w:rsidRPr="005B60C5">
        <w:rPr>
          <w:rFonts w:ascii="Palatino Linotype" w:eastAsia="Palatino Linotype" w:hAnsi="Palatino Linotype" w:cs="Palatino Linotype"/>
          <w:b/>
        </w:rPr>
        <w:t>SUJETO OBLIGADO</w:t>
      </w:r>
      <w:r w:rsidRPr="005B60C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B60C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FF64DF6" w14:textId="77777777" w:rsidR="006B031F" w:rsidRPr="005B60C5" w:rsidRDefault="006B031F" w:rsidP="003E387F">
      <w:pPr>
        <w:shd w:val="clear" w:color="auto" w:fill="FFFFFF"/>
        <w:spacing w:line="360" w:lineRule="auto"/>
        <w:jc w:val="both"/>
        <w:rPr>
          <w:rFonts w:ascii="Palatino Linotype" w:eastAsia="MS Mincho" w:hAnsi="Palatino Linotype"/>
          <w:color w:val="FF0000"/>
          <w:lang w:val="es-ES"/>
        </w:rPr>
      </w:pPr>
    </w:p>
    <w:p w14:paraId="67199B39" w14:textId="77777777" w:rsidR="006B031F" w:rsidRPr="005B60C5" w:rsidRDefault="006B031F" w:rsidP="003E387F">
      <w:pPr>
        <w:shd w:val="clear" w:color="auto" w:fill="FFFFFF"/>
        <w:spacing w:line="360" w:lineRule="auto"/>
        <w:jc w:val="both"/>
        <w:rPr>
          <w:rFonts w:ascii="Palatino Linotype" w:hAnsi="Palatino Linotype"/>
        </w:rPr>
      </w:pPr>
      <w:r w:rsidRPr="005B60C5">
        <w:rPr>
          <w:rFonts w:ascii="Palatino Linotype" w:eastAsia="MS Mincho" w:hAnsi="Palatino Linotype"/>
          <w:b/>
        </w:rPr>
        <w:t>CUARTO.</w:t>
      </w:r>
      <w:r w:rsidRPr="005B60C5">
        <w:rPr>
          <w:rFonts w:ascii="Palatino Linotype" w:eastAsia="MS Mincho" w:hAnsi="Palatino Linotype"/>
        </w:rPr>
        <w:t xml:space="preserve"> </w:t>
      </w:r>
      <w:r w:rsidRPr="005B60C5">
        <w:rPr>
          <w:rFonts w:ascii="Palatino Linotype" w:hAnsi="Palatino Linotype"/>
          <w:bCs/>
          <w:color w:val="222222"/>
          <w:lang w:val="es-ES"/>
        </w:rPr>
        <w:t>Notifíquese</w:t>
      </w:r>
      <w:r w:rsidRPr="005B60C5">
        <w:rPr>
          <w:rFonts w:ascii="Palatino Linotype" w:hAnsi="Palatino Linotype"/>
          <w:b/>
          <w:bCs/>
          <w:color w:val="222222"/>
          <w:lang w:val="es-ES"/>
        </w:rPr>
        <w:t xml:space="preserve"> a</w:t>
      </w:r>
      <w:r w:rsidR="00C02B0A" w:rsidRPr="005B60C5">
        <w:rPr>
          <w:rFonts w:ascii="Palatino Linotype" w:hAnsi="Palatino Linotype"/>
          <w:b/>
        </w:rPr>
        <w:t>l RECURRENTE</w:t>
      </w:r>
      <w:r w:rsidRPr="005B60C5">
        <w:rPr>
          <w:rFonts w:ascii="Palatino Linotype" w:hAnsi="Palatino Linotype"/>
        </w:rPr>
        <w:t xml:space="preserve"> la presente resolución.</w:t>
      </w:r>
    </w:p>
    <w:p w14:paraId="1762F7DD" w14:textId="77777777" w:rsidR="00A656B4" w:rsidRPr="005B60C5" w:rsidRDefault="00A656B4" w:rsidP="003E387F">
      <w:pPr>
        <w:shd w:val="clear" w:color="auto" w:fill="FFFFFF"/>
        <w:spacing w:line="360" w:lineRule="auto"/>
        <w:jc w:val="both"/>
        <w:rPr>
          <w:rFonts w:ascii="Palatino Linotype" w:eastAsia="MS Mincho" w:hAnsi="Palatino Linotype"/>
          <w:lang w:val="es-ES"/>
        </w:rPr>
      </w:pPr>
    </w:p>
    <w:p w14:paraId="5C64D723" w14:textId="77777777" w:rsidR="006B031F" w:rsidRPr="005B60C5" w:rsidRDefault="006B031F" w:rsidP="003E387F">
      <w:pPr>
        <w:shd w:val="clear" w:color="auto" w:fill="FFFFFF"/>
        <w:spacing w:line="360" w:lineRule="auto"/>
        <w:jc w:val="both"/>
        <w:rPr>
          <w:rFonts w:ascii="Palatino Linotype" w:eastAsia="MS Mincho" w:hAnsi="Palatino Linotype"/>
          <w:lang w:val="es-ES"/>
        </w:rPr>
      </w:pPr>
      <w:r w:rsidRPr="005B60C5">
        <w:rPr>
          <w:rFonts w:ascii="Palatino Linotype" w:hAnsi="Palatino Linotype"/>
          <w:b/>
        </w:rPr>
        <w:t xml:space="preserve">QUINTO. </w:t>
      </w:r>
      <w:r w:rsidRPr="005B60C5">
        <w:rPr>
          <w:rFonts w:ascii="Palatino Linotype" w:eastAsia="MS Mincho" w:hAnsi="Palatino Linotype"/>
          <w:lang w:val="es-ES"/>
        </w:rPr>
        <w:t>Se hace del conocimiento de</w:t>
      </w:r>
      <w:r w:rsidR="00C02B0A" w:rsidRPr="005B60C5">
        <w:rPr>
          <w:rFonts w:ascii="Palatino Linotype" w:eastAsia="MS Mincho" w:hAnsi="Palatino Linotype"/>
          <w:lang w:val="es-ES"/>
        </w:rPr>
        <w:t>l</w:t>
      </w:r>
      <w:r w:rsidRPr="005B60C5">
        <w:rPr>
          <w:rFonts w:ascii="Palatino Linotype" w:eastAsia="MS Mincho" w:hAnsi="Palatino Linotype"/>
          <w:lang w:val="es-ES"/>
        </w:rPr>
        <w:t xml:space="preserve"> </w:t>
      </w:r>
      <w:r w:rsidR="00C02B0A" w:rsidRPr="005B60C5">
        <w:rPr>
          <w:rFonts w:ascii="Palatino Linotype" w:hAnsi="Palatino Linotype"/>
          <w:b/>
        </w:rPr>
        <w:t>RECURRENTE</w:t>
      </w:r>
      <w:r w:rsidRPr="005B60C5">
        <w:rPr>
          <w:rFonts w:ascii="Palatino Linotype" w:eastAsia="MS Mincho" w:hAnsi="Palatino Linotype"/>
          <w:lang w:val="es-ES"/>
        </w:rPr>
        <w:t xml:space="preserve"> que, de conformidad con lo establecido en el artículo 196 de la Ley de Transparencia y Acceso a la Información </w:t>
      </w:r>
      <w:r w:rsidRPr="005B60C5">
        <w:rPr>
          <w:rFonts w:ascii="Palatino Linotype" w:eastAsia="MS Mincho" w:hAnsi="Palatino Linotype"/>
          <w:lang w:val="es-ES"/>
        </w:rPr>
        <w:lastRenderedPageBreak/>
        <w:t>Pública del Estado de México y Municipios, en caso de que considere que la resolución le cause algún perjuicio podrá impugnarla </w:t>
      </w:r>
      <w:r w:rsidRPr="005B60C5">
        <w:rPr>
          <w:rFonts w:ascii="Palatino Linotype" w:eastAsia="MS Mincho" w:hAnsi="Palatino Linotype"/>
          <w:bCs/>
          <w:lang w:val="es-ES"/>
        </w:rPr>
        <w:t>vía juicio de amparo</w:t>
      </w:r>
      <w:r w:rsidRPr="005B60C5">
        <w:rPr>
          <w:rFonts w:ascii="Palatino Linotype" w:eastAsia="MS Mincho" w:hAnsi="Palatino Linotype"/>
          <w:lang w:val="es-ES"/>
        </w:rPr>
        <w:t> en los términos de las leyes aplicables.</w:t>
      </w:r>
    </w:p>
    <w:p w14:paraId="239E361A" w14:textId="77777777" w:rsidR="00913F83" w:rsidRPr="005B60C5" w:rsidRDefault="00913F83" w:rsidP="003E387F">
      <w:pPr>
        <w:shd w:val="clear" w:color="auto" w:fill="FFFFFF"/>
        <w:spacing w:line="360" w:lineRule="auto"/>
        <w:jc w:val="both"/>
        <w:rPr>
          <w:rFonts w:ascii="Palatino Linotype" w:eastAsia="MS Mincho" w:hAnsi="Palatino Linotype"/>
          <w:lang w:val="es-ES"/>
        </w:rPr>
      </w:pPr>
    </w:p>
    <w:p w14:paraId="078E5BDD" w14:textId="77777777" w:rsidR="006B031F" w:rsidRPr="005B60C5" w:rsidRDefault="007B06CD" w:rsidP="003E387F">
      <w:pPr>
        <w:spacing w:line="360" w:lineRule="auto"/>
        <w:jc w:val="both"/>
        <w:rPr>
          <w:rFonts w:ascii="Palatino Linotype" w:eastAsia="MS Mincho" w:hAnsi="Palatino Linotype"/>
          <w:b/>
          <w:lang w:val="es-ES_tradnl" w:eastAsia="es-ES"/>
        </w:rPr>
      </w:pPr>
      <w:r w:rsidRPr="005B60C5">
        <w:rPr>
          <w:rFonts w:ascii="Palatino Linotype" w:eastAsia="MS Mincho" w:hAnsi="Palatino Linotype"/>
          <w:b/>
          <w:lang w:val="es-ES_tradnl" w:eastAsia="es-ES"/>
        </w:rPr>
        <w:t>SEXT</w:t>
      </w:r>
      <w:r w:rsidR="006B031F" w:rsidRPr="005B60C5">
        <w:rPr>
          <w:rFonts w:ascii="Palatino Linotype" w:eastAsia="MS Mincho" w:hAnsi="Palatino Linotype"/>
          <w:b/>
          <w:lang w:val="es-ES_tradnl" w:eastAsia="es-ES"/>
        </w:rPr>
        <w:t>O.</w:t>
      </w:r>
      <w:r w:rsidR="006B031F" w:rsidRPr="005B60C5">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B60C5">
        <w:rPr>
          <w:rFonts w:ascii="Palatino Linotype" w:eastAsia="MS Mincho" w:hAnsi="Palatino Linotype"/>
          <w:b/>
          <w:lang w:val="es-ES_tradnl" w:eastAsia="es-ES"/>
        </w:rPr>
        <w:t>Considerando QUINTO</w:t>
      </w:r>
      <w:r w:rsidR="006B031F" w:rsidRPr="005B60C5">
        <w:rPr>
          <w:rFonts w:ascii="Palatino Linotype" w:eastAsia="MS Mincho" w:hAnsi="Palatino Linotype"/>
          <w:b/>
          <w:lang w:val="es-ES_tradnl" w:eastAsia="es-ES"/>
        </w:rPr>
        <w:t>.</w:t>
      </w:r>
    </w:p>
    <w:p w14:paraId="7B66EDA5" w14:textId="77777777" w:rsidR="00913F83" w:rsidRPr="005B60C5" w:rsidRDefault="00913F83" w:rsidP="003E387F">
      <w:pPr>
        <w:spacing w:line="360" w:lineRule="auto"/>
        <w:jc w:val="both"/>
        <w:rPr>
          <w:rFonts w:ascii="Palatino Linotype" w:eastAsia="MS Mincho" w:hAnsi="Palatino Linotype"/>
          <w:b/>
          <w:lang w:val="es-ES_tradnl" w:eastAsia="es-ES"/>
        </w:rPr>
      </w:pPr>
    </w:p>
    <w:p w14:paraId="36B7D445" w14:textId="77777777" w:rsidR="006B031F" w:rsidRPr="005B60C5" w:rsidRDefault="007B06CD" w:rsidP="003E387F">
      <w:pPr>
        <w:shd w:val="clear" w:color="auto" w:fill="FFFFFF"/>
        <w:spacing w:line="360" w:lineRule="auto"/>
        <w:jc w:val="both"/>
        <w:rPr>
          <w:rFonts w:ascii="Palatino Linotype" w:eastAsia="MS Mincho" w:hAnsi="Palatino Linotype"/>
        </w:rPr>
      </w:pPr>
      <w:r w:rsidRPr="005B60C5">
        <w:rPr>
          <w:rFonts w:ascii="Palatino Linotype" w:eastAsia="MS Mincho" w:hAnsi="Palatino Linotype"/>
          <w:b/>
        </w:rPr>
        <w:t>SÉPTIM</w:t>
      </w:r>
      <w:r w:rsidR="006B031F" w:rsidRPr="005B60C5">
        <w:rPr>
          <w:rFonts w:ascii="Palatino Linotype" w:eastAsia="MS Mincho" w:hAnsi="Palatino Linotype"/>
          <w:b/>
        </w:rPr>
        <w:t xml:space="preserve">O. </w:t>
      </w:r>
      <w:r w:rsidR="006B031F" w:rsidRPr="005B60C5">
        <w:rPr>
          <w:rFonts w:ascii="Palatino Linotype" w:eastAsia="MS Mincho" w:hAnsi="Palatino Linotype"/>
        </w:rPr>
        <w:t>Con fundamento</w:t>
      </w:r>
      <w:r w:rsidR="006B031F" w:rsidRPr="005B60C5">
        <w:rPr>
          <w:rFonts w:ascii="Palatino Linotype" w:eastAsia="MS Mincho" w:hAnsi="Palatino Linotype"/>
          <w:b/>
        </w:rPr>
        <w:t xml:space="preserve"> </w:t>
      </w:r>
      <w:r w:rsidR="006B031F" w:rsidRPr="005B60C5">
        <w:rPr>
          <w:rFonts w:ascii="Palatino Linotype" w:hAnsi="Palatino Linotype"/>
          <w:color w:val="000000"/>
          <w:shd w:val="clear" w:color="auto" w:fill="FFFFFF"/>
        </w:rPr>
        <w:t>en el artículo 198 de la Ley de Transparencia y Acceso a la Información Pública del Estado de México y Municipios, se apercibe al </w:t>
      </w:r>
      <w:r w:rsidR="006B031F" w:rsidRPr="005B60C5">
        <w:rPr>
          <w:rFonts w:ascii="Palatino Linotype" w:hAnsi="Palatino Linotype"/>
          <w:b/>
          <w:bCs/>
          <w:color w:val="000000"/>
          <w:shd w:val="clear" w:color="auto" w:fill="FFFFFF"/>
        </w:rPr>
        <w:t>SUJETO OBLIGADO</w:t>
      </w:r>
      <w:r w:rsidR="006B031F" w:rsidRPr="005B60C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5572253" w14:textId="77777777" w:rsidR="008177A3" w:rsidRPr="005B60C5" w:rsidRDefault="008177A3" w:rsidP="003E387F">
      <w:pPr>
        <w:spacing w:line="360" w:lineRule="auto"/>
        <w:jc w:val="both"/>
        <w:rPr>
          <w:rFonts w:ascii="Palatino Linotype" w:eastAsia="Calibri" w:hAnsi="Palatino Linotype" w:cs="Arial"/>
          <w:lang w:val="es-ES" w:eastAsia="en-US"/>
        </w:rPr>
      </w:pPr>
    </w:p>
    <w:p w14:paraId="3ACC9A07" w14:textId="77777777" w:rsidR="00913F83" w:rsidRPr="003E387F" w:rsidRDefault="00913F83" w:rsidP="003E387F">
      <w:pPr>
        <w:spacing w:line="360" w:lineRule="auto"/>
        <w:ind w:right="48"/>
        <w:jc w:val="both"/>
        <w:rPr>
          <w:rFonts w:ascii="Palatino Linotype" w:hAnsi="Palatino Linotype"/>
        </w:rPr>
      </w:pPr>
      <w:r w:rsidRPr="005B60C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DÍA UNO DE SEPTIEMBRE   DE DOS MIL VEINTIUNO, ANTE EL SECRETARIO TÉCNICO DEL PLENO, ALEXIS TAPIA RAMÍREZ.</w:t>
      </w:r>
      <w:r w:rsidRPr="003E387F">
        <w:rPr>
          <w:rFonts w:ascii="Palatino Linotype" w:hAnsi="Palatino Linotype"/>
        </w:rPr>
        <w:t xml:space="preserve"> </w:t>
      </w:r>
    </w:p>
    <w:p w14:paraId="563DCA25" w14:textId="77777777" w:rsidR="008177A3" w:rsidRPr="003E387F" w:rsidRDefault="008177A3" w:rsidP="003E387F">
      <w:pPr>
        <w:spacing w:line="360" w:lineRule="auto"/>
        <w:rPr>
          <w:rFonts w:ascii="Palatino Linotype" w:hAnsi="Palatino Linotype"/>
        </w:rPr>
      </w:pPr>
    </w:p>
    <w:p w14:paraId="1B80D1D9" w14:textId="77777777" w:rsidR="008177A3" w:rsidRPr="003E387F" w:rsidRDefault="008177A3" w:rsidP="003E387F">
      <w:pPr>
        <w:spacing w:line="360" w:lineRule="auto"/>
        <w:rPr>
          <w:rFonts w:ascii="Palatino Linotype" w:hAnsi="Palatino Linotype"/>
        </w:rPr>
      </w:pPr>
    </w:p>
    <w:p w14:paraId="37FF3498" w14:textId="77777777" w:rsidR="008177A3" w:rsidRPr="003E387F" w:rsidRDefault="008177A3" w:rsidP="003E387F">
      <w:pPr>
        <w:spacing w:line="360" w:lineRule="auto"/>
        <w:rPr>
          <w:rFonts w:ascii="Palatino Linotype" w:hAnsi="Palatino Linotype"/>
        </w:rPr>
      </w:pPr>
    </w:p>
    <w:p w14:paraId="54917EFD" w14:textId="77777777" w:rsidR="008177A3" w:rsidRPr="003E387F" w:rsidRDefault="008177A3" w:rsidP="003E387F">
      <w:pPr>
        <w:spacing w:line="360" w:lineRule="auto"/>
        <w:rPr>
          <w:rFonts w:ascii="Palatino Linotype" w:hAnsi="Palatino Linotype"/>
        </w:rPr>
      </w:pPr>
    </w:p>
    <w:p w14:paraId="6CC18C98" w14:textId="77777777" w:rsidR="008177A3" w:rsidRPr="003E387F" w:rsidRDefault="008177A3" w:rsidP="003E387F">
      <w:pPr>
        <w:spacing w:line="360" w:lineRule="auto"/>
        <w:rPr>
          <w:rFonts w:ascii="Palatino Linotype" w:hAnsi="Palatino Linotype"/>
        </w:rPr>
      </w:pPr>
    </w:p>
    <w:p w14:paraId="583B9782" w14:textId="77777777" w:rsidR="008177A3" w:rsidRPr="003E387F" w:rsidRDefault="008177A3" w:rsidP="003E387F">
      <w:pPr>
        <w:spacing w:line="360" w:lineRule="auto"/>
        <w:rPr>
          <w:rFonts w:ascii="Palatino Linotype" w:hAnsi="Palatino Linotype"/>
        </w:rPr>
      </w:pPr>
    </w:p>
    <w:p w14:paraId="01302C79" w14:textId="77777777" w:rsidR="008177A3" w:rsidRPr="003E387F" w:rsidRDefault="008177A3" w:rsidP="003E387F">
      <w:pPr>
        <w:spacing w:line="360" w:lineRule="auto"/>
        <w:rPr>
          <w:rFonts w:ascii="Palatino Linotype" w:hAnsi="Palatino Linotype"/>
        </w:rPr>
      </w:pPr>
    </w:p>
    <w:p w14:paraId="3026D40E" w14:textId="77777777" w:rsidR="008177A3" w:rsidRPr="003E387F" w:rsidRDefault="008177A3" w:rsidP="003E387F">
      <w:pPr>
        <w:spacing w:line="360" w:lineRule="auto"/>
        <w:rPr>
          <w:rFonts w:ascii="Palatino Linotype" w:hAnsi="Palatino Linotype"/>
        </w:rPr>
      </w:pPr>
    </w:p>
    <w:p w14:paraId="5CA1FC78" w14:textId="77777777" w:rsidR="008177A3" w:rsidRPr="003E387F" w:rsidRDefault="008177A3" w:rsidP="003E387F">
      <w:pPr>
        <w:spacing w:line="360" w:lineRule="auto"/>
        <w:rPr>
          <w:rFonts w:ascii="Palatino Linotype" w:hAnsi="Palatino Linotype"/>
        </w:rPr>
      </w:pPr>
    </w:p>
    <w:p w14:paraId="4D5F75B3" w14:textId="77777777" w:rsidR="008177A3" w:rsidRPr="003E387F" w:rsidRDefault="008177A3" w:rsidP="003E387F">
      <w:pPr>
        <w:spacing w:line="360" w:lineRule="auto"/>
        <w:rPr>
          <w:rFonts w:ascii="Palatino Linotype" w:hAnsi="Palatino Linotype"/>
        </w:rPr>
      </w:pPr>
    </w:p>
    <w:p w14:paraId="62333DF9" w14:textId="77777777" w:rsidR="008177A3" w:rsidRPr="003E387F" w:rsidRDefault="008177A3" w:rsidP="003E387F">
      <w:pPr>
        <w:spacing w:line="360" w:lineRule="auto"/>
        <w:rPr>
          <w:rFonts w:ascii="Palatino Linotype" w:hAnsi="Palatino Linotype"/>
        </w:rPr>
      </w:pPr>
    </w:p>
    <w:p w14:paraId="62DD7383" w14:textId="77777777" w:rsidR="008177A3" w:rsidRPr="003E387F" w:rsidRDefault="008177A3" w:rsidP="003E387F">
      <w:pPr>
        <w:spacing w:line="360" w:lineRule="auto"/>
        <w:rPr>
          <w:rFonts w:ascii="Palatino Linotype" w:hAnsi="Palatino Linotype"/>
        </w:rPr>
      </w:pPr>
    </w:p>
    <w:p w14:paraId="64A564AB" w14:textId="77777777" w:rsidR="008177A3" w:rsidRPr="003E387F" w:rsidRDefault="008177A3" w:rsidP="003E387F">
      <w:pPr>
        <w:spacing w:line="360" w:lineRule="auto"/>
        <w:rPr>
          <w:rFonts w:ascii="Palatino Linotype" w:hAnsi="Palatino Linotype"/>
        </w:rPr>
      </w:pPr>
    </w:p>
    <w:p w14:paraId="3813EC88" w14:textId="77777777" w:rsidR="008177A3" w:rsidRPr="003E387F" w:rsidRDefault="008177A3" w:rsidP="003E387F">
      <w:pPr>
        <w:spacing w:line="360" w:lineRule="auto"/>
        <w:rPr>
          <w:rFonts w:ascii="Palatino Linotype" w:hAnsi="Palatino Linotype"/>
        </w:rPr>
      </w:pPr>
    </w:p>
    <w:p w14:paraId="6F65F346" w14:textId="77777777" w:rsidR="008177A3" w:rsidRPr="003E387F" w:rsidRDefault="008177A3" w:rsidP="003E387F">
      <w:pPr>
        <w:spacing w:line="360" w:lineRule="auto"/>
        <w:rPr>
          <w:rFonts w:ascii="Palatino Linotype" w:hAnsi="Palatino Linotype"/>
        </w:rPr>
      </w:pPr>
    </w:p>
    <w:p w14:paraId="3532A46A" w14:textId="77777777" w:rsidR="008177A3" w:rsidRPr="003E387F" w:rsidRDefault="008177A3" w:rsidP="003E387F">
      <w:pPr>
        <w:spacing w:line="360" w:lineRule="auto"/>
        <w:rPr>
          <w:rFonts w:ascii="Palatino Linotype" w:hAnsi="Palatino Linotype"/>
        </w:rPr>
      </w:pPr>
    </w:p>
    <w:p w14:paraId="72DA4435" w14:textId="77777777" w:rsidR="008177A3" w:rsidRPr="003E387F" w:rsidRDefault="008177A3" w:rsidP="003E387F">
      <w:pPr>
        <w:spacing w:line="360" w:lineRule="auto"/>
        <w:rPr>
          <w:rFonts w:ascii="Palatino Linotype" w:hAnsi="Palatino Linotype"/>
        </w:rPr>
      </w:pPr>
    </w:p>
    <w:p w14:paraId="3A778CF5" w14:textId="77777777" w:rsidR="008177A3" w:rsidRPr="003E387F" w:rsidRDefault="008177A3" w:rsidP="003E387F">
      <w:pPr>
        <w:spacing w:line="360" w:lineRule="auto"/>
        <w:rPr>
          <w:rFonts w:ascii="Palatino Linotype" w:hAnsi="Palatino Linotype"/>
        </w:rPr>
      </w:pPr>
    </w:p>
    <w:p w14:paraId="17675578" w14:textId="77777777" w:rsidR="008177A3" w:rsidRPr="003E387F" w:rsidRDefault="008177A3" w:rsidP="003E387F">
      <w:pPr>
        <w:spacing w:line="360" w:lineRule="auto"/>
        <w:rPr>
          <w:rFonts w:ascii="Palatino Linotype" w:hAnsi="Palatino Linotype"/>
        </w:rPr>
      </w:pPr>
    </w:p>
    <w:p w14:paraId="7246947D" w14:textId="77777777" w:rsidR="008177A3" w:rsidRPr="003E387F" w:rsidRDefault="008177A3" w:rsidP="003E387F">
      <w:pPr>
        <w:spacing w:line="360" w:lineRule="auto"/>
        <w:rPr>
          <w:rFonts w:ascii="Palatino Linotype" w:hAnsi="Palatino Linotype"/>
        </w:rPr>
      </w:pPr>
    </w:p>
    <w:p w14:paraId="18BB6C95" w14:textId="77777777" w:rsidR="008177A3" w:rsidRPr="003E387F" w:rsidRDefault="008177A3" w:rsidP="003E387F">
      <w:pPr>
        <w:spacing w:line="360" w:lineRule="auto"/>
        <w:rPr>
          <w:rFonts w:ascii="Palatino Linotype" w:hAnsi="Palatino Linotype"/>
        </w:rPr>
      </w:pPr>
    </w:p>
    <w:p w14:paraId="69415CA1" w14:textId="77777777" w:rsidR="008177A3" w:rsidRPr="003E387F" w:rsidRDefault="008177A3" w:rsidP="003E387F">
      <w:pPr>
        <w:spacing w:line="360" w:lineRule="auto"/>
        <w:rPr>
          <w:rFonts w:ascii="Palatino Linotype" w:hAnsi="Palatino Linotype"/>
        </w:rPr>
      </w:pPr>
    </w:p>
    <w:p w14:paraId="0B8B77CA" w14:textId="77777777" w:rsidR="008177A3" w:rsidRPr="003E387F" w:rsidRDefault="008177A3" w:rsidP="003E387F">
      <w:pPr>
        <w:spacing w:line="360" w:lineRule="auto"/>
        <w:rPr>
          <w:rFonts w:ascii="Palatino Linotype" w:hAnsi="Palatino Linotype"/>
        </w:rPr>
      </w:pPr>
    </w:p>
    <w:p w14:paraId="007F380F" w14:textId="77777777" w:rsidR="008177A3" w:rsidRPr="003E387F" w:rsidRDefault="008177A3" w:rsidP="003E387F">
      <w:pPr>
        <w:spacing w:line="360" w:lineRule="auto"/>
        <w:rPr>
          <w:rFonts w:ascii="Palatino Linotype" w:hAnsi="Palatino Linotype"/>
        </w:rPr>
      </w:pPr>
    </w:p>
    <w:p w14:paraId="3F88DA7D" w14:textId="77777777" w:rsidR="008177A3" w:rsidRPr="003E387F" w:rsidRDefault="008177A3" w:rsidP="003E387F">
      <w:pPr>
        <w:spacing w:line="360" w:lineRule="auto"/>
        <w:rPr>
          <w:rFonts w:ascii="Palatino Linotype" w:hAnsi="Palatino Linotype"/>
        </w:rPr>
      </w:pPr>
    </w:p>
    <w:sectPr w:rsidR="008177A3" w:rsidRPr="003E387F" w:rsidSect="00AC12BB">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60840" w14:textId="77777777" w:rsidR="00266136" w:rsidRDefault="00266136" w:rsidP="008177A3">
      <w:r>
        <w:separator/>
      </w:r>
    </w:p>
  </w:endnote>
  <w:endnote w:type="continuationSeparator" w:id="0">
    <w:p w14:paraId="625E5C0F" w14:textId="77777777" w:rsidR="00266136" w:rsidRDefault="00266136" w:rsidP="0081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37630" w14:textId="77777777" w:rsidR="00AC12BB" w:rsidRDefault="00AC12BB">
    <w:pPr>
      <w:pStyle w:val="Piedepgina"/>
      <w:jc w:val="right"/>
    </w:pPr>
    <w:r>
      <w:rPr>
        <w:lang w:val="es-ES"/>
      </w:rPr>
      <w:t xml:space="preserve">Página </w:t>
    </w:r>
    <w:r>
      <w:rPr>
        <w:b/>
        <w:bCs/>
      </w:rPr>
      <w:fldChar w:fldCharType="begin"/>
    </w:r>
    <w:r>
      <w:rPr>
        <w:b/>
        <w:bCs/>
      </w:rPr>
      <w:instrText>PAGE</w:instrText>
    </w:r>
    <w:r>
      <w:rPr>
        <w:b/>
        <w:bCs/>
      </w:rPr>
      <w:fldChar w:fldCharType="separate"/>
    </w:r>
    <w:r w:rsidR="00245CAC">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45CAC">
      <w:rPr>
        <w:b/>
        <w:bCs/>
        <w:noProof/>
      </w:rPr>
      <w:t>29</w:t>
    </w:r>
    <w:r>
      <w:rPr>
        <w:b/>
        <w:bCs/>
      </w:rPr>
      <w:fldChar w:fldCharType="end"/>
    </w:r>
  </w:p>
  <w:p w14:paraId="6F19D199" w14:textId="77777777" w:rsidR="00AC12BB" w:rsidRDefault="00AC12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9FF96" w14:textId="77777777" w:rsidR="00AC12BB" w:rsidRDefault="00AC12BB">
    <w:pPr>
      <w:pStyle w:val="Piedepgina"/>
      <w:jc w:val="right"/>
    </w:pPr>
    <w:r>
      <w:rPr>
        <w:lang w:val="es-ES"/>
      </w:rPr>
      <w:t xml:space="preserve">Página </w:t>
    </w:r>
    <w:r>
      <w:rPr>
        <w:b/>
        <w:bCs/>
      </w:rPr>
      <w:fldChar w:fldCharType="begin"/>
    </w:r>
    <w:r>
      <w:rPr>
        <w:b/>
        <w:bCs/>
      </w:rPr>
      <w:instrText>PAGE</w:instrText>
    </w:r>
    <w:r>
      <w:rPr>
        <w:b/>
        <w:bCs/>
      </w:rPr>
      <w:fldChar w:fldCharType="separate"/>
    </w:r>
    <w:r w:rsidR="00245CA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45CAC">
      <w:rPr>
        <w:b/>
        <w:bCs/>
        <w:noProof/>
      </w:rPr>
      <w:t>29</w:t>
    </w:r>
    <w:r>
      <w:rPr>
        <w:b/>
        <w:bCs/>
      </w:rPr>
      <w:fldChar w:fldCharType="end"/>
    </w:r>
  </w:p>
  <w:p w14:paraId="528EE798" w14:textId="77777777" w:rsidR="00AC12BB" w:rsidRDefault="00AC12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6104" w14:textId="77777777" w:rsidR="00266136" w:rsidRDefault="00266136" w:rsidP="008177A3">
      <w:r>
        <w:separator/>
      </w:r>
    </w:p>
  </w:footnote>
  <w:footnote w:type="continuationSeparator" w:id="0">
    <w:p w14:paraId="74BFBB7F" w14:textId="77777777" w:rsidR="00266136" w:rsidRDefault="00266136" w:rsidP="008177A3">
      <w:r>
        <w:continuationSeparator/>
      </w:r>
    </w:p>
  </w:footnote>
  <w:footnote w:id="1">
    <w:p w14:paraId="056E72E5" w14:textId="77777777" w:rsidR="00AC12BB" w:rsidRDefault="00AC12BB" w:rsidP="006B031F">
      <w:pPr>
        <w:pStyle w:val="Textonotapie"/>
      </w:pPr>
      <w:r>
        <w:rPr>
          <w:rStyle w:val="Refdenotaalpie"/>
        </w:rPr>
        <w:footnoteRef/>
      </w:r>
      <w:r>
        <w:t xml:space="preserve"> Convención Americana sobre Derechos Humanos. Artículo 13.</w:t>
      </w:r>
    </w:p>
  </w:footnote>
  <w:footnote w:id="2">
    <w:p w14:paraId="793A78EE" w14:textId="77777777" w:rsidR="00AC12BB" w:rsidRDefault="00AC12BB" w:rsidP="006B031F">
      <w:pPr>
        <w:pStyle w:val="Textonotapie"/>
      </w:pPr>
      <w:r>
        <w:rPr>
          <w:rStyle w:val="Refdenotaalpie"/>
        </w:rPr>
        <w:footnoteRef/>
      </w:r>
      <w:r>
        <w:t xml:space="preserve"> Constitución Política de los Estados Unidos Mexicanos. Artículo sexto, sección A, fracción I.</w:t>
      </w:r>
    </w:p>
  </w:footnote>
  <w:footnote w:id="3">
    <w:p w14:paraId="533E3613" w14:textId="77777777" w:rsidR="00AC12BB" w:rsidRDefault="00AC12BB" w:rsidP="006B031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AD5B3C" w14:textId="77777777" w:rsidR="00AC12BB" w:rsidRDefault="00AC12BB" w:rsidP="006B031F">
      <w:pPr>
        <w:pStyle w:val="Textonotapie"/>
      </w:pPr>
      <w:r>
        <w:rPr>
          <w:rStyle w:val="Refdenotaalpie"/>
        </w:rPr>
        <w:footnoteRef/>
      </w:r>
      <w:r>
        <w:t xml:space="preserve"> Ibídem. Parr. 87.</w:t>
      </w:r>
    </w:p>
  </w:footnote>
  <w:footnote w:id="5">
    <w:p w14:paraId="2137598B" w14:textId="77777777" w:rsidR="00EB077F" w:rsidRDefault="00EB077F" w:rsidP="00EB077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5991C897" w14:textId="77777777" w:rsidR="00AC12BB" w:rsidRDefault="00AC12BB" w:rsidP="00C02B0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B6ED5" w14:textId="77777777" w:rsidR="00AC12BB" w:rsidRDefault="00266136">
    <w:pPr>
      <w:pStyle w:val="Encabezado"/>
    </w:pPr>
    <w:r>
      <w:rPr>
        <w:noProof/>
      </w:rPr>
      <w:pict w14:anchorId="46A7A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C12BB" w:rsidRPr="005C106F" w14:paraId="41AD50EB" w14:textId="77777777" w:rsidTr="00AC12BB">
      <w:trPr>
        <w:trHeight w:val="1435"/>
      </w:trPr>
      <w:tc>
        <w:tcPr>
          <w:tcW w:w="2268" w:type="dxa"/>
          <w:shd w:val="clear" w:color="auto" w:fill="auto"/>
        </w:tcPr>
        <w:p w14:paraId="34BDF7C1" w14:textId="77777777" w:rsidR="00AC12BB" w:rsidRPr="005C106F" w:rsidRDefault="00AC12BB" w:rsidP="00AC12BB">
          <w:pPr>
            <w:tabs>
              <w:tab w:val="right" w:pos="4273"/>
            </w:tabs>
            <w:rPr>
              <w:rFonts w:ascii="Garamond" w:eastAsia="Calibri" w:hAnsi="Garamond"/>
              <w:sz w:val="16"/>
              <w:szCs w:val="16"/>
              <w:lang w:eastAsia="en-US"/>
            </w:rPr>
          </w:pPr>
        </w:p>
      </w:tc>
      <w:tc>
        <w:tcPr>
          <w:tcW w:w="6946" w:type="dxa"/>
          <w:shd w:val="clear" w:color="auto" w:fill="auto"/>
        </w:tcPr>
        <w:p w14:paraId="76D67749" w14:textId="77777777" w:rsidR="00AC12BB" w:rsidRDefault="00AC12BB" w:rsidP="00AC12BB"/>
        <w:tbl>
          <w:tblPr>
            <w:tblW w:w="6662" w:type="dxa"/>
            <w:tblInd w:w="40" w:type="dxa"/>
            <w:tblLayout w:type="fixed"/>
            <w:tblLook w:val="0420" w:firstRow="1" w:lastRow="0" w:firstColumn="0" w:lastColumn="0" w:noHBand="0" w:noVBand="1"/>
          </w:tblPr>
          <w:tblGrid>
            <w:gridCol w:w="2551"/>
            <w:gridCol w:w="4111"/>
          </w:tblGrid>
          <w:tr w:rsidR="00AC12BB" w14:paraId="4CC6D614" w14:textId="77777777" w:rsidTr="00AC12BB">
            <w:trPr>
              <w:trHeight w:val="150"/>
            </w:trPr>
            <w:tc>
              <w:tcPr>
                <w:tcW w:w="2551" w:type="dxa"/>
                <w:shd w:val="clear" w:color="auto" w:fill="auto"/>
              </w:tcPr>
              <w:p w14:paraId="1CAB12FF" w14:textId="77777777" w:rsidR="00AC12BB" w:rsidRPr="00020E73" w:rsidRDefault="00AC12BB" w:rsidP="00AC12B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A0494A1" w14:textId="77777777" w:rsidR="00AC12BB" w:rsidRPr="008177A3" w:rsidRDefault="00AC12BB" w:rsidP="00AC12BB">
                <w:pPr>
                  <w:tabs>
                    <w:tab w:val="right" w:pos="8838"/>
                  </w:tabs>
                  <w:ind w:left="-108" w:right="-102"/>
                  <w:jc w:val="both"/>
                  <w:rPr>
                    <w:rFonts w:ascii="Palatino Linotype" w:eastAsia="Calibri" w:hAnsi="Palatino Linotype" w:cs="Tahoma"/>
                    <w:b/>
                    <w:bCs/>
                    <w:sz w:val="22"/>
                    <w:szCs w:val="22"/>
                    <w:lang w:val="es-ES" w:eastAsia="en-US"/>
                  </w:rPr>
                </w:pPr>
                <w:r w:rsidRPr="008177A3">
                  <w:rPr>
                    <w:rFonts w:ascii="Palatino Linotype" w:eastAsia="Calibri" w:hAnsi="Palatino Linotype" w:cs="Tahoma"/>
                    <w:b/>
                    <w:bCs/>
                    <w:sz w:val="22"/>
                    <w:szCs w:val="22"/>
                    <w:lang w:eastAsia="en-US"/>
                  </w:rPr>
                  <w:t xml:space="preserve">03388/INFOEM/IP/RR/2021 </w:t>
                </w:r>
              </w:p>
            </w:tc>
          </w:tr>
          <w:tr w:rsidR="00AC12BB" w14:paraId="7F7BE384" w14:textId="77777777" w:rsidTr="00AC12BB">
            <w:trPr>
              <w:trHeight w:val="295"/>
            </w:trPr>
            <w:tc>
              <w:tcPr>
                <w:tcW w:w="2551" w:type="dxa"/>
                <w:shd w:val="clear" w:color="auto" w:fill="auto"/>
              </w:tcPr>
              <w:p w14:paraId="030FA532" w14:textId="77777777" w:rsidR="00AC12BB" w:rsidRPr="00020E73" w:rsidRDefault="00AC12BB" w:rsidP="00AC12B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A41202C" w14:textId="77777777" w:rsidR="00AC12BB" w:rsidRPr="008177A3" w:rsidRDefault="00AC12BB" w:rsidP="00AC12BB">
                <w:pPr>
                  <w:tabs>
                    <w:tab w:val="left" w:pos="2834"/>
                    <w:tab w:val="right" w:pos="8838"/>
                  </w:tabs>
                  <w:ind w:left="-108" w:right="-102"/>
                  <w:jc w:val="both"/>
                  <w:rPr>
                    <w:rFonts w:ascii="Palatino Linotype" w:eastAsia="Calibri" w:hAnsi="Palatino Linotype" w:cs="Tahoma"/>
                    <w:b/>
                    <w:sz w:val="22"/>
                    <w:szCs w:val="22"/>
                    <w:lang w:val="es-ES" w:eastAsia="en-US"/>
                  </w:rPr>
                </w:pPr>
                <w:bookmarkStart w:id="44" w:name="_Hlk67480047"/>
                <w:r w:rsidRPr="008177A3">
                  <w:rPr>
                    <w:rFonts w:ascii="Palatino Linotype" w:eastAsia="Calibri" w:hAnsi="Palatino Linotype" w:cs="Tahoma"/>
                    <w:b/>
                    <w:sz w:val="22"/>
                    <w:szCs w:val="22"/>
                    <w:lang w:eastAsia="en-US"/>
                  </w:rPr>
                  <w:t xml:space="preserve">Ayuntamiento </w:t>
                </w:r>
                <w:bookmarkEnd w:id="44"/>
                <w:r w:rsidRPr="008177A3">
                  <w:rPr>
                    <w:rFonts w:ascii="Palatino Linotype" w:eastAsia="Calibri" w:hAnsi="Palatino Linotype" w:cs="Tahoma"/>
                    <w:b/>
                    <w:sz w:val="22"/>
                    <w:szCs w:val="22"/>
                    <w:lang w:eastAsia="en-US"/>
                  </w:rPr>
                  <w:t>de Teoloyucan</w:t>
                </w:r>
              </w:p>
            </w:tc>
          </w:tr>
          <w:tr w:rsidR="00AC12BB" w14:paraId="74697D53" w14:textId="77777777" w:rsidTr="00AC12BB">
            <w:trPr>
              <w:trHeight w:val="295"/>
            </w:trPr>
            <w:tc>
              <w:tcPr>
                <w:tcW w:w="2551" w:type="dxa"/>
                <w:shd w:val="clear" w:color="auto" w:fill="auto"/>
              </w:tcPr>
              <w:p w14:paraId="4ED4443E" w14:textId="77777777" w:rsidR="00AC12BB" w:rsidRPr="00132AA7" w:rsidRDefault="00AC12BB" w:rsidP="00AC12BB">
                <w:pPr>
                  <w:tabs>
                    <w:tab w:val="right" w:pos="8838"/>
                  </w:tabs>
                  <w:ind w:right="-105"/>
                  <w:rPr>
                    <w:rFonts w:ascii="Palatino Linotype" w:eastAsia="Calibri" w:hAnsi="Palatino Linotype" w:cs="Tahoma"/>
                    <w:b/>
                    <w:sz w:val="22"/>
                    <w:szCs w:val="22"/>
                    <w:lang w:val="es-ES" w:eastAsia="en-US"/>
                  </w:rPr>
                </w:pPr>
                <w:r w:rsidRPr="00132AA7">
                  <w:rPr>
                    <w:rFonts w:ascii="Palatino Linotype" w:eastAsia="Calibri" w:hAnsi="Palatino Linotype" w:cs="Tahoma"/>
                    <w:b/>
                    <w:sz w:val="22"/>
                    <w:szCs w:val="22"/>
                    <w:lang w:val="es-ES" w:eastAsia="en-US"/>
                  </w:rPr>
                  <w:t>Comisionado por returno:</w:t>
                </w:r>
              </w:p>
            </w:tc>
            <w:tc>
              <w:tcPr>
                <w:tcW w:w="4111" w:type="dxa"/>
                <w:shd w:val="clear" w:color="auto" w:fill="auto"/>
              </w:tcPr>
              <w:p w14:paraId="404ACE79" w14:textId="30A113FC" w:rsidR="00AC12BB" w:rsidRPr="00132AA7" w:rsidRDefault="00AC12BB" w:rsidP="00AC12BB">
                <w:pPr>
                  <w:tabs>
                    <w:tab w:val="right" w:pos="8838"/>
                  </w:tabs>
                  <w:ind w:left="-108" w:right="171"/>
                  <w:jc w:val="both"/>
                  <w:rPr>
                    <w:rFonts w:ascii="Palatino Linotype" w:eastAsia="Calibri" w:hAnsi="Palatino Linotype" w:cs="Tahoma"/>
                    <w:b/>
                    <w:sz w:val="22"/>
                    <w:szCs w:val="22"/>
                    <w:lang w:val="es-ES" w:eastAsia="en-US"/>
                  </w:rPr>
                </w:pPr>
                <w:r w:rsidRPr="00132AA7">
                  <w:rPr>
                    <w:rFonts w:ascii="Palatino Linotype" w:eastAsia="Calibri" w:hAnsi="Palatino Linotype" w:cs="Tahoma"/>
                    <w:b/>
                    <w:sz w:val="22"/>
                    <w:szCs w:val="22"/>
                    <w:lang w:val="es-ES" w:eastAsia="en-US"/>
                  </w:rPr>
                  <w:t>María del Rosario Mejía Ayala</w:t>
                </w:r>
              </w:p>
              <w:p w14:paraId="10DFCA88" w14:textId="77777777" w:rsidR="00AC12BB" w:rsidRPr="00132AA7" w:rsidRDefault="00AC12BB" w:rsidP="00AC12BB">
                <w:pPr>
                  <w:tabs>
                    <w:tab w:val="right" w:pos="8838"/>
                  </w:tabs>
                  <w:ind w:left="-108" w:right="171"/>
                  <w:jc w:val="both"/>
                  <w:rPr>
                    <w:rFonts w:ascii="Palatino Linotype" w:eastAsia="Calibri" w:hAnsi="Palatino Linotype" w:cs="Tahoma"/>
                    <w:b/>
                    <w:sz w:val="22"/>
                    <w:szCs w:val="22"/>
                    <w:lang w:val="es-ES" w:eastAsia="en-US"/>
                  </w:rPr>
                </w:pPr>
              </w:p>
            </w:tc>
          </w:tr>
        </w:tbl>
        <w:p w14:paraId="0DF9C2A8" w14:textId="77777777" w:rsidR="00AC12BB" w:rsidRPr="005C106F" w:rsidRDefault="00AC12BB" w:rsidP="00AC12BB">
          <w:pPr>
            <w:tabs>
              <w:tab w:val="right" w:pos="8838"/>
            </w:tabs>
            <w:ind w:left="-28"/>
            <w:jc w:val="both"/>
            <w:rPr>
              <w:rFonts w:ascii="Arial" w:eastAsia="Calibri" w:hAnsi="Arial" w:cs="Arial"/>
              <w:b/>
              <w:sz w:val="22"/>
              <w:szCs w:val="22"/>
              <w:lang w:eastAsia="en-US"/>
            </w:rPr>
          </w:pPr>
        </w:p>
      </w:tc>
    </w:tr>
  </w:tbl>
  <w:p w14:paraId="31060F74" w14:textId="77777777" w:rsidR="00AC12BB" w:rsidRPr="00443C6B" w:rsidRDefault="00266136" w:rsidP="00AC12BB">
    <w:pPr>
      <w:pStyle w:val="Encabezado"/>
      <w:rPr>
        <w:sz w:val="14"/>
      </w:rPr>
    </w:pPr>
    <w:r>
      <w:rPr>
        <w:noProof/>
        <w:sz w:val="14"/>
      </w:rPr>
      <w:pict w14:anchorId="29BEC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C12BB" w:rsidRPr="00330DA7" w14:paraId="77CF6E0F" w14:textId="77777777" w:rsidTr="00AC12BB">
      <w:trPr>
        <w:trHeight w:val="1435"/>
      </w:trPr>
      <w:tc>
        <w:tcPr>
          <w:tcW w:w="2268" w:type="dxa"/>
          <w:shd w:val="clear" w:color="auto" w:fill="auto"/>
        </w:tcPr>
        <w:p w14:paraId="02746B53" w14:textId="77777777" w:rsidR="00AC12BB" w:rsidRPr="00330DA7" w:rsidRDefault="00AC12BB" w:rsidP="00AC12BB">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C12BB" w:rsidRPr="00330DA7" w14:paraId="7D4930B4" w14:textId="77777777" w:rsidTr="00AC12BB">
            <w:trPr>
              <w:trHeight w:val="144"/>
            </w:trPr>
            <w:tc>
              <w:tcPr>
                <w:tcW w:w="2444" w:type="dxa"/>
                <w:shd w:val="clear" w:color="auto" w:fill="auto"/>
              </w:tcPr>
              <w:p w14:paraId="474601A7" w14:textId="77777777" w:rsidR="00AC12BB" w:rsidRPr="00020E73" w:rsidRDefault="00AC12BB" w:rsidP="00AC12B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3BA4DD8" w14:textId="77777777" w:rsidR="00AC12BB" w:rsidRPr="008177A3" w:rsidRDefault="00AC12BB" w:rsidP="00AC12BB">
                <w:pPr>
                  <w:tabs>
                    <w:tab w:val="right" w:pos="8838"/>
                  </w:tabs>
                  <w:ind w:left="-74" w:right="-105"/>
                  <w:jc w:val="both"/>
                  <w:rPr>
                    <w:rFonts w:ascii="Palatino Linotype" w:eastAsia="Calibri" w:hAnsi="Palatino Linotype" w:cs="Tahoma"/>
                    <w:b/>
                    <w:bCs/>
                    <w:sz w:val="22"/>
                    <w:szCs w:val="22"/>
                    <w:lang w:val="es-ES" w:eastAsia="en-US"/>
                  </w:rPr>
                </w:pPr>
                <w:r w:rsidRPr="008177A3">
                  <w:rPr>
                    <w:rFonts w:ascii="Palatino Linotype" w:eastAsia="Calibri" w:hAnsi="Palatino Linotype" w:cs="Tahoma"/>
                    <w:b/>
                    <w:sz w:val="22"/>
                    <w:szCs w:val="22"/>
                    <w:lang w:eastAsia="en-US"/>
                  </w:rPr>
                  <w:t>03388/INFOEM/IP/RR/2021</w:t>
                </w:r>
                <w:r w:rsidRPr="008177A3">
                  <w:rPr>
                    <w:rFonts w:ascii="Palatino Linotype" w:eastAsia="Calibri" w:hAnsi="Palatino Linotype" w:cs="Tahoma"/>
                    <w:b/>
                    <w:bCs/>
                    <w:sz w:val="22"/>
                    <w:szCs w:val="22"/>
                    <w:lang w:eastAsia="en-US"/>
                  </w:rPr>
                  <w:t xml:space="preserve"> </w:t>
                </w:r>
              </w:p>
            </w:tc>
          </w:tr>
          <w:tr w:rsidR="00AC12BB" w:rsidRPr="00330DA7" w14:paraId="34E12857" w14:textId="77777777" w:rsidTr="00AC12BB">
            <w:trPr>
              <w:trHeight w:val="144"/>
            </w:trPr>
            <w:tc>
              <w:tcPr>
                <w:tcW w:w="2444" w:type="dxa"/>
                <w:shd w:val="clear" w:color="auto" w:fill="auto"/>
              </w:tcPr>
              <w:p w14:paraId="7BDE7667" w14:textId="77777777" w:rsidR="00AC12BB" w:rsidRPr="00020E73" w:rsidRDefault="00AC12BB" w:rsidP="00AC12B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07147EE" w14:textId="5FC8F95E" w:rsidR="00AC12BB" w:rsidRPr="008177A3" w:rsidRDefault="00245CAC" w:rsidP="00AC12BB">
                <w:pPr>
                  <w:tabs>
                    <w:tab w:val="left" w:pos="3122"/>
                    <w:tab w:val="right" w:pos="8838"/>
                  </w:tabs>
                  <w:ind w:left="-74" w:right="-105"/>
                  <w:jc w:val="both"/>
                  <w:rPr>
                    <w:rFonts w:ascii="Palatino Linotype" w:eastAsia="Calibri" w:hAnsi="Palatino Linotype" w:cs="Tahoma"/>
                    <w:b/>
                    <w:sz w:val="22"/>
                    <w:szCs w:val="22"/>
                    <w:lang w:val="es-ES" w:eastAsia="en-US"/>
                  </w:rPr>
                </w:pPr>
                <w:r w:rsidRPr="00245CAC">
                  <w:rPr>
                    <w:rFonts w:ascii="Palatino Linotype" w:eastAsia="Calibri" w:hAnsi="Palatino Linotype" w:cs="Tahoma"/>
                    <w:b/>
                    <w:sz w:val="22"/>
                    <w:szCs w:val="22"/>
                    <w:highlight w:val="black"/>
                    <w:lang w:val="es-ES" w:eastAsia="en-US"/>
                  </w:rPr>
                  <w:t>XXXXXXXXXXXXXXXX</w:t>
                </w:r>
              </w:p>
            </w:tc>
          </w:tr>
          <w:tr w:rsidR="00AC12BB" w:rsidRPr="00330DA7" w14:paraId="29FC06AB" w14:textId="77777777" w:rsidTr="00AC12BB">
            <w:trPr>
              <w:trHeight w:val="283"/>
            </w:trPr>
            <w:tc>
              <w:tcPr>
                <w:tcW w:w="2444" w:type="dxa"/>
                <w:shd w:val="clear" w:color="auto" w:fill="auto"/>
              </w:tcPr>
              <w:p w14:paraId="3CD551E5" w14:textId="77777777" w:rsidR="00AC12BB" w:rsidRPr="00020E73" w:rsidRDefault="00AC12BB" w:rsidP="00AC12B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EB3922F" w14:textId="77777777" w:rsidR="00AC12BB" w:rsidRPr="008177A3" w:rsidRDefault="00AC12BB" w:rsidP="00AC12BB">
                <w:pPr>
                  <w:tabs>
                    <w:tab w:val="left" w:pos="2834"/>
                    <w:tab w:val="right" w:pos="8838"/>
                  </w:tabs>
                  <w:ind w:left="-74" w:right="-105"/>
                  <w:jc w:val="both"/>
                  <w:rPr>
                    <w:rFonts w:ascii="Palatino Linotype" w:eastAsia="Calibri" w:hAnsi="Palatino Linotype" w:cs="Tahoma"/>
                    <w:b/>
                    <w:sz w:val="22"/>
                    <w:szCs w:val="22"/>
                    <w:lang w:val="es-ES" w:eastAsia="en-US"/>
                  </w:rPr>
                </w:pPr>
                <w:r w:rsidRPr="008177A3">
                  <w:rPr>
                    <w:rFonts w:ascii="Palatino Linotype" w:eastAsia="Calibri" w:hAnsi="Palatino Linotype" w:cs="Tahoma"/>
                    <w:b/>
                    <w:sz w:val="22"/>
                    <w:szCs w:val="22"/>
                    <w:lang w:eastAsia="en-US"/>
                  </w:rPr>
                  <w:t>Ayuntamiento de Teoloyucan</w:t>
                </w:r>
              </w:p>
            </w:tc>
          </w:tr>
          <w:tr w:rsidR="00AC12BB" w:rsidRPr="00330DA7" w14:paraId="3B8D31B6" w14:textId="77777777" w:rsidTr="00AC12BB">
            <w:trPr>
              <w:trHeight w:val="283"/>
            </w:trPr>
            <w:tc>
              <w:tcPr>
                <w:tcW w:w="2444" w:type="dxa"/>
                <w:shd w:val="clear" w:color="auto" w:fill="auto"/>
              </w:tcPr>
              <w:p w14:paraId="44988FAF" w14:textId="77777777" w:rsidR="00AC12BB" w:rsidRPr="00132AA7" w:rsidRDefault="00AC12BB" w:rsidP="00AC12BB">
                <w:pPr>
                  <w:tabs>
                    <w:tab w:val="right" w:pos="8838"/>
                  </w:tabs>
                  <w:ind w:left="-74" w:right="-105"/>
                  <w:rPr>
                    <w:rFonts w:ascii="Palatino Linotype" w:eastAsia="Calibri" w:hAnsi="Palatino Linotype" w:cs="Tahoma"/>
                    <w:b/>
                    <w:sz w:val="22"/>
                    <w:szCs w:val="22"/>
                    <w:lang w:val="es-ES" w:eastAsia="en-US"/>
                  </w:rPr>
                </w:pPr>
                <w:r w:rsidRPr="00132AA7">
                  <w:rPr>
                    <w:rFonts w:ascii="Palatino Linotype" w:eastAsia="Calibri" w:hAnsi="Palatino Linotype" w:cs="Tahoma"/>
                    <w:b/>
                    <w:sz w:val="22"/>
                    <w:szCs w:val="22"/>
                    <w:lang w:val="es-ES" w:eastAsia="en-US"/>
                  </w:rPr>
                  <w:t>Comisionado por returno:</w:t>
                </w:r>
              </w:p>
            </w:tc>
            <w:tc>
              <w:tcPr>
                <w:tcW w:w="4218" w:type="dxa"/>
                <w:shd w:val="clear" w:color="auto" w:fill="auto"/>
              </w:tcPr>
              <w:p w14:paraId="2BCD03F1" w14:textId="05CF5C25" w:rsidR="00AC12BB" w:rsidRPr="00132AA7" w:rsidRDefault="00AC12BB" w:rsidP="00AC12BB">
                <w:pPr>
                  <w:tabs>
                    <w:tab w:val="right" w:pos="8838"/>
                  </w:tabs>
                  <w:ind w:left="-74" w:right="-105"/>
                  <w:jc w:val="both"/>
                  <w:rPr>
                    <w:rFonts w:ascii="Palatino Linotype" w:eastAsia="Calibri" w:hAnsi="Palatino Linotype" w:cs="Tahoma"/>
                    <w:b/>
                    <w:sz w:val="22"/>
                    <w:szCs w:val="22"/>
                    <w:lang w:val="es-ES" w:eastAsia="en-US"/>
                  </w:rPr>
                </w:pPr>
                <w:r w:rsidRPr="00132AA7">
                  <w:rPr>
                    <w:rFonts w:ascii="Palatino Linotype" w:eastAsia="Calibri" w:hAnsi="Palatino Linotype" w:cs="Tahoma"/>
                    <w:b/>
                    <w:sz w:val="22"/>
                    <w:szCs w:val="22"/>
                    <w:lang w:val="es-ES" w:eastAsia="en-US"/>
                  </w:rPr>
                  <w:t>María del Rosario Mejía Ayala</w:t>
                </w:r>
              </w:p>
              <w:p w14:paraId="731D0672" w14:textId="77777777" w:rsidR="00AC12BB" w:rsidRPr="00132AA7" w:rsidRDefault="00AC12BB" w:rsidP="00AC12BB">
                <w:pPr>
                  <w:tabs>
                    <w:tab w:val="right" w:pos="8838"/>
                  </w:tabs>
                  <w:ind w:left="-74" w:right="-105"/>
                  <w:jc w:val="both"/>
                  <w:rPr>
                    <w:rFonts w:ascii="Palatino Linotype" w:eastAsia="Calibri" w:hAnsi="Palatino Linotype" w:cs="Tahoma"/>
                    <w:b/>
                    <w:sz w:val="22"/>
                    <w:szCs w:val="22"/>
                    <w:lang w:val="es-ES" w:eastAsia="en-US"/>
                  </w:rPr>
                </w:pPr>
              </w:p>
            </w:tc>
          </w:tr>
        </w:tbl>
        <w:p w14:paraId="32B8D4FB" w14:textId="77777777" w:rsidR="00AC12BB" w:rsidRPr="00330DA7" w:rsidRDefault="00AC12BB" w:rsidP="00AC12BB">
          <w:pPr>
            <w:tabs>
              <w:tab w:val="right" w:pos="8838"/>
            </w:tabs>
            <w:ind w:left="-28"/>
            <w:jc w:val="both"/>
            <w:rPr>
              <w:rFonts w:ascii="Arial" w:eastAsia="Calibri" w:hAnsi="Arial" w:cs="Arial"/>
              <w:b/>
              <w:sz w:val="22"/>
              <w:szCs w:val="22"/>
              <w:lang w:eastAsia="en-US"/>
            </w:rPr>
          </w:pPr>
        </w:p>
      </w:tc>
    </w:tr>
  </w:tbl>
  <w:p w14:paraId="6BBE1D39" w14:textId="77777777" w:rsidR="00AC12BB" w:rsidRPr="00827FA0" w:rsidRDefault="00266136" w:rsidP="00AC12BB">
    <w:pPr>
      <w:pStyle w:val="Encabezado"/>
      <w:rPr>
        <w:sz w:val="2"/>
        <w:szCs w:val="22"/>
      </w:rPr>
    </w:pPr>
    <w:r>
      <w:rPr>
        <w:noProof/>
        <w:sz w:val="2"/>
        <w:szCs w:val="22"/>
      </w:rPr>
      <w:pict w14:anchorId="16423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FA9"/>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E703A"/>
    <w:multiLevelType w:val="hybridMultilevel"/>
    <w:tmpl w:val="AC060BF2"/>
    <w:lvl w:ilvl="0" w:tplc="867268C0">
      <w:start w:val="1"/>
      <w:numFmt w:val="decimal"/>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9339C"/>
    <w:multiLevelType w:val="hybridMultilevel"/>
    <w:tmpl w:val="38241E9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767FA6"/>
    <w:multiLevelType w:val="hybridMultilevel"/>
    <w:tmpl w:val="F5380ED2"/>
    <w:lvl w:ilvl="0" w:tplc="69A42C68">
      <w:start w:val="1"/>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F6450B"/>
    <w:multiLevelType w:val="hybridMultilevel"/>
    <w:tmpl w:val="4CB409BE"/>
    <w:lvl w:ilvl="0" w:tplc="177C2F7E">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453307AB"/>
    <w:multiLevelType w:val="hybridMultilevel"/>
    <w:tmpl w:val="D96A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72D5DEE"/>
    <w:multiLevelType w:val="hybridMultilevel"/>
    <w:tmpl w:val="2BFCE3DC"/>
    <w:lvl w:ilvl="0" w:tplc="A6AC8F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147B41"/>
    <w:multiLevelType w:val="hybridMultilevel"/>
    <w:tmpl w:val="9774BC66"/>
    <w:lvl w:ilvl="0" w:tplc="88CC72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5"/>
  </w:num>
  <w:num w:numId="2">
    <w:abstractNumId w:val="3"/>
  </w:num>
  <w:num w:numId="3">
    <w:abstractNumId w:val="9"/>
  </w:num>
  <w:num w:numId="4">
    <w:abstractNumId w:val="7"/>
  </w:num>
  <w:num w:numId="5">
    <w:abstractNumId w:val="14"/>
  </w:num>
  <w:num w:numId="6">
    <w:abstractNumId w:val="10"/>
  </w:num>
  <w:num w:numId="7">
    <w:abstractNumId w:val="12"/>
  </w:num>
  <w:num w:numId="8">
    <w:abstractNumId w:val="0"/>
  </w:num>
  <w:num w:numId="9">
    <w:abstractNumId w:val="16"/>
  </w:num>
  <w:num w:numId="10">
    <w:abstractNumId w:val="4"/>
  </w:num>
  <w:num w:numId="11">
    <w:abstractNumId w:val="2"/>
  </w:num>
  <w:num w:numId="12">
    <w:abstractNumId w:val="6"/>
  </w:num>
  <w:num w:numId="13">
    <w:abstractNumId w:val="8"/>
  </w:num>
  <w:num w:numId="14">
    <w:abstractNumId w:val="1"/>
  </w:num>
  <w:num w:numId="15">
    <w:abstractNumId w:val="1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A3"/>
    <w:rsid w:val="00124185"/>
    <w:rsid w:val="00132AA7"/>
    <w:rsid w:val="00187333"/>
    <w:rsid w:val="001953B3"/>
    <w:rsid w:val="00245CAC"/>
    <w:rsid w:val="00266136"/>
    <w:rsid w:val="00267C06"/>
    <w:rsid w:val="002F20D9"/>
    <w:rsid w:val="00302C2E"/>
    <w:rsid w:val="003E387F"/>
    <w:rsid w:val="003E46FC"/>
    <w:rsid w:val="0045451C"/>
    <w:rsid w:val="004635E8"/>
    <w:rsid w:val="005B60C5"/>
    <w:rsid w:val="00667C33"/>
    <w:rsid w:val="006B031F"/>
    <w:rsid w:val="007B06CD"/>
    <w:rsid w:val="00812855"/>
    <w:rsid w:val="008177A3"/>
    <w:rsid w:val="00872F9D"/>
    <w:rsid w:val="008C378B"/>
    <w:rsid w:val="00913F83"/>
    <w:rsid w:val="00941D85"/>
    <w:rsid w:val="00A656B4"/>
    <w:rsid w:val="00AB1832"/>
    <w:rsid w:val="00AC12BB"/>
    <w:rsid w:val="00C02B0A"/>
    <w:rsid w:val="00C05EF1"/>
    <w:rsid w:val="00D451D7"/>
    <w:rsid w:val="00DD538A"/>
    <w:rsid w:val="00DF286E"/>
    <w:rsid w:val="00EA68A0"/>
    <w:rsid w:val="00EB077F"/>
    <w:rsid w:val="00EF4214"/>
    <w:rsid w:val="00F76BDD"/>
    <w:rsid w:val="00FA6DC2"/>
    <w:rsid w:val="00FF3094"/>
    <w:rsid w:val="00FF5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5737A"/>
  <w15:chartTrackingRefBased/>
  <w15:docId w15:val="{E1CD4543-7EBE-429D-8675-0AB5A5CE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7A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177A3"/>
    <w:pPr>
      <w:keepNext/>
      <w:keepLines/>
      <w:spacing w:before="240"/>
      <w:outlineLvl w:val="0"/>
    </w:pPr>
    <w:rPr>
      <w:rFonts w:ascii="Calibri Light"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77A3"/>
    <w:rPr>
      <w:rFonts w:ascii="Calibri Light" w:eastAsia="Times New Roman" w:hAnsi="Calibri Light" w:cs="Times New Roman"/>
      <w:color w:val="2F5496"/>
      <w:sz w:val="32"/>
      <w:szCs w:val="32"/>
      <w:lang w:eastAsia="es-MX"/>
    </w:rPr>
  </w:style>
  <w:style w:type="paragraph" w:styleId="Encabezado">
    <w:name w:val="header"/>
    <w:basedOn w:val="Normal"/>
    <w:link w:val="EncabezadoCar"/>
    <w:uiPriority w:val="99"/>
    <w:unhideWhenUsed/>
    <w:rsid w:val="008177A3"/>
    <w:pPr>
      <w:tabs>
        <w:tab w:val="center" w:pos="4419"/>
        <w:tab w:val="right" w:pos="8838"/>
      </w:tabs>
    </w:pPr>
  </w:style>
  <w:style w:type="character" w:customStyle="1" w:styleId="EncabezadoCar">
    <w:name w:val="Encabezado Car"/>
    <w:basedOn w:val="Fuentedeprrafopredeter"/>
    <w:link w:val="Encabezado"/>
    <w:uiPriority w:val="99"/>
    <w:rsid w:val="008177A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177A3"/>
    <w:pPr>
      <w:tabs>
        <w:tab w:val="center" w:pos="4419"/>
        <w:tab w:val="right" w:pos="8838"/>
      </w:tabs>
    </w:pPr>
  </w:style>
  <w:style w:type="character" w:customStyle="1" w:styleId="PiedepginaCar">
    <w:name w:val="Pie de página Car"/>
    <w:basedOn w:val="Fuentedeprrafopredeter"/>
    <w:link w:val="Piedepgina"/>
    <w:uiPriority w:val="99"/>
    <w:rsid w:val="008177A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177A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177A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177A3"/>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8177A3"/>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8177A3"/>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8177A3"/>
    <w:rPr>
      <w:rFonts w:ascii="Calibri" w:eastAsia="Calibri" w:hAnsi="Calibri" w:cs="Times New Roman"/>
      <w:sz w:val="24"/>
      <w:szCs w:val="24"/>
    </w:rPr>
  </w:style>
  <w:style w:type="paragraph" w:styleId="Sinespaciado">
    <w:name w:val="No Spacing"/>
    <w:uiPriority w:val="1"/>
    <w:qFormat/>
    <w:rsid w:val="008177A3"/>
    <w:pPr>
      <w:spacing w:after="0" w:line="240" w:lineRule="auto"/>
    </w:pPr>
  </w:style>
  <w:style w:type="paragraph" w:styleId="TDC1">
    <w:name w:val="toc 1"/>
    <w:basedOn w:val="Normal"/>
    <w:next w:val="Normal"/>
    <w:autoRedefine/>
    <w:uiPriority w:val="39"/>
    <w:unhideWhenUsed/>
    <w:rsid w:val="007B06CD"/>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E387F"/>
    <w:pPr>
      <w:tabs>
        <w:tab w:val="left" w:pos="480"/>
        <w:tab w:val="right" w:leader="dot" w:pos="8779"/>
      </w:tabs>
      <w:spacing w:line="360" w:lineRule="auto"/>
      <w:ind w:left="426" w:hanging="426"/>
    </w:pPr>
    <w:rPr>
      <w:rFonts w:asciiTheme="minorHAnsi" w:eastAsiaTheme="minorEastAsia" w:hAnsiTheme="minorHAnsi" w:cstheme="minorBidi"/>
      <w:lang w:val="es-ES_tradnl" w:eastAsia="es-ES"/>
    </w:rPr>
  </w:style>
  <w:style w:type="paragraph" w:styleId="TDC3">
    <w:name w:val="toc 3"/>
    <w:basedOn w:val="Normal"/>
    <w:next w:val="Normal"/>
    <w:autoRedefine/>
    <w:uiPriority w:val="39"/>
    <w:unhideWhenUsed/>
    <w:rsid w:val="007B06CD"/>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158441.page" TargetMode="External"/><Relationship Id="rId18" Type="http://schemas.openxmlformats.org/officeDocument/2006/relationships/hyperlink" Target="https://www.saimex.org.mx/saimex/solicitud/downloadAttach/1159892.pag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acebook.com/605191116580430/photos/a.614774882288720/1178086612624208/?type=3&amp;theater" TargetMode="External"/><Relationship Id="rId12" Type="http://schemas.openxmlformats.org/officeDocument/2006/relationships/hyperlink" Target="https://www.saimex.org.mx/saimex/solicitud/downloadAttach/1158440.page" TargetMode="External"/><Relationship Id="rId17" Type="http://schemas.openxmlformats.org/officeDocument/2006/relationships/hyperlink" Target="https://www.saimex.org.mx/saimex/solicitud/downloadAttach/1158445.pa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imex.org.mx/saimex/solicitud/downloadAttach/1158444.pag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58439.pa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aimex.org.mx/saimex/solicitud/downloadAttach/1158443.page" TargetMode="External"/><Relationship Id="rId23" Type="http://schemas.openxmlformats.org/officeDocument/2006/relationships/footer" Target="footer2.xml"/><Relationship Id="rId10" Type="http://schemas.openxmlformats.org/officeDocument/2006/relationships/hyperlink" Target="https://www.saimex.org.mx/saimex/solicitud/downloadAttach/1158438.pag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158437.page" TargetMode="External"/><Relationship Id="rId14" Type="http://schemas.openxmlformats.org/officeDocument/2006/relationships/hyperlink" Target="https://www.saimex.org.mx/saimex/solicitud/downloadAttach/1158442.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6045</Words>
  <Characters>33249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2021-09-20T23:59:00Z</dcterms:created>
  <dcterms:modified xsi:type="dcterms:W3CDTF">2021-09-20T23:59:00Z</dcterms:modified>
</cp:coreProperties>
</file>