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519" w:rsidRPr="003E3BA9" w:rsidRDefault="00CB0519" w:rsidP="00CB0519">
      <w:pPr>
        <w:tabs>
          <w:tab w:val="center" w:pos="4394"/>
          <w:tab w:val="right" w:pos="8789"/>
        </w:tabs>
        <w:spacing w:after="0" w:line="360" w:lineRule="auto"/>
        <w:jc w:val="center"/>
        <w:rPr>
          <w:rFonts w:ascii="Palatino Linotype" w:eastAsiaTheme="minorEastAsia" w:hAnsi="Palatino Linotype"/>
          <w:b/>
          <w:lang w:val="es-ES_tradnl" w:eastAsia="es-ES"/>
        </w:rPr>
      </w:pPr>
      <w:r w:rsidRPr="003E3BA9">
        <w:rPr>
          <w:rFonts w:ascii="Palatino Linotype" w:eastAsiaTheme="minorEastAsia" w:hAnsi="Palatino Linotype"/>
          <w:b/>
          <w:lang w:val="es-ES_tradnl" w:eastAsia="es-ES"/>
        </w:rPr>
        <w:t>RESUMEN</w:t>
      </w:r>
    </w:p>
    <w:p w:rsidR="00CB0519" w:rsidRPr="003E3BA9" w:rsidRDefault="00CB0519" w:rsidP="00CB0519">
      <w:pPr>
        <w:tabs>
          <w:tab w:val="center" w:pos="4394"/>
          <w:tab w:val="right" w:pos="8789"/>
        </w:tabs>
        <w:spacing w:after="0" w:line="360" w:lineRule="auto"/>
        <w:jc w:val="center"/>
        <w:rPr>
          <w:rFonts w:ascii="Palatino Linotype" w:eastAsiaTheme="minorEastAsia" w:hAnsi="Palatino Linotype"/>
          <w:b/>
          <w:lang w:val="es-ES_tradnl" w:eastAsia="es-ES"/>
        </w:rPr>
      </w:pPr>
    </w:p>
    <w:p w:rsidR="00201BE2" w:rsidRPr="003E3BA9" w:rsidRDefault="00201BE2" w:rsidP="00201BE2">
      <w:pPr>
        <w:tabs>
          <w:tab w:val="left" w:pos="0"/>
          <w:tab w:val="center" w:pos="4419"/>
          <w:tab w:val="right" w:pos="8838"/>
        </w:tabs>
        <w:spacing w:after="0" w:line="360" w:lineRule="auto"/>
        <w:jc w:val="both"/>
        <w:rPr>
          <w:rFonts w:ascii="Palatino Linotype" w:eastAsia="MS Mincho" w:hAnsi="Palatino Linotype"/>
          <w:sz w:val="24"/>
          <w:lang w:val="es-ES_tradnl" w:eastAsia="es-ES"/>
        </w:rPr>
      </w:pPr>
      <w:r w:rsidRPr="003E3BA9">
        <w:rPr>
          <w:rFonts w:ascii="Palatino Linotype" w:eastAsia="MS Mincho" w:hAnsi="Palatino Linotype"/>
          <w:b/>
          <w:sz w:val="24"/>
          <w:lang w:val="es-ES_tradnl" w:eastAsia="es-ES"/>
        </w:rPr>
        <w:t xml:space="preserve">Tema: </w:t>
      </w:r>
      <w:r w:rsidRPr="003E3BA9">
        <w:rPr>
          <w:rFonts w:ascii="Palatino Linotype" w:eastAsia="MS Mincho" w:hAnsi="Palatino Linotype"/>
          <w:sz w:val="24"/>
          <w:lang w:val="es-ES_tradnl" w:eastAsia="es-ES"/>
        </w:rPr>
        <w:t xml:space="preserve">Falta de respuesta por parte del </w:t>
      </w:r>
      <w:r w:rsidRPr="003E3BA9">
        <w:rPr>
          <w:rFonts w:ascii="Palatino Linotype" w:hAnsi="Palatino Linotype"/>
        </w:rPr>
        <w:t>Ayuntamiento de Acambay de Ruíz Castañeda</w:t>
      </w:r>
      <w:r w:rsidRPr="003E3BA9">
        <w:rPr>
          <w:rFonts w:ascii="Palatino Linotype" w:eastAsia="MS Mincho" w:hAnsi="Palatino Linotype"/>
          <w:sz w:val="24"/>
          <w:lang w:val="es-ES_tradnl" w:eastAsia="es-ES"/>
        </w:rPr>
        <w:t xml:space="preserve">. </w:t>
      </w:r>
    </w:p>
    <w:p w:rsidR="00201BE2" w:rsidRPr="003E3BA9" w:rsidRDefault="00201BE2" w:rsidP="00201BE2">
      <w:pPr>
        <w:tabs>
          <w:tab w:val="left" w:pos="0"/>
          <w:tab w:val="center" w:pos="4419"/>
          <w:tab w:val="right" w:pos="8838"/>
        </w:tabs>
        <w:spacing w:after="0" w:line="360" w:lineRule="auto"/>
        <w:jc w:val="both"/>
        <w:rPr>
          <w:rFonts w:ascii="Palatino Linotype" w:eastAsia="MS Mincho" w:hAnsi="Palatino Linotype"/>
          <w:sz w:val="24"/>
          <w:lang w:val="es-ES_tradnl" w:eastAsia="es-ES"/>
        </w:rPr>
      </w:pPr>
    </w:p>
    <w:p w:rsidR="00201BE2" w:rsidRPr="003E3BA9" w:rsidRDefault="00201BE2" w:rsidP="00201BE2">
      <w:pPr>
        <w:spacing w:before="240" w:after="240" w:line="360" w:lineRule="auto"/>
        <w:contextualSpacing/>
        <w:jc w:val="both"/>
        <w:rPr>
          <w:rFonts w:ascii="Palatino Linotype" w:eastAsiaTheme="minorEastAsia" w:hAnsi="Palatino Linotype"/>
          <w:i/>
          <w:sz w:val="24"/>
          <w:szCs w:val="24"/>
          <w:lang w:val="es-ES_tradnl" w:eastAsia="es-ES"/>
        </w:rPr>
      </w:pPr>
      <w:r w:rsidRPr="003E3BA9">
        <w:rPr>
          <w:rFonts w:ascii="Palatino Linotype" w:eastAsia="MS Mincho" w:hAnsi="Palatino Linotype"/>
          <w:b/>
          <w:sz w:val="24"/>
          <w:lang w:val="es-ES_tradnl" w:eastAsia="es-ES"/>
        </w:rPr>
        <w:t xml:space="preserve">El caso: </w:t>
      </w:r>
      <w:r w:rsidRPr="003E3BA9">
        <w:rPr>
          <w:rFonts w:ascii="Palatino Linotype" w:eastAsiaTheme="minorEastAsia" w:hAnsi="Palatino Linotype" w:cs="Arial"/>
          <w:sz w:val="24"/>
          <w:szCs w:val="24"/>
          <w:lang w:val="es-ES_tradnl" w:eastAsia="es-ES"/>
        </w:rPr>
        <w:t>Solicitud</w:t>
      </w:r>
      <w:r w:rsidR="00FB4057" w:rsidRPr="003E3BA9">
        <w:rPr>
          <w:rFonts w:ascii="Palatino Linotype" w:eastAsiaTheme="minorEastAsia" w:hAnsi="Palatino Linotype" w:cs="Arial"/>
          <w:sz w:val="24"/>
          <w:szCs w:val="24"/>
          <w:lang w:val="es-ES_tradnl" w:eastAsia="es-ES"/>
        </w:rPr>
        <w:t>,</w:t>
      </w:r>
      <w:r w:rsidRPr="003E3BA9">
        <w:rPr>
          <w:rFonts w:ascii="Palatino Linotype" w:eastAsiaTheme="minorEastAsia" w:hAnsi="Palatino Linotype" w:cs="Arial"/>
          <w:sz w:val="24"/>
          <w:szCs w:val="24"/>
          <w:lang w:val="es-ES_tradnl" w:eastAsia="es-ES"/>
        </w:rPr>
        <w:t xml:space="preserve"> </w:t>
      </w:r>
      <w:r w:rsidRPr="003E3BA9">
        <w:rPr>
          <w:rFonts w:ascii="Palatino Linotype" w:hAnsi="Palatino Linotype"/>
          <w:color w:val="000000"/>
          <w:sz w:val="24"/>
          <w:szCs w:val="14"/>
        </w:rPr>
        <w:t xml:space="preserve">en versión pública, de los recibos de nómina de </w:t>
      </w:r>
      <w:r w:rsidR="00FB4057" w:rsidRPr="003E3BA9">
        <w:rPr>
          <w:rFonts w:ascii="Palatino Linotype" w:hAnsi="Palatino Linotype"/>
          <w:color w:val="000000"/>
          <w:sz w:val="24"/>
          <w:szCs w:val="14"/>
        </w:rPr>
        <w:t>los servidores públicos,</w:t>
      </w:r>
      <w:r w:rsidRPr="003E3BA9">
        <w:rPr>
          <w:rFonts w:ascii="Palatino Linotype" w:hAnsi="Palatino Linotype"/>
          <w:color w:val="000000"/>
          <w:sz w:val="24"/>
          <w:szCs w:val="14"/>
        </w:rPr>
        <w:t xml:space="preserve"> de enero al mes de diciembre de dos mil diecinueve.</w:t>
      </w:r>
    </w:p>
    <w:p w:rsidR="00201BE2" w:rsidRPr="003E3BA9" w:rsidRDefault="00201BE2" w:rsidP="00201BE2">
      <w:pPr>
        <w:spacing w:before="240" w:after="240" w:line="360" w:lineRule="auto"/>
        <w:contextualSpacing/>
        <w:jc w:val="both"/>
        <w:rPr>
          <w:rFonts w:ascii="Palatino Linotype" w:eastAsiaTheme="minorEastAsia" w:hAnsi="Palatino Linotype"/>
          <w:i/>
          <w:sz w:val="24"/>
          <w:szCs w:val="24"/>
          <w:lang w:val="es-ES_tradnl" w:eastAsia="es-ES"/>
        </w:rPr>
      </w:pPr>
    </w:p>
    <w:p w:rsidR="00201BE2" w:rsidRPr="003E3BA9" w:rsidRDefault="00201BE2" w:rsidP="00201BE2">
      <w:pPr>
        <w:spacing w:after="0" w:line="360" w:lineRule="auto"/>
        <w:contextualSpacing/>
        <w:jc w:val="both"/>
        <w:rPr>
          <w:rFonts w:ascii="Palatino Linotype" w:eastAsiaTheme="minorEastAsia" w:hAnsi="Palatino Linotype" w:cs="Arial"/>
          <w:sz w:val="24"/>
          <w:lang w:val="es-ES_tradnl" w:eastAsia="es-ES"/>
        </w:rPr>
      </w:pPr>
      <w:r w:rsidRPr="003E3BA9">
        <w:rPr>
          <w:rFonts w:ascii="Palatino Linotype" w:eastAsiaTheme="minorEastAsia" w:hAnsi="Palatino Linotype" w:cs="Arial"/>
          <w:sz w:val="24"/>
          <w:lang w:val="es-ES_tradnl" w:eastAsia="es-ES"/>
        </w:rPr>
        <w:t xml:space="preserve">El  </w:t>
      </w:r>
      <w:r w:rsidRPr="003E3BA9">
        <w:rPr>
          <w:rFonts w:ascii="Palatino Linotype" w:hAnsi="Palatino Linotype"/>
        </w:rPr>
        <w:t>Ayuntamiento de Acambay de Ruíz Castañeda</w:t>
      </w:r>
      <w:r w:rsidRPr="003E3BA9">
        <w:rPr>
          <w:rFonts w:ascii="Palatino Linotype" w:eastAsiaTheme="minorEastAsia" w:hAnsi="Palatino Linotype" w:cs="Arial"/>
          <w:sz w:val="24"/>
          <w:lang w:val="es-ES_tradnl" w:eastAsia="es-ES"/>
        </w:rPr>
        <w:t xml:space="preserve"> no dio respuesta a la solicitud de información.</w:t>
      </w:r>
    </w:p>
    <w:p w:rsidR="00201BE2" w:rsidRPr="003E3BA9" w:rsidRDefault="00201BE2" w:rsidP="00201BE2">
      <w:pPr>
        <w:spacing w:after="0" w:line="360" w:lineRule="auto"/>
        <w:contextualSpacing/>
        <w:jc w:val="both"/>
        <w:rPr>
          <w:rFonts w:ascii="Palatino Linotype" w:eastAsiaTheme="minorEastAsia" w:hAnsi="Palatino Linotype" w:cs="Arial"/>
          <w:sz w:val="24"/>
          <w:lang w:val="es-ES_tradnl" w:eastAsia="es-ES"/>
        </w:rPr>
      </w:pPr>
    </w:p>
    <w:p w:rsidR="00201BE2" w:rsidRPr="003E3BA9" w:rsidRDefault="00201BE2" w:rsidP="00201BE2">
      <w:pPr>
        <w:pStyle w:val="Prrafodelista"/>
        <w:spacing w:line="360" w:lineRule="auto"/>
        <w:ind w:left="0" w:right="48"/>
        <w:jc w:val="both"/>
        <w:rPr>
          <w:rFonts w:ascii="Palatino Linotype" w:hAnsi="Palatino Linotype"/>
        </w:rPr>
      </w:pPr>
      <w:r w:rsidRPr="003E3BA9">
        <w:rPr>
          <w:rFonts w:ascii="Palatino Linotype" w:hAnsi="Palatino Linotype"/>
        </w:rPr>
        <w:t xml:space="preserve">El particular interpuso recurso de revisión; manifestó </w:t>
      </w:r>
      <w:r w:rsidR="00FB4057" w:rsidRPr="003E3BA9">
        <w:rPr>
          <w:rFonts w:ascii="Palatino Linotype" w:hAnsi="Palatino Linotype"/>
        </w:rPr>
        <w:t>en sus motivos de inconformidad</w:t>
      </w:r>
      <w:r w:rsidRPr="003E3BA9">
        <w:rPr>
          <w:rFonts w:ascii="Palatino Linotype" w:hAnsi="Palatino Linotype"/>
        </w:rPr>
        <w:t xml:space="preserve"> la falta de respuesta.</w:t>
      </w:r>
    </w:p>
    <w:p w:rsidR="00201BE2" w:rsidRPr="003E3BA9" w:rsidRDefault="00201BE2" w:rsidP="00201BE2">
      <w:pPr>
        <w:spacing w:after="0" w:line="360" w:lineRule="auto"/>
        <w:contextualSpacing/>
        <w:jc w:val="both"/>
        <w:rPr>
          <w:rFonts w:ascii="Palatino Linotype" w:eastAsiaTheme="minorEastAsia" w:hAnsi="Palatino Linotype" w:cs="Arial"/>
          <w:sz w:val="24"/>
          <w:lang w:val="es-ES_tradnl" w:eastAsia="es-ES"/>
        </w:rPr>
      </w:pPr>
    </w:p>
    <w:p w:rsidR="00FB4057" w:rsidRPr="003E3BA9" w:rsidRDefault="00201BE2" w:rsidP="00FB4057">
      <w:pPr>
        <w:spacing w:after="0" w:line="360" w:lineRule="auto"/>
        <w:jc w:val="both"/>
        <w:rPr>
          <w:rFonts w:ascii="Palatino Linotype" w:eastAsia="Calibri" w:hAnsi="Palatino Linotype" w:cs="Arial"/>
          <w:sz w:val="24"/>
          <w:szCs w:val="24"/>
          <w:lang w:val="es-ES" w:eastAsia="es-ES"/>
        </w:rPr>
      </w:pPr>
      <w:r w:rsidRPr="003E3BA9">
        <w:rPr>
          <w:rFonts w:ascii="Palatino Linotype" w:eastAsiaTheme="minorEastAsia" w:hAnsi="Palatino Linotype"/>
          <w:b/>
          <w:sz w:val="24"/>
          <w:szCs w:val="23"/>
          <w:lang w:eastAsia="es-ES"/>
        </w:rPr>
        <w:t>Propuesta:</w:t>
      </w:r>
      <w:r w:rsidRPr="003E3BA9">
        <w:rPr>
          <w:rFonts w:ascii="Palatino Linotype" w:eastAsiaTheme="minorEastAsia" w:hAnsi="Palatino Linotype"/>
          <w:sz w:val="24"/>
          <w:szCs w:val="23"/>
          <w:lang w:eastAsia="es-ES"/>
        </w:rPr>
        <w:t xml:space="preserve"> </w:t>
      </w:r>
      <w:r w:rsidR="00FB4057" w:rsidRPr="003E3BA9">
        <w:rPr>
          <w:rFonts w:ascii="Palatino Linotype" w:eastAsiaTheme="minorEastAsia" w:hAnsi="Palatino Linotype"/>
          <w:sz w:val="24"/>
          <w:szCs w:val="23"/>
          <w:lang w:eastAsia="es-ES"/>
        </w:rPr>
        <w:t xml:space="preserve">Conforme con el  artículo 179 </w:t>
      </w:r>
      <w:r w:rsidR="00FB4057" w:rsidRPr="003E3BA9">
        <w:rPr>
          <w:rFonts w:ascii="Palatino Linotype" w:hAnsi="Palatino Linotype" w:cs="Arial"/>
          <w:sz w:val="24"/>
          <w:lang w:val="es-ES" w:eastAsia="es-MX"/>
        </w:rPr>
        <w:t xml:space="preserve">fracciones I, VII y XI de la </w:t>
      </w:r>
      <w:r w:rsidR="00FB4057" w:rsidRPr="003E3BA9">
        <w:rPr>
          <w:rFonts w:ascii="Palatino Linotype" w:eastAsia="Calibri" w:hAnsi="Palatino Linotype" w:cs="Arial"/>
          <w:sz w:val="24"/>
          <w:lang w:val="es-ES" w:eastAsia="es-ES"/>
        </w:rPr>
        <w:t xml:space="preserve">Ley de Transparencia y Acceso a la Información Pública del Estado de México y Municipios, el Sujeto </w:t>
      </w:r>
      <w:r w:rsidR="00FB4057" w:rsidRPr="003E3BA9">
        <w:rPr>
          <w:rFonts w:ascii="Palatino Linotype" w:eastAsia="Calibri" w:hAnsi="Palatino Linotype" w:cs="Arial"/>
          <w:sz w:val="24"/>
          <w:szCs w:val="24"/>
          <w:lang w:val="es-ES" w:eastAsia="es-ES"/>
        </w:rPr>
        <w:t>Obligado vulneró el derecho de acceso a la información pública debido a su negativa de dar acceso a la información, a la falta de respuesta y de trámite a una solicitud de información.</w:t>
      </w:r>
    </w:p>
    <w:p w:rsidR="00201BE2" w:rsidRPr="003E3BA9" w:rsidRDefault="00201BE2" w:rsidP="00201BE2">
      <w:pPr>
        <w:spacing w:after="0" w:line="360" w:lineRule="auto"/>
        <w:jc w:val="both"/>
        <w:rPr>
          <w:rFonts w:ascii="Palatino Linotype" w:eastAsiaTheme="minorEastAsia" w:hAnsi="Palatino Linotype"/>
          <w:sz w:val="24"/>
          <w:szCs w:val="24"/>
          <w:lang w:eastAsia="es-ES"/>
        </w:rPr>
      </w:pPr>
    </w:p>
    <w:p w:rsidR="00201BE2" w:rsidRPr="003E3BA9" w:rsidRDefault="00201BE2" w:rsidP="00201BE2">
      <w:pPr>
        <w:tabs>
          <w:tab w:val="left" w:pos="0"/>
          <w:tab w:val="center" w:pos="4419"/>
          <w:tab w:val="right" w:pos="8838"/>
        </w:tabs>
        <w:spacing w:after="0" w:line="360" w:lineRule="auto"/>
        <w:jc w:val="both"/>
        <w:rPr>
          <w:rFonts w:ascii="Palatino Linotype" w:hAnsi="Palatino Linotype"/>
          <w:b/>
        </w:rPr>
      </w:pPr>
      <w:r w:rsidRPr="003E3BA9">
        <w:rPr>
          <w:rFonts w:ascii="Palatino Linotype" w:hAnsi="Palatino Linotype"/>
          <w:b/>
        </w:rPr>
        <w:t xml:space="preserve">Puntos resolutivos: </w:t>
      </w:r>
    </w:p>
    <w:p w:rsidR="00201BE2" w:rsidRPr="003E3BA9" w:rsidRDefault="00201BE2" w:rsidP="00201BE2">
      <w:pPr>
        <w:tabs>
          <w:tab w:val="left" w:pos="0"/>
          <w:tab w:val="center" w:pos="4419"/>
          <w:tab w:val="right" w:pos="8838"/>
        </w:tabs>
        <w:spacing w:after="0" w:line="360" w:lineRule="auto"/>
        <w:jc w:val="both"/>
        <w:rPr>
          <w:rFonts w:ascii="Palatino Linotype" w:hAnsi="Palatino Linotype"/>
          <w:b/>
        </w:rPr>
      </w:pPr>
    </w:p>
    <w:p w:rsidR="00201BE2" w:rsidRPr="003E3BA9" w:rsidRDefault="00201BE2" w:rsidP="00201BE2">
      <w:pPr>
        <w:spacing w:after="0" w:line="360" w:lineRule="auto"/>
        <w:ind w:left="567" w:right="567"/>
        <w:jc w:val="both"/>
        <w:rPr>
          <w:rFonts w:ascii="Palatino Linotype" w:eastAsiaTheme="minorEastAsia" w:hAnsi="Palatino Linotype" w:cs="Arial"/>
          <w:bCs/>
          <w:i/>
          <w:lang w:val="es-ES_tradnl" w:eastAsia="es-MX"/>
        </w:rPr>
      </w:pPr>
      <w:r w:rsidRPr="003E3BA9">
        <w:rPr>
          <w:rFonts w:ascii="Palatino Linotype" w:hAnsi="Palatino Linotype" w:cs="Arial"/>
          <w:b/>
          <w:i/>
          <w:lang w:val="es-ES_tradnl" w:eastAsia="es-ES"/>
        </w:rPr>
        <w:t xml:space="preserve">PRIMERO. </w:t>
      </w:r>
      <w:r w:rsidRPr="003E3BA9">
        <w:rPr>
          <w:rFonts w:ascii="Palatino Linotype" w:hAnsi="Palatino Linotype" w:cs="Arial"/>
          <w:i/>
          <w:lang w:val="es-ES_tradnl" w:eastAsia="es-ES"/>
        </w:rPr>
        <w:t>Resultan fundadas las</w:t>
      </w:r>
      <w:r w:rsidRPr="003E3BA9">
        <w:rPr>
          <w:rFonts w:ascii="Palatino Linotype" w:hAnsi="Palatino Linotype" w:cs="Arial"/>
          <w:b/>
          <w:i/>
          <w:lang w:val="es-ES_tradnl" w:eastAsia="es-ES"/>
        </w:rPr>
        <w:t xml:space="preserve"> </w:t>
      </w:r>
      <w:r w:rsidRPr="003E3BA9">
        <w:rPr>
          <w:rFonts w:ascii="Palatino Linotype" w:hAnsi="Palatino Linotype" w:cs="Arial"/>
          <w:i/>
          <w:lang w:val="es-ES" w:eastAsia="es-ES"/>
        </w:rPr>
        <w:t xml:space="preserve">razones o motivos de inconformidad hechos valer en el recurso de revisión </w:t>
      </w:r>
      <w:r w:rsidR="006B211E" w:rsidRPr="003E3BA9">
        <w:rPr>
          <w:rFonts w:ascii="Palatino Linotype" w:hAnsi="Palatino Linotype"/>
          <w:b/>
          <w:bCs/>
          <w:i/>
        </w:rPr>
        <w:t>02708</w:t>
      </w:r>
      <w:r w:rsidRPr="003E3BA9">
        <w:rPr>
          <w:rFonts w:ascii="Palatino Linotype" w:hAnsi="Palatino Linotype"/>
          <w:b/>
          <w:bCs/>
          <w:i/>
        </w:rPr>
        <w:t>/INFOEM/IP/RR/2021,</w:t>
      </w:r>
      <w:r w:rsidRPr="003E3BA9">
        <w:rPr>
          <w:rFonts w:ascii="Verdana" w:hAnsi="Verdana"/>
          <w:b/>
          <w:bCs/>
          <w:i/>
        </w:rPr>
        <w:t xml:space="preserve"> </w:t>
      </w:r>
      <w:r w:rsidRPr="003E3BA9">
        <w:rPr>
          <w:rFonts w:ascii="Palatino Linotype" w:eastAsiaTheme="minorEastAsia" w:hAnsi="Palatino Linotype" w:cs="Arial"/>
          <w:bCs/>
          <w:i/>
          <w:lang w:val="es-ES_tradnl" w:eastAsia="es-MX"/>
        </w:rPr>
        <w:t xml:space="preserve">en términos del </w:t>
      </w:r>
      <w:r w:rsidRPr="003E3BA9">
        <w:rPr>
          <w:rFonts w:ascii="Palatino Linotype" w:eastAsiaTheme="minorEastAsia" w:hAnsi="Palatino Linotype" w:cs="Arial"/>
          <w:b/>
          <w:bCs/>
          <w:i/>
          <w:lang w:val="es-ES_tradnl" w:eastAsia="es-MX"/>
        </w:rPr>
        <w:t xml:space="preserve">Considerando QUINTO </w:t>
      </w:r>
      <w:r w:rsidRPr="003E3BA9">
        <w:rPr>
          <w:rFonts w:ascii="Palatino Linotype" w:eastAsiaTheme="minorEastAsia" w:hAnsi="Palatino Linotype" w:cs="Arial"/>
          <w:bCs/>
          <w:i/>
          <w:lang w:val="es-ES_tradnl" w:eastAsia="es-MX"/>
        </w:rPr>
        <w:t>de la presente resolución.</w:t>
      </w:r>
    </w:p>
    <w:p w:rsidR="00201BE2" w:rsidRPr="003E3BA9" w:rsidRDefault="00201BE2" w:rsidP="00201BE2">
      <w:pPr>
        <w:spacing w:after="0" w:line="360" w:lineRule="auto"/>
        <w:ind w:left="567" w:right="567"/>
        <w:jc w:val="both"/>
        <w:rPr>
          <w:rFonts w:ascii="Palatino Linotype" w:eastAsiaTheme="minorEastAsia" w:hAnsi="Palatino Linotype" w:cs="Arial"/>
          <w:bCs/>
          <w:i/>
          <w:lang w:val="es-ES_tradnl" w:eastAsia="es-MX"/>
        </w:rPr>
      </w:pPr>
    </w:p>
    <w:p w:rsidR="00201BE2" w:rsidRPr="003E3BA9" w:rsidRDefault="00201BE2" w:rsidP="00201BE2">
      <w:pPr>
        <w:tabs>
          <w:tab w:val="center" w:pos="4394"/>
          <w:tab w:val="right" w:pos="8789"/>
        </w:tabs>
        <w:spacing w:after="0" w:line="360" w:lineRule="auto"/>
        <w:ind w:left="567" w:right="567"/>
        <w:jc w:val="both"/>
        <w:rPr>
          <w:rFonts w:ascii="Palatino Linotype" w:eastAsia="Calibri" w:hAnsi="Palatino Linotype" w:cs="Arial"/>
          <w:b/>
          <w:i/>
          <w:lang w:val="es-ES" w:eastAsia="es-ES"/>
        </w:rPr>
      </w:pPr>
      <w:r w:rsidRPr="003E3BA9">
        <w:rPr>
          <w:rFonts w:ascii="Palatino Linotype" w:eastAsia="Calibri" w:hAnsi="Palatino Linotype" w:cs="Arial"/>
          <w:b/>
          <w:bCs/>
          <w:i/>
          <w:lang w:val="es-ES" w:eastAsia="es-ES"/>
        </w:rPr>
        <w:t xml:space="preserve">SEGUNDO. </w:t>
      </w:r>
      <w:r w:rsidRPr="003E3BA9">
        <w:rPr>
          <w:rFonts w:ascii="Palatino Linotype" w:eastAsia="Calibri" w:hAnsi="Palatino Linotype" w:cs="Arial"/>
          <w:i/>
          <w:lang w:val="es-ES" w:eastAsia="es-ES"/>
        </w:rPr>
        <w:t xml:space="preserve">Se </w:t>
      </w:r>
      <w:r w:rsidRPr="003E3BA9">
        <w:rPr>
          <w:rFonts w:ascii="Palatino Linotype" w:eastAsia="Calibri" w:hAnsi="Palatino Linotype" w:cs="Arial"/>
          <w:b/>
          <w:i/>
          <w:lang w:val="es-ES" w:eastAsia="es-ES"/>
        </w:rPr>
        <w:t xml:space="preserve">ORDENA </w:t>
      </w:r>
      <w:r w:rsidRPr="003E3BA9">
        <w:rPr>
          <w:rFonts w:ascii="Palatino Linotype" w:eastAsia="Calibri" w:hAnsi="Palatino Linotype" w:cs="Arial"/>
          <w:i/>
          <w:lang w:val="es-ES" w:eastAsia="es-ES"/>
        </w:rPr>
        <w:t xml:space="preserve">al </w:t>
      </w:r>
      <w:r w:rsidR="006B211E" w:rsidRPr="003E3BA9">
        <w:rPr>
          <w:rFonts w:ascii="Palatino Linotype" w:hAnsi="Palatino Linotype"/>
          <w:b/>
          <w:bCs/>
          <w:i/>
          <w:color w:val="000000"/>
          <w:szCs w:val="14"/>
        </w:rPr>
        <w:t>Ayuntamiento de Acambay de Ruíz Castañeda</w:t>
      </w:r>
      <w:r w:rsidR="006B211E" w:rsidRPr="003E3BA9">
        <w:rPr>
          <w:rFonts w:ascii="Palatino Linotype" w:hAnsi="Palatino Linotype"/>
          <w:b/>
          <w:bCs/>
          <w:i/>
          <w:color w:val="000000"/>
          <w:szCs w:val="14"/>
          <w:lang w:val="es-ES"/>
        </w:rPr>
        <w:t xml:space="preserve"> </w:t>
      </w:r>
      <w:r w:rsidRPr="003E3BA9">
        <w:rPr>
          <w:rFonts w:ascii="Palatino Linotype" w:eastAsia="Calibri" w:hAnsi="Palatino Linotype" w:cs="Arial"/>
          <w:i/>
          <w:lang w:val="es-ES" w:eastAsia="es-ES"/>
        </w:rPr>
        <w:t>dar atención a la solicitud de información</w:t>
      </w:r>
      <w:r w:rsidRPr="003E3BA9">
        <w:rPr>
          <w:i/>
        </w:rPr>
        <w:t xml:space="preserve"> </w:t>
      </w:r>
      <w:r w:rsidR="006B211E" w:rsidRPr="003E3BA9">
        <w:rPr>
          <w:rFonts w:ascii="Palatino Linotype" w:hAnsi="Palatino Linotype"/>
          <w:b/>
          <w:bCs/>
          <w:i/>
        </w:rPr>
        <w:t>00050/ACAMBAY/IP/2021</w:t>
      </w:r>
      <w:r w:rsidRPr="003E3BA9">
        <w:rPr>
          <w:rFonts w:ascii="Palatino Linotype" w:hAnsi="Palatino Linotype"/>
          <w:b/>
          <w:bCs/>
          <w:i/>
        </w:rPr>
        <w:t xml:space="preserve">, </w:t>
      </w:r>
      <w:r w:rsidRPr="003E3BA9">
        <w:rPr>
          <w:rFonts w:ascii="Palatino Linotype" w:eastAsia="Calibri" w:hAnsi="Palatino Linotype" w:cs="Arial"/>
          <w:i/>
          <w:lang w:val="es-ES" w:eastAsia="es-ES"/>
        </w:rPr>
        <w:t xml:space="preserve">y en su caso, entregar la información en la modalidad </w:t>
      </w:r>
      <w:r w:rsidRPr="003E3BA9">
        <w:rPr>
          <w:rFonts w:ascii="Palatino Linotype" w:eastAsia="Calibri" w:hAnsi="Palatino Linotype" w:cs="Arial"/>
          <w:i/>
          <w:lang w:val="es-ES_tradnl" w:eastAsia="es-ES"/>
        </w:rPr>
        <w:t>Sistema de Acceso a Información Mexiquense (</w:t>
      </w:r>
      <w:r w:rsidRPr="003E3BA9">
        <w:rPr>
          <w:rFonts w:ascii="Palatino Linotype" w:eastAsia="Calibri" w:hAnsi="Palatino Linotype" w:cs="Arial"/>
          <w:b/>
          <w:i/>
          <w:lang w:val="es-ES" w:eastAsia="es-ES"/>
        </w:rPr>
        <w:t>SAIMEX).</w:t>
      </w:r>
    </w:p>
    <w:p w:rsidR="00CB0519" w:rsidRPr="003E3BA9" w:rsidRDefault="00CB0519" w:rsidP="00CB0519">
      <w:pPr>
        <w:tabs>
          <w:tab w:val="center" w:pos="4394"/>
          <w:tab w:val="right" w:pos="8789"/>
        </w:tabs>
        <w:spacing w:after="0" w:line="360" w:lineRule="auto"/>
        <w:ind w:left="567" w:right="567"/>
        <w:jc w:val="both"/>
        <w:rPr>
          <w:rFonts w:ascii="Palatino Linotype" w:eastAsiaTheme="minorEastAsia" w:hAnsi="Palatino Linotype"/>
          <w:b/>
          <w:i/>
          <w:lang w:val="es-ES_tradnl" w:eastAsia="es-ES"/>
        </w:rPr>
      </w:pPr>
    </w:p>
    <w:p w:rsidR="00CB0519" w:rsidRPr="003E3BA9" w:rsidRDefault="00CB0519" w:rsidP="00CB0519">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3E3BA9">
        <w:rPr>
          <w:rFonts w:ascii="Palatino Linotype" w:eastAsiaTheme="minorEastAsia" w:hAnsi="Palatino Linotype"/>
          <w:b/>
          <w:sz w:val="24"/>
          <w:szCs w:val="24"/>
          <w:lang w:val="es-ES_tradnl" w:eastAsia="es-ES"/>
        </w:rPr>
        <w:t>LÍNEAS ARGUMENTATIVAS</w:t>
      </w:r>
    </w:p>
    <w:p w:rsidR="006B211E" w:rsidRPr="003E3BA9" w:rsidRDefault="006B211E" w:rsidP="00CB0519">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p>
    <w:p w:rsidR="00CB0519" w:rsidRPr="003E3BA9" w:rsidRDefault="00CB0519" w:rsidP="00CB0519">
      <w:pPr>
        <w:spacing w:before="240" w:after="360" w:line="360" w:lineRule="auto"/>
        <w:contextualSpacing/>
        <w:jc w:val="both"/>
        <w:rPr>
          <w:rFonts w:ascii="Palatino Linotype" w:eastAsia="Times New Roman" w:hAnsi="Palatino Linotype"/>
          <w:sz w:val="24"/>
          <w:szCs w:val="24"/>
          <w:lang w:val="es-ES_tradnl" w:eastAsia="es-ES"/>
        </w:rPr>
      </w:pPr>
      <w:r w:rsidRPr="003E3BA9">
        <w:rPr>
          <w:rFonts w:ascii="Palatino Linotype" w:eastAsia="Times New Roman" w:hAnsi="Palatino Linotype"/>
          <w:b/>
          <w:sz w:val="24"/>
          <w:szCs w:val="24"/>
          <w:lang w:val="es-ES_tradnl" w:eastAsia="es-ES"/>
        </w:rPr>
        <w:t>DEBERES DE LAS AUTORIDADES.</w:t>
      </w:r>
      <w:r w:rsidRPr="003E3BA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CB0519" w:rsidRPr="003E3BA9" w:rsidRDefault="00CB0519" w:rsidP="00CB0519">
      <w:pPr>
        <w:spacing w:before="240" w:after="360" w:line="360" w:lineRule="auto"/>
        <w:contextualSpacing/>
        <w:jc w:val="both"/>
        <w:rPr>
          <w:rFonts w:ascii="Palatino Linotype" w:eastAsia="Times New Roman" w:hAnsi="Palatino Linotype"/>
          <w:sz w:val="24"/>
          <w:szCs w:val="24"/>
          <w:lang w:val="es-ES_tradnl" w:eastAsia="es-ES"/>
        </w:rPr>
      </w:pPr>
    </w:p>
    <w:p w:rsidR="00CB0519" w:rsidRPr="003E3BA9" w:rsidRDefault="00CB0519" w:rsidP="00CB0519">
      <w:pPr>
        <w:spacing w:before="240" w:after="240" w:line="360" w:lineRule="auto"/>
        <w:jc w:val="both"/>
        <w:rPr>
          <w:rFonts w:ascii="Palatino Linotype" w:eastAsia="Times New Roman" w:hAnsi="Palatino Linotype" w:cs="Arial"/>
          <w:sz w:val="24"/>
          <w:szCs w:val="24"/>
          <w:lang w:val="es-ES" w:eastAsia="es-MX"/>
        </w:rPr>
      </w:pPr>
      <w:r w:rsidRPr="003E3BA9">
        <w:rPr>
          <w:rFonts w:ascii="Palatino Linotype" w:eastAsia="MS Mincho" w:hAnsi="Palatino Linotype"/>
          <w:b/>
          <w:sz w:val="24"/>
          <w:szCs w:val="24"/>
          <w:lang w:val="es-ES_tradnl" w:eastAsia="es-ES"/>
        </w:rPr>
        <w:t>NEGATIVA FICTA, NO EXISTE PLAZO PERENTORIO PARA INTERPONER EL RECURSO.</w:t>
      </w:r>
      <w:r w:rsidRPr="003E3BA9">
        <w:rPr>
          <w:rFonts w:ascii="Palatino Linotype" w:eastAsia="MS Mincho" w:hAnsi="Palatino Linotype"/>
          <w:sz w:val="24"/>
          <w:szCs w:val="24"/>
          <w:lang w:val="es-ES_tradnl" w:eastAsia="es-ES"/>
        </w:rPr>
        <w:t xml:space="preserve"> </w:t>
      </w:r>
      <w:r w:rsidRPr="003E3BA9">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rsidR="00CB0519" w:rsidRPr="003E3BA9" w:rsidRDefault="00CB0519" w:rsidP="00CB0519">
      <w:pPr>
        <w:spacing w:before="240" w:after="240" w:line="360" w:lineRule="auto"/>
        <w:contextualSpacing/>
        <w:jc w:val="both"/>
        <w:rPr>
          <w:rFonts w:ascii="Palatino Linotype" w:eastAsia="Times New Roman" w:hAnsi="Palatino Linotype" w:cs="Arial"/>
          <w:sz w:val="24"/>
          <w:szCs w:val="24"/>
          <w:lang w:val="es-ES_tradnl" w:eastAsia="es-ES"/>
        </w:rPr>
      </w:pPr>
    </w:p>
    <w:p w:rsidR="00CB0519" w:rsidRPr="003E3BA9" w:rsidRDefault="00CB0519" w:rsidP="00CB0519">
      <w:pPr>
        <w:spacing w:before="240" w:after="240" w:line="360" w:lineRule="auto"/>
        <w:jc w:val="both"/>
        <w:rPr>
          <w:rFonts w:ascii="Palatino Linotype" w:eastAsia="MS Mincho" w:hAnsi="Palatino Linotype" w:cs="Times New Roman"/>
          <w:sz w:val="24"/>
          <w:szCs w:val="24"/>
          <w:lang w:val="es-ES_tradnl" w:eastAsia="es-ES"/>
        </w:rPr>
      </w:pPr>
    </w:p>
    <w:p w:rsidR="00CB0519" w:rsidRPr="003E3BA9" w:rsidRDefault="00CB0519" w:rsidP="00CB0519">
      <w:pPr>
        <w:spacing w:before="240" w:after="240" w:line="360" w:lineRule="auto"/>
        <w:rPr>
          <w:rFonts w:ascii="Palatino Linotype" w:eastAsiaTheme="minorEastAsia" w:hAnsi="Palatino Linotype"/>
          <w:b/>
          <w:sz w:val="24"/>
          <w:szCs w:val="24"/>
          <w:lang w:val="es-ES_tradnl" w:eastAsia="es-ES"/>
        </w:rPr>
      </w:pPr>
    </w:p>
    <w:p w:rsidR="006B211E" w:rsidRPr="003E3BA9" w:rsidRDefault="006B211E" w:rsidP="00CB0519">
      <w:pPr>
        <w:spacing w:before="240" w:after="240" w:line="360" w:lineRule="auto"/>
        <w:rPr>
          <w:rFonts w:ascii="Palatino Linotype" w:eastAsiaTheme="minorEastAsia" w:hAnsi="Palatino Linotype"/>
          <w:b/>
          <w:sz w:val="24"/>
          <w:szCs w:val="24"/>
          <w:lang w:val="es-ES_tradnl" w:eastAsia="es-ES"/>
        </w:rPr>
      </w:pPr>
    </w:p>
    <w:p w:rsidR="00CB0519" w:rsidRPr="003E3BA9" w:rsidRDefault="00CB0519" w:rsidP="00CB0519">
      <w:pPr>
        <w:spacing w:before="240" w:after="240" w:line="360" w:lineRule="auto"/>
        <w:jc w:val="center"/>
        <w:rPr>
          <w:rFonts w:ascii="Palatino Linotype" w:eastAsiaTheme="minorEastAsia" w:hAnsi="Palatino Linotype"/>
          <w:szCs w:val="24"/>
          <w:lang w:val="es-ES_tradnl" w:eastAsia="es-ES"/>
        </w:rPr>
      </w:pPr>
      <w:r w:rsidRPr="003E3BA9">
        <w:rPr>
          <w:rFonts w:ascii="Palatino Linotype" w:eastAsiaTheme="minorEastAsia" w:hAnsi="Palatino Linotype"/>
          <w:b/>
          <w:szCs w:val="24"/>
          <w:lang w:val="es-ES_tradnl" w:eastAsia="es-ES"/>
        </w:rPr>
        <w:lastRenderedPageBreak/>
        <w:t>ÍNDICE</w:t>
      </w:r>
      <w:r w:rsidRPr="003E3BA9">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rsidR="00CB0519" w:rsidRPr="003E3BA9" w:rsidRDefault="00CB0519" w:rsidP="00CB0519">
          <w:pPr>
            <w:pStyle w:val="TDC1"/>
            <w:spacing w:line="276" w:lineRule="auto"/>
            <w:rPr>
              <w:rFonts w:ascii="Palatino Linotype" w:hAnsi="Palatino Linotype"/>
              <w:b/>
              <w:noProof/>
              <w:sz w:val="22"/>
              <w:szCs w:val="22"/>
              <w:lang w:val="es-MX" w:eastAsia="es-MX"/>
            </w:rPr>
          </w:pPr>
          <w:r w:rsidRPr="003E3BA9">
            <w:rPr>
              <w:rFonts w:ascii="Palatino Linotype" w:hAnsi="Palatino Linotype"/>
              <w:b/>
            </w:rPr>
            <w:fldChar w:fldCharType="begin"/>
          </w:r>
          <w:r w:rsidRPr="003E3BA9">
            <w:rPr>
              <w:rFonts w:ascii="Palatino Linotype" w:hAnsi="Palatino Linotype"/>
              <w:b/>
            </w:rPr>
            <w:instrText xml:space="preserve"> TOC \o "1-3" \h \z \u </w:instrText>
          </w:r>
          <w:r w:rsidRPr="003E3BA9">
            <w:rPr>
              <w:rFonts w:ascii="Palatino Linotype" w:hAnsi="Palatino Linotype"/>
              <w:b/>
            </w:rPr>
            <w:fldChar w:fldCharType="separate"/>
          </w:r>
          <w:hyperlink w:anchor="_Toc71239550" w:history="1">
            <w:r w:rsidRPr="003E3BA9">
              <w:rPr>
                <w:rStyle w:val="Hipervnculo"/>
                <w:rFonts w:ascii="Palatino Linotype" w:eastAsiaTheme="majorEastAsia" w:hAnsi="Palatino Linotype" w:cstheme="majorBidi"/>
                <w:b/>
                <w:noProof/>
              </w:rPr>
              <w:t>ANTECEDENTES</w:t>
            </w:r>
            <w:r w:rsidRPr="003E3BA9">
              <w:rPr>
                <w:rFonts w:ascii="Palatino Linotype" w:hAnsi="Palatino Linotype"/>
                <w:b/>
                <w:noProof/>
                <w:webHidden/>
              </w:rPr>
              <w:tab/>
            </w:r>
            <w:r w:rsidRPr="003E3BA9">
              <w:rPr>
                <w:rFonts w:ascii="Palatino Linotype" w:hAnsi="Palatino Linotype"/>
                <w:b/>
                <w:noProof/>
                <w:webHidden/>
              </w:rPr>
              <w:fldChar w:fldCharType="begin"/>
            </w:r>
            <w:r w:rsidRPr="003E3BA9">
              <w:rPr>
                <w:rFonts w:ascii="Palatino Linotype" w:hAnsi="Palatino Linotype"/>
                <w:b/>
                <w:noProof/>
                <w:webHidden/>
              </w:rPr>
              <w:instrText xml:space="preserve"> PAGEREF _Toc71239550 \h </w:instrText>
            </w:r>
            <w:r w:rsidRPr="003E3BA9">
              <w:rPr>
                <w:rFonts w:ascii="Palatino Linotype" w:hAnsi="Palatino Linotype"/>
                <w:b/>
                <w:noProof/>
                <w:webHidden/>
              </w:rPr>
            </w:r>
            <w:r w:rsidRPr="003E3BA9">
              <w:rPr>
                <w:rFonts w:ascii="Palatino Linotype" w:hAnsi="Palatino Linotype"/>
                <w:b/>
                <w:noProof/>
                <w:webHidden/>
              </w:rPr>
              <w:fldChar w:fldCharType="separate"/>
            </w:r>
            <w:r w:rsidR="006B211E" w:rsidRPr="003E3BA9">
              <w:rPr>
                <w:rFonts w:ascii="Palatino Linotype" w:hAnsi="Palatino Linotype"/>
                <w:b/>
                <w:noProof/>
                <w:webHidden/>
              </w:rPr>
              <w:t>4</w:t>
            </w:r>
            <w:r w:rsidRPr="003E3BA9">
              <w:rPr>
                <w:rFonts w:ascii="Palatino Linotype" w:hAnsi="Palatino Linotype"/>
                <w:b/>
                <w:noProof/>
                <w:webHidden/>
              </w:rPr>
              <w:fldChar w:fldCharType="end"/>
            </w:r>
          </w:hyperlink>
        </w:p>
        <w:p w:rsidR="00CB0519" w:rsidRPr="003E3BA9" w:rsidRDefault="00E17DBB" w:rsidP="00CB0519">
          <w:pPr>
            <w:pStyle w:val="TDC1"/>
            <w:spacing w:line="276" w:lineRule="auto"/>
            <w:rPr>
              <w:rFonts w:ascii="Palatino Linotype" w:hAnsi="Palatino Linotype"/>
              <w:b/>
              <w:noProof/>
              <w:sz w:val="22"/>
              <w:szCs w:val="22"/>
              <w:lang w:val="es-MX" w:eastAsia="es-MX"/>
            </w:rPr>
          </w:pPr>
          <w:hyperlink w:anchor="_Toc71239551" w:history="1">
            <w:r w:rsidR="00CB0519" w:rsidRPr="003E3BA9">
              <w:rPr>
                <w:rStyle w:val="Hipervnculo"/>
                <w:rFonts w:ascii="Palatino Linotype" w:eastAsiaTheme="majorEastAsia" w:hAnsi="Palatino Linotype" w:cstheme="majorBidi"/>
                <w:b/>
                <w:noProof/>
              </w:rPr>
              <w:t>CONSIDERANDO</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_Toc71239551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6</w:t>
            </w:r>
            <w:r w:rsidR="00CB0519" w:rsidRPr="003E3BA9">
              <w:rPr>
                <w:rFonts w:ascii="Palatino Linotype" w:hAnsi="Palatino Linotype"/>
                <w:b/>
                <w:noProof/>
                <w:webHidden/>
              </w:rPr>
              <w:fldChar w:fldCharType="end"/>
            </w:r>
          </w:hyperlink>
        </w:p>
        <w:p w:rsidR="00CB0519" w:rsidRPr="003E3BA9" w:rsidRDefault="00E17DBB" w:rsidP="00CB0519">
          <w:pPr>
            <w:pStyle w:val="TDC2"/>
            <w:spacing w:line="276" w:lineRule="auto"/>
            <w:rPr>
              <w:rFonts w:ascii="Palatino Linotype" w:hAnsi="Palatino Linotype"/>
              <w:b/>
              <w:noProof/>
              <w:sz w:val="22"/>
              <w:szCs w:val="22"/>
              <w:lang w:val="es-MX" w:eastAsia="es-MX"/>
            </w:rPr>
          </w:pPr>
          <w:hyperlink w:anchor="_Toc71239552" w:history="1">
            <w:r w:rsidR="00CB0519" w:rsidRPr="003E3BA9">
              <w:rPr>
                <w:rStyle w:val="Hipervnculo"/>
                <w:rFonts w:ascii="Palatino Linotype" w:eastAsiaTheme="majorEastAsia" w:hAnsi="Palatino Linotype" w:cstheme="majorBidi"/>
                <w:b/>
                <w:noProof/>
              </w:rPr>
              <w:t>PRIMERO. De la competencia.</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_Toc71239552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6</w:t>
            </w:r>
            <w:r w:rsidR="00CB0519" w:rsidRPr="003E3BA9">
              <w:rPr>
                <w:rFonts w:ascii="Palatino Linotype" w:hAnsi="Palatino Linotype"/>
                <w:b/>
                <w:noProof/>
                <w:webHidden/>
              </w:rPr>
              <w:fldChar w:fldCharType="end"/>
            </w:r>
          </w:hyperlink>
        </w:p>
        <w:p w:rsidR="00CB0519" w:rsidRPr="003E3BA9" w:rsidRDefault="00E17DBB" w:rsidP="00CB0519">
          <w:pPr>
            <w:pStyle w:val="TDC2"/>
            <w:spacing w:line="276" w:lineRule="auto"/>
            <w:rPr>
              <w:rFonts w:ascii="Palatino Linotype" w:hAnsi="Palatino Linotype"/>
              <w:b/>
              <w:noProof/>
              <w:sz w:val="22"/>
              <w:szCs w:val="22"/>
              <w:lang w:val="es-MX" w:eastAsia="es-MX"/>
            </w:rPr>
          </w:pPr>
          <w:hyperlink w:anchor="_Toc71239553" w:history="1">
            <w:r w:rsidR="00CB0519" w:rsidRPr="003E3BA9">
              <w:rPr>
                <w:rStyle w:val="Hipervnculo"/>
                <w:rFonts w:ascii="Palatino Linotype" w:eastAsiaTheme="majorEastAsia" w:hAnsi="Palatino Linotype" w:cstheme="majorBidi"/>
                <w:b/>
                <w:noProof/>
              </w:rPr>
              <w:t>SEGUNDO. De la oportunidad y procedencia.</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_Toc71239553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7</w:t>
            </w:r>
            <w:r w:rsidR="00CB0519" w:rsidRPr="003E3BA9">
              <w:rPr>
                <w:rFonts w:ascii="Palatino Linotype" w:hAnsi="Palatino Linotype"/>
                <w:b/>
                <w:noProof/>
                <w:webHidden/>
              </w:rPr>
              <w:fldChar w:fldCharType="end"/>
            </w:r>
          </w:hyperlink>
        </w:p>
        <w:p w:rsidR="00CB0519" w:rsidRPr="003E3BA9" w:rsidRDefault="00E17DBB" w:rsidP="00CB0519">
          <w:pPr>
            <w:pStyle w:val="TDC1"/>
            <w:spacing w:line="276" w:lineRule="auto"/>
            <w:rPr>
              <w:rFonts w:ascii="Palatino Linotype" w:hAnsi="Palatino Linotype"/>
              <w:b/>
              <w:noProof/>
              <w:sz w:val="22"/>
              <w:szCs w:val="22"/>
              <w:lang w:val="es-MX" w:eastAsia="es-MX"/>
            </w:rPr>
          </w:pPr>
          <w:hyperlink w:anchor="_Toc71239554" w:history="1">
            <w:r w:rsidR="00CB0519" w:rsidRPr="003E3BA9">
              <w:rPr>
                <w:rStyle w:val="Hipervnculo"/>
                <w:rFonts w:ascii="Palatino Linotype" w:eastAsia="MS Mincho" w:hAnsi="Palatino Linotype" w:cstheme="majorBidi"/>
                <w:b/>
                <w:noProof/>
              </w:rPr>
              <w:t>TERCERO. De previo y especial pronunciamiento</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_Toc71239554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9</w:t>
            </w:r>
            <w:r w:rsidR="00CB0519" w:rsidRPr="003E3BA9">
              <w:rPr>
                <w:rFonts w:ascii="Palatino Linotype" w:hAnsi="Palatino Linotype"/>
                <w:b/>
                <w:noProof/>
                <w:webHidden/>
              </w:rPr>
              <w:fldChar w:fldCharType="end"/>
            </w:r>
          </w:hyperlink>
        </w:p>
        <w:p w:rsidR="00CB0519" w:rsidRPr="003E3BA9" w:rsidRDefault="00E17DBB" w:rsidP="00CB0519">
          <w:pPr>
            <w:pStyle w:val="TDC1"/>
            <w:spacing w:line="276" w:lineRule="auto"/>
            <w:rPr>
              <w:rFonts w:ascii="Palatino Linotype" w:hAnsi="Palatino Linotype"/>
              <w:b/>
              <w:noProof/>
              <w:sz w:val="22"/>
              <w:szCs w:val="22"/>
              <w:lang w:val="es-MX" w:eastAsia="es-MX"/>
            </w:rPr>
          </w:pPr>
          <w:hyperlink w:anchor="_Toc71239555" w:history="1">
            <w:r w:rsidR="00CB0519" w:rsidRPr="003E3BA9">
              <w:rPr>
                <w:rStyle w:val="Hipervnculo"/>
                <w:rFonts w:ascii="Palatino Linotype" w:eastAsia="Calibri" w:hAnsi="Palatino Linotype" w:cs="Times New Roman"/>
                <w:b/>
                <w:bCs/>
                <w:noProof/>
                <w:lang w:val="es-ES"/>
              </w:rPr>
              <w:t>CUARTO. Del planteamiento de la litis.</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_Toc71239555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14</w:t>
            </w:r>
            <w:r w:rsidR="00CB0519" w:rsidRPr="003E3BA9">
              <w:rPr>
                <w:rFonts w:ascii="Palatino Linotype" w:hAnsi="Palatino Linotype"/>
                <w:b/>
                <w:noProof/>
                <w:webHidden/>
              </w:rPr>
              <w:fldChar w:fldCharType="end"/>
            </w:r>
          </w:hyperlink>
        </w:p>
        <w:p w:rsidR="00CB0519" w:rsidRPr="003E3BA9" w:rsidRDefault="00E17DBB" w:rsidP="00CB0519">
          <w:pPr>
            <w:pStyle w:val="TDC1"/>
            <w:spacing w:line="276" w:lineRule="auto"/>
            <w:rPr>
              <w:rFonts w:ascii="Palatino Linotype" w:hAnsi="Palatino Linotype"/>
              <w:b/>
              <w:noProof/>
              <w:sz w:val="22"/>
              <w:szCs w:val="22"/>
              <w:lang w:val="es-MX" w:eastAsia="es-MX"/>
            </w:rPr>
          </w:pPr>
          <w:hyperlink w:anchor="_Toc71239556" w:history="1">
            <w:r w:rsidR="00CB0519" w:rsidRPr="003E3BA9">
              <w:rPr>
                <w:rStyle w:val="Hipervnculo"/>
                <w:rFonts w:ascii="Palatino Linotype" w:eastAsia="MS Gothic" w:hAnsi="Palatino Linotype" w:cstheme="majorBidi"/>
                <w:b/>
                <w:noProof/>
              </w:rPr>
              <w:t xml:space="preserve">QUINTO. </w:t>
            </w:r>
            <w:r w:rsidR="00CB0519" w:rsidRPr="003E3BA9">
              <w:rPr>
                <w:rStyle w:val="Hipervnculo"/>
                <w:rFonts w:ascii="Palatino Linotype" w:eastAsia="MS Gothic" w:hAnsi="Palatino Linotype" w:cs="Times New Roman"/>
                <w:b/>
                <w:noProof/>
              </w:rPr>
              <w:t>Del estudio y resolución del asunto.</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_Toc71239556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15</w:t>
            </w:r>
            <w:r w:rsidR="00CB0519" w:rsidRPr="003E3BA9">
              <w:rPr>
                <w:rFonts w:ascii="Palatino Linotype" w:hAnsi="Palatino Linotype"/>
                <w:b/>
                <w:noProof/>
                <w:webHidden/>
              </w:rPr>
              <w:fldChar w:fldCharType="end"/>
            </w:r>
          </w:hyperlink>
        </w:p>
        <w:p w:rsidR="00CB0519" w:rsidRPr="003E3BA9" w:rsidRDefault="00E17DBB" w:rsidP="00CB0519">
          <w:pPr>
            <w:pStyle w:val="TDC2"/>
            <w:spacing w:line="276" w:lineRule="auto"/>
            <w:rPr>
              <w:rFonts w:ascii="Palatino Linotype" w:hAnsi="Palatino Linotype"/>
              <w:b/>
              <w:noProof/>
              <w:sz w:val="22"/>
              <w:szCs w:val="22"/>
              <w:lang w:val="es-MX" w:eastAsia="es-MX"/>
            </w:rPr>
          </w:pPr>
          <w:hyperlink w:anchor="_Toc71239557" w:history="1">
            <w:r w:rsidR="00CB0519" w:rsidRPr="003E3BA9">
              <w:rPr>
                <w:rStyle w:val="Hipervnculo"/>
                <w:rFonts w:ascii="Palatino Linotype" w:hAnsi="Palatino Linotype"/>
                <w:b/>
                <w:noProof/>
              </w:rPr>
              <w:t>I.</w:t>
            </w:r>
            <w:r w:rsidR="00CB0519" w:rsidRPr="003E3BA9">
              <w:rPr>
                <w:rFonts w:ascii="Palatino Linotype" w:hAnsi="Palatino Linotype"/>
                <w:b/>
                <w:noProof/>
                <w:sz w:val="22"/>
                <w:szCs w:val="22"/>
                <w:lang w:val="es-MX" w:eastAsia="es-MX"/>
              </w:rPr>
              <w:tab/>
            </w:r>
            <w:r w:rsidR="00CB0519" w:rsidRPr="003E3BA9">
              <w:rPr>
                <w:rStyle w:val="Hipervnculo"/>
                <w:rFonts w:ascii="Palatino Linotype" w:eastAsia="MS Gothic" w:hAnsi="Palatino Linotype" w:cs="Times New Roman"/>
                <w:b/>
                <w:noProof/>
              </w:rPr>
              <w:t>Del derecho de acceso a la información.</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_Toc71239557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15</w:t>
            </w:r>
            <w:r w:rsidR="00CB0519" w:rsidRPr="003E3BA9">
              <w:rPr>
                <w:rFonts w:ascii="Palatino Linotype" w:hAnsi="Palatino Linotype"/>
                <w:b/>
                <w:noProof/>
                <w:webHidden/>
              </w:rPr>
              <w:fldChar w:fldCharType="end"/>
            </w:r>
          </w:hyperlink>
        </w:p>
        <w:p w:rsidR="00CB0519" w:rsidRPr="003E3BA9" w:rsidRDefault="00E17DBB" w:rsidP="00CB0519">
          <w:pPr>
            <w:pStyle w:val="TDC2"/>
            <w:spacing w:line="276" w:lineRule="auto"/>
            <w:rPr>
              <w:rFonts w:ascii="Palatino Linotype" w:hAnsi="Palatino Linotype"/>
              <w:b/>
              <w:noProof/>
              <w:sz w:val="22"/>
              <w:szCs w:val="22"/>
              <w:lang w:val="es-MX" w:eastAsia="es-MX"/>
            </w:rPr>
          </w:pPr>
          <w:hyperlink w:anchor="_Toc71239558" w:history="1">
            <w:r w:rsidR="00CB0519" w:rsidRPr="003E3BA9">
              <w:rPr>
                <w:rStyle w:val="Hipervnculo"/>
                <w:rFonts w:ascii="Palatino Linotype" w:hAnsi="Palatino Linotype"/>
                <w:b/>
                <w:noProof/>
              </w:rPr>
              <w:t>I.</w:t>
            </w:r>
            <w:r w:rsidR="00CB0519" w:rsidRPr="003E3BA9">
              <w:rPr>
                <w:rFonts w:ascii="Palatino Linotype" w:hAnsi="Palatino Linotype"/>
                <w:b/>
                <w:noProof/>
                <w:sz w:val="22"/>
                <w:szCs w:val="22"/>
                <w:lang w:val="es-MX" w:eastAsia="es-MX"/>
              </w:rPr>
              <w:tab/>
            </w:r>
            <w:r w:rsidR="00CB0519" w:rsidRPr="003E3BA9">
              <w:rPr>
                <w:rStyle w:val="Hipervnculo"/>
                <w:rFonts w:ascii="Palatino Linotype" w:eastAsia="MS Gothic" w:hAnsi="Palatino Linotype"/>
                <w:b/>
                <w:noProof/>
              </w:rPr>
              <w:t>Del deber de las autoridades de promover, respetar, proteger y garantizar el derecho de acceso a la información pública.</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_Toc71239558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19</w:t>
            </w:r>
            <w:r w:rsidR="00CB0519" w:rsidRPr="003E3BA9">
              <w:rPr>
                <w:rFonts w:ascii="Palatino Linotype" w:hAnsi="Palatino Linotype"/>
                <w:b/>
                <w:noProof/>
                <w:webHidden/>
              </w:rPr>
              <w:fldChar w:fldCharType="end"/>
            </w:r>
          </w:hyperlink>
        </w:p>
        <w:p w:rsidR="00CB0519" w:rsidRPr="003E3BA9" w:rsidRDefault="00E17DBB" w:rsidP="00CB0519">
          <w:pPr>
            <w:pStyle w:val="TDC1"/>
            <w:spacing w:line="276" w:lineRule="auto"/>
            <w:rPr>
              <w:rFonts w:ascii="Palatino Linotype" w:hAnsi="Palatino Linotype"/>
              <w:b/>
              <w:noProof/>
              <w:sz w:val="22"/>
              <w:szCs w:val="22"/>
              <w:lang w:val="es-MX" w:eastAsia="es-MX"/>
            </w:rPr>
          </w:pPr>
          <w:hyperlink w:anchor="_Toc71239559" w:history="1">
            <w:r w:rsidR="00CB0519" w:rsidRPr="003E3BA9">
              <w:rPr>
                <w:rStyle w:val="Hipervnculo"/>
                <w:rFonts w:ascii="Palatino Linotype" w:eastAsia="Times New Roman" w:hAnsi="Palatino Linotype" w:cstheme="majorBidi"/>
                <w:b/>
                <w:noProof/>
              </w:rPr>
              <w:t>II.</w:t>
            </w:r>
            <w:r w:rsidR="00CB0519" w:rsidRPr="003E3BA9">
              <w:rPr>
                <w:rFonts w:ascii="Palatino Linotype" w:hAnsi="Palatino Linotype"/>
                <w:b/>
                <w:noProof/>
                <w:sz w:val="22"/>
                <w:szCs w:val="22"/>
                <w:lang w:val="es-MX" w:eastAsia="es-MX"/>
              </w:rPr>
              <w:tab/>
            </w:r>
            <w:r w:rsidR="00CB0519" w:rsidRPr="003E3BA9">
              <w:rPr>
                <w:rStyle w:val="Hipervnculo"/>
                <w:rFonts w:ascii="Palatino Linotype" w:eastAsia="Times New Roman" w:hAnsi="Palatino Linotype" w:cstheme="majorBidi"/>
                <w:b/>
                <w:noProof/>
              </w:rPr>
              <w:t>Sobre la respuesta que se emita a la solicitud.</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_Toc71239559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25</w:t>
            </w:r>
            <w:r w:rsidR="00CB0519" w:rsidRPr="003E3BA9">
              <w:rPr>
                <w:rFonts w:ascii="Palatino Linotype" w:hAnsi="Palatino Linotype"/>
                <w:b/>
                <w:noProof/>
                <w:webHidden/>
              </w:rPr>
              <w:fldChar w:fldCharType="end"/>
            </w:r>
          </w:hyperlink>
        </w:p>
        <w:p w:rsidR="00CB0519" w:rsidRPr="003E3BA9" w:rsidRDefault="00E17DBB" w:rsidP="00CB0519">
          <w:pPr>
            <w:pStyle w:val="TDC2"/>
            <w:spacing w:line="276" w:lineRule="auto"/>
            <w:rPr>
              <w:rFonts w:ascii="Palatino Linotype" w:hAnsi="Palatino Linotype"/>
              <w:b/>
              <w:noProof/>
              <w:sz w:val="22"/>
              <w:szCs w:val="22"/>
              <w:lang w:val="es-MX" w:eastAsia="es-MX"/>
            </w:rPr>
          </w:pPr>
          <w:hyperlink w:anchor="_Toc71239560" w:history="1">
            <w:r w:rsidR="00CB0519" w:rsidRPr="003E3BA9">
              <w:rPr>
                <w:rStyle w:val="Hipervnculo"/>
                <w:rFonts w:ascii="Palatino Linotype" w:eastAsia="Times New Roman" w:hAnsi="Palatino Linotype" w:cstheme="majorBidi"/>
                <w:b/>
                <w:noProof/>
              </w:rPr>
              <w:t>IV. Análisis al que debe someterse la información antes de su entrega.</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_Toc71239560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30</w:t>
            </w:r>
            <w:r w:rsidR="00CB0519" w:rsidRPr="003E3BA9">
              <w:rPr>
                <w:rFonts w:ascii="Palatino Linotype" w:hAnsi="Palatino Linotype"/>
                <w:b/>
                <w:noProof/>
                <w:webHidden/>
              </w:rPr>
              <w:fldChar w:fldCharType="end"/>
            </w:r>
          </w:hyperlink>
        </w:p>
        <w:p w:rsidR="00CB0519" w:rsidRPr="003E3BA9" w:rsidRDefault="00E17DBB" w:rsidP="00CB0519">
          <w:pPr>
            <w:pStyle w:val="TDC1"/>
            <w:spacing w:line="276" w:lineRule="auto"/>
            <w:rPr>
              <w:rFonts w:ascii="Palatino Linotype" w:hAnsi="Palatino Linotype"/>
              <w:b/>
              <w:noProof/>
              <w:sz w:val="22"/>
              <w:szCs w:val="22"/>
              <w:lang w:val="es-MX" w:eastAsia="es-MX"/>
            </w:rPr>
          </w:pPr>
          <w:hyperlink w:anchor="_Toc71239561" w:history="1">
            <w:r w:rsidR="00CB0519" w:rsidRPr="003E3BA9">
              <w:rPr>
                <w:rStyle w:val="Hipervnculo"/>
                <w:rFonts w:ascii="Palatino Linotype" w:eastAsia="Times New Roman" w:hAnsi="Palatino Linotype" w:cstheme="majorBidi"/>
                <w:b/>
                <w:noProof/>
              </w:rPr>
              <w:t>SEXTO. El cumplimiento a esta resolución es susceptible de ser impugnado.</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_Toc71239561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38</w:t>
            </w:r>
            <w:r w:rsidR="00CB0519" w:rsidRPr="003E3BA9">
              <w:rPr>
                <w:rFonts w:ascii="Palatino Linotype" w:hAnsi="Palatino Linotype"/>
                <w:b/>
                <w:noProof/>
                <w:webHidden/>
              </w:rPr>
              <w:fldChar w:fldCharType="end"/>
            </w:r>
          </w:hyperlink>
        </w:p>
        <w:p w:rsidR="00CB0519" w:rsidRPr="003E3BA9" w:rsidRDefault="00E17DBB" w:rsidP="00CB0519">
          <w:pPr>
            <w:pStyle w:val="TDC1"/>
            <w:spacing w:line="276" w:lineRule="auto"/>
            <w:rPr>
              <w:rFonts w:ascii="Palatino Linotype" w:hAnsi="Palatino Linotype"/>
              <w:b/>
              <w:noProof/>
              <w:sz w:val="22"/>
              <w:szCs w:val="22"/>
              <w:lang w:val="es-MX" w:eastAsia="es-MX"/>
            </w:rPr>
          </w:pPr>
          <w:hyperlink w:anchor="_Toc71239562" w:history="1">
            <w:r w:rsidR="00CB0519" w:rsidRPr="003E3BA9">
              <w:rPr>
                <w:rStyle w:val="Hipervnculo"/>
                <w:rFonts w:ascii="Palatino Linotype" w:eastAsia="MS Gothic" w:hAnsi="Palatino Linotype" w:cstheme="majorBidi"/>
                <w:b/>
                <w:noProof/>
              </w:rPr>
              <w:t>SÉPTIMO. Vista a los órganos de control interno.</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_Toc71239562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40</w:t>
            </w:r>
            <w:r w:rsidR="00CB0519" w:rsidRPr="003E3BA9">
              <w:rPr>
                <w:rFonts w:ascii="Palatino Linotype" w:hAnsi="Palatino Linotype"/>
                <w:b/>
                <w:noProof/>
                <w:webHidden/>
              </w:rPr>
              <w:fldChar w:fldCharType="end"/>
            </w:r>
          </w:hyperlink>
        </w:p>
        <w:p w:rsidR="00CB0519" w:rsidRPr="003E3BA9" w:rsidRDefault="00E17DBB" w:rsidP="00CB0519">
          <w:pPr>
            <w:pStyle w:val="TDC2"/>
            <w:spacing w:line="276" w:lineRule="auto"/>
            <w:rPr>
              <w:rFonts w:ascii="Palatino Linotype" w:hAnsi="Palatino Linotype"/>
              <w:b/>
              <w:noProof/>
              <w:sz w:val="22"/>
              <w:szCs w:val="22"/>
              <w:lang w:val="es-MX" w:eastAsia="es-MX"/>
            </w:rPr>
          </w:pPr>
          <w:hyperlink w:anchor="_Toc71239563" w:history="1">
            <w:r w:rsidR="00CB0519" w:rsidRPr="003E3BA9">
              <w:rPr>
                <w:rStyle w:val="Hipervnculo"/>
                <w:rFonts w:ascii="Palatino Linotype" w:hAnsi="Palatino Linotype"/>
                <w:b/>
                <w:noProof/>
              </w:rPr>
              <w:t>OCTAVO. De la versión pública.</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_Toc71239563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43</w:t>
            </w:r>
            <w:r w:rsidR="00CB0519" w:rsidRPr="003E3BA9">
              <w:rPr>
                <w:rFonts w:ascii="Palatino Linotype" w:hAnsi="Palatino Linotype"/>
                <w:b/>
                <w:noProof/>
                <w:webHidden/>
              </w:rPr>
              <w:fldChar w:fldCharType="end"/>
            </w:r>
          </w:hyperlink>
        </w:p>
        <w:p w:rsidR="00CB0519" w:rsidRPr="003E3BA9" w:rsidRDefault="00E17DBB" w:rsidP="00CB0519">
          <w:pPr>
            <w:pStyle w:val="TDC3"/>
            <w:spacing w:line="276" w:lineRule="auto"/>
            <w:rPr>
              <w:rFonts w:ascii="Palatino Linotype" w:hAnsi="Palatino Linotype"/>
              <w:b/>
              <w:noProof/>
              <w:sz w:val="22"/>
              <w:szCs w:val="22"/>
              <w:lang w:val="es-MX" w:eastAsia="es-MX"/>
            </w:rPr>
          </w:pPr>
          <w:hyperlink w:anchor="_Toc71239564" w:history="1">
            <w:r w:rsidR="00CB0519" w:rsidRPr="003E3BA9">
              <w:rPr>
                <w:rStyle w:val="Hipervnculo"/>
                <w:rFonts w:ascii="Palatino Linotype" w:hAnsi="Palatino Linotype" w:cs="Arial"/>
                <w:b/>
                <w:noProof/>
              </w:rPr>
              <w:t>I. Requisitos previos.</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_Toc71239564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44</w:t>
            </w:r>
            <w:r w:rsidR="00CB0519" w:rsidRPr="003E3BA9">
              <w:rPr>
                <w:rFonts w:ascii="Palatino Linotype" w:hAnsi="Palatino Linotype"/>
                <w:b/>
                <w:noProof/>
                <w:webHidden/>
              </w:rPr>
              <w:fldChar w:fldCharType="end"/>
            </w:r>
          </w:hyperlink>
        </w:p>
        <w:p w:rsidR="00CB0519" w:rsidRPr="003E3BA9" w:rsidRDefault="00E17DBB" w:rsidP="00CB0519">
          <w:pPr>
            <w:pStyle w:val="TDC3"/>
            <w:spacing w:line="276" w:lineRule="auto"/>
            <w:rPr>
              <w:rFonts w:ascii="Palatino Linotype" w:hAnsi="Palatino Linotype"/>
              <w:b/>
              <w:noProof/>
              <w:sz w:val="22"/>
              <w:szCs w:val="22"/>
              <w:lang w:val="es-MX" w:eastAsia="es-MX"/>
            </w:rPr>
          </w:pPr>
          <w:hyperlink w:anchor="_Toc71239565" w:history="1">
            <w:r w:rsidR="00CB0519" w:rsidRPr="003E3BA9">
              <w:rPr>
                <w:rStyle w:val="Hipervnculo"/>
                <w:rFonts w:ascii="Palatino Linotype" w:hAnsi="Palatino Linotype" w:cs="Arial"/>
                <w:b/>
                <w:noProof/>
              </w:rPr>
              <w:t>II. Supuestos de clasificación.</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_Toc71239565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46</w:t>
            </w:r>
            <w:r w:rsidR="00CB0519" w:rsidRPr="003E3BA9">
              <w:rPr>
                <w:rFonts w:ascii="Palatino Linotype" w:hAnsi="Palatino Linotype"/>
                <w:b/>
                <w:noProof/>
                <w:webHidden/>
              </w:rPr>
              <w:fldChar w:fldCharType="end"/>
            </w:r>
          </w:hyperlink>
        </w:p>
        <w:p w:rsidR="00CB0519" w:rsidRPr="003E3BA9" w:rsidRDefault="00E17DBB" w:rsidP="00CB0519">
          <w:pPr>
            <w:pStyle w:val="TDC3"/>
            <w:spacing w:line="276" w:lineRule="auto"/>
            <w:rPr>
              <w:rFonts w:ascii="Palatino Linotype" w:hAnsi="Palatino Linotype"/>
              <w:b/>
              <w:noProof/>
              <w:sz w:val="22"/>
              <w:szCs w:val="22"/>
              <w:lang w:val="es-MX" w:eastAsia="es-MX"/>
            </w:rPr>
          </w:pPr>
          <w:hyperlink w:anchor="_Toc71239566" w:history="1">
            <w:r w:rsidR="00CB0519" w:rsidRPr="003E3BA9">
              <w:rPr>
                <w:rStyle w:val="Hipervnculo"/>
                <w:rFonts w:ascii="Palatino Linotype" w:hAnsi="Palatino Linotype" w:cs="Arial"/>
                <w:b/>
                <w:noProof/>
              </w:rPr>
              <w:t>III. La intervención del Comité de Transparencia.</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_Toc71239566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50</w:t>
            </w:r>
            <w:r w:rsidR="00CB0519" w:rsidRPr="003E3BA9">
              <w:rPr>
                <w:rFonts w:ascii="Palatino Linotype" w:hAnsi="Palatino Linotype"/>
                <w:b/>
                <w:noProof/>
                <w:webHidden/>
              </w:rPr>
              <w:fldChar w:fldCharType="end"/>
            </w:r>
          </w:hyperlink>
        </w:p>
        <w:p w:rsidR="00CB0519" w:rsidRPr="003E3BA9" w:rsidRDefault="00E17DBB" w:rsidP="00CB0519">
          <w:pPr>
            <w:pStyle w:val="TDC1"/>
            <w:spacing w:line="276" w:lineRule="auto"/>
            <w:rPr>
              <w:rFonts w:ascii="Palatino Linotype" w:hAnsi="Palatino Linotype"/>
              <w:b/>
              <w:noProof/>
              <w:sz w:val="22"/>
              <w:szCs w:val="22"/>
              <w:lang w:val="es-MX" w:eastAsia="es-MX"/>
            </w:rPr>
          </w:pPr>
          <w:hyperlink w:anchor="_Toc71239567" w:history="1">
            <w:r w:rsidR="00CB0519" w:rsidRPr="003E3BA9">
              <w:rPr>
                <w:rStyle w:val="Hipervnculo"/>
                <w:rFonts w:ascii="Palatino Linotype" w:eastAsia="MS Gothic" w:hAnsi="Palatino Linotype" w:cstheme="majorBidi"/>
                <w:b/>
                <w:noProof/>
              </w:rPr>
              <w:t>NOVENO. De la Decisión</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_Toc71239567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55</w:t>
            </w:r>
            <w:r w:rsidR="00CB0519" w:rsidRPr="003E3BA9">
              <w:rPr>
                <w:rFonts w:ascii="Palatino Linotype" w:hAnsi="Palatino Linotype"/>
                <w:b/>
                <w:noProof/>
                <w:webHidden/>
              </w:rPr>
              <w:fldChar w:fldCharType="end"/>
            </w:r>
          </w:hyperlink>
        </w:p>
        <w:p w:rsidR="00CB0519" w:rsidRPr="003E3BA9" w:rsidRDefault="00E17DBB" w:rsidP="00CB0519">
          <w:pPr>
            <w:pStyle w:val="TDC1"/>
            <w:spacing w:line="276" w:lineRule="auto"/>
            <w:rPr>
              <w:noProof/>
              <w:sz w:val="22"/>
              <w:szCs w:val="22"/>
              <w:lang w:val="es-MX" w:eastAsia="es-MX"/>
            </w:rPr>
          </w:pPr>
          <w:hyperlink w:anchor="_Toc71239568" w:history="1">
            <w:r w:rsidR="00CB0519" w:rsidRPr="003E3BA9">
              <w:rPr>
                <w:rStyle w:val="Hipervnculo"/>
                <w:rFonts w:ascii="Palatino Linotype" w:eastAsia="Calibri" w:hAnsi="Palatino Linotype" w:cstheme="majorBidi"/>
                <w:b/>
                <w:noProof/>
                <w:lang w:val="es-ES"/>
              </w:rPr>
              <w:t>R E S O L U T I V O S</w:t>
            </w:r>
            <w:r w:rsidR="00CB0519" w:rsidRPr="003E3BA9">
              <w:rPr>
                <w:rFonts w:ascii="Palatino Linotype" w:hAnsi="Palatino Linotype"/>
                <w:b/>
                <w:noProof/>
                <w:webHidden/>
              </w:rPr>
              <w:tab/>
            </w:r>
            <w:r w:rsidR="00CB0519" w:rsidRPr="003E3BA9">
              <w:rPr>
                <w:rFonts w:ascii="Palatino Linotype" w:hAnsi="Palatino Linotype"/>
                <w:b/>
                <w:noProof/>
                <w:webHidden/>
              </w:rPr>
              <w:fldChar w:fldCharType="begin"/>
            </w:r>
            <w:r w:rsidR="00CB0519" w:rsidRPr="003E3BA9">
              <w:rPr>
                <w:rFonts w:ascii="Palatino Linotype" w:hAnsi="Palatino Linotype"/>
                <w:b/>
                <w:noProof/>
                <w:webHidden/>
              </w:rPr>
              <w:instrText xml:space="preserve"> PAGEREF _Toc71239568 \h </w:instrText>
            </w:r>
            <w:r w:rsidR="00CB0519" w:rsidRPr="003E3BA9">
              <w:rPr>
                <w:rFonts w:ascii="Palatino Linotype" w:hAnsi="Palatino Linotype"/>
                <w:b/>
                <w:noProof/>
                <w:webHidden/>
              </w:rPr>
            </w:r>
            <w:r w:rsidR="00CB0519" w:rsidRPr="003E3BA9">
              <w:rPr>
                <w:rFonts w:ascii="Palatino Linotype" w:hAnsi="Palatino Linotype"/>
                <w:b/>
                <w:noProof/>
                <w:webHidden/>
              </w:rPr>
              <w:fldChar w:fldCharType="separate"/>
            </w:r>
            <w:r w:rsidR="006B211E" w:rsidRPr="003E3BA9">
              <w:rPr>
                <w:rFonts w:ascii="Palatino Linotype" w:hAnsi="Palatino Linotype"/>
                <w:b/>
                <w:noProof/>
                <w:webHidden/>
              </w:rPr>
              <w:t>56</w:t>
            </w:r>
            <w:r w:rsidR="00CB0519" w:rsidRPr="003E3BA9">
              <w:rPr>
                <w:rFonts w:ascii="Palatino Linotype" w:hAnsi="Palatino Linotype"/>
                <w:b/>
                <w:noProof/>
                <w:webHidden/>
              </w:rPr>
              <w:fldChar w:fldCharType="end"/>
            </w:r>
          </w:hyperlink>
        </w:p>
        <w:p w:rsidR="00CB0519" w:rsidRPr="003E3BA9" w:rsidRDefault="00CB0519" w:rsidP="00CB0519">
          <w:pPr>
            <w:spacing w:after="0" w:line="360" w:lineRule="auto"/>
            <w:rPr>
              <w:rFonts w:ascii="Palatino Linotype" w:eastAsiaTheme="minorEastAsia" w:hAnsi="Palatino Linotype"/>
              <w:b/>
              <w:bCs/>
              <w:sz w:val="24"/>
              <w:szCs w:val="24"/>
              <w:lang w:val="es-ES" w:eastAsia="es-ES"/>
            </w:rPr>
          </w:pPr>
          <w:r w:rsidRPr="003E3BA9">
            <w:rPr>
              <w:rFonts w:ascii="Palatino Linotype" w:eastAsiaTheme="minorEastAsia" w:hAnsi="Palatino Linotype"/>
              <w:b/>
              <w:bCs/>
              <w:sz w:val="24"/>
              <w:szCs w:val="24"/>
              <w:lang w:val="es-ES" w:eastAsia="es-ES"/>
            </w:rPr>
            <w:fldChar w:fldCharType="end"/>
          </w:r>
        </w:p>
      </w:sdtContent>
    </w:sdt>
    <w:p w:rsidR="00CB0519" w:rsidRPr="003E3BA9" w:rsidRDefault="00CB0519" w:rsidP="00CB0519">
      <w:pPr>
        <w:spacing w:before="240" w:after="240" w:line="360" w:lineRule="auto"/>
        <w:jc w:val="both"/>
        <w:rPr>
          <w:rFonts w:ascii="Palatino Linotype" w:eastAsiaTheme="minorEastAsia" w:hAnsi="Palatino Linotype"/>
          <w:sz w:val="24"/>
          <w:szCs w:val="24"/>
          <w:lang w:val="es-ES_tradnl" w:eastAsia="es-ES"/>
        </w:rPr>
      </w:pPr>
    </w:p>
    <w:p w:rsidR="00CB0519" w:rsidRPr="003E3BA9" w:rsidRDefault="00CB0519" w:rsidP="00CB0519">
      <w:pPr>
        <w:spacing w:before="240" w:after="240" w:line="360" w:lineRule="auto"/>
        <w:jc w:val="both"/>
        <w:rPr>
          <w:rFonts w:ascii="Palatino Linotype" w:eastAsiaTheme="minorEastAsia" w:hAnsi="Palatino Linotype"/>
          <w:sz w:val="24"/>
          <w:szCs w:val="24"/>
          <w:lang w:val="es-ES_tradnl" w:eastAsia="es-ES"/>
        </w:rPr>
      </w:pPr>
      <w:r w:rsidRPr="003E3BA9">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dieciséis de junio  de dos mil veintiuno.</w:t>
      </w:r>
    </w:p>
    <w:p w:rsidR="00CB0519" w:rsidRPr="003E3BA9" w:rsidRDefault="00CB0519" w:rsidP="00CB0519">
      <w:pPr>
        <w:spacing w:before="240" w:after="360" w:line="360" w:lineRule="auto"/>
        <w:jc w:val="both"/>
        <w:rPr>
          <w:rFonts w:ascii="Palatino Linotype" w:eastAsiaTheme="minorEastAsia" w:hAnsi="Palatino Linotype"/>
          <w:sz w:val="24"/>
          <w:szCs w:val="24"/>
          <w:lang w:val="es-ES_tradnl" w:eastAsia="es-ES"/>
        </w:rPr>
      </w:pPr>
      <w:r w:rsidRPr="003E3BA9">
        <w:rPr>
          <w:rFonts w:ascii="Palatino Linotype" w:eastAsiaTheme="minorEastAsia" w:hAnsi="Palatino Linotype"/>
          <w:b/>
          <w:sz w:val="24"/>
          <w:szCs w:val="24"/>
          <w:lang w:val="es-ES_tradnl" w:eastAsia="es-ES"/>
        </w:rPr>
        <w:t>VISTO</w:t>
      </w:r>
      <w:r w:rsidRPr="003E3BA9">
        <w:rPr>
          <w:rFonts w:ascii="Palatino Linotype" w:eastAsiaTheme="minorEastAsia" w:hAnsi="Palatino Linotype"/>
          <w:sz w:val="24"/>
          <w:szCs w:val="24"/>
          <w:lang w:val="es-ES_tradnl" w:eastAsia="es-ES"/>
        </w:rPr>
        <w:t xml:space="preserve"> el expediente electrónico formado con motivo del recurso de </w:t>
      </w:r>
      <w:r w:rsidRPr="003E3BA9">
        <w:rPr>
          <w:rFonts w:ascii="Palatino Linotype" w:eastAsiaTheme="minorEastAsia" w:hAnsi="Palatino Linotype"/>
          <w:b/>
          <w:sz w:val="24"/>
          <w:szCs w:val="24"/>
          <w:lang w:val="es-ES_tradnl" w:eastAsia="es-ES"/>
        </w:rPr>
        <w:t>02708/INFOEM/IP/RR/2021</w:t>
      </w:r>
      <w:r w:rsidRPr="003E3BA9">
        <w:rPr>
          <w:rFonts w:ascii="Palatino Linotype" w:eastAsiaTheme="minorEastAsia" w:hAnsi="Palatino Linotype" w:cs="Arial"/>
          <w:b/>
          <w:bCs/>
          <w:sz w:val="24"/>
          <w:szCs w:val="24"/>
          <w:lang w:val="es-ES_tradnl" w:eastAsia="es-ES"/>
        </w:rPr>
        <w:t xml:space="preserve">, </w:t>
      </w:r>
      <w:r w:rsidRPr="003E3BA9">
        <w:rPr>
          <w:rFonts w:ascii="Palatino Linotype" w:eastAsiaTheme="minorEastAsia" w:hAnsi="Palatino Linotype"/>
          <w:sz w:val="24"/>
          <w:szCs w:val="24"/>
          <w:lang w:val="es-ES_tradnl" w:eastAsia="es-ES"/>
        </w:rPr>
        <w:t>promovido por</w:t>
      </w:r>
      <w:r w:rsidRPr="003E3BA9">
        <w:rPr>
          <w:rFonts w:ascii="Palatino Linotype" w:eastAsiaTheme="minorEastAsia" w:hAnsi="Palatino Linotype"/>
          <w:b/>
          <w:sz w:val="24"/>
          <w:szCs w:val="24"/>
          <w:lang w:val="es-ES_tradnl" w:eastAsia="es-ES"/>
        </w:rPr>
        <w:t xml:space="preserve"> </w:t>
      </w:r>
      <w:proofErr w:type="spellStart"/>
      <w:r w:rsidR="009A3F9A">
        <w:rPr>
          <w:rFonts w:ascii="Palatino Linotype" w:eastAsiaTheme="minorEastAsia" w:hAnsi="Palatino Linotype"/>
          <w:b/>
          <w:sz w:val="24"/>
          <w:szCs w:val="24"/>
          <w:lang w:val="es-ES_tradnl" w:eastAsia="es-ES"/>
        </w:rPr>
        <w:t>xxxxxxxxxxxxxxxxxxxxxxxxxxxxxx</w:t>
      </w:r>
      <w:proofErr w:type="spellEnd"/>
      <w:r w:rsidRPr="003E3BA9">
        <w:rPr>
          <w:rFonts w:ascii="Palatino Linotype" w:eastAsiaTheme="minorEastAsia" w:hAnsi="Palatino Linotype"/>
          <w:b/>
          <w:sz w:val="24"/>
          <w:szCs w:val="24"/>
          <w:lang w:val="es-ES_tradnl" w:eastAsia="es-ES"/>
        </w:rPr>
        <w:t xml:space="preserve"> </w:t>
      </w:r>
      <w:r w:rsidRPr="003E3BA9">
        <w:rPr>
          <w:rFonts w:ascii="Palatino Linotype" w:eastAsiaTheme="minorEastAsia" w:hAnsi="Palatino Linotype"/>
          <w:sz w:val="24"/>
          <w:szCs w:val="24"/>
          <w:lang w:val="es-ES_tradnl" w:eastAsia="es-ES"/>
        </w:rPr>
        <w:t>quien en lo sucesivo será identificado</w:t>
      </w:r>
      <w:r w:rsidRPr="003E3BA9">
        <w:rPr>
          <w:rFonts w:ascii="Palatino Linotype" w:eastAsiaTheme="minorEastAsia" w:hAnsi="Palatino Linotype"/>
          <w:b/>
          <w:sz w:val="24"/>
          <w:szCs w:val="24"/>
          <w:lang w:val="es-ES_tradnl" w:eastAsia="es-ES"/>
        </w:rPr>
        <w:t xml:space="preserve"> </w:t>
      </w:r>
      <w:r w:rsidRPr="003E3BA9">
        <w:rPr>
          <w:rFonts w:ascii="Palatino Linotype" w:eastAsiaTheme="minorEastAsia" w:hAnsi="Palatino Linotype" w:cs="Arial"/>
          <w:sz w:val="24"/>
          <w:szCs w:val="24"/>
          <w:lang w:val="es-ES_tradnl" w:eastAsia="es-ES"/>
        </w:rPr>
        <w:t xml:space="preserve">como </w:t>
      </w:r>
      <w:r w:rsidRPr="003E3BA9">
        <w:rPr>
          <w:rFonts w:ascii="Palatino Linotype" w:eastAsiaTheme="minorEastAsia" w:hAnsi="Palatino Linotype" w:cs="Arial"/>
          <w:b/>
          <w:sz w:val="24"/>
          <w:szCs w:val="24"/>
          <w:lang w:val="es-ES_tradnl" w:eastAsia="es-ES"/>
        </w:rPr>
        <w:t>RECURRENTE</w:t>
      </w:r>
      <w:r w:rsidRPr="003E3BA9">
        <w:rPr>
          <w:rFonts w:ascii="Palatino Linotype" w:eastAsiaTheme="minorEastAsia" w:hAnsi="Palatino Linotype" w:cs="Arial"/>
          <w:sz w:val="24"/>
          <w:szCs w:val="24"/>
          <w:lang w:val="es-ES_tradnl" w:eastAsia="es-ES"/>
        </w:rPr>
        <w:t xml:space="preserve">, en contra de la falta de respuesta del </w:t>
      </w:r>
      <w:r w:rsidRPr="003E3BA9">
        <w:rPr>
          <w:rFonts w:ascii="Palatino Linotype" w:eastAsiaTheme="minorEastAsia" w:hAnsi="Palatino Linotype" w:cs="Arial"/>
          <w:b/>
          <w:sz w:val="24"/>
          <w:szCs w:val="24"/>
          <w:lang w:val="es-ES_tradnl" w:eastAsia="es-ES"/>
        </w:rPr>
        <w:t xml:space="preserve">Ayuntamiento de Acambay de Ruíz Castañeda </w:t>
      </w:r>
      <w:r w:rsidRPr="003E3BA9">
        <w:rPr>
          <w:rFonts w:ascii="Palatino Linotype" w:eastAsiaTheme="minorEastAsia" w:hAnsi="Palatino Linotype"/>
          <w:sz w:val="24"/>
          <w:szCs w:val="24"/>
          <w:lang w:val="es-ES_tradnl" w:eastAsia="es-ES"/>
        </w:rPr>
        <w:t>en lo sucesivo el</w:t>
      </w:r>
      <w:r w:rsidRPr="003E3BA9">
        <w:rPr>
          <w:rFonts w:ascii="Palatino Linotype" w:eastAsiaTheme="minorEastAsia" w:hAnsi="Palatino Linotype"/>
          <w:b/>
          <w:sz w:val="24"/>
          <w:szCs w:val="24"/>
          <w:lang w:val="es-ES_tradnl" w:eastAsia="es-ES"/>
        </w:rPr>
        <w:t xml:space="preserve"> SUJETO OBLIGADO, </w:t>
      </w:r>
      <w:r w:rsidRPr="003E3BA9">
        <w:rPr>
          <w:rFonts w:ascii="Palatino Linotype" w:eastAsiaTheme="minorEastAsia" w:hAnsi="Palatino Linotype"/>
          <w:sz w:val="24"/>
          <w:szCs w:val="24"/>
          <w:lang w:val="es-ES_tradnl" w:eastAsia="es-ES"/>
        </w:rPr>
        <w:t xml:space="preserve">se procede a dictar la presente resolución, con base en los siguientes: </w:t>
      </w:r>
    </w:p>
    <w:p w:rsidR="00CB0519" w:rsidRPr="003E3BA9" w:rsidRDefault="00CB0519" w:rsidP="00CB0519">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1239550"/>
      <w:r w:rsidRPr="003E3BA9">
        <w:rPr>
          <w:rFonts w:ascii="Palatino Linotype" w:eastAsiaTheme="majorEastAsia" w:hAnsi="Palatino Linotype" w:cstheme="majorBidi"/>
          <w:b/>
          <w:sz w:val="24"/>
          <w:szCs w:val="24"/>
        </w:rPr>
        <w:t>ANTECEDENTES</w:t>
      </w:r>
      <w:bookmarkEnd w:id="0"/>
      <w:bookmarkEnd w:id="1"/>
    </w:p>
    <w:p w:rsidR="00CB0519" w:rsidRPr="003E3BA9" w:rsidRDefault="00CB0519" w:rsidP="00CB0519">
      <w:pPr>
        <w:keepNext/>
        <w:keepLines/>
        <w:spacing w:before="240" w:after="0"/>
        <w:jc w:val="center"/>
        <w:outlineLvl w:val="0"/>
        <w:rPr>
          <w:rFonts w:ascii="Palatino Linotype" w:eastAsiaTheme="majorEastAsia" w:hAnsi="Palatino Linotype" w:cstheme="majorBidi"/>
          <w:sz w:val="24"/>
          <w:szCs w:val="24"/>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3E3BA9">
        <w:rPr>
          <w:rFonts w:ascii="Palatino Linotype" w:eastAsia="Calibri" w:hAnsi="Palatino Linotype" w:cs="Arial"/>
          <w:sz w:val="24"/>
          <w:szCs w:val="24"/>
          <w:lang w:val="es-ES" w:eastAsia="es-ES"/>
        </w:rPr>
        <w:t xml:space="preserve">El día doce (12) de abril de dos mil veintiuno, </w:t>
      </w:r>
      <w:r w:rsidRPr="003E3BA9">
        <w:rPr>
          <w:rFonts w:ascii="Palatino Linotype" w:eastAsia="Calibri" w:hAnsi="Palatino Linotype" w:cs="Times New Roman"/>
          <w:sz w:val="24"/>
          <w:szCs w:val="24"/>
          <w:lang w:val="es-ES" w:eastAsia="es-ES"/>
        </w:rPr>
        <w:t>se</w:t>
      </w:r>
      <w:r w:rsidRPr="003E3BA9">
        <w:rPr>
          <w:rFonts w:ascii="Palatino Linotype" w:eastAsiaTheme="minorEastAsia" w:hAnsi="Palatino Linotype"/>
          <w:b/>
          <w:sz w:val="24"/>
          <w:szCs w:val="24"/>
          <w:lang w:val="es-ES_tradnl" w:eastAsia="es-ES"/>
        </w:rPr>
        <w:t xml:space="preserve"> </w:t>
      </w:r>
      <w:r w:rsidRPr="003E3BA9">
        <w:rPr>
          <w:rFonts w:ascii="Palatino Linotype" w:eastAsiaTheme="minorEastAsia" w:hAnsi="Palatino Linotype"/>
          <w:sz w:val="24"/>
          <w:szCs w:val="24"/>
          <w:lang w:val="es-ES_tradnl" w:eastAsia="es-ES"/>
        </w:rPr>
        <w:t xml:space="preserve">presentó </w:t>
      </w:r>
      <w:r w:rsidRPr="003E3BA9">
        <w:rPr>
          <w:rFonts w:ascii="Palatino Linotype" w:eastAsia="Calibri" w:hAnsi="Palatino Linotype" w:cs="Arial"/>
          <w:sz w:val="24"/>
          <w:szCs w:val="24"/>
          <w:lang w:val="es-ES" w:eastAsia="es-ES"/>
        </w:rPr>
        <w:t xml:space="preserve">ante el </w:t>
      </w:r>
      <w:r w:rsidRPr="003E3BA9">
        <w:rPr>
          <w:rFonts w:ascii="Palatino Linotype" w:eastAsia="Calibri" w:hAnsi="Palatino Linotype" w:cs="Arial"/>
          <w:b/>
          <w:sz w:val="24"/>
          <w:szCs w:val="24"/>
          <w:lang w:val="es-ES" w:eastAsia="es-ES"/>
        </w:rPr>
        <w:t>SUJETO OBLIGADO,</w:t>
      </w:r>
      <w:r w:rsidRPr="003E3BA9">
        <w:rPr>
          <w:rFonts w:ascii="Palatino Linotype" w:eastAsia="Calibri" w:hAnsi="Palatino Linotype" w:cs="Arial"/>
          <w:sz w:val="24"/>
          <w:szCs w:val="24"/>
          <w:lang w:val="es-ES_tradnl" w:eastAsia="es-ES"/>
        </w:rPr>
        <w:t xml:space="preserve"> vía </w:t>
      </w:r>
      <w:r w:rsidRPr="003E3BA9">
        <w:rPr>
          <w:rFonts w:ascii="Palatino Linotype" w:eastAsia="Calibri" w:hAnsi="Palatino Linotype" w:cs="Arial"/>
          <w:sz w:val="24"/>
          <w:szCs w:val="24"/>
          <w:lang w:val="es-ES" w:eastAsia="es-ES"/>
        </w:rPr>
        <w:t xml:space="preserve">Sistema de Acceso a la Información Mexiquense </w:t>
      </w:r>
      <w:r w:rsidRPr="003E3BA9">
        <w:rPr>
          <w:rFonts w:ascii="Palatino Linotype" w:eastAsia="Calibri" w:hAnsi="Palatino Linotype" w:cs="Arial"/>
          <w:b/>
          <w:sz w:val="24"/>
          <w:szCs w:val="24"/>
          <w:lang w:val="es-ES" w:eastAsia="es-ES"/>
        </w:rPr>
        <w:t>(SAIMEX),</w:t>
      </w:r>
      <w:r w:rsidRPr="003E3BA9">
        <w:rPr>
          <w:rFonts w:ascii="Palatino Linotype" w:eastAsia="Calibri" w:hAnsi="Palatino Linotype" w:cs="Arial"/>
          <w:sz w:val="24"/>
          <w:szCs w:val="24"/>
          <w:lang w:val="es-ES" w:eastAsia="es-ES"/>
        </w:rPr>
        <w:t xml:space="preserve"> la solicitud de información pública registradas con el número</w:t>
      </w:r>
      <w:r w:rsidRPr="003E3BA9">
        <w:rPr>
          <w:rFonts w:ascii="Verdana" w:eastAsiaTheme="minorEastAsia" w:hAnsi="Verdana"/>
          <w:b/>
          <w:bCs/>
          <w:sz w:val="24"/>
          <w:szCs w:val="24"/>
          <w:lang w:val="es-ES_tradnl" w:eastAsia="es-ES"/>
        </w:rPr>
        <w:t xml:space="preserve"> </w:t>
      </w:r>
      <w:r w:rsidRPr="003E3BA9">
        <w:rPr>
          <w:rFonts w:ascii="Palatino Linotype" w:eastAsia="Calibri" w:hAnsi="Palatino Linotype" w:cs="Arial"/>
          <w:b/>
          <w:bCs/>
          <w:sz w:val="24"/>
          <w:szCs w:val="24"/>
          <w:lang w:val="es-ES_tradnl" w:eastAsia="es-ES"/>
        </w:rPr>
        <w:t xml:space="preserve"> </w:t>
      </w:r>
      <w:r w:rsidRPr="003E3BA9">
        <w:rPr>
          <w:rFonts w:ascii="Palatino Linotype" w:hAnsi="Palatino Linotype"/>
          <w:b/>
          <w:bCs/>
          <w:sz w:val="24"/>
        </w:rPr>
        <w:t> 00050/ACAMBAY/IP/2021</w:t>
      </w:r>
      <w:r w:rsidRPr="003E3BA9">
        <w:rPr>
          <w:rFonts w:ascii="Palatino Linotype" w:eastAsia="Calibri" w:hAnsi="Palatino Linotype" w:cs="Arial"/>
          <w:sz w:val="24"/>
          <w:szCs w:val="24"/>
          <w:lang w:val="es-ES" w:eastAsia="es-ES"/>
        </w:rPr>
        <w:t>, mediante la cual se requirió:</w:t>
      </w:r>
    </w:p>
    <w:p w:rsidR="00CB0519" w:rsidRPr="003E3BA9" w:rsidRDefault="00CB0519" w:rsidP="00CB0519">
      <w:pPr>
        <w:spacing w:before="240" w:after="240" w:line="360" w:lineRule="auto"/>
        <w:ind w:left="284"/>
        <w:contextualSpacing/>
        <w:jc w:val="both"/>
        <w:rPr>
          <w:rFonts w:ascii="Palatino Linotype" w:eastAsia="Calibri" w:hAnsi="Palatino Linotype" w:cs="Arial"/>
          <w:sz w:val="24"/>
          <w:szCs w:val="24"/>
          <w:lang w:val="es-ES" w:eastAsia="es-ES"/>
        </w:rPr>
      </w:pPr>
    </w:p>
    <w:p w:rsidR="00CB0519" w:rsidRPr="003E3BA9" w:rsidRDefault="00CB0519" w:rsidP="00CB0519">
      <w:pPr>
        <w:spacing w:after="0" w:line="360" w:lineRule="auto"/>
        <w:ind w:left="851" w:right="709"/>
        <w:jc w:val="both"/>
        <w:rPr>
          <w:rFonts w:ascii="Palatino Linotype" w:eastAsia="Times New Roman" w:hAnsi="Palatino Linotype" w:cs="Times New Roman"/>
          <w:i/>
          <w:lang w:eastAsia="es-MX"/>
        </w:rPr>
      </w:pPr>
      <w:r w:rsidRPr="003E3BA9">
        <w:rPr>
          <w:rFonts w:ascii="Palatino Linotype" w:hAnsi="Palatino Linotype"/>
          <w:i/>
          <w:color w:val="000000"/>
        </w:rPr>
        <w:t>“Solicito se me brinden en versión pública con la clasificación de información confidencial de todos los recibos de nómina de los servidores públicos, por cada una de las quincenas desde el mes de enero y hasta el mes de diciembre de 2019.” (Sic)</w:t>
      </w:r>
    </w:p>
    <w:p w:rsidR="00CB0519" w:rsidRPr="003E3BA9" w:rsidRDefault="00CB0519" w:rsidP="00CB0519">
      <w:pPr>
        <w:spacing w:after="0" w:line="360" w:lineRule="auto"/>
        <w:ind w:right="34"/>
        <w:contextualSpacing/>
        <w:jc w:val="both"/>
        <w:rPr>
          <w:rFonts w:ascii="Palatino Linotype" w:eastAsiaTheme="minorEastAsia" w:hAnsi="Palatino Linotype" w:cs="Arial"/>
          <w:i/>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3E3BA9">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E3BA9">
        <w:rPr>
          <w:rFonts w:ascii="Palatino Linotype" w:eastAsiaTheme="minorEastAsia" w:hAnsi="Palatino Linotype" w:cs="Arial"/>
          <w:b/>
          <w:sz w:val="24"/>
          <w:szCs w:val="24"/>
          <w:lang w:val="es-ES_tradnl" w:eastAsia="es-ES"/>
        </w:rPr>
        <w:t xml:space="preserve">(SAIMEX).  </w:t>
      </w:r>
    </w:p>
    <w:p w:rsidR="00CB0519" w:rsidRPr="003E3BA9" w:rsidRDefault="00CB0519" w:rsidP="00CB0519">
      <w:pPr>
        <w:spacing w:before="240" w:after="240" w:line="360" w:lineRule="auto"/>
        <w:contextualSpacing/>
        <w:jc w:val="both"/>
        <w:rPr>
          <w:rFonts w:ascii="Palatino Linotype" w:eastAsiaTheme="minorEastAsia" w:hAnsi="Palatino Linotype" w:cs="Arial"/>
          <w:i/>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3E3BA9">
        <w:rPr>
          <w:rFonts w:ascii="Palatino Linotype" w:eastAsia="Calibri" w:hAnsi="Palatino Linotype" w:cs="Arial"/>
          <w:sz w:val="24"/>
          <w:szCs w:val="24"/>
          <w:lang w:val="es-AR" w:eastAsia="es-ES"/>
        </w:rPr>
        <w:t>El</w:t>
      </w:r>
      <w:r w:rsidRPr="003E3BA9">
        <w:rPr>
          <w:rFonts w:ascii="Palatino Linotype" w:eastAsia="Times New Roman" w:hAnsi="Palatino Linotype" w:cs="Arial"/>
          <w:sz w:val="24"/>
          <w:szCs w:val="24"/>
          <w:lang w:val="es-ES" w:eastAsia="es-ES"/>
        </w:rPr>
        <w:t xml:space="preserve"> día seis (06) de mayo  de dos mil veintiuno, el particular interpuso los recurso de revisión, en contra de la falta de respuesta, señalando como:</w:t>
      </w:r>
      <w:bookmarkStart w:id="2" w:name="_Toc462307683"/>
      <w:bookmarkStart w:id="3" w:name="_Toc472427085"/>
      <w:bookmarkStart w:id="4" w:name="_Toc472500652"/>
    </w:p>
    <w:bookmarkEnd w:id="2"/>
    <w:bookmarkEnd w:id="3"/>
    <w:bookmarkEnd w:id="4"/>
    <w:p w:rsidR="00CB0519" w:rsidRPr="003E3BA9" w:rsidRDefault="00CB0519" w:rsidP="00CB0519">
      <w:pPr>
        <w:spacing w:after="0" w:line="360" w:lineRule="auto"/>
        <w:ind w:right="567"/>
        <w:jc w:val="both"/>
        <w:rPr>
          <w:rFonts w:ascii="Palatino Linotype" w:eastAsiaTheme="majorEastAsia" w:hAnsi="Palatino Linotype" w:cstheme="majorBidi"/>
          <w:i/>
          <w:lang w:val="es-ES" w:eastAsia="es-ES"/>
        </w:rPr>
      </w:pPr>
    </w:p>
    <w:p w:rsidR="00CB0519" w:rsidRPr="003E3BA9" w:rsidRDefault="00CB0519" w:rsidP="00CB0519">
      <w:pPr>
        <w:spacing w:after="0" w:line="360" w:lineRule="auto"/>
        <w:ind w:left="426" w:right="567"/>
        <w:jc w:val="both"/>
        <w:rPr>
          <w:rFonts w:ascii="Palatino Linotype" w:eastAsiaTheme="majorEastAsia" w:hAnsi="Palatino Linotype" w:cstheme="majorBidi"/>
          <w:b/>
          <w:i/>
          <w:sz w:val="24"/>
          <w:szCs w:val="24"/>
          <w:lang w:val="es-ES" w:eastAsia="es-ES"/>
        </w:rPr>
      </w:pPr>
      <w:r w:rsidRPr="003E3BA9">
        <w:rPr>
          <w:rFonts w:ascii="Palatino Linotype" w:eastAsiaTheme="majorEastAsia" w:hAnsi="Palatino Linotype" w:cstheme="majorBidi"/>
          <w:b/>
          <w:sz w:val="24"/>
          <w:szCs w:val="24"/>
          <w:lang w:val="es-ES" w:eastAsia="es-ES"/>
        </w:rPr>
        <w:t>Acto impugnado</w:t>
      </w:r>
      <w:r w:rsidRPr="003E3BA9">
        <w:rPr>
          <w:rFonts w:ascii="Palatino Linotype" w:eastAsiaTheme="majorEastAsia" w:hAnsi="Palatino Linotype" w:cstheme="majorBidi"/>
          <w:b/>
          <w:i/>
          <w:sz w:val="24"/>
          <w:szCs w:val="24"/>
          <w:lang w:val="es-ES" w:eastAsia="es-ES"/>
        </w:rPr>
        <w:t xml:space="preserve">: </w:t>
      </w:r>
    </w:p>
    <w:p w:rsidR="00CB0519" w:rsidRPr="003E3BA9" w:rsidRDefault="00CB0519" w:rsidP="00CB0519">
      <w:pPr>
        <w:spacing w:after="0" w:line="360" w:lineRule="auto"/>
        <w:ind w:left="426" w:right="567"/>
        <w:jc w:val="both"/>
        <w:rPr>
          <w:rFonts w:ascii="Palatino Linotype" w:eastAsia="Calibri" w:hAnsi="Palatino Linotype" w:cs="Arial"/>
          <w:i/>
          <w:lang w:val="es-ES" w:eastAsia="es-ES"/>
        </w:rPr>
      </w:pPr>
      <w:r w:rsidRPr="003E3BA9">
        <w:rPr>
          <w:rFonts w:ascii="Palatino Linotype" w:eastAsiaTheme="majorEastAsia" w:hAnsi="Palatino Linotype" w:cstheme="majorBidi"/>
          <w:i/>
          <w:lang w:val="es-ES" w:eastAsia="es-ES"/>
        </w:rPr>
        <w:t>“</w:t>
      </w:r>
      <w:r w:rsidRPr="003E3BA9">
        <w:rPr>
          <w:rFonts w:ascii="Palatino Linotype" w:hAnsi="Palatino Linotype"/>
          <w:i/>
        </w:rPr>
        <w:t>falta de respuesta”</w:t>
      </w:r>
      <w:r w:rsidRPr="003E3BA9">
        <w:rPr>
          <w:rFonts w:ascii="Palatino Linotype" w:eastAsia="Calibri" w:hAnsi="Palatino Linotype" w:cs="Arial"/>
          <w:i/>
          <w:lang w:val="es-ES" w:eastAsia="es-ES"/>
        </w:rPr>
        <w:t xml:space="preserve"> (Sic) </w:t>
      </w:r>
    </w:p>
    <w:p w:rsidR="00CB0519" w:rsidRPr="003E3BA9" w:rsidRDefault="00CB0519" w:rsidP="00CB0519">
      <w:pPr>
        <w:spacing w:after="0" w:line="360" w:lineRule="auto"/>
        <w:ind w:left="426" w:right="567"/>
        <w:jc w:val="both"/>
        <w:rPr>
          <w:rFonts w:ascii="Palatino Linotype" w:eastAsiaTheme="majorEastAsia" w:hAnsi="Palatino Linotype" w:cstheme="majorBidi"/>
          <w:b/>
          <w:i/>
          <w:lang w:val="es-ES" w:eastAsia="es-ES"/>
        </w:rPr>
      </w:pPr>
    </w:p>
    <w:p w:rsidR="00CB0519" w:rsidRPr="003E3BA9" w:rsidRDefault="00CB0519" w:rsidP="00CB0519">
      <w:pPr>
        <w:spacing w:after="0" w:line="360" w:lineRule="auto"/>
        <w:ind w:left="426" w:right="567"/>
        <w:jc w:val="both"/>
        <w:rPr>
          <w:rFonts w:ascii="Palatino Linotype" w:eastAsiaTheme="majorEastAsia" w:hAnsi="Palatino Linotype" w:cstheme="majorBidi"/>
          <w:i/>
          <w:sz w:val="24"/>
          <w:szCs w:val="24"/>
          <w:lang w:val="es-ES" w:eastAsia="es-ES"/>
        </w:rPr>
      </w:pPr>
      <w:r w:rsidRPr="003E3BA9">
        <w:rPr>
          <w:rFonts w:ascii="Palatino Linotype" w:eastAsiaTheme="majorEastAsia" w:hAnsi="Palatino Linotype" w:cstheme="majorBidi"/>
          <w:b/>
          <w:sz w:val="24"/>
          <w:szCs w:val="24"/>
          <w:lang w:val="es-ES" w:eastAsia="es-ES"/>
        </w:rPr>
        <w:t xml:space="preserve">Razones o Motivos de inconformidad: </w:t>
      </w:r>
    </w:p>
    <w:p w:rsidR="00CB0519" w:rsidRPr="003E3BA9" w:rsidRDefault="00CB0519" w:rsidP="00CB0519">
      <w:pPr>
        <w:spacing w:after="0" w:line="360" w:lineRule="auto"/>
        <w:ind w:left="426" w:right="567"/>
        <w:jc w:val="both"/>
        <w:rPr>
          <w:rFonts w:ascii="Palatino Linotype" w:eastAsiaTheme="majorEastAsia" w:hAnsi="Palatino Linotype" w:cstheme="majorBidi"/>
          <w:i/>
          <w:lang w:val="es-ES" w:eastAsia="es-ES"/>
        </w:rPr>
      </w:pPr>
      <w:r w:rsidRPr="003E3BA9">
        <w:rPr>
          <w:rFonts w:ascii="Palatino Linotype" w:hAnsi="Palatino Linotype"/>
          <w:i/>
        </w:rPr>
        <w:t>“falta de respuesta” (</w:t>
      </w:r>
      <w:r w:rsidRPr="003E3BA9">
        <w:rPr>
          <w:rFonts w:ascii="Palatino Linotype" w:eastAsiaTheme="majorEastAsia" w:hAnsi="Palatino Linotype" w:cstheme="majorBidi"/>
          <w:i/>
          <w:lang w:val="es-ES" w:eastAsia="es-ES"/>
        </w:rPr>
        <w:t>Sic)</w:t>
      </w:r>
    </w:p>
    <w:p w:rsidR="00CB0519" w:rsidRPr="003E3BA9" w:rsidRDefault="00CB0519" w:rsidP="00CB0519">
      <w:pPr>
        <w:spacing w:after="0" w:line="360" w:lineRule="auto"/>
        <w:ind w:left="426" w:right="567"/>
        <w:jc w:val="both"/>
        <w:rPr>
          <w:rFonts w:ascii="Palatino Linotype" w:eastAsiaTheme="majorEastAsia" w:hAnsi="Palatino Linotype" w:cstheme="majorBidi"/>
          <w:i/>
          <w:lang w:val="es-ES"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E3BA9">
        <w:rPr>
          <w:rFonts w:ascii="Palatino Linotype" w:eastAsia="Times New Roman" w:hAnsi="Palatino Linotype" w:cs="Arial"/>
          <w:sz w:val="24"/>
          <w:szCs w:val="24"/>
          <w:lang w:val="es-ES" w:eastAsia="es-ES"/>
        </w:rPr>
        <w:t xml:space="preserve">Se registró el recurso de revisión bajo el número de expediente </w:t>
      </w:r>
      <w:r w:rsidRPr="003E3BA9">
        <w:rPr>
          <w:rFonts w:ascii="Palatino Linotype" w:eastAsiaTheme="minorEastAsia" w:hAnsi="Palatino Linotype" w:cs="Arial"/>
          <w:bCs/>
          <w:sz w:val="24"/>
          <w:szCs w:val="24"/>
          <w:lang w:val="es-ES_tradnl" w:eastAsia="es-ES"/>
        </w:rPr>
        <w:t xml:space="preserve">al rubro indicado, asimismo con fundamento en lo dispuesto por el </w:t>
      </w:r>
      <w:r w:rsidRPr="003E3BA9">
        <w:rPr>
          <w:rFonts w:ascii="Palatino Linotype" w:eastAsia="Calibri" w:hAnsi="Palatino Linotype" w:cs="Arial"/>
          <w:sz w:val="24"/>
          <w:szCs w:val="24"/>
          <w:lang w:val="es-ES" w:eastAsia="es-ES"/>
        </w:rPr>
        <w:t xml:space="preserve">artículo 185 fracción I de la </w:t>
      </w:r>
      <w:r w:rsidRPr="003E3BA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E3BA9">
        <w:rPr>
          <w:rFonts w:ascii="Palatino Linotype" w:eastAsia="Times New Roman" w:hAnsi="Palatino Linotype" w:cs="Arial"/>
          <w:sz w:val="24"/>
          <w:szCs w:val="24"/>
          <w:lang w:val="es-ES" w:eastAsia="es-ES"/>
        </w:rPr>
        <w:t xml:space="preserve">se turnó al </w:t>
      </w:r>
      <w:r w:rsidRPr="003E3BA9">
        <w:rPr>
          <w:rFonts w:ascii="Palatino Linotype" w:eastAsia="Times New Roman" w:hAnsi="Palatino Linotype" w:cs="Arial"/>
          <w:b/>
          <w:sz w:val="24"/>
          <w:szCs w:val="24"/>
          <w:lang w:val="es-ES" w:eastAsia="es-ES"/>
        </w:rPr>
        <w:t xml:space="preserve">Comisionado José Guadalupe Luna Hernández, </w:t>
      </w:r>
      <w:r w:rsidRPr="003E3BA9">
        <w:rPr>
          <w:rFonts w:ascii="Palatino Linotype" w:eastAsia="Times New Roman" w:hAnsi="Palatino Linotype" w:cs="Arial"/>
          <w:sz w:val="24"/>
          <w:szCs w:val="24"/>
          <w:lang w:val="es-ES" w:eastAsia="es-ES"/>
        </w:rPr>
        <w:t xml:space="preserve">con el objeto de </w:t>
      </w:r>
      <w:r w:rsidRPr="003E3BA9">
        <w:rPr>
          <w:rFonts w:ascii="Palatino Linotype" w:eastAsia="Times New Roman" w:hAnsi="Palatino Linotype" w:cs="Arial"/>
          <w:sz w:val="24"/>
          <w:szCs w:val="24"/>
          <w:lang w:eastAsia="es-ES"/>
        </w:rPr>
        <w:t>su análisis.</w:t>
      </w:r>
    </w:p>
    <w:p w:rsidR="00CB0519" w:rsidRPr="003E3BA9" w:rsidRDefault="00CB0519" w:rsidP="00CB0519">
      <w:pPr>
        <w:spacing w:after="0" w:line="240" w:lineRule="auto"/>
        <w:contextualSpacing/>
        <w:rPr>
          <w:rFonts w:ascii="Palatino Linotype" w:eastAsiaTheme="minorEastAsia" w:hAnsi="Palatino Linotype"/>
          <w:i/>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E3BA9">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485DBE" w:rsidRPr="003E3BA9">
        <w:rPr>
          <w:rFonts w:ascii="Palatino Linotype" w:eastAsia="Calibri" w:hAnsi="Palatino Linotype" w:cs="Arial"/>
          <w:sz w:val="24"/>
          <w:szCs w:val="24"/>
          <w:lang w:val="es-ES" w:eastAsia="es-ES"/>
        </w:rPr>
        <w:t>once (11</w:t>
      </w:r>
      <w:r w:rsidRPr="003E3BA9">
        <w:rPr>
          <w:rFonts w:ascii="Palatino Linotype" w:eastAsia="Calibri" w:hAnsi="Palatino Linotype" w:cs="Arial"/>
          <w:sz w:val="24"/>
          <w:szCs w:val="24"/>
          <w:lang w:val="es-ES" w:eastAsia="es-ES"/>
        </w:rPr>
        <w:t xml:space="preserve">) de mayo   de dos mil veintiuno, puso a disposición de las partes el expediente electrónico </w:t>
      </w:r>
      <w:r w:rsidRPr="003E3BA9">
        <w:rPr>
          <w:rFonts w:ascii="Palatino Linotype" w:eastAsia="Calibri" w:hAnsi="Palatino Linotype" w:cs="Arial"/>
          <w:sz w:val="24"/>
          <w:szCs w:val="24"/>
          <w:lang w:val="es-ES_tradnl" w:eastAsia="es-ES"/>
        </w:rPr>
        <w:t xml:space="preserve">vía </w:t>
      </w:r>
      <w:r w:rsidRPr="003E3BA9">
        <w:rPr>
          <w:rFonts w:ascii="Palatino Linotype" w:eastAsia="Calibri" w:hAnsi="Palatino Linotype" w:cs="Arial"/>
          <w:sz w:val="24"/>
          <w:szCs w:val="24"/>
          <w:lang w:val="es-ES" w:eastAsia="es-ES"/>
        </w:rPr>
        <w:t xml:space="preserve">Sistema de Acceso a la Información Mexiquense </w:t>
      </w:r>
      <w:r w:rsidRPr="003E3BA9">
        <w:rPr>
          <w:rFonts w:ascii="Palatino Linotype" w:eastAsia="Calibri" w:hAnsi="Palatino Linotype" w:cs="Arial"/>
          <w:b/>
          <w:sz w:val="24"/>
          <w:szCs w:val="24"/>
          <w:lang w:val="es-ES" w:eastAsia="es-ES"/>
        </w:rPr>
        <w:t xml:space="preserve">SAIMEX </w:t>
      </w:r>
      <w:r w:rsidRPr="003E3BA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E3BA9">
        <w:rPr>
          <w:rFonts w:ascii="Palatino Linotype" w:eastAsia="Calibri" w:hAnsi="Palatino Linotype" w:cs="Arial"/>
          <w:b/>
          <w:sz w:val="24"/>
          <w:szCs w:val="24"/>
          <w:lang w:val="es-ES" w:eastAsia="es-ES"/>
        </w:rPr>
        <w:t>SUJETO OBLIGADO</w:t>
      </w:r>
      <w:r w:rsidRPr="003E3BA9">
        <w:rPr>
          <w:rFonts w:ascii="Palatino Linotype" w:eastAsia="Calibri" w:hAnsi="Palatino Linotype" w:cs="Arial"/>
          <w:sz w:val="24"/>
          <w:szCs w:val="24"/>
          <w:lang w:val="es-ES" w:eastAsia="es-ES"/>
        </w:rPr>
        <w:t xml:space="preserve"> presentará el Informe Justificado procedente.</w:t>
      </w:r>
    </w:p>
    <w:p w:rsidR="00CB0519" w:rsidRPr="003E3BA9" w:rsidRDefault="00CB0519" w:rsidP="00CB0519">
      <w:pPr>
        <w:spacing w:before="240" w:after="240" w:line="360" w:lineRule="auto"/>
        <w:contextualSpacing/>
        <w:jc w:val="both"/>
        <w:rPr>
          <w:rFonts w:ascii="Palatino Linotype" w:eastAsiaTheme="minorEastAsia" w:hAnsi="Palatino Linotype"/>
          <w:i/>
          <w:sz w:val="24"/>
          <w:szCs w:val="24"/>
          <w:lang w:val="es-ES_tradnl" w:eastAsia="es-ES"/>
        </w:rPr>
      </w:pPr>
    </w:p>
    <w:p w:rsidR="00CB0519" w:rsidRPr="003E3BA9" w:rsidRDefault="00CB0519" w:rsidP="00CB0519">
      <w:pPr>
        <w:spacing w:after="0" w:line="240" w:lineRule="auto"/>
        <w:contextualSpacing/>
        <w:rPr>
          <w:rFonts w:ascii="Palatino Linotype" w:eastAsiaTheme="minorEastAsia" w:hAnsi="Palatino Linotype"/>
          <w:i/>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E3BA9">
        <w:rPr>
          <w:rFonts w:ascii="Palatino Linotype" w:eastAsiaTheme="minorEastAsia" w:hAnsi="Palatino Linotype"/>
          <w:sz w:val="24"/>
          <w:szCs w:val="24"/>
          <w:lang w:val="es-ES_tradnl" w:eastAsia="es-ES"/>
        </w:rPr>
        <w:lastRenderedPageBreak/>
        <w:t xml:space="preserve">El </w:t>
      </w:r>
      <w:r w:rsidRPr="003E3BA9">
        <w:rPr>
          <w:rFonts w:ascii="Palatino Linotype" w:eastAsiaTheme="minorEastAsia" w:hAnsi="Palatino Linotype"/>
          <w:b/>
          <w:sz w:val="24"/>
          <w:szCs w:val="24"/>
          <w:lang w:val="es-ES_tradnl" w:eastAsia="es-ES"/>
        </w:rPr>
        <w:t xml:space="preserve">SUJETO OBLIGADO </w:t>
      </w:r>
      <w:r w:rsidRPr="003E3BA9">
        <w:rPr>
          <w:rFonts w:ascii="Palatino Linotype" w:eastAsiaTheme="minorEastAsia" w:hAnsi="Palatino Linotype"/>
          <w:sz w:val="24"/>
          <w:szCs w:val="24"/>
          <w:lang w:val="es-ES_tradnl" w:eastAsia="es-ES"/>
        </w:rPr>
        <w:t xml:space="preserve">no rindió informe justificado para manifestar lo que a su derecho conviniera; por su parte el </w:t>
      </w:r>
      <w:r w:rsidRPr="003E3BA9">
        <w:rPr>
          <w:rFonts w:ascii="Palatino Linotype" w:eastAsiaTheme="minorEastAsia" w:hAnsi="Palatino Linotype"/>
          <w:b/>
          <w:sz w:val="24"/>
          <w:szCs w:val="24"/>
          <w:lang w:val="es-ES_tradnl" w:eastAsia="es-ES"/>
        </w:rPr>
        <w:t xml:space="preserve">RECURRENTE </w:t>
      </w:r>
      <w:r w:rsidRPr="003E3BA9">
        <w:rPr>
          <w:rFonts w:ascii="Palatino Linotype" w:eastAsiaTheme="minorEastAsia" w:hAnsi="Palatino Linotype"/>
          <w:sz w:val="24"/>
          <w:szCs w:val="24"/>
          <w:lang w:val="es-ES_tradnl" w:eastAsia="es-ES"/>
        </w:rPr>
        <w:t xml:space="preserve">no presentó alegatos ni ofreció medios de prueba, según constancias del Sistema de Acceso a la Información Mexiquense </w:t>
      </w:r>
      <w:r w:rsidRPr="003E3BA9">
        <w:rPr>
          <w:rFonts w:ascii="Palatino Linotype" w:eastAsiaTheme="minorEastAsia" w:hAnsi="Palatino Linotype"/>
          <w:b/>
          <w:sz w:val="24"/>
          <w:szCs w:val="24"/>
          <w:lang w:val="es-ES_tradnl" w:eastAsia="es-ES"/>
        </w:rPr>
        <w:t xml:space="preserve">SAIMEX. </w:t>
      </w:r>
    </w:p>
    <w:p w:rsidR="00CB0519" w:rsidRPr="003E3BA9" w:rsidRDefault="00CB0519" w:rsidP="00CB0519">
      <w:pPr>
        <w:spacing w:before="240" w:after="240" w:line="360" w:lineRule="auto"/>
        <w:contextualSpacing/>
        <w:jc w:val="both"/>
        <w:rPr>
          <w:rFonts w:ascii="Palatino Linotype" w:eastAsiaTheme="minorEastAsia" w:hAnsi="Palatino Linotype"/>
          <w:i/>
          <w:sz w:val="24"/>
          <w:szCs w:val="24"/>
          <w:lang w:val="es-ES_tradnl" w:eastAsia="es-ES"/>
        </w:rPr>
      </w:pPr>
    </w:p>
    <w:p w:rsidR="00CB0519" w:rsidRPr="003E3BA9" w:rsidRDefault="00485DBE" w:rsidP="00CB0519">
      <w:pPr>
        <w:spacing w:before="240" w:after="240" w:line="360" w:lineRule="auto"/>
        <w:ind w:left="284"/>
        <w:contextualSpacing/>
        <w:jc w:val="center"/>
        <w:rPr>
          <w:noProof/>
          <w:lang w:eastAsia="es-MX"/>
        </w:rPr>
      </w:pPr>
      <w:r w:rsidRPr="003E3BA9">
        <w:rPr>
          <w:noProof/>
          <w:lang w:eastAsia="es-MX"/>
        </w:rPr>
        <w:drawing>
          <wp:inline distT="0" distB="0" distL="0" distR="0" wp14:anchorId="2A41CEB7" wp14:editId="4FDD41A0">
            <wp:extent cx="5003628" cy="161925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821" t="25501" r="20640" b="40801"/>
                    <a:stretch/>
                  </pic:blipFill>
                  <pic:spPr bwMode="auto">
                    <a:xfrm>
                      <a:off x="0" y="0"/>
                      <a:ext cx="5015286" cy="1623023"/>
                    </a:xfrm>
                    <a:prstGeom prst="rect">
                      <a:avLst/>
                    </a:prstGeom>
                    <a:ln>
                      <a:noFill/>
                    </a:ln>
                    <a:extLst>
                      <a:ext uri="{53640926-AAD7-44D8-BBD7-CCE9431645EC}">
                        <a14:shadowObscured xmlns:a14="http://schemas.microsoft.com/office/drawing/2010/main"/>
                      </a:ext>
                    </a:extLst>
                  </pic:spPr>
                </pic:pic>
              </a:graphicData>
            </a:graphic>
          </wp:inline>
        </w:drawing>
      </w:r>
    </w:p>
    <w:p w:rsidR="00CB0519" w:rsidRPr="00F66749" w:rsidRDefault="00CB0519" w:rsidP="00F66749">
      <w:pPr>
        <w:pStyle w:val="Prrafodelista"/>
        <w:numPr>
          <w:ilvl w:val="0"/>
          <w:numId w:val="1"/>
        </w:numPr>
        <w:spacing w:line="360" w:lineRule="auto"/>
        <w:ind w:left="0" w:firstLine="0"/>
        <w:jc w:val="both"/>
      </w:pPr>
      <w:r w:rsidRPr="00F66749">
        <w:rPr>
          <w:rFonts w:ascii="Palatino Linotype" w:hAnsi="Palatino Linotype"/>
        </w:rPr>
        <w:t>El Comisionado Ponente decretó el cierre de instrucción</w:t>
      </w:r>
      <w:r w:rsidRPr="00F66749">
        <w:rPr>
          <w:rFonts w:ascii="Palatino Linotype" w:hAnsi="Palatino Linotype" w:cs="Arial"/>
        </w:rPr>
        <w:t xml:space="preserve"> </w:t>
      </w:r>
      <w:r w:rsidRPr="00F66749">
        <w:rPr>
          <w:rFonts w:ascii="Palatino Linotype" w:hAnsi="Palatino Linotype"/>
        </w:rPr>
        <w:t>mediante acuerdo de fec</w:t>
      </w:r>
      <w:r w:rsidR="00485DBE" w:rsidRPr="00F66749">
        <w:rPr>
          <w:rFonts w:ascii="Palatino Linotype" w:hAnsi="Palatino Linotype"/>
        </w:rPr>
        <w:t>ha veintiuno (21</w:t>
      </w:r>
      <w:r w:rsidRPr="00F66749">
        <w:rPr>
          <w:rFonts w:ascii="Palatino Linotype" w:hAnsi="Palatino Linotype"/>
        </w:rPr>
        <w:t xml:space="preserve">) de mayo  de dos mil veintiuno, </w:t>
      </w:r>
      <w:r w:rsidRPr="00F66749">
        <w:rPr>
          <w:rFonts w:ascii="Palatino Linotype" w:hAnsi="Palatino Linotype" w:cs="Arial"/>
        </w:rPr>
        <w:t>por lo que, ordenó turnar el expediente a resolución</w:t>
      </w:r>
      <w:r w:rsidR="00F66749">
        <w:rPr>
          <w:rFonts w:ascii="Palatino Linotype" w:hAnsi="Palatino Linotype" w:cs="Arial"/>
        </w:rPr>
        <w:t>.</w:t>
      </w:r>
    </w:p>
    <w:p w:rsidR="00F66749" w:rsidRPr="00F66749" w:rsidRDefault="00F66749" w:rsidP="00F66749">
      <w:pPr>
        <w:pStyle w:val="Prrafodelista"/>
        <w:spacing w:before="240"/>
        <w:ind w:left="0"/>
        <w:jc w:val="both"/>
      </w:pPr>
    </w:p>
    <w:p w:rsidR="00F66749" w:rsidRDefault="00F66749" w:rsidP="00F66749">
      <w:pPr>
        <w:pStyle w:val="Prrafodelista"/>
        <w:numPr>
          <w:ilvl w:val="0"/>
          <w:numId w:val="1"/>
        </w:numPr>
        <w:tabs>
          <w:tab w:val="left" w:pos="426"/>
          <w:tab w:val="left" w:pos="567"/>
        </w:tabs>
        <w:spacing w:line="360" w:lineRule="auto"/>
        <w:jc w:val="both"/>
        <w:rPr>
          <w:rFonts w:ascii="Palatino Linotype" w:hAnsi="Palatino Linotype"/>
        </w:rPr>
      </w:pPr>
      <w:r>
        <w:rPr>
          <w:rFonts w:ascii="Palatino Linotype" w:hAnsi="Palatino Linotype"/>
        </w:rPr>
        <w:t xml:space="preserve">El dieciséis (16) de junio de dos mil veintiuno, en la Vigésima Primera Sesión Ordinaria del Pleno del Instituto de Transparencia, Acceso a la Información Pública y Protección de Datos Personales del Estado de México y Municipios, se determinó el returno del recurso , a la Ponencia de la Comisionada Zulema Martínez Sánchez   y no habiendo más que hacer constar, y - - - - - - - - - - - - - - - </w:t>
      </w:r>
    </w:p>
    <w:p w:rsidR="00F66749" w:rsidRPr="00F66749" w:rsidRDefault="00F66749" w:rsidP="00F66749">
      <w:pPr>
        <w:pStyle w:val="Prrafodelista"/>
        <w:rPr>
          <w:rFonts w:ascii="Palatino Linotype" w:hAnsi="Palatino Linotype"/>
        </w:rPr>
      </w:pPr>
    </w:p>
    <w:p w:rsidR="00F66749" w:rsidRPr="00F66749" w:rsidRDefault="00F66749" w:rsidP="00F66749">
      <w:pPr>
        <w:tabs>
          <w:tab w:val="left" w:pos="426"/>
          <w:tab w:val="left" w:pos="567"/>
        </w:tabs>
        <w:spacing w:line="360" w:lineRule="auto"/>
        <w:jc w:val="both"/>
        <w:rPr>
          <w:rFonts w:ascii="Palatino Linotype" w:hAnsi="Palatino Linotype"/>
        </w:rPr>
      </w:pPr>
    </w:p>
    <w:p w:rsidR="00F66749" w:rsidRPr="00F66749" w:rsidRDefault="00F66749" w:rsidP="00F66749">
      <w:pPr>
        <w:pStyle w:val="Prrafodelista"/>
        <w:spacing w:before="240"/>
        <w:ind w:left="0"/>
        <w:jc w:val="both"/>
      </w:pPr>
    </w:p>
    <w:p w:rsidR="00CB0519" w:rsidRPr="003E3BA9" w:rsidRDefault="00CB0519" w:rsidP="00CB0519">
      <w:pPr>
        <w:keepNext/>
        <w:keepLines/>
        <w:spacing w:before="240" w:after="0"/>
        <w:jc w:val="center"/>
        <w:outlineLvl w:val="0"/>
        <w:rPr>
          <w:rFonts w:ascii="Palatino Linotype" w:eastAsiaTheme="majorEastAsia" w:hAnsi="Palatino Linotype" w:cstheme="majorBidi"/>
          <w:b/>
          <w:sz w:val="24"/>
          <w:szCs w:val="24"/>
        </w:rPr>
      </w:pPr>
      <w:bookmarkStart w:id="5" w:name="_Toc71239551"/>
      <w:r w:rsidRPr="003E3BA9">
        <w:rPr>
          <w:rFonts w:ascii="Palatino Linotype" w:eastAsiaTheme="majorEastAsia" w:hAnsi="Palatino Linotype" w:cstheme="majorBidi"/>
          <w:b/>
          <w:sz w:val="24"/>
          <w:szCs w:val="24"/>
        </w:rPr>
        <w:lastRenderedPageBreak/>
        <w:t>CONSIDERANDO</w:t>
      </w:r>
      <w:bookmarkEnd w:id="5"/>
    </w:p>
    <w:p w:rsidR="00CB0519" w:rsidRPr="003E3BA9" w:rsidRDefault="00CB0519" w:rsidP="00CB0519">
      <w:pPr>
        <w:spacing w:after="0" w:line="240" w:lineRule="auto"/>
        <w:rPr>
          <w:rFonts w:eastAsiaTheme="minorEastAsia"/>
          <w:sz w:val="24"/>
          <w:szCs w:val="24"/>
        </w:rPr>
      </w:pPr>
    </w:p>
    <w:p w:rsidR="00CB0519" w:rsidRPr="003E3BA9" w:rsidRDefault="00CB0519" w:rsidP="00CB0519">
      <w:pPr>
        <w:keepNext/>
        <w:keepLines/>
        <w:spacing w:before="40" w:after="0"/>
        <w:outlineLvl w:val="1"/>
        <w:rPr>
          <w:rFonts w:ascii="Palatino Linotype" w:eastAsiaTheme="majorEastAsia" w:hAnsi="Palatino Linotype" w:cstheme="majorBidi"/>
          <w:b/>
          <w:sz w:val="24"/>
          <w:szCs w:val="24"/>
        </w:rPr>
      </w:pPr>
      <w:bookmarkStart w:id="6" w:name="_Toc71239552"/>
      <w:r w:rsidRPr="003E3BA9">
        <w:rPr>
          <w:rFonts w:ascii="Palatino Linotype" w:eastAsiaTheme="majorEastAsia" w:hAnsi="Palatino Linotype" w:cstheme="majorBidi"/>
          <w:b/>
          <w:sz w:val="24"/>
          <w:szCs w:val="24"/>
        </w:rPr>
        <w:t>PRIMERO. De la competencia.</w:t>
      </w:r>
      <w:bookmarkEnd w:id="6"/>
    </w:p>
    <w:p w:rsidR="00CB0519" w:rsidRPr="003E3BA9" w:rsidRDefault="00CB0519" w:rsidP="00CB0519">
      <w:pPr>
        <w:spacing w:after="0" w:line="240" w:lineRule="auto"/>
        <w:rPr>
          <w:rFonts w:eastAsiaTheme="minorEastAsia"/>
          <w:sz w:val="24"/>
          <w:szCs w:val="24"/>
        </w:rPr>
      </w:pPr>
    </w:p>
    <w:p w:rsidR="00CB0519" w:rsidRPr="003E3BA9" w:rsidRDefault="00CB0519" w:rsidP="00CB0519">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E3BA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E3BA9">
        <w:rPr>
          <w:rFonts w:ascii="Palatino Linotype" w:eastAsia="Calibri" w:hAnsi="Palatino Linotype" w:cs="Times New Roman"/>
          <w:b/>
          <w:sz w:val="24"/>
          <w:szCs w:val="24"/>
          <w:lang w:val="es-ES" w:eastAsia="es-ES"/>
        </w:rPr>
        <w:t>Constitución Política de los Estados Unidos Mexicanos</w:t>
      </w:r>
      <w:r w:rsidRPr="003E3BA9">
        <w:rPr>
          <w:rFonts w:ascii="Palatino Linotype" w:eastAsia="Calibri" w:hAnsi="Palatino Linotype" w:cs="Times New Roman"/>
          <w:sz w:val="24"/>
          <w:szCs w:val="24"/>
          <w:lang w:val="es-ES" w:eastAsia="es-ES"/>
        </w:rPr>
        <w:t xml:space="preserve">; 5, párrafos </w:t>
      </w:r>
      <w:r w:rsidRPr="003E3BA9">
        <w:rPr>
          <w:rFonts w:ascii="Palatino Linotype" w:eastAsiaTheme="minorEastAsia" w:hAnsi="Palatino Linotype" w:cs="Arial"/>
          <w:bCs/>
          <w:sz w:val="24"/>
          <w:szCs w:val="24"/>
          <w:lang w:val="es-ES" w:eastAsia="es-ES"/>
        </w:rPr>
        <w:t xml:space="preserve">vigésimo, vigésimo primero y vigésimo segundo </w:t>
      </w:r>
      <w:r w:rsidRPr="003E3BA9">
        <w:rPr>
          <w:rFonts w:ascii="Palatino Linotype" w:eastAsia="Calibri" w:hAnsi="Palatino Linotype" w:cs="Times New Roman"/>
          <w:sz w:val="24"/>
          <w:szCs w:val="24"/>
          <w:lang w:val="es-ES" w:eastAsia="es-ES"/>
        </w:rPr>
        <w:t xml:space="preserve">fracciones IV y V de la </w:t>
      </w:r>
      <w:r w:rsidRPr="003E3BA9">
        <w:rPr>
          <w:rFonts w:ascii="Palatino Linotype" w:eastAsia="Calibri" w:hAnsi="Palatino Linotype" w:cs="Times New Roman"/>
          <w:b/>
          <w:sz w:val="24"/>
          <w:szCs w:val="24"/>
          <w:lang w:val="es-ES" w:eastAsia="es-ES"/>
        </w:rPr>
        <w:t>Constitución Política del Estado Libre y Soberano de México</w:t>
      </w:r>
      <w:r w:rsidRPr="003E3BA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E3BA9">
        <w:rPr>
          <w:rFonts w:ascii="Palatino Linotype" w:eastAsia="Calibri" w:hAnsi="Palatino Linotype" w:cs="Arial"/>
          <w:sz w:val="24"/>
          <w:szCs w:val="24"/>
          <w:lang w:val="es-ES" w:eastAsia="es-ES"/>
        </w:rPr>
        <w:t xml:space="preserve">de la </w:t>
      </w:r>
      <w:r w:rsidRPr="003E3BA9">
        <w:rPr>
          <w:rFonts w:ascii="Palatino Linotype" w:eastAsia="Calibri" w:hAnsi="Palatino Linotype" w:cs="Arial"/>
          <w:b/>
          <w:sz w:val="24"/>
          <w:szCs w:val="24"/>
          <w:lang w:val="es-ES" w:eastAsia="es-ES"/>
        </w:rPr>
        <w:t>Ley de Transparencia y Acceso a la Información Pública del Estado de México y Municipios</w:t>
      </w:r>
      <w:r w:rsidRPr="003E3BA9">
        <w:rPr>
          <w:rFonts w:ascii="Palatino Linotype" w:eastAsia="Calibri" w:hAnsi="Palatino Linotype" w:cs="Arial"/>
          <w:sz w:val="24"/>
          <w:szCs w:val="24"/>
          <w:lang w:val="es-ES" w:eastAsia="es-ES"/>
        </w:rPr>
        <w:t xml:space="preserve">; y 7, 9 fracciones I y XXIV, y 11 del </w:t>
      </w:r>
      <w:r w:rsidRPr="003E3BA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E3BA9">
        <w:rPr>
          <w:rFonts w:ascii="Palatino Linotype" w:eastAsiaTheme="minorEastAsia" w:hAnsi="Palatino Linotype"/>
          <w:sz w:val="24"/>
          <w:szCs w:val="24"/>
          <w:lang w:val="es-ES_tradnl" w:eastAsia="es-ES"/>
        </w:rPr>
        <w:t>.</w:t>
      </w:r>
    </w:p>
    <w:p w:rsidR="00CB0519" w:rsidRPr="003E3BA9" w:rsidRDefault="00CB0519" w:rsidP="00CB051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CB0519" w:rsidRPr="003E3BA9" w:rsidRDefault="00CB0519" w:rsidP="00CB0519">
      <w:pPr>
        <w:keepNext/>
        <w:keepLines/>
        <w:spacing w:before="40" w:after="0"/>
        <w:outlineLvl w:val="1"/>
        <w:rPr>
          <w:rFonts w:ascii="Palatino Linotype" w:eastAsiaTheme="majorEastAsia" w:hAnsi="Palatino Linotype" w:cstheme="majorBidi"/>
          <w:b/>
          <w:sz w:val="24"/>
          <w:szCs w:val="24"/>
        </w:rPr>
      </w:pPr>
      <w:bookmarkStart w:id="7" w:name="_Toc71239553"/>
      <w:r w:rsidRPr="003E3BA9">
        <w:rPr>
          <w:rFonts w:ascii="Palatino Linotype" w:eastAsiaTheme="majorEastAsia" w:hAnsi="Palatino Linotype" w:cstheme="majorBidi"/>
          <w:b/>
          <w:sz w:val="24"/>
          <w:szCs w:val="24"/>
        </w:rPr>
        <w:t>SEGUNDO. De la oportunidad y procedencia.</w:t>
      </w:r>
      <w:bookmarkEnd w:id="7"/>
    </w:p>
    <w:p w:rsidR="00CB0519" w:rsidRPr="003E3BA9" w:rsidRDefault="00CB0519" w:rsidP="00CB0519">
      <w:pPr>
        <w:spacing w:after="0" w:line="240" w:lineRule="auto"/>
        <w:rPr>
          <w:rFonts w:eastAsiaTheme="minorEastAsia"/>
          <w:sz w:val="24"/>
          <w:szCs w:val="24"/>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3E3BA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E3BA9">
        <w:rPr>
          <w:rFonts w:ascii="Palatino Linotype" w:eastAsia="Calibri" w:hAnsi="Palatino Linotype" w:cs="Arial"/>
          <w:b/>
          <w:sz w:val="24"/>
          <w:szCs w:val="24"/>
          <w:lang w:val="es-ES" w:eastAsia="es-ES"/>
        </w:rPr>
        <w:t>SUJETO OBLIGADO</w:t>
      </w:r>
      <w:r w:rsidRPr="003E3BA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CB0519" w:rsidRPr="003E3BA9" w:rsidRDefault="00CB0519" w:rsidP="00CB0519">
      <w:pPr>
        <w:spacing w:before="240" w:after="240" w:line="360" w:lineRule="auto"/>
        <w:ind w:left="284"/>
        <w:contextualSpacing/>
        <w:jc w:val="both"/>
        <w:rPr>
          <w:rFonts w:ascii="Palatino Linotype" w:eastAsia="Times New Roman" w:hAnsi="Palatino Linotype" w:cs="Arial"/>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3E3BA9">
        <w:rPr>
          <w:rFonts w:ascii="Palatino Linotype" w:eastAsia="Calibri" w:hAnsi="Palatino Linotype" w:cs="Arial"/>
          <w:sz w:val="24"/>
          <w:szCs w:val="24"/>
          <w:lang w:val="es-ES" w:eastAsia="es-ES"/>
        </w:rPr>
        <w:t xml:space="preserve">Por ende, se constituye la figura jurídica de la </w:t>
      </w:r>
      <w:r w:rsidRPr="003E3BA9">
        <w:rPr>
          <w:rFonts w:ascii="Palatino Linotype" w:eastAsia="Calibri" w:hAnsi="Palatino Linotype" w:cs="Arial"/>
          <w:i/>
          <w:sz w:val="24"/>
          <w:szCs w:val="24"/>
          <w:lang w:val="es-ES" w:eastAsia="es-ES"/>
        </w:rPr>
        <w:t>negativa ficta</w:t>
      </w:r>
      <w:r w:rsidRPr="003E3BA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E3BA9">
        <w:rPr>
          <w:rFonts w:ascii="Palatino Linotype" w:eastAsia="Calibri" w:hAnsi="Palatino Linotype" w:cs="Arial"/>
          <w:b/>
          <w:sz w:val="24"/>
          <w:szCs w:val="24"/>
          <w:lang w:val="es-ES" w:eastAsia="es-ES"/>
        </w:rPr>
        <w:t>178</w:t>
      </w:r>
      <w:r w:rsidRPr="003E3BA9">
        <w:rPr>
          <w:rFonts w:ascii="Palatino Linotype" w:eastAsia="Calibri" w:hAnsi="Palatino Linotype" w:cs="Arial"/>
          <w:sz w:val="24"/>
          <w:szCs w:val="24"/>
          <w:lang w:val="es-ES" w:eastAsia="es-ES"/>
        </w:rPr>
        <w:t xml:space="preserve"> segundo párrafo de </w:t>
      </w:r>
      <w:r w:rsidRPr="003E3BA9">
        <w:rPr>
          <w:rFonts w:ascii="Palatino Linotype" w:eastAsia="Calibri" w:hAnsi="Palatino Linotype" w:cs="Arial"/>
          <w:b/>
          <w:sz w:val="24"/>
          <w:szCs w:val="24"/>
          <w:lang w:val="es-ES" w:eastAsia="es-ES"/>
        </w:rPr>
        <w:t>Ley de Transparencia y Acceso a la Información Pública del Estado de México y Municipios</w:t>
      </w:r>
      <w:r w:rsidRPr="003E3BA9">
        <w:rPr>
          <w:rFonts w:ascii="Palatino Linotype" w:eastAsia="Calibri" w:hAnsi="Palatino Linotype" w:cs="Times New Roman"/>
          <w:sz w:val="24"/>
          <w:szCs w:val="24"/>
          <w:shd w:val="clear" w:color="auto" w:fill="FFFFFF"/>
        </w:rPr>
        <w:t xml:space="preserve">, que dispone; ante la falta de respuesta del </w:t>
      </w:r>
      <w:r w:rsidRPr="003E3BA9">
        <w:rPr>
          <w:rFonts w:ascii="Palatino Linotype" w:eastAsia="Calibri" w:hAnsi="Palatino Linotype" w:cs="Times New Roman"/>
          <w:b/>
          <w:sz w:val="24"/>
          <w:szCs w:val="24"/>
          <w:shd w:val="clear" w:color="auto" w:fill="FFFFFF"/>
        </w:rPr>
        <w:t>SUJETO OBLIGADO,</w:t>
      </w:r>
      <w:r w:rsidRPr="003E3BA9">
        <w:rPr>
          <w:rFonts w:ascii="Palatino Linotype" w:eastAsia="Calibri" w:hAnsi="Palatino Linotype" w:cs="Times New Roman"/>
          <w:sz w:val="24"/>
          <w:szCs w:val="24"/>
          <w:shd w:val="clear" w:color="auto" w:fill="FFFFFF"/>
        </w:rPr>
        <w:t xml:space="preserve"> dentro de los plazos establecidos en esta Ley, a una solicitud de acceso a la información pública, el recurso </w:t>
      </w:r>
      <w:r w:rsidRPr="003E3BA9">
        <w:rPr>
          <w:rFonts w:ascii="Palatino Linotype" w:eastAsia="Calibri" w:hAnsi="Palatino Linotype" w:cs="Times New Roman"/>
          <w:b/>
          <w:sz w:val="24"/>
          <w:szCs w:val="24"/>
          <w:shd w:val="clear" w:color="auto" w:fill="FFFFFF"/>
        </w:rPr>
        <w:t xml:space="preserve">podrá ser interpuesto en cualquier momento. </w:t>
      </w:r>
    </w:p>
    <w:p w:rsidR="00CB0519" w:rsidRPr="003E3BA9" w:rsidRDefault="00CB0519" w:rsidP="00CB0519">
      <w:pPr>
        <w:spacing w:after="0" w:line="240" w:lineRule="auto"/>
        <w:ind w:left="284"/>
        <w:contextualSpacing/>
        <w:rPr>
          <w:rFonts w:ascii="Palatino Linotype" w:eastAsia="Times New Roman" w:hAnsi="Palatino Linotype" w:cs="Arial"/>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3E3BA9">
        <w:rPr>
          <w:rFonts w:ascii="Palatino Linotype" w:eastAsia="Calibri" w:hAnsi="Palatino Linotype" w:cs="Arial"/>
          <w:sz w:val="24"/>
          <w:szCs w:val="24"/>
          <w:lang w:val="es-ES" w:eastAsia="es-ES"/>
        </w:rPr>
        <w:t xml:space="preserve">Por lo que, tratándose de la </w:t>
      </w:r>
      <w:r w:rsidRPr="003E3BA9">
        <w:rPr>
          <w:rFonts w:ascii="Palatino Linotype" w:eastAsia="Calibri" w:hAnsi="Palatino Linotype" w:cs="Arial"/>
          <w:i/>
          <w:sz w:val="24"/>
          <w:szCs w:val="24"/>
          <w:lang w:val="es-ES" w:eastAsia="es-ES"/>
        </w:rPr>
        <w:t>negativa ficta</w:t>
      </w:r>
      <w:r w:rsidRPr="003E3BA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E3BA9">
        <w:rPr>
          <w:rFonts w:ascii="Palatino Linotype" w:eastAsia="Calibri" w:hAnsi="Palatino Linotype" w:cs="Arial"/>
          <w:i/>
          <w:sz w:val="24"/>
          <w:szCs w:val="24"/>
          <w:lang w:val="es-ES" w:eastAsia="es-ES"/>
        </w:rPr>
        <w:t>negativa ficta</w:t>
      </w:r>
      <w:r w:rsidRPr="003E3BA9">
        <w:rPr>
          <w:rFonts w:ascii="Palatino Linotype" w:eastAsia="Calibri" w:hAnsi="Palatino Linotype" w:cs="Arial"/>
          <w:sz w:val="24"/>
          <w:szCs w:val="24"/>
          <w:lang w:val="es-ES" w:eastAsia="es-ES"/>
        </w:rPr>
        <w:t>, que señala:</w:t>
      </w:r>
    </w:p>
    <w:p w:rsidR="00CB0519" w:rsidRPr="003E3BA9" w:rsidRDefault="00CB0519" w:rsidP="00CB0519">
      <w:pPr>
        <w:spacing w:before="240" w:after="240" w:line="360" w:lineRule="auto"/>
        <w:contextualSpacing/>
        <w:jc w:val="both"/>
        <w:rPr>
          <w:rFonts w:ascii="Palatino Linotype" w:eastAsia="Times New Roman" w:hAnsi="Palatino Linotype" w:cs="Arial"/>
          <w:sz w:val="24"/>
          <w:szCs w:val="24"/>
          <w:lang w:val="es-ES_tradnl" w:eastAsia="es-ES"/>
        </w:rPr>
      </w:pPr>
    </w:p>
    <w:p w:rsidR="00CB0519" w:rsidRPr="003E3BA9" w:rsidRDefault="00CB0519" w:rsidP="00CB051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3E3BA9">
        <w:rPr>
          <w:rFonts w:ascii="Palatino Linotype" w:eastAsia="Calibri" w:hAnsi="Palatino Linotype" w:cs="Arial"/>
          <w:b/>
          <w:szCs w:val="24"/>
          <w:lang w:val="es-ES" w:eastAsia="es-ES"/>
        </w:rPr>
        <w:t>Criterio 0001-15</w:t>
      </w:r>
    </w:p>
    <w:p w:rsidR="00CB0519" w:rsidRPr="003E3BA9" w:rsidRDefault="00CB0519" w:rsidP="00CB051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3E3BA9">
        <w:rPr>
          <w:rFonts w:ascii="Palatino Linotype" w:eastAsia="Calibri" w:hAnsi="Palatino Linotype" w:cs="Arial"/>
          <w:b/>
          <w:i/>
          <w:szCs w:val="24"/>
          <w:lang w:val="es-ES" w:eastAsia="es-ES"/>
        </w:rPr>
        <w:t>NEGATIVA FICTA. PLAZO PARA INTERPONER EL RECURSO DE REVISIÓN TRATÁNDOSE DE.</w:t>
      </w:r>
      <w:r w:rsidRPr="003E3BA9">
        <w:rPr>
          <w:rFonts w:ascii="Palatino Linotype" w:eastAsia="Calibri" w:hAnsi="Palatino Linotype" w:cs="Arial"/>
          <w:i/>
          <w:szCs w:val="24"/>
          <w:lang w:val="es-ES" w:eastAsia="es-ES"/>
        </w:rPr>
        <w:t xml:space="preserve"> El artículo 48, párrafo tercero de la Ley de </w:t>
      </w:r>
      <w:r w:rsidRPr="003E3BA9">
        <w:rPr>
          <w:rFonts w:ascii="Palatino Linotype" w:eastAsia="Calibri" w:hAnsi="Palatino Linotype" w:cs="Arial"/>
          <w:i/>
          <w:szCs w:val="24"/>
          <w:lang w:val="es-ES" w:eastAsia="es-ES"/>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B0519" w:rsidRPr="003E3BA9" w:rsidRDefault="00CB0519" w:rsidP="00CB051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MX"/>
        </w:rPr>
      </w:pPr>
      <w:r w:rsidRPr="003E3BA9">
        <w:rPr>
          <w:rFonts w:ascii="Palatino Linotype" w:eastAsia="Times New Roman" w:hAnsi="Palatino Linotype" w:cs="Arial"/>
          <w:sz w:val="24"/>
          <w:szCs w:val="24"/>
          <w:lang w:val="es-ES" w:eastAsia="es-MX"/>
        </w:rPr>
        <w:t xml:space="preserve">Lo anterior, se explica porque la </w:t>
      </w:r>
      <w:r w:rsidRPr="003E3BA9">
        <w:rPr>
          <w:rFonts w:ascii="Palatino Linotype" w:eastAsia="Times New Roman" w:hAnsi="Palatino Linotype" w:cs="Arial"/>
          <w:b/>
          <w:sz w:val="24"/>
          <w:szCs w:val="24"/>
          <w:u w:val="single"/>
          <w:lang w:val="es-ES" w:eastAsia="es-MX"/>
        </w:rPr>
        <w:t>posible ausencia</w:t>
      </w:r>
      <w:r w:rsidRPr="003E3BA9">
        <w:rPr>
          <w:rFonts w:ascii="Palatino Linotype" w:eastAsia="Times New Roman" w:hAnsi="Palatino Linotype" w:cs="Arial"/>
          <w:sz w:val="24"/>
          <w:szCs w:val="24"/>
          <w:lang w:val="es-ES" w:eastAsia="es-MX"/>
        </w:rPr>
        <w:t xml:space="preserve"> de una respuesta en la solicitud constituye un acto que vulnera el derecho de manera continua y actualizable cada día en tanto, no se emita la respuesta a la que esté impuesto el </w:t>
      </w:r>
      <w:r w:rsidRPr="003E3BA9">
        <w:rPr>
          <w:rFonts w:ascii="Palatino Linotype" w:eastAsia="Times New Roman" w:hAnsi="Palatino Linotype" w:cs="Arial"/>
          <w:b/>
          <w:sz w:val="24"/>
          <w:szCs w:val="24"/>
          <w:lang w:val="es-ES" w:eastAsia="es-MX"/>
        </w:rPr>
        <w:t>SUJETO OBLIGADO</w:t>
      </w:r>
      <w:r w:rsidRPr="003E3BA9">
        <w:rPr>
          <w:rFonts w:ascii="Palatino Linotype" w:eastAsia="Times New Roman" w:hAnsi="Palatino Linotype" w:cs="Arial"/>
          <w:sz w:val="24"/>
          <w:szCs w:val="24"/>
          <w:lang w:val="es-ES" w:eastAsia="es-MX"/>
        </w:rPr>
        <w:t>.</w:t>
      </w:r>
    </w:p>
    <w:p w:rsidR="00CB0519" w:rsidRPr="003E3BA9" w:rsidRDefault="00CB0519" w:rsidP="00CB0519">
      <w:pPr>
        <w:pStyle w:val="Prrafodelista"/>
        <w:rPr>
          <w:rFonts w:ascii="Palatino Linotype" w:hAnsi="Palatino Linotype" w:cs="Arial"/>
          <w:b/>
        </w:rPr>
      </w:pP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p>
    <w:p w:rsidR="00CB0519" w:rsidRPr="003E3BA9" w:rsidRDefault="00CB0519" w:rsidP="00CB0519">
      <w:pPr>
        <w:keepNext/>
        <w:keepLines/>
        <w:spacing w:after="0" w:line="360" w:lineRule="auto"/>
        <w:ind w:right="48"/>
        <w:outlineLvl w:val="0"/>
        <w:rPr>
          <w:rFonts w:ascii="Palatino Linotype" w:eastAsia="MS Gothic" w:hAnsi="Palatino Linotype" w:cs="Times New Roman"/>
          <w:b/>
          <w:sz w:val="24"/>
          <w:szCs w:val="24"/>
        </w:rPr>
      </w:pPr>
      <w:bookmarkStart w:id="15" w:name="_Toc67584829"/>
      <w:bookmarkStart w:id="16" w:name="_Toc71239554"/>
      <w:r w:rsidRPr="003E3BA9">
        <w:rPr>
          <w:rFonts w:ascii="Palatino Linotype" w:eastAsia="MS Mincho" w:hAnsi="Palatino Linotype" w:cstheme="majorBidi"/>
          <w:b/>
          <w:sz w:val="24"/>
          <w:szCs w:val="24"/>
          <w:lang w:val="es-ES_tradnl" w:eastAsia="es-ES"/>
        </w:rPr>
        <w:t>TERCERO. De previo y especial pronunciamiento</w:t>
      </w:r>
      <w:bookmarkEnd w:id="15"/>
      <w:bookmarkEnd w:id="16"/>
    </w:p>
    <w:p w:rsidR="00CB0519" w:rsidRPr="003E3BA9" w:rsidRDefault="00CB0519" w:rsidP="00CB0519">
      <w:pPr>
        <w:keepNext/>
        <w:keepLines/>
        <w:spacing w:after="0" w:line="360" w:lineRule="auto"/>
        <w:ind w:right="48"/>
        <w:outlineLvl w:val="0"/>
        <w:rPr>
          <w:rFonts w:ascii="Palatino Linotype" w:eastAsia="MS Gothic" w:hAnsi="Palatino Linotype" w:cs="Times New Roman"/>
          <w:b/>
          <w:sz w:val="24"/>
          <w:szCs w:val="24"/>
        </w:rPr>
      </w:pPr>
    </w:p>
    <w:p w:rsidR="00CB0519" w:rsidRPr="003E3BA9" w:rsidRDefault="00CB0519" w:rsidP="00CB0519">
      <w:pPr>
        <w:pStyle w:val="Prrafodelista"/>
        <w:numPr>
          <w:ilvl w:val="0"/>
          <w:numId w:val="1"/>
        </w:numPr>
        <w:spacing w:after="160" w:line="360" w:lineRule="auto"/>
        <w:ind w:left="0" w:firstLine="0"/>
        <w:jc w:val="both"/>
        <w:rPr>
          <w:rFonts w:ascii="Palatino Linotype" w:eastAsiaTheme="minorHAnsi" w:hAnsi="Palatino Linotype"/>
          <w:lang w:val="es-ES"/>
        </w:rPr>
      </w:pPr>
      <w:r w:rsidRPr="003E3BA9">
        <w:rPr>
          <w:rFonts w:ascii="Palatino Linotype" w:hAnsi="Palatino Linotype"/>
          <w:lang w:val="es-ES"/>
        </w:rPr>
        <w:t xml:space="preserve">Ahora bien, desde que inició, a finales de 2019, la crisis generada por el virus </w:t>
      </w:r>
      <w:r w:rsidRPr="003E3BA9">
        <w:rPr>
          <w:rFonts w:ascii="Palatino Linotype" w:hAnsi="Palatino Linotype"/>
          <w:b/>
          <w:lang w:val="es-ES"/>
        </w:rPr>
        <w:t>SARS-Cov-2 -  COVID-19</w:t>
      </w:r>
      <w:r w:rsidRPr="003E3BA9">
        <w:rPr>
          <w:rFonts w:ascii="Palatino Linotype" w:hAnsi="Palatino Linotype"/>
          <w:lang w:val="es-ES"/>
        </w:rPr>
        <w:t xml:space="preserve">, las sociedades y los Estados, se han visto sometidos a una inusitada presión para tratar de adoptar las decisiones que permitan asegurar las mejores condiciones para la protección de salud y la vida de las personas al </w:t>
      </w:r>
      <w:r w:rsidRPr="003E3BA9">
        <w:rPr>
          <w:rFonts w:ascii="Palatino Linotype" w:hAnsi="Palatino Linotype"/>
          <w:lang w:val="es-ES"/>
        </w:rPr>
        <w:lastRenderedPageBreak/>
        <w:t>mismo tiempo que se hacen los mayores esfuerzos posibles para garantizar el funcionamiento social y gubernamental en un contexto de una nueva realidad o normalidad.</w:t>
      </w:r>
    </w:p>
    <w:p w:rsidR="00CB0519" w:rsidRPr="003E3BA9" w:rsidRDefault="00CB0519" w:rsidP="00CB0519">
      <w:pPr>
        <w:pStyle w:val="Prrafodelista"/>
        <w:ind w:left="1778"/>
        <w:jc w:val="both"/>
        <w:rPr>
          <w:rFonts w:ascii="Palatino Linotype" w:hAnsi="Palatino Linotype"/>
          <w:lang w:val="es-ES"/>
        </w:rPr>
      </w:pPr>
    </w:p>
    <w:p w:rsidR="00CB0519" w:rsidRPr="003E3BA9" w:rsidRDefault="00CB0519" w:rsidP="00CB0519">
      <w:pPr>
        <w:pStyle w:val="Prrafodelista"/>
        <w:numPr>
          <w:ilvl w:val="0"/>
          <w:numId w:val="1"/>
        </w:numPr>
        <w:spacing w:after="160" w:line="360" w:lineRule="auto"/>
        <w:ind w:left="0" w:firstLine="0"/>
        <w:jc w:val="both"/>
        <w:rPr>
          <w:rFonts w:ascii="Palatino Linotype" w:hAnsi="Palatino Linotype"/>
          <w:lang w:val="es-ES"/>
        </w:rPr>
      </w:pPr>
      <w:r w:rsidRPr="003E3BA9">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CB0519" w:rsidRPr="003E3BA9" w:rsidRDefault="00CB0519" w:rsidP="00CB0519">
      <w:pPr>
        <w:pStyle w:val="Prrafodelista"/>
        <w:spacing w:line="360" w:lineRule="auto"/>
        <w:ind w:left="0"/>
        <w:jc w:val="both"/>
        <w:rPr>
          <w:rFonts w:ascii="Palatino Linotype" w:hAnsi="Palatino Linotype"/>
          <w:lang w:val="es-ES"/>
        </w:rPr>
      </w:pPr>
    </w:p>
    <w:p w:rsidR="00CB0519" w:rsidRPr="003E3BA9" w:rsidRDefault="00CB0519" w:rsidP="00CB0519">
      <w:pPr>
        <w:pStyle w:val="Prrafodelista"/>
        <w:numPr>
          <w:ilvl w:val="0"/>
          <w:numId w:val="1"/>
        </w:numPr>
        <w:spacing w:after="160" w:line="360" w:lineRule="auto"/>
        <w:ind w:left="0" w:firstLine="0"/>
        <w:jc w:val="both"/>
        <w:rPr>
          <w:rFonts w:ascii="Palatino Linotype" w:hAnsi="Palatino Linotype"/>
          <w:lang w:val="es-ES"/>
        </w:rPr>
      </w:pPr>
      <w:r w:rsidRPr="003E3BA9">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CB0519" w:rsidRPr="003E3BA9" w:rsidRDefault="00CB0519" w:rsidP="00CB0519">
      <w:pPr>
        <w:pStyle w:val="Prrafodelista"/>
        <w:spacing w:line="360" w:lineRule="auto"/>
        <w:ind w:left="0"/>
        <w:jc w:val="both"/>
        <w:rPr>
          <w:rFonts w:ascii="Palatino Linotype" w:hAnsi="Palatino Linotype"/>
          <w:lang w:val="es-ES"/>
        </w:rPr>
      </w:pPr>
    </w:p>
    <w:p w:rsidR="00CB0519" w:rsidRPr="003E3BA9" w:rsidRDefault="00CB0519" w:rsidP="00CB0519">
      <w:pPr>
        <w:pStyle w:val="Prrafodelista"/>
        <w:numPr>
          <w:ilvl w:val="0"/>
          <w:numId w:val="1"/>
        </w:numPr>
        <w:spacing w:after="160" w:line="360" w:lineRule="auto"/>
        <w:ind w:left="0" w:firstLine="0"/>
        <w:jc w:val="both"/>
        <w:rPr>
          <w:rFonts w:ascii="Palatino Linotype" w:hAnsi="Palatino Linotype"/>
          <w:lang w:val="es-ES"/>
        </w:rPr>
      </w:pPr>
      <w:r w:rsidRPr="003E3BA9">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w:t>
      </w:r>
      <w:r w:rsidRPr="003E3BA9">
        <w:rPr>
          <w:rFonts w:ascii="Palatino Linotype" w:hAnsi="Palatino Linotype"/>
          <w:lang w:val="es-ES"/>
        </w:rPr>
        <w:lastRenderedPageBreak/>
        <w:t>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CB0519" w:rsidRPr="003E3BA9" w:rsidRDefault="00CB0519" w:rsidP="00CB0519">
      <w:pPr>
        <w:pStyle w:val="Prrafodelista"/>
        <w:spacing w:line="360" w:lineRule="auto"/>
        <w:ind w:left="0"/>
        <w:jc w:val="both"/>
        <w:rPr>
          <w:rFonts w:ascii="Palatino Linotype" w:hAnsi="Palatino Linotype"/>
          <w:lang w:val="es-ES"/>
        </w:rPr>
      </w:pPr>
    </w:p>
    <w:p w:rsidR="00CB0519" w:rsidRPr="003E3BA9" w:rsidRDefault="00CB0519" w:rsidP="00CB0519">
      <w:pPr>
        <w:pStyle w:val="Prrafodelista"/>
        <w:numPr>
          <w:ilvl w:val="0"/>
          <w:numId w:val="1"/>
        </w:numPr>
        <w:spacing w:after="160" w:line="360" w:lineRule="auto"/>
        <w:ind w:left="0" w:firstLine="0"/>
        <w:jc w:val="both"/>
        <w:rPr>
          <w:rFonts w:ascii="Palatino Linotype" w:hAnsi="Palatino Linotype"/>
          <w:lang w:val="es-ES"/>
        </w:rPr>
      </w:pPr>
      <w:r w:rsidRPr="003E3BA9">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CB0519" w:rsidRPr="003E3BA9" w:rsidRDefault="00CB0519" w:rsidP="00CB0519">
      <w:pPr>
        <w:pStyle w:val="Prrafodelista"/>
        <w:spacing w:line="360" w:lineRule="auto"/>
        <w:ind w:left="0"/>
        <w:jc w:val="both"/>
        <w:rPr>
          <w:rFonts w:ascii="Palatino Linotype" w:hAnsi="Palatino Linotype"/>
          <w:lang w:val="es-ES"/>
        </w:rPr>
      </w:pPr>
    </w:p>
    <w:p w:rsidR="00CB0519" w:rsidRPr="003E3BA9" w:rsidRDefault="00CB0519" w:rsidP="00CB0519">
      <w:pPr>
        <w:pStyle w:val="Prrafodelista"/>
        <w:numPr>
          <w:ilvl w:val="0"/>
          <w:numId w:val="1"/>
        </w:numPr>
        <w:spacing w:after="160" w:line="360" w:lineRule="auto"/>
        <w:ind w:left="0" w:firstLine="0"/>
        <w:jc w:val="both"/>
        <w:rPr>
          <w:rFonts w:ascii="Palatino Linotype" w:hAnsi="Palatino Linotype"/>
          <w:lang w:val="es-ES"/>
        </w:rPr>
      </w:pPr>
      <w:r w:rsidRPr="003E3BA9">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w:t>
      </w:r>
      <w:r w:rsidRPr="003E3BA9">
        <w:rPr>
          <w:rFonts w:ascii="Palatino Linotype" w:hAnsi="Palatino Linotype"/>
          <w:lang w:val="es-ES"/>
        </w:rPr>
        <w:lastRenderedPageBreak/>
        <w:t xml:space="preserve">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CB0519" w:rsidRPr="003E3BA9" w:rsidRDefault="00CB0519" w:rsidP="00CB0519">
      <w:pPr>
        <w:pStyle w:val="Prrafodelista"/>
        <w:spacing w:line="360" w:lineRule="auto"/>
        <w:ind w:left="0"/>
        <w:jc w:val="both"/>
        <w:rPr>
          <w:rFonts w:ascii="Palatino Linotype" w:hAnsi="Palatino Linotype"/>
          <w:lang w:val="es-ES"/>
        </w:rPr>
      </w:pPr>
    </w:p>
    <w:p w:rsidR="00CB0519" w:rsidRPr="003E3BA9" w:rsidRDefault="00CB0519" w:rsidP="00CB0519">
      <w:pPr>
        <w:pStyle w:val="Prrafodelista"/>
        <w:numPr>
          <w:ilvl w:val="0"/>
          <w:numId w:val="1"/>
        </w:numPr>
        <w:spacing w:after="160" w:line="360" w:lineRule="auto"/>
        <w:ind w:left="0" w:firstLine="0"/>
        <w:jc w:val="both"/>
        <w:rPr>
          <w:rFonts w:ascii="Palatino Linotype" w:hAnsi="Palatino Linotype"/>
          <w:lang w:val="es-ES"/>
        </w:rPr>
      </w:pPr>
      <w:r w:rsidRPr="003E3BA9">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CB0519" w:rsidRPr="003E3BA9" w:rsidRDefault="00CB0519" w:rsidP="00CB0519">
      <w:pPr>
        <w:pStyle w:val="Prrafodelista"/>
        <w:spacing w:line="360" w:lineRule="auto"/>
        <w:ind w:left="0"/>
        <w:jc w:val="both"/>
        <w:rPr>
          <w:rFonts w:ascii="Palatino Linotype" w:hAnsi="Palatino Linotype"/>
          <w:lang w:val="es-ES"/>
        </w:rPr>
      </w:pPr>
    </w:p>
    <w:p w:rsidR="00CB0519" w:rsidRPr="003E3BA9" w:rsidRDefault="00CB0519" w:rsidP="00CB0519">
      <w:pPr>
        <w:pStyle w:val="Prrafodelista"/>
        <w:numPr>
          <w:ilvl w:val="0"/>
          <w:numId w:val="1"/>
        </w:numPr>
        <w:spacing w:after="160" w:line="360" w:lineRule="auto"/>
        <w:ind w:left="0" w:firstLine="0"/>
        <w:jc w:val="both"/>
        <w:rPr>
          <w:rFonts w:ascii="Palatino Linotype" w:hAnsi="Palatino Linotype"/>
          <w:lang w:val="es-ES"/>
        </w:rPr>
      </w:pPr>
      <w:r w:rsidRPr="003E3BA9">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w:t>
      </w:r>
      <w:r w:rsidRPr="003E3BA9">
        <w:rPr>
          <w:rFonts w:ascii="Palatino Linotype" w:hAnsi="Palatino Linotype"/>
          <w:lang w:val="es-ES"/>
        </w:rPr>
        <w:lastRenderedPageBreak/>
        <w:t>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CB0519" w:rsidRPr="003E3BA9" w:rsidRDefault="00CB0519" w:rsidP="00CB0519">
      <w:pPr>
        <w:pStyle w:val="Prrafodelista"/>
        <w:spacing w:line="360" w:lineRule="auto"/>
        <w:ind w:left="0"/>
        <w:jc w:val="both"/>
        <w:rPr>
          <w:rFonts w:ascii="Palatino Linotype" w:hAnsi="Palatino Linotype"/>
          <w:lang w:val="es-ES"/>
        </w:rPr>
      </w:pPr>
    </w:p>
    <w:p w:rsidR="00CB0519" w:rsidRPr="003E3BA9" w:rsidRDefault="00CB0519" w:rsidP="00CB0519">
      <w:pPr>
        <w:pStyle w:val="Prrafodelista"/>
        <w:numPr>
          <w:ilvl w:val="0"/>
          <w:numId w:val="1"/>
        </w:numPr>
        <w:spacing w:after="160" w:line="360" w:lineRule="auto"/>
        <w:ind w:left="0" w:firstLine="0"/>
        <w:jc w:val="both"/>
        <w:rPr>
          <w:rFonts w:ascii="Palatino Linotype" w:hAnsi="Palatino Linotype"/>
          <w:lang w:val="es-ES"/>
        </w:rPr>
      </w:pPr>
      <w:r w:rsidRPr="003E3BA9">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CB0519" w:rsidRPr="003E3BA9" w:rsidRDefault="00CB0519" w:rsidP="00CB0519">
      <w:pPr>
        <w:pStyle w:val="Prrafodelista"/>
        <w:spacing w:line="360" w:lineRule="auto"/>
        <w:ind w:left="0"/>
        <w:jc w:val="both"/>
        <w:rPr>
          <w:rFonts w:ascii="Palatino Linotype" w:hAnsi="Palatino Linotype"/>
          <w:lang w:val="es-ES"/>
        </w:rPr>
      </w:pPr>
    </w:p>
    <w:p w:rsidR="00CB0519" w:rsidRPr="003E3BA9" w:rsidRDefault="00CB0519" w:rsidP="00CB0519">
      <w:pPr>
        <w:pStyle w:val="Prrafodelista"/>
        <w:numPr>
          <w:ilvl w:val="0"/>
          <w:numId w:val="1"/>
        </w:numPr>
        <w:spacing w:after="160" w:line="360" w:lineRule="auto"/>
        <w:ind w:left="0" w:firstLine="0"/>
        <w:jc w:val="both"/>
        <w:rPr>
          <w:rFonts w:ascii="Palatino Linotype" w:hAnsi="Palatino Linotype"/>
          <w:lang w:val="es-ES"/>
        </w:rPr>
      </w:pPr>
      <w:r w:rsidRPr="003E3BA9">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w:t>
      </w:r>
      <w:r w:rsidRPr="003E3BA9">
        <w:rPr>
          <w:rFonts w:ascii="Palatino Linotype" w:hAnsi="Palatino Linotype"/>
          <w:lang w:val="es-ES"/>
        </w:rPr>
        <w:lastRenderedPageBreak/>
        <w:t xml:space="preserve">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CB0519" w:rsidRPr="003E3BA9" w:rsidRDefault="00CB0519" w:rsidP="00CB0519">
      <w:pPr>
        <w:pStyle w:val="Prrafodelista"/>
        <w:spacing w:line="360" w:lineRule="auto"/>
        <w:ind w:left="0"/>
        <w:jc w:val="both"/>
        <w:rPr>
          <w:rFonts w:ascii="Palatino Linotype" w:hAnsi="Palatino Linotype"/>
          <w:lang w:val="es-ES"/>
        </w:rPr>
      </w:pPr>
    </w:p>
    <w:p w:rsidR="00CB0519" w:rsidRPr="003E3BA9" w:rsidRDefault="00CB0519" w:rsidP="00CB0519">
      <w:pPr>
        <w:pStyle w:val="Prrafodelista"/>
        <w:numPr>
          <w:ilvl w:val="0"/>
          <w:numId w:val="1"/>
        </w:numPr>
        <w:spacing w:after="160" w:line="360" w:lineRule="auto"/>
        <w:ind w:left="0" w:firstLine="0"/>
        <w:jc w:val="both"/>
        <w:rPr>
          <w:rFonts w:ascii="Palatino Linotype" w:hAnsi="Palatino Linotype"/>
          <w:lang w:val="es-ES"/>
        </w:rPr>
      </w:pPr>
      <w:r w:rsidRPr="003E3BA9">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CB0519" w:rsidRPr="003E3BA9" w:rsidRDefault="00CB0519" w:rsidP="00485DBE">
      <w:pPr>
        <w:tabs>
          <w:tab w:val="left" w:pos="4185"/>
        </w:tabs>
        <w:spacing w:after="0" w:line="240" w:lineRule="auto"/>
        <w:contextualSpacing/>
        <w:rPr>
          <w:rFonts w:ascii="Palatino Linotype" w:eastAsiaTheme="minorEastAsia" w:hAnsi="Palatino Linotype"/>
          <w:sz w:val="24"/>
          <w:szCs w:val="24"/>
          <w:lang w:val="es-ES_tradnl" w:eastAsia="es-ES"/>
        </w:rPr>
      </w:pPr>
      <w:r w:rsidRPr="003E3BA9">
        <w:rPr>
          <w:rFonts w:ascii="Palatino Linotype" w:eastAsiaTheme="minorEastAsia" w:hAnsi="Palatino Linotype"/>
          <w:sz w:val="24"/>
          <w:szCs w:val="24"/>
          <w:lang w:val="es-ES_tradnl" w:eastAsia="es-ES"/>
        </w:rPr>
        <w:tab/>
      </w:r>
    </w:p>
    <w:p w:rsidR="00CB0519" w:rsidRPr="003E3BA9" w:rsidRDefault="00CB0519" w:rsidP="00CB0519">
      <w:pPr>
        <w:keepNext/>
        <w:keepLines/>
        <w:spacing w:after="0" w:line="360" w:lineRule="auto"/>
        <w:outlineLvl w:val="0"/>
        <w:rPr>
          <w:rFonts w:ascii="Palatino Linotype" w:eastAsia="Calibri" w:hAnsi="Palatino Linotype" w:cs="Times New Roman"/>
          <w:b/>
          <w:bCs/>
          <w:sz w:val="24"/>
          <w:szCs w:val="24"/>
          <w:lang w:val="es-ES" w:eastAsia="es-ES"/>
        </w:rPr>
      </w:pPr>
      <w:bookmarkStart w:id="17" w:name="_Toc71239555"/>
      <w:r w:rsidRPr="003E3BA9">
        <w:rPr>
          <w:rFonts w:ascii="Palatino Linotype" w:eastAsia="Calibri" w:hAnsi="Palatino Linotype" w:cs="Times New Roman"/>
          <w:b/>
          <w:bCs/>
          <w:sz w:val="24"/>
          <w:szCs w:val="24"/>
          <w:lang w:val="es-ES" w:eastAsia="es-ES"/>
        </w:rPr>
        <w:t>CUARTO. Del planteamiento de la Litis.</w:t>
      </w:r>
      <w:bookmarkEnd w:id="17"/>
      <w:r w:rsidRPr="003E3BA9">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rsidR="00CB0519" w:rsidRPr="003E3BA9" w:rsidRDefault="00CB0519" w:rsidP="00CB051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C4735" w:rsidRPr="003E3BA9" w:rsidRDefault="002C4735" w:rsidP="002C4735">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3E3BA9">
        <w:rPr>
          <w:rFonts w:ascii="Palatino Linotype" w:eastAsiaTheme="minorEastAsia" w:hAnsi="Palatino Linotype" w:cs="Arial"/>
          <w:sz w:val="24"/>
          <w:szCs w:val="24"/>
          <w:lang w:val="es-ES_tradnl" w:eastAsia="es-ES"/>
        </w:rPr>
        <w:lastRenderedPageBreak/>
        <w:t xml:space="preserve">El particular solicitó </w:t>
      </w:r>
      <w:r w:rsidRPr="003E3BA9">
        <w:rPr>
          <w:rFonts w:ascii="Palatino Linotype" w:hAnsi="Palatino Linotype"/>
          <w:color w:val="000000"/>
          <w:sz w:val="24"/>
          <w:szCs w:val="14"/>
        </w:rPr>
        <w:t>en versión pública los recibos de nómina de los servidores públicos, del mes de enero al mes de diciembre de dos mil diecinueve.</w:t>
      </w:r>
    </w:p>
    <w:p w:rsidR="002C4735" w:rsidRPr="003E3BA9" w:rsidRDefault="002C4735" w:rsidP="002C4735">
      <w:pPr>
        <w:spacing w:before="240" w:after="240" w:line="360" w:lineRule="auto"/>
        <w:contextualSpacing/>
        <w:jc w:val="both"/>
        <w:rPr>
          <w:rFonts w:ascii="Palatino Linotype" w:eastAsiaTheme="minorEastAsia" w:hAnsi="Palatino Linotype"/>
          <w:i/>
          <w:sz w:val="24"/>
          <w:szCs w:val="24"/>
          <w:lang w:val="es-ES_tradnl" w:eastAsia="es-ES"/>
        </w:rPr>
      </w:pPr>
    </w:p>
    <w:p w:rsidR="002C4735" w:rsidRPr="003E3BA9" w:rsidRDefault="002C4735" w:rsidP="002C4735">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E3BA9">
        <w:rPr>
          <w:rFonts w:ascii="Palatino Linotype" w:eastAsiaTheme="minorEastAsia" w:hAnsi="Palatino Linotype" w:cs="Arial"/>
          <w:sz w:val="24"/>
          <w:szCs w:val="24"/>
          <w:lang w:val="es-ES_tradnl" w:eastAsia="es-ES"/>
        </w:rPr>
        <w:t>Derivado de la falta de respuesta por parte del SUJETO OBLIGADO, el Particular interpuso  Recurso de Revisión</w:t>
      </w:r>
      <w:r w:rsidRPr="003E3BA9">
        <w:rPr>
          <w:rFonts w:ascii="Palatino Linotype" w:hAnsi="Palatino Linotype"/>
          <w:sz w:val="24"/>
          <w:szCs w:val="24"/>
        </w:rPr>
        <w:t xml:space="preserve"> ante este Órgano Garante para hacer valer su derecho de acceso a la información pública; manifestó en sus motivos de inconformidad la falta de respuesta.</w:t>
      </w:r>
    </w:p>
    <w:p w:rsidR="00CB0519" w:rsidRPr="003E3BA9" w:rsidRDefault="00CB0519" w:rsidP="00CB0519">
      <w:pPr>
        <w:spacing w:before="240" w:after="240" w:line="360" w:lineRule="auto"/>
        <w:contextualSpacing/>
        <w:jc w:val="both"/>
        <w:rPr>
          <w:rFonts w:ascii="Palatino Linotype" w:eastAsiaTheme="minorEastAsia" w:hAnsi="Palatino Linotype"/>
          <w:i/>
          <w:sz w:val="24"/>
          <w:szCs w:val="24"/>
          <w:lang w:val="es-ES_tradnl" w:eastAsia="es-ES"/>
        </w:rPr>
      </w:pPr>
    </w:p>
    <w:p w:rsidR="00CB0519" w:rsidRPr="003E3BA9" w:rsidRDefault="00CB0519" w:rsidP="00CB0519">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E3BA9">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3E3BA9">
        <w:rPr>
          <w:rFonts w:ascii="Palatino Linotype" w:eastAsia="Times New Roman" w:hAnsi="Palatino Linotype"/>
          <w:sz w:val="24"/>
          <w:szCs w:val="24"/>
          <w:lang w:val="es-ES_tradnl" w:eastAsia="es-ES"/>
        </w:rPr>
        <w:t>actualiza las causales de procedencia</w:t>
      </w:r>
      <w:r w:rsidRPr="003E3BA9">
        <w:rPr>
          <w:rFonts w:ascii="Palatino Linotype" w:eastAsia="Times New Roman" w:hAnsi="Palatino Linotype"/>
          <w:b/>
          <w:sz w:val="24"/>
          <w:szCs w:val="24"/>
          <w:lang w:val="es-ES_tradnl" w:eastAsia="es-ES"/>
        </w:rPr>
        <w:t xml:space="preserve"> </w:t>
      </w:r>
      <w:r w:rsidRPr="003E3BA9">
        <w:rPr>
          <w:rFonts w:ascii="Palatino Linotype" w:eastAsia="Times New Roman" w:hAnsi="Palatino Linotype" w:cs="Arial"/>
          <w:sz w:val="24"/>
          <w:szCs w:val="24"/>
          <w:lang w:val="es-ES_tradnl" w:eastAsia="es-MX"/>
        </w:rPr>
        <w:t xml:space="preserve">contenidas en </w:t>
      </w:r>
      <w:r w:rsidRPr="003E3BA9">
        <w:rPr>
          <w:rFonts w:ascii="Palatino Linotype" w:eastAsia="Times New Roman" w:hAnsi="Palatino Linotype" w:cs="Arial"/>
          <w:sz w:val="24"/>
          <w:szCs w:val="24"/>
          <w:lang w:val="es-ES" w:eastAsia="es-MX"/>
        </w:rPr>
        <w:t xml:space="preserve">el artículo 179 fracciones I, VII y XI de la </w:t>
      </w:r>
      <w:r w:rsidRPr="003E3BA9">
        <w:rPr>
          <w:rFonts w:ascii="Palatino Linotype" w:eastAsia="Calibri" w:hAnsi="Palatino Linotype" w:cs="Arial"/>
          <w:b/>
          <w:sz w:val="24"/>
          <w:szCs w:val="24"/>
          <w:lang w:val="es-ES" w:eastAsia="es-ES"/>
        </w:rPr>
        <w:t>Ley de Transparencia y Acceso a la Información Pública del Estado de México y Municipios</w:t>
      </w:r>
      <w:r w:rsidRPr="003E3BA9">
        <w:rPr>
          <w:rFonts w:ascii="Palatino Linotype" w:eastAsia="Times New Roman" w:hAnsi="Palatino Linotype" w:cs="Arial"/>
          <w:sz w:val="24"/>
          <w:szCs w:val="24"/>
          <w:lang w:val="es-ES" w:eastAsia="es-MX"/>
        </w:rPr>
        <w:t>.</w:t>
      </w:r>
    </w:p>
    <w:p w:rsidR="00CB0519" w:rsidRPr="003E3BA9" w:rsidRDefault="00CB0519" w:rsidP="00CB0519">
      <w:pPr>
        <w:spacing w:after="0" w:line="240" w:lineRule="auto"/>
        <w:ind w:left="720"/>
        <w:contextualSpacing/>
        <w:rPr>
          <w:rFonts w:ascii="Palatino Linotype" w:eastAsiaTheme="minorEastAsia" w:hAnsi="Palatino Linotype"/>
          <w:i/>
          <w:sz w:val="24"/>
          <w:szCs w:val="24"/>
          <w:lang w:val="es-ES_tradnl" w:eastAsia="es-ES"/>
        </w:rPr>
      </w:pPr>
    </w:p>
    <w:p w:rsidR="00CB0519" w:rsidRPr="003E3BA9" w:rsidRDefault="00CB0519" w:rsidP="00CB0519">
      <w:pPr>
        <w:keepNext/>
        <w:keepLines/>
        <w:spacing w:before="240" w:after="0"/>
        <w:outlineLvl w:val="0"/>
        <w:rPr>
          <w:rFonts w:ascii="Palatino Linotype" w:eastAsia="MS Gothic" w:hAnsi="Palatino Linotype" w:cs="Times New Roman"/>
          <w:b/>
          <w:sz w:val="24"/>
          <w:szCs w:val="32"/>
        </w:rPr>
      </w:pPr>
      <w:bookmarkStart w:id="24" w:name="_Toc71239556"/>
      <w:bookmarkStart w:id="25" w:name="_Toc499659080"/>
      <w:r w:rsidRPr="003E3BA9">
        <w:rPr>
          <w:rFonts w:ascii="Palatino Linotype" w:eastAsia="MS Gothic" w:hAnsi="Palatino Linotype" w:cstheme="majorBidi"/>
          <w:b/>
          <w:sz w:val="24"/>
          <w:szCs w:val="32"/>
        </w:rPr>
        <w:t xml:space="preserve">QUINTO. </w:t>
      </w:r>
      <w:r w:rsidRPr="003E3BA9">
        <w:rPr>
          <w:rFonts w:ascii="Palatino Linotype" w:eastAsia="MS Gothic" w:hAnsi="Palatino Linotype" w:cs="Times New Roman"/>
          <w:b/>
          <w:sz w:val="24"/>
          <w:szCs w:val="32"/>
        </w:rPr>
        <w:t>Del estudio y resolución del asunto.</w:t>
      </w:r>
      <w:bookmarkEnd w:id="24"/>
    </w:p>
    <w:p w:rsidR="00CB0519" w:rsidRPr="003E3BA9" w:rsidRDefault="00CB0519" w:rsidP="00CB0519">
      <w:pPr>
        <w:keepNext/>
        <w:keepLines/>
        <w:spacing w:before="240" w:after="0"/>
        <w:outlineLvl w:val="0"/>
        <w:rPr>
          <w:rFonts w:ascii="Palatino Linotype" w:eastAsia="MS Gothic" w:hAnsi="Palatino Linotype" w:cs="Times New Roman"/>
          <w:sz w:val="24"/>
          <w:szCs w:val="32"/>
        </w:rPr>
      </w:pPr>
    </w:p>
    <w:p w:rsidR="00CB0519" w:rsidRPr="003E3BA9" w:rsidRDefault="00CB0519" w:rsidP="00CB0519">
      <w:pPr>
        <w:keepNext/>
        <w:keepLines/>
        <w:numPr>
          <w:ilvl w:val="1"/>
          <w:numId w:val="1"/>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26" w:name="_Toc498528948"/>
      <w:bookmarkStart w:id="27" w:name="_Toc71234379"/>
      <w:bookmarkStart w:id="28" w:name="_Toc71239557"/>
      <w:r w:rsidRPr="003E3BA9">
        <w:rPr>
          <w:rFonts w:ascii="Palatino Linotype" w:eastAsia="MS Gothic" w:hAnsi="Palatino Linotype" w:cs="Times New Roman"/>
          <w:b/>
          <w:sz w:val="24"/>
          <w:szCs w:val="24"/>
          <w:lang w:val="es-ES_tradnl" w:eastAsia="es-ES"/>
        </w:rPr>
        <w:t>De</w:t>
      </w:r>
      <w:bookmarkEnd w:id="26"/>
      <w:r w:rsidRPr="003E3BA9">
        <w:rPr>
          <w:rFonts w:ascii="Palatino Linotype" w:eastAsia="MS Gothic" w:hAnsi="Palatino Linotype" w:cs="Times New Roman"/>
          <w:b/>
          <w:sz w:val="24"/>
          <w:szCs w:val="24"/>
          <w:lang w:val="es-ES_tradnl" w:eastAsia="es-ES"/>
        </w:rPr>
        <w:t>l derecho de acceso a la información.</w:t>
      </w:r>
      <w:bookmarkEnd w:id="27"/>
      <w:bookmarkEnd w:id="28"/>
    </w:p>
    <w:p w:rsidR="00CB0519" w:rsidRPr="003E3BA9" w:rsidRDefault="00CB0519" w:rsidP="00CB0519">
      <w:pPr>
        <w:ind w:left="720"/>
        <w:contextualSpacing/>
        <w:rPr>
          <w:rFonts w:ascii="Palatino Linotype" w:eastAsia="MS Mincho" w:hAnsi="Palatino Linotype" w:cs="Arial"/>
          <w:lang w:val="es-ES_tradnl" w:eastAsia="es-ES"/>
        </w:rPr>
      </w:pPr>
      <w:bookmarkStart w:id="29" w:name="_Toc536106972"/>
    </w:p>
    <w:p w:rsidR="00CB0519" w:rsidRPr="003E3BA9" w:rsidRDefault="00CB0519" w:rsidP="00CB0519">
      <w:pPr>
        <w:ind w:left="720"/>
        <w:contextualSpacing/>
        <w:rPr>
          <w:rFonts w:ascii="Palatino Linotype" w:eastAsia="MS Mincho" w:hAnsi="Palatino Linotype" w:cs="Arial"/>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MS Mincho" w:hAnsi="Palatino Linotype"/>
          <w:color w:val="000000"/>
          <w:sz w:val="24"/>
          <w:lang w:val="es-ES_tradnl" w:eastAsia="es-ES"/>
        </w:rPr>
      </w:pPr>
      <w:r w:rsidRPr="003E3BA9">
        <w:rPr>
          <w:rFonts w:ascii="Palatino Linotype" w:eastAsiaTheme="minorEastAsia" w:hAnsi="Palatino Linotype"/>
          <w:sz w:val="24"/>
          <w:lang w:val="es-ES_tradnl" w:eastAsia="es-ES"/>
        </w:rPr>
        <w:t>E</w:t>
      </w:r>
      <w:r w:rsidRPr="003E3BA9">
        <w:rPr>
          <w:rFonts w:ascii="Palatino Linotype" w:hAnsi="Palatino Linotype" w:cs="Arial"/>
          <w:color w:val="000000"/>
          <w:sz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E3BA9">
        <w:rPr>
          <w:rFonts w:ascii="Palatino Linotype" w:hAnsi="Palatino Linotype" w:cs="Arial"/>
          <w:color w:val="000000"/>
          <w:sz w:val="24"/>
          <w:lang w:val="es-ES_tradnl" w:eastAsia="es-ES"/>
        </w:rPr>
        <w:t xml:space="preserve">. </w:t>
      </w:r>
    </w:p>
    <w:p w:rsidR="00CB0519" w:rsidRPr="003E3BA9" w:rsidRDefault="00CB0519" w:rsidP="00CB0519">
      <w:pPr>
        <w:spacing w:before="240" w:after="240" w:line="360" w:lineRule="auto"/>
        <w:ind w:right="49"/>
        <w:contextualSpacing/>
        <w:jc w:val="both"/>
        <w:rPr>
          <w:rFonts w:ascii="Palatino Linotype" w:eastAsia="MS Mincho" w:hAnsi="Palatino Linotype"/>
          <w:color w:val="000000"/>
          <w:sz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3E3BA9">
        <w:rPr>
          <w:rFonts w:ascii="Palatino Linotype" w:hAnsi="Palatino Linotype"/>
          <w:sz w:val="24"/>
          <w:lang w:val="es-ES_tradnl" w:eastAsia="es-ES"/>
        </w:rPr>
        <w:lastRenderedPageBreak/>
        <w:t xml:space="preserve">Definiendo el Derecho de Acceso a la Información Pública como: </w:t>
      </w:r>
      <w:r w:rsidRPr="003E3BA9">
        <w:rPr>
          <w:rFonts w:ascii="Palatino Linotype" w:eastAsiaTheme="minorEastAsia" w:hAnsi="Palatino Linotype"/>
          <w:i/>
          <w:color w:val="000000"/>
          <w:sz w:val="24"/>
          <w:lang w:val="es-ES_tradnl" w:eastAsia="es-ES"/>
        </w:rPr>
        <w:t>La igualdad de oportunidades para recibir, buscar e impartir información</w:t>
      </w:r>
      <w:r w:rsidRPr="003E3BA9">
        <w:rPr>
          <w:rFonts w:ascii="Palatino Linotype" w:eastAsiaTheme="minorEastAsia" w:hAnsi="Palatino Linotype"/>
          <w:i/>
          <w:color w:val="000000"/>
          <w:sz w:val="24"/>
          <w:vertAlign w:val="superscript"/>
          <w:lang w:val="es-ES_tradnl" w:eastAsia="es-ES"/>
        </w:rPr>
        <w:footnoteReference w:id="1"/>
      </w:r>
      <w:r w:rsidRPr="003E3BA9">
        <w:rPr>
          <w:rFonts w:ascii="Palatino Linotype" w:eastAsiaTheme="minorEastAsia" w:hAnsi="Palatino Linotype"/>
          <w:i/>
          <w:color w:val="000000"/>
          <w:sz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E3BA9">
        <w:rPr>
          <w:rFonts w:ascii="Palatino Linotype" w:eastAsiaTheme="minorEastAsia" w:hAnsi="Palatino Linotype"/>
          <w:i/>
          <w:color w:val="000000"/>
          <w:sz w:val="24"/>
          <w:vertAlign w:val="superscript"/>
          <w:lang w:val="es-ES_tradnl" w:eastAsia="es-ES"/>
        </w:rPr>
        <w:footnoteReference w:id="2"/>
      </w:r>
      <w:r w:rsidRPr="003E3BA9">
        <w:rPr>
          <w:rFonts w:ascii="Palatino Linotype" w:eastAsiaTheme="minorEastAsia" w:hAnsi="Palatino Linotype"/>
          <w:color w:val="000000"/>
          <w:sz w:val="24"/>
          <w:lang w:val="es-ES_tradnl" w:eastAsia="es-ES"/>
        </w:rPr>
        <w:t>que se constituye como una herramienta fundamental para ejercer</w:t>
      </w:r>
      <w:r w:rsidRPr="003E3BA9">
        <w:rPr>
          <w:rFonts w:ascii="Palatino Linotype" w:eastAsiaTheme="minorEastAsia" w:hAnsi="Palatino Linotype"/>
          <w:i/>
          <w:color w:val="000000"/>
          <w:sz w:val="24"/>
          <w:lang w:val="es-ES_tradnl" w:eastAsia="es-ES"/>
        </w:rPr>
        <w:t xml:space="preserve"> el control democrático de las gestiones estatales, de forma tal que puedan cuestionar, indagar y considerar si se está dando un adecuado cumplimiento a las funciones públicas,</w:t>
      </w:r>
      <w:r w:rsidRPr="003E3BA9">
        <w:rPr>
          <w:rFonts w:ascii="Palatino Linotype" w:eastAsiaTheme="minorEastAsia" w:hAnsi="Palatino Linotype"/>
          <w:i/>
          <w:color w:val="000000"/>
          <w:sz w:val="24"/>
          <w:vertAlign w:val="superscript"/>
          <w:lang w:val="es-ES_tradnl" w:eastAsia="es-ES"/>
        </w:rPr>
        <w:footnoteReference w:id="3"/>
      </w:r>
      <w:r w:rsidRPr="003E3BA9">
        <w:rPr>
          <w:rFonts w:ascii="Palatino Linotype" w:eastAsiaTheme="minorEastAsia" w:hAnsi="Palatino Linotype"/>
          <w:color w:val="000000"/>
          <w:sz w:val="24"/>
          <w:lang w:val="es-ES_tradnl" w:eastAsia="es-ES"/>
        </w:rPr>
        <w:t>fomentando</w:t>
      </w:r>
      <w:r w:rsidRPr="003E3BA9">
        <w:rPr>
          <w:rFonts w:ascii="Palatino Linotype" w:eastAsiaTheme="minorEastAsia" w:hAnsi="Palatino Linotype"/>
          <w:i/>
          <w:color w:val="000000"/>
          <w:sz w:val="24"/>
          <w:lang w:val="es-ES_tradnl" w:eastAsia="es-ES"/>
        </w:rPr>
        <w:t xml:space="preserve"> la transparencia de las actividades estatales y </w:t>
      </w:r>
      <w:r w:rsidRPr="003E3BA9">
        <w:rPr>
          <w:rFonts w:ascii="Palatino Linotype" w:eastAsiaTheme="minorEastAsia" w:hAnsi="Palatino Linotype"/>
          <w:color w:val="000000"/>
          <w:sz w:val="24"/>
          <w:lang w:val="es-ES_tradnl" w:eastAsia="es-ES"/>
        </w:rPr>
        <w:t>promoviendo</w:t>
      </w:r>
      <w:r w:rsidRPr="003E3BA9">
        <w:rPr>
          <w:rFonts w:ascii="Palatino Linotype" w:eastAsiaTheme="minorEastAsia" w:hAnsi="Palatino Linotype"/>
          <w:i/>
          <w:color w:val="000000"/>
          <w:sz w:val="24"/>
          <w:lang w:val="es-ES_tradnl" w:eastAsia="es-ES"/>
        </w:rPr>
        <w:t xml:space="preserve"> la responsabilidad de los funcionarios sobre su gestión pública,</w:t>
      </w:r>
      <w:r w:rsidRPr="003E3BA9">
        <w:rPr>
          <w:rFonts w:ascii="Palatino Linotype" w:eastAsiaTheme="minorEastAsia" w:hAnsi="Palatino Linotype"/>
          <w:i/>
          <w:color w:val="000000"/>
          <w:sz w:val="24"/>
          <w:vertAlign w:val="superscript"/>
          <w:lang w:val="es-ES_tradnl" w:eastAsia="es-ES"/>
        </w:rPr>
        <w:footnoteReference w:id="4"/>
      </w:r>
      <w:r w:rsidRPr="003E3BA9">
        <w:rPr>
          <w:rFonts w:ascii="Palatino Linotype" w:eastAsiaTheme="minorEastAsia" w:hAnsi="Palatino Linotype"/>
          <w:color w:val="000000"/>
          <w:sz w:val="24"/>
          <w:lang w:val="es-ES_tradnl" w:eastAsia="es-ES"/>
        </w:rPr>
        <w:t>que permite</w:t>
      </w:r>
      <w:r w:rsidRPr="003E3BA9">
        <w:rPr>
          <w:rFonts w:ascii="Palatino Linotype" w:eastAsiaTheme="minorEastAsia" w:hAnsi="Palatino Linotype"/>
          <w:i/>
          <w:color w:val="000000"/>
          <w:sz w:val="24"/>
          <w:lang w:val="es-ES_tradnl" w:eastAsia="es-ES"/>
        </w:rPr>
        <w:t xml:space="preserve"> saber qué están haciendo los gobiernos por sus pueblos, sin lo cual la verdad languidecería y la participación en el gobierno permanecería fragmentada.</w:t>
      </w:r>
    </w:p>
    <w:p w:rsidR="00CB0519" w:rsidRPr="003E3BA9" w:rsidRDefault="00CB0519" w:rsidP="00CB0519">
      <w:pPr>
        <w:spacing w:before="240" w:after="240" w:line="360" w:lineRule="auto"/>
        <w:contextualSpacing/>
        <w:jc w:val="both"/>
        <w:rPr>
          <w:rFonts w:ascii="Palatino Linotype" w:hAnsi="Palatino Linotype"/>
          <w:sz w:val="28"/>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3E3BA9">
        <w:rPr>
          <w:rFonts w:ascii="Palatino Linotype" w:hAnsi="Palatino Linotype"/>
          <w:sz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B0519" w:rsidRPr="003E3BA9" w:rsidRDefault="00CB0519" w:rsidP="00CB0519">
      <w:pPr>
        <w:spacing w:before="240" w:after="240" w:line="360" w:lineRule="auto"/>
        <w:contextualSpacing/>
        <w:jc w:val="both"/>
        <w:rPr>
          <w:rFonts w:ascii="Palatino Linotype" w:hAnsi="Palatino Linotype"/>
          <w:lang w:val="es-ES_tradnl" w:eastAsia="es-ES"/>
        </w:rPr>
      </w:pPr>
    </w:p>
    <w:p w:rsidR="00CB0519" w:rsidRPr="003E3BA9" w:rsidRDefault="00CB0519" w:rsidP="00CB0519">
      <w:pPr>
        <w:spacing w:before="240" w:after="240" w:line="360" w:lineRule="auto"/>
        <w:ind w:left="567" w:right="567"/>
        <w:contextualSpacing/>
        <w:jc w:val="both"/>
        <w:rPr>
          <w:rFonts w:ascii="Palatino Linotype" w:hAnsi="Palatino Linotype"/>
          <w:i/>
          <w:lang w:val="es-ES_tradnl" w:eastAsia="es-ES"/>
        </w:rPr>
      </w:pPr>
      <w:r w:rsidRPr="003E3BA9">
        <w:rPr>
          <w:rFonts w:ascii="Palatino Linotype" w:hAnsi="Palatino Linotype"/>
          <w:lang w:val="es-ES_tradnl" w:eastAsia="es-ES"/>
        </w:rPr>
        <w:t xml:space="preserve"> </w:t>
      </w:r>
      <w:r w:rsidRPr="003E3BA9">
        <w:rPr>
          <w:rFonts w:ascii="Palatino Linotype" w:hAnsi="Palatino Linotype"/>
          <w:i/>
          <w:lang w:val="es-ES_tradnl" w:eastAsia="es-ES"/>
        </w:rPr>
        <w:t>“</w:t>
      </w:r>
      <w:r w:rsidRPr="003E3BA9">
        <w:rPr>
          <w:rFonts w:ascii="Palatino Linotype" w:hAnsi="Palatino Linotype"/>
          <w:b/>
          <w:i/>
          <w:lang w:val="es-ES_tradnl" w:eastAsia="es-ES"/>
        </w:rPr>
        <w:t>Artículo 1.-</w:t>
      </w:r>
      <w:r w:rsidRPr="003E3BA9">
        <w:rPr>
          <w:rFonts w:ascii="Palatino Linotype" w:hAnsi="Palatino Linotype"/>
          <w:i/>
          <w:lang w:val="es-ES_tradnl" w:eastAsia="es-ES"/>
        </w:rPr>
        <w:t xml:space="preserve"> </w:t>
      </w:r>
    </w:p>
    <w:p w:rsidR="00CB0519" w:rsidRPr="003E3BA9" w:rsidRDefault="00CB0519" w:rsidP="00CB0519">
      <w:pPr>
        <w:spacing w:before="240" w:after="240" w:line="360" w:lineRule="auto"/>
        <w:ind w:left="567" w:right="567"/>
        <w:contextualSpacing/>
        <w:jc w:val="both"/>
        <w:rPr>
          <w:rFonts w:ascii="Palatino Linotype" w:hAnsi="Palatino Linotype"/>
          <w:i/>
          <w:lang w:val="es-ES_tradnl" w:eastAsia="es-ES"/>
        </w:rPr>
      </w:pPr>
      <w:r w:rsidRPr="003E3BA9">
        <w:rPr>
          <w:rFonts w:ascii="Palatino Linotype" w:hAnsi="Palatino Linotype"/>
          <w:i/>
          <w:lang w:val="es-ES_tradnl" w:eastAsia="es-ES"/>
        </w:rPr>
        <w:t>(…)</w:t>
      </w:r>
    </w:p>
    <w:p w:rsidR="00CB0519" w:rsidRPr="003E3BA9" w:rsidRDefault="00CB0519" w:rsidP="00CB0519">
      <w:pPr>
        <w:spacing w:before="240" w:after="240" w:line="360" w:lineRule="auto"/>
        <w:ind w:left="567" w:right="567"/>
        <w:contextualSpacing/>
        <w:jc w:val="both"/>
        <w:rPr>
          <w:rFonts w:ascii="Palatino Linotype" w:hAnsi="Palatino Linotype"/>
          <w:i/>
        </w:rPr>
      </w:pPr>
      <w:r w:rsidRPr="003E3BA9">
        <w:rPr>
          <w:rFonts w:ascii="Palatino Linotype" w:hAnsi="Palatino Linotype"/>
          <w:i/>
          <w:lang w:val="es-ES_tradnl" w:eastAsia="es-ES"/>
        </w:rPr>
        <w:t>Todas las</w:t>
      </w:r>
      <w:r w:rsidRPr="003E3BA9">
        <w:rPr>
          <w:rFonts w:ascii="Palatino Linotype" w:hAnsi="Palatino Linotype"/>
          <w:lang w:val="es-ES_tradnl" w:eastAsia="es-ES"/>
        </w:rPr>
        <w:t xml:space="preserve"> </w:t>
      </w:r>
      <w:r w:rsidRPr="003E3BA9">
        <w:rPr>
          <w:rFonts w:ascii="Palatino Linotype" w:hAnsi="Palatino Linotype"/>
          <w:i/>
        </w:rPr>
        <w:t xml:space="preserve">autoridades, en el ámbito de sus competencias, tienen la obligación de promover, respetar, proteger y garantizar los derechos humanos de conformidad con los </w:t>
      </w:r>
      <w:r w:rsidRPr="003E3BA9">
        <w:rPr>
          <w:rFonts w:ascii="Palatino Linotype" w:hAnsi="Palatino Linotype"/>
          <w:i/>
        </w:rPr>
        <w:lastRenderedPageBreak/>
        <w:t>principios de universalidad, interdependencia, indivisibilidad y progresividad. En consecuencia, el Estado deberá prevenir, investigar, sancionar y reparar las violaciones a los derechos humanos, en los términos que establezca la ley.</w:t>
      </w:r>
    </w:p>
    <w:p w:rsidR="00CB0519" w:rsidRPr="003E3BA9" w:rsidRDefault="00CB0519" w:rsidP="00CB0519">
      <w:pPr>
        <w:spacing w:before="240" w:after="240" w:line="360" w:lineRule="auto"/>
        <w:ind w:left="567" w:right="567"/>
        <w:contextualSpacing/>
        <w:jc w:val="both"/>
        <w:rPr>
          <w:rFonts w:ascii="Palatino Linotype" w:hAnsi="Palatino Linotype"/>
          <w:lang w:val="es-ES_tradnl" w:eastAsia="es-ES"/>
        </w:rPr>
      </w:pPr>
      <w:r w:rsidRPr="003E3BA9">
        <w:rPr>
          <w:rFonts w:ascii="Palatino Linotype" w:hAnsi="Palatino Linotype"/>
          <w:i/>
        </w:rPr>
        <w:t>(…)</w:t>
      </w:r>
      <w:r w:rsidRPr="003E3BA9">
        <w:rPr>
          <w:rFonts w:ascii="Palatino Linotype" w:hAnsi="Palatino Linotype"/>
          <w:lang w:val="es-ES_tradnl" w:eastAsia="es-ES"/>
        </w:rPr>
        <w:t>”.</w:t>
      </w:r>
    </w:p>
    <w:p w:rsidR="00CB0519" w:rsidRPr="003E3BA9" w:rsidRDefault="00CB0519" w:rsidP="00CB0519">
      <w:pPr>
        <w:spacing w:before="240" w:after="240" w:line="360" w:lineRule="auto"/>
        <w:ind w:left="567" w:right="567"/>
        <w:contextualSpacing/>
        <w:jc w:val="both"/>
        <w:rPr>
          <w:rFonts w:ascii="Palatino Linotype" w:hAnsi="Palatino Linotype"/>
          <w:b/>
          <w:lang w:val="es-ES_tradnl" w:eastAsia="es-ES"/>
        </w:rPr>
      </w:pPr>
      <w:r w:rsidRPr="003E3BA9">
        <w:rPr>
          <w:rFonts w:ascii="Palatino Linotype" w:hAnsi="Palatino Linotype"/>
          <w:b/>
          <w:i/>
        </w:rPr>
        <w:t>(Énfasis Añadido)</w:t>
      </w:r>
    </w:p>
    <w:p w:rsidR="00CB0519" w:rsidRPr="003E3BA9" w:rsidRDefault="00CB0519" w:rsidP="00CB0519">
      <w:pPr>
        <w:contextualSpacing/>
        <w:rPr>
          <w:rFonts w:ascii="Palatino Linotype" w:hAnsi="Palatino Linotype"/>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i/>
          <w:sz w:val="24"/>
          <w:lang w:val="es-ES_tradnl" w:eastAsia="es-ES"/>
        </w:rPr>
      </w:pPr>
      <w:r w:rsidRPr="003E3BA9">
        <w:rPr>
          <w:rFonts w:ascii="Palatino Linotype" w:hAnsi="Palatino Linotype"/>
          <w:sz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B0519" w:rsidRPr="003E3BA9" w:rsidRDefault="00CB0519" w:rsidP="00CB0519">
      <w:pPr>
        <w:spacing w:before="240" w:after="240" w:line="360" w:lineRule="auto"/>
        <w:ind w:left="360"/>
        <w:contextualSpacing/>
        <w:jc w:val="both"/>
        <w:rPr>
          <w:rFonts w:ascii="Palatino Linotype" w:eastAsiaTheme="minorEastAsia" w:hAnsi="Palatino Linotype"/>
          <w:i/>
          <w:sz w:val="24"/>
          <w:lang w:val="es-ES_tradnl" w:eastAsia="es-ES"/>
        </w:rPr>
      </w:pPr>
    </w:p>
    <w:p w:rsidR="00CB0519" w:rsidRPr="003E3BA9" w:rsidRDefault="00CB0519" w:rsidP="00CB0519">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lang w:val="es-ES_tradnl" w:eastAsia="es-ES"/>
        </w:rPr>
      </w:pPr>
      <w:r w:rsidRPr="003E3BA9">
        <w:rPr>
          <w:rFonts w:ascii="Palatino Linotype" w:eastAsiaTheme="minorEastAsia" w:hAnsi="Palatino Linotype"/>
          <w:sz w:val="24"/>
          <w:lang w:val="es-ES_tradnl" w:eastAsia="es-ES"/>
        </w:rPr>
        <w:t xml:space="preserve">Así, conforme a la Constitución Política de las Estado Unidos Mexicanos </w:t>
      </w:r>
      <w:r w:rsidRPr="003E3BA9">
        <w:rPr>
          <w:rFonts w:ascii="Palatino Linotype" w:eastAsia="Calibri" w:hAnsi="Palatino Linotype"/>
          <w:sz w:val="24"/>
          <w:lang w:val="es-ES_tradnl" w:eastAsia="es-ES"/>
        </w:rPr>
        <w:t>y la Constitución Política del Estado Libre y Soberano de México respectivamente</w:t>
      </w:r>
      <w:r w:rsidRPr="003E3BA9">
        <w:rPr>
          <w:rFonts w:ascii="Palatino Linotype" w:eastAsiaTheme="minorEastAsia" w:hAnsi="Palatino Linotype"/>
          <w:sz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B0519" w:rsidRPr="003E3BA9" w:rsidRDefault="00CB0519" w:rsidP="00CB0519">
      <w:pPr>
        <w:tabs>
          <w:tab w:val="left" w:pos="3969"/>
        </w:tabs>
        <w:spacing w:before="240" w:after="240" w:line="360" w:lineRule="auto"/>
        <w:contextualSpacing/>
        <w:jc w:val="both"/>
        <w:rPr>
          <w:rFonts w:ascii="Palatino Linotype" w:eastAsiaTheme="minorEastAsia" w:hAnsi="Palatino Linotype"/>
          <w:lang w:val="es-ES_tradnl" w:eastAsia="es-ES"/>
        </w:rPr>
      </w:pPr>
    </w:p>
    <w:p w:rsidR="00CB0519" w:rsidRPr="003E3BA9" w:rsidRDefault="00CB0519" w:rsidP="00CB0519">
      <w:pPr>
        <w:spacing w:line="360" w:lineRule="auto"/>
        <w:ind w:left="567" w:right="567"/>
        <w:jc w:val="center"/>
        <w:rPr>
          <w:rFonts w:ascii="Palatino Linotype" w:eastAsiaTheme="minorEastAsia" w:hAnsi="Palatino Linotype" w:cs="Arial"/>
          <w:b/>
          <w:bCs/>
          <w:i/>
          <w:lang w:val="es-ES_tradnl" w:eastAsia="es-ES"/>
        </w:rPr>
      </w:pPr>
      <w:r w:rsidRPr="003E3BA9">
        <w:rPr>
          <w:rFonts w:ascii="Palatino Linotype" w:eastAsiaTheme="minorEastAsia" w:hAnsi="Palatino Linotype" w:cs="Arial"/>
          <w:bCs/>
          <w:i/>
          <w:lang w:val="es-ES_tradnl" w:eastAsia="es-ES"/>
        </w:rPr>
        <w:t xml:space="preserve"> </w:t>
      </w:r>
      <w:r w:rsidRPr="003E3BA9">
        <w:rPr>
          <w:rFonts w:ascii="Palatino Linotype" w:eastAsiaTheme="minorEastAsia" w:hAnsi="Palatino Linotype" w:cs="Arial"/>
          <w:b/>
          <w:bCs/>
          <w:i/>
          <w:lang w:val="es-ES_tradnl" w:eastAsia="es-ES"/>
        </w:rPr>
        <w:t>Constitución Política de los Estados Unidos Mexicanos</w:t>
      </w:r>
    </w:p>
    <w:p w:rsidR="00CB0519" w:rsidRPr="003E3BA9" w:rsidRDefault="00CB0519" w:rsidP="00CB0519">
      <w:pPr>
        <w:spacing w:line="360" w:lineRule="auto"/>
        <w:ind w:left="567" w:right="567"/>
        <w:jc w:val="both"/>
        <w:rPr>
          <w:rFonts w:ascii="Palatino Linotype" w:eastAsiaTheme="minorEastAsia" w:hAnsi="Palatino Linotype" w:cs="Arial"/>
          <w:b/>
          <w:bCs/>
          <w:i/>
          <w:lang w:val="es-ES_tradnl" w:eastAsia="es-ES"/>
        </w:rPr>
      </w:pPr>
      <w:r w:rsidRPr="003E3BA9">
        <w:rPr>
          <w:rFonts w:ascii="Palatino Linotype" w:eastAsiaTheme="minorEastAsia" w:hAnsi="Palatino Linotype" w:cs="Arial"/>
          <w:b/>
          <w:bCs/>
          <w:i/>
          <w:lang w:val="es-ES_tradnl" w:eastAsia="es-ES"/>
        </w:rPr>
        <w:t>“Artículo 6.</w:t>
      </w:r>
      <w:r w:rsidRPr="003E3BA9">
        <w:rPr>
          <w:rFonts w:ascii="Palatino Linotype" w:eastAsiaTheme="minorEastAsia" w:hAnsi="Palatino Linotype" w:cs="Arial"/>
          <w:bCs/>
          <w:i/>
          <w:lang w:val="es-ES_tradnl" w:eastAsia="es-ES"/>
        </w:rPr>
        <w:t xml:space="preserve"> …</w:t>
      </w:r>
    </w:p>
    <w:p w:rsidR="00CB0519" w:rsidRPr="003E3BA9" w:rsidRDefault="00CB0519" w:rsidP="00CB0519">
      <w:pPr>
        <w:spacing w:line="360" w:lineRule="auto"/>
        <w:ind w:left="567" w:right="567"/>
        <w:jc w:val="both"/>
        <w:rPr>
          <w:rFonts w:ascii="Palatino Linotype" w:eastAsiaTheme="minorEastAsia" w:hAnsi="Palatino Linotype" w:cs="Arial"/>
          <w:bCs/>
          <w:i/>
          <w:lang w:val="es-ES_tradnl" w:eastAsia="es-ES"/>
        </w:rPr>
      </w:pPr>
      <w:r w:rsidRPr="003E3BA9">
        <w:rPr>
          <w:rFonts w:ascii="Palatino Linotype" w:eastAsiaTheme="minorEastAsia" w:hAnsi="Palatino Linotype" w:cs="Arial"/>
          <w:bCs/>
          <w:i/>
          <w:lang w:val="es-ES_tradnl" w:eastAsia="es-ES"/>
        </w:rPr>
        <w:t>…</w:t>
      </w:r>
    </w:p>
    <w:p w:rsidR="00CB0519" w:rsidRPr="003E3BA9" w:rsidRDefault="00CB0519" w:rsidP="00CB0519">
      <w:pPr>
        <w:spacing w:line="360" w:lineRule="auto"/>
        <w:ind w:left="567" w:right="567"/>
        <w:jc w:val="both"/>
        <w:rPr>
          <w:rFonts w:ascii="Palatino Linotype" w:eastAsiaTheme="minorEastAsia" w:hAnsi="Palatino Linotype" w:cs="Arial"/>
          <w:bCs/>
          <w:i/>
          <w:lang w:val="es-ES_tradnl" w:eastAsia="es-ES"/>
        </w:rPr>
      </w:pPr>
      <w:r w:rsidRPr="003E3BA9">
        <w:rPr>
          <w:rFonts w:ascii="Palatino Linotype" w:eastAsiaTheme="minorEastAsia" w:hAnsi="Palatino Linotype" w:cs="Arial"/>
          <w:bCs/>
          <w:i/>
          <w:lang w:val="es-ES_tradnl" w:eastAsia="es-ES"/>
        </w:rPr>
        <w:t>Para efectos de lo dispuesto en el presente artículo se observará lo siguiente:</w:t>
      </w:r>
    </w:p>
    <w:p w:rsidR="00CB0519" w:rsidRPr="003E3BA9" w:rsidRDefault="00CB0519" w:rsidP="00CB0519">
      <w:pPr>
        <w:spacing w:line="360" w:lineRule="auto"/>
        <w:ind w:left="567" w:right="567"/>
        <w:jc w:val="both"/>
        <w:rPr>
          <w:rFonts w:ascii="Palatino Linotype" w:eastAsiaTheme="minorEastAsia" w:hAnsi="Palatino Linotype" w:cs="Arial"/>
          <w:b/>
          <w:bCs/>
          <w:i/>
          <w:lang w:val="es-ES_tradnl" w:eastAsia="es-ES"/>
        </w:rPr>
      </w:pPr>
      <w:r w:rsidRPr="003E3BA9">
        <w:rPr>
          <w:rFonts w:ascii="Palatino Linotype" w:eastAsiaTheme="minorEastAsia" w:hAnsi="Palatino Linotype" w:cs="Arial"/>
          <w:b/>
          <w:bCs/>
          <w:i/>
          <w:lang w:val="es-ES_tradnl" w:eastAsia="es-ES"/>
        </w:rPr>
        <w:lastRenderedPageBreak/>
        <w:t>A</w:t>
      </w:r>
      <w:r w:rsidRPr="003E3BA9">
        <w:rPr>
          <w:rFonts w:ascii="Palatino Linotype" w:eastAsiaTheme="minorEastAsia" w:hAnsi="Palatino Linotype" w:cs="Arial"/>
          <w:bCs/>
          <w:i/>
          <w:lang w:val="es-ES_tradnl" w:eastAsia="es-ES"/>
        </w:rPr>
        <w:t xml:space="preserve">. </w:t>
      </w:r>
      <w:r w:rsidRPr="003E3BA9">
        <w:rPr>
          <w:rFonts w:ascii="Palatino Linotype" w:eastAsiaTheme="minorEastAsia" w:hAnsi="Palatino Linotype" w:cs="Arial"/>
          <w:b/>
          <w:bCs/>
          <w:i/>
          <w:lang w:val="es-ES_tradnl" w:eastAsia="es-ES"/>
        </w:rPr>
        <w:t>Para el ejercicio del derecho de acceso a la información</w:t>
      </w:r>
      <w:r w:rsidRPr="003E3BA9">
        <w:rPr>
          <w:rFonts w:ascii="Palatino Linotype" w:eastAsiaTheme="minorEastAsia" w:hAnsi="Palatino Linotype" w:cs="Arial"/>
          <w:bCs/>
          <w:i/>
          <w:lang w:val="es-ES_tradnl" w:eastAsia="es-ES"/>
        </w:rPr>
        <w:t xml:space="preserve">, la Federación y </w:t>
      </w:r>
      <w:r w:rsidRPr="003E3BA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CB0519" w:rsidRPr="003E3BA9" w:rsidRDefault="00CB0519" w:rsidP="00CB0519">
      <w:pPr>
        <w:spacing w:line="360" w:lineRule="auto"/>
        <w:ind w:left="567" w:right="567"/>
        <w:jc w:val="both"/>
        <w:rPr>
          <w:rFonts w:ascii="Palatino Linotype" w:eastAsiaTheme="minorEastAsia" w:hAnsi="Palatino Linotype" w:cs="Arial"/>
          <w:bCs/>
          <w:i/>
          <w:lang w:val="es-ES_tradnl" w:eastAsia="es-ES"/>
        </w:rPr>
      </w:pPr>
      <w:r w:rsidRPr="003E3BA9">
        <w:rPr>
          <w:rFonts w:ascii="Palatino Linotype" w:eastAsiaTheme="minorEastAsia" w:hAnsi="Palatino Linotype" w:cs="Arial"/>
          <w:b/>
          <w:bCs/>
          <w:i/>
          <w:lang w:val="es-ES_tradnl" w:eastAsia="es-ES"/>
        </w:rPr>
        <w:t xml:space="preserve">I. </w:t>
      </w:r>
      <w:r w:rsidRPr="003E3BA9">
        <w:rPr>
          <w:rFonts w:ascii="Palatino Linotype" w:eastAsiaTheme="minorEastAsia" w:hAnsi="Palatino Linotype" w:cs="Arial"/>
          <w:b/>
          <w:bCs/>
          <w:i/>
          <w:lang w:val="es-ES_tradnl" w:eastAsia="es-ES"/>
        </w:rPr>
        <w:tab/>
        <w:t>Toda la información en posesión de cualquier</w:t>
      </w:r>
      <w:r w:rsidRPr="003E3BA9">
        <w:rPr>
          <w:rFonts w:ascii="Palatino Linotype" w:eastAsiaTheme="minorEastAsia" w:hAnsi="Palatino Linotype" w:cs="Arial"/>
          <w:bCs/>
          <w:i/>
          <w:lang w:val="es-ES_tradnl" w:eastAsia="es-ES"/>
        </w:rPr>
        <w:t xml:space="preserve"> </w:t>
      </w:r>
      <w:r w:rsidRPr="003E3BA9">
        <w:rPr>
          <w:rFonts w:ascii="Palatino Linotype" w:eastAsiaTheme="minorEastAsia" w:hAnsi="Palatino Linotype" w:cs="Arial"/>
          <w:b/>
          <w:bCs/>
          <w:i/>
          <w:lang w:val="es-ES_tradnl" w:eastAsia="es-ES"/>
        </w:rPr>
        <w:t>autoridad</w:t>
      </w:r>
      <w:r w:rsidRPr="003E3BA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E3BA9">
        <w:rPr>
          <w:rFonts w:ascii="Palatino Linotype" w:eastAsiaTheme="minorEastAsia" w:hAnsi="Palatino Linotype" w:cs="Arial"/>
          <w:b/>
          <w:bCs/>
          <w:i/>
          <w:lang w:val="es-ES_tradnl" w:eastAsia="es-ES"/>
        </w:rPr>
        <w:t>municipal</w:t>
      </w:r>
      <w:r w:rsidRPr="003E3BA9">
        <w:rPr>
          <w:rFonts w:ascii="Palatino Linotype" w:eastAsiaTheme="minorEastAsia" w:hAnsi="Palatino Linotype" w:cs="Arial"/>
          <w:bCs/>
          <w:i/>
          <w:lang w:val="es-ES_tradnl" w:eastAsia="es-ES"/>
        </w:rPr>
        <w:t xml:space="preserve">, </w:t>
      </w:r>
      <w:r w:rsidRPr="003E3BA9">
        <w:rPr>
          <w:rFonts w:ascii="Palatino Linotype" w:eastAsiaTheme="minorEastAsia" w:hAnsi="Palatino Linotype" w:cs="Arial"/>
          <w:b/>
          <w:bCs/>
          <w:i/>
          <w:lang w:val="es-ES_tradnl" w:eastAsia="es-ES"/>
        </w:rPr>
        <w:t>es pública</w:t>
      </w:r>
      <w:r w:rsidRPr="003E3BA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E3BA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E3BA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CB0519" w:rsidRPr="003E3BA9" w:rsidRDefault="00CB0519" w:rsidP="00CB0519">
      <w:pPr>
        <w:pStyle w:val="Prrafodelista"/>
        <w:tabs>
          <w:tab w:val="left" w:pos="567"/>
        </w:tabs>
        <w:spacing w:line="360" w:lineRule="auto"/>
        <w:ind w:left="567" w:right="567"/>
        <w:jc w:val="both"/>
        <w:rPr>
          <w:rFonts w:ascii="Palatino Linotype" w:hAnsi="Palatino Linotype" w:cs="Arial"/>
          <w:b/>
          <w:bCs/>
          <w:i/>
          <w:sz w:val="22"/>
          <w:szCs w:val="22"/>
        </w:rPr>
      </w:pPr>
      <w:r w:rsidRPr="003E3BA9">
        <w:rPr>
          <w:rFonts w:ascii="Palatino Linotype" w:hAnsi="Palatino Linotype" w:cs="Arial"/>
          <w:b/>
          <w:bCs/>
          <w:i/>
          <w:sz w:val="22"/>
          <w:szCs w:val="22"/>
        </w:rPr>
        <w:t>(Énfasis añadido)</w:t>
      </w:r>
    </w:p>
    <w:p w:rsidR="00CB0519" w:rsidRPr="003E3BA9" w:rsidRDefault="00CB0519" w:rsidP="00CB0519">
      <w:pPr>
        <w:pStyle w:val="Prrafodelista"/>
        <w:tabs>
          <w:tab w:val="left" w:pos="567"/>
        </w:tabs>
        <w:spacing w:line="360" w:lineRule="auto"/>
        <w:ind w:left="567" w:right="567"/>
        <w:jc w:val="both"/>
        <w:rPr>
          <w:rFonts w:ascii="Palatino Linotype" w:hAnsi="Palatino Linotype" w:cs="Arial"/>
          <w:b/>
          <w:bCs/>
          <w:i/>
          <w:sz w:val="22"/>
          <w:szCs w:val="22"/>
        </w:rPr>
      </w:pPr>
    </w:p>
    <w:p w:rsidR="00CB0519" w:rsidRPr="003E3BA9" w:rsidRDefault="00CB0519" w:rsidP="00CB0519">
      <w:pPr>
        <w:spacing w:line="360" w:lineRule="auto"/>
        <w:ind w:left="567" w:right="567"/>
        <w:jc w:val="center"/>
        <w:rPr>
          <w:rFonts w:ascii="Palatino Linotype" w:eastAsiaTheme="minorEastAsia" w:hAnsi="Palatino Linotype" w:cs="Arial"/>
          <w:b/>
          <w:bCs/>
          <w:i/>
          <w:lang w:val="es-ES_tradnl" w:eastAsia="es-ES"/>
        </w:rPr>
      </w:pPr>
      <w:r w:rsidRPr="003E3BA9">
        <w:rPr>
          <w:rFonts w:ascii="Palatino Linotype" w:eastAsiaTheme="minorEastAsia" w:hAnsi="Palatino Linotype" w:cs="Arial"/>
          <w:b/>
          <w:bCs/>
          <w:i/>
          <w:lang w:val="es-ES_tradnl" w:eastAsia="es-ES"/>
        </w:rPr>
        <w:t>Constitución Política del Estado Libre y Soberano de México</w:t>
      </w:r>
    </w:p>
    <w:p w:rsidR="00CB0519" w:rsidRPr="003E3BA9" w:rsidRDefault="00CB0519" w:rsidP="00CB0519">
      <w:pPr>
        <w:spacing w:line="360" w:lineRule="auto"/>
        <w:ind w:left="567" w:right="567"/>
        <w:jc w:val="both"/>
        <w:rPr>
          <w:rFonts w:ascii="Palatino Linotype" w:eastAsiaTheme="minorEastAsia" w:hAnsi="Palatino Linotype" w:cs="Arial"/>
          <w:bCs/>
          <w:i/>
          <w:lang w:val="es-ES_tradnl" w:eastAsia="es-ES"/>
        </w:rPr>
      </w:pPr>
      <w:r w:rsidRPr="003E3BA9">
        <w:rPr>
          <w:rFonts w:ascii="Palatino Linotype" w:eastAsiaTheme="minorEastAsia" w:hAnsi="Palatino Linotype" w:cs="Arial"/>
          <w:b/>
          <w:bCs/>
          <w:i/>
          <w:lang w:val="es-ES_tradnl" w:eastAsia="es-ES"/>
        </w:rPr>
        <w:t>“Artículo 5</w:t>
      </w:r>
      <w:r w:rsidRPr="003E3BA9">
        <w:rPr>
          <w:rFonts w:ascii="Palatino Linotype" w:eastAsiaTheme="minorEastAsia" w:hAnsi="Palatino Linotype" w:cs="Arial"/>
          <w:bCs/>
          <w:i/>
          <w:lang w:val="es-ES_tradnl" w:eastAsia="es-ES"/>
        </w:rPr>
        <w:t>.</w:t>
      </w:r>
      <w:proofErr w:type="gramStart"/>
      <w:r w:rsidRPr="003E3BA9">
        <w:rPr>
          <w:rFonts w:ascii="Palatino Linotype" w:eastAsiaTheme="minorEastAsia" w:hAnsi="Palatino Linotype" w:cs="Arial"/>
          <w:bCs/>
          <w:i/>
          <w:lang w:val="es-ES_tradnl" w:eastAsia="es-ES"/>
        </w:rPr>
        <w:t>- …</w:t>
      </w:r>
      <w:proofErr w:type="gramEnd"/>
    </w:p>
    <w:p w:rsidR="00CB0519" w:rsidRPr="003E3BA9" w:rsidRDefault="00CB0519" w:rsidP="00CB0519">
      <w:pPr>
        <w:spacing w:line="360" w:lineRule="auto"/>
        <w:ind w:left="567" w:right="567"/>
        <w:jc w:val="both"/>
        <w:rPr>
          <w:rFonts w:ascii="Palatino Linotype" w:eastAsiaTheme="minorEastAsia" w:hAnsi="Palatino Linotype" w:cs="Arial"/>
          <w:bCs/>
          <w:i/>
          <w:lang w:val="es-ES_tradnl" w:eastAsia="es-ES"/>
        </w:rPr>
      </w:pPr>
      <w:r w:rsidRPr="003E3BA9">
        <w:rPr>
          <w:rFonts w:ascii="Palatino Linotype" w:eastAsiaTheme="minorEastAsia" w:hAnsi="Palatino Linotype" w:cs="Arial"/>
          <w:bCs/>
          <w:i/>
          <w:lang w:val="es-ES_tradnl" w:eastAsia="es-ES"/>
        </w:rPr>
        <w:t>…</w:t>
      </w:r>
    </w:p>
    <w:p w:rsidR="00CB0519" w:rsidRPr="003E3BA9" w:rsidRDefault="00CB0519" w:rsidP="00CB0519">
      <w:pPr>
        <w:spacing w:line="360" w:lineRule="auto"/>
        <w:ind w:left="567" w:right="567"/>
        <w:jc w:val="both"/>
        <w:rPr>
          <w:rFonts w:ascii="Palatino Linotype" w:eastAsiaTheme="minorEastAsia" w:hAnsi="Palatino Linotype" w:cs="Arial"/>
          <w:bCs/>
          <w:i/>
          <w:lang w:val="es-ES_tradnl" w:eastAsia="es-ES"/>
        </w:rPr>
      </w:pPr>
      <w:r w:rsidRPr="003E3BA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E3BA9">
        <w:rPr>
          <w:rFonts w:ascii="Palatino Linotype" w:eastAsiaTheme="minorEastAsia" w:hAnsi="Palatino Linotype" w:cs="Arial"/>
          <w:bCs/>
          <w:i/>
          <w:lang w:val="es-ES_tradnl" w:eastAsia="es-ES"/>
        </w:rPr>
        <w:t>.</w:t>
      </w:r>
    </w:p>
    <w:p w:rsidR="00CB0519" w:rsidRPr="003E3BA9" w:rsidRDefault="00CB0519" w:rsidP="00CB0519">
      <w:pPr>
        <w:spacing w:line="360" w:lineRule="auto"/>
        <w:ind w:left="567" w:right="567"/>
        <w:jc w:val="both"/>
        <w:rPr>
          <w:rFonts w:ascii="Palatino Linotype" w:eastAsiaTheme="minorEastAsia" w:hAnsi="Palatino Linotype" w:cs="Arial"/>
          <w:bCs/>
          <w:i/>
          <w:lang w:val="es-ES_tradnl" w:eastAsia="es-ES"/>
        </w:rPr>
      </w:pPr>
      <w:r w:rsidRPr="003E3BA9">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autónomos, </w:t>
      </w:r>
      <w:r w:rsidRPr="003E3BA9">
        <w:rPr>
          <w:rFonts w:ascii="Palatino Linotype" w:eastAsiaTheme="minorEastAsia" w:hAnsi="Palatino Linotype" w:cs="Arial"/>
          <w:bCs/>
          <w:i/>
          <w:lang w:val="es-ES_tradnl" w:eastAsia="es-ES"/>
        </w:rPr>
        <w:lastRenderedPageBreak/>
        <w:t>transparentarán sus acciones, en términos de las disposiciones aplicables, la información será oportuna, clara, veraz y de fácil acceso.</w:t>
      </w:r>
    </w:p>
    <w:p w:rsidR="00CB0519" w:rsidRPr="003E3BA9" w:rsidRDefault="00CB0519" w:rsidP="00CB0519">
      <w:pPr>
        <w:spacing w:line="360" w:lineRule="auto"/>
        <w:ind w:left="567" w:right="567"/>
        <w:jc w:val="both"/>
        <w:rPr>
          <w:rFonts w:ascii="Palatino Linotype" w:eastAsiaTheme="minorEastAsia" w:hAnsi="Palatino Linotype" w:cs="Arial"/>
          <w:bCs/>
          <w:i/>
          <w:lang w:val="es-ES_tradnl" w:eastAsia="es-ES"/>
        </w:rPr>
      </w:pPr>
      <w:r w:rsidRPr="003E3BA9">
        <w:rPr>
          <w:rFonts w:ascii="Palatino Linotype" w:eastAsiaTheme="minorEastAsia" w:hAnsi="Palatino Linotype" w:cs="Arial"/>
          <w:b/>
          <w:bCs/>
          <w:i/>
          <w:lang w:val="es-ES_tradnl" w:eastAsia="es-ES"/>
        </w:rPr>
        <w:t>Este derecho se regirá por los principios y bases siguientes</w:t>
      </w:r>
      <w:r w:rsidRPr="003E3BA9">
        <w:rPr>
          <w:rFonts w:ascii="Palatino Linotype" w:eastAsiaTheme="minorEastAsia" w:hAnsi="Palatino Linotype" w:cs="Arial"/>
          <w:bCs/>
          <w:i/>
          <w:lang w:val="es-ES_tradnl" w:eastAsia="es-ES"/>
        </w:rPr>
        <w:t>:</w:t>
      </w:r>
    </w:p>
    <w:p w:rsidR="00CB0519" w:rsidRPr="003E3BA9" w:rsidRDefault="00CB0519" w:rsidP="00CB0519">
      <w:pPr>
        <w:spacing w:line="360" w:lineRule="auto"/>
        <w:ind w:left="567" w:right="567"/>
        <w:jc w:val="both"/>
        <w:rPr>
          <w:rFonts w:ascii="Palatino Linotype" w:eastAsiaTheme="minorEastAsia" w:hAnsi="Palatino Linotype" w:cs="Arial"/>
          <w:bCs/>
          <w:i/>
          <w:lang w:val="es-ES_tradnl" w:eastAsia="es-ES"/>
        </w:rPr>
      </w:pPr>
      <w:r w:rsidRPr="003E3BA9">
        <w:rPr>
          <w:rFonts w:ascii="Palatino Linotype" w:eastAsiaTheme="minorEastAsia" w:hAnsi="Palatino Linotype" w:cs="Arial"/>
          <w:b/>
          <w:bCs/>
          <w:i/>
          <w:lang w:val="es-ES_tradnl" w:eastAsia="es-ES"/>
        </w:rPr>
        <w:t>I. Toda la información en posesión de cualquier autoridad, entidad, órgano y organismos de los</w:t>
      </w:r>
      <w:r w:rsidRPr="003E3BA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E3BA9">
        <w:rPr>
          <w:rFonts w:ascii="Palatino Linotype" w:eastAsiaTheme="minorEastAsia" w:hAnsi="Palatino Linotype" w:cs="Arial"/>
          <w:b/>
          <w:bCs/>
          <w:i/>
          <w:lang w:val="es-ES_tradnl" w:eastAsia="es-ES"/>
        </w:rPr>
        <w:t>municipales</w:t>
      </w:r>
      <w:r w:rsidRPr="003E3BA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E3BA9">
        <w:rPr>
          <w:rFonts w:ascii="Palatino Linotype" w:eastAsiaTheme="minorEastAsia" w:hAnsi="Palatino Linotype" w:cs="Arial"/>
          <w:b/>
          <w:bCs/>
          <w:i/>
          <w:lang w:val="es-ES_tradnl" w:eastAsia="es-ES"/>
        </w:rPr>
        <w:t>es pública</w:t>
      </w:r>
      <w:r w:rsidRPr="003E3BA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E3BA9">
        <w:rPr>
          <w:rFonts w:ascii="Palatino Linotype" w:eastAsiaTheme="minorEastAsia" w:hAnsi="Palatino Linotype" w:cs="Arial"/>
          <w:b/>
          <w:bCs/>
          <w:i/>
          <w:lang w:val="es-ES_tradnl" w:eastAsia="es-ES"/>
        </w:rPr>
        <w:t>En la interpretación de este derecho deberá prevalecer el principio de máxima publicidad</w:t>
      </w:r>
      <w:r w:rsidRPr="003E3BA9">
        <w:rPr>
          <w:rFonts w:ascii="Palatino Linotype" w:eastAsiaTheme="minorEastAsia" w:hAnsi="Palatino Linotype" w:cs="Arial"/>
          <w:bCs/>
          <w:i/>
          <w:lang w:val="es-ES_tradnl" w:eastAsia="es-ES"/>
        </w:rPr>
        <w:t xml:space="preserve">. </w:t>
      </w:r>
      <w:r w:rsidRPr="003E3BA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E3BA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CB0519" w:rsidRPr="003E3BA9" w:rsidRDefault="00CB0519" w:rsidP="00CB0519">
      <w:pPr>
        <w:pStyle w:val="Prrafodelista"/>
        <w:tabs>
          <w:tab w:val="left" w:pos="567"/>
        </w:tabs>
        <w:spacing w:line="360" w:lineRule="auto"/>
        <w:ind w:left="567" w:right="567"/>
        <w:jc w:val="both"/>
        <w:rPr>
          <w:rFonts w:ascii="Palatino Linotype" w:hAnsi="Palatino Linotype" w:cs="Arial"/>
          <w:b/>
          <w:bCs/>
          <w:i/>
          <w:sz w:val="22"/>
          <w:szCs w:val="22"/>
        </w:rPr>
      </w:pPr>
      <w:r w:rsidRPr="003E3BA9">
        <w:rPr>
          <w:rFonts w:ascii="Palatino Linotype" w:hAnsi="Palatino Linotype" w:cs="Arial"/>
          <w:b/>
          <w:bCs/>
          <w:i/>
          <w:sz w:val="22"/>
          <w:szCs w:val="22"/>
        </w:rPr>
        <w:t>(Énfasis añadido)</w:t>
      </w:r>
    </w:p>
    <w:p w:rsidR="00CB0519" w:rsidRPr="003E3BA9" w:rsidRDefault="00CB0519" w:rsidP="00CB0519">
      <w:pPr>
        <w:ind w:left="567" w:right="567"/>
        <w:jc w:val="both"/>
        <w:rPr>
          <w:rFonts w:ascii="Palatino Linotype" w:hAnsi="Palatino Linotype"/>
          <w:i/>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3E3BA9">
        <w:rPr>
          <w:rFonts w:ascii="Palatino Linotype" w:eastAsiaTheme="minorEastAsia" w:hAnsi="Palatino Linotype" w:cs="Arial"/>
          <w:sz w:val="24"/>
          <w:lang w:val="es-ES_tradnl" w:eastAsia="es-ES"/>
        </w:rPr>
        <w:t xml:space="preserve">Según el artículo 150 de la Ley de Transparencia del Estado, la solicitud es la garantía primaria del Derecho de Acceso a la Información, además, establece que se regirá </w:t>
      </w:r>
      <w:r w:rsidRPr="003E3BA9">
        <w:rPr>
          <w:rFonts w:ascii="Palatino Linotype" w:eastAsiaTheme="minorEastAsia" w:hAnsi="Palatino Linotype" w:cs="Arial"/>
          <w:i/>
          <w:sz w:val="24"/>
          <w:lang w:val="es-ES_tradnl" w:eastAsia="es-ES"/>
        </w:rPr>
        <w:t>por los principios de simplicidad, rapidez gratuidad del procedimiento, auxilio y orientación a los particulares</w:t>
      </w:r>
      <w:r w:rsidRPr="003E3BA9">
        <w:rPr>
          <w:rFonts w:ascii="Palatino Linotype" w:eastAsiaTheme="minorEastAsia" w:hAnsi="Palatino Linotype" w:cs="Arial"/>
          <w:sz w:val="24"/>
          <w:lang w:val="es-ES_tradnl" w:eastAsia="es-ES"/>
        </w:rPr>
        <w:t>, contemplando el derecho de las personas con discapacidad y hablantes de lengua indígena.</w:t>
      </w:r>
    </w:p>
    <w:p w:rsidR="00CB0519" w:rsidRPr="003E3BA9" w:rsidRDefault="00CB0519" w:rsidP="00CB0519">
      <w:pPr>
        <w:spacing w:before="240" w:after="240" w:line="360" w:lineRule="auto"/>
        <w:contextualSpacing/>
        <w:jc w:val="both"/>
        <w:rPr>
          <w:rFonts w:ascii="Palatino Linotype" w:eastAsiaTheme="minorEastAsia" w:hAnsi="Palatino Linotype" w:cs="Arial"/>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E3BA9">
        <w:rPr>
          <w:rFonts w:ascii="Palatino Linotype" w:eastAsiaTheme="minorEastAsia" w:hAnsi="Palatino Linotype" w:cs="Arial"/>
          <w:sz w:val="24"/>
          <w:lang w:val="es-ES_tradnl" w:eastAsia="es-ES"/>
        </w:rPr>
        <w:lastRenderedPageBreak/>
        <w:t xml:space="preserve">El Derecho de Acceso a la Información se garantiza y respeta oportunamente, y según lo que dispone la Ley, las </w:t>
      </w:r>
      <w:r w:rsidRPr="003E3BA9">
        <w:rPr>
          <w:rFonts w:ascii="Palatino Linotype" w:eastAsiaTheme="minorEastAsia" w:hAnsi="Palatino Linotype" w:cs="Arial"/>
          <w:i/>
          <w:sz w:val="24"/>
          <w:lang w:val="es-ES_tradnl" w:eastAsia="es-ES"/>
        </w:rPr>
        <w:t>solicitudes de acceso a la información</w:t>
      </w:r>
      <w:r w:rsidRPr="003E3BA9">
        <w:rPr>
          <w:rFonts w:ascii="Palatino Linotype" w:eastAsiaTheme="minorEastAsia" w:hAnsi="Palatino Linotype" w:cs="Arial"/>
          <w:sz w:val="24"/>
          <w:lang w:val="es-ES_tradnl" w:eastAsia="es-ES"/>
        </w:rPr>
        <w:t>.</w:t>
      </w:r>
    </w:p>
    <w:p w:rsidR="00B11F29" w:rsidRPr="003E3BA9" w:rsidRDefault="00B11F29" w:rsidP="00B11F29">
      <w:pPr>
        <w:pStyle w:val="Prrafodelista"/>
        <w:rPr>
          <w:rFonts w:ascii="Palatino Linotype" w:hAnsi="Palatino Linotype" w:cs="Arial"/>
        </w:rPr>
      </w:pPr>
    </w:p>
    <w:p w:rsidR="00B11F29" w:rsidRPr="003E3BA9" w:rsidRDefault="00B11F29" w:rsidP="00B11F29">
      <w:pPr>
        <w:spacing w:before="240" w:after="240" w:line="360" w:lineRule="auto"/>
        <w:contextualSpacing/>
        <w:jc w:val="both"/>
        <w:rPr>
          <w:rFonts w:ascii="Palatino Linotype" w:eastAsiaTheme="minorEastAsia" w:hAnsi="Palatino Linotype" w:cs="Arial"/>
          <w:lang w:val="es-ES_tradnl" w:eastAsia="es-ES"/>
        </w:rPr>
      </w:pPr>
    </w:p>
    <w:p w:rsidR="00CB0519" w:rsidRPr="003E3BA9" w:rsidRDefault="00CB0519" w:rsidP="00CB0519">
      <w:pPr>
        <w:pStyle w:val="Prrafodelista"/>
        <w:rPr>
          <w:rFonts w:ascii="Palatino Linotype" w:hAnsi="Palatino Linotype" w:cs="Arial"/>
        </w:rPr>
      </w:pPr>
    </w:p>
    <w:p w:rsidR="00CB0519" w:rsidRPr="003E3BA9" w:rsidRDefault="00CB0519" w:rsidP="00CB0519">
      <w:pPr>
        <w:keepNext/>
        <w:keepLines/>
        <w:numPr>
          <w:ilvl w:val="1"/>
          <w:numId w:val="1"/>
        </w:numPr>
        <w:spacing w:before="40" w:after="0" w:line="240" w:lineRule="auto"/>
        <w:ind w:left="851"/>
        <w:contextualSpacing/>
        <w:jc w:val="both"/>
        <w:outlineLvl w:val="1"/>
        <w:rPr>
          <w:rFonts w:ascii="Palatino Linotype" w:eastAsia="MS Gothic" w:hAnsi="Palatino Linotype"/>
          <w:b/>
          <w:sz w:val="24"/>
          <w:lang w:val="es-ES_tradnl" w:eastAsia="es-ES"/>
        </w:rPr>
      </w:pPr>
      <w:bookmarkStart w:id="30" w:name="_Toc70428585"/>
      <w:bookmarkStart w:id="31" w:name="_Toc71234380"/>
      <w:bookmarkStart w:id="32" w:name="_Toc71239558"/>
      <w:r w:rsidRPr="003E3BA9">
        <w:rPr>
          <w:rFonts w:ascii="Palatino Linotype" w:eastAsia="MS Gothic" w:hAnsi="Palatino Linotype"/>
          <w:b/>
          <w:sz w:val="24"/>
          <w:lang w:val="es-ES_tradnl" w:eastAsia="es-ES"/>
        </w:rPr>
        <w:t>Del deber de las autoridades de promover, respetar, proteger y garantizar el derecho de acceso a la información pública.</w:t>
      </w:r>
      <w:bookmarkEnd w:id="30"/>
      <w:bookmarkEnd w:id="31"/>
      <w:bookmarkEnd w:id="32"/>
      <w:r w:rsidRPr="003E3BA9">
        <w:rPr>
          <w:rFonts w:ascii="Palatino Linotype" w:eastAsia="MS Gothic" w:hAnsi="Palatino Linotype"/>
          <w:b/>
          <w:sz w:val="24"/>
          <w:lang w:val="es-ES_tradnl" w:eastAsia="es-ES"/>
        </w:rPr>
        <w:t xml:space="preserve"> </w:t>
      </w:r>
    </w:p>
    <w:p w:rsidR="00CB0519" w:rsidRPr="003E3BA9" w:rsidRDefault="00CB0519" w:rsidP="00CB0519">
      <w:pPr>
        <w:pStyle w:val="Prrafodelista"/>
        <w:spacing w:line="360" w:lineRule="auto"/>
        <w:rPr>
          <w:rFonts w:ascii="Palatino Linotype" w:hAnsi="Palatino Linotype" w:cs="Arial"/>
        </w:rPr>
      </w:pPr>
    </w:p>
    <w:p w:rsidR="00CB0519" w:rsidRPr="003E3BA9" w:rsidRDefault="00CB0519" w:rsidP="00CB0519">
      <w:pPr>
        <w:pStyle w:val="Prrafodelista"/>
        <w:numPr>
          <w:ilvl w:val="0"/>
          <w:numId w:val="1"/>
        </w:numPr>
        <w:spacing w:before="240" w:after="240" w:line="360" w:lineRule="auto"/>
        <w:ind w:left="0" w:firstLine="0"/>
        <w:jc w:val="both"/>
        <w:rPr>
          <w:rFonts w:ascii="Palatino Linotype" w:hAnsi="Palatino Linotype" w:cs="Arial"/>
        </w:rPr>
      </w:pPr>
      <w:r w:rsidRPr="003E3BA9">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3E3BA9">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CB0519" w:rsidRPr="003E3BA9" w:rsidRDefault="00CB0519" w:rsidP="00CB0519">
      <w:pPr>
        <w:pStyle w:val="Prrafodelista"/>
        <w:spacing w:before="240" w:after="240" w:line="360" w:lineRule="auto"/>
        <w:ind w:left="0"/>
        <w:jc w:val="both"/>
        <w:rPr>
          <w:rFonts w:ascii="Palatino Linotype" w:hAnsi="Palatino Linotype"/>
          <w:b/>
          <w:i/>
          <w:sz w:val="20"/>
        </w:rPr>
      </w:pPr>
    </w:p>
    <w:p w:rsidR="00CB0519" w:rsidRPr="003E3BA9" w:rsidRDefault="00CB0519" w:rsidP="00CB0519">
      <w:pPr>
        <w:pStyle w:val="Prrafodelista"/>
        <w:numPr>
          <w:ilvl w:val="0"/>
          <w:numId w:val="1"/>
        </w:numPr>
        <w:spacing w:before="240" w:after="240" w:line="360" w:lineRule="auto"/>
        <w:ind w:left="0" w:firstLine="0"/>
        <w:jc w:val="both"/>
        <w:rPr>
          <w:rFonts w:ascii="Palatino Linotype" w:hAnsi="Palatino Linotype"/>
          <w:b/>
        </w:rPr>
      </w:pPr>
      <w:r w:rsidRPr="003E3BA9">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CB0519" w:rsidRPr="003E3BA9" w:rsidRDefault="00CB0519" w:rsidP="00CB0519">
      <w:pPr>
        <w:pStyle w:val="Prrafodelista"/>
        <w:spacing w:before="240" w:after="240" w:line="360" w:lineRule="auto"/>
        <w:ind w:left="0"/>
        <w:jc w:val="both"/>
        <w:rPr>
          <w:rFonts w:ascii="Palatino Linotype" w:hAnsi="Palatino Linotype"/>
          <w:b/>
        </w:rPr>
      </w:pPr>
    </w:p>
    <w:p w:rsidR="00CB0519" w:rsidRPr="003E3BA9" w:rsidRDefault="00CB0519" w:rsidP="00CB0519">
      <w:pPr>
        <w:pStyle w:val="Prrafodelista"/>
        <w:numPr>
          <w:ilvl w:val="0"/>
          <w:numId w:val="1"/>
        </w:numPr>
        <w:spacing w:before="240" w:after="240" w:line="360" w:lineRule="auto"/>
        <w:ind w:left="0" w:firstLine="0"/>
        <w:jc w:val="both"/>
        <w:rPr>
          <w:rFonts w:ascii="Palatino Linotype" w:hAnsi="Palatino Linotype"/>
        </w:rPr>
      </w:pPr>
      <w:r w:rsidRPr="003E3BA9">
        <w:rPr>
          <w:rFonts w:ascii="Palatino Linotype" w:hAnsi="Palatino Linotype"/>
        </w:rPr>
        <w:t xml:space="preserve">Ahora bien, de acuerdo al artículo 163 y 166 de la Ley de Transparencia del Estado de México, la respuesta a la solicitud de información se deberá notificar al </w:t>
      </w:r>
      <w:r w:rsidRPr="003E3BA9">
        <w:rPr>
          <w:rFonts w:ascii="Palatino Linotype" w:hAnsi="Palatino Linotype"/>
        </w:rPr>
        <w:lastRenderedPageBreak/>
        <w:t>interesado en el menor tiempo posible y solo se tiene por cumplida cuando el solicitante tenga a su disposición la información requerida:</w:t>
      </w:r>
    </w:p>
    <w:p w:rsidR="00CB0519" w:rsidRPr="003E3BA9" w:rsidRDefault="00CB0519" w:rsidP="00CB0519">
      <w:pPr>
        <w:pStyle w:val="Prrafodelista"/>
        <w:spacing w:before="240" w:after="240" w:line="276" w:lineRule="auto"/>
        <w:ind w:left="360"/>
        <w:jc w:val="both"/>
        <w:rPr>
          <w:rFonts w:ascii="Palatino Linotype" w:hAnsi="Palatino Linotype"/>
          <w:b/>
          <w:i/>
          <w:sz w:val="20"/>
        </w:rPr>
      </w:pPr>
    </w:p>
    <w:p w:rsidR="00CB0519" w:rsidRPr="003E3BA9" w:rsidRDefault="00CB0519" w:rsidP="00CB0519">
      <w:pPr>
        <w:pStyle w:val="Prrafodelista"/>
        <w:spacing w:before="240" w:after="240" w:line="360" w:lineRule="auto"/>
        <w:ind w:left="851" w:right="567"/>
        <w:jc w:val="both"/>
        <w:rPr>
          <w:rFonts w:ascii="Palatino Linotype" w:hAnsi="Palatino Linotype"/>
          <w:b/>
          <w:i/>
          <w:sz w:val="22"/>
        </w:rPr>
      </w:pPr>
      <w:r w:rsidRPr="003E3BA9">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CB0519" w:rsidRPr="003E3BA9" w:rsidRDefault="00CB0519" w:rsidP="00CB0519">
      <w:pPr>
        <w:pStyle w:val="Prrafodelista"/>
        <w:spacing w:before="240" w:after="240" w:line="360" w:lineRule="auto"/>
        <w:ind w:left="851" w:right="567"/>
        <w:jc w:val="both"/>
        <w:rPr>
          <w:rFonts w:ascii="Palatino Linotype" w:hAnsi="Palatino Linotype"/>
          <w:b/>
          <w:i/>
          <w:sz w:val="22"/>
        </w:rPr>
      </w:pPr>
      <w:r w:rsidRPr="003E3BA9">
        <w:rPr>
          <w:rFonts w:ascii="Palatino Linotype" w:hAnsi="Palatino Linotype"/>
          <w:i/>
          <w:sz w:val="22"/>
        </w:rPr>
        <w:t>(…)”</w:t>
      </w:r>
    </w:p>
    <w:p w:rsidR="00CB0519" w:rsidRPr="003E3BA9" w:rsidRDefault="00CB0519" w:rsidP="00CB0519">
      <w:pPr>
        <w:pStyle w:val="Prrafodelista"/>
        <w:spacing w:before="240" w:after="240" w:line="360" w:lineRule="auto"/>
        <w:ind w:left="851" w:right="567"/>
        <w:jc w:val="both"/>
        <w:rPr>
          <w:rFonts w:ascii="Palatino Linotype" w:hAnsi="Palatino Linotype"/>
          <w:i/>
          <w:sz w:val="22"/>
        </w:rPr>
      </w:pPr>
      <w:r w:rsidRPr="003E3BA9">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3E3BA9">
        <w:rPr>
          <w:rFonts w:ascii="Palatino Linotype" w:eastAsiaTheme="minorEastAsia" w:hAnsi="Palatino Linotype" w:cs="Arial"/>
          <w:sz w:val="24"/>
          <w:lang w:val="es-ES_tradnl" w:eastAsia="es-ES"/>
        </w:rPr>
        <w:t>En este caso, la solicitud de información que formuló el particular como parte de su derecho de acceso a la información pública, no fue atendida, dado que el SUJETO OBLIGADO fue omiso en emitir una respuesta.</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3E3BA9">
        <w:rPr>
          <w:rFonts w:ascii="Palatino Linotype" w:eastAsiaTheme="minorEastAsia" w:hAnsi="Palatino Linotype" w:cs="Arial"/>
          <w:sz w:val="24"/>
          <w:lang w:val="es-ES_tradnl" w:eastAsia="es-ES"/>
        </w:rPr>
        <w:t xml:space="preserve">Por tanto, en cumplimiento a las obligaciones que la Constitución Federal , la Constitución Estatal y la Ley de la materia el </w:t>
      </w:r>
      <w:r w:rsidRPr="003E3BA9">
        <w:rPr>
          <w:rFonts w:ascii="Palatino Linotype" w:eastAsiaTheme="minorEastAsia" w:hAnsi="Palatino Linotype" w:cs="Arial"/>
          <w:b/>
          <w:sz w:val="24"/>
          <w:lang w:val="es-ES_tradnl" w:eastAsia="es-ES"/>
        </w:rPr>
        <w:t>SUJETO OBLIGADO</w:t>
      </w:r>
      <w:r w:rsidRPr="003E3BA9">
        <w:rPr>
          <w:rFonts w:ascii="Palatino Linotype" w:eastAsiaTheme="minorEastAsia" w:hAnsi="Palatino Linotype" w:cs="Arial"/>
          <w:sz w:val="24"/>
          <w:lang w:val="es-ES_tradnl" w:eastAsia="es-ES"/>
        </w:rPr>
        <w:t xml:space="preserve"> está constreñido a dar atención a las solicitudes de información que a través del </w:t>
      </w:r>
      <w:r w:rsidRPr="003E3BA9">
        <w:rPr>
          <w:rFonts w:ascii="Palatino Linotype" w:eastAsiaTheme="minorEastAsia" w:hAnsi="Palatino Linotype" w:cs="Arial"/>
          <w:b/>
          <w:sz w:val="24"/>
          <w:lang w:val="es-ES_tradnl" w:eastAsia="es-ES"/>
        </w:rPr>
        <w:t>SAIMEX</w:t>
      </w:r>
      <w:r w:rsidRPr="003E3BA9">
        <w:rPr>
          <w:rFonts w:ascii="Palatino Linotype" w:eastAsiaTheme="minorEastAsia" w:hAnsi="Palatino Linotype" w:cs="Arial"/>
          <w:sz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E3BA9">
        <w:rPr>
          <w:rFonts w:ascii="Palatino Linotype" w:eastAsiaTheme="minorEastAsia" w:hAnsi="Palatino Linotype" w:cs="Arial"/>
          <w:b/>
          <w:sz w:val="24"/>
          <w:lang w:val="es-ES_tradnl" w:eastAsia="es-ES"/>
        </w:rPr>
        <w:t>SAIME</w:t>
      </w:r>
      <w:r w:rsidRPr="003E3BA9">
        <w:rPr>
          <w:rFonts w:ascii="Palatino Linotype" w:eastAsiaTheme="minorEastAsia" w:hAnsi="Palatino Linotype" w:cs="Arial"/>
          <w:sz w:val="24"/>
          <w:lang w:val="es-ES_tradnl" w:eastAsia="es-ES"/>
        </w:rPr>
        <w:t xml:space="preserve">X, el </w:t>
      </w:r>
      <w:r w:rsidRPr="003E3BA9">
        <w:rPr>
          <w:rFonts w:ascii="Palatino Linotype" w:eastAsiaTheme="minorEastAsia" w:hAnsi="Palatino Linotype" w:cs="Arial"/>
          <w:b/>
          <w:sz w:val="24"/>
          <w:lang w:val="es-ES_tradnl" w:eastAsia="es-ES"/>
        </w:rPr>
        <w:t>SUJETO OBLIGADO</w:t>
      </w:r>
      <w:r w:rsidRPr="003E3BA9">
        <w:rPr>
          <w:rFonts w:ascii="Palatino Linotype" w:eastAsiaTheme="minorEastAsia" w:hAnsi="Palatino Linotype" w:cs="Arial"/>
          <w:sz w:val="24"/>
          <w:lang w:val="es-ES_tradnl" w:eastAsia="es-ES"/>
        </w:rPr>
        <w:t xml:space="preserve"> fue omiso en dar respuesta a la solicitud. Prueba de ello, es la captura de pantalla que se incorpora:</w:t>
      </w:r>
    </w:p>
    <w:p w:rsidR="00CB0519" w:rsidRPr="003E3BA9" w:rsidRDefault="00CB0519" w:rsidP="00CB0519">
      <w:pPr>
        <w:spacing w:before="240" w:after="240" w:line="360" w:lineRule="auto"/>
        <w:ind w:left="360"/>
        <w:contextualSpacing/>
        <w:jc w:val="both"/>
        <w:rPr>
          <w:rFonts w:ascii="Palatino Linotype" w:eastAsiaTheme="minorEastAsia" w:hAnsi="Palatino Linotype" w:cs="Arial"/>
          <w:lang w:val="es-ES_tradnl" w:eastAsia="es-ES"/>
        </w:rPr>
      </w:pPr>
    </w:p>
    <w:p w:rsidR="00CB0519" w:rsidRPr="003E3BA9" w:rsidRDefault="009A3F9A" w:rsidP="00CB0519">
      <w:pPr>
        <w:spacing w:before="240" w:after="240" w:line="360" w:lineRule="auto"/>
        <w:contextualSpacing/>
        <w:jc w:val="center"/>
        <w:rPr>
          <w:rFonts w:ascii="Palatino Linotype" w:eastAsiaTheme="minorEastAsia" w:hAnsi="Palatino Linotype" w:cs="Arial"/>
          <w:lang w:val="es-ES_tradnl" w:eastAsia="es-ES"/>
        </w:rPr>
      </w:pPr>
      <w:r>
        <w:rPr>
          <w:rFonts w:ascii="Palatino Linotype" w:eastAsiaTheme="minorEastAsia" w:hAnsi="Palatino Linotype" w:cs="Arial"/>
          <w:noProof/>
          <w:lang w:eastAsia="es-MX"/>
        </w:rPr>
        <w:lastRenderedPageBreak/>
        <w:drawing>
          <wp:inline distT="0" distB="0" distL="0" distR="0">
            <wp:extent cx="5394068" cy="19888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338" cy="1991132"/>
                    </a:xfrm>
                    <a:prstGeom prst="rect">
                      <a:avLst/>
                    </a:prstGeom>
                    <a:noFill/>
                    <a:ln>
                      <a:noFill/>
                    </a:ln>
                  </pic:spPr>
                </pic:pic>
              </a:graphicData>
            </a:graphic>
          </wp:inline>
        </w:drawing>
      </w:r>
    </w:p>
    <w:p w:rsidR="00CB0519" w:rsidRPr="003E3BA9" w:rsidRDefault="00CB0519" w:rsidP="00CB0519">
      <w:pPr>
        <w:spacing w:before="240" w:after="240" w:line="360" w:lineRule="auto"/>
        <w:contextualSpacing/>
        <w:jc w:val="center"/>
        <w:rPr>
          <w:rFonts w:ascii="Palatino Linotype" w:eastAsiaTheme="minorEastAsia" w:hAnsi="Palatino Linotype" w:cs="Arial"/>
          <w:sz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3E3BA9">
        <w:rPr>
          <w:rFonts w:ascii="Palatino Linotype" w:hAnsi="Palatino Linotype"/>
          <w:sz w:val="24"/>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lang w:val="es-ES_tradnl" w:eastAsia="es-ES"/>
        </w:rPr>
      </w:pPr>
    </w:p>
    <w:p w:rsidR="00CB0519" w:rsidRPr="003E3BA9" w:rsidRDefault="00CB0519" w:rsidP="00CB0519">
      <w:pPr>
        <w:numPr>
          <w:ilvl w:val="0"/>
          <w:numId w:val="1"/>
        </w:numPr>
        <w:spacing w:after="0" w:line="360" w:lineRule="auto"/>
        <w:ind w:left="0" w:right="49" w:firstLine="0"/>
        <w:contextualSpacing/>
        <w:jc w:val="both"/>
        <w:rPr>
          <w:rFonts w:ascii="Palatino Linotype" w:hAnsi="Palatino Linotype" w:cs="Arial"/>
          <w:color w:val="000000"/>
          <w:sz w:val="24"/>
          <w:lang w:val="es-ES_tradnl" w:eastAsia="es-ES"/>
        </w:rPr>
      </w:pPr>
      <w:r w:rsidRPr="003E3BA9">
        <w:rPr>
          <w:rFonts w:ascii="Palatino Linotype" w:eastAsia="Calibri" w:hAnsi="Palatino Linotype"/>
          <w:sz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E3BA9">
        <w:rPr>
          <w:rFonts w:ascii="Palatino Linotype" w:eastAsia="Calibri" w:hAnsi="Palatino Linotype"/>
          <w:i/>
          <w:sz w:val="24"/>
          <w:lang w:val="es-ES" w:eastAsia="es-ES"/>
        </w:rPr>
        <w:t xml:space="preserve">en el ámbito de sus atribuciones, </w:t>
      </w:r>
      <w:r w:rsidRPr="003E3BA9">
        <w:rPr>
          <w:rFonts w:ascii="Palatino Linotype" w:eastAsia="Calibri" w:hAnsi="Palatino Linotype"/>
          <w:b/>
          <w:i/>
          <w:sz w:val="24"/>
          <w:lang w:val="es-ES" w:eastAsia="es-ES"/>
        </w:rPr>
        <w:t>de promover</w:t>
      </w:r>
      <w:r w:rsidRPr="003E3BA9">
        <w:rPr>
          <w:rFonts w:ascii="Palatino Linotype" w:eastAsia="Calibri" w:hAnsi="Palatino Linotype"/>
          <w:i/>
          <w:sz w:val="24"/>
          <w:lang w:val="es-ES" w:eastAsia="es-ES"/>
        </w:rPr>
        <w:t xml:space="preserve">, </w:t>
      </w:r>
      <w:r w:rsidRPr="003E3BA9">
        <w:rPr>
          <w:rFonts w:ascii="Palatino Linotype" w:eastAsia="Calibri" w:hAnsi="Palatino Linotype"/>
          <w:b/>
          <w:i/>
          <w:sz w:val="24"/>
          <w:lang w:val="es-ES" w:eastAsia="es-ES"/>
        </w:rPr>
        <w:t>respetar, proteger y</w:t>
      </w:r>
      <w:r w:rsidRPr="003E3BA9">
        <w:rPr>
          <w:rFonts w:ascii="Palatino Linotype" w:eastAsia="Calibri" w:hAnsi="Palatino Linotype"/>
          <w:i/>
          <w:sz w:val="24"/>
          <w:lang w:val="es-ES" w:eastAsia="es-ES"/>
        </w:rPr>
        <w:t xml:space="preserve"> </w:t>
      </w:r>
      <w:r w:rsidRPr="003E3BA9">
        <w:rPr>
          <w:rFonts w:ascii="Palatino Linotype" w:eastAsia="Calibri" w:hAnsi="Palatino Linotype"/>
          <w:b/>
          <w:i/>
          <w:sz w:val="24"/>
          <w:lang w:val="es-ES" w:eastAsia="es-ES"/>
        </w:rPr>
        <w:t>garantizar</w:t>
      </w:r>
      <w:r w:rsidRPr="003E3BA9">
        <w:rPr>
          <w:rFonts w:ascii="Palatino Linotype" w:eastAsia="Calibri" w:hAnsi="Palatino Linotype"/>
          <w:i/>
          <w:sz w:val="24"/>
          <w:lang w:val="es-ES" w:eastAsia="es-ES"/>
        </w:rPr>
        <w:t xml:space="preserve"> los derechos humanos.</w:t>
      </w:r>
      <w:r w:rsidRPr="003E3BA9">
        <w:rPr>
          <w:rFonts w:ascii="Palatino Linotype" w:eastAsia="Calibri" w:hAnsi="Palatino Linotype"/>
          <w:sz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rsidR="00CB0519" w:rsidRPr="003E3BA9" w:rsidRDefault="00CB0519" w:rsidP="00CB0519">
      <w:pPr>
        <w:spacing w:before="240"/>
        <w:contextualSpacing/>
        <w:jc w:val="both"/>
        <w:rPr>
          <w:rFonts w:ascii="Palatino Linotype" w:hAnsi="Palatino Linotype"/>
          <w:sz w:val="24"/>
          <w:lang w:val="es-ES_tradnl" w:eastAsia="es-ES"/>
        </w:rPr>
      </w:pPr>
      <w:bookmarkStart w:id="33" w:name="_GoBack"/>
      <w:bookmarkEnd w:id="33"/>
    </w:p>
    <w:p w:rsidR="00CB0519" w:rsidRPr="003E3BA9" w:rsidRDefault="00CB0519" w:rsidP="00CB0519">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3E3BA9">
        <w:rPr>
          <w:rFonts w:ascii="Palatino Linotype" w:hAnsi="Palatino Linotype"/>
          <w:sz w:val="24"/>
          <w:lang w:val="es-ES_tradnl" w:eastAsia="es-ES"/>
        </w:rPr>
        <w:lastRenderedPageBreak/>
        <w:t xml:space="preserve">A su vez, la </w:t>
      </w:r>
      <w:r w:rsidRPr="003E3BA9">
        <w:rPr>
          <w:rFonts w:ascii="Palatino Linotype" w:hAnsi="Palatino Linotype"/>
          <w:b/>
          <w:sz w:val="24"/>
          <w:lang w:val="es-ES_tradnl" w:eastAsia="es-ES"/>
        </w:rPr>
        <w:t xml:space="preserve">Ley de Transparencia y Acceso a la Información Pública del Estado de México y Municipios, </w:t>
      </w:r>
      <w:r w:rsidRPr="003E3BA9">
        <w:rPr>
          <w:rFonts w:ascii="Palatino Linotype" w:hAnsi="Palatino Linotype"/>
          <w:sz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E3BA9">
        <w:rPr>
          <w:rFonts w:ascii="Palatino Linotype" w:hAnsi="Palatino Linotype"/>
          <w:b/>
          <w:sz w:val="24"/>
          <w:lang w:val="es-ES_tradnl" w:eastAsia="es-ES"/>
        </w:rPr>
        <w:t xml:space="preserve"> </w:t>
      </w:r>
      <w:r w:rsidRPr="003E3BA9">
        <w:rPr>
          <w:rFonts w:ascii="Palatino Linotype" w:hAnsi="Palatino Linotype"/>
          <w:sz w:val="24"/>
          <w:lang w:val="es-ES_tradnl" w:eastAsia="es-ES"/>
        </w:rPr>
        <w:t xml:space="preserve">establece que </w:t>
      </w:r>
      <w:r w:rsidRPr="003E3BA9">
        <w:rPr>
          <w:rFonts w:ascii="Palatino Linotype" w:hAnsi="Palatino Linotype"/>
          <w:b/>
          <w:i/>
          <w:sz w:val="24"/>
          <w:u w:val="single"/>
          <w:lang w:val="es-ES_tradnl" w:eastAsia="es-ES"/>
        </w:rPr>
        <w:t>el recurso de revisión es la garantía secundaria</w:t>
      </w:r>
      <w:r w:rsidRPr="003E3BA9">
        <w:rPr>
          <w:rFonts w:ascii="Palatino Linotype" w:hAnsi="Palatino Linotype"/>
          <w:b/>
          <w:i/>
          <w:sz w:val="24"/>
          <w:lang w:val="es-ES_tradnl" w:eastAsia="es-ES"/>
        </w:rPr>
        <w:t xml:space="preserve"> mediante la cual se pretende reparar cualquier posible afectación al derecho de acceso a la información pública</w:t>
      </w:r>
      <w:r w:rsidRPr="003E3BA9">
        <w:rPr>
          <w:rFonts w:ascii="Palatino Linotype" w:hAnsi="Palatino Linotype"/>
          <w:b/>
          <w:sz w:val="24"/>
          <w:lang w:val="es-ES_tradnl" w:eastAsia="es-ES"/>
        </w:rPr>
        <w:t>, s</w:t>
      </w:r>
      <w:r w:rsidRPr="003E3BA9">
        <w:rPr>
          <w:rFonts w:ascii="Palatino Linotype" w:hAnsi="Palatino Linotype"/>
          <w:sz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CB0519" w:rsidRPr="003E3BA9" w:rsidRDefault="00CB0519" w:rsidP="00CB0519">
      <w:pPr>
        <w:rPr>
          <w:rFonts w:ascii="Palatino Linotype" w:hAnsi="Palatino Linotype"/>
        </w:rPr>
      </w:pPr>
    </w:p>
    <w:p w:rsidR="00CB0519" w:rsidRPr="003E3BA9" w:rsidRDefault="00CB0519" w:rsidP="00CB0519">
      <w:pPr>
        <w:numPr>
          <w:ilvl w:val="0"/>
          <w:numId w:val="1"/>
        </w:numPr>
        <w:spacing w:before="240" w:after="240" w:line="360" w:lineRule="auto"/>
        <w:ind w:left="0" w:firstLine="0"/>
        <w:contextualSpacing/>
        <w:jc w:val="both"/>
        <w:rPr>
          <w:rFonts w:ascii="Palatino Linotype" w:hAnsi="Palatino Linotype"/>
          <w:sz w:val="24"/>
          <w:lang w:val="es-ES_tradnl" w:eastAsia="es-ES"/>
        </w:rPr>
      </w:pPr>
      <w:r w:rsidRPr="003E3BA9">
        <w:rPr>
          <w:rFonts w:ascii="Palatino Linotype" w:hAnsi="Palatino Linotype"/>
          <w:sz w:val="24"/>
          <w:lang w:val="es-ES_tradnl" w:eastAsia="es-ES"/>
        </w:rPr>
        <w:t>En este caso, el Sujeto Obligado no reparó la posible afectación al derecho de acceso a la información del particular mediante la garantía secundaria, pues de las constancias del expediente electrónico SAIMEX, se observa que no realizó manifestaciones, se adjunta captura de pantalla:</w:t>
      </w:r>
    </w:p>
    <w:p w:rsidR="00CB0519" w:rsidRPr="003E3BA9" w:rsidRDefault="00CB0519" w:rsidP="00CB0519">
      <w:pPr>
        <w:spacing w:before="240" w:after="240" w:line="360" w:lineRule="auto"/>
        <w:contextualSpacing/>
        <w:jc w:val="both"/>
        <w:rPr>
          <w:rFonts w:ascii="Palatino Linotype" w:hAnsi="Palatino Linotype"/>
          <w:sz w:val="24"/>
          <w:lang w:val="es-ES_tradnl" w:eastAsia="es-ES"/>
        </w:rPr>
      </w:pPr>
    </w:p>
    <w:p w:rsidR="00CB0519" w:rsidRPr="003E3BA9" w:rsidRDefault="002C4735" w:rsidP="00CB0519">
      <w:pPr>
        <w:spacing w:before="240" w:after="240" w:line="360" w:lineRule="auto"/>
        <w:contextualSpacing/>
        <w:jc w:val="center"/>
        <w:rPr>
          <w:rFonts w:ascii="Palatino Linotype" w:hAnsi="Palatino Linotype"/>
          <w:sz w:val="24"/>
          <w:lang w:val="es-ES_tradnl" w:eastAsia="es-ES"/>
        </w:rPr>
      </w:pPr>
      <w:r w:rsidRPr="003E3BA9">
        <w:rPr>
          <w:noProof/>
          <w:lang w:eastAsia="es-MX"/>
        </w:rPr>
        <w:drawing>
          <wp:inline distT="0" distB="0" distL="0" distR="0" wp14:anchorId="13E1C118" wp14:editId="2DF08495">
            <wp:extent cx="4991100" cy="163951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651" t="26108" r="20640" b="39587"/>
                    <a:stretch/>
                  </pic:blipFill>
                  <pic:spPr bwMode="auto">
                    <a:xfrm>
                      <a:off x="0" y="0"/>
                      <a:ext cx="5064767" cy="1663717"/>
                    </a:xfrm>
                    <a:prstGeom prst="rect">
                      <a:avLst/>
                    </a:prstGeom>
                    <a:ln>
                      <a:noFill/>
                    </a:ln>
                    <a:extLst>
                      <a:ext uri="{53640926-AAD7-44D8-BBD7-CCE9431645EC}">
                        <a14:shadowObscured xmlns:a14="http://schemas.microsoft.com/office/drawing/2010/main"/>
                      </a:ext>
                    </a:extLst>
                  </pic:spPr>
                </pic:pic>
              </a:graphicData>
            </a:graphic>
          </wp:inline>
        </w:drawing>
      </w:r>
    </w:p>
    <w:p w:rsidR="00CB0519" w:rsidRPr="003E3BA9" w:rsidRDefault="00CB0519" w:rsidP="00CB0519">
      <w:pPr>
        <w:spacing w:before="240" w:after="240" w:line="360" w:lineRule="auto"/>
        <w:contextualSpacing/>
        <w:jc w:val="both"/>
        <w:rPr>
          <w:rFonts w:ascii="Palatino Linotype" w:hAnsi="Palatino Linotype"/>
          <w:sz w:val="24"/>
          <w:lang w:val="es-ES_tradnl" w:eastAsia="es-ES"/>
        </w:rPr>
      </w:pPr>
    </w:p>
    <w:p w:rsidR="00CB0519" w:rsidRPr="003E3BA9" w:rsidRDefault="00CB0519" w:rsidP="00CB0519">
      <w:pPr>
        <w:numPr>
          <w:ilvl w:val="0"/>
          <w:numId w:val="1"/>
        </w:numPr>
        <w:spacing w:after="0" w:line="360" w:lineRule="auto"/>
        <w:ind w:left="0" w:right="49" w:firstLine="0"/>
        <w:contextualSpacing/>
        <w:jc w:val="both"/>
        <w:rPr>
          <w:rFonts w:ascii="Palatino Linotype" w:hAnsi="Palatino Linotype" w:cs="Arial"/>
          <w:color w:val="000000"/>
          <w:sz w:val="24"/>
          <w:lang w:val="es-ES_tradnl" w:eastAsia="es-ES"/>
        </w:rPr>
      </w:pPr>
      <w:r w:rsidRPr="003E3BA9">
        <w:rPr>
          <w:rFonts w:ascii="Palatino Linotype" w:eastAsia="Calibri" w:hAnsi="Palatino Linotype"/>
          <w:sz w:val="24"/>
          <w:lang w:val="es-ES" w:eastAsia="es-ES"/>
        </w:rPr>
        <w:lastRenderedPageBreak/>
        <w:t xml:space="preserve">Ahora bien, de acuerdo a lo dispuesto por el artículo 53 fracción II de la Ley de la materia, las unidades de transparencia tienen entre sus principales funciones la de recibir, tramitar y dar respuesta a las solicitudes de accesos a la información: </w:t>
      </w:r>
    </w:p>
    <w:p w:rsidR="00CB0519" w:rsidRPr="003E3BA9" w:rsidRDefault="00CB0519" w:rsidP="00CB0519">
      <w:pPr>
        <w:spacing w:line="360" w:lineRule="auto"/>
        <w:ind w:right="49"/>
        <w:contextualSpacing/>
        <w:jc w:val="both"/>
        <w:rPr>
          <w:rFonts w:ascii="Palatino Linotype" w:hAnsi="Palatino Linotype" w:cs="Arial"/>
          <w:color w:val="000000"/>
          <w:lang w:val="es-ES_tradnl" w:eastAsia="es-ES"/>
        </w:rPr>
      </w:pPr>
    </w:p>
    <w:p w:rsidR="00CB0519" w:rsidRPr="003E3BA9" w:rsidRDefault="00CB0519" w:rsidP="00CB0519">
      <w:pPr>
        <w:spacing w:line="360" w:lineRule="auto"/>
        <w:ind w:left="567" w:right="616"/>
        <w:jc w:val="both"/>
        <w:rPr>
          <w:rFonts w:ascii="Palatino Linotype" w:eastAsiaTheme="minorEastAsia" w:hAnsi="Palatino Linotype"/>
          <w:i/>
          <w:lang w:val="es-ES_tradnl" w:eastAsia="es-ES"/>
        </w:rPr>
      </w:pPr>
      <w:r w:rsidRPr="003E3BA9">
        <w:rPr>
          <w:rFonts w:ascii="Palatino Linotype" w:eastAsiaTheme="minorEastAsia" w:hAnsi="Palatino Linotype"/>
          <w:b/>
          <w:i/>
          <w:lang w:val="es-ES_tradnl" w:eastAsia="es-ES"/>
        </w:rPr>
        <w:t>Artículo 53.</w:t>
      </w:r>
      <w:r w:rsidRPr="003E3BA9">
        <w:rPr>
          <w:rFonts w:ascii="Palatino Linotype" w:eastAsiaTheme="minorEastAsia" w:hAnsi="Palatino Linotype"/>
          <w:i/>
          <w:lang w:val="es-ES_tradnl" w:eastAsia="es-ES"/>
        </w:rPr>
        <w:t xml:space="preserve"> Las Unidades de Transparencia tendrán las siguientes funciones:</w:t>
      </w:r>
    </w:p>
    <w:p w:rsidR="00CB0519" w:rsidRPr="003E3BA9" w:rsidRDefault="00CB0519" w:rsidP="00CB0519">
      <w:pPr>
        <w:spacing w:line="360" w:lineRule="auto"/>
        <w:ind w:left="567" w:right="616"/>
        <w:jc w:val="both"/>
        <w:rPr>
          <w:rFonts w:ascii="Palatino Linotype" w:eastAsiaTheme="minorEastAsia" w:hAnsi="Palatino Linotype"/>
          <w:i/>
          <w:lang w:val="es-ES_tradnl" w:eastAsia="es-ES"/>
        </w:rPr>
      </w:pPr>
      <w:r w:rsidRPr="003E3BA9">
        <w:rPr>
          <w:rFonts w:ascii="Palatino Linotype" w:eastAsiaTheme="minorEastAsia" w:hAnsi="Palatino Linotype"/>
          <w:i/>
          <w:lang w:val="es-ES_tradnl" w:eastAsia="es-ES"/>
        </w:rPr>
        <w:t>…</w:t>
      </w:r>
    </w:p>
    <w:p w:rsidR="00CB0519" w:rsidRPr="003E3BA9" w:rsidRDefault="00CB0519" w:rsidP="00CB0519">
      <w:pPr>
        <w:spacing w:line="360" w:lineRule="auto"/>
        <w:ind w:left="567" w:right="616"/>
        <w:jc w:val="both"/>
        <w:rPr>
          <w:rFonts w:ascii="Palatino Linotype" w:eastAsiaTheme="minorEastAsia" w:hAnsi="Palatino Linotype"/>
          <w:i/>
          <w:lang w:val="es-ES_tradnl" w:eastAsia="es-ES"/>
        </w:rPr>
      </w:pPr>
      <w:r w:rsidRPr="003E3BA9">
        <w:rPr>
          <w:rFonts w:ascii="Palatino Linotype" w:eastAsiaTheme="minorEastAsia" w:hAnsi="Palatino Linotype"/>
          <w:b/>
          <w:i/>
          <w:u w:val="single"/>
          <w:lang w:val="es-ES_tradnl" w:eastAsia="es-ES"/>
        </w:rPr>
        <w:t>II. Recibir, tramitar y dar respuesta a las solicitudes de acceso a la información</w:t>
      </w:r>
      <w:r w:rsidRPr="003E3BA9">
        <w:rPr>
          <w:rFonts w:ascii="Palatino Linotype" w:eastAsiaTheme="minorEastAsia" w:hAnsi="Palatino Linotype"/>
          <w:i/>
          <w:lang w:val="es-ES_tradnl" w:eastAsia="es-ES"/>
        </w:rPr>
        <w:t>;</w:t>
      </w:r>
    </w:p>
    <w:p w:rsidR="00CB0519" w:rsidRPr="003E3BA9" w:rsidRDefault="00CB0519" w:rsidP="00CB0519">
      <w:pPr>
        <w:spacing w:line="360" w:lineRule="auto"/>
        <w:ind w:left="567" w:right="616"/>
        <w:jc w:val="both"/>
        <w:rPr>
          <w:rFonts w:ascii="Palatino Linotype" w:eastAsiaTheme="minorEastAsia" w:hAnsi="Palatino Linotype"/>
          <w:i/>
          <w:lang w:val="es-ES_tradnl" w:eastAsia="es-ES"/>
        </w:rPr>
      </w:pPr>
      <w:r w:rsidRPr="003E3BA9">
        <w:rPr>
          <w:rFonts w:ascii="Palatino Linotype" w:eastAsiaTheme="minorEastAsia" w:hAnsi="Palatino Linotype"/>
          <w:i/>
          <w:lang w:val="es-ES_tradnl" w:eastAsia="es-ES"/>
        </w:rPr>
        <w:t>…</w:t>
      </w:r>
    </w:p>
    <w:p w:rsidR="00CB0519" w:rsidRPr="003E3BA9" w:rsidRDefault="00CB0519" w:rsidP="00CB0519">
      <w:pPr>
        <w:spacing w:line="360" w:lineRule="auto"/>
        <w:ind w:left="567" w:right="616"/>
        <w:jc w:val="both"/>
        <w:rPr>
          <w:rFonts w:ascii="Palatino Linotype" w:eastAsiaTheme="minorEastAsia" w:hAnsi="Palatino Linotype"/>
          <w:i/>
          <w:lang w:val="es-ES_tradnl" w:eastAsia="es-ES"/>
        </w:rPr>
      </w:pPr>
      <w:r w:rsidRPr="003E3BA9">
        <w:rPr>
          <w:rFonts w:ascii="Palatino Linotype" w:eastAsiaTheme="minorEastAsia" w:hAnsi="Palatino Linotype"/>
          <w:i/>
          <w:lang w:val="es-ES_tradnl" w:eastAsia="es-ES"/>
        </w:rPr>
        <w:t>IV. Realizar, con efectividad, los trámites internos necesarios para la atención de las solicitudes de acceso a la información;</w:t>
      </w:r>
    </w:p>
    <w:p w:rsidR="00CB0519" w:rsidRPr="003E3BA9" w:rsidRDefault="00CB0519" w:rsidP="00CB0519">
      <w:pPr>
        <w:spacing w:line="360" w:lineRule="auto"/>
        <w:ind w:left="567" w:right="616"/>
        <w:jc w:val="both"/>
        <w:rPr>
          <w:rFonts w:ascii="Palatino Linotype" w:eastAsiaTheme="minorEastAsia" w:hAnsi="Palatino Linotype"/>
          <w:i/>
          <w:lang w:val="es-ES_tradnl" w:eastAsia="es-ES"/>
        </w:rPr>
      </w:pPr>
      <w:r w:rsidRPr="003E3BA9">
        <w:rPr>
          <w:rFonts w:ascii="Palatino Linotype" w:eastAsiaTheme="minorEastAsia" w:hAnsi="Palatino Linotype"/>
          <w:i/>
          <w:lang w:val="es-ES_tradnl" w:eastAsia="es-ES"/>
        </w:rPr>
        <w:t>…</w:t>
      </w:r>
    </w:p>
    <w:p w:rsidR="00CB0519" w:rsidRPr="003E3BA9" w:rsidRDefault="00CB0519" w:rsidP="00CB0519">
      <w:pPr>
        <w:spacing w:line="360" w:lineRule="auto"/>
        <w:ind w:left="567" w:right="616"/>
        <w:jc w:val="both"/>
        <w:rPr>
          <w:rFonts w:ascii="Palatino Linotype" w:eastAsiaTheme="minorEastAsia" w:hAnsi="Palatino Linotype"/>
          <w:i/>
          <w:lang w:val="es-ES_tradnl" w:eastAsia="es-ES"/>
        </w:rPr>
      </w:pPr>
      <w:r w:rsidRPr="003E3BA9">
        <w:rPr>
          <w:rFonts w:ascii="Palatino Linotype" w:eastAsiaTheme="minorEastAsia" w:hAnsi="Palatino Linotype"/>
          <w:i/>
          <w:lang w:val="es-ES_tradnl" w:eastAsia="es-ES"/>
        </w:rPr>
        <w:t>XII. Fomentar la transparencia y accesibilidad al interior del sujeto obligado;”</w:t>
      </w:r>
    </w:p>
    <w:p w:rsidR="00CB0519" w:rsidRPr="003E3BA9" w:rsidRDefault="00CB0519" w:rsidP="00CB0519">
      <w:pPr>
        <w:spacing w:line="360" w:lineRule="auto"/>
        <w:ind w:left="567" w:right="616"/>
        <w:jc w:val="both"/>
        <w:rPr>
          <w:rFonts w:ascii="Palatino Linotype" w:eastAsiaTheme="minorEastAsia" w:hAnsi="Palatino Linotype"/>
          <w:i/>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hAnsi="Palatino Linotype" w:cs="Arial"/>
          <w:sz w:val="24"/>
        </w:rPr>
      </w:pPr>
      <w:r w:rsidRPr="003E3BA9">
        <w:rPr>
          <w:rFonts w:ascii="Palatino Linotype" w:eastAsia="Calibri" w:hAnsi="Palatino Linotype"/>
          <w:sz w:val="24"/>
          <w:lang w:val="es-ES_tradnl" w:eastAsia="es-ES"/>
        </w:rPr>
        <w:t>En este caso, no se aprecia que el Titular de la Unidad de Transparencia realizará algún requerimiento al servidor público habilitado, lo que nos indica que no se dio trámite a la solicitud de información.</w:t>
      </w:r>
    </w:p>
    <w:p w:rsidR="00CB0519" w:rsidRPr="003E3BA9" w:rsidRDefault="00CB0519" w:rsidP="00CB0519">
      <w:pPr>
        <w:spacing w:before="240" w:after="240" w:line="360" w:lineRule="auto"/>
        <w:contextualSpacing/>
        <w:jc w:val="both"/>
        <w:rPr>
          <w:rFonts w:ascii="Palatino Linotype" w:eastAsia="Calibri" w:hAnsi="Palatino Linotype"/>
          <w:sz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Calibri" w:hAnsi="Palatino Linotype"/>
          <w:sz w:val="24"/>
          <w:lang w:val="es-ES_tradnl" w:eastAsia="es-ES"/>
        </w:rPr>
      </w:pPr>
      <w:r w:rsidRPr="003E3BA9">
        <w:rPr>
          <w:rFonts w:ascii="Palatino Linotype" w:eastAsia="Calibri" w:hAnsi="Palatino Linotype"/>
          <w:sz w:val="24"/>
          <w:lang w:val="es-ES_tradnl" w:eastAsia="es-ES"/>
        </w:rPr>
        <w:t xml:space="preserve">Establecido lo anterior, resulta evidente que las razones o motivos de inconformidad hechos valer en el recurso de revisión resultan </w:t>
      </w:r>
      <w:r w:rsidRPr="003E3BA9">
        <w:rPr>
          <w:rFonts w:ascii="Palatino Linotype" w:eastAsia="Calibri" w:hAnsi="Palatino Linotype"/>
          <w:b/>
          <w:sz w:val="24"/>
          <w:lang w:val="es-ES_tradnl" w:eastAsia="es-ES"/>
        </w:rPr>
        <w:t>fundadas y procedentes</w:t>
      </w:r>
      <w:r w:rsidRPr="003E3BA9">
        <w:rPr>
          <w:rFonts w:ascii="Palatino Linotype" w:eastAsia="Calibri" w:hAnsi="Palatino Linotype"/>
          <w:sz w:val="24"/>
          <w:lang w:val="es-ES_tradnl" w:eastAsia="es-ES"/>
        </w:rPr>
        <w:t xml:space="preserve">, debido a que el </w:t>
      </w:r>
      <w:r w:rsidRPr="003E3BA9">
        <w:rPr>
          <w:rFonts w:ascii="Palatino Linotype" w:eastAsia="Calibri" w:hAnsi="Palatino Linotype"/>
          <w:b/>
          <w:sz w:val="24"/>
          <w:lang w:val="es-ES_tradnl" w:eastAsia="es-ES"/>
        </w:rPr>
        <w:t>SUJETO OBLIGADO</w:t>
      </w:r>
      <w:r w:rsidRPr="003E3BA9">
        <w:rPr>
          <w:rFonts w:ascii="Palatino Linotype" w:eastAsia="Calibri" w:hAnsi="Palatino Linotype"/>
          <w:sz w:val="24"/>
          <w:lang w:val="es-ES_tradnl" w:eastAsia="es-ES"/>
        </w:rPr>
        <w:t xml:space="preserve"> fue omiso en responder la solicitud de información en cuestión, es decir, no proporcionó respuesta alguna, </w:t>
      </w:r>
      <w:r w:rsidRPr="003E3BA9">
        <w:rPr>
          <w:rFonts w:ascii="Palatino Linotype" w:eastAsia="Calibri" w:hAnsi="Palatino Linotype"/>
          <w:sz w:val="24"/>
          <w:lang w:val="es-ES_tradnl" w:eastAsia="es-ES"/>
        </w:rPr>
        <w:lastRenderedPageBreak/>
        <w:t xml:space="preserve">negando así el acceso a cualquier tipo de información sin ofrecer mayores explicaciones, es decir, no fundó ni motivó su omisión, su falta de actuación en relación a sus obligaciones de garantizar el acceso a la información pública. </w:t>
      </w:r>
    </w:p>
    <w:p w:rsidR="00CB0519" w:rsidRPr="003E3BA9" w:rsidRDefault="00CB0519" w:rsidP="00CB0519">
      <w:pPr>
        <w:contextualSpacing/>
        <w:rPr>
          <w:rFonts w:ascii="Palatino Linotype" w:eastAsia="Calibri" w:hAnsi="Palatino Linotype"/>
          <w:sz w:val="24"/>
          <w:lang w:val="es-ES" w:eastAsia="es-ES"/>
        </w:rPr>
      </w:pPr>
    </w:p>
    <w:p w:rsidR="00CB0519" w:rsidRPr="003E3BA9" w:rsidRDefault="00CB0519" w:rsidP="00CB0519">
      <w:pPr>
        <w:numPr>
          <w:ilvl w:val="0"/>
          <w:numId w:val="1"/>
        </w:numPr>
        <w:spacing w:after="0" w:line="360" w:lineRule="auto"/>
        <w:ind w:left="0" w:right="49" w:firstLine="0"/>
        <w:contextualSpacing/>
        <w:jc w:val="both"/>
        <w:rPr>
          <w:rFonts w:ascii="Palatino Linotype" w:hAnsi="Palatino Linotype" w:cs="Arial"/>
          <w:color w:val="000000"/>
          <w:sz w:val="24"/>
          <w:lang w:val="es-ES_tradnl" w:eastAsia="es-ES"/>
        </w:rPr>
      </w:pPr>
      <w:r w:rsidRPr="003E3BA9">
        <w:rPr>
          <w:rFonts w:ascii="Palatino Linotype" w:eastAsia="Calibri" w:hAnsi="Palatino Linotype"/>
          <w:sz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CB0519" w:rsidRPr="003E3BA9" w:rsidRDefault="00CB0519" w:rsidP="00CB0519">
      <w:pPr>
        <w:keepNext/>
        <w:keepLines/>
        <w:numPr>
          <w:ilvl w:val="0"/>
          <w:numId w:val="2"/>
        </w:numPr>
        <w:spacing w:before="240" w:after="0" w:line="240" w:lineRule="auto"/>
        <w:ind w:left="0" w:firstLine="0"/>
        <w:outlineLvl w:val="0"/>
        <w:rPr>
          <w:rFonts w:ascii="Palatino Linotype" w:eastAsia="Times New Roman" w:hAnsi="Palatino Linotype" w:cstheme="majorBidi"/>
          <w:b/>
          <w:sz w:val="24"/>
          <w:szCs w:val="32"/>
        </w:rPr>
      </w:pPr>
      <w:bookmarkStart w:id="34" w:name="_Toc71234381"/>
      <w:bookmarkStart w:id="35" w:name="_Toc71239559"/>
      <w:r w:rsidRPr="003E3BA9">
        <w:rPr>
          <w:rFonts w:ascii="Palatino Linotype" w:eastAsia="Times New Roman" w:hAnsi="Palatino Linotype" w:cstheme="majorBidi"/>
          <w:b/>
          <w:sz w:val="24"/>
          <w:szCs w:val="32"/>
        </w:rPr>
        <w:t>Sobre la respuesta que se emita a la solicitud.</w:t>
      </w:r>
      <w:bookmarkEnd w:id="29"/>
      <w:bookmarkEnd w:id="34"/>
      <w:bookmarkEnd w:id="35"/>
    </w:p>
    <w:p w:rsidR="00CB0519" w:rsidRPr="003E3BA9" w:rsidRDefault="00CB0519" w:rsidP="00CB0519">
      <w:pPr>
        <w:spacing w:after="0" w:line="360" w:lineRule="auto"/>
        <w:ind w:right="49"/>
        <w:contextualSpacing/>
        <w:jc w:val="both"/>
        <w:rPr>
          <w:rFonts w:ascii="Palatino Linotype" w:eastAsia="Times New Roman" w:hAnsi="Palatino Linotype" w:cs="Arial"/>
          <w:b/>
          <w:sz w:val="24"/>
          <w:szCs w:val="24"/>
          <w:lang w:val="es-ES_tradnl" w:eastAsia="es-ES"/>
        </w:rPr>
      </w:pPr>
    </w:p>
    <w:p w:rsidR="00CB0519" w:rsidRPr="003E3BA9" w:rsidRDefault="00CB0519" w:rsidP="00CB0519">
      <w:pPr>
        <w:numPr>
          <w:ilvl w:val="0"/>
          <w:numId w:val="1"/>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3E3BA9">
        <w:rPr>
          <w:rFonts w:ascii="Palatino Linotype" w:eastAsia="Times New Roman" w:hAnsi="Palatino Linotype" w:cs="Arial"/>
          <w:sz w:val="24"/>
          <w:szCs w:val="24"/>
          <w:lang w:val="es-ES_tradnl" w:eastAsia="es-ES"/>
        </w:rPr>
        <w:t xml:space="preserve">En cumplimiento a esta resolución, el </w:t>
      </w:r>
      <w:r w:rsidRPr="003E3BA9">
        <w:rPr>
          <w:rFonts w:ascii="Palatino Linotype" w:eastAsia="Times New Roman" w:hAnsi="Palatino Linotype" w:cs="Arial"/>
          <w:b/>
          <w:sz w:val="24"/>
          <w:szCs w:val="24"/>
          <w:lang w:val="es-ES_tradnl" w:eastAsia="es-ES"/>
        </w:rPr>
        <w:t>SUJETO OBLIGADO</w:t>
      </w:r>
      <w:r w:rsidRPr="003E3BA9">
        <w:rPr>
          <w:rFonts w:ascii="Palatino Linotype" w:eastAsia="Times New Roman" w:hAnsi="Palatino Linotype" w:cs="Arial"/>
          <w:sz w:val="24"/>
          <w:szCs w:val="24"/>
          <w:lang w:val="es-ES_tradnl" w:eastAsia="es-ES"/>
        </w:rPr>
        <w:t xml:space="preserve"> deberá dar atención </w:t>
      </w:r>
      <w:r w:rsidRPr="003E3BA9">
        <w:rPr>
          <w:rFonts w:ascii="Palatino Linotype" w:eastAsiaTheme="minorEastAsia" w:hAnsi="Palatino Linotype" w:cs="Arial"/>
          <w:sz w:val="24"/>
          <w:szCs w:val="24"/>
          <w:lang w:val="es-ES_tradnl" w:eastAsia="es-ES"/>
        </w:rPr>
        <w:t>a la solicitud de información, sin que sea materia de este recurso</w:t>
      </w:r>
      <w:r w:rsidRPr="003E3BA9">
        <w:rPr>
          <w:rFonts w:ascii="Palatino Linotype" w:eastAsiaTheme="minorEastAsia" w:hAnsi="Palatino Linotype" w:cs="Arial"/>
          <w:b/>
          <w:sz w:val="24"/>
          <w:szCs w:val="24"/>
          <w:lang w:val="es-ES_tradnl" w:eastAsia="es-ES"/>
        </w:rPr>
        <w:t xml:space="preserve"> </w:t>
      </w:r>
      <w:r w:rsidRPr="003E3BA9">
        <w:rPr>
          <w:rFonts w:ascii="Palatino Linotype" w:eastAsiaTheme="minorEastAsia" w:hAnsi="Palatino Linotype" w:cs="Arial"/>
          <w:sz w:val="24"/>
          <w:szCs w:val="24"/>
          <w:lang w:val="es-ES_tradnl" w:eastAsia="es-ES"/>
        </w:rPr>
        <w:t>analizar o</w:t>
      </w:r>
      <w:r w:rsidRPr="003E3BA9">
        <w:rPr>
          <w:rFonts w:ascii="Palatino Linotype" w:eastAsiaTheme="minorEastAsia" w:hAnsi="Palatino Linotype" w:cs="Arial"/>
          <w:b/>
          <w:sz w:val="24"/>
          <w:szCs w:val="24"/>
          <w:lang w:val="es-ES_tradnl" w:eastAsia="es-ES"/>
        </w:rPr>
        <w:t xml:space="preserve"> </w:t>
      </w:r>
      <w:r w:rsidRPr="003E3BA9">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CB0519" w:rsidRPr="003E3BA9" w:rsidRDefault="00CB0519" w:rsidP="00CB0519">
      <w:pPr>
        <w:spacing w:after="0" w:line="360" w:lineRule="auto"/>
        <w:ind w:right="49"/>
        <w:contextualSpacing/>
        <w:jc w:val="both"/>
        <w:rPr>
          <w:rFonts w:ascii="Palatino Linotype" w:eastAsia="Times New Roman" w:hAnsi="Palatino Linotype" w:cs="Arial"/>
          <w:b/>
          <w:sz w:val="24"/>
          <w:szCs w:val="24"/>
          <w:lang w:val="es-ES_tradnl" w:eastAsia="es-ES"/>
        </w:rPr>
      </w:pPr>
    </w:p>
    <w:p w:rsidR="00CB0519" w:rsidRPr="003E3BA9" w:rsidRDefault="00CB0519" w:rsidP="00CB0519">
      <w:pPr>
        <w:numPr>
          <w:ilvl w:val="0"/>
          <w:numId w:val="1"/>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3E3BA9">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CB0519" w:rsidRPr="003E3BA9" w:rsidRDefault="00CB0519" w:rsidP="00CB0519">
      <w:pPr>
        <w:spacing w:after="0" w:line="360" w:lineRule="auto"/>
        <w:ind w:right="49"/>
        <w:contextualSpacing/>
        <w:jc w:val="both"/>
        <w:rPr>
          <w:rFonts w:ascii="Palatino Linotype" w:eastAsia="Times New Roman" w:hAnsi="Palatino Linotype" w:cs="Arial"/>
          <w:b/>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szCs w:val="24"/>
          <w:lang w:val="es-ES_tradnl" w:eastAsia="es-ES"/>
        </w:rPr>
      </w:pPr>
    </w:p>
    <w:p w:rsidR="00CB0519" w:rsidRPr="003E3BA9" w:rsidRDefault="00CB0519" w:rsidP="00CB0519">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CB0519" w:rsidRPr="003E3BA9" w:rsidRDefault="00CB0519" w:rsidP="00CB0519">
      <w:pPr>
        <w:spacing w:after="0" w:line="240" w:lineRule="auto"/>
        <w:contextualSpacing/>
        <w:rPr>
          <w:rFonts w:ascii="Palatino Linotype" w:eastAsiaTheme="minorEastAsia" w:hAnsi="Palatino Linotype" w:cs="Arial"/>
          <w:sz w:val="24"/>
          <w:szCs w:val="24"/>
          <w:lang w:val="es-ES_tradnl" w:eastAsia="es-ES"/>
        </w:rPr>
      </w:pPr>
    </w:p>
    <w:p w:rsidR="00CB0519" w:rsidRPr="003E3BA9" w:rsidRDefault="00CB0519" w:rsidP="00CB0519">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w:t>
      </w:r>
      <w:r w:rsidRPr="003E3BA9">
        <w:rPr>
          <w:rFonts w:ascii="Palatino Linotype" w:eastAsiaTheme="minorEastAsia" w:hAnsi="Palatino Linotype" w:cs="Arial"/>
          <w:sz w:val="24"/>
          <w:szCs w:val="24"/>
          <w:lang w:val="es-ES_tradnl" w:eastAsia="es-ES"/>
        </w:rPr>
        <w:lastRenderedPageBreak/>
        <w:t>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CB0519" w:rsidRPr="003E3BA9" w:rsidRDefault="00CB0519" w:rsidP="00CB0519">
      <w:pPr>
        <w:spacing w:after="0" w:line="240" w:lineRule="auto"/>
        <w:contextualSpacing/>
        <w:rPr>
          <w:rFonts w:ascii="Palatino Linotype" w:eastAsia="Times New Roman" w:hAnsi="Palatino Linotype" w:cs="Arial"/>
          <w:sz w:val="24"/>
          <w:szCs w:val="24"/>
          <w:lang w:val="es-ES_tradnl" w:eastAsia="es-ES"/>
        </w:rPr>
      </w:pPr>
    </w:p>
    <w:p w:rsidR="00CB0519" w:rsidRPr="003E3BA9" w:rsidRDefault="00CB0519" w:rsidP="00CB0519">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E3BA9">
        <w:rPr>
          <w:rFonts w:ascii="Palatino Linotype" w:eastAsia="Times New Roman" w:hAnsi="Palatino Linotype" w:cs="Arial"/>
          <w:sz w:val="24"/>
          <w:szCs w:val="24"/>
          <w:lang w:val="es-ES_tradnl" w:eastAsia="es-ES"/>
        </w:rPr>
        <w:t xml:space="preserve">Es importante también señalar que, la respuesta que dará en cumplimiento a la presente resolución, </w:t>
      </w:r>
      <w:r w:rsidRPr="003E3BA9">
        <w:rPr>
          <w:rFonts w:ascii="Palatino Linotype" w:eastAsia="Times New Roman" w:hAnsi="Palatino Linotype" w:cs="Arial"/>
          <w:b/>
          <w:sz w:val="24"/>
          <w:szCs w:val="24"/>
          <w:lang w:val="es-ES_tradnl" w:eastAsia="es-ES"/>
        </w:rPr>
        <w:t>deberá ajustarse a lo dispuesto a los criterios y precedentes que este Órgano Garante ha resuelto y aprobado,</w:t>
      </w:r>
      <w:r w:rsidRPr="003E3BA9">
        <w:rPr>
          <w:rFonts w:ascii="Palatino Linotype" w:eastAsia="Times New Roman" w:hAnsi="Palatino Linotype" w:cs="Arial"/>
          <w:sz w:val="24"/>
          <w:szCs w:val="24"/>
          <w:lang w:val="es-ES_tradnl" w:eastAsia="es-ES"/>
        </w:rPr>
        <w:t xml:space="preserve"> es decir, por lo que constituye una alta responsabilidad del </w:t>
      </w:r>
      <w:r w:rsidRPr="003E3BA9">
        <w:rPr>
          <w:rFonts w:ascii="Palatino Linotype" w:eastAsia="Times New Roman" w:hAnsi="Palatino Linotype" w:cs="Arial"/>
          <w:b/>
          <w:sz w:val="24"/>
          <w:szCs w:val="24"/>
          <w:lang w:val="es-ES_tradnl" w:eastAsia="es-ES"/>
        </w:rPr>
        <w:t>SUJETO OBLIGADO</w:t>
      </w:r>
      <w:r w:rsidRPr="003E3BA9">
        <w:rPr>
          <w:rFonts w:ascii="Palatino Linotype" w:eastAsia="Times New Roman" w:hAnsi="Palatino Linotype" w:cs="Arial"/>
          <w:sz w:val="24"/>
          <w:szCs w:val="24"/>
          <w:lang w:val="es-ES_tradnl" w:eastAsia="es-ES"/>
        </w:rPr>
        <w:t xml:space="preserve"> proporcionar la información que atienda la presente, ajustándose a la normatividad establecida y a los distintos asuntos de los cuales este órgano colegiado ha conocido. </w:t>
      </w:r>
    </w:p>
    <w:p w:rsidR="00CB0519" w:rsidRPr="003E3BA9" w:rsidRDefault="00CB0519" w:rsidP="00CB0519">
      <w:pPr>
        <w:spacing w:after="0" w:line="240" w:lineRule="auto"/>
        <w:contextualSpacing/>
        <w:rPr>
          <w:rFonts w:ascii="Palatino Linotype" w:eastAsia="Times New Roman" w:hAnsi="Palatino Linotype" w:cs="Arial"/>
          <w:sz w:val="24"/>
          <w:szCs w:val="24"/>
          <w:lang w:val="es-ES_tradnl" w:eastAsia="es-ES"/>
        </w:rPr>
      </w:pPr>
    </w:p>
    <w:p w:rsidR="00CB0519" w:rsidRPr="003E3BA9" w:rsidRDefault="00CB0519" w:rsidP="00CB0519">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E3BA9">
        <w:rPr>
          <w:rFonts w:ascii="Palatino Linotype" w:eastAsia="Times New Roman" w:hAnsi="Palatino Linotype" w:cs="Arial"/>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CB0519" w:rsidRPr="003E3BA9" w:rsidRDefault="00CB0519" w:rsidP="00CB0519">
      <w:pPr>
        <w:spacing w:after="0" w:line="360" w:lineRule="auto"/>
        <w:ind w:right="49"/>
        <w:contextualSpacing/>
        <w:jc w:val="both"/>
        <w:rPr>
          <w:rFonts w:ascii="Palatino Linotype" w:eastAsia="Times New Roman" w:hAnsi="Palatino Linotype" w:cs="Arial"/>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E3BA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w:t>
      </w:r>
      <w:r w:rsidRPr="003E3BA9">
        <w:rPr>
          <w:rFonts w:ascii="Palatino Linotype" w:eastAsiaTheme="minorEastAsia" w:hAnsi="Palatino Linotype" w:cs="Arial"/>
          <w:sz w:val="24"/>
          <w:szCs w:val="24"/>
          <w:lang w:val="es-ES" w:eastAsia="es-ES"/>
        </w:rPr>
        <w:lastRenderedPageBreak/>
        <w:t>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szCs w:val="24"/>
          <w:lang w:val="es-ES"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E3BA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szCs w:val="24"/>
          <w:lang w:val="es-ES"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E3BA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CB0519" w:rsidRPr="003E3BA9" w:rsidRDefault="00CB0519" w:rsidP="00CB0519">
      <w:pPr>
        <w:spacing w:after="0" w:line="240" w:lineRule="auto"/>
        <w:contextualSpacing/>
        <w:rPr>
          <w:rFonts w:ascii="Palatino Linotype" w:eastAsiaTheme="minorEastAsia" w:hAnsi="Palatino Linotype" w:cs="Arial"/>
          <w:sz w:val="24"/>
          <w:szCs w:val="24"/>
          <w:lang w:val="es-ES"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szCs w:val="24"/>
          <w:lang w:val="es-ES_tradnl" w:eastAsia="es-ES"/>
        </w:rPr>
      </w:pPr>
    </w:p>
    <w:p w:rsidR="00CB0519" w:rsidRPr="003E3BA9" w:rsidRDefault="00CB0519" w:rsidP="00CB051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E3BA9">
        <w:rPr>
          <w:rFonts w:ascii="Palatino Linotype" w:eastAsiaTheme="minorEastAsia" w:hAnsi="Palatino Linotype" w:cs="Arial"/>
          <w:i/>
          <w:sz w:val="24"/>
          <w:szCs w:val="24"/>
          <w:lang w:val="es-ES_tradnl" w:eastAsia="es-ES"/>
        </w:rPr>
        <w:t>“</w:t>
      </w:r>
      <w:r w:rsidRPr="003E3BA9">
        <w:rPr>
          <w:rFonts w:ascii="Palatino Linotype" w:eastAsiaTheme="minorEastAsia" w:hAnsi="Palatino Linotype" w:cs="Arial"/>
          <w:b/>
          <w:i/>
          <w:sz w:val="24"/>
          <w:szCs w:val="24"/>
          <w:lang w:val="es-ES_tradnl" w:eastAsia="es-ES"/>
        </w:rPr>
        <w:t>Artículo 19.</w:t>
      </w:r>
      <w:r w:rsidRPr="003E3BA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CB0519" w:rsidRPr="003E3BA9" w:rsidRDefault="00CB0519" w:rsidP="00CB051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CB0519" w:rsidRPr="003E3BA9" w:rsidRDefault="00CB0519" w:rsidP="00CB051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E3BA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CB0519" w:rsidRPr="003E3BA9" w:rsidRDefault="00CB0519" w:rsidP="00CB051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CB0519" w:rsidRPr="003E3BA9" w:rsidRDefault="00CB0519" w:rsidP="00CB051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E3BA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B0519" w:rsidRPr="003E3BA9" w:rsidRDefault="00CB0519" w:rsidP="00CB0519">
      <w:pPr>
        <w:spacing w:after="0" w:line="240" w:lineRule="auto"/>
        <w:rPr>
          <w:rFonts w:ascii="Palatino Linotype" w:eastAsiaTheme="minorEastAsia" w:hAnsi="Palatino Linotype" w:cs="Arial"/>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CB0519" w:rsidRPr="003E3BA9" w:rsidRDefault="00CB0519" w:rsidP="00CB051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CB0519" w:rsidRPr="003E3BA9" w:rsidRDefault="00CB0519" w:rsidP="00CB0519">
      <w:pPr>
        <w:numPr>
          <w:ilvl w:val="0"/>
          <w:numId w:val="3"/>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CB0519" w:rsidRPr="003E3BA9" w:rsidRDefault="00CB0519" w:rsidP="00CB0519">
      <w:pPr>
        <w:numPr>
          <w:ilvl w:val="0"/>
          <w:numId w:val="3"/>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CB0519" w:rsidRPr="003E3BA9" w:rsidRDefault="00CB0519" w:rsidP="00CB0519">
      <w:pPr>
        <w:numPr>
          <w:ilvl w:val="0"/>
          <w:numId w:val="3"/>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Una facultad potestativa, la firma de convenio de colaboración.</w:t>
      </w:r>
    </w:p>
    <w:p w:rsidR="00CB0519" w:rsidRPr="003E3BA9" w:rsidRDefault="00CB0519" w:rsidP="00CB0519">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CB0519" w:rsidRPr="003E3BA9" w:rsidRDefault="00CB0519" w:rsidP="00CB0519">
      <w:pPr>
        <w:spacing w:after="0" w:line="240" w:lineRule="auto"/>
        <w:ind w:left="720"/>
        <w:contextualSpacing/>
        <w:rPr>
          <w:rFonts w:ascii="Palatino Linotype" w:eastAsiaTheme="minorEastAsia" w:hAnsi="Palatino Linotype" w:cs="Arial"/>
          <w:sz w:val="24"/>
          <w:szCs w:val="24"/>
          <w:lang w:val="es-ES_tradnl" w:eastAsia="es-ES"/>
        </w:rPr>
      </w:pPr>
    </w:p>
    <w:p w:rsidR="00CB0519" w:rsidRPr="003E3BA9" w:rsidRDefault="00CB0519" w:rsidP="00CB051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1.- Actos realizados sobre los cuales: </w:t>
      </w:r>
    </w:p>
    <w:p w:rsidR="00CB0519" w:rsidRPr="003E3BA9" w:rsidRDefault="00CB0519" w:rsidP="00CB0519">
      <w:pPr>
        <w:numPr>
          <w:ilvl w:val="0"/>
          <w:numId w:val="4"/>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CB0519" w:rsidRPr="003E3BA9" w:rsidRDefault="00CB0519" w:rsidP="00CB051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b) Habiendo sido generada, poseída o administrada, no se cuenta con la información solicitada.</w:t>
      </w:r>
    </w:p>
    <w:p w:rsidR="00CB0519" w:rsidRPr="003E3BA9" w:rsidRDefault="00CB0519" w:rsidP="00CB051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CB0519" w:rsidRPr="003E3BA9" w:rsidRDefault="00CB0519" w:rsidP="00CB0519">
      <w:pPr>
        <w:spacing w:after="0" w:line="240" w:lineRule="auto"/>
        <w:contextualSpacing/>
        <w:rPr>
          <w:rFonts w:ascii="Palatino Linotype" w:eastAsiaTheme="minorEastAsia" w:hAnsi="Palatino Linotype" w:cs="Arial"/>
          <w:sz w:val="24"/>
          <w:szCs w:val="24"/>
          <w:lang w:val="es-ES_tradnl" w:eastAsia="es-ES"/>
        </w:rPr>
      </w:pPr>
    </w:p>
    <w:p w:rsidR="00CB0519" w:rsidRPr="003E3BA9" w:rsidRDefault="00CB0519" w:rsidP="00CB0519">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E3BA9">
        <w:rPr>
          <w:rFonts w:ascii="Palatino Linotype" w:eastAsiaTheme="minorEastAsia" w:hAnsi="Palatino Linotype" w:cs="Arial"/>
          <w:b/>
          <w:sz w:val="24"/>
          <w:szCs w:val="24"/>
          <w:lang w:val="es-ES_tradnl" w:eastAsia="es-ES"/>
        </w:rPr>
        <w:t xml:space="preserve">de no localizar la información que debía tener, procediendo según lo refieren los párrafos segundo o tercero del artículo </w:t>
      </w:r>
      <w:r w:rsidRPr="003E3BA9">
        <w:rPr>
          <w:rFonts w:ascii="Palatino Linotype" w:eastAsiaTheme="minorEastAsia" w:hAnsi="Palatino Linotype" w:cs="Arial"/>
          <w:b/>
          <w:sz w:val="24"/>
          <w:szCs w:val="24"/>
          <w:lang w:val="es-ES_tradnl" w:eastAsia="es-ES"/>
        </w:rPr>
        <w:lastRenderedPageBreak/>
        <w:t>19 de la Ley de Transparencia y Acceso a la Información Pública</w:t>
      </w:r>
      <w:r w:rsidRPr="003E3BA9">
        <w:rPr>
          <w:rFonts w:ascii="Palatino Linotype" w:eastAsiaTheme="minorEastAsia" w:hAnsi="Palatino Linotype" w:cs="Arial"/>
          <w:sz w:val="24"/>
          <w:szCs w:val="24"/>
          <w:lang w:val="es-ES_tradnl" w:eastAsia="es-ES"/>
        </w:rPr>
        <w:t>, pero emitiendo una respuesta.</w:t>
      </w:r>
    </w:p>
    <w:p w:rsidR="00CB0519" w:rsidRPr="003E3BA9" w:rsidRDefault="00CB0519" w:rsidP="00CB0519">
      <w:pPr>
        <w:spacing w:after="0" w:line="360" w:lineRule="auto"/>
        <w:ind w:right="49"/>
        <w:contextualSpacing/>
        <w:jc w:val="both"/>
        <w:rPr>
          <w:rFonts w:ascii="Palatino Linotype" w:eastAsia="Times New Roman" w:hAnsi="Palatino Linotype" w:cs="Arial"/>
          <w:sz w:val="24"/>
          <w:szCs w:val="24"/>
          <w:lang w:val="es-ES_tradnl" w:eastAsia="es-ES"/>
        </w:rPr>
      </w:pPr>
    </w:p>
    <w:p w:rsidR="00CB0519" w:rsidRPr="003E3BA9" w:rsidRDefault="00CB0519" w:rsidP="00CB0519">
      <w:pPr>
        <w:keepNext/>
        <w:keepLines/>
        <w:spacing w:before="40" w:after="0"/>
        <w:outlineLvl w:val="1"/>
        <w:rPr>
          <w:rFonts w:ascii="Palatino Linotype" w:eastAsia="Times New Roman" w:hAnsi="Palatino Linotype" w:cstheme="majorBidi"/>
          <w:b/>
          <w:sz w:val="24"/>
          <w:szCs w:val="24"/>
        </w:rPr>
      </w:pPr>
      <w:bookmarkStart w:id="36" w:name="_Toc524344194"/>
      <w:bookmarkStart w:id="37" w:name="_Toc526271199"/>
      <w:bookmarkStart w:id="38" w:name="_Toc536105846"/>
      <w:bookmarkStart w:id="39" w:name="_Toc536106973"/>
      <w:bookmarkStart w:id="40" w:name="_Toc71234382"/>
      <w:bookmarkStart w:id="41" w:name="_Toc71239560"/>
      <w:r w:rsidRPr="003E3BA9">
        <w:rPr>
          <w:rFonts w:ascii="Palatino Linotype" w:eastAsia="Times New Roman" w:hAnsi="Palatino Linotype" w:cstheme="majorBidi"/>
          <w:b/>
          <w:sz w:val="24"/>
          <w:szCs w:val="24"/>
        </w:rPr>
        <w:t>IV. Análisis al que debe someterse la información antes de su entrega.</w:t>
      </w:r>
      <w:bookmarkEnd w:id="36"/>
      <w:bookmarkEnd w:id="37"/>
      <w:bookmarkEnd w:id="38"/>
      <w:bookmarkEnd w:id="39"/>
      <w:bookmarkEnd w:id="40"/>
      <w:bookmarkEnd w:id="41"/>
    </w:p>
    <w:p w:rsidR="00CB0519" w:rsidRPr="003E3BA9" w:rsidRDefault="00CB0519" w:rsidP="00CB0519">
      <w:pPr>
        <w:spacing w:after="0" w:line="360" w:lineRule="auto"/>
        <w:ind w:right="49"/>
        <w:contextualSpacing/>
        <w:jc w:val="both"/>
        <w:rPr>
          <w:rFonts w:ascii="Palatino Linotype" w:eastAsia="Times New Roman" w:hAnsi="Palatino Linotype" w:cs="Arial"/>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E3BA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szCs w:val="24"/>
          <w:lang w:val="es-ES"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E3BA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szCs w:val="24"/>
          <w:lang w:val="es-ES" w:eastAsia="es-ES"/>
        </w:rPr>
      </w:pP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b/>
          <w:i/>
          <w:lang w:eastAsia="es-ES"/>
        </w:rPr>
        <w:t>“Artículo 4.</w:t>
      </w:r>
      <w:r w:rsidRPr="003E3BA9">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w:t>
      </w:r>
      <w:r w:rsidRPr="003E3BA9">
        <w:rPr>
          <w:rFonts w:ascii="Palatino Linotype" w:eastAsiaTheme="minorEastAsia" w:hAnsi="Palatino Linotype" w:cs="Arial"/>
          <w:i/>
          <w:lang w:eastAsia="es-ES"/>
        </w:rPr>
        <w:lastRenderedPageBreak/>
        <w:t>solicitar información pública, sin necesidad de acreditar personalidad ni interés jurídico.</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w:t>
      </w:r>
      <w:r w:rsidRPr="003E3BA9">
        <w:rPr>
          <w:rFonts w:ascii="Palatino Linotype" w:eastAsiaTheme="minorEastAsia" w:hAnsi="Palatino Linotype" w:cs="Arial"/>
          <w:b/>
          <w:i/>
          <w:lang w:eastAsia="es-ES"/>
        </w:rPr>
        <w:t>Artículo 122.</w:t>
      </w:r>
      <w:r w:rsidRPr="003E3BA9">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3E3BA9">
        <w:rPr>
          <w:rFonts w:ascii="Palatino Linotype" w:eastAsiaTheme="minorEastAsia" w:hAnsi="Palatino Linotype" w:cs="Arial"/>
          <w:i/>
          <w:lang w:eastAsia="es-ES"/>
        </w:rPr>
        <w:t>actualiza</w:t>
      </w:r>
      <w:proofErr w:type="spellEnd"/>
      <w:r w:rsidRPr="003E3BA9">
        <w:rPr>
          <w:rFonts w:ascii="Palatino Linotype" w:eastAsiaTheme="minorEastAsia" w:hAnsi="Palatino Linotype" w:cs="Arial"/>
          <w:i/>
          <w:lang w:eastAsia="es-ES"/>
        </w:rPr>
        <w:t xml:space="preserve"> alguno de los supuestos de reserva o confidencialidad, de conformidad con lo dispuesto en el presente título.</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lastRenderedPageBreak/>
        <w:t>“</w:t>
      </w:r>
      <w:r w:rsidRPr="003E3BA9">
        <w:rPr>
          <w:rFonts w:ascii="Palatino Linotype" w:eastAsiaTheme="minorEastAsia" w:hAnsi="Palatino Linotype" w:cs="Arial"/>
          <w:b/>
          <w:i/>
          <w:lang w:eastAsia="es-ES"/>
        </w:rPr>
        <w:t>Artículo 140.</w:t>
      </w:r>
      <w:r w:rsidRPr="003E3BA9">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I. Comprometa la seguridad pública y cuente con un propósito genuino y un efecto demostrable;</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II. Pueda menoscabar la conducción de las negociaciones y relaciones internacionales;</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IV. Ponga en riesgo la vida, la seguridad o la salud de una persona física;</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V. Aquella cuya divulgación obstruya o pueda causar un serio perjuicio a:</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1. Las actividades de fiscalización, verificación, inspección, comprobación y auditoría sobre el cumplimiento de las Leyes; o</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2. La recaudación de las contribuciones.</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r w:rsidRPr="003E3BA9">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i/>
          <w:lang w:eastAsia="es-ES"/>
        </w:rPr>
      </w:pPr>
    </w:p>
    <w:p w:rsidR="00CB0519" w:rsidRPr="003E3BA9" w:rsidRDefault="00CB0519" w:rsidP="00CB0519">
      <w:pPr>
        <w:spacing w:after="0" w:line="360" w:lineRule="auto"/>
        <w:ind w:left="851" w:right="618"/>
        <w:contextualSpacing/>
        <w:jc w:val="both"/>
        <w:rPr>
          <w:rFonts w:ascii="Palatino Linotype" w:eastAsiaTheme="minorEastAsia" w:hAnsi="Palatino Linotype" w:cs="Arial"/>
          <w:b/>
          <w:i/>
          <w:lang w:eastAsia="es-ES"/>
        </w:rPr>
      </w:pPr>
      <w:r w:rsidRPr="003E3BA9">
        <w:rPr>
          <w:rFonts w:ascii="Palatino Linotype" w:eastAsiaTheme="minorEastAsia" w:hAnsi="Palatino Linotype" w:cs="Arial"/>
          <w:i/>
          <w:lang w:eastAsia="es-ES"/>
        </w:rPr>
        <w:t>“</w:t>
      </w:r>
      <w:r w:rsidRPr="003E3BA9">
        <w:rPr>
          <w:rFonts w:ascii="Palatino Linotype" w:eastAsiaTheme="minorEastAsia" w:hAnsi="Palatino Linotype" w:cs="Arial"/>
          <w:b/>
          <w:i/>
          <w:lang w:eastAsia="es-ES"/>
        </w:rPr>
        <w:t>Artículo 141.</w:t>
      </w:r>
      <w:r w:rsidRPr="003E3BA9">
        <w:rPr>
          <w:rFonts w:ascii="Palatino Linotype" w:eastAsiaTheme="minorEastAsia" w:hAnsi="Palatino Linotype" w:cs="Arial"/>
          <w:i/>
          <w:lang w:eastAsia="es-ES"/>
        </w:rPr>
        <w:t xml:space="preserve"> </w:t>
      </w:r>
      <w:r w:rsidRPr="003E3BA9">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CB0519" w:rsidRPr="003E3BA9" w:rsidRDefault="00CB0519" w:rsidP="00CB0519">
      <w:pPr>
        <w:spacing w:after="0" w:line="360" w:lineRule="auto"/>
        <w:ind w:left="851" w:right="618"/>
        <w:contextualSpacing/>
        <w:jc w:val="both"/>
        <w:rPr>
          <w:rFonts w:ascii="Palatino Linotype" w:eastAsiaTheme="minorEastAsia" w:hAnsi="Palatino Linotype" w:cs="Arial"/>
          <w:b/>
          <w:i/>
          <w:lang w:eastAsia="es-ES"/>
        </w:rPr>
      </w:pPr>
      <w:r w:rsidRPr="003E3BA9">
        <w:rPr>
          <w:rFonts w:ascii="Palatino Linotype" w:eastAsiaTheme="minorEastAsia" w:hAnsi="Palatino Linotype" w:cs="Arial"/>
          <w:i/>
          <w:lang w:eastAsia="es-ES"/>
        </w:rPr>
        <w:t xml:space="preserve">(Énfasis añadido) </w:t>
      </w:r>
    </w:p>
    <w:p w:rsidR="00CB0519" w:rsidRPr="003E3BA9" w:rsidRDefault="00CB0519" w:rsidP="00CB0519">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E3BA9">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su </w:t>
      </w:r>
      <w:r w:rsidRPr="003E3BA9">
        <w:rPr>
          <w:rFonts w:ascii="Palatino Linotype" w:eastAsiaTheme="minorEastAsia" w:hAnsi="Palatino Linotype" w:cs="Arial"/>
          <w:sz w:val="24"/>
          <w:szCs w:val="24"/>
          <w:lang w:val="es-ES" w:eastAsia="es-ES"/>
        </w:rPr>
        <w:lastRenderedPageBreak/>
        <w:t>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szCs w:val="24"/>
          <w:lang w:val="es-ES"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E3BA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CB0519" w:rsidRPr="003E3BA9" w:rsidRDefault="00CB0519" w:rsidP="00CB0519">
      <w:pPr>
        <w:spacing w:after="0" w:line="240" w:lineRule="auto"/>
        <w:contextualSpacing/>
        <w:rPr>
          <w:rFonts w:ascii="Palatino Linotype" w:eastAsiaTheme="minorEastAsia" w:hAnsi="Palatino Linotype" w:cs="Arial"/>
          <w:sz w:val="24"/>
          <w:szCs w:val="24"/>
          <w:lang w:val="es-ES" w:eastAsia="es-ES"/>
        </w:rPr>
      </w:pPr>
    </w:p>
    <w:p w:rsidR="00CB0519" w:rsidRPr="003E3BA9" w:rsidRDefault="00CB0519" w:rsidP="00CB0519">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E3BA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CB0519" w:rsidRPr="003E3BA9" w:rsidRDefault="00CB0519" w:rsidP="00CB0519">
      <w:pPr>
        <w:spacing w:after="0" w:line="360" w:lineRule="auto"/>
        <w:ind w:right="49"/>
        <w:contextualSpacing/>
        <w:jc w:val="both"/>
        <w:rPr>
          <w:rFonts w:ascii="Palatino Linotype" w:eastAsia="Times New Roman" w:hAnsi="Palatino Linotype" w:cs="Arial"/>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E3BA9">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w:t>
      </w:r>
      <w:r w:rsidRPr="003E3BA9">
        <w:rPr>
          <w:rFonts w:ascii="Palatino Linotype" w:eastAsiaTheme="minorEastAsia" w:hAnsi="Palatino Linotype" w:cs="Arial"/>
          <w:sz w:val="24"/>
          <w:szCs w:val="24"/>
          <w:lang w:val="es-ES" w:eastAsia="es-ES"/>
        </w:rPr>
        <w:lastRenderedPageBreak/>
        <w:t>que los daños que pudieran provocarse con su divulgación, debe quedar superado dicho límite y privilegiar la transparencia y difusión de la información respectiva, en virtud de que se trata de datos o de información de relevancia pública.</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szCs w:val="24"/>
          <w:lang w:val="es-ES"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E3BA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CB0519" w:rsidRPr="003E3BA9" w:rsidRDefault="00CB0519" w:rsidP="00CB0519">
      <w:pPr>
        <w:spacing w:after="0" w:line="240" w:lineRule="auto"/>
        <w:contextualSpacing/>
        <w:rPr>
          <w:rFonts w:ascii="Palatino Linotype" w:eastAsiaTheme="minorEastAsia" w:hAnsi="Palatino Linotype" w:cs="Arial"/>
          <w:sz w:val="24"/>
          <w:szCs w:val="24"/>
          <w:lang w:val="es-ES"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 w:eastAsia="es-ES"/>
        </w:rPr>
        <w:t>De</w:t>
      </w:r>
      <w:r w:rsidRPr="003E3BA9">
        <w:rPr>
          <w:rFonts w:ascii="Palatino Linotype" w:eastAsiaTheme="minorEastAsia" w:hAnsi="Palatino Linotype" w:cs="Arial"/>
          <w:sz w:val="24"/>
          <w:szCs w:val="24"/>
          <w:lang w:val="es-ES_tradnl" w:eastAsia="es-ES"/>
        </w:rPr>
        <w:t xml:space="preserve"> tal manera que el </w:t>
      </w:r>
      <w:r w:rsidRPr="003E3BA9">
        <w:rPr>
          <w:rFonts w:ascii="Palatino Linotype" w:eastAsiaTheme="minorEastAsia" w:hAnsi="Palatino Linotype" w:cs="Arial"/>
          <w:b/>
          <w:sz w:val="24"/>
          <w:szCs w:val="24"/>
          <w:lang w:val="es-ES_tradnl" w:eastAsia="es-ES"/>
        </w:rPr>
        <w:t>SUJETO OBLIGADO</w:t>
      </w:r>
      <w:r w:rsidRPr="003E3BA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E3BA9">
        <w:rPr>
          <w:rFonts w:ascii="Palatino Linotype" w:eastAsia="Times New Roman" w:hAnsi="Palatino Linotype" w:cs="Arial"/>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CB0519" w:rsidRPr="003E3BA9" w:rsidRDefault="00CB0519" w:rsidP="00CB0519">
      <w:pPr>
        <w:spacing w:before="240" w:after="240" w:line="360" w:lineRule="auto"/>
        <w:contextualSpacing/>
        <w:jc w:val="both"/>
        <w:rPr>
          <w:rFonts w:ascii="Palatino Linotype" w:eastAsia="Times New Roman" w:hAnsi="Palatino Linotype" w:cs="Arial"/>
          <w:sz w:val="24"/>
          <w:szCs w:val="24"/>
          <w:lang w:val="es-ES_tradnl" w:eastAsia="es-MX"/>
        </w:rPr>
      </w:pPr>
    </w:p>
    <w:p w:rsidR="00CB0519" w:rsidRPr="003E3BA9" w:rsidRDefault="00CB0519" w:rsidP="00CB0519">
      <w:pPr>
        <w:spacing w:after="0" w:line="360" w:lineRule="auto"/>
        <w:ind w:left="851" w:right="617"/>
        <w:contextualSpacing/>
        <w:jc w:val="both"/>
        <w:rPr>
          <w:rFonts w:ascii="Palatino Linotype" w:eastAsiaTheme="minorEastAsia" w:hAnsi="Palatino Linotype" w:cs="Arial"/>
          <w:i/>
          <w:lang w:val="es-ES_tradnl" w:eastAsia="es-ES"/>
        </w:rPr>
      </w:pPr>
      <w:r w:rsidRPr="003E3BA9">
        <w:rPr>
          <w:rFonts w:ascii="Palatino Linotype" w:eastAsiaTheme="minorEastAsia" w:hAnsi="Palatino Linotype" w:cs="Arial"/>
          <w:b/>
          <w:i/>
          <w:lang w:val="es-ES_tradnl" w:eastAsia="es-ES"/>
        </w:rPr>
        <w:t>“Artículo 16.</w:t>
      </w:r>
      <w:r w:rsidRPr="003E3BA9">
        <w:rPr>
          <w:rFonts w:ascii="Palatino Linotype" w:eastAsiaTheme="minorEastAsia" w:hAnsi="Palatino Linotype" w:cs="Arial"/>
          <w:i/>
          <w:lang w:val="es-ES_tradnl" w:eastAsia="es-ES"/>
        </w:rPr>
        <w:t xml:space="preserve"> Nadie puede ser molestado en su persona, familia, domicilio, papeles o posesiones, </w:t>
      </w:r>
      <w:r w:rsidRPr="003E3BA9">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3E3BA9">
        <w:rPr>
          <w:rFonts w:ascii="Palatino Linotype" w:eastAsiaTheme="minorEastAsia" w:hAnsi="Palatino Linotype" w:cs="Arial"/>
          <w:i/>
          <w:lang w:val="es-ES_tradnl" w:eastAsia="es-ES"/>
        </w:rPr>
        <w:t>.”</w:t>
      </w:r>
    </w:p>
    <w:p w:rsidR="00CB0519" w:rsidRPr="003E3BA9" w:rsidRDefault="00CB0519" w:rsidP="00CB0519">
      <w:pPr>
        <w:spacing w:after="0" w:line="360" w:lineRule="auto"/>
        <w:ind w:left="851" w:right="617"/>
        <w:contextualSpacing/>
        <w:jc w:val="both"/>
        <w:rPr>
          <w:rFonts w:ascii="Palatino Linotype" w:eastAsiaTheme="minorEastAsia" w:hAnsi="Palatino Linotype" w:cs="Arial"/>
          <w:i/>
          <w:lang w:val="es-ES_tradnl" w:eastAsia="es-ES"/>
        </w:rPr>
      </w:pPr>
      <w:r w:rsidRPr="003E3BA9">
        <w:rPr>
          <w:rFonts w:ascii="Palatino Linotype" w:eastAsiaTheme="minorEastAsia" w:hAnsi="Palatino Linotype" w:cs="Arial"/>
          <w:i/>
          <w:lang w:val="es-ES_tradnl" w:eastAsia="es-ES"/>
        </w:rPr>
        <w:t xml:space="preserve">(Énfasis añadido) </w:t>
      </w:r>
    </w:p>
    <w:p w:rsidR="00CB0519" w:rsidRPr="003E3BA9" w:rsidRDefault="00CB0519" w:rsidP="00CB051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E3BA9">
        <w:rPr>
          <w:rFonts w:ascii="Palatino Linotype" w:eastAsia="Times New Roman" w:hAnsi="Palatino Linotype" w:cs="Arial"/>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CB0519" w:rsidRPr="003E3BA9" w:rsidRDefault="00CB0519" w:rsidP="00CB0519">
      <w:pPr>
        <w:spacing w:before="240" w:after="240" w:line="360" w:lineRule="auto"/>
        <w:contextualSpacing/>
        <w:jc w:val="both"/>
        <w:rPr>
          <w:rFonts w:ascii="Palatino Linotype" w:eastAsia="Times New Roman" w:hAnsi="Palatino Linotype" w:cs="Arial"/>
          <w:sz w:val="24"/>
          <w:szCs w:val="24"/>
          <w:lang w:val="es-ES_tradnl" w:eastAsia="es-MX"/>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E3BA9">
        <w:rPr>
          <w:rFonts w:ascii="Palatino Linotype" w:eastAsia="Times New Roman"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CB0519" w:rsidRPr="003E3BA9" w:rsidRDefault="00CB0519" w:rsidP="00CB0519">
      <w:pPr>
        <w:spacing w:before="240" w:after="240" w:line="360" w:lineRule="auto"/>
        <w:contextualSpacing/>
        <w:jc w:val="both"/>
        <w:rPr>
          <w:rFonts w:ascii="Palatino Linotype" w:eastAsia="Times New Roman" w:hAnsi="Palatino Linotype" w:cs="Arial"/>
          <w:sz w:val="24"/>
          <w:szCs w:val="24"/>
          <w:lang w:val="es-ES_tradnl" w:eastAsia="es-MX"/>
        </w:rPr>
      </w:pPr>
    </w:p>
    <w:p w:rsidR="00CB0519" w:rsidRPr="003E3BA9" w:rsidRDefault="00CB0519" w:rsidP="00CB0519">
      <w:pPr>
        <w:numPr>
          <w:ilvl w:val="0"/>
          <w:numId w:val="1"/>
        </w:numPr>
        <w:tabs>
          <w:tab w:val="left" w:pos="284"/>
        </w:tabs>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E3BA9">
        <w:rPr>
          <w:rFonts w:ascii="Palatino Linotype" w:eastAsia="Times New Roman" w:hAnsi="Palatino Linotype" w:cs="Arial"/>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CB0519" w:rsidRPr="003E3BA9" w:rsidRDefault="00CB0519" w:rsidP="00CB0519">
      <w:pPr>
        <w:spacing w:before="240" w:after="240" w:line="360" w:lineRule="auto"/>
        <w:contextualSpacing/>
        <w:jc w:val="both"/>
        <w:rPr>
          <w:rFonts w:ascii="Palatino Linotype" w:eastAsia="Times New Roman" w:hAnsi="Palatino Linotype" w:cs="Arial"/>
          <w:sz w:val="24"/>
          <w:szCs w:val="24"/>
          <w:lang w:val="es-ES_tradnl" w:eastAsia="es-MX"/>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E3BA9">
        <w:rPr>
          <w:rFonts w:ascii="Palatino Linotype" w:eastAsia="Times New Roman" w:hAnsi="Palatino Linotype" w:cs="Arial"/>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B0519" w:rsidRPr="003E3BA9" w:rsidRDefault="00CB0519" w:rsidP="00CB0519">
      <w:pPr>
        <w:spacing w:after="0" w:line="240" w:lineRule="auto"/>
        <w:contextualSpacing/>
        <w:rPr>
          <w:rFonts w:ascii="Palatino Linotype" w:eastAsia="Times New Roman" w:hAnsi="Palatino Linotype" w:cs="Arial"/>
          <w:sz w:val="24"/>
          <w:szCs w:val="24"/>
          <w:lang w:val="es-ES_tradnl" w:eastAsia="es-MX"/>
        </w:rPr>
      </w:pPr>
    </w:p>
    <w:p w:rsidR="00CB0519" w:rsidRPr="003E3BA9" w:rsidRDefault="00CB0519" w:rsidP="00CB0519">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E3BA9">
        <w:rPr>
          <w:rFonts w:ascii="Palatino Linotype" w:eastAsia="Times New Roman" w:hAnsi="Palatino Linotype" w:cs="Arial"/>
          <w:sz w:val="24"/>
          <w:szCs w:val="24"/>
          <w:lang w:val="es-ES_tradnl" w:eastAsia="es-MX"/>
        </w:rPr>
        <w:t xml:space="preserve">Es así que a través de la presente resolución, se hace del conocimiento del </w:t>
      </w:r>
      <w:r w:rsidRPr="003E3BA9">
        <w:rPr>
          <w:rFonts w:ascii="Palatino Linotype" w:eastAsia="Times New Roman" w:hAnsi="Palatino Linotype" w:cs="Arial"/>
          <w:b/>
          <w:sz w:val="24"/>
          <w:szCs w:val="24"/>
          <w:lang w:val="es-ES_tradnl" w:eastAsia="es-MX"/>
        </w:rPr>
        <w:t>SUJETO OBLIGADO</w:t>
      </w:r>
      <w:r w:rsidRPr="003E3BA9">
        <w:rPr>
          <w:rFonts w:ascii="Palatino Linotype" w:eastAsia="Times New Roman" w:hAnsi="Palatino Linotype" w:cs="Arial"/>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C4735" w:rsidRPr="003E3BA9" w:rsidRDefault="002C4735" w:rsidP="002C4735">
      <w:pPr>
        <w:spacing w:after="0" w:line="360" w:lineRule="auto"/>
        <w:ind w:right="49"/>
        <w:contextualSpacing/>
        <w:jc w:val="both"/>
        <w:rPr>
          <w:rFonts w:ascii="Palatino Linotype" w:eastAsia="Times New Roman" w:hAnsi="Palatino Linotype" w:cs="Arial"/>
          <w:sz w:val="24"/>
          <w:szCs w:val="24"/>
          <w:lang w:val="es-ES_tradnl" w:eastAsia="es-ES"/>
        </w:rPr>
      </w:pPr>
    </w:p>
    <w:p w:rsidR="00CB0519" w:rsidRPr="003E3BA9" w:rsidRDefault="00CB0519" w:rsidP="00CB0519">
      <w:pPr>
        <w:keepNext/>
        <w:keepLines/>
        <w:spacing w:before="240" w:after="0"/>
        <w:outlineLvl w:val="0"/>
        <w:rPr>
          <w:rFonts w:ascii="Palatino Linotype" w:eastAsia="Times New Roman" w:hAnsi="Palatino Linotype" w:cstheme="majorBidi"/>
          <w:sz w:val="24"/>
          <w:szCs w:val="24"/>
        </w:rPr>
      </w:pPr>
      <w:bookmarkStart w:id="42" w:name="_Toc524344195"/>
      <w:bookmarkStart w:id="43" w:name="_Toc526271200"/>
      <w:bookmarkStart w:id="44" w:name="_Toc536106974"/>
      <w:bookmarkStart w:id="45" w:name="_Toc71234383"/>
      <w:bookmarkStart w:id="46" w:name="_Toc71239561"/>
      <w:r w:rsidRPr="003E3BA9">
        <w:rPr>
          <w:rFonts w:ascii="Palatino Linotype" w:eastAsia="Times New Roman" w:hAnsi="Palatino Linotype" w:cstheme="majorBidi"/>
          <w:b/>
          <w:sz w:val="24"/>
          <w:szCs w:val="24"/>
        </w:rPr>
        <w:t>SEXTO. El cumplimiento a esta resolución es susceptible de ser impugnado</w:t>
      </w:r>
      <w:bookmarkEnd w:id="42"/>
      <w:bookmarkEnd w:id="43"/>
      <w:r w:rsidRPr="003E3BA9">
        <w:rPr>
          <w:rFonts w:ascii="Palatino Linotype" w:eastAsia="Times New Roman" w:hAnsi="Palatino Linotype" w:cstheme="majorBidi"/>
          <w:b/>
          <w:sz w:val="24"/>
          <w:szCs w:val="24"/>
        </w:rPr>
        <w:t>.</w:t>
      </w:r>
      <w:bookmarkEnd w:id="44"/>
      <w:bookmarkEnd w:id="45"/>
      <w:bookmarkEnd w:id="46"/>
    </w:p>
    <w:p w:rsidR="00CB0519" w:rsidRPr="003E3BA9" w:rsidRDefault="00CB0519" w:rsidP="00CB0519">
      <w:pPr>
        <w:spacing w:after="0" w:line="360" w:lineRule="auto"/>
        <w:ind w:right="49"/>
        <w:contextualSpacing/>
        <w:jc w:val="both"/>
        <w:rPr>
          <w:rFonts w:ascii="Palatino Linotype" w:eastAsia="Times New Roman" w:hAnsi="Palatino Linotype" w:cs="Arial"/>
          <w:b/>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szCs w:val="24"/>
          <w:lang w:val="es-ES_tradnl" w:eastAsia="es-ES"/>
        </w:rPr>
      </w:pPr>
    </w:p>
    <w:p w:rsidR="00CB0519" w:rsidRPr="003E3BA9" w:rsidRDefault="00CB0519" w:rsidP="00CB051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E3BA9">
        <w:rPr>
          <w:rFonts w:ascii="Palatino Linotype" w:eastAsiaTheme="minorEastAsia" w:hAnsi="Palatino Linotype" w:cs="Arial"/>
          <w:i/>
          <w:sz w:val="24"/>
          <w:szCs w:val="24"/>
          <w:lang w:val="es-ES_tradnl" w:eastAsia="es-ES"/>
        </w:rPr>
        <w:t>….</w:t>
      </w:r>
    </w:p>
    <w:p w:rsidR="00CB0519" w:rsidRPr="003E3BA9" w:rsidRDefault="00CB0519" w:rsidP="00CB051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E3BA9">
        <w:rPr>
          <w:rFonts w:ascii="Palatino Linotype" w:eastAsiaTheme="minorEastAsia" w:hAnsi="Palatino Linotype" w:cs="Arial"/>
          <w:b/>
          <w:i/>
          <w:sz w:val="24"/>
          <w:szCs w:val="24"/>
          <w:lang w:val="es-ES_tradnl" w:eastAsia="es-ES"/>
        </w:rPr>
        <w:t xml:space="preserve">La respuesta que den los sujetos obligados derivada </w:t>
      </w:r>
      <w:r w:rsidRPr="003E3BA9">
        <w:rPr>
          <w:rFonts w:ascii="Palatino Linotype" w:eastAsiaTheme="minorEastAsia" w:hAnsi="Palatino Linotype" w:cs="Arial"/>
          <w:b/>
          <w:i/>
          <w:sz w:val="24"/>
          <w:szCs w:val="24"/>
          <w:u w:val="single"/>
          <w:lang w:val="es-ES_tradnl" w:eastAsia="es-ES"/>
        </w:rPr>
        <w:t>de la resolución</w:t>
      </w:r>
      <w:r w:rsidRPr="003E3BA9">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E3BA9">
        <w:rPr>
          <w:rFonts w:ascii="Palatino Linotype" w:eastAsiaTheme="minorEastAsia" w:hAnsi="Palatino Linotype" w:cs="Arial"/>
          <w:i/>
          <w:sz w:val="24"/>
          <w:szCs w:val="24"/>
          <w:u w:val="single"/>
          <w:lang w:val="es-ES_tradnl" w:eastAsia="es-ES"/>
        </w:rPr>
        <w:t xml:space="preserve">IV, </w:t>
      </w:r>
      <w:r w:rsidRPr="003E3BA9">
        <w:rPr>
          <w:rFonts w:ascii="Palatino Linotype" w:eastAsiaTheme="minorEastAsia" w:hAnsi="Palatino Linotype" w:cs="Arial"/>
          <w:i/>
          <w:sz w:val="24"/>
          <w:szCs w:val="24"/>
          <w:u w:val="single"/>
          <w:lang w:val="es-ES_tradnl" w:eastAsia="es-ES"/>
        </w:rPr>
        <w:lastRenderedPageBreak/>
        <w:t xml:space="preserve">VII, IX, X, XI y XII </w:t>
      </w:r>
      <w:r w:rsidRPr="003E3BA9">
        <w:rPr>
          <w:rFonts w:ascii="Palatino Linotype" w:eastAsiaTheme="minorEastAsia" w:hAnsi="Palatino Linotype" w:cs="Arial"/>
          <w:i/>
          <w:sz w:val="24"/>
          <w:szCs w:val="24"/>
          <w:lang w:val="es-ES_tradnl" w:eastAsia="es-ES"/>
        </w:rPr>
        <w:t xml:space="preserve">es </w:t>
      </w:r>
      <w:r w:rsidRPr="003E3BA9">
        <w:rPr>
          <w:rFonts w:ascii="Palatino Linotype" w:eastAsiaTheme="minorEastAsia" w:hAnsi="Palatino Linotype" w:cs="Arial"/>
          <w:i/>
          <w:sz w:val="24"/>
          <w:szCs w:val="24"/>
          <w:u w:val="single"/>
          <w:lang w:val="es-ES_tradnl" w:eastAsia="es-ES"/>
        </w:rPr>
        <w:t>susceptible de ser impugnada</w:t>
      </w:r>
      <w:r w:rsidRPr="003E3BA9">
        <w:rPr>
          <w:rFonts w:ascii="Palatino Linotype" w:eastAsiaTheme="minorEastAsia" w:hAnsi="Palatino Linotype" w:cs="Arial"/>
          <w:i/>
          <w:sz w:val="24"/>
          <w:szCs w:val="24"/>
          <w:lang w:val="es-ES_tradnl" w:eastAsia="es-ES"/>
        </w:rPr>
        <w:t xml:space="preserve"> de nueva cuenta, mediante recurso de revisión, ante el Instituto. </w:t>
      </w:r>
    </w:p>
    <w:p w:rsidR="00CB0519" w:rsidRPr="003E3BA9" w:rsidRDefault="00CB0519" w:rsidP="00CB051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3E3BA9">
        <w:rPr>
          <w:rFonts w:ascii="Palatino Linotype" w:eastAsiaTheme="minorEastAsia" w:hAnsi="Palatino Linotype" w:cs="Arial"/>
          <w:b/>
          <w:sz w:val="24"/>
          <w:szCs w:val="24"/>
          <w:lang w:val="es-ES_tradnl" w:eastAsia="es-ES"/>
        </w:rPr>
        <w:t>SUJETO OBLIGADO</w:t>
      </w:r>
      <w:r w:rsidRPr="003E3BA9">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CB0519" w:rsidRPr="003E3BA9" w:rsidRDefault="00CB0519" w:rsidP="00CB051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CB0519" w:rsidRPr="003E3BA9" w:rsidRDefault="00CB0519" w:rsidP="00CB0519">
      <w:pPr>
        <w:spacing w:before="240" w:after="240" w:line="360" w:lineRule="auto"/>
        <w:ind w:left="567" w:right="567"/>
        <w:contextualSpacing/>
        <w:jc w:val="both"/>
        <w:rPr>
          <w:rFonts w:ascii="Palatino Linotype" w:eastAsiaTheme="minorEastAsia" w:hAnsi="Palatino Linotype" w:cs="Arial"/>
          <w:i/>
          <w:lang w:val="es-ES_tradnl" w:eastAsia="es-ES"/>
        </w:rPr>
      </w:pPr>
      <w:r w:rsidRPr="003E3BA9">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CB0519" w:rsidRPr="003E3BA9" w:rsidRDefault="00CB0519" w:rsidP="00CB0519">
      <w:pPr>
        <w:spacing w:before="240" w:after="240" w:line="360" w:lineRule="auto"/>
        <w:ind w:left="567" w:right="567"/>
        <w:contextualSpacing/>
        <w:jc w:val="both"/>
        <w:rPr>
          <w:rFonts w:ascii="Palatino Linotype" w:eastAsiaTheme="minorEastAsia" w:hAnsi="Palatino Linotype" w:cs="Arial"/>
          <w:i/>
          <w:lang w:val="es-ES_tradnl" w:eastAsia="es-ES"/>
        </w:rPr>
      </w:pPr>
      <w:r w:rsidRPr="003E3BA9">
        <w:rPr>
          <w:rFonts w:ascii="Palatino Linotype" w:eastAsiaTheme="minorEastAsia" w:hAnsi="Palatino Linotype" w:cs="Arial"/>
          <w:i/>
          <w:lang w:val="es-ES_tradnl" w:eastAsia="es-ES"/>
        </w:rPr>
        <w:t>….</w:t>
      </w:r>
    </w:p>
    <w:p w:rsidR="00CB0519" w:rsidRPr="003E3BA9" w:rsidRDefault="00CB0519" w:rsidP="00CB0519">
      <w:pPr>
        <w:spacing w:before="240" w:after="240" w:line="360" w:lineRule="auto"/>
        <w:ind w:left="567" w:right="567"/>
        <w:contextualSpacing/>
        <w:jc w:val="both"/>
        <w:rPr>
          <w:rFonts w:ascii="Palatino Linotype" w:eastAsiaTheme="minorEastAsia" w:hAnsi="Palatino Linotype" w:cs="Arial"/>
          <w:b/>
          <w:i/>
          <w:lang w:val="es-ES_tradnl" w:eastAsia="es-ES"/>
        </w:rPr>
      </w:pPr>
      <w:r w:rsidRPr="003E3BA9">
        <w:rPr>
          <w:rFonts w:ascii="Palatino Linotype" w:eastAsiaTheme="minorEastAsia" w:hAnsi="Palatino Linotype" w:cs="Arial"/>
          <w:b/>
          <w:i/>
          <w:lang w:val="es-ES_tradnl" w:eastAsia="es-ES"/>
        </w:rPr>
        <w:t>VII. La falta de respuesta a una solicitud de acceso a la información;</w:t>
      </w:r>
    </w:p>
    <w:p w:rsidR="00CB0519" w:rsidRPr="003E3BA9" w:rsidRDefault="00CB0519" w:rsidP="00CB0519">
      <w:pPr>
        <w:spacing w:before="240" w:after="240" w:line="360" w:lineRule="auto"/>
        <w:ind w:left="567" w:right="567"/>
        <w:contextualSpacing/>
        <w:jc w:val="both"/>
        <w:rPr>
          <w:rFonts w:ascii="Palatino Linotype" w:eastAsiaTheme="minorEastAsia" w:hAnsi="Palatino Linotype" w:cs="Arial"/>
          <w:i/>
          <w:lang w:val="es-ES_tradnl" w:eastAsia="es-ES"/>
        </w:rPr>
      </w:pPr>
      <w:r w:rsidRPr="003E3BA9">
        <w:rPr>
          <w:rFonts w:ascii="Palatino Linotype" w:eastAsiaTheme="minorEastAsia" w:hAnsi="Palatino Linotype" w:cs="Arial"/>
          <w:i/>
          <w:lang w:val="es-ES_tradnl" w:eastAsia="es-ES"/>
        </w:rPr>
        <w:t>…</w:t>
      </w:r>
    </w:p>
    <w:p w:rsidR="00CB0519" w:rsidRPr="003E3BA9" w:rsidRDefault="00CB0519" w:rsidP="00CB0519">
      <w:pPr>
        <w:spacing w:before="240" w:after="240" w:line="360" w:lineRule="auto"/>
        <w:ind w:left="567" w:right="567"/>
        <w:contextualSpacing/>
        <w:jc w:val="both"/>
        <w:rPr>
          <w:rFonts w:ascii="Palatino Linotype" w:eastAsiaTheme="minorEastAsia" w:hAnsi="Palatino Linotype" w:cs="Arial"/>
          <w:b/>
          <w:i/>
          <w:lang w:val="es-ES_tradnl" w:eastAsia="es-ES"/>
        </w:rPr>
      </w:pPr>
      <w:r w:rsidRPr="003E3BA9">
        <w:rPr>
          <w:rFonts w:ascii="Palatino Linotype" w:eastAsiaTheme="minorEastAsia" w:hAnsi="Palatino Linotype" w:cs="Arial"/>
          <w:b/>
          <w:i/>
          <w:lang w:val="es-ES_tradnl" w:eastAsia="es-ES"/>
        </w:rPr>
        <w:t>XI. La falta de trámite a una solicitud;</w:t>
      </w:r>
    </w:p>
    <w:p w:rsidR="00CB0519" w:rsidRPr="003E3BA9" w:rsidRDefault="00CB0519" w:rsidP="00CB0519">
      <w:pPr>
        <w:spacing w:before="240" w:after="240" w:line="360" w:lineRule="auto"/>
        <w:ind w:left="567" w:right="567"/>
        <w:contextualSpacing/>
        <w:jc w:val="both"/>
        <w:rPr>
          <w:rFonts w:ascii="Palatino Linotype" w:eastAsiaTheme="minorEastAsia" w:hAnsi="Palatino Linotype" w:cs="Arial"/>
          <w:i/>
          <w:lang w:val="es-ES_tradnl" w:eastAsia="es-ES"/>
        </w:rPr>
      </w:pPr>
      <w:r w:rsidRPr="003E3BA9">
        <w:rPr>
          <w:rFonts w:ascii="Palatino Linotype" w:eastAsiaTheme="minorEastAsia" w:hAnsi="Palatino Linotype" w:cs="Arial"/>
          <w:i/>
          <w:lang w:val="es-ES_tradnl" w:eastAsia="es-ES"/>
        </w:rPr>
        <w:t>…</w:t>
      </w:r>
    </w:p>
    <w:p w:rsidR="00CB0519" w:rsidRPr="003E3BA9" w:rsidRDefault="00CB0519" w:rsidP="00CB051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w:t>
      </w:r>
      <w:r w:rsidRPr="003E3BA9">
        <w:rPr>
          <w:rFonts w:ascii="Palatino Linotype" w:eastAsiaTheme="minorEastAsia" w:hAnsi="Palatino Linotype" w:cs="Arial"/>
          <w:sz w:val="24"/>
          <w:szCs w:val="24"/>
          <w:lang w:val="es-ES_tradnl" w:eastAsia="es-ES"/>
        </w:rPr>
        <w:lastRenderedPageBreak/>
        <w:t>a través de la presente resolución, dar atención a la solicitud de información y además de ello entregar la información correspondiente, con las formalidades en tiempo y forma que dispone la normatividad aplicable.</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3E3BA9">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3E3BA9">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3E3BA9">
        <w:rPr>
          <w:rFonts w:ascii="Palatino Linotype" w:eastAsiaTheme="minorEastAsia" w:hAnsi="Palatino Linotype" w:cs="Arial"/>
          <w:b/>
          <w:sz w:val="24"/>
          <w:szCs w:val="24"/>
          <w:lang w:val="es-ES_tradnl" w:eastAsia="es-ES"/>
        </w:rPr>
        <w:t>SUJETO OBLIGADO</w:t>
      </w:r>
      <w:r w:rsidRPr="003E3BA9">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E3BA9">
        <w:rPr>
          <w:rFonts w:ascii="Palatino Linotype" w:eastAsiaTheme="minorEastAsia" w:hAnsi="Palatino Linotype" w:cs="Arial"/>
          <w:b/>
          <w:sz w:val="24"/>
          <w:szCs w:val="24"/>
          <w:lang w:val="es-ES_tradnl" w:eastAsia="es-ES"/>
        </w:rPr>
        <w:t>queda al alcance de la persona la interposición de un nuevo recurso de revisión</w:t>
      </w:r>
      <w:r w:rsidRPr="003E3BA9">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CB0519" w:rsidRPr="003E3BA9" w:rsidRDefault="00CB0519" w:rsidP="00CB0519">
      <w:pPr>
        <w:spacing w:before="240" w:after="240" w:line="360" w:lineRule="auto"/>
        <w:contextualSpacing/>
        <w:jc w:val="both"/>
        <w:rPr>
          <w:rFonts w:ascii="Palatino Linotype" w:eastAsiaTheme="minorEastAsia" w:hAnsi="Palatino Linotype" w:cs="Arial"/>
          <w:sz w:val="24"/>
          <w:szCs w:val="24"/>
          <w:lang w:val="es-ES_tradnl" w:eastAsia="es-ES"/>
        </w:rPr>
      </w:pPr>
    </w:p>
    <w:p w:rsidR="00B11F29" w:rsidRPr="003E3BA9" w:rsidRDefault="00B11F29" w:rsidP="00CB0519">
      <w:pPr>
        <w:spacing w:before="240" w:after="240" w:line="360" w:lineRule="auto"/>
        <w:contextualSpacing/>
        <w:jc w:val="both"/>
        <w:rPr>
          <w:rFonts w:ascii="Palatino Linotype" w:eastAsiaTheme="minorEastAsia" w:hAnsi="Palatino Linotype" w:cs="Arial"/>
          <w:sz w:val="24"/>
          <w:szCs w:val="24"/>
          <w:lang w:val="es-ES_tradnl" w:eastAsia="es-ES"/>
        </w:rPr>
      </w:pPr>
    </w:p>
    <w:p w:rsidR="00B11F29" w:rsidRPr="003E3BA9" w:rsidRDefault="00B11F29" w:rsidP="00CB0519">
      <w:pPr>
        <w:spacing w:before="240" w:after="240" w:line="360" w:lineRule="auto"/>
        <w:contextualSpacing/>
        <w:jc w:val="both"/>
        <w:rPr>
          <w:rFonts w:ascii="Palatino Linotype" w:eastAsiaTheme="minorEastAsia" w:hAnsi="Palatino Linotype" w:cs="Arial"/>
          <w:sz w:val="24"/>
          <w:szCs w:val="24"/>
          <w:lang w:val="es-ES_tradnl" w:eastAsia="es-ES"/>
        </w:rPr>
      </w:pPr>
    </w:p>
    <w:p w:rsidR="00CB0519" w:rsidRPr="003E3BA9" w:rsidRDefault="00CB0519" w:rsidP="00CB0519">
      <w:pPr>
        <w:keepNext/>
        <w:keepLines/>
        <w:spacing w:before="240" w:after="0"/>
        <w:outlineLvl w:val="0"/>
        <w:rPr>
          <w:rFonts w:ascii="Palatino Linotype" w:eastAsia="MS Gothic" w:hAnsi="Palatino Linotype" w:cstheme="majorBidi"/>
          <w:b/>
          <w:sz w:val="24"/>
          <w:szCs w:val="24"/>
        </w:rPr>
      </w:pPr>
      <w:bookmarkStart w:id="47" w:name="_Toc487739452"/>
      <w:bookmarkStart w:id="48" w:name="_Toc524344196"/>
      <w:bookmarkStart w:id="49" w:name="_Toc526271201"/>
      <w:bookmarkStart w:id="50" w:name="_Toc536106975"/>
      <w:bookmarkStart w:id="51" w:name="_Toc71234384"/>
      <w:bookmarkStart w:id="52" w:name="_Toc71239562"/>
      <w:r w:rsidRPr="003E3BA9">
        <w:rPr>
          <w:rFonts w:ascii="Palatino Linotype" w:eastAsia="MS Gothic" w:hAnsi="Palatino Linotype" w:cstheme="majorBidi"/>
          <w:b/>
          <w:sz w:val="24"/>
          <w:szCs w:val="24"/>
        </w:rPr>
        <w:lastRenderedPageBreak/>
        <w:t>SÉPTIMO. Vista a los órganos de control interno</w:t>
      </w:r>
      <w:bookmarkEnd w:id="47"/>
      <w:r w:rsidRPr="003E3BA9">
        <w:rPr>
          <w:rFonts w:ascii="Palatino Linotype" w:eastAsia="MS Gothic" w:hAnsi="Palatino Linotype" w:cstheme="majorBidi"/>
          <w:b/>
          <w:sz w:val="24"/>
          <w:szCs w:val="24"/>
        </w:rPr>
        <w:t>.</w:t>
      </w:r>
      <w:bookmarkEnd w:id="48"/>
      <w:bookmarkEnd w:id="49"/>
      <w:bookmarkEnd w:id="50"/>
      <w:bookmarkEnd w:id="51"/>
      <w:bookmarkEnd w:id="52"/>
    </w:p>
    <w:p w:rsidR="00B11F29" w:rsidRPr="003E3BA9" w:rsidRDefault="00B11F29" w:rsidP="00CB0519">
      <w:pPr>
        <w:keepNext/>
        <w:keepLines/>
        <w:spacing w:before="240" w:after="0"/>
        <w:outlineLvl w:val="0"/>
        <w:rPr>
          <w:rFonts w:ascii="Palatino Linotype" w:eastAsia="MS Gothic" w:hAnsi="Palatino Linotype" w:cstheme="majorBidi"/>
          <w:b/>
          <w:sz w:val="24"/>
          <w:szCs w:val="24"/>
        </w:rPr>
      </w:pPr>
    </w:p>
    <w:p w:rsidR="00CB0519" w:rsidRPr="003E3BA9" w:rsidRDefault="00CB0519" w:rsidP="00CB0519">
      <w:pPr>
        <w:spacing w:after="0" w:line="240" w:lineRule="auto"/>
        <w:rPr>
          <w:rFonts w:eastAsiaTheme="minorEastAsia"/>
          <w:sz w:val="24"/>
          <w:szCs w:val="24"/>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E3BA9">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rsidR="00CB0519" w:rsidRPr="003E3BA9" w:rsidRDefault="00CB0519" w:rsidP="00CB0519">
      <w:pPr>
        <w:pStyle w:val="Prrafodelista"/>
        <w:spacing w:line="360" w:lineRule="auto"/>
        <w:ind w:left="360" w:right="567"/>
        <w:jc w:val="both"/>
        <w:rPr>
          <w:rFonts w:ascii="Palatino Linotype" w:eastAsia="Times New Roman" w:hAnsi="Palatino Linotype" w:cs="Times New Roman"/>
          <w:i/>
        </w:rPr>
      </w:pPr>
      <w:r w:rsidRPr="003E3BA9">
        <w:rPr>
          <w:rFonts w:ascii="Palatino Linotype" w:eastAsia="Times New Roman" w:hAnsi="Palatino Linotype" w:cs="Times New Roman"/>
          <w:b/>
          <w:i/>
        </w:rPr>
        <w:t>“Artículo 222.</w:t>
      </w:r>
      <w:r w:rsidRPr="003E3BA9">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CB0519" w:rsidRPr="003E3BA9" w:rsidRDefault="00CB0519" w:rsidP="00CB0519">
      <w:pPr>
        <w:pStyle w:val="Prrafodelista"/>
        <w:spacing w:line="360" w:lineRule="auto"/>
        <w:ind w:left="360" w:right="567"/>
        <w:jc w:val="both"/>
        <w:rPr>
          <w:rFonts w:ascii="Palatino Linotype" w:eastAsia="Times New Roman" w:hAnsi="Palatino Linotype" w:cs="Times New Roman"/>
          <w:i/>
        </w:rPr>
      </w:pPr>
      <w:r w:rsidRPr="003E3BA9">
        <w:rPr>
          <w:rFonts w:ascii="Palatino Linotype" w:eastAsia="Times New Roman" w:hAnsi="Palatino Linotype" w:cs="Times New Roman"/>
          <w:i/>
        </w:rPr>
        <w:t>(…)</w:t>
      </w:r>
    </w:p>
    <w:p w:rsidR="00CB0519" w:rsidRPr="003E3BA9" w:rsidRDefault="00CB0519" w:rsidP="00CB0519">
      <w:pPr>
        <w:pStyle w:val="Prrafodelista"/>
        <w:spacing w:line="360" w:lineRule="auto"/>
        <w:ind w:left="360" w:right="567"/>
        <w:jc w:val="both"/>
        <w:rPr>
          <w:rFonts w:ascii="Palatino Linotype" w:eastAsia="Times New Roman" w:hAnsi="Palatino Linotype" w:cs="Times New Roman"/>
          <w:i/>
        </w:rPr>
      </w:pPr>
      <w:r w:rsidRPr="003E3BA9">
        <w:rPr>
          <w:rFonts w:ascii="Palatino Linotype" w:eastAsia="Times New Roman" w:hAnsi="Palatino Linotype" w:cs="Times New Roman"/>
          <w:b/>
          <w:i/>
        </w:rPr>
        <w:t>I. Cualquier acto u omisión que provoque la suspensión o deficiencia en la atención de las solicitudes de información</w:t>
      </w:r>
      <w:r w:rsidRPr="003E3BA9">
        <w:rPr>
          <w:rFonts w:ascii="Palatino Linotype" w:eastAsia="Times New Roman" w:hAnsi="Palatino Linotype" w:cs="Times New Roman"/>
          <w:i/>
        </w:rPr>
        <w:t>;</w:t>
      </w:r>
    </w:p>
    <w:p w:rsidR="00CB0519" w:rsidRPr="003E3BA9" w:rsidRDefault="00CB0519" w:rsidP="00CB0519">
      <w:pPr>
        <w:pStyle w:val="Prrafodelista"/>
        <w:spacing w:line="360" w:lineRule="auto"/>
        <w:ind w:left="360" w:right="567"/>
        <w:jc w:val="both"/>
        <w:rPr>
          <w:rFonts w:ascii="Palatino Linotype" w:eastAsia="Times New Roman" w:hAnsi="Palatino Linotype" w:cs="Times New Roman"/>
          <w:i/>
        </w:rPr>
      </w:pPr>
      <w:r w:rsidRPr="003E3BA9">
        <w:rPr>
          <w:rFonts w:ascii="Palatino Linotype" w:eastAsia="Times New Roman" w:hAnsi="Palatino Linotype" w:cs="Times New Roman"/>
          <w:b/>
          <w:i/>
        </w:rPr>
        <w:t>II. La falta de respuesta a las solicitudes de información en los plazos señalados en la normatividad aplicable</w:t>
      </w:r>
      <w:r w:rsidRPr="003E3BA9">
        <w:rPr>
          <w:rFonts w:ascii="Palatino Linotype" w:eastAsia="Times New Roman" w:hAnsi="Palatino Linotype" w:cs="Times New Roman"/>
          <w:i/>
        </w:rPr>
        <w:t>;</w:t>
      </w:r>
    </w:p>
    <w:p w:rsidR="00CB0519" w:rsidRPr="003E3BA9" w:rsidRDefault="00CB0519" w:rsidP="00CB0519">
      <w:pPr>
        <w:pStyle w:val="Prrafodelista"/>
        <w:spacing w:line="360" w:lineRule="auto"/>
        <w:ind w:left="360" w:right="567"/>
        <w:jc w:val="both"/>
        <w:rPr>
          <w:rFonts w:ascii="Palatino Linotype" w:eastAsia="Times New Roman" w:hAnsi="Palatino Linotype" w:cs="Times New Roman"/>
          <w:i/>
        </w:rPr>
      </w:pPr>
      <w:r w:rsidRPr="003E3BA9">
        <w:rPr>
          <w:rFonts w:ascii="Palatino Linotype" w:eastAsia="Times New Roman" w:hAnsi="Palatino Linotype" w:cs="Times New Roman"/>
          <w:i/>
        </w:rPr>
        <w:t>(…)</w:t>
      </w:r>
    </w:p>
    <w:p w:rsidR="00CB0519" w:rsidRPr="003E3BA9" w:rsidRDefault="00CB0519" w:rsidP="00CB0519">
      <w:pPr>
        <w:spacing w:before="240" w:after="240" w:line="360" w:lineRule="auto"/>
        <w:contextualSpacing/>
        <w:jc w:val="both"/>
        <w:rPr>
          <w:rFonts w:ascii="Palatino Linotype" w:eastAsia="Times New Roman" w:hAnsi="Palatino Linotype"/>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E3BA9">
        <w:rPr>
          <w:rFonts w:ascii="Palatino Linotype" w:eastAsia="Times New Roman" w:hAnsi="Palatino Linotype"/>
          <w:sz w:val="24"/>
          <w:szCs w:val="24"/>
          <w:lang w:val="es-ES_tradnl" w:eastAsia="es-ES"/>
        </w:rPr>
        <w:t>Es necesario señalar, que no se aprecia que el titular de la unidad de transparencia realizará algún requerimiento, por lo que es claro que no se dio trámite a la solicitud de información.</w:t>
      </w:r>
    </w:p>
    <w:p w:rsidR="00CB0519" w:rsidRPr="003E3BA9" w:rsidRDefault="00CB0519" w:rsidP="00CB0519">
      <w:pPr>
        <w:spacing w:before="240" w:after="240" w:line="360" w:lineRule="auto"/>
        <w:contextualSpacing/>
        <w:jc w:val="both"/>
        <w:rPr>
          <w:rFonts w:ascii="Palatino Linotype" w:eastAsia="Times New Roman" w:hAnsi="Palatino Linotype"/>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E3BA9">
        <w:rPr>
          <w:rFonts w:ascii="Palatino Linotype" w:eastAsia="Times New Roman" w:hAnsi="Palatino Linotype"/>
          <w:sz w:val="24"/>
          <w:szCs w:val="24"/>
          <w:lang w:val="es-ES_tradnl" w:eastAsia="es-ES"/>
        </w:rPr>
        <w:t xml:space="preserve">Así, la falta de trámite a la solicitud de información por parte de la titular de la unidad de transparencia, propiciaron que no se diera respuesta y eso puede ser </w:t>
      </w:r>
      <w:r w:rsidRPr="003E3BA9">
        <w:rPr>
          <w:rFonts w:ascii="Palatino Linotype" w:eastAsia="Times New Roman" w:hAnsi="Palatino Linotype"/>
          <w:sz w:val="24"/>
          <w:szCs w:val="24"/>
          <w:lang w:val="es-ES_tradnl" w:eastAsia="es-ES"/>
        </w:rPr>
        <w:lastRenderedPageBreak/>
        <w:t>una causa de responsabilidad por no cumplir con las obligaciones de transparencia señaladas por la Ley en la materia.</w:t>
      </w:r>
    </w:p>
    <w:p w:rsidR="00CB0519" w:rsidRPr="003E3BA9" w:rsidRDefault="00CB0519" w:rsidP="00CB0519">
      <w:pPr>
        <w:spacing w:before="240" w:after="240" w:line="360" w:lineRule="auto"/>
        <w:contextualSpacing/>
        <w:jc w:val="both"/>
        <w:rPr>
          <w:rFonts w:ascii="Palatino Linotype" w:eastAsia="Times New Roman" w:hAnsi="Palatino Linotype"/>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E3BA9">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rsidR="00CB0519" w:rsidRPr="003E3BA9" w:rsidRDefault="00CB0519" w:rsidP="00CB0519">
      <w:pPr>
        <w:spacing w:before="240" w:after="240" w:line="360" w:lineRule="auto"/>
        <w:contextualSpacing/>
        <w:jc w:val="both"/>
        <w:rPr>
          <w:rFonts w:ascii="Palatino Linotype" w:eastAsia="Times New Roman" w:hAnsi="Palatino Linotype"/>
          <w:sz w:val="24"/>
          <w:szCs w:val="24"/>
          <w:lang w:val="es-ES_tradnl" w:eastAsia="es-ES"/>
        </w:rPr>
      </w:pPr>
    </w:p>
    <w:p w:rsidR="00CB0519" w:rsidRPr="003E3BA9" w:rsidRDefault="00CB0519" w:rsidP="00CB051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3BA9">
        <w:rPr>
          <w:rFonts w:ascii="Palatino Linotype" w:eastAsia="Times New Roman" w:hAnsi="Palatino Linotype" w:cs="Times New Roman"/>
          <w:i/>
          <w:szCs w:val="24"/>
          <w:lang w:val="es-ES_tradnl" w:eastAsia="es-ES"/>
        </w:rPr>
        <w:t>“</w:t>
      </w:r>
      <w:r w:rsidRPr="003E3BA9">
        <w:rPr>
          <w:rFonts w:ascii="Palatino Linotype" w:eastAsia="Times New Roman" w:hAnsi="Palatino Linotype" w:cs="Times New Roman"/>
          <w:b/>
          <w:i/>
          <w:szCs w:val="24"/>
          <w:lang w:val="es-ES_tradnl" w:eastAsia="es-ES"/>
        </w:rPr>
        <w:t>Artículo 36.</w:t>
      </w:r>
      <w:r w:rsidRPr="003E3BA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CB0519" w:rsidRPr="003E3BA9" w:rsidRDefault="00CB0519" w:rsidP="00CB051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3BA9">
        <w:rPr>
          <w:rFonts w:ascii="Palatino Linotype" w:eastAsia="Times New Roman" w:hAnsi="Palatino Linotype" w:cs="Times New Roman"/>
          <w:i/>
          <w:szCs w:val="24"/>
          <w:lang w:val="es-ES_tradnl" w:eastAsia="es-ES"/>
        </w:rPr>
        <w:t>(…)</w:t>
      </w:r>
    </w:p>
    <w:p w:rsidR="00CB0519" w:rsidRPr="003E3BA9" w:rsidRDefault="00CB0519" w:rsidP="00CB051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3BA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CB0519" w:rsidRPr="003E3BA9" w:rsidRDefault="00CB0519" w:rsidP="00CB051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3BA9">
        <w:rPr>
          <w:rFonts w:ascii="Palatino Linotype" w:eastAsia="Times New Roman" w:hAnsi="Palatino Linotype" w:cs="Times New Roman"/>
          <w:i/>
          <w:szCs w:val="24"/>
          <w:lang w:val="es-ES_tradnl" w:eastAsia="es-ES"/>
        </w:rPr>
        <w:t>(…)</w:t>
      </w:r>
    </w:p>
    <w:p w:rsidR="00CB0519" w:rsidRPr="003E3BA9" w:rsidRDefault="00CB0519" w:rsidP="00CB0519">
      <w:pPr>
        <w:spacing w:before="240" w:after="240" w:line="360" w:lineRule="auto"/>
        <w:contextualSpacing/>
        <w:jc w:val="both"/>
        <w:rPr>
          <w:rFonts w:ascii="Palatino Linotype" w:eastAsia="MS Mincho" w:hAnsi="Palatino Linotype" w:cs="Arial"/>
          <w:sz w:val="24"/>
          <w:szCs w:val="24"/>
          <w:lang w:val="es-ES_tradnl" w:eastAsia="es-ES"/>
        </w:rPr>
      </w:pPr>
    </w:p>
    <w:p w:rsidR="00CB0519" w:rsidRPr="003E3BA9" w:rsidRDefault="00CB0519" w:rsidP="00CB0519">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3E3BA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E3BA9">
        <w:rPr>
          <w:rFonts w:ascii="Palatino Linotype" w:eastAsia="Times New Roman" w:hAnsi="Palatino Linotype"/>
          <w:b/>
          <w:sz w:val="24"/>
          <w:szCs w:val="24"/>
          <w:lang w:val="es-ES_tradnl" w:eastAsia="es-ES"/>
        </w:rPr>
        <w:t>SUJETO OBLIGADO</w:t>
      </w:r>
      <w:r w:rsidRPr="003E3BA9">
        <w:rPr>
          <w:rFonts w:ascii="Palatino Linotype" w:eastAsia="Times New Roman" w:hAnsi="Palatino Linotype"/>
          <w:sz w:val="24"/>
          <w:szCs w:val="24"/>
          <w:lang w:val="es-ES_tradnl" w:eastAsia="es-ES"/>
        </w:rPr>
        <w:t xml:space="preserve"> incurrió, lo cual se encuentra previsto </w:t>
      </w:r>
      <w:r w:rsidRPr="003E3BA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rsidR="00CB0519" w:rsidRPr="003E3BA9" w:rsidRDefault="00CB0519" w:rsidP="00CB0519">
      <w:pPr>
        <w:spacing w:before="240" w:after="240" w:line="360" w:lineRule="auto"/>
        <w:contextualSpacing/>
        <w:jc w:val="both"/>
        <w:rPr>
          <w:rFonts w:ascii="Palatino Linotype" w:eastAsia="MS Mincho" w:hAnsi="Palatino Linotype" w:cs="Arial"/>
          <w:sz w:val="24"/>
          <w:szCs w:val="24"/>
          <w:lang w:val="es-ES_tradnl" w:eastAsia="es-ES"/>
        </w:rPr>
      </w:pPr>
    </w:p>
    <w:p w:rsidR="00CB0519" w:rsidRPr="003E3BA9" w:rsidRDefault="00CB0519" w:rsidP="00CB051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E3BA9">
        <w:rPr>
          <w:rFonts w:ascii="Palatino Linotype" w:eastAsia="Times New Roman" w:hAnsi="Palatino Linotype" w:cs="Times New Roman"/>
          <w:i/>
          <w:szCs w:val="24"/>
          <w:lang w:val="es-ES_tradnl" w:eastAsia="es-ES"/>
        </w:rPr>
        <w:t>“</w:t>
      </w:r>
      <w:r w:rsidRPr="003E3BA9">
        <w:rPr>
          <w:rFonts w:ascii="Palatino Linotype" w:eastAsia="Times New Roman" w:hAnsi="Palatino Linotype" w:cs="Times New Roman"/>
          <w:b/>
          <w:i/>
          <w:szCs w:val="24"/>
          <w:lang w:val="es-ES_tradnl" w:eastAsia="es-ES"/>
        </w:rPr>
        <w:t>Artículo 190.</w:t>
      </w:r>
      <w:r w:rsidRPr="003E3BA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w:t>
      </w:r>
      <w:r w:rsidRPr="003E3BA9">
        <w:rPr>
          <w:rFonts w:ascii="Palatino Linotype" w:eastAsia="Times New Roman" w:hAnsi="Palatino Linotype" w:cs="Times New Roman"/>
          <w:i/>
          <w:szCs w:val="24"/>
          <w:lang w:val="es-ES_tradnl" w:eastAsia="es-ES"/>
        </w:rPr>
        <w:lastRenderedPageBreak/>
        <w:t>interno de la instancia competente para que éste inicie, en su caso, el procedimiento de responsabilidad respectivo, cuyo resultado deberá de ser informado al Instituto.</w:t>
      </w:r>
    </w:p>
    <w:p w:rsidR="00CB0519" w:rsidRPr="003E3BA9" w:rsidRDefault="00CB0519" w:rsidP="00CB0519">
      <w:pPr>
        <w:spacing w:after="0" w:line="360" w:lineRule="auto"/>
        <w:ind w:left="567" w:right="567"/>
        <w:contextualSpacing/>
        <w:jc w:val="both"/>
        <w:rPr>
          <w:rFonts w:ascii="Palatino Linotype" w:eastAsiaTheme="minorEastAsia" w:hAnsi="Palatino Linotype"/>
          <w:i/>
          <w:szCs w:val="24"/>
          <w:lang w:val="es-ES_tradnl" w:eastAsia="es-ES"/>
        </w:rPr>
      </w:pPr>
      <w:r w:rsidRPr="003E3BA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E3BA9">
        <w:rPr>
          <w:rFonts w:ascii="Palatino Linotype" w:eastAsiaTheme="minorEastAsia" w:hAnsi="Palatino Linotype"/>
          <w:i/>
          <w:szCs w:val="24"/>
          <w:lang w:val="es-ES_tradnl" w:eastAsia="es-ES"/>
        </w:rPr>
        <w:t xml:space="preserve"> (De Acuerdo al Decreto N°207, Publicado el 30 de mayo de 2017)</w:t>
      </w:r>
    </w:p>
    <w:p w:rsidR="00CB0519" w:rsidRPr="003E3BA9" w:rsidRDefault="00CB0519" w:rsidP="00CB0519">
      <w:pPr>
        <w:spacing w:after="0" w:line="360" w:lineRule="auto"/>
        <w:ind w:left="567" w:right="567"/>
        <w:contextualSpacing/>
        <w:jc w:val="both"/>
        <w:rPr>
          <w:rFonts w:ascii="Palatino Linotype" w:eastAsiaTheme="minorEastAsia" w:hAnsi="Palatino Linotype"/>
          <w:i/>
          <w:szCs w:val="24"/>
          <w:lang w:val="es-ES_tradnl" w:eastAsia="es-ES"/>
        </w:rPr>
      </w:pPr>
      <w:r w:rsidRPr="003E3BA9">
        <w:rPr>
          <w:rFonts w:ascii="Palatino Linotype" w:eastAsiaTheme="minorEastAsia" w:hAnsi="Palatino Linotype"/>
          <w:i/>
          <w:szCs w:val="24"/>
          <w:lang w:val="es-ES_tradnl" w:eastAsia="es-ES"/>
        </w:rPr>
        <w:t>…”</w:t>
      </w:r>
    </w:p>
    <w:p w:rsidR="00CB0519" w:rsidRPr="003E3BA9" w:rsidRDefault="00CB0519" w:rsidP="00CB0519">
      <w:pPr>
        <w:spacing w:after="0" w:line="360" w:lineRule="auto"/>
        <w:ind w:right="49"/>
        <w:contextualSpacing/>
        <w:jc w:val="both"/>
        <w:rPr>
          <w:rFonts w:ascii="Palatino Linotype" w:eastAsia="Times New Roman" w:hAnsi="Palatino Linotype" w:cs="Arial"/>
          <w:sz w:val="24"/>
          <w:szCs w:val="24"/>
          <w:lang w:val="es-ES_tradnl" w:eastAsia="es-ES"/>
        </w:rPr>
      </w:pPr>
    </w:p>
    <w:p w:rsidR="00CB0519" w:rsidRPr="003E3BA9" w:rsidRDefault="00CB0519" w:rsidP="00CB0519">
      <w:pPr>
        <w:numPr>
          <w:ilvl w:val="0"/>
          <w:numId w:val="1"/>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3E3BA9">
        <w:rPr>
          <w:rFonts w:ascii="Palatino Linotype" w:eastAsiaTheme="minorEastAsia" w:hAnsi="Palatino Linotype" w:cs="Arial"/>
          <w:sz w:val="24"/>
          <w:szCs w:val="24"/>
          <w:lang w:val="es-ES_tradnl" w:eastAsia="es-ES"/>
        </w:rPr>
        <w:t>En consecuencia el recurso de revisión consiste en una garantía secundaria</w:t>
      </w:r>
      <w:r w:rsidRPr="003E3BA9">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3E3BA9">
        <w:rPr>
          <w:rFonts w:ascii="Palatino Linotype" w:eastAsiaTheme="minorEastAsia" w:hAnsi="Palatino Linotype" w:cs="Arial"/>
          <w:sz w:val="24"/>
          <w:szCs w:val="24"/>
          <w:vertAlign w:val="superscript"/>
          <w:lang w:val="es-ES_tradnl" w:eastAsia="es-ES"/>
        </w:rPr>
        <w:footnoteReference w:id="5"/>
      </w:r>
      <w:r w:rsidRPr="003E3BA9">
        <w:rPr>
          <w:rFonts w:ascii="Palatino Linotype" w:eastAsiaTheme="minorEastAsia" w:hAnsi="Palatino Linotype" w:cs="Arial"/>
          <w:sz w:val="24"/>
          <w:szCs w:val="24"/>
          <w:lang w:val="es-ES_tradnl" w:eastAsia="es-ES"/>
        </w:rPr>
        <w:t xml:space="preserve">.  , esto refiere que, ante la falta de respuesta por parte del </w:t>
      </w:r>
      <w:r w:rsidRPr="003E3BA9">
        <w:rPr>
          <w:rFonts w:ascii="Palatino Linotype" w:eastAsiaTheme="minorEastAsia" w:hAnsi="Palatino Linotype" w:cs="Arial"/>
          <w:b/>
          <w:sz w:val="24"/>
          <w:szCs w:val="24"/>
          <w:lang w:val="es-ES_tradnl" w:eastAsia="es-ES"/>
        </w:rPr>
        <w:t>SUJETO OBLIGADO</w:t>
      </w:r>
      <w:r w:rsidRPr="003E3BA9">
        <w:rPr>
          <w:rFonts w:ascii="Palatino Linotype" w:eastAsiaTheme="minorEastAsia" w:hAnsi="Palatino Linotype" w:cs="Arial"/>
          <w:sz w:val="24"/>
          <w:szCs w:val="24"/>
          <w:lang w:val="es-ES_tradnl" w:eastAsia="es-ES"/>
        </w:rPr>
        <w:t xml:space="preserve">, el </w:t>
      </w:r>
      <w:r w:rsidRPr="003E3BA9">
        <w:rPr>
          <w:rFonts w:ascii="Palatino Linotype" w:eastAsiaTheme="minorEastAsia" w:hAnsi="Palatino Linotype" w:cs="Arial"/>
          <w:b/>
          <w:sz w:val="24"/>
          <w:szCs w:val="24"/>
          <w:lang w:val="es-ES_tradnl" w:eastAsia="es-ES"/>
        </w:rPr>
        <w:t>RECURRENTE</w:t>
      </w:r>
      <w:r w:rsidRPr="003E3BA9">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CB0519" w:rsidRPr="003E3BA9" w:rsidRDefault="00CB0519" w:rsidP="00CB0519">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rsidR="00CB0519" w:rsidRPr="003E3BA9" w:rsidRDefault="00CB0519" w:rsidP="00CB0519">
      <w:pPr>
        <w:pStyle w:val="Ttulo2"/>
        <w:rPr>
          <w:rFonts w:ascii="Palatino Linotype" w:eastAsiaTheme="minorEastAsia" w:hAnsi="Palatino Linotype"/>
          <w:b/>
          <w:color w:val="auto"/>
          <w:sz w:val="24"/>
          <w:lang w:val="es-ES_tradnl" w:eastAsia="es-ES"/>
        </w:rPr>
      </w:pPr>
      <w:bookmarkStart w:id="53" w:name="_Toc71234386"/>
      <w:bookmarkStart w:id="54" w:name="_Toc71239563"/>
      <w:r w:rsidRPr="003E3BA9">
        <w:rPr>
          <w:rFonts w:ascii="Palatino Linotype" w:eastAsiaTheme="minorEastAsia" w:hAnsi="Palatino Linotype"/>
          <w:b/>
          <w:color w:val="auto"/>
          <w:sz w:val="24"/>
          <w:lang w:val="es-ES_tradnl" w:eastAsia="es-ES"/>
        </w:rPr>
        <w:t>OCTAVO. De la versión pública.</w:t>
      </w:r>
      <w:bookmarkEnd w:id="53"/>
      <w:bookmarkEnd w:id="54"/>
    </w:p>
    <w:p w:rsidR="00CB0519" w:rsidRPr="003E3BA9" w:rsidRDefault="00CB0519" w:rsidP="00CB0519">
      <w:pPr>
        <w:rPr>
          <w:lang w:val="es-ES_tradnl" w:eastAsia="es-ES"/>
        </w:rPr>
      </w:pPr>
    </w:p>
    <w:p w:rsidR="00CB0519" w:rsidRPr="003E3BA9" w:rsidRDefault="00CB0519" w:rsidP="00CB0519">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Debe destacarse que, debido a la naturaleza de la información solicitada</w:t>
      </w:r>
      <w:r w:rsidRPr="003E3BA9">
        <w:rPr>
          <w:rFonts w:ascii="Palatino Linotype" w:eastAsia="MS Gothic" w:hAnsi="Palatino Linotype" w:cs="Times New Roman"/>
          <w:b/>
          <w:szCs w:val="26"/>
        </w:rPr>
        <w:t xml:space="preserve">, </w:t>
      </w:r>
      <w:r w:rsidRPr="003E3BA9">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w:t>
      </w:r>
      <w:r w:rsidRPr="003E3BA9">
        <w:rPr>
          <w:rFonts w:ascii="Palatino Linotype" w:eastAsia="MS Gothic" w:hAnsi="Palatino Linotype" w:cs="Times New Roman"/>
          <w:szCs w:val="26"/>
        </w:rPr>
        <w:lastRenderedPageBreak/>
        <w:t xml:space="preserve">protección de los datos personales aun tratándose de servidores públicos y en su caso generar la </w:t>
      </w:r>
      <w:r w:rsidRPr="003E3BA9">
        <w:rPr>
          <w:rFonts w:ascii="Palatino Linotype" w:eastAsia="MS Gothic" w:hAnsi="Palatino Linotype" w:cs="Times New Roman"/>
          <w:b/>
          <w:szCs w:val="26"/>
          <w:u w:val="single"/>
        </w:rPr>
        <w:t>versión pública</w:t>
      </w:r>
      <w:r w:rsidRPr="003E3BA9">
        <w:rPr>
          <w:rFonts w:ascii="Palatino Linotype" w:eastAsia="MS Gothic" w:hAnsi="Palatino Linotype" w:cs="Times New Roman"/>
          <w:szCs w:val="26"/>
        </w:rPr>
        <w:t xml:space="preserve"> de los documentos por las consideraciones que se estimen pertinentes.</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E3BA9">
        <w:rPr>
          <w:rFonts w:ascii="Palatino Linotype" w:eastAsia="MS Gothic" w:hAnsi="Palatino Linotype" w:cs="Times New Roman"/>
          <w:szCs w:val="26"/>
          <w:vertAlign w:val="superscript"/>
        </w:rPr>
        <w:footnoteReference w:id="6"/>
      </w:r>
      <w:r w:rsidRPr="003E3BA9">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E3BA9">
        <w:rPr>
          <w:rFonts w:ascii="Palatino Linotype" w:eastAsia="MS Gothic" w:hAnsi="Palatino Linotype" w:cs="Times New Roman"/>
          <w:szCs w:val="26"/>
          <w:vertAlign w:val="superscript"/>
        </w:rPr>
        <w:footnoteReference w:id="7"/>
      </w:r>
      <w:r w:rsidRPr="003E3BA9">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w:t>
      </w:r>
      <w:r w:rsidRPr="003E3BA9">
        <w:rPr>
          <w:rFonts w:ascii="Palatino Linotype" w:eastAsia="MS Gothic" w:hAnsi="Palatino Linotype" w:cs="Times New Roman"/>
          <w:szCs w:val="26"/>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5"/>
      <w:bookmarkStart w:id="56" w:name="_Toc52444649"/>
      <w:bookmarkStart w:id="57" w:name="_Toc57154368"/>
      <w:bookmarkStart w:id="58" w:name="_Toc65170174"/>
      <w:bookmarkStart w:id="59" w:name="_Toc66371800"/>
      <w:bookmarkStart w:id="60" w:name="_Toc67584835"/>
      <w:bookmarkStart w:id="61" w:name="_Toc70070911"/>
      <w:bookmarkStart w:id="62" w:name="_Toc70417472"/>
      <w:bookmarkStart w:id="63" w:name="_Toc71234387"/>
      <w:bookmarkStart w:id="64" w:name="_Toc71239564"/>
      <w:r w:rsidRPr="003E3BA9">
        <w:rPr>
          <w:rFonts w:ascii="Palatino Linotype" w:hAnsi="Palatino Linotype" w:cs="Arial"/>
          <w:b/>
        </w:rPr>
        <w:t>I. Requisitos previos.</w:t>
      </w:r>
      <w:bookmarkEnd w:id="55"/>
      <w:bookmarkEnd w:id="56"/>
      <w:bookmarkEnd w:id="57"/>
      <w:bookmarkEnd w:id="58"/>
      <w:bookmarkEnd w:id="59"/>
      <w:bookmarkEnd w:id="60"/>
      <w:bookmarkEnd w:id="61"/>
      <w:bookmarkEnd w:id="62"/>
      <w:bookmarkEnd w:id="63"/>
      <w:bookmarkEnd w:id="64"/>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3E3BA9">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3E3BA9">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5" w:name="_Toc51863316"/>
      <w:bookmarkStart w:id="66" w:name="_Toc52444650"/>
      <w:bookmarkStart w:id="67" w:name="_Toc57154369"/>
      <w:bookmarkStart w:id="68" w:name="_Toc65170175"/>
      <w:bookmarkStart w:id="69" w:name="_Toc66371801"/>
      <w:bookmarkStart w:id="70" w:name="_Toc67584836"/>
      <w:bookmarkStart w:id="71" w:name="_Toc70070912"/>
      <w:bookmarkStart w:id="72" w:name="_Toc70417473"/>
      <w:bookmarkStart w:id="73" w:name="_Toc71234388"/>
      <w:bookmarkStart w:id="74" w:name="_Toc71239565"/>
      <w:r w:rsidRPr="003E3BA9">
        <w:rPr>
          <w:rFonts w:ascii="Palatino Linotype" w:hAnsi="Palatino Linotype" w:cs="Arial"/>
          <w:b/>
        </w:rPr>
        <w:t>II. Supuestos de clasificación.</w:t>
      </w:r>
      <w:bookmarkEnd w:id="65"/>
      <w:bookmarkEnd w:id="66"/>
      <w:bookmarkEnd w:id="67"/>
      <w:bookmarkEnd w:id="68"/>
      <w:bookmarkEnd w:id="69"/>
      <w:bookmarkEnd w:id="70"/>
      <w:bookmarkEnd w:id="71"/>
      <w:bookmarkEnd w:id="72"/>
      <w:bookmarkEnd w:id="73"/>
      <w:bookmarkEnd w:id="74"/>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sz w:val="22"/>
        </w:rPr>
      </w:pPr>
    </w:p>
    <w:p w:rsidR="00CB0519" w:rsidRPr="003E3BA9" w:rsidRDefault="00CB0519" w:rsidP="00CB051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E3BA9">
        <w:rPr>
          <w:rFonts w:ascii="Palatino Linotype" w:hAnsi="Palatino Linotype" w:cs="Bookman Old Style"/>
          <w:bCs/>
          <w:i/>
          <w:color w:val="000000"/>
        </w:rPr>
        <w:lastRenderedPageBreak/>
        <w:t xml:space="preserve">“I. </w:t>
      </w:r>
      <w:r w:rsidRPr="003E3BA9">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CB0519" w:rsidRPr="003E3BA9" w:rsidRDefault="00CB0519" w:rsidP="00CB051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E3BA9">
        <w:rPr>
          <w:rFonts w:ascii="Palatino Linotype" w:hAnsi="Palatino Linotype" w:cs="Bookman Old Style"/>
          <w:bCs/>
          <w:i/>
          <w:color w:val="000000"/>
        </w:rPr>
        <w:t xml:space="preserve">II. </w:t>
      </w:r>
      <w:r w:rsidRPr="003E3BA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B0519" w:rsidRPr="003E3BA9" w:rsidRDefault="00CB0519" w:rsidP="00CB051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E3BA9">
        <w:rPr>
          <w:rFonts w:ascii="Palatino Linotype" w:hAnsi="Palatino Linotype" w:cs="Bookman Old Style"/>
          <w:bCs/>
          <w:i/>
          <w:color w:val="000000"/>
        </w:rPr>
        <w:t xml:space="preserve">III. </w:t>
      </w:r>
      <w:r w:rsidRPr="003E3BA9">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CB0519" w:rsidRPr="003E3BA9" w:rsidRDefault="00CB0519" w:rsidP="00CB051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E3BA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CB0519" w:rsidRPr="003E3BA9" w:rsidRDefault="00CB0519" w:rsidP="00CB051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3E3BA9">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11F29" w:rsidRPr="003E3BA9" w:rsidRDefault="00B11F29" w:rsidP="00B11F29">
      <w:pPr>
        <w:pStyle w:val="Prrafodelista"/>
        <w:tabs>
          <w:tab w:val="left" w:pos="142"/>
          <w:tab w:val="left" w:pos="284"/>
          <w:tab w:val="left" w:pos="426"/>
        </w:tabs>
        <w:spacing w:after="160"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 xml:space="preserve">Como consecuencia de lo anterior, el </w:t>
      </w:r>
      <w:r w:rsidRPr="003E3BA9">
        <w:rPr>
          <w:rFonts w:ascii="Palatino Linotype" w:eastAsia="MS Gothic" w:hAnsi="Palatino Linotype" w:cs="Times New Roman"/>
          <w:b/>
          <w:szCs w:val="26"/>
        </w:rPr>
        <w:t>SUJETO OBLIGADO</w:t>
      </w:r>
      <w:r w:rsidRPr="003E3BA9">
        <w:rPr>
          <w:rFonts w:ascii="Palatino Linotype" w:eastAsia="MS Gothic" w:hAnsi="Palatino Linotype" w:cs="Times New Roman"/>
          <w:szCs w:val="26"/>
        </w:rPr>
        <w:t xml:space="preserve"> debe identificar claramente el tipo de información y hacer un juicio de subsunción o encaje</w:t>
      </w:r>
      <w:r w:rsidRPr="003E3BA9">
        <w:rPr>
          <w:rFonts w:ascii="Palatino Linotype" w:eastAsia="MS Gothic" w:hAnsi="Palatino Linotype" w:cs="Times New Roman"/>
          <w:szCs w:val="26"/>
          <w:vertAlign w:val="superscript"/>
        </w:rPr>
        <w:footnoteReference w:id="8"/>
      </w:r>
      <w:r w:rsidRPr="003E3BA9">
        <w:rPr>
          <w:rFonts w:ascii="Palatino Linotype" w:eastAsia="MS Gothic" w:hAnsi="Palatino Linotype" w:cs="Times New Roman"/>
          <w:szCs w:val="26"/>
        </w:rPr>
        <w:t xml:space="preserve"> para </w:t>
      </w:r>
      <w:r w:rsidRPr="003E3BA9">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sz w:val="22"/>
        </w:rPr>
      </w:pPr>
    </w:p>
    <w:p w:rsidR="00CB0519" w:rsidRPr="003E3BA9" w:rsidRDefault="00CB0519" w:rsidP="00CB0519">
      <w:pPr>
        <w:pStyle w:val="Prrafodelista"/>
        <w:tabs>
          <w:tab w:val="left" w:pos="142"/>
          <w:tab w:val="left" w:pos="284"/>
          <w:tab w:val="left" w:pos="426"/>
        </w:tabs>
        <w:spacing w:line="276" w:lineRule="auto"/>
        <w:ind w:left="567" w:right="567"/>
        <w:jc w:val="both"/>
        <w:rPr>
          <w:rFonts w:ascii="Palatino Linotype" w:hAnsi="Palatino Linotype" w:cs="Arial"/>
          <w:i/>
        </w:rPr>
      </w:pPr>
      <w:r w:rsidRPr="003E3BA9">
        <w:rPr>
          <w:rFonts w:ascii="Palatino Linotype" w:hAnsi="Palatino Linotype" w:cs="Arial"/>
          <w:i/>
        </w:rPr>
        <w:t>“</w:t>
      </w:r>
      <w:r w:rsidRPr="003E3BA9">
        <w:rPr>
          <w:rFonts w:ascii="Palatino Linotype" w:hAnsi="Palatino Linotype" w:cs="Arial"/>
          <w:b/>
          <w:i/>
        </w:rPr>
        <w:t>Quincuagésimo.</w:t>
      </w:r>
      <w:r w:rsidRPr="003E3BA9">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CB0519" w:rsidRPr="003E3BA9" w:rsidRDefault="00CB0519" w:rsidP="00CB0519">
      <w:pPr>
        <w:pStyle w:val="Prrafodelista"/>
        <w:tabs>
          <w:tab w:val="left" w:pos="142"/>
          <w:tab w:val="left" w:pos="284"/>
          <w:tab w:val="left" w:pos="426"/>
        </w:tabs>
        <w:spacing w:line="276" w:lineRule="auto"/>
        <w:ind w:left="567" w:right="567"/>
        <w:jc w:val="both"/>
        <w:rPr>
          <w:rFonts w:ascii="Palatino Linotype" w:hAnsi="Palatino Linotype" w:cs="Arial"/>
          <w:i/>
        </w:rPr>
      </w:pPr>
    </w:p>
    <w:p w:rsidR="00CB0519" w:rsidRPr="003E3BA9" w:rsidRDefault="00CB0519" w:rsidP="00CB0519">
      <w:pPr>
        <w:pStyle w:val="Prrafodelista"/>
        <w:tabs>
          <w:tab w:val="left" w:pos="142"/>
          <w:tab w:val="left" w:pos="284"/>
          <w:tab w:val="left" w:pos="426"/>
        </w:tabs>
        <w:spacing w:line="276" w:lineRule="auto"/>
        <w:ind w:left="567" w:right="567"/>
        <w:jc w:val="both"/>
        <w:rPr>
          <w:rFonts w:ascii="Palatino Linotype" w:hAnsi="Palatino Linotype" w:cs="Arial"/>
          <w:i/>
        </w:rPr>
      </w:pPr>
      <w:r w:rsidRPr="003E3BA9">
        <w:rPr>
          <w:rFonts w:ascii="Palatino Linotype" w:hAnsi="Palatino Linotype" w:cs="Arial"/>
          <w:b/>
          <w:i/>
        </w:rPr>
        <w:t>Quincuagésimo primero.</w:t>
      </w:r>
      <w:r w:rsidRPr="003E3BA9">
        <w:rPr>
          <w:rFonts w:ascii="Palatino Linotype" w:hAnsi="Palatino Linotype" w:cs="Arial"/>
          <w:i/>
        </w:rPr>
        <w:t xml:space="preserve"> La leyenda en los documentos clasificados indicará:</w:t>
      </w:r>
    </w:p>
    <w:p w:rsidR="00CB0519" w:rsidRPr="003E3BA9" w:rsidRDefault="00CB0519" w:rsidP="00CB0519">
      <w:pPr>
        <w:pStyle w:val="Prrafodelista"/>
        <w:tabs>
          <w:tab w:val="left" w:pos="142"/>
          <w:tab w:val="left" w:pos="284"/>
          <w:tab w:val="left" w:pos="426"/>
        </w:tabs>
        <w:spacing w:line="276" w:lineRule="auto"/>
        <w:ind w:left="567" w:right="567"/>
        <w:jc w:val="both"/>
        <w:rPr>
          <w:rFonts w:ascii="Palatino Linotype" w:hAnsi="Palatino Linotype" w:cs="Arial"/>
          <w:i/>
        </w:rPr>
      </w:pPr>
      <w:r w:rsidRPr="003E3BA9">
        <w:rPr>
          <w:rFonts w:ascii="Palatino Linotype" w:hAnsi="Palatino Linotype" w:cs="Arial"/>
          <w:i/>
        </w:rPr>
        <w:t>I. La fecha de sesión del Comité de Transparencia en donde se confirmó la clasificación, en su caso;</w:t>
      </w:r>
    </w:p>
    <w:p w:rsidR="00CB0519" w:rsidRPr="003E3BA9" w:rsidRDefault="00CB0519" w:rsidP="00CB0519">
      <w:pPr>
        <w:pStyle w:val="Prrafodelista"/>
        <w:tabs>
          <w:tab w:val="left" w:pos="142"/>
          <w:tab w:val="left" w:pos="284"/>
          <w:tab w:val="left" w:pos="426"/>
        </w:tabs>
        <w:spacing w:line="276" w:lineRule="auto"/>
        <w:ind w:left="567" w:right="567"/>
        <w:jc w:val="both"/>
        <w:rPr>
          <w:rFonts w:ascii="Palatino Linotype" w:hAnsi="Palatino Linotype" w:cs="Arial"/>
          <w:i/>
        </w:rPr>
      </w:pPr>
      <w:r w:rsidRPr="003E3BA9">
        <w:rPr>
          <w:rFonts w:ascii="Palatino Linotype" w:hAnsi="Palatino Linotype" w:cs="Arial"/>
          <w:i/>
        </w:rPr>
        <w:t>II. El nombre del área;</w:t>
      </w:r>
    </w:p>
    <w:p w:rsidR="00CB0519" w:rsidRPr="003E3BA9" w:rsidRDefault="00CB0519" w:rsidP="00CB0519">
      <w:pPr>
        <w:pStyle w:val="Prrafodelista"/>
        <w:tabs>
          <w:tab w:val="left" w:pos="142"/>
          <w:tab w:val="left" w:pos="284"/>
          <w:tab w:val="left" w:pos="426"/>
        </w:tabs>
        <w:spacing w:line="276" w:lineRule="auto"/>
        <w:ind w:left="567" w:right="567"/>
        <w:jc w:val="both"/>
        <w:rPr>
          <w:rFonts w:ascii="Palatino Linotype" w:hAnsi="Palatino Linotype" w:cs="Arial"/>
          <w:i/>
        </w:rPr>
      </w:pPr>
      <w:r w:rsidRPr="003E3BA9">
        <w:rPr>
          <w:rFonts w:ascii="Palatino Linotype" w:hAnsi="Palatino Linotype" w:cs="Arial"/>
          <w:i/>
        </w:rPr>
        <w:t>III. La palabra reservado o confidencial;</w:t>
      </w:r>
    </w:p>
    <w:p w:rsidR="00CB0519" w:rsidRPr="003E3BA9" w:rsidRDefault="00CB0519" w:rsidP="00CB0519">
      <w:pPr>
        <w:pStyle w:val="Prrafodelista"/>
        <w:tabs>
          <w:tab w:val="left" w:pos="142"/>
          <w:tab w:val="left" w:pos="284"/>
          <w:tab w:val="left" w:pos="426"/>
        </w:tabs>
        <w:spacing w:line="276" w:lineRule="auto"/>
        <w:ind w:left="567" w:right="567"/>
        <w:jc w:val="both"/>
        <w:rPr>
          <w:rFonts w:ascii="Palatino Linotype" w:hAnsi="Palatino Linotype" w:cs="Arial"/>
          <w:i/>
        </w:rPr>
      </w:pPr>
      <w:r w:rsidRPr="003E3BA9">
        <w:rPr>
          <w:rFonts w:ascii="Palatino Linotype" w:hAnsi="Palatino Linotype" w:cs="Arial"/>
          <w:i/>
        </w:rPr>
        <w:t>IV. Las partes o secciones reservadas o confidenciales, en su caso;</w:t>
      </w:r>
    </w:p>
    <w:p w:rsidR="00CB0519" w:rsidRPr="003E3BA9" w:rsidRDefault="00CB0519" w:rsidP="00CB0519">
      <w:pPr>
        <w:pStyle w:val="Prrafodelista"/>
        <w:tabs>
          <w:tab w:val="left" w:pos="142"/>
          <w:tab w:val="left" w:pos="284"/>
          <w:tab w:val="left" w:pos="426"/>
        </w:tabs>
        <w:spacing w:line="276" w:lineRule="auto"/>
        <w:ind w:left="567" w:right="567"/>
        <w:jc w:val="both"/>
        <w:rPr>
          <w:rFonts w:ascii="Palatino Linotype" w:hAnsi="Palatino Linotype" w:cs="Arial"/>
          <w:i/>
        </w:rPr>
      </w:pPr>
      <w:r w:rsidRPr="003E3BA9">
        <w:rPr>
          <w:rFonts w:ascii="Palatino Linotype" w:hAnsi="Palatino Linotype" w:cs="Arial"/>
          <w:i/>
        </w:rPr>
        <w:t>V. El fundamento legal;</w:t>
      </w:r>
    </w:p>
    <w:p w:rsidR="00CB0519" w:rsidRPr="003E3BA9" w:rsidRDefault="00CB0519" w:rsidP="00CB0519">
      <w:pPr>
        <w:pStyle w:val="Prrafodelista"/>
        <w:tabs>
          <w:tab w:val="left" w:pos="142"/>
          <w:tab w:val="left" w:pos="284"/>
          <w:tab w:val="left" w:pos="426"/>
        </w:tabs>
        <w:spacing w:line="276" w:lineRule="auto"/>
        <w:ind w:left="567" w:right="567"/>
        <w:jc w:val="both"/>
        <w:rPr>
          <w:rFonts w:ascii="Palatino Linotype" w:hAnsi="Palatino Linotype" w:cs="Arial"/>
          <w:i/>
        </w:rPr>
      </w:pPr>
      <w:r w:rsidRPr="003E3BA9">
        <w:rPr>
          <w:rFonts w:ascii="Palatino Linotype" w:hAnsi="Palatino Linotype" w:cs="Arial"/>
          <w:i/>
        </w:rPr>
        <w:t>VI. El periodo de reserva, y</w:t>
      </w:r>
    </w:p>
    <w:p w:rsidR="00CB0519" w:rsidRPr="003E3BA9" w:rsidRDefault="00CB0519" w:rsidP="00CB0519">
      <w:pPr>
        <w:pStyle w:val="Prrafodelista"/>
        <w:tabs>
          <w:tab w:val="left" w:pos="142"/>
          <w:tab w:val="left" w:pos="284"/>
          <w:tab w:val="left" w:pos="426"/>
        </w:tabs>
        <w:spacing w:line="276" w:lineRule="auto"/>
        <w:ind w:left="567" w:right="567"/>
        <w:jc w:val="both"/>
        <w:rPr>
          <w:rFonts w:ascii="Palatino Linotype" w:hAnsi="Palatino Linotype" w:cs="Arial"/>
          <w:i/>
        </w:rPr>
      </w:pPr>
      <w:r w:rsidRPr="003E3BA9">
        <w:rPr>
          <w:rFonts w:ascii="Palatino Linotype" w:hAnsi="Palatino Linotype" w:cs="Arial"/>
          <w:i/>
        </w:rPr>
        <w:t>VII. La rúbrica del titular del área.</w:t>
      </w:r>
    </w:p>
    <w:p w:rsidR="00CB0519" w:rsidRPr="003E3BA9" w:rsidRDefault="00CB0519" w:rsidP="00CB0519">
      <w:pPr>
        <w:pStyle w:val="Prrafodelista"/>
        <w:tabs>
          <w:tab w:val="left" w:pos="142"/>
          <w:tab w:val="left" w:pos="284"/>
          <w:tab w:val="left" w:pos="426"/>
        </w:tabs>
        <w:spacing w:line="276" w:lineRule="auto"/>
        <w:ind w:left="567" w:right="567"/>
        <w:jc w:val="both"/>
        <w:rPr>
          <w:rFonts w:ascii="Palatino Linotype" w:hAnsi="Palatino Linotype" w:cs="Arial"/>
          <w:i/>
        </w:rPr>
      </w:pPr>
    </w:p>
    <w:p w:rsidR="00CB0519" w:rsidRPr="003E3BA9" w:rsidRDefault="00CB0519" w:rsidP="00CB0519">
      <w:pPr>
        <w:pStyle w:val="Prrafodelista"/>
        <w:tabs>
          <w:tab w:val="left" w:pos="142"/>
          <w:tab w:val="left" w:pos="284"/>
          <w:tab w:val="left" w:pos="426"/>
        </w:tabs>
        <w:spacing w:line="276" w:lineRule="auto"/>
        <w:ind w:left="567" w:right="567"/>
        <w:jc w:val="both"/>
        <w:rPr>
          <w:rFonts w:ascii="Palatino Linotype" w:hAnsi="Palatino Linotype" w:cs="Arial"/>
          <w:i/>
        </w:rPr>
      </w:pPr>
      <w:r w:rsidRPr="003E3BA9">
        <w:rPr>
          <w:rFonts w:ascii="Palatino Linotype" w:hAnsi="Palatino Linotype" w:cs="Arial"/>
          <w:b/>
          <w:i/>
        </w:rPr>
        <w:t>Quincuagésimo segundo.</w:t>
      </w:r>
      <w:r w:rsidRPr="003E3BA9">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CB0519" w:rsidRPr="003E3BA9" w:rsidRDefault="00CB0519" w:rsidP="00CB0519">
      <w:pPr>
        <w:pStyle w:val="Prrafodelista"/>
        <w:tabs>
          <w:tab w:val="left" w:pos="142"/>
          <w:tab w:val="left" w:pos="284"/>
          <w:tab w:val="left" w:pos="426"/>
        </w:tabs>
        <w:spacing w:line="276" w:lineRule="auto"/>
        <w:ind w:left="567" w:right="567"/>
        <w:jc w:val="both"/>
        <w:rPr>
          <w:rFonts w:ascii="Palatino Linotype" w:hAnsi="Palatino Linotype" w:cs="Arial"/>
          <w:i/>
        </w:rPr>
      </w:pPr>
      <w:r w:rsidRPr="003E3BA9">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CB0519" w:rsidRPr="003E3BA9" w:rsidRDefault="00CB0519" w:rsidP="00CB0519">
      <w:pPr>
        <w:pStyle w:val="Prrafodelista"/>
        <w:tabs>
          <w:tab w:val="left" w:pos="142"/>
          <w:tab w:val="left" w:pos="284"/>
          <w:tab w:val="left" w:pos="426"/>
        </w:tabs>
        <w:spacing w:line="276" w:lineRule="auto"/>
        <w:ind w:left="567" w:right="567"/>
        <w:jc w:val="both"/>
        <w:rPr>
          <w:rFonts w:ascii="Palatino Linotype" w:hAnsi="Palatino Linotype" w:cs="Arial"/>
          <w:i/>
        </w:rPr>
      </w:pPr>
      <w:r w:rsidRPr="003E3BA9">
        <w:rPr>
          <w:rFonts w:ascii="Palatino Linotype" w:hAnsi="Palatino Linotype" w:cs="Arial"/>
          <w:b/>
          <w:i/>
        </w:rPr>
        <w:t>Quincuagésimo tercero.</w:t>
      </w:r>
      <w:r w:rsidRPr="003E3BA9">
        <w:rPr>
          <w:rFonts w:ascii="Palatino Linotype" w:hAnsi="Palatino Linotype" w:cs="Arial"/>
          <w:i/>
        </w:rPr>
        <w:t xml:space="preserve"> El formato para señalar la clasificación parcial de un documento, es el siguiente:</w:t>
      </w:r>
    </w:p>
    <w:p w:rsidR="00CB0519" w:rsidRPr="003E3BA9" w:rsidRDefault="00CB0519" w:rsidP="00CB0519">
      <w:pPr>
        <w:pStyle w:val="Prrafodelista"/>
        <w:tabs>
          <w:tab w:val="left" w:pos="142"/>
          <w:tab w:val="left" w:pos="284"/>
          <w:tab w:val="left" w:pos="426"/>
        </w:tabs>
        <w:spacing w:line="360" w:lineRule="auto"/>
        <w:ind w:left="0"/>
        <w:jc w:val="center"/>
        <w:rPr>
          <w:rFonts w:ascii="Palatino Linotype" w:hAnsi="Palatino Linotype" w:cs="Arial"/>
        </w:rPr>
      </w:pPr>
      <w:r w:rsidRPr="003E3BA9">
        <w:rPr>
          <w:rFonts w:ascii="Palatino Linotype" w:hAnsi="Palatino Linotype" w:cs="Arial"/>
          <w:i/>
          <w:noProof/>
          <w:lang w:val="es-MX" w:eastAsia="es-MX"/>
        </w:rPr>
        <w:lastRenderedPageBreak/>
        <w:drawing>
          <wp:inline distT="0" distB="0" distL="0" distR="0" wp14:anchorId="70FE5792" wp14:editId="6872640A">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rsidR="00CB0519" w:rsidRPr="003E3BA9" w:rsidRDefault="00CB0519" w:rsidP="00CB051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5" w:name="_Toc51863317"/>
      <w:bookmarkStart w:id="76" w:name="_Toc52444651"/>
      <w:bookmarkStart w:id="77" w:name="_Toc57154370"/>
      <w:bookmarkStart w:id="78" w:name="_Toc65170176"/>
      <w:bookmarkStart w:id="79" w:name="_Toc66371802"/>
      <w:bookmarkStart w:id="80" w:name="_Toc67584837"/>
      <w:bookmarkStart w:id="81" w:name="_Toc70070913"/>
      <w:bookmarkStart w:id="82" w:name="_Toc70417474"/>
      <w:bookmarkStart w:id="83" w:name="_Toc71234389"/>
      <w:bookmarkStart w:id="84" w:name="_Toc71239566"/>
      <w:r w:rsidRPr="003E3BA9">
        <w:rPr>
          <w:rFonts w:ascii="Palatino Linotype" w:hAnsi="Palatino Linotype" w:cs="Arial"/>
          <w:b/>
        </w:rPr>
        <w:lastRenderedPageBreak/>
        <w:t>III. La intervención del Comité de Transparencia.</w:t>
      </w:r>
      <w:bookmarkEnd w:id="75"/>
      <w:bookmarkEnd w:id="76"/>
      <w:bookmarkEnd w:id="77"/>
      <w:bookmarkEnd w:id="78"/>
      <w:bookmarkEnd w:id="79"/>
      <w:bookmarkEnd w:id="80"/>
      <w:bookmarkEnd w:id="81"/>
      <w:bookmarkEnd w:id="82"/>
      <w:bookmarkEnd w:id="83"/>
      <w:bookmarkEnd w:id="84"/>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b/>
        </w:rPr>
      </w:pPr>
      <w:r w:rsidRPr="003E3BA9">
        <w:rPr>
          <w:rFonts w:ascii="Palatino Linotype" w:hAnsi="Palatino Linotype" w:cs="Arial"/>
          <w:b/>
        </w:rPr>
        <w:t>a) Formalidades para emitir el Acuerdo de Clasificación.</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E3BA9">
        <w:rPr>
          <w:rFonts w:ascii="Palatino Linotype" w:eastAsia="MS Gothic" w:hAnsi="Palatino Linotype" w:cs="Times New Roman"/>
          <w:b/>
          <w:szCs w:val="26"/>
          <w:u w:val="single"/>
        </w:rPr>
        <w:t>confirmar, modificar o revocar</w:t>
      </w:r>
      <w:r w:rsidRPr="003E3BA9">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3E3BA9">
        <w:rPr>
          <w:rFonts w:ascii="Palatino Linotype" w:eastAsia="MS Gothic" w:hAnsi="Palatino Linotype" w:cs="Times New Roman"/>
          <w:b/>
          <w:szCs w:val="26"/>
          <w:u w:val="single"/>
        </w:rPr>
        <w:t>no aprueba</w:t>
      </w:r>
      <w:r w:rsidRPr="003E3BA9">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3E3BA9">
        <w:rPr>
          <w:rFonts w:ascii="Palatino Linotype" w:eastAsia="MS Gothic" w:hAnsi="Palatino Linotype" w:cs="Times New Roman"/>
          <w:b/>
          <w:szCs w:val="26"/>
          <w:u w:val="single"/>
        </w:rPr>
        <w:t>el acto reúna con los requisitos elementales</w:t>
      </w:r>
      <w:r w:rsidRPr="003E3BA9">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3E3BA9">
        <w:rPr>
          <w:rFonts w:ascii="Palatino Linotype" w:eastAsia="MS Gothic" w:hAnsi="Palatino Linotype" w:cs="Times New Roman"/>
          <w:szCs w:val="26"/>
        </w:rPr>
        <w:lastRenderedPageBreak/>
        <w:t>composición del Comité puede generar vicios de legalidad de origen en el acto que restringe un derecho humano.</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b/>
        </w:rPr>
      </w:pPr>
      <w:r w:rsidRPr="003E3BA9">
        <w:rPr>
          <w:rFonts w:ascii="Palatino Linotype" w:hAnsi="Palatino Linotype" w:cs="Arial"/>
          <w:b/>
        </w:rPr>
        <w:t>b) Requisitos de fondo del Acuerdo de Clasificación.</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C4735" w:rsidRPr="003E3BA9" w:rsidRDefault="002C4735" w:rsidP="002C4735">
      <w:pPr>
        <w:pStyle w:val="Prrafodelista"/>
        <w:tabs>
          <w:tab w:val="left" w:pos="142"/>
          <w:tab w:val="left" w:pos="284"/>
          <w:tab w:val="left" w:pos="426"/>
        </w:tabs>
        <w:spacing w:after="160"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3E3BA9">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E3BA9">
        <w:rPr>
          <w:rFonts w:ascii="Palatino Linotype" w:eastAsia="MS Gothic" w:hAnsi="Palatino Linotype" w:cs="Times New Roman"/>
          <w:szCs w:val="26"/>
        </w:rPr>
        <w:t>....”</w:t>
      </w:r>
      <w:r w:rsidRPr="003E3BA9">
        <w:rPr>
          <w:rFonts w:ascii="Palatino Linotype" w:eastAsia="MS Gothic" w:hAnsi="Palatino Linotype" w:cs="Times New Roman"/>
          <w:szCs w:val="26"/>
          <w:vertAlign w:val="superscript"/>
        </w:rPr>
        <w:footnoteReference w:id="9"/>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sz w:val="22"/>
        </w:rPr>
      </w:pPr>
    </w:p>
    <w:p w:rsidR="00CB0519" w:rsidRPr="003E3BA9" w:rsidRDefault="00CB0519" w:rsidP="00CB0519">
      <w:pPr>
        <w:spacing w:line="276" w:lineRule="auto"/>
        <w:ind w:left="851" w:right="618"/>
        <w:contextualSpacing/>
        <w:jc w:val="both"/>
        <w:rPr>
          <w:rFonts w:ascii="Palatino Linotype" w:hAnsi="Palatino Linotype" w:cs="Arial"/>
          <w:i/>
          <w:color w:val="000000"/>
        </w:rPr>
      </w:pPr>
      <w:r w:rsidRPr="003E3BA9">
        <w:rPr>
          <w:rFonts w:ascii="Palatino Linotype" w:hAnsi="Palatino Linotype" w:cs="Arial"/>
          <w:b/>
          <w:i/>
          <w:color w:val="000000"/>
        </w:rPr>
        <w:t>FUNDAMENTACIÓN Y MOTIVACIÓN.</w:t>
      </w:r>
      <w:r w:rsidRPr="003E3BA9">
        <w:rPr>
          <w:rFonts w:ascii="Palatino Linotype" w:hAnsi="Palatino Linotype" w:cs="Arial"/>
          <w:i/>
          <w:color w:val="000000"/>
        </w:rPr>
        <w:t xml:space="preserve"> “La </w:t>
      </w:r>
      <w:r w:rsidRPr="003E3BA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E3BA9">
        <w:rPr>
          <w:rFonts w:ascii="Palatino Linotype" w:hAnsi="Palatino Linotype" w:cs="Arial"/>
          <w:i/>
          <w:color w:val="000000"/>
        </w:rPr>
        <w:t>.”</w:t>
      </w:r>
    </w:p>
    <w:p w:rsidR="00CB0519" w:rsidRPr="003E3BA9" w:rsidRDefault="00CB0519" w:rsidP="00CB0519">
      <w:pPr>
        <w:spacing w:after="0" w:line="360" w:lineRule="auto"/>
        <w:ind w:left="851" w:right="618"/>
        <w:contextualSpacing/>
        <w:jc w:val="both"/>
        <w:rPr>
          <w:rFonts w:ascii="Palatino Linotype" w:hAnsi="Palatino Linotype" w:cs="Arial"/>
          <w:i/>
          <w:color w:val="000000"/>
        </w:rPr>
      </w:pPr>
      <w:r w:rsidRPr="003E3BA9">
        <w:rPr>
          <w:rFonts w:ascii="Palatino Linotype" w:hAnsi="Palatino Linotype" w:cs="Arial"/>
          <w:i/>
          <w:color w:val="000000"/>
        </w:rPr>
        <w:t>SEGUNDO TRIBUNAL COLEGIADO DEL SEXTO CIRCUITO.</w:t>
      </w:r>
    </w:p>
    <w:p w:rsidR="00CB0519" w:rsidRPr="003E3BA9" w:rsidRDefault="00CB0519" w:rsidP="00CB0519">
      <w:pPr>
        <w:spacing w:after="0" w:line="360" w:lineRule="auto"/>
        <w:ind w:left="851" w:right="618"/>
        <w:contextualSpacing/>
        <w:jc w:val="both"/>
        <w:rPr>
          <w:rFonts w:ascii="Palatino Linotype" w:hAnsi="Palatino Linotype" w:cs="Arial"/>
          <w:i/>
          <w:color w:val="000000"/>
        </w:rPr>
      </w:pPr>
      <w:r w:rsidRPr="003E3BA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CB0519" w:rsidRPr="003E3BA9" w:rsidRDefault="00CB0519" w:rsidP="00CB0519">
      <w:pPr>
        <w:spacing w:after="0" w:line="360" w:lineRule="auto"/>
        <w:ind w:left="851" w:right="618"/>
        <w:contextualSpacing/>
        <w:jc w:val="both"/>
        <w:rPr>
          <w:rFonts w:ascii="Palatino Linotype" w:hAnsi="Palatino Linotype" w:cs="Arial"/>
          <w:i/>
          <w:color w:val="000000"/>
        </w:rPr>
      </w:pPr>
      <w:r w:rsidRPr="003E3BA9">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3E3BA9">
        <w:rPr>
          <w:rFonts w:ascii="Palatino Linotype" w:hAnsi="Palatino Linotype" w:cs="Arial"/>
          <w:i/>
          <w:color w:val="000000"/>
        </w:rPr>
        <w:t>Esponda</w:t>
      </w:r>
      <w:proofErr w:type="spellEnd"/>
      <w:r w:rsidRPr="003E3BA9">
        <w:rPr>
          <w:rFonts w:ascii="Palatino Linotype" w:hAnsi="Palatino Linotype" w:cs="Arial"/>
          <w:i/>
          <w:color w:val="000000"/>
        </w:rPr>
        <w:t xml:space="preserve"> Rincón.</w:t>
      </w:r>
    </w:p>
    <w:p w:rsidR="00CB0519" w:rsidRPr="003E3BA9" w:rsidRDefault="00CB0519" w:rsidP="00CB0519">
      <w:pPr>
        <w:spacing w:after="0" w:line="360" w:lineRule="auto"/>
        <w:ind w:left="851" w:right="618"/>
        <w:contextualSpacing/>
        <w:jc w:val="both"/>
        <w:rPr>
          <w:rFonts w:ascii="Palatino Linotype" w:hAnsi="Palatino Linotype" w:cs="Arial"/>
          <w:i/>
          <w:color w:val="000000"/>
        </w:rPr>
      </w:pPr>
      <w:r w:rsidRPr="003E3BA9">
        <w:rPr>
          <w:rFonts w:ascii="Palatino Linotype" w:hAnsi="Palatino Linotype" w:cs="Arial"/>
          <w:i/>
          <w:color w:val="000000"/>
        </w:rPr>
        <w:t xml:space="preserve">Amparo en revisión 333/88. </w:t>
      </w:r>
      <w:proofErr w:type="spellStart"/>
      <w:r w:rsidRPr="003E3BA9">
        <w:rPr>
          <w:rFonts w:ascii="Palatino Linotype" w:hAnsi="Palatino Linotype" w:cs="Arial"/>
          <w:i/>
          <w:color w:val="000000"/>
        </w:rPr>
        <w:t>Adilia</w:t>
      </w:r>
      <w:proofErr w:type="spellEnd"/>
      <w:r w:rsidRPr="003E3BA9">
        <w:rPr>
          <w:rFonts w:ascii="Palatino Linotype" w:hAnsi="Palatino Linotype" w:cs="Arial"/>
          <w:i/>
          <w:color w:val="000000"/>
        </w:rPr>
        <w:t xml:space="preserve"> Romero. 26 de octubre de 1988. Unanimidad de votos. Ponente: Arnoldo Nájera Virgen. Secretario: Enrique Crispín Campos Ramírez.</w:t>
      </w:r>
    </w:p>
    <w:p w:rsidR="00CB0519" w:rsidRPr="003E3BA9" w:rsidRDefault="00CB0519" w:rsidP="00CB0519">
      <w:pPr>
        <w:spacing w:after="0" w:line="360" w:lineRule="auto"/>
        <w:ind w:left="851" w:right="618"/>
        <w:contextualSpacing/>
        <w:jc w:val="both"/>
        <w:rPr>
          <w:rFonts w:ascii="Palatino Linotype" w:hAnsi="Palatino Linotype" w:cs="Arial"/>
          <w:i/>
          <w:color w:val="000000"/>
        </w:rPr>
      </w:pPr>
      <w:r w:rsidRPr="003E3BA9">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3E3BA9">
        <w:rPr>
          <w:rFonts w:ascii="Palatino Linotype" w:hAnsi="Palatino Linotype" w:cs="Arial"/>
          <w:i/>
          <w:color w:val="000000"/>
        </w:rPr>
        <w:t>Goyzueta</w:t>
      </w:r>
      <w:proofErr w:type="spellEnd"/>
      <w:r w:rsidRPr="003E3BA9">
        <w:rPr>
          <w:rFonts w:ascii="Palatino Linotype" w:hAnsi="Palatino Linotype" w:cs="Arial"/>
          <w:i/>
          <w:color w:val="000000"/>
        </w:rPr>
        <w:t>. Secretario: Gonzalo Carrera Molina.</w:t>
      </w:r>
    </w:p>
    <w:p w:rsidR="00CB0519" w:rsidRPr="003E3BA9" w:rsidRDefault="00CB0519" w:rsidP="00CB0519">
      <w:pPr>
        <w:spacing w:after="0" w:line="360" w:lineRule="auto"/>
        <w:ind w:left="851" w:right="618"/>
        <w:contextualSpacing/>
        <w:jc w:val="both"/>
        <w:rPr>
          <w:rFonts w:ascii="Palatino Linotype" w:hAnsi="Palatino Linotype" w:cs="Arial"/>
          <w:i/>
          <w:color w:val="000000"/>
        </w:rPr>
      </w:pPr>
      <w:r w:rsidRPr="003E3BA9">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3E3BA9">
        <w:rPr>
          <w:rFonts w:ascii="Palatino Linotype" w:hAnsi="Palatino Linotype" w:cs="Arial"/>
          <w:i/>
          <w:color w:val="000000"/>
        </w:rPr>
        <w:t>Baigts</w:t>
      </w:r>
      <w:proofErr w:type="spellEnd"/>
      <w:r w:rsidRPr="003E3BA9">
        <w:rPr>
          <w:rFonts w:ascii="Palatino Linotype" w:hAnsi="Palatino Linotype" w:cs="Arial"/>
          <w:i/>
          <w:color w:val="000000"/>
        </w:rPr>
        <w:t xml:space="preserve"> Muñoz.</w:t>
      </w:r>
    </w:p>
    <w:p w:rsidR="002C4735" w:rsidRPr="003E3BA9" w:rsidRDefault="002C4735" w:rsidP="00CB0519">
      <w:pPr>
        <w:spacing w:after="0" w:line="360" w:lineRule="auto"/>
        <w:ind w:left="851" w:right="618"/>
        <w:contextualSpacing/>
        <w:jc w:val="both"/>
        <w:rPr>
          <w:rFonts w:ascii="Palatino Linotype" w:hAnsi="Palatino Linotype" w:cs="Arial"/>
          <w:i/>
          <w:color w:val="000000"/>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rPr>
        <w:t xml:space="preserve">Ahora bien, </w:t>
      </w:r>
      <w:r w:rsidRPr="003E3BA9">
        <w:rPr>
          <w:rFonts w:ascii="Palatino Linotype" w:eastAsia="MS Gothic" w:hAnsi="Palatino Linotype" w:cs="Times New Roman"/>
          <w:b/>
          <w:u w:val="single"/>
        </w:rPr>
        <w:t>para cada caso además de fundar y motivar</w:t>
      </w:r>
      <w:r w:rsidRPr="003E3BA9">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E3BA9">
        <w:rPr>
          <w:rFonts w:ascii="Palatino Linotype" w:eastAsia="MS Gothic" w:hAnsi="Palatino Linotype" w:cs="Times New Roman"/>
          <w:vertAlign w:val="superscript"/>
        </w:rPr>
        <w:footnoteReference w:id="10"/>
      </w:r>
      <w:r w:rsidRPr="003E3BA9">
        <w:rPr>
          <w:rFonts w:ascii="Palatino Linotype" w:eastAsia="MS Gothic" w:hAnsi="Palatino Linotype" w:cs="Times New Roman"/>
        </w:rPr>
        <w:t xml:space="preserve"> del servidor público que no tienen ninguna injerencia en el tema de la transparencia </w:t>
      </w:r>
      <w:r w:rsidRPr="003E3BA9">
        <w:rPr>
          <w:rFonts w:ascii="Palatino Linotype" w:eastAsia="MS Gothic" w:hAnsi="Palatino Linotype" w:cs="Times New Roman"/>
        </w:rPr>
        <w:lastRenderedPageBreak/>
        <w:t xml:space="preserve">y la rendición de cuentas, por ejemplo, </w:t>
      </w:r>
      <w:r w:rsidRPr="003E3BA9">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CB0519" w:rsidRPr="003E3BA9" w:rsidRDefault="00CB0519" w:rsidP="00CB0519">
      <w:pPr>
        <w:pStyle w:val="Prrafodelista"/>
        <w:tabs>
          <w:tab w:val="left" w:pos="142"/>
          <w:tab w:val="left" w:pos="284"/>
          <w:tab w:val="left" w:pos="426"/>
        </w:tabs>
        <w:spacing w:line="360" w:lineRule="auto"/>
        <w:ind w:left="0"/>
        <w:jc w:val="both"/>
        <w:rPr>
          <w:rFonts w:ascii="Palatino Linotype" w:hAnsi="Palatino Linotype" w:cs="Arial"/>
        </w:rPr>
      </w:pPr>
    </w:p>
    <w:p w:rsidR="00CB0519" w:rsidRPr="003E3BA9" w:rsidRDefault="00CB0519" w:rsidP="00CB0519">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E3BA9">
        <w:rPr>
          <w:rFonts w:ascii="Palatino Linotype" w:eastAsia="MS Gothic" w:hAnsi="Palatino Linotype" w:cs="Times New Roman"/>
        </w:rPr>
        <w:t xml:space="preserve">Otro </w:t>
      </w:r>
      <w:r w:rsidRPr="003E3BA9">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B0519" w:rsidRPr="003E3BA9" w:rsidRDefault="00CB0519" w:rsidP="00CB0519">
      <w:pPr>
        <w:pStyle w:val="Prrafodelista"/>
        <w:tabs>
          <w:tab w:val="left" w:pos="142"/>
          <w:tab w:val="left" w:pos="284"/>
          <w:tab w:val="left" w:pos="426"/>
        </w:tabs>
        <w:spacing w:after="160" w:line="360" w:lineRule="auto"/>
        <w:ind w:left="0"/>
        <w:jc w:val="both"/>
        <w:rPr>
          <w:rFonts w:ascii="Palatino Linotype" w:hAnsi="Palatino Linotype" w:cs="Arial"/>
        </w:rPr>
      </w:pPr>
    </w:p>
    <w:p w:rsidR="00CB0519" w:rsidRPr="003E3BA9" w:rsidRDefault="00CB0519" w:rsidP="00CB0519">
      <w:pPr>
        <w:keepNext/>
        <w:keepLines/>
        <w:spacing w:before="240" w:after="0"/>
        <w:outlineLvl w:val="0"/>
        <w:rPr>
          <w:rFonts w:ascii="Palatino Linotype" w:eastAsia="MS Gothic" w:hAnsi="Palatino Linotype" w:cstheme="majorBidi"/>
          <w:b/>
          <w:sz w:val="24"/>
          <w:szCs w:val="24"/>
        </w:rPr>
      </w:pPr>
      <w:bookmarkStart w:id="85" w:name="_Toc71239567"/>
      <w:r w:rsidRPr="003E3BA9">
        <w:rPr>
          <w:rFonts w:ascii="Palatino Linotype" w:eastAsia="MS Gothic" w:hAnsi="Palatino Linotype" w:cstheme="majorBidi"/>
          <w:b/>
          <w:sz w:val="24"/>
          <w:szCs w:val="24"/>
        </w:rPr>
        <w:t>NOVENO. De la Decisión</w:t>
      </w:r>
      <w:bookmarkEnd w:id="85"/>
      <w:r w:rsidRPr="003E3BA9">
        <w:rPr>
          <w:rFonts w:ascii="Palatino Linotype" w:eastAsia="MS Gothic" w:hAnsi="Palatino Linotype" w:cstheme="majorBidi"/>
          <w:b/>
          <w:sz w:val="24"/>
          <w:szCs w:val="24"/>
        </w:rPr>
        <w:t xml:space="preserve"> </w:t>
      </w:r>
    </w:p>
    <w:p w:rsidR="00CB0519" w:rsidRPr="003E3BA9" w:rsidRDefault="00CB0519" w:rsidP="00CB0519">
      <w:pPr>
        <w:spacing w:after="0" w:line="240" w:lineRule="auto"/>
        <w:contextualSpacing/>
        <w:rPr>
          <w:rFonts w:ascii="Palatino Linotype" w:eastAsia="Times New Roman" w:hAnsi="Palatino Linotype" w:cs="Arial"/>
          <w:sz w:val="24"/>
          <w:szCs w:val="24"/>
          <w:lang w:val="es-ES_tradnl" w:eastAsia="es-ES"/>
        </w:rPr>
      </w:pPr>
    </w:p>
    <w:p w:rsidR="00CB0519" w:rsidRPr="003E3BA9" w:rsidRDefault="00CB0519" w:rsidP="00CB0519">
      <w:pPr>
        <w:pStyle w:val="Prrafodelista"/>
        <w:numPr>
          <w:ilvl w:val="0"/>
          <w:numId w:val="1"/>
        </w:numPr>
        <w:spacing w:before="240" w:after="240" w:line="360" w:lineRule="auto"/>
        <w:ind w:left="0" w:firstLine="0"/>
        <w:jc w:val="both"/>
        <w:rPr>
          <w:rFonts w:ascii="Palatino Linotype" w:hAnsi="Palatino Linotype" w:cs="Arial"/>
        </w:rPr>
      </w:pPr>
      <w:r w:rsidRPr="003E3BA9">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 asimismo, la falta de trámite a la solicitud de información por parte de la titular de la unidad de transparencia, pudieron propiciar que no se diera respuesta a la solicitud del particular y se vulnerara el derecho de acceso a la información, lo que puede ser causa de responsabilidad administrativa por no atender lo que establece la ley, por lo cual se dará vista al Órgano de Control Interno.</w:t>
      </w:r>
    </w:p>
    <w:p w:rsidR="00CB0519" w:rsidRPr="003E3BA9" w:rsidRDefault="00CB0519" w:rsidP="00CB0519">
      <w:pPr>
        <w:pStyle w:val="Prrafodelista"/>
        <w:rPr>
          <w:rFonts w:ascii="Palatino Linotype" w:hAnsi="Palatino Linotype"/>
        </w:rPr>
      </w:pPr>
    </w:p>
    <w:p w:rsidR="00CB0519" w:rsidRPr="003E3BA9" w:rsidRDefault="00CB0519" w:rsidP="00CB0519">
      <w:pPr>
        <w:pStyle w:val="Prrafodelista"/>
        <w:numPr>
          <w:ilvl w:val="0"/>
          <w:numId w:val="1"/>
        </w:numPr>
        <w:spacing w:line="360" w:lineRule="auto"/>
        <w:ind w:left="0" w:firstLine="0"/>
        <w:jc w:val="both"/>
        <w:rPr>
          <w:rFonts w:ascii="Palatino Linotype" w:hAnsi="Palatino Linotype"/>
        </w:rPr>
      </w:pPr>
      <w:r w:rsidRPr="003E3BA9">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3E3BA9">
        <w:rPr>
          <w:rFonts w:ascii="Palatino Linotype" w:hAnsi="Palatino Linotype"/>
          <w:b/>
        </w:rPr>
        <w:t>ORDENAR</w:t>
      </w:r>
      <w:r w:rsidRPr="003E3BA9">
        <w:rPr>
          <w:rFonts w:ascii="Palatino Linotype" w:hAnsi="Palatino Linotype"/>
        </w:rPr>
        <w:t xml:space="preserve"> al Sujeto Obligado que, dé trámite y respuesta a la solicitud de información número </w:t>
      </w:r>
      <w:r w:rsidR="002C4735" w:rsidRPr="003E3BA9">
        <w:rPr>
          <w:rFonts w:ascii="Palatino Linotype" w:hAnsi="Palatino Linotype"/>
          <w:b/>
          <w:bCs/>
          <w:lang w:val="es-MX"/>
        </w:rPr>
        <w:t>00050/ACAMBAY/IP/2021</w:t>
      </w:r>
      <w:r w:rsidRPr="003E3BA9">
        <w:rPr>
          <w:rFonts w:ascii="Palatino Linotype" w:hAnsi="Palatino Linotype"/>
          <w:b/>
          <w:bCs/>
        </w:rPr>
        <w:t>.</w:t>
      </w:r>
    </w:p>
    <w:p w:rsidR="00CB0519" w:rsidRPr="003E3BA9" w:rsidRDefault="00CB0519" w:rsidP="00CB0519">
      <w:pPr>
        <w:pStyle w:val="Prrafodelista"/>
        <w:spacing w:line="360" w:lineRule="auto"/>
        <w:ind w:left="0"/>
        <w:jc w:val="both"/>
        <w:rPr>
          <w:rFonts w:ascii="Palatino Linotype" w:hAnsi="Palatino Linotype"/>
        </w:rPr>
      </w:pPr>
    </w:p>
    <w:p w:rsidR="00CB0519" w:rsidRPr="003E3BA9" w:rsidRDefault="00CB0519" w:rsidP="00CB0519">
      <w:pPr>
        <w:numPr>
          <w:ilvl w:val="0"/>
          <w:numId w:val="1"/>
        </w:numPr>
        <w:spacing w:after="120" w:line="360" w:lineRule="auto"/>
        <w:ind w:right="49"/>
        <w:jc w:val="both"/>
        <w:rPr>
          <w:rFonts w:ascii="Palatino Linotype" w:eastAsia="MS Mincho" w:hAnsi="Palatino Linotype" w:cstheme="majorBidi"/>
          <w:sz w:val="24"/>
          <w:szCs w:val="24"/>
          <w:lang w:val="es-ES_tradnl" w:eastAsia="es-ES"/>
        </w:rPr>
      </w:pPr>
      <w:r w:rsidRPr="003E3BA9">
        <w:rPr>
          <w:rFonts w:ascii="Palatino Linotype" w:eastAsia="Times New Roman" w:hAnsi="Palatino Linotype" w:cs="Arial"/>
          <w:sz w:val="24"/>
          <w:szCs w:val="24"/>
          <w:lang w:val="es-ES_tradnl" w:eastAsia="es-ES"/>
        </w:rPr>
        <w:t xml:space="preserve">Por lo anteriormente expuesto y fundado, este </w:t>
      </w:r>
      <w:r w:rsidRPr="003E3BA9">
        <w:rPr>
          <w:rFonts w:ascii="Palatino Linotype" w:eastAsia="Times New Roman" w:hAnsi="Palatino Linotype" w:cs="Arial"/>
          <w:b/>
          <w:sz w:val="24"/>
          <w:szCs w:val="24"/>
          <w:lang w:val="es-ES_tradnl" w:eastAsia="es-ES"/>
        </w:rPr>
        <w:t>ÓRGANO GARANTE</w:t>
      </w:r>
      <w:r w:rsidRPr="003E3BA9">
        <w:rPr>
          <w:rFonts w:ascii="Palatino Linotype" w:eastAsia="Times New Roman" w:hAnsi="Palatino Linotype" w:cs="Arial"/>
          <w:sz w:val="24"/>
          <w:szCs w:val="24"/>
          <w:lang w:val="es-ES_tradnl" w:eastAsia="es-ES"/>
        </w:rPr>
        <w:t xml:space="preserve"> emite los siguientes:</w:t>
      </w:r>
    </w:p>
    <w:p w:rsidR="00CB0519" w:rsidRPr="003E3BA9" w:rsidRDefault="00CB0519" w:rsidP="00CB051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6" w:name="_Toc524344198"/>
      <w:bookmarkStart w:id="87" w:name="_Toc526271203"/>
      <w:bookmarkStart w:id="88" w:name="_Toc536106982"/>
      <w:bookmarkStart w:id="89" w:name="_Toc71239568"/>
      <w:r w:rsidRPr="003E3BA9">
        <w:rPr>
          <w:rFonts w:ascii="Palatino Linotype" w:eastAsia="Calibri" w:hAnsi="Palatino Linotype" w:cstheme="majorBidi"/>
          <w:b/>
          <w:sz w:val="24"/>
          <w:szCs w:val="24"/>
          <w:lang w:val="es-ES" w:eastAsia="es-ES"/>
        </w:rPr>
        <w:t>R E S O L U T I V O S</w:t>
      </w:r>
      <w:bookmarkEnd w:id="86"/>
      <w:bookmarkEnd w:id="87"/>
      <w:bookmarkEnd w:id="88"/>
      <w:bookmarkEnd w:id="89"/>
      <w:r w:rsidRPr="003E3BA9">
        <w:rPr>
          <w:rFonts w:ascii="Palatino Linotype" w:eastAsia="Calibri" w:hAnsi="Palatino Linotype" w:cstheme="majorBidi"/>
          <w:b/>
          <w:sz w:val="24"/>
          <w:szCs w:val="24"/>
          <w:lang w:val="es-ES" w:eastAsia="es-ES"/>
        </w:rPr>
        <w:t xml:space="preserve"> </w:t>
      </w:r>
    </w:p>
    <w:p w:rsidR="00CB0519" w:rsidRPr="003E3BA9" w:rsidRDefault="00CB0519" w:rsidP="00CB0519">
      <w:pPr>
        <w:spacing w:after="0" w:line="240" w:lineRule="auto"/>
        <w:rPr>
          <w:rFonts w:eastAsiaTheme="minorEastAsia"/>
          <w:sz w:val="24"/>
          <w:szCs w:val="24"/>
          <w:lang w:val="es-ES" w:eastAsia="es-ES"/>
        </w:rPr>
      </w:pPr>
    </w:p>
    <w:p w:rsidR="00CB0519" w:rsidRPr="003E3BA9" w:rsidRDefault="00CB0519" w:rsidP="00CB0519">
      <w:pPr>
        <w:spacing w:after="0" w:line="360" w:lineRule="auto"/>
        <w:jc w:val="both"/>
        <w:rPr>
          <w:rFonts w:ascii="Palatino Linotype" w:eastAsiaTheme="minorEastAsia" w:hAnsi="Palatino Linotype" w:cs="Arial"/>
          <w:bCs/>
          <w:sz w:val="24"/>
          <w:szCs w:val="24"/>
          <w:lang w:val="es-ES_tradnl" w:eastAsia="es-MX"/>
        </w:rPr>
      </w:pPr>
      <w:r w:rsidRPr="003E3BA9">
        <w:rPr>
          <w:rFonts w:ascii="Palatino Linotype" w:eastAsia="Times New Roman" w:hAnsi="Palatino Linotype" w:cs="Arial"/>
          <w:b/>
          <w:sz w:val="24"/>
          <w:szCs w:val="24"/>
          <w:lang w:val="es-ES_tradnl" w:eastAsia="es-ES"/>
        </w:rPr>
        <w:t xml:space="preserve">PRIMERO. </w:t>
      </w:r>
      <w:r w:rsidRPr="003E3BA9">
        <w:rPr>
          <w:rFonts w:ascii="Palatino Linotype" w:eastAsia="Times New Roman" w:hAnsi="Palatino Linotype" w:cs="Arial"/>
          <w:sz w:val="24"/>
          <w:szCs w:val="24"/>
          <w:lang w:val="es-ES_tradnl" w:eastAsia="es-ES"/>
        </w:rPr>
        <w:t>Resultan fundadas las</w:t>
      </w:r>
      <w:r w:rsidRPr="003E3BA9">
        <w:rPr>
          <w:rFonts w:ascii="Palatino Linotype" w:eastAsia="Times New Roman" w:hAnsi="Palatino Linotype" w:cs="Arial"/>
          <w:b/>
          <w:sz w:val="24"/>
          <w:szCs w:val="24"/>
          <w:lang w:val="es-ES_tradnl" w:eastAsia="es-ES"/>
        </w:rPr>
        <w:t xml:space="preserve"> </w:t>
      </w:r>
      <w:r w:rsidRPr="003E3BA9">
        <w:rPr>
          <w:rFonts w:ascii="Palatino Linotype" w:eastAsia="Times New Roman" w:hAnsi="Palatino Linotype" w:cs="Arial"/>
          <w:sz w:val="24"/>
          <w:szCs w:val="24"/>
          <w:lang w:val="es-ES" w:eastAsia="es-ES"/>
        </w:rPr>
        <w:t xml:space="preserve">razones y motivos de inconformidad hechos valer en el recurso de revisión </w:t>
      </w:r>
      <w:r w:rsidR="002C4735" w:rsidRPr="003E3BA9">
        <w:rPr>
          <w:rFonts w:ascii="Palatino Linotype" w:eastAsia="Times New Roman" w:hAnsi="Palatino Linotype" w:cs="Arial"/>
          <w:b/>
          <w:bCs/>
          <w:sz w:val="24"/>
          <w:szCs w:val="24"/>
          <w:lang w:val="es-ES_tradnl" w:eastAsia="es-ES"/>
        </w:rPr>
        <w:t>02708</w:t>
      </w:r>
      <w:r w:rsidRPr="003E3BA9">
        <w:rPr>
          <w:rFonts w:ascii="Palatino Linotype" w:eastAsia="Times New Roman" w:hAnsi="Palatino Linotype" w:cs="Arial"/>
          <w:b/>
          <w:bCs/>
          <w:sz w:val="24"/>
          <w:szCs w:val="24"/>
          <w:lang w:val="es-ES_tradnl" w:eastAsia="es-ES"/>
        </w:rPr>
        <w:t xml:space="preserve">/INFOEM/IP/RR/2021, </w:t>
      </w:r>
      <w:r w:rsidRPr="003E3BA9">
        <w:rPr>
          <w:rFonts w:ascii="Palatino Linotype" w:eastAsiaTheme="minorEastAsia" w:hAnsi="Palatino Linotype" w:cs="Arial"/>
          <w:bCs/>
          <w:sz w:val="24"/>
          <w:szCs w:val="24"/>
          <w:lang w:val="es-ES_tradnl" w:eastAsia="es-MX"/>
        </w:rPr>
        <w:t xml:space="preserve">en términos del </w:t>
      </w:r>
      <w:r w:rsidRPr="003E3BA9">
        <w:rPr>
          <w:rFonts w:ascii="Palatino Linotype" w:eastAsiaTheme="minorEastAsia" w:hAnsi="Palatino Linotype" w:cs="Arial"/>
          <w:b/>
          <w:bCs/>
          <w:sz w:val="24"/>
          <w:szCs w:val="24"/>
          <w:lang w:val="es-ES_tradnl" w:eastAsia="es-MX"/>
        </w:rPr>
        <w:t xml:space="preserve">Considerando QUINTO </w:t>
      </w:r>
      <w:r w:rsidRPr="003E3BA9">
        <w:rPr>
          <w:rFonts w:ascii="Palatino Linotype" w:eastAsiaTheme="minorEastAsia" w:hAnsi="Palatino Linotype" w:cs="Arial"/>
          <w:bCs/>
          <w:sz w:val="24"/>
          <w:szCs w:val="24"/>
          <w:lang w:val="es-ES_tradnl" w:eastAsia="es-MX"/>
        </w:rPr>
        <w:t>de la presente resolución.</w:t>
      </w:r>
    </w:p>
    <w:p w:rsidR="00CB0519" w:rsidRPr="003E3BA9" w:rsidRDefault="00CB0519" w:rsidP="00CB0519">
      <w:pPr>
        <w:spacing w:after="0" w:line="360" w:lineRule="auto"/>
        <w:jc w:val="both"/>
        <w:rPr>
          <w:rFonts w:ascii="Palatino Linotype" w:eastAsiaTheme="minorEastAsia" w:hAnsi="Palatino Linotype" w:cs="Arial"/>
          <w:bCs/>
          <w:sz w:val="24"/>
          <w:szCs w:val="24"/>
          <w:lang w:val="es-ES_tradnl" w:eastAsia="es-MX"/>
        </w:rPr>
      </w:pPr>
    </w:p>
    <w:p w:rsidR="00CB0519" w:rsidRPr="003E3BA9" w:rsidRDefault="00CB0519" w:rsidP="00CB0519">
      <w:pPr>
        <w:spacing w:after="0" w:line="360" w:lineRule="auto"/>
        <w:jc w:val="both"/>
        <w:rPr>
          <w:rFonts w:ascii="Palatino Linotype" w:eastAsia="Calibri" w:hAnsi="Palatino Linotype" w:cs="Arial"/>
          <w:b/>
          <w:sz w:val="24"/>
          <w:szCs w:val="24"/>
          <w:lang w:val="es-ES" w:eastAsia="es-ES"/>
        </w:rPr>
      </w:pPr>
      <w:r w:rsidRPr="003E3BA9">
        <w:rPr>
          <w:rFonts w:ascii="Palatino Linotype" w:eastAsia="Calibri" w:hAnsi="Palatino Linotype" w:cs="Arial"/>
          <w:b/>
          <w:bCs/>
          <w:sz w:val="24"/>
          <w:szCs w:val="24"/>
          <w:lang w:val="es-ES" w:eastAsia="es-ES"/>
        </w:rPr>
        <w:t xml:space="preserve">SEGUNDO. </w:t>
      </w:r>
      <w:r w:rsidRPr="003E3BA9">
        <w:rPr>
          <w:rFonts w:ascii="Palatino Linotype" w:eastAsia="Calibri" w:hAnsi="Palatino Linotype" w:cs="Arial"/>
          <w:sz w:val="24"/>
          <w:szCs w:val="24"/>
          <w:lang w:val="es-ES" w:eastAsia="es-ES"/>
        </w:rPr>
        <w:t xml:space="preserve">Se </w:t>
      </w:r>
      <w:r w:rsidRPr="003E3BA9">
        <w:rPr>
          <w:rFonts w:ascii="Palatino Linotype" w:eastAsia="Calibri" w:hAnsi="Palatino Linotype" w:cs="Arial"/>
          <w:b/>
          <w:sz w:val="24"/>
          <w:szCs w:val="24"/>
          <w:lang w:val="es-ES" w:eastAsia="es-ES"/>
        </w:rPr>
        <w:t xml:space="preserve">ORDENA </w:t>
      </w:r>
      <w:r w:rsidRPr="003E3BA9">
        <w:rPr>
          <w:rFonts w:ascii="Palatino Linotype" w:eastAsia="Calibri" w:hAnsi="Palatino Linotype" w:cs="Arial"/>
          <w:sz w:val="24"/>
          <w:szCs w:val="24"/>
          <w:lang w:val="es-ES" w:eastAsia="es-ES"/>
        </w:rPr>
        <w:t xml:space="preserve">al </w:t>
      </w:r>
      <w:r w:rsidR="002C4735" w:rsidRPr="003E3BA9">
        <w:rPr>
          <w:rFonts w:ascii="Palatino Linotype" w:eastAsia="Calibri" w:hAnsi="Palatino Linotype" w:cs="Arial"/>
          <w:b/>
          <w:bCs/>
          <w:sz w:val="24"/>
          <w:szCs w:val="24"/>
          <w:lang w:val="es-ES_tradnl" w:eastAsia="es-ES"/>
        </w:rPr>
        <w:t xml:space="preserve">Ayuntamiento </w:t>
      </w:r>
      <w:r w:rsidR="002C4735" w:rsidRPr="003E3BA9">
        <w:rPr>
          <w:rFonts w:ascii="Palatino Linotype" w:hAnsi="Palatino Linotype"/>
          <w:b/>
        </w:rPr>
        <w:t>de Acambay de Ruíz Castañeda</w:t>
      </w:r>
      <w:r w:rsidR="002C4735" w:rsidRPr="003E3BA9">
        <w:rPr>
          <w:rFonts w:ascii="Palatino Linotype" w:eastAsia="Calibri" w:hAnsi="Palatino Linotype" w:cs="Arial"/>
          <w:b/>
          <w:bCs/>
          <w:sz w:val="24"/>
          <w:szCs w:val="24"/>
          <w:lang w:val="es-ES_tradnl" w:eastAsia="es-ES"/>
        </w:rPr>
        <w:t xml:space="preserve">, </w:t>
      </w:r>
      <w:r w:rsidRPr="003E3BA9">
        <w:rPr>
          <w:rFonts w:ascii="Palatino Linotype" w:eastAsia="Calibri" w:hAnsi="Palatino Linotype" w:cs="Arial"/>
          <w:b/>
          <w:bCs/>
          <w:sz w:val="24"/>
          <w:szCs w:val="24"/>
          <w:lang w:val="es-ES_tradnl" w:eastAsia="es-ES"/>
        </w:rPr>
        <w:t xml:space="preserve"> </w:t>
      </w:r>
      <w:r w:rsidRPr="003E3BA9">
        <w:rPr>
          <w:rFonts w:ascii="Palatino Linotype" w:eastAsia="Calibri" w:hAnsi="Palatino Linotype" w:cs="Arial"/>
          <w:sz w:val="24"/>
          <w:szCs w:val="24"/>
          <w:lang w:val="es-ES" w:eastAsia="es-ES"/>
        </w:rPr>
        <w:t>dar atención a la solicitud de información</w:t>
      </w:r>
      <w:r w:rsidRPr="003E3BA9">
        <w:t xml:space="preserve"> </w:t>
      </w:r>
      <w:r w:rsidR="002C4735" w:rsidRPr="003E3BA9">
        <w:rPr>
          <w:rFonts w:ascii="Palatino Linotype" w:hAnsi="Palatino Linotype"/>
          <w:b/>
          <w:bCs/>
          <w:sz w:val="24"/>
        </w:rPr>
        <w:t>00050/ACAMBAY/IP/2021</w:t>
      </w:r>
      <w:r w:rsidRPr="003E3BA9">
        <w:rPr>
          <w:rFonts w:ascii="Palatino Linotype" w:hAnsi="Palatino Linotype"/>
          <w:b/>
          <w:bCs/>
          <w:sz w:val="24"/>
        </w:rPr>
        <w:t xml:space="preserve">, </w:t>
      </w:r>
      <w:r w:rsidRPr="003E3BA9">
        <w:rPr>
          <w:rFonts w:ascii="Palatino Linotype" w:eastAsia="Calibri" w:hAnsi="Palatino Linotype" w:cs="Arial"/>
          <w:sz w:val="24"/>
          <w:szCs w:val="24"/>
          <w:lang w:val="es-ES" w:eastAsia="es-ES"/>
        </w:rPr>
        <w:t xml:space="preserve">y en su caso, entregar la información en la modalidad </w:t>
      </w:r>
      <w:r w:rsidRPr="003E3BA9">
        <w:rPr>
          <w:rFonts w:ascii="Palatino Linotype" w:eastAsia="Calibri" w:hAnsi="Palatino Linotype" w:cs="Arial"/>
          <w:sz w:val="24"/>
          <w:szCs w:val="24"/>
          <w:lang w:val="es-ES_tradnl" w:eastAsia="es-ES"/>
        </w:rPr>
        <w:t>Sistema de Acceso a Información Mexiquense (</w:t>
      </w:r>
      <w:r w:rsidRPr="003E3BA9">
        <w:rPr>
          <w:rFonts w:ascii="Palatino Linotype" w:eastAsia="Calibri" w:hAnsi="Palatino Linotype" w:cs="Arial"/>
          <w:b/>
          <w:sz w:val="24"/>
          <w:szCs w:val="24"/>
          <w:lang w:val="es-ES" w:eastAsia="es-ES"/>
        </w:rPr>
        <w:t>SAIMEX).</w:t>
      </w:r>
    </w:p>
    <w:p w:rsidR="00CB0519" w:rsidRPr="003E3BA9" w:rsidRDefault="00CB0519" w:rsidP="00CB0519">
      <w:pPr>
        <w:spacing w:after="0" w:line="360" w:lineRule="auto"/>
        <w:jc w:val="both"/>
        <w:rPr>
          <w:rFonts w:ascii="Palatino Linotype" w:eastAsia="Calibri" w:hAnsi="Palatino Linotype" w:cs="Arial"/>
          <w:sz w:val="24"/>
          <w:szCs w:val="24"/>
          <w:lang w:val="es-ES" w:eastAsia="es-ES"/>
        </w:rPr>
      </w:pPr>
    </w:p>
    <w:p w:rsidR="00CB0519" w:rsidRPr="003E3BA9" w:rsidRDefault="00CB0519" w:rsidP="00CB051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E3BA9">
        <w:rPr>
          <w:rFonts w:ascii="Palatino Linotype" w:eastAsia="Palatino Linotype" w:hAnsi="Palatino Linotype" w:cs="Palatino Linotype"/>
          <w:b/>
          <w:sz w:val="24"/>
          <w:szCs w:val="24"/>
          <w:lang w:val="es-ES_tradnl" w:eastAsia="es-ES"/>
        </w:rPr>
        <w:t xml:space="preserve">TERCERO. Notifíquese </w:t>
      </w:r>
      <w:r w:rsidRPr="003E3BA9">
        <w:rPr>
          <w:rFonts w:ascii="Palatino Linotype" w:eastAsia="Palatino Linotype" w:hAnsi="Palatino Linotype" w:cs="Palatino Linotype"/>
          <w:sz w:val="24"/>
          <w:szCs w:val="24"/>
          <w:lang w:val="es-ES_tradnl" w:eastAsia="es-ES"/>
        </w:rPr>
        <w:t xml:space="preserve">al Titular de la Unidad de Transparencia del </w:t>
      </w:r>
      <w:r w:rsidRPr="003E3BA9">
        <w:rPr>
          <w:rFonts w:ascii="Palatino Linotype" w:eastAsia="Palatino Linotype" w:hAnsi="Palatino Linotype" w:cs="Palatino Linotype"/>
          <w:b/>
          <w:sz w:val="24"/>
          <w:szCs w:val="24"/>
          <w:lang w:val="es-ES_tradnl" w:eastAsia="es-ES"/>
        </w:rPr>
        <w:t>SUJETO OBLIGADO</w:t>
      </w:r>
      <w:r w:rsidRPr="003E3BA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E3BA9">
        <w:rPr>
          <w:rFonts w:ascii="Palatino Linotype" w:eastAsiaTheme="minorEastAsia" w:hAnsi="Palatino Linotype"/>
          <w:sz w:val="24"/>
          <w:szCs w:val="24"/>
          <w:shd w:val="clear" w:color="auto" w:fill="FFFFFF"/>
          <w:lang w:val="es-ES_tradnl" w:eastAsia="es-ES"/>
        </w:rPr>
        <w:t xml:space="preserve">vigente, dé cumplimiento a lo ordenado dentro del </w:t>
      </w:r>
      <w:r w:rsidRPr="003E3BA9">
        <w:rPr>
          <w:rFonts w:ascii="Palatino Linotype" w:eastAsiaTheme="minorEastAsia" w:hAnsi="Palatino Linotype"/>
          <w:sz w:val="24"/>
          <w:szCs w:val="24"/>
          <w:shd w:val="clear" w:color="auto" w:fill="FFFFFF"/>
          <w:lang w:val="es-ES_tradnl" w:eastAsia="es-ES"/>
        </w:rPr>
        <w:lastRenderedPageBreak/>
        <w:t>plazo de diez días hábiles, debiendo rendir a este Instituto el informe de cumplimiento de la resolución en un plazo de tres días hábiles posteriores.</w:t>
      </w:r>
    </w:p>
    <w:p w:rsidR="00CB0519" w:rsidRPr="003E3BA9" w:rsidRDefault="00CB0519" w:rsidP="00CB051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CB0519" w:rsidRPr="003E3BA9" w:rsidRDefault="00CB0519" w:rsidP="00CB051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E3BA9">
        <w:rPr>
          <w:rFonts w:ascii="Palatino Linotype" w:eastAsia="Times New Roman" w:hAnsi="Palatino Linotype" w:cs="Arial"/>
          <w:b/>
          <w:sz w:val="24"/>
          <w:szCs w:val="24"/>
          <w:lang w:val="es-ES_tradnl" w:eastAsia="es-ES"/>
        </w:rPr>
        <w:t xml:space="preserve">CUARTO. </w:t>
      </w:r>
      <w:r w:rsidRPr="003E3BA9">
        <w:rPr>
          <w:rFonts w:ascii="Palatino Linotype" w:eastAsia="Times New Roman" w:hAnsi="Palatino Linotype" w:cs="Times New Roman"/>
          <w:b/>
          <w:bCs/>
          <w:sz w:val="24"/>
          <w:szCs w:val="24"/>
          <w:lang w:val="es-ES" w:eastAsia="es-ES"/>
        </w:rPr>
        <w:t xml:space="preserve">Notifíquese </w:t>
      </w:r>
      <w:r w:rsidRPr="003E3BA9">
        <w:rPr>
          <w:rFonts w:ascii="Palatino Linotype" w:eastAsia="Times New Roman" w:hAnsi="Palatino Linotype" w:cs="Times New Roman"/>
          <w:bCs/>
          <w:sz w:val="24"/>
          <w:szCs w:val="24"/>
          <w:lang w:val="es-ES" w:eastAsia="es-ES"/>
        </w:rPr>
        <w:t>al</w:t>
      </w:r>
      <w:r w:rsidRPr="003E3BA9">
        <w:rPr>
          <w:rFonts w:ascii="Palatino Linotype" w:eastAsiaTheme="minorEastAsia" w:hAnsi="Palatino Linotype"/>
          <w:b/>
          <w:sz w:val="24"/>
          <w:szCs w:val="24"/>
          <w:lang w:val="es-ES_tradnl" w:eastAsia="es-ES"/>
        </w:rPr>
        <w:t xml:space="preserve"> RECURRENTE </w:t>
      </w:r>
      <w:r w:rsidRPr="003E3BA9">
        <w:rPr>
          <w:rFonts w:ascii="Palatino Linotype" w:eastAsiaTheme="minorEastAsia" w:hAnsi="Palatino Linotype"/>
          <w:sz w:val="24"/>
          <w:szCs w:val="24"/>
          <w:lang w:val="es-ES_tradnl" w:eastAsia="es-ES"/>
        </w:rPr>
        <w:t>la presente resolución</w:t>
      </w:r>
      <w:r w:rsidRPr="003E3BA9">
        <w:rPr>
          <w:rFonts w:ascii="Palatino Linotype" w:eastAsia="MS Mincho" w:hAnsi="Palatino Linotype" w:cs="Times New Roman"/>
          <w:sz w:val="24"/>
          <w:szCs w:val="24"/>
          <w:lang w:val="es-ES_tradnl" w:eastAsia="es-ES"/>
        </w:rPr>
        <w:t>.</w:t>
      </w:r>
    </w:p>
    <w:p w:rsidR="00CB0519" w:rsidRPr="003E3BA9" w:rsidRDefault="00CB0519" w:rsidP="00CB051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CB0519" w:rsidRPr="003E3BA9" w:rsidRDefault="00CB0519" w:rsidP="00CB0519">
      <w:pPr>
        <w:shd w:val="clear" w:color="auto" w:fill="FFFFFF"/>
        <w:spacing w:after="0" w:line="360" w:lineRule="auto"/>
        <w:jc w:val="both"/>
        <w:rPr>
          <w:rFonts w:ascii="Palatino Linotype" w:eastAsia="MS Mincho" w:hAnsi="Palatino Linotype" w:cs="Times New Roman"/>
          <w:sz w:val="24"/>
          <w:szCs w:val="24"/>
          <w:lang w:val="es-ES" w:eastAsia="es-ES"/>
        </w:rPr>
      </w:pPr>
      <w:r w:rsidRPr="003E3BA9">
        <w:rPr>
          <w:rFonts w:ascii="Palatino Linotype" w:eastAsia="MS Mincho" w:hAnsi="Palatino Linotype" w:cs="Times New Roman"/>
          <w:b/>
          <w:sz w:val="24"/>
          <w:szCs w:val="24"/>
          <w:lang w:eastAsia="es-ES"/>
        </w:rPr>
        <w:t>QUINTO.</w:t>
      </w:r>
      <w:r w:rsidRPr="003E3BA9">
        <w:rPr>
          <w:rFonts w:ascii="Palatino Linotype" w:eastAsia="MS Mincho" w:hAnsi="Palatino Linotype" w:cs="Times New Roman"/>
          <w:sz w:val="24"/>
          <w:szCs w:val="24"/>
          <w:lang w:eastAsia="es-ES"/>
        </w:rPr>
        <w:t xml:space="preserve"> </w:t>
      </w:r>
      <w:r w:rsidRPr="003E3BA9">
        <w:rPr>
          <w:rFonts w:ascii="Palatino Linotype" w:eastAsia="MS Mincho" w:hAnsi="Palatino Linotype" w:cs="Times New Roman"/>
          <w:sz w:val="24"/>
          <w:szCs w:val="24"/>
          <w:lang w:val="es-ES" w:eastAsia="es-ES"/>
        </w:rPr>
        <w:t xml:space="preserve">Se hace del conocimiento del </w:t>
      </w:r>
      <w:r w:rsidRPr="003E3BA9">
        <w:rPr>
          <w:rFonts w:ascii="Palatino Linotype" w:eastAsiaTheme="minorEastAsia" w:hAnsi="Palatino Linotype"/>
          <w:b/>
          <w:sz w:val="24"/>
          <w:szCs w:val="24"/>
          <w:lang w:val="es-ES_tradnl" w:eastAsia="es-ES"/>
        </w:rPr>
        <w:t xml:space="preserve">RECURRENTE </w:t>
      </w:r>
      <w:r w:rsidRPr="003E3BA9">
        <w:rPr>
          <w:rFonts w:ascii="Palatino Linotype" w:eastAsiaTheme="minorEastAsia" w:hAnsi="Palatino Linotype"/>
          <w:sz w:val="24"/>
          <w:szCs w:val="24"/>
          <w:lang w:val="es-ES_tradnl" w:eastAsia="es-ES"/>
        </w:rPr>
        <w:t>que</w:t>
      </w:r>
      <w:r w:rsidRPr="003E3BA9">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3E3BA9">
        <w:rPr>
          <w:rFonts w:ascii="Palatino Linotype" w:eastAsia="MS Mincho" w:hAnsi="Palatino Linotype" w:cs="Times New Roman"/>
          <w:bCs/>
          <w:sz w:val="24"/>
          <w:szCs w:val="24"/>
          <w:lang w:val="es-ES" w:eastAsia="es-ES"/>
        </w:rPr>
        <w:t>vía juicio de amparo</w:t>
      </w:r>
      <w:r w:rsidRPr="003E3BA9">
        <w:rPr>
          <w:rFonts w:ascii="Palatino Linotype" w:eastAsia="MS Mincho" w:hAnsi="Palatino Linotype" w:cs="Times New Roman"/>
          <w:sz w:val="24"/>
          <w:szCs w:val="24"/>
          <w:lang w:val="es-ES" w:eastAsia="es-ES"/>
        </w:rPr>
        <w:t> en los términos de las leyes aplicables.</w:t>
      </w:r>
    </w:p>
    <w:p w:rsidR="00CB0519" w:rsidRPr="003E3BA9" w:rsidRDefault="00CB0519" w:rsidP="00CB0519">
      <w:pPr>
        <w:spacing w:after="0" w:line="360" w:lineRule="auto"/>
        <w:jc w:val="both"/>
        <w:rPr>
          <w:rFonts w:ascii="Palatino Linotype" w:eastAsia="MS Mincho" w:hAnsi="Palatino Linotype" w:cs="Times New Roman"/>
          <w:b/>
          <w:sz w:val="24"/>
          <w:szCs w:val="24"/>
          <w:lang w:val="es-ES_tradnl" w:eastAsia="es-ES"/>
        </w:rPr>
      </w:pPr>
    </w:p>
    <w:p w:rsidR="00CB0519" w:rsidRPr="003E3BA9" w:rsidRDefault="00CB0519" w:rsidP="00CB0519">
      <w:pPr>
        <w:spacing w:after="0" w:line="360" w:lineRule="auto"/>
        <w:jc w:val="both"/>
        <w:rPr>
          <w:rFonts w:ascii="Palatino Linotype" w:eastAsia="MS Mincho" w:hAnsi="Palatino Linotype" w:cs="Times New Roman"/>
          <w:sz w:val="24"/>
          <w:lang w:val="es-ES" w:eastAsia="es-ES"/>
        </w:rPr>
      </w:pPr>
      <w:r w:rsidRPr="003E3BA9">
        <w:rPr>
          <w:rFonts w:ascii="Palatino Linotype" w:eastAsia="MS Mincho" w:hAnsi="Palatino Linotype" w:cs="Times New Roman"/>
          <w:b/>
          <w:sz w:val="24"/>
          <w:szCs w:val="24"/>
          <w:lang w:val="es-ES_tradnl" w:eastAsia="es-ES"/>
        </w:rPr>
        <w:t xml:space="preserve">SEXTO. </w:t>
      </w:r>
      <w:r w:rsidRPr="003E3BA9">
        <w:rPr>
          <w:rFonts w:ascii="Palatino Linotype" w:eastAsia="MS Mincho" w:hAnsi="Palatino Linotype" w:cs="Times New Roman"/>
          <w:sz w:val="24"/>
          <w:lang w:val="es-ES" w:eastAsia="es-ES"/>
        </w:rPr>
        <w:t xml:space="preserve">Hágase del conocimiento del </w:t>
      </w:r>
      <w:r w:rsidRPr="003E3BA9">
        <w:rPr>
          <w:rFonts w:ascii="Palatino Linotype" w:eastAsia="MS Mincho" w:hAnsi="Palatino Linotype" w:cs="Times New Roman"/>
          <w:b/>
          <w:sz w:val="24"/>
          <w:lang w:val="es-ES" w:eastAsia="es-ES"/>
        </w:rPr>
        <w:t>RECURRENTE</w:t>
      </w:r>
      <w:r w:rsidRPr="003E3BA9">
        <w:rPr>
          <w:rFonts w:ascii="Palatino Linotype" w:eastAsia="MS Mincho" w:hAnsi="Palatino Linotype" w:cs="Times New Roman"/>
          <w:sz w:val="24"/>
          <w:lang w:val="es-ES" w:eastAsia="es-ES"/>
        </w:rPr>
        <w:t xml:space="preserve"> que la respuesta que dé el</w:t>
      </w:r>
      <w:r w:rsidRPr="003E3BA9">
        <w:rPr>
          <w:rFonts w:ascii="Palatino Linotype" w:eastAsia="MS Mincho" w:hAnsi="Palatino Linotype" w:cs="Times New Roman"/>
          <w:b/>
          <w:sz w:val="24"/>
          <w:lang w:val="es-ES" w:eastAsia="es-ES"/>
        </w:rPr>
        <w:t xml:space="preserve"> SUJETO OBLIGADO</w:t>
      </w:r>
      <w:r w:rsidRPr="003E3BA9">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12878" w:rsidRPr="003E3BA9" w:rsidRDefault="00C12878" w:rsidP="00CB0519">
      <w:pPr>
        <w:spacing w:after="0" w:line="360" w:lineRule="auto"/>
        <w:jc w:val="both"/>
        <w:rPr>
          <w:rFonts w:ascii="Palatino Linotype" w:eastAsia="MS Mincho" w:hAnsi="Palatino Linotype" w:cs="Times New Roman"/>
          <w:sz w:val="24"/>
          <w:lang w:val="es-ES" w:eastAsia="es-ES"/>
        </w:rPr>
      </w:pPr>
    </w:p>
    <w:p w:rsidR="00C12878" w:rsidRPr="003E3BA9" w:rsidRDefault="00C12878" w:rsidP="00C12878">
      <w:pPr>
        <w:spacing w:after="0" w:line="360" w:lineRule="auto"/>
        <w:ind w:right="48"/>
        <w:jc w:val="both"/>
        <w:rPr>
          <w:rFonts w:ascii="Palatino Linotype" w:hAnsi="Palatino Linotype"/>
          <w:color w:val="000000"/>
          <w:sz w:val="24"/>
          <w:shd w:val="clear" w:color="auto" w:fill="FFFFFF"/>
        </w:rPr>
      </w:pPr>
      <w:r w:rsidRPr="003E3BA9">
        <w:rPr>
          <w:rFonts w:ascii="Palatino Linotype" w:hAnsi="Palatino Linotype"/>
          <w:b/>
          <w:bCs/>
          <w:color w:val="000000"/>
          <w:sz w:val="24"/>
          <w:shd w:val="clear" w:color="auto" w:fill="FFFFFF"/>
        </w:rPr>
        <w:t>SÉPTIMO.</w:t>
      </w:r>
      <w:r w:rsidRPr="003E3BA9">
        <w:rPr>
          <w:rFonts w:ascii="Palatino Linotype" w:hAnsi="Palatino Linotype"/>
          <w:color w:val="000000"/>
          <w:sz w:val="24"/>
          <w:shd w:val="clear" w:color="auto" w:fill="FFFFFF"/>
        </w:rPr>
        <w:t> Con fundamento en el artículo 198 de la Ley de Transparencia y Acceso a la Información Pública del Estado de México y Municipios, se apercibe al </w:t>
      </w:r>
      <w:r w:rsidRPr="003E3BA9">
        <w:rPr>
          <w:rFonts w:ascii="Palatino Linotype" w:hAnsi="Palatino Linotype"/>
          <w:b/>
          <w:bCs/>
          <w:color w:val="000000"/>
          <w:sz w:val="24"/>
          <w:shd w:val="clear" w:color="auto" w:fill="FFFFFF"/>
        </w:rPr>
        <w:t>SUJETO OBLIGADO</w:t>
      </w:r>
      <w:r w:rsidRPr="003E3BA9">
        <w:rPr>
          <w:rFonts w:ascii="Palatino Linotype" w:hAnsi="Palatino Linotype"/>
          <w:color w:val="000000"/>
          <w:sz w:val="24"/>
          <w:shd w:val="clear" w:color="auto" w:fill="FFFFFF"/>
        </w:rPr>
        <w:t> de que, en caso de incumplimiento total o parcial de la presente resolución, se actuará de conformidad con lo dispuesto en los artículos 213, 214, 215, 216 y 217 de la ley en cita. </w:t>
      </w:r>
    </w:p>
    <w:p w:rsidR="00C12878" w:rsidRPr="003E3BA9" w:rsidRDefault="00C12878" w:rsidP="00CB0519">
      <w:pPr>
        <w:spacing w:after="0" w:line="360" w:lineRule="auto"/>
        <w:jc w:val="both"/>
        <w:rPr>
          <w:rFonts w:ascii="Palatino Linotype" w:eastAsia="MS Mincho" w:hAnsi="Palatino Linotype" w:cs="Times New Roman"/>
          <w:lang w:val="es-ES" w:eastAsia="es-ES"/>
        </w:rPr>
      </w:pPr>
    </w:p>
    <w:p w:rsidR="00CB0519" w:rsidRPr="003E3BA9" w:rsidRDefault="00CB0519" w:rsidP="00CB0519">
      <w:pPr>
        <w:spacing w:after="0" w:line="360" w:lineRule="auto"/>
        <w:jc w:val="both"/>
        <w:rPr>
          <w:rFonts w:ascii="Palatino Linotype" w:eastAsia="MS Mincho" w:hAnsi="Palatino Linotype" w:cs="Times New Roman"/>
          <w:b/>
          <w:sz w:val="24"/>
          <w:szCs w:val="24"/>
          <w:lang w:val="es-ES_tradnl" w:eastAsia="es-ES"/>
        </w:rPr>
      </w:pPr>
    </w:p>
    <w:p w:rsidR="00CB0519" w:rsidRPr="003E3BA9" w:rsidRDefault="00C12878" w:rsidP="00CB0519">
      <w:pPr>
        <w:spacing w:after="0" w:line="360" w:lineRule="auto"/>
        <w:jc w:val="both"/>
        <w:rPr>
          <w:rFonts w:ascii="Palatino Linotype" w:eastAsia="MS Mincho" w:hAnsi="Palatino Linotype" w:cs="Times New Roman"/>
          <w:b/>
          <w:sz w:val="24"/>
          <w:szCs w:val="24"/>
          <w:lang w:val="es-ES_tradnl" w:eastAsia="es-ES"/>
        </w:rPr>
      </w:pPr>
      <w:r w:rsidRPr="003E3BA9">
        <w:rPr>
          <w:rFonts w:ascii="Palatino Linotype" w:eastAsia="MS Mincho" w:hAnsi="Palatino Linotype" w:cs="Times New Roman"/>
          <w:b/>
          <w:sz w:val="24"/>
          <w:szCs w:val="24"/>
          <w:lang w:val="es-ES_tradnl" w:eastAsia="es-ES"/>
        </w:rPr>
        <w:lastRenderedPageBreak/>
        <w:t>OCTAVO</w:t>
      </w:r>
      <w:r w:rsidR="00CB0519" w:rsidRPr="003E3BA9">
        <w:rPr>
          <w:rFonts w:ascii="Palatino Linotype" w:eastAsia="MS Mincho" w:hAnsi="Palatino Linotype" w:cs="Times New Roman"/>
          <w:b/>
          <w:sz w:val="24"/>
          <w:szCs w:val="24"/>
          <w:lang w:val="es-ES_tradnl" w:eastAsia="es-ES"/>
        </w:rPr>
        <w:t>.</w:t>
      </w:r>
      <w:r w:rsidR="00CB0519" w:rsidRPr="003E3BA9">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B0519" w:rsidRPr="003E3BA9">
        <w:rPr>
          <w:rFonts w:ascii="Palatino Linotype" w:eastAsia="MS Mincho" w:hAnsi="Palatino Linotype" w:cs="Times New Roman"/>
          <w:b/>
          <w:sz w:val="24"/>
          <w:szCs w:val="24"/>
          <w:lang w:val="es-ES_tradnl" w:eastAsia="es-ES"/>
        </w:rPr>
        <w:t>Considerando SÉPTIMO.</w:t>
      </w:r>
    </w:p>
    <w:p w:rsidR="004E0C37" w:rsidRDefault="004E0C37" w:rsidP="004E0C37">
      <w:pPr>
        <w:spacing w:before="240" w:after="240" w:line="360" w:lineRule="auto"/>
        <w:ind w:firstLine="1"/>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AA1923">
        <w:rPr>
          <w:rFonts w:ascii="Palatino Linotype" w:eastAsiaTheme="minorEastAsia" w:hAnsi="Palatino Linotype"/>
          <w:sz w:val="24"/>
          <w:szCs w:val="24"/>
          <w:lang w:val="es-ES_tradnl" w:eastAsia="es-ES"/>
        </w:rPr>
        <w:t>(</w:t>
      </w:r>
      <w:r>
        <w:rPr>
          <w:rFonts w:ascii="Palatino Linotype" w:eastAsiaTheme="minorEastAsia" w:hAnsi="Palatino Linotype"/>
          <w:sz w:val="24"/>
          <w:szCs w:val="24"/>
          <w:lang w:val="es-ES_tradnl" w:eastAsia="es-ES"/>
        </w:rPr>
        <w:t>EMITIENDO VOTO EN CONTRA CON VOTO DISIDENTE</w:t>
      </w:r>
      <w:r w:rsidR="00AA1923">
        <w:rPr>
          <w:rFonts w:ascii="Palatino Linotype" w:eastAsiaTheme="minorEastAsia" w:hAnsi="Palatino Linotype"/>
          <w:sz w:val="24"/>
          <w:szCs w:val="24"/>
          <w:lang w:val="es-ES_tradnl" w:eastAsia="es-ES"/>
        </w:rPr>
        <w:t>)</w:t>
      </w:r>
      <w:r>
        <w:rPr>
          <w:rFonts w:ascii="Palatino Linotype" w:eastAsiaTheme="minorEastAsia" w:hAnsi="Palatino Linotype"/>
          <w:sz w:val="24"/>
          <w:szCs w:val="24"/>
          <w:lang w:val="es-ES_tradnl" w:eastAsia="es-ES"/>
        </w:rPr>
        <w:t xml:space="preserve"> Y LUIS GUSTAVO PARRA NORIEGA EN LA VIGÉSIMA PRIMERA SESIÓN ORDINARIA CELEBRADA EL DÍA DIECISÉIS DE JUNIO  DE DOS MIL VEINTIUNO, ANTE EL SECRETARIO TÉCNICO DEL PLENO ALEXIS TAPIA RAMÍREZ.</w:t>
      </w:r>
      <w:r w:rsidR="00AA1923">
        <w:rPr>
          <w:rFonts w:ascii="Palatino Linotype" w:eastAsiaTheme="minorEastAsia" w:hAnsi="Palatino Linotype"/>
          <w:sz w:val="24"/>
          <w:szCs w:val="24"/>
          <w:lang w:val="es-ES_tradnl" w:eastAsia="es-ES"/>
        </w:rPr>
        <w:t xml:space="preserve"> ----------------------------------------------------------------------------------------------</w:t>
      </w:r>
    </w:p>
    <w:p w:rsidR="00AA1923" w:rsidRDefault="00AA1923" w:rsidP="004E0C37">
      <w:pPr>
        <w:spacing w:before="240" w:after="240" w:line="360" w:lineRule="auto"/>
        <w:ind w:firstLine="1"/>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w:t>
      </w:r>
    </w:p>
    <w:p w:rsidR="00AA1923" w:rsidRDefault="00AA1923" w:rsidP="00AA1923">
      <w:pPr>
        <w:spacing w:before="240" w:after="240" w:line="360" w:lineRule="auto"/>
        <w:ind w:firstLine="1"/>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w:t>
      </w:r>
    </w:p>
    <w:p w:rsidR="00AA1923" w:rsidRDefault="00AA1923" w:rsidP="00AA1923">
      <w:pPr>
        <w:spacing w:before="240" w:after="240" w:line="360" w:lineRule="auto"/>
        <w:ind w:firstLine="1"/>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w:t>
      </w:r>
    </w:p>
    <w:p w:rsidR="00AA1923" w:rsidRDefault="00AA1923" w:rsidP="00AA1923">
      <w:pPr>
        <w:spacing w:before="240" w:after="240" w:line="360" w:lineRule="auto"/>
        <w:ind w:firstLine="1"/>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w:t>
      </w:r>
    </w:p>
    <w:p w:rsidR="00AA1923" w:rsidRPr="00E043B9" w:rsidRDefault="00E043B9" w:rsidP="00AA1923">
      <w:pPr>
        <w:spacing w:before="240" w:after="240" w:line="360" w:lineRule="auto"/>
        <w:ind w:firstLine="1"/>
        <w:jc w:val="both"/>
        <w:rPr>
          <w:rFonts w:ascii="Palatino Linotype" w:eastAsiaTheme="minorEastAsia" w:hAnsi="Palatino Linotype"/>
          <w:sz w:val="20"/>
          <w:szCs w:val="24"/>
          <w:lang w:val="es-ES_tradnl" w:eastAsia="es-ES"/>
        </w:rPr>
      </w:pPr>
      <w:r w:rsidRPr="00E043B9">
        <w:rPr>
          <w:rFonts w:ascii="Palatino Linotype" w:eastAsiaTheme="minorEastAsia" w:hAnsi="Palatino Linotype"/>
          <w:sz w:val="20"/>
          <w:szCs w:val="24"/>
          <w:lang w:val="es-ES_tradnl" w:eastAsia="es-ES"/>
        </w:rPr>
        <w:t>OSAM/HAP</w:t>
      </w:r>
    </w:p>
    <w:p w:rsidR="003E3BA9" w:rsidRDefault="003E3BA9">
      <w:pPr>
        <w:rPr>
          <w:rFonts w:ascii="Palatino Linotype" w:eastAsia="Calibri" w:hAnsi="Palatino Linotype" w:cs="Arial"/>
          <w:b/>
          <w:sz w:val="24"/>
          <w:szCs w:val="24"/>
          <w:lang w:val="es-ES_tradnl" w:eastAsia="es-ES"/>
        </w:rPr>
      </w:pPr>
    </w:p>
    <w:p w:rsidR="00CB0519" w:rsidRPr="00CF7458" w:rsidRDefault="00CB0519" w:rsidP="00CB0519">
      <w:pPr>
        <w:spacing w:before="240" w:after="240" w:line="360" w:lineRule="auto"/>
        <w:contextualSpacing/>
        <w:jc w:val="both"/>
        <w:rPr>
          <w:rFonts w:ascii="Palatino Linotype" w:eastAsia="Calibri" w:hAnsi="Palatino Linotype" w:cs="Arial"/>
          <w:b/>
          <w:sz w:val="24"/>
          <w:szCs w:val="24"/>
          <w:lang w:val="es-ES_tradnl" w:eastAsia="es-ES"/>
        </w:rPr>
      </w:pPr>
    </w:p>
    <w:bookmarkEnd w:id="18"/>
    <w:bookmarkEnd w:id="19"/>
    <w:bookmarkEnd w:id="20"/>
    <w:bookmarkEnd w:id="21"/>
    <w:bookmarkEnd w:id="22"/>
    <w:bookmarkEnd w:id="23"/>
    <w:bookmarkEnd w:id="25"/>
    <w:p w:rsidR="001A39C5" w:rsidRDefault="001A39C5"/>
    <w:sectPr w:rsidR="001A39C5" w:rsidSect="00CB051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DBB" w:rsidRDefault="00E17DBB" w:rsidP="00CB0519">
      <w:pPr>
        <w:spacing w:after="0" w:line="240" w:lineRule="auto"/>
      </w:pPr>
      <w:r>
        <w:separator/>
      </w:r>
    </w:p>
  </w:endnote>
  <w:endnote w:type="continuationSeparator" w:id="0">
    <w:p w:rsidR="00E17DBB" w:rsidRDefault="00E17DBB" w:rsidP="00CB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B0519" w:rsidRPr="00883450" w:rsidRDefault="00CB051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A3F9A">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A3F9A">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rsidR="00CB0519" w:rsidRDefault="00CB05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519" w:rsidRPr="00883450" w:rsidRDefault="00CB0519" w:rsidP="00CB051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A3F9A" w:rsidRPr="009A3F9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A3F9A" w:rsidRPr="009A3F9A">
      <w:rPr>
        <w:rFonts w:ascii="Palatino Linotype" w:hAnsi="Palatino Linotype"/>
        <w:noProof/>
        <w:sz w:val="22"/>
        <w:szCs w:val="22"/>
        <w:lang w:val="es-ES"/>
      </w:rPr>
      <w:t>60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DBB" w:rsidRDefault="00E17DBB" w:rsidP="00CB0519">
      <w:pPr>
        <w:spacing w:after="0" w:line="240" w:lineRule="auto"/>
      </w:pPr>
      <w:r>
        <w:separator/>
      </w:r>
    </w:p>
  </w:footnote>
  <w:footnote w:type="continuationSeparator" w:id="0">
    <w:p w:rsidR="00E17DBB" w:rsidRDefault="00E17DBB" w:rsidP="00CB0519">
      <w:pPr>
        <w:spacing w:after="0" w:line="240" w:lineRule="auto"/>
      </w:pPr>
      <w:r>
        <w:continuationSeparator/>
      </w:r>
    </w:p>
  </w:footnote>
  <w:footnote w:id="1">
    <w:p w:rsidR="00CB0519" w:rsidRDefault="00CB0519" w:rsidP="00CB0519">
      <w:pPr>
        <w:pStyle w:val="Textonotapie"/>
      </w:pPr>
      <w:r>
        <w:rPr>
          <w:rStyle w:val="Refdenotaalpie"/>
        </w:rPr>
        <w:footnoteRef/>
      </w:r>
      <w:r>
        <w:t xml:space="preserve"> Convención Americana sobre Derechos Humanos. Artículo 13.</w:t>
      </w:r>
    </w:p>
  </w:footnote>
  <w:footnote w:id="2">
    <w:p w:rsidR="00CB0519" w:rsidRDefault="00CB0519" w:rsidP="00CB0519">
      <w:pPr>
        <w:pStyle w:val="Textonotapie"/>
      </w:pPr>
      <w:r>
        <w:rPr>
          <w:rStyle w:val="Refdenotaalpie"/>
        </w:rPr>
        <w:footnoteRef/>
      </w:r>
      <w:r>
        <w:t xml:space="preserve"> Constitución Política de los Estados Unidos Mexicanos. Artículo sexto, sección A, fracción I.</w:t>
      </w:r>
    </w:p>
  </w:footnote>
  <w:footnote w:id="3">
    <w:p w:rsidR="00CB0519" w:rsidRDefault="00CB0519" w:rsidP="00CB051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B0519" w:rsidRDefault="00CB0519" w:rsidP="00CB0519">
      <w:pPr>
        <w:pStyle w:val="Textonotapie"/>
      </w:pPr>
      <w:r>
        <w:rPr>
          <w:rStyle w:val="Refdenotaalpie"/>
        </w:rPr>
        <w:footnoteRef/>
      </w:r>
      <w:r>
        <w:t xml:space="preserve"> Ibídem. </w:t>
      </w:r>
      <w:proofErr w:type="spellStart"/>
      <w:r>
        <w:t>Parr</w:t>
      </w:r>
      <w:proofErr w:type="spellEnd"/>
      <w:r>
        <w:t>. 87.</w:t>
      </w:r>
    </w:p>
  </w:footnote>
  <w:footnote w:id="5">
    <w:p w:rsidR="00CB0519" w:rsidRDefault="00CB0519" w:rsidP="00CB051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CB0519" w:rsidRDefault="00CB0519" w:rsidP="00CB051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CB0519" w:rsidRDefault="00CB0519" w:rsidP="00CB051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CB0519" w:rsidRDefault="00CB0519" w:rsidP="00CB051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CB0519" w:rsidRDefault="00CB0519" w:rsidP="00CB051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B0519" w:rsidRDefault="00CB0519" w:rsidP="00CB051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B0519" w:rsidRDefault="00CB0519" w:rsidP="00CB051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CB0519" w:rsidRDefault="00CB0519" w:rsidP="00CB051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CB0519" w:rsidRDefault="00CB0519" w:rsidP="00CB051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CB0519" w:rsidRDefault="00CB0519" w:rsidP="00CB0519">
      <w:pPr>
        <w:pStyle w:val="Textonotapie"/>
        <w:jc w:val="both"/>
        <w:rPr>
          <w:rFonts w:ascii="Palatino Linotype" w:hAnsi="Palatino Linotype"/>
          <w:sz w:val="18"/>
        </w:rPr>
      </w:pPr>
      <w:r>
        <w:rPr>
          <w:rFonts w:ascii="Palatino Linotype" w:hAnsi="Palatino Linotype"/>
          <w:sz w:val="18"/>
        </w:rPr>
        <w:t xml:space="preserve"> (…)</w:t>
      </w:r>
    </w:p>
    <w:p w:rsidR="00CB0519" w:rsidRDefault="00CB0519" w:rsidP="00CB051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BA9" w:rsidRDefault="00E17DB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262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519" w:rsidRDefault="00E17DB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26236"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CB0519" w:rsidRDefault="00CB0519">
    <w:pPr>
      <w:pStyle w:val="Encabezado"/>
    </w:pPr>
  </w:p>
  <w:tbl>
    <w:tblPr>
      <w:tblStyle w:val="Tablaconcuadrcula"/>
      <w:tblW w:w="7198"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5"/>
      <w:gridCol w:w="3989"/>
      <w:gridCol w:w="284"/>
    </w:tblGrid>
    <w:tr w:rsidR="00CB0519" w:rsidRPr="00EF13C1" w:rsidTr="00D83005">
      <w:trPr>
        <w:trHeight w:val="138"/>
      </w:trPr>
      <w:tc>
        <w:tcPr>
          <w:tcW w:w="2925" w:type="dxa"/>
          <w:vAlign w:val="center"/>
        </w:tcPr>
        <w:p w:rsidR="00CB0519" w:rsidRPr="00EF13C1" w:rsidRDefault="00CB0519" w:rsidP="00CB051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B0519" w:rsidRPr="00EF13C1" w:rsidRDefault="00CB0519" w:rsidP="00CB0519">
          <w:pPr>
            <w:pStyle w:val="Encabezado"/>
            <w:rPr>
              <w:rFonts w:ascii="Palatino Linotype" w:hAnsi="Palatino Linotype"/>
              <w:b/>
              <w:sz w:val="22"/>
              <w:szCs w:val="22"/>
            </w:rPr>
          </w:pPr>
          <w:r>
            <w:rPr>
              <w:rFonts w:ascii="Palatino Linotype" w:hAnsi="Palatino Linotype"/>
              <w:b/>
              <w:sz w:val="22"/>
              <w:szCs w:val="22"/>
            </w:rPr>
            <w:t xml:space="preserve">02708/INFOEM/IP/RR/2021 </w:t>
          </w:r>
        </w:p>
      </w:tc>
    </w:tr>
    <w:tr w:rsidR="00CB0519" w:rsidRPr="00EF13C1" w:rsidTr="00D83005">
      <w:trPr>
        <w:gridAfter w:val="1"/>
        <w:wAfter w:w="284" w:type="dxa"/>
        <w:trHeight w:val="321"/>
      </w:trPr>
      <w:tc>
        <w:tcPr>
          <w:tcW w:w="2925" w:type="dxa"/>
          <w:vAlign w:val="center"/>
        </w:tcPr>
        <w:p w:rsidR="00CB0519" w:rsidRPr="00EF13C1" w:rsidRDefault="00CB0519" w:rsidP="00CB051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B0519" w:rsidRPr="00EF13C1" w:rsidRDefault="00CB0519" w:rsidP="00CB0519">
          <w:pPr>
            <w:pStyle w:val="Encabezado"/>
            <w:ind w:right="21"/>
            <w:rPr>
              <w:rFonts w:ascii="Palatino Linotype" w:hAnsi="Palatino Linotype"/>
              <w:b/>
              <w:sz w:val="22"/>
              <w:szCs w:val="22"/>
            </w:rPr>
          </w:pPr>
          <w:r>
            <w:rPr>
              <w:rFonts w:ascii="Palatino Linotype" w:hAnsi="Palatino Linotype"/>
              <w:b/>
              <w:sz w:val="22"/>
              <w:szCs w:val="22"/>
            </w:rPr>
            <w:t>Ayuntamiento de Acambay de Ruíz Castañeda</w:t>
          </w:r>
        </w:p>
      </w:tc>
    </w:tr>
    <w:tr w:rsidR="00CB0519" w:rsidRPr="00EF13C1" w:rsidTr="00D83005">
      <w:trPr>
        <w:trHeight w:val="321"/>
      </w:trPr>
      <w:tc>
        <w:tcPr>
          <w:tcW w:w="2925" w:type="dxa"/>
          <w:vAlign w:val="center"/>
        </w:tcPr>
        <w:p w:rsidR="00CB0519" w:rsidRPr="00EF13C1" w:rsidRDefault="00D83005" w:rsidP="00CB0519">
          <w:pPr>
            <w:rPr>
              <w:rFonts w:ascii="Palatino Linotype" w:hAnsi="Palatino Linotype"/>
              <w:b/>
              <w:sz w:val="22"/>
              <w:szCs w:val="22"/>
            </w:rPr>
          </w:pPr>
          <w:r>
            <w:rPr>
              <w:rFonts w:ascii="Palatino Linotype" w:hAnsi="Palatino Linotype"/>
              <w:b/>
              <w:sz w:val="22"/>
              <w:szCs w:val="22"/>
            </w:rPr>
            <w:t>Comisionado por returno</w:t>
          </w:r>
          <w:r w:rsidR="00CB0519" w:rsidRPr="00EF13C1">
            <w:rPr>
              <w:rFonts w:ascii="Palatino Linotype" w:hAnsi="Palatino Linotype"/>
              <w:b/>
              <w:sz w:val="22"/>
              <w:szCs w:val="22"/>
            </w:rPr>
            <w:t>:</w:t>
          </w:r>
        </w:p>
      </w:tc>
      <w:tc>
        <w:tcPr>
          <w:tcW w:w="4273" w:type="dxa"/>
          <w:gridSpan w:val="2"/>
          <w:vAlign w:val="center"/>
        </w:tcPr>
        <w:p w:rsidR="00CB0519" w:rsidRPr="00EF13C1" w:rsidRDefault="00D83005" w:rsidP="00CB0519">
          <w:pPr>
            <w:pStyle w:val="Encabezado"/>
            <w:rPr>
              <w:rFonts w:ascii="Palatino Linotype" w:hAnsi="Palatino Linotype"/>
              <w:b/>
              <w:sz w:val="22"/>
              <w:szCs w:val="22"/>
            </w:rPr>
          </w:pPr>
          <w:r>
            <w:rPr>
              <w:rFonts w:ascii="Palatino Linotype" w:hAnsi="Palatino Linotype"/>
              <w:b/>
              <w:sz w:val="22"/>
              <w:szCs w:val="22"/>
            </w:rPr>
            <w:t>Zulema Martínez Sánchez</w:t>
          </w:r>
        </w:p>
      </w:tc>
    </w:tr>
  </w:tbl>
  <w:p w:rsidR="00CB0519" w:rsidRDefault="00CB0519" w:rsidP="00CB051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519" w:rsidRDefault="00E17DBB" w:rsidP="00CB051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2623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B0519">
      <w:tab/>
    </w:r>
    <w:r w:rsidR="00CB0519">
      <w:tab/>
    </w:r>
  </w:p>
  <w:tbl>
    <w:tblPr>
      <w:tblStyle w:val="Tablaconcuadrcula"/>
      <w:tblW w:w="6804"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35"/>
      <w:gridCol w:w="3969"/>
    </w:tblGrid>
    <w:tr w:rsidR="00CB0519" w:rsidRPr="00182113" w:rsidTr="00D83005">
      <w:trPr>
        <w:trHeight w:val="138"/>
      </w:trPr>
      <w:tc>
        <w:tcPr>
          <w:tcW w:w="2835" w:type="dxa"/>
          <w:vAlign w:val="center"/>
        </w:tcPr>
        <w:p w:rsidR="00CB0519" w:rsidRPr="00182113" w:rsidRDefault="00CB0519" w:rsidP="00CB051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B0519" w:rsidRPr="005143E6" w:rsidRDefault="00CB0519" w:rsidP="00CB0519">
          <w:pPr>
            <w:pStyle w:val="Encabezado"/>
            <w:rPr>
              <w:rFonts w:ascii="Palatino Linotype" w:hAnsi="Palatino Linotype" w:cs="Arial"/>
              <w:b/>
              <w:bCs/>
              <w:lang w:eastAsia="es-MX"/>
            </w:rPr>
          </w:pPr>
          <w:r>
            <w:rPr>
              <w:rFonts w:ascii="Palatino Linotype" w:hAnsi="Palatino Linotype" w:cs="Arial"/>
              <w:b/>
              <w:bCs/>
              <w:lang w:eastAsia="es-MX"/>
            </w:rPr>
            <w:t>02708/INFOEM/IP/RR/2021</w:t>
          </w:r>
        </w:p>
      </w:tc>
    </w:tr>
    <w:tr w:rsidR="00CB0519" w:rsidRPr="00182113" w:rsidTr="00D83005">
      <w:trPr>
        <w:trHeight w:val="227"/>
      </w:trPr>
      <w:tc>
        <w:tcPr>
          <w:tcW w:w="2835" w:type="dxa"/>
          <w:vAlign w:val="center"/>
        </w:tcPr>
        <w:p w:rsidR="00CB0519" w:rsidRPr="00182113" w:rsidRDefault="00CB0519" w:rsidP="00CB051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B0519" w:rsidRPr="00182113" w:rsidRDefault="009A3F9A" w:rsidP="00CB0519">
          <w:pPr>
            <w:pStyle w:val="Encabezado"/>
            <w:tabs>
              <w:tab w:val="clear" w:pos="4252"/>
            </w:tabs>
            <w:ind w:right="-250"/>
            <w:rPr>
              <w:rFonts w:ascii="Palatino Linotype" w:hAnsi="Palatino Linotype"/>
              <w:b/>
              <w:sz w:val="22"/>
              <w:szCs w:val="22"/>
            </w:rPr>
          </w:pPr>
          <w:proofErr w:type="spellStart"/>
          <w:r>
            <w:rPr>
              <w:rFonts w:ascii="Palatino Linotype" w:hAnsi="Palatino Linotype"/>
              <w:b/>
              <w:sz w:val="22"/>
              <w:szCs w:val="22"/>
            </w:rPr>
            <w:t>xxxxxxxxxxxxxxxxxxxxxxxxxxxxxxx</w:t>
          </w:r>
          <w:proofErr w:type="spellEnd"/>
        </w:p>
      </w:tc>
    </w:tr>
    <w:tr w:rsidR="00CB0519" w:rsidRPr="00182113" w:rsidTr="00D83005">
      <w:trPr>
        <w:trHeight w:val="232"/>
      </w:trPr>
      <w:tc>
        <w:tcPr>
          <w:tcW w:w="2835" w:type="dxa"/>
          <w:vAlign w:val="center"/>
        </w:tcPr>
        <w:p w:rsidR="00CB0519" w:rsidRPr="00182113" w:rsidRDefault="00CB0519" w:rsidP="00CB051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B0519" w:rsidRPr="00182113" w:rsidRDefault="00CB0519" w:rsidP="00CB0519">
          <w:pPr>
            <w:pStyle w:val="Encabezado"/>
            <w:rPr>
              <w:rFonts w:ascii="Palatino Linotype" w:hAnsi="Palatino Linotype"/>
              <w:b/>
              <w:sz w:val="22"/>
              <w:szCs w:val="22"/>
            </w:rPr>
          </w:pPr>
          <w:r>
            <w:rPr>
              <w:rFonts w:ascii="Palatino Linotype" w:hAnsi="Palatino Linotype"/>
              <w:b/>
              <w:sz w:val="22"/>
              <w:szCs w:val="22"/>
            </w:rPr>
            <w:t>Ayuntamiento de Acambay de Ruíz Castañeda</w:t>
          </w:r>
        </w:p>
      </w:tc>
    </w:tr>
    <w:tr w:rsidR="00CB0519" w:rsidRPr="00182113" w:rsidTr="00D83005">
      <w:trPr>
        <w:trHeight w:val="320"/>
      </w:trPr>
      <w:tc>
        <w:tcPr>
          <w:tcW w:w="2835" w:type="dxa"/>
          <w:vAlign w:val="center"/>
        </w:tcPr>
        <w:p w:rsidR="00CB0519" w:rsidRPr="00182113" w:rsidRDefault="00D83005" w:rsidP="00CB0519">
          <w:pPr>
            <w:rPr>
              <w:rFonts w:ascii="Palatino Linotype" w:hAnsi="Palatino Linotype"/>
              <w:b/>
              <w:sz w:val="22"/>
              <w:szCs w:val="22"/>
            </w:rPr>
          </w:pPr>
          <w:r>
            <w:rPr>
              <w:rFonts w:ascii="Palatino Linotype" w:hAnsi="Palatino Linotype"/>
              <w:b/>
              <w:sz w:val="22"/>
              <w:szCs w:val="22"/>
            </w:rPr>
            <w:t>Comisionado por returno</w:t>
          </w:r>
          <w:r w:rsidR="00CB0519" w:rsidRPr="00182113">
            <w:rPr>
              <w:rFonts w:ascii="Palatino Linotype" w:hAnsi="Palatino Linotype"/>
              <w:b/>
              <w:sz w:val="22"/>
              <w:szCs w:val="22"/>
            </w:rPr>
            <w:t>:</w:t>
          </w:r>
        </w:p>
      </w:tc>
      <w:tc>
        <w:tcPr>
          <w:tcW w:w="3969" w:type="dxa"/>
          <w:vAlign w:val="center"/>
        </w:tcPr>
        <w:p w:rsidR="00CB0519" w:rsidRPr="00182113" w:rsidRDefault="00D83005" w:rsidP="00CB0519">
          <w:pPr>
            <w:pStyle w:val="Encabezado"/>
            <w:rPr>
              <w:rFonts w:ascii="Palatino Linotype" w:hAnsi="Palatino Linotype"/>
              <w:b/>
              <w:sz w:val="22"/>
              <w:szCs w:val="22"/>
            </w:rPr>
          </w:pPr>
          <w:r>
            <w:rPr>
              <w:rFonts w:ascii="Palatino Linotype" w:hAnsi="Palatino Linotype"/>
              <w:b/>
              <w:sz w:val="22"/>
              <w:szCs w:val="22"/>
            </w:rPr>
            <w:t>Zulema Martínez Sánchez</w:t>
          </w:r>
        </w:p>
      </w:tc>
    </w:tr>
  </w:tbl>
  <w:p w:rsidR="00CB0519" w:rsidRDefault="00CB05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4BAC57E4"/>
    <w:multiLevelType w:val="hybridMultilevel"/>
    <w:tmpl w:val="63ECAAE2"/>
    <w:lvl w:ilvl="0" w:tplc="0BA6606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770136A0"/>
    <w:multiLevelType w:val="hybridMultilevel"/>
    <w:tmpl w:val="F072DB56"/>
    <w:lvl w:ilvl="0" w:tplc="080A000F">
      <w:start w:val="1"/>
      <w:numFmt w:val="decimal"/>
      <w:lvlText w:val="%1."/>
      <w:lvlJc w:val="left"/>
      <w:pPr>
        <w:ind w:left="2629"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19"/>
    <w:rsid w:val="0005323A"/>
    <w:rsid w:val="001A39C5"/>
    <w:rsid w:val="00201BE2"/>
    <w:rsid w:val="0024245F"/>
    <w:rsid w:val="00280872"/>
    <w:rsid w:val="002C4735"/>
    <w:rsid w:val="003D079A"/>
    <w:rsid w:val="003E0AC9"/>
    <w:rsid w:val="003E3BA9"/>
    <w:rsid w:val="00485DBE"/>
    <w:rsid w:val="004E0C37"/>
    <w:rsid w:val="005A1E16"/>
    <w:rsid w:val="005A3961"/>
    <w:rsid w:val="006B211E"/>
    <w:rsid w:val="00844FDB"/>
    <w:rsid w:val="00923264"/>
    <w:rsid w:val="009A3F9A"/>
    <w:rsid w:val="00AA1923"/>
    <w:rsid w:val="00B11F29"/>
    <w:rsid w:val="00C12878"/>
    <w:rsid w:val="00CB0519"/>
    <w:rsid w:val="00D65275"/>
    <w:rsid w:val="00D83005"/>
    <w:rsid w:val="00DA52BE"/>
    <w:rsid w:val="00E043B9"/>
    <w:rsid w:val="00E17DBB"/>
    <w:rsid w:val="00F65B56"/>
    <w:rsid w:val="00F66749"/>
    <w:rsid w:val="00F828FA"/>
    <w:rsid w:val="00FB40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A757FFE-FEC9-4AED-8C8A-44829015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519"/>
  </w:style>
  <w:style w:type="paragraph" w:styleId="Ttulo2">
    <w:name w:val="heading 2"/>
    <w:basedOn w:val="Normal"/>
    <w:next w:val="Normal"/>
    <w:link w:val="Ttulo2Car"/>
    <w:uiPriority w:val="9"/>
    <w:unhideWhenUsed/>
    <w:qFormat/>
    <w:rsid w:val="00CB05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B051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B051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CB0519"/>
    <w:rPr>
      <w:rFonts w:eastAsiaTheme="minorEastAsia"/>
      <w:sz w:val="24"/>
      <w:szCs w:val="24"/>
      <w:lang w:val="es-ES_tradnl" w:eastAsia="es-ES"/>
    </w:rPr>
  </w:style>
  <w:style w:type="paragraph" w:styleId="Piedepgina">
    <w:name w:val="footer"/>
    <w:basedOn w:val="Normal"/>
    <w:link w:val="PiedepginaCar"/>
    <w:uiPriority w:val="99"/>
    <w:unhideWhenUsed/>
    <w:rsid w:val="00CB051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CB0519"/>
    <w:rPr>
      <w:rFonts w:eastAsiaTheme="minorEastAsia"/>
      <w:sz w:val="24"/>
      <w:szCs w:val="24"/>
      <w:lang w:val="es-ES_tradnl" w:eastAsia="es-ES"/>
    </w:rPr>
  </w:style>
  <w:style w:type="table" w:styleId="Tablaconcuadrcula">
    <w:name w:val="Table Grid"/>
    <w:basedOn w:val="Tablanormal"/>
    <w:uiPriority w:val="39"/>
    <w:rsid w:val="00CB051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B051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B0519"/>
    <w:rPr>
      <w:rFonts w:eastAsiaTheme="minorEastAsia"/>
      <w:sz w:val="24"/>
      <w:szCs w:val="24"/>
      <w:lang w:val="es-ES_tradnl" w:eastAsia="es-ES"/>
    </w:rPr>
  </w:style>
  <w:style w:type="character" w:styleId="Hipervnculo">
    <w:name w:val="Hyperlink"/>
    <w:basedOn w:val="Fuentedeprrafopredeter"/>
    <w:uiPriority w:val="99"/>
    <w:unhideWhenUsed/>
    <w:rsid w:val="00CB0519"/>
    <w:rPr>
      <w:color w:val="0563C1" w:themeColor="hyperlink"/>
      <w:u w:val="single"/>
    </w:rPr>
  </w:style>
  <w:style w:type="paragraph" w:styleId="TDC1">
    <w:name w:val="toc 1"/>
    <w:basedOn w:val="Normal"/>
    <w:next w:val="Normal"/>
    <w:autoRedefine/>
    <w:uiPriority w:val="39"/>
    <w:unhideWhenUsed/>
    <w:rsid w:val="00CB051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CB0519"/>
    <w:pPr>
      <w:tabs>
        <w:tab w:val="left" w:pos="480"/>
        <w:tab w:val="right" w:leader="dot" w:pos="8779"/>
      </w:tabs>
      <w:spacing w:after="100" w:line="240" w:lineRule="auto"/>
      <w:ind w:left="426" w:hanging="426"/>
    </w:pPr>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B051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B051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B0519"/>
    <w:rPr>
      <w:vertAlign w:val="superscript"/>
    </w:rPr>
  </w:style>
  <w:style w:type="table" w:customStyle="1" w:styleId="Tablaconcuadrcula11">
    <w:name w:val="Tabla con cuadrícula11"/>
    <w:basedOn w:val="Tablanormal"/>
    <w:next w:val="Tablaconcuadrcula"/>
    <w:uiPriority w:val="59"/>
    <w:rsid w:val="00CB051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3">
    <w:name w:val="toc 3"/>
    <w:basedOn w:val="Normal"/>
    <w:next w:val="Normal"/>
    <w:autoRedefine/>
    <w:uiPriority w:val="39"/>
    <w:unhideWhenUsed/>
    <w:rsid w:val="00CB051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5480">
      <w:bodyDiv w:val="1"/>
      <w:marLeft w:val="0"/>
      <w:marRight w:val="0"/>
      <w:marTop w:val="0"/>
      <w:marBottom w:val="0"/>
      <w:divBdr>
        <w:top w:val="none" w:sz="0" w:space="0" w:color="auto"/>
        <w:left w:val="none" w:sz="0" w:space="0" w:color="auto"/>
        <w:bottom w:val="none" w:sz="0" w:space="0" w:color="auto"/>
        <w:right w:val="none" w:sz="0" w:space="0" w:color="auto"/>
      </w:divBdr>
    </w:div>
    <w:div w:id="10000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60</Pages>
  <Words>12207</Words>
  <Characters>67142</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9</cp:revision>
  <dcterms:created xsi:type="dcterms:W3CDTF">2021-06-10T22:49:00Z</dcterms:created>
  <dcterms:modified xsi:type="dcterms:W3CDTF">2021-08-04T20:05:00Z</dcterms:modified>
</cp:coreProperties>
</file>