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B53B5" w14:textId="77777777" w:rsidR="00C851E2" w:rsidRPr="001A0EC9" w:rsidRDefault="00C851E2" w:rsidP="00C851E2">
      <w:pPr>
        <w:spacing w:after="0" w:line="360" w:lineRule="auto"/>
        <w:ind w:right="48"/>
        <w:jc w:val="center"/>
        <w:rPr>
          <w:rFonts w:ascii="Palatino Linotype" w:eastAsia="MS Mincho" w:hAnsi="Palatino Linotype" w:cs="Times New Roman"/>
          <w:b/>
          <w:sz w:val="24"/>
          <w:szCs w:val="24"/>
          <w:lang w:val="es-ES_tradnl" w:eastAsia="es-ES"/>
        </w:rPr>
      </w:pPr>
      <w:r w:rsidRPr="001A0EC9">
        <w:rPr>
          <w:rFonts w:ascii="Palatino Linotype" w:eastAsia="MS Mincho" w:hAnsi="Palatino Linotype" w:cs="Times New Roman"/>
          <w:b/>
          <w:sz w:val="24"/>
          <w:szCs w:val="24"/>
          <w:lang w:val="es-ES_tradnl" w:eastAsia="es-ES"/>
        </w:rPr>
        <w:t>RESUMEN</w:t>
      </w:r>
    </w:p>
    <w:p w14:paraId="328710EF" w14:textId="77777777" w:rsidR="00C851E2" w:rsidRPr="001A0EC9" w:rsidRDefault="00C851E2" w:rsidP="00C851E2">
      <w:pPr>
        <w:spacing w:after="0" w:line="360" w:lineRule="auto"/>
        <w:ind w:right="48"/>
        <w:jc w:val="center"/>
        <w:rPr>
          <w:rFonts w:ascii="Palatino Linotype" w:eastAsia="MS Mincho" w:hAnsi="Palatino Linotype" w:cs="Times New Roman"/>
          <w:b/>
          <w:sz w:val="24"/>
          <w:szCs w:val="24"/>
          <w:lang w:val="es-ES_tradnl" w:eastAsia="es-ES"/>
        </w:rPr>
      </w:pPr>
    </w:p>
    <w:p w14:paraId="02A173EC" w14:textId="77777777" w:rsidR="00B55EDC" w:rsidRPr="001A0EC9" w:rsidRDefault="00B55EDC" w:rsidP="00B55EDC">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r w:rsidRPr="001A0EC9">
        <w:rPr>
          <w:rFonts w:ascii="Palatino Linotype" w:eastAsia="MS Mincho" w:hAnsi="Palatino Linotype" w:cs="Times New Roman"/>
          <w:b/>
          <w:sz w:val="24"/>
          <w:szCs w:val="24"/>
          <w:lang w:val="es-ES_tradnl" w:eastAsia="es-ES"/>
        </w:rPr>
        <w:t xml:space="preserve">Tema: </w:t>
      </w:r>
      <w:r w:rsidRPr="001A0EC9">
        <w:rPr>
          <w:rFonts w:ascii="Palatino Linotype" w:eastAsia="MS Mincho" w:hAnsi="Palatino Linotype" w:cs="Times New Roman"/>
          <w:sz w:val="24"/>
          <w:szCs w:val="24"/>
          <w:lang w:val="es-ES_tradnl" w:eastAsia="es-ES"/>
        </w:rPr>
        <w:t>Legalidad en la respuesta emitida por el Ayuntamiento de Axapusco.</w:t>
      </w:r>
    </w:p>
    <w:p w14:paraId="06E8E913" w14:textId="77777777" w:rsidR="00B55EDC" w:rsidRPr="001A0EC9" w:rsidRDefault="00B55EDC" w:rsidP="00B55EDC">
      <w:pPr>
        <w:tabs>
          <w:tab w:val="left" w:pos="0"/>
          <w:tab w:val="center" w:pos="4419"/>
          <w:tab w:val="right" w:pos="8838"/>
        </w:tabs>
        <w:spacing w:after="0" w:line="360" w:lineRule="auto"/>
        <w:rPr>
          <w:rFonts w:ascii="Palatino Linotype" w:eastAsia="MS Mincho" w:hAnsi="Palatino Linotype" w:cs="Times New Roman"/>
          <w:color w:val="FF0000"/>
          <w:sz w:val="24"/>
          <w:szCs w:val="24"/>
          <w:lang w:val="es-ES_tradnl" w:eastAsia="es-ES"/>
        </w:rPr>
      </w:pPr>
    </w:p>
    <w:p w14:paraId="30422432" w14:textId="77777777" w:rsidR="00B55EDC" w:rsidRPr="001A0EC9" w:rsidRDefault="00B55EDC" w:rsidP="00B55EDC">
      <w:pPr>
        <w:pStyle w:val="Prrafodelista"/>
        <w:spacing w:line="360" w:lineRule="auto"/>
        <w:ind w:left="0" w:right="48"/>
        <w:jc w:val="both"/>
        <w:rPr>
          <w:rFonts w:ascii="Palatino Linotype" w:eastAsia="MS Mincho" w:hAnsi="Palatino Linotype" w:cs="Times New Roman"/>
          <w:sz w:val="24"/>
          <w:szCs w:val="24"/>
          <w:lang w:val="es-ES_tradnl" w:eastAsia="es-ES"/>
        </w:rPr>
      </w:pPr>
      <w:r w:rsidRPr="001A0EC9">
        <w:rPr>
          <w:rFonts w:ascii="Palatino Linotype" w:eastAsia="MS Mincho" w:hAnsi="Palatino Linotype" w:cs="Times New Roman"/>
          <w:b/>
          <w:sz w:val="24"/>
          <w:szCs w:val="24"/>
          <w:lang w:val="es-ES_tradnl" w:eastAsia="es-ES"/>
        </w:rPr>
        <w:t xml:space="preserve">El caso: </w:t>
      </w:r>
      <w:r w:rsidRPr="001A0EC9">
        <w:rPr>
          <w:rFonts w:ascii="Palatino Linotype" w:eastAsia="MS Mincho" w:hAnsi="Palatino Linotype" w:cs="Times New Roman"/>
          <w:sz w:val="24"/>
          <w:szCs w:val="24"/>
          <w:lang w:val="es-ES_tradnl" w:eastAsia="es-ES"/>
        </w:rPr>
        <w:t>Solicitud de</w:t>
      </w:r>
      <w:r w:rsidRPr="001A0EC9">
        <w:rPr>
          <w:rFonts w:ascii="Verdana" w:hAnsi="Verdana"/>
          <w:color w:val="000000"/>
          <w:sz w:val="14"/>
          <w:szCs w:val="14"/>
        </w:rPr>
        <w:t xml:space="preserve"> </w:t>
      </w:r>
      <w:r w:rsidRPr="001A0EC9">
        <w:rPr>
          <w:rFonts w:ascii="Palatino Linotype" w:hAnsi="Palatino Linotype"/>
          <w:color w:val="000000"/>
          <w:sz w:val="24"/>
          <w:szCs w:val="24"/>
        </w:rPr>
        <w:t>los recibos de nómina, en versión pública, de los servidores públicos del Ayuntamiento, del periodo comprendido del uno  de enero de dos mil diecinueve al treinta y uno de diciembre de dos mil veinte.</w:t>
      </w:r>
    </w:p>
    <w:p w14:paraId="747355AA" w14:textId="77777777" w:rsidR="00B55EDC" w:rsidRPr="001A0EC9" w:rsidRDefault="00B55EDC" w:rsidP="00B55EDC">
      <w:pPr>
        <w:pStyle w:val="Prrafodelista"/>
        <w:spacing w:line="360" w:lineRule="auto"/>
        <w:ind w:left="0" w:right="48"/>
        <w:jc w:val="both"/>
        <w:rPr>
          <w:rFonts w:ascii="Palatino Linotype" w:eastAsia="MS Gothic" w:hAnsi="Palatino Linotype" w:cs="Times New Roman"/>
          <w:sz w:val="24"/>
          <w:szCs w:val="24"/>
        </w:rPr>
      </w:pPr>
    </w:p>
    <w:p w14:paraId="07AA3E9B" w14:textId="77777777" w:rsidR="00B55EDC" w:rsidRPr="001A0EC9" w:rsidRDefault="00B55EDC" w:rsidP="00B55EDC">
      <w:pPr>
        <w:pStyle w:val="Prrafodelista"/>
        <w:spacing w:after="0" w:line="360" w:lineRule="auto"/>
        <w:ind w:left="0" w:right="48"/>
        <w:jc w:val="both"/>
        <w:rPr>
          <w:rFonts w:ascii="Palatino Linotype" w:hAnsi="Palatino Linotype"/>
          <w:iCs/>
          <w:color w:val="000000"/>
          <w:sz w:val="24"/>
          <w:szCs w:val="24"/>
        </w:rPr>
      </w:pPr>
      <w:r w:rsidRPr="001A0EC9">
        <w:rPr>
          <w:rFonts w:ascii="Palatino Linotype" w:hAnsi="Palatino Linotype"/>
          <w:iCs/>
          <w:color w:val="000000"/>
          <w:sz w:val="24"/>
          <w:szCs w:val="24"/>
        </w:rPr>
        <w:t>En respuesta, el sujeto obligado manifestó que la información solicitada contiene datos sensibles y no se cuenta con el consentimiento de los titulares para su divulgación.</w:t>
      </w:r>
    </w:p>
    <w:p w14:paraId="2930621A" w14:textId="77777777" w:rsidR="00B55EDC" w:rsidRPr="001A0EC9" w:rsidRDefault="00B55EDC" w:rsidP="00B55EDC">
      <w:pPr>
        <w:pStyle w:val="Prrafodelista"/>
        <w:spacing w:after="0" w:line="360" w:lineRule="auto"/>
        <w:ind w:left="0" w:right="48"/>
        <w:jc w:val="both"/>
        <w:rPr>
          <w:rFonts w:ascii="Palatino Linotype" w:hAnsi="Palatino Linotype"/>
          <w:i/>
          <w:iCs/>
          <w:color w:val="000000"/>
          <w:sz w:val="24"/>
          <w:szCs w:val="24"/>
          <w:lang w:val="es-ES_tradnl"/>
        </w:rPr>
      </w:pPr>
    </w:p>
    <w:p w14:paraId="40305636" w14:textId="77777777" w:rsidR="00B55EDC" w:rsidRPr="001A0EC9" w:rsidRDefault="00B55EDC" w:rsidP="00B55EDC">
      <w:pPr>
        <w:pStyle w:val="Prrafodelista"/>
        <w:spacing w:after="0" w:line="360" w:lineRule="auto"/>
        <w:ind w:left="0" w:right="48"/>
        <w:jc w:val="both"/>
        <w:rPr>
          <w:rFonts w:ascii="Palatino Linotype" w:hAnsi="Palatino Linotype"/>
          <w:sz w:val="24"/>
          <w:szCs w:val="24"/>
        </w:rPr>
      </w:pPr>
      <w:r w:rsidRPr="001A0EC9">
        <w:rPr>
          <w:rFonts w:ascii="Palatino Linotype" w:hAnsi="Palatino Linotype"/>
          <w:sz w:val="24"/>
          <w:szCs w:val="24"/>
        </w:rPr>
        <w:t>El particular interpuso recurso de revisión; manifestó en sus motivos de inconformidad, que le niegan el acceso a la información pública.</w:t>
      </w:r>
    </w:p>
    <w:p w14:paraId="19683C7F" w14:textId="77777777" w:rsidR="00B55EDC" w:rsidRPr="001A0EC9" w:rsidRDefault="00B55EDC" w:rsidP="00B55EDC">
      <w:pPr>
        <w:pStyle w:val="Prrafodelista"/>
        <w:spacing w:after="0" w:line="360" w:lineRule="auto"/>
        <w:ind w:left="0" w:right="48"/>
        <w:jc w:val="both"/>
        <w:rPr>
          <w:rFonts w:ascii="Palatino Linotype" w:eastAsia="MS Mincho" w:hAnsi="Palatino Linotype" w:cs="Arial"/>
          <w:i/>
          <w:sz w:val="24"/>
          <w:szCs w:val="24"/>
          <w:lang w:val="es-ES_tradnl" w:eastAsia="es-ES"/>
        </w:rPr>
      </w:pPr>
    </w:p>
    <w:p w14:paraId="4EE596AC" w14:textId="77777777" w:rsidR="00B55EDC" w:rsidRPr="001A0EC9" w:rsidRDefault="00B55EDC" w:rsidP="00B55EDC">
      <w:pPr>
        <w:tabs>
          <w:tab w:val="left" w:pos="0"/>
          <w:tab w:val="center" w:pos="4419"/>
          <w:tab w:val="right" w:pos="8838"/>
        </w:tabs>
        <w:spacing w:after="0" w:line="360" w:lineRule="auto"/>
        <w:jc w:val="both"/>
        <w:rPr>
          <w:rFonts w:ascii="Palatino Linotype" w:eastAsiaTheme="minorEastAsia" w:hAnsi="Palatino Linotype"/>
          <w:sz w:val="28"/>
          <w:szCs w:val="24"/>
          <w:lang w:eastAsia="es-ES"/>
        </w:rPr>
      </w:pPr>
      <w:r w:rsidRPr="001A0EC9">
        <w:rPr>
          <w:rFonts w:ascii="Palatino Linotype" w:eastAsiaTheme="minorEastAsia" w:hAnsi="Palatino Linotype"/>
          <w:b/>
          <w:sz w:val="23"/>
          <w:szCs w:val="23"/>
          <w:lang w:eastAsia="es-ES"/>
        </w:rPr>
        <w:t>Propuesta:</w:t>
      </w:r>
      <w:r w:rsidRPr="001A0EC9">
        <w:rPr>
          <w:rFonts w:ascii="Palatino Linotype" w:eastAsiaTheme="minorEastAsia" w:hAnsi="Palatino Linotype"/>
          <w:sz w:val="23"/>
          <w:szCs w:val="23"/>
          <w:lang w:eastAsia="es-ES"/>
        </w:rPr>
        <w:t xml:space="preserve"> </w:t>
      </w:r>
      <w:r w:rsidR="008438DF" w:rsidRPr="001A0EC9">
        <w:rPr>
          <w:rFonts w:ascii="Palatino Linotype" w:eastAsiaTheme="minorEastAsia" w:hAnsi="Palatino Linotype"/>
          <w:sz w:val="23"/>
          <w:szCs w:val="23"/>
          <w:lang w:eastAsia="es-ES"/>
        </w:rPr>
        <w:t>Conforme con el artículo 23</w:t>
      </w:r>
      <w:r w:rsidRPr="001A0EC9">
        <w:rPr>
          <w:rFonts w:ascii="Palatino Linotype" w:eastAsiaTheme="minorEastAsia" w:hAnsi="Palatino Linotype"/>
          <w:sz w:val="23"/>
          <w:szCs w:val="23"/>
          <w:lang w:eastAsia="es-ES"/>
        </w:rPr>
        <w:t xml:space="preserve"> de la Ley de Transparencia y Acceso a la Información Pública del Estado de México y Municipios</w:t>
      </w:r>
      <w:r w:rsidRPr="001A0EC9">
        <w:rPr>
          <w:rFonts w:ascii="Palatino Linotype" w:eastAsiaTheme="minorEastAsia" w:hAnsi="Palatino Linotype"/>
          <w:sz w:val="24"/>
          <w:szCs w:val="24"/>
          <w:lang w:eastAsia="es-ES"/>
        </w:rPr>
        <w:t xml:space="preserve">, </w:t>
      </w:r>
      <w:r w:rsidR="008438DF" w:rsidRPr="001A0EC9">
        <w:rPr>
          <w:rFonts w:ascii="Palatino Linotype" w:eastAsiaTheme="minorEastAsia" w:hAnsi="Palatino Linotype"/>
          <w:sz w:val="24"/>
          <w:szCs w:val="24"/>
          <w:lang w:eastAsia="es-ES"/>
        </w:rPr>
        <w:t>l</w:t>
      </w:r>
      <w:r w:rsidR="008438DF" w:rsidRPr="001A0EC9">
        <w:rPr>
          <w:rFonts w:ascii="Palatino Linotype" w:hAnsi="Palatino Linotype"/>
          <w:sz w:val="24"/>
        </w:rPr>
        <w:t xml:space="preserve">os sujetos obligados deberán hacer pública toda aquella información relativa a los montos y las personas a quienes entreguen, por cualquier motivo, recursos públicos; </w:t>
      </w:r>
      <w:r w:rsidR="008438DF" w:rsidRPr="001A0EC9">
        <w:rPr>
          <w:rFonts w:ascii="Palatino Linotype" w:eastAsiaTheme="minorEastAsia" w:hAnsi="Palatino Linotype"/>
          <w:sz w:val="24"/>
          <w:szCs w:val="24"/>
          <w:lang w:eastAsia="es-ES"/>
        </w:rPr>
        <w:t>p</w:t>
      </w:r>
      <w:r w:rsidRPr="001A0EC9">
        <w:rPr>
          <w:rFonts w:ascii="Palatino Linotype" w:eastAsiaTheme="minorEastAsia" w:hAnsi="Palatino Linotype"/>
          <w:sz w:val="24"/>
          <w:szCs w:val="24"/>
          <w:lang w:eastAsia="es-ES"/>
        </w:rPr>
        <w:t>or consiguiente, la información solicita por su naturaleza es pública, si bien, contiene datos de carácter confidencial, es procedente su entrega en versión pública.</w:t>
      </w:r>
    </w:p>
    <w:p w14:paraId="58D229B6" w14:textId="77777777" w:rsidR="008438DF" w:rsidRPr="001A0EC9" w:rsidRDefault="008438DF" w:rsidP="00B55EDC">
      <w:pPr>
        <w:tabs>
          <w:tab w:val="left" w:pos="0"/>
          <w:tab w:val="center" w:pos="4419"/>
          <w:tab w:val="right" w:pos="8838"/>
        </w:tabs>
        <w:spacing w:after="0" w:line="360" w:lineRule="auto"/>
        <w:jc w:val="both"/>
        <w:rPr>
          <w:rFonts w:ascii="Palatino Linotype" w:eastAsiaTheme="minorEastAsia" w:hAnsi="Palatino Linotype"/>
          <w:sz w:val="24"/>
          <w:szCs w:val="24"/>
          <w:lang w:eastAsia="es-ES"/>
        </w:rPr>
      </w:pPr>
    </w:p>
    <w:p w14:paraId="1197142B" w14:textId="77777777" w:rsidR="008438DF" w:rsidRPr="001A0EC9" w:rsidRDefault="008438DF" w:rsidP="00B55EDC">
      <w:pPr>
        <w:tabs>
          <w:tab w:val="left" w:pos="0"/>
          <w:tab w:val="center" w:pos="4419"/>
          <w:tab w:val="right" w:pos="8838"/>
        </w:tabs>
        <w:spacing w:after="0" w:line="360" w:lineRule="auto"/>
        <w:jc w:val="both"/>
        <w:rPr>
          <w:rFonts w:ascii="Palatino Linotype" w:eastAsiaTheme="minorEastAsia" w:hAnsi="Palatino Linotype"/>
          <w:sz w:val="24"/>
          <w:szCs w:val="24"/>
          <w:lang w:eastAsia="es-ES"/>
        </w:rPr>
      </w:pPr>
    </w:p>
    <w:p w14:paraId="6BED826C" w14:textId="77777777" w:rsidR="008438DF" w:rsidRPr="001A0EC9" w:rsidRDefault="008438DF" w:rsidP="00B55EDC">
      <w:pPr>
        <w:tabs>
          <w:tab w:val="left" w:pos="0"/>
          <w:tab w:val="center" w:pos="4419"/>
          <w:tab w:val="right" w:pos="8838"/>
        </w:tabs>
        <w:spacing w:after="0" w:line="360" w:lineRule="auto"/>
        <w:jc w:val="both"/>
        <w:rPr>
          <w:rFonts w:ascii="Palatino Linotype" w:eastAsiaTheme="minorEastAsia" w:hAnsi="Palatino Linotype"/>
          <w:sz w:val="24"/>
          <w:szCs w:val="24"/>
          <w:lang w:eastAsia="es-ES"/>
        </w:rPr>
      </w:pPr>
    </w:p>
    <w:p w14:paraId="11B14A0B" w14:textId="77777777" w:rsidR="00B55EDC" w:rsidRPr="001A0EC9" w:rsidRDefault="00B55EDC" w:rsidP="00B55EDC">
      <w:pPr>
        <w:tabs>
          <w:tab w:val="left" w:pos="0"/>
          <w:tab w:val="center" w:pos="4419"/>
          <w:tab w:val="right" w:pos="8838"/>
        </w:tabs>
        <w:spacing w:after="0" w:line="360" w:lineRule="auto"/>
        <w:jc w:val="both"/>
        <w:rPr>
          <w:rFonts w:ascii="Palatino Linotype" w:hAnsi="Palatino Linotype"/>
          <w:b/>
          <w:sz w:val="24"/>
          <w:szCs w:val="24"/>
        </w:rPr>
      </w:pPr>
      <w:r w:rsidRPr="001A0EC9">
        <w:rPr>
          <w:rFonts w:ascii="Palatino Linotype" w:hAnsi="Palatino Linotype"/>
          <w:b/>
          <w:sz w:val="24"/>
          <w:szCs w:val="24"/>
        </w:rPr>
        <w:lastRenderedPageBreak/>
        <w:t xml:space="preserve">Puntos resolutivos: </w:t>
      </w:r>
    </w:p>
    <w:p w14:paraId="5972558C" w14:textId="77777777" w:rsidR="00B55EDC" w:rsidRPr="001A0EC9" w:rsidRDefault="00B55EDC" w:rsidP="00B55EDC">
      <w:pPr>
        <w:tabs>
          <w:tab w:val="left" w:pos="0"/>
          <w:tab w:val="center" w:pos="4419"/>
          <w:tab w:val="right" w:pos="8838"/>
        </w:tabs>
        <w:spacing w:after="0" w:line="360" w:lineRule="auto"/>
        <w:jc w:val="both"/>
        <w:rPr>
          <w:rFonts w:ascii="Palatino Linotype" w:hAnsi="Palatino Linotype"/>
          <w:b/>
          <w:sz w:val="24"/>
          <w:szCs w:val="24"/>
        </w:rPr>
      </w:pPr>
    </w:p>
    <w:p w14:paraId="1248B5A0" w14:textId="77777777" w:rsidR="00B55EDC" w:rsidRPr="001A0EC9" w:rsidRDefault="00B55EDC" w:rsidP="00B55EDC">
      <w:pPr>
        <w:spacing w:after="0" w:line="360" w:lineRule="auto"/>
        <w:ind w:left="851" w:right="615"/>
        <w:jc w:val="both"/>
        <w:rPr>
          <w:rFonts w:ascii="Palatino Linotype" w:hAnsi="Palatino Linotype" w:cs="Arial"/>
          <w:bCs/>
          <w:i/>
        </w:rPr>
      </w:pPr>
      <w:r w:rsidRPr="001A0EC9">
        <w:rPr>
          <w:rFonts w:ascii="Palatino Linotype" w:hAnsi="Palatino Linotype"/>
          <w:b/>
          <w:i/>
        </w:rPr>
        <w:t>SEGUNDO.</w:t>
      </w:r>
      <w:r w:rsidRPr="001A0EC9">
        <w:rPr>
          <w:rStyle w:val="Ttulo2Car"/>
          <w:i/>
          <w:sz w:val="24"/>
        </w:rPr>
        <w:t xml:space="preserve"> </w:t>
      </w:r>
      <w:r w:rsidRPr="001A0EC9">
        <w:rPr>
          <w:rFonts w:ascii="Palatino Linotype" w:eastAsia="Calibri" w:hAnsi="Palatino Linotype" w:cs="Arial"/>
          <w:i/>
          <w:lang w:val="es-ES"/>
        </w:rPr>
        <w:t>Se</w:t>
      </w:r>
      <w:r w:rsidRPr="001A0EC9">
        <w:rPr>
          <w:rFonts w:ascii="Palatino Linotype" w:eastAsia="Calibri" w:hAnsi="Palatino Linotype" w:cs="Arial"/>
          <w:b/>
          <w:i/>
          <w:lang w:val="es-ES"/>
        </w:rPr>
        <w:t xml:space="preserve"> REVOCA </w:t>
      </w:r>
      <w:r w:rsidRPr="001A0EC9">
        <w:rPr>
          <w:rFonts w:ascii="Palatino Linotype" w:eastAsia="Calibri" w:hAnsi="Palatino Linotype" w:cs="Arial"/>
          <w:i/>
          <w:lang w:val="es-ES"/>
        </w:rPr>
        <w:t xml:space="preserve">la respuesta emitida por el </w:t>
      </w:r>
      <w:r w:rsidRPr="001A0EC9">
        <w:rPr>
          <w:rFonts w:ascii="Palatino Linotype" w:hAnsi="Palatino Linotype" w:cs="Arial"/>
          <w:b/>
          <w:i/>
        </w:rPr>
        <w:t xml:space="preserve">Ayuntamiento de Axapusco </w:t>
      </w:r>
      <w:r w:rsidRPr="001A0EC9">
        <w:rPr>
          <w:rFonts w:ascii="Palatino Linotype" w:eastAsia="Calibri" w:hAnsi="Palatino Linotype" w:cs="Arial"/>
          <w:i/>
          <w:lang w:val="es-ES"/>
        </w:rPr>
        <w:t>y se</w:t>
      </w:r>
      <w:r w:rsidRPr="001A0EC9">
        <w:rPr>
          <w:rFonts w:ascii="Palatino Linotype" w:eastAsia="Calibri" w:hAnsi="Palatino Linotype" w:cs="Arial"/>
          <w:b/>
          <w:i/>
          <w:lang w:val="es-ES"/>
        </w:rPr>
        <w:t xml:space="preserve"> ORDENA </w:t>
      </w:r>
      <w:r w:rsidRPr="001A0EC9">
        <w:rPr>
          <w:rFonts w:ascii="Palatino Linotype" w:eastAsia="Times New Roman" w:hAnsi="Palatino Linotype" w:cs="Arial"/>
          <w:i/>
          <w:lang w:val="es-ES"/>
        </w:rPr>
        <w:t>entregar vía Sistema de Acceso a la Información Mexiquense (SAIMEX), en versión pública, la siguiente información</w:t>
      </w:r>
      <w:r w:rsidRPr="001A0EC9">
        <w:rPr>
          <w:rFonts w:ascii="Palatino Linotype" w:hAnsi="Palatino Linotype" w:cs="Arial"/>
          <w:bCs/>
          <w:i/>
        </w:rPr>
        <w:t>:</w:t>
      </w:r>
    </w:p>
    <w:p w14:paraId="0A6C85D5" w14:textId="77777777" w:rsidR="00B55EDC" w:rsidRPr="001A0EC9" w:rsidRDefault="00B55EDC" w:rsidP="00B55EDC">
      <w:pPr>
        <w:spacing w:after="0" w:line="360" w:lineRule="auto"/>
        <w:ind w:left="851" w:right="615"/>
        <w:jc w:val="both"/>
        <w:rPr>
          <w:rFonts w:ascii="Palatino Linotype" w:hAnsi="Palatino Linotype" w:cs="Arial"/>
          <w:bCs/>
          <w:i/>
        </w:rPr>
      </w:pPr>
    </w:p>
    <w:p w14:paraId="0056F388" w14:textId="77777777" w:rsidR="00B55EDC" w:rsidRPr="001A0EC9" w:rsidRDefault="00B55EDC" w:rsidP="00B55EDC">
      <w:pPr>
        <w:pStyle w:val="Prrafodelista"/>
        <w:numPr>
          <w:ilvl w:val="0"/>
          <w:numId w:val="5"/>
        </w:numPr>
        <w:tabs>
          <w:tab w:val="left" w:pos="0"/>
          <w:tab w:val="center" w:pos="4419"/>
          <w:tab w:val="right" w:pos="8838"/>
        </w:tabs>
        <w:spacing w:after="0" w:line="360" w:lineRule="auto"/>
        <w:ind w:right="615"/>
        <w:jc w:val="both"/>
        <w:rPr>
          <w:rFonts w:ascii="Palatino Linotype" w:hAnsi="Palatino Linotype"/>
          <w:b/>
          <w:bCs/>
          <w:i/>
        </w:rPr>
      </w:pPr>
      <w:r w:rsidRPr="001A0EC9">
        <w:rPr>
          <w:rFonts w:ascii="Palatino Linotype" w:hAnsi="Palatino Linotype"/>
          <w:b/>
          <w:bCs/>
          <w:i/>
        </w:rPr>
        <w:t>Recibos de nómina de los servidores públicos del Municipio de Axapusco, del uno de enero de dos mil diecinueve al treinta y uno de diciembre de dos mil veinte.</w:t>
      </w:r>
    </w:p>
    <w:p w14:paraId="22C94FE5" w14:textId="77777777" w:rsidR="00C851E2" w:rsidRPr="001A0EC9" w:rsidRDefault="00C851E2" w:rsidP="00C851E2">
      <w:pPr>
        <w:tabs>
          <w:tab w:val="left" w:pos="0"/>
          <w:tab w:val="center" w:pos="4419"/>
          <w:tab w:val="right" w:pos="8838"/>
        </w:tabs>
        <w:spacing w:after="0" w:line="360" w:lineRule="auto"/>
        <w:ind w:right="615"/>
        <w:jc w:val="both"/>
        <w:rPr>
          <w:rFonts w:ascii="Palatino Linotype" w:hAnsi="Palatino Linotype"/>
          <w:b/>
          <w:bCs/>
          <w:i/>
        </w:rPr>
      </w:pPr>
    </w:p>
    <w:p w14:paraId="200AD378" w14:textId="77777777" w:rsidR="00C851E2" w:rsidRPr="001A0EC9" w:rsidRDefault="00C851E2" w:rsidP="00C851E2">
      <w:pPr>
        <w:tabs>
          <w:tab w:val="left" w:pos="0"/>
          <w:tab w:val="center" w:pos="4419"/>
          <w:tab w:val="right" w:pos="8838"/>
        </w:tabs>
        <w:spacing w:after="0" w:line="360" w:lineRule="auto"/>
        <w:ind w:right="615"/>
        <w:jc w:val="both"/>
        <w:rPr>
          <w:rFonts w:ascii="Palatino Linotype" w:hAnsi="Palatino Linotype"/>
          <w:b/>
          <w:bCs/>
          <w:i/>
        </w:rPr>
      </w:pPr>
    </w:p>
    <w:p w14:paraId="5A5F6B33" w14:textId="77777777" w:rsidR="00C851E2" w:rsidRPr="001A0EC9" w:rsidRDefault="00C851E2" w:rsidP="00C851E2">
      <w:pPr>
        <w:tabs>
          <w:tab w:val="left" w:pos="0"/>
          <w:tab w:val="center" w:pos="4419"/>
          <w:tab w:val="right" w:pos="8838"/>
        </w:tabs>
        <w:spacing w:after="0" w:line="360" w:lineRule="auto"/>
        <w:ind w:right="615"/>
        <w:jc w:val="both"/>
        <w:rPr>
          <w:rFonts w:ascii="Palatino Linotype" w:hAnsi="Palatino Linotype"/>
          <w:b/>
          <w:bCs/>
          <w:i/>
        </w:rPr>
      </w:pPr>
    </w:p>
    <w:p w14:paraId="19A05DBE" w14:textId="77777777" w:rsidR="00C851E2" w:rsidRPr="001A0EC9" w:rsidRDefault="00C851E2" w:rsidP="00C851E2">
      <w:pPr>
        <w:pStyle w:val="Prrafodelista"/>
        <w:tabs>
          <w:tab w:val="left" w:pos="0"/>
          <w:tab w:val="center" w:pos="4419"/>
          <w:tab w:val="right" w:pos="8838"/>
        </w:tabs>
        <w:spacing w:after="0" w:line="360" w:lineRule="auto"/>
        <w:ind w:left="1211" w:right="615"/>
        <w:jc w:val="both"/>
        <w:rPr>
          <w:rFonts w:ascii="Palatino Linotype" w:hAnsi="Palatino Linotype"/>
          <w:b/>
          <w:sz w:val="24"/>
          <w:szCs w:val="24"/>
        </w:rPr>
      </w:pPr>
    </w:p>
    <w:p w14:paraId="3839102D" w14:textId="77777777" w:rsidR="00C851E2" w:rsidRPr="001A0EC9" w:rsidRDefault="00C851E2" w:rsidP="00C851E2">
      <w:pPr>
        <w:spacing w:after="0" w:line="360" w:lineRule="auto"/>
        <w:ind w:right="48"/>
        <w:jc w:val="center"/>
        <w:rPr>
          <w:rFonts w:ascii="Palatino Linotype" w:eastAsia="MS Mincho" w:hAnsi="Palatino Linotype" w:cs="Times New Roman"/>
          <w:b/>
          <w:sz w:val="24"/>
          <w:szCs w:val="24"/>
          <w:lang w:val="es-ES_tradnl" w:eastAsia="es-ES"/>
        </w:rPr>
      </w:pPr>
    </w:p>
    <w:p w14:paraId="002E5323" w14:textId="77777777" w:rsidR="00C851E2" w:rsidRPr="001A0EC9" w:rsidRDefault="00C851E2" w:rsidP="00C851E2">
      <w:pPr>
        <w:spacing w:after="0" w:line="360" w:lineRule="auto"/>
        <w:ind w:right="48"/>
        <w:jc w:val="center"/>
        <w:rPr>
          <w:rFonts w:ascii="Palatino Linotype" w:eastAsia="MS Mincho" w:hAnsi="Palatino Linotype" w:cs="Times New Roman"/>
          <w:b/>
          <w:sz w:val="24"/>
          <w:szCs w:val="24"/>
          <w:lang w:val="es-ES_tradnl" w:eastAsia="es-ES"/>
        </w:rPr>
      </w:pPr>
    </w:p>
    <w:p w14:paraId="0C380F74" w14:textId="77777777" w:rsidR="00C851E2" w:rsidRPr="001A0EC9" w:rsidRDefault="00C851E2" w:rsidP="00C851E2">
      <w:pPr>
        <w:spacing w:after="0" w:line="360" w:lineRule="auto"/>
        <w:ind w:right="48"/>
        <w:jc w:val="center"/>
        <w:rPr>
          <w:rFonts w:ascii="Palatino Linotype" w:eastAsia="MS Mincho" w:hAnsi="Palatino Linotype" w:cs="Times New Roman"/>
          <w:b/>
          <w:sz w:val="24"/>
          <w:szCs w:val="24"/>
          <w:lang w:val="es-ES_tradnl" w:eastAsia="es-ES"/>
        </w:rPr>
      </w:pPr>
    </w:p>
    <w:p w14:paraId="5DB58F49" w14:textId="77777777" w:rsidR="00C851E2" w:rsidRPr="001A0EC9" w:rsidRDefault="00C851E2" w:rsidP="00C851E2">
      <w:pPr>
        <w:spacing w:after="0" w:line="360" w:lineRule="auto"/>
        <w:ind w:right="48"/>
        <w:jc w:val="center"/>
        <w:rPr>
          <w:rFonts w:ascii="Palatino Linotype" w:eastAsia="MS Mincho" w:hAnsi="Palatino Linotype" w:cs="Times New Roman"/>
          <w:b/>
          <w:sz w:val="24"/>
          <w:szCs w:val="24"/>
          <w:lang w:val="es-ES_tradnl" w:eastAsia="es-ES"/>
        </w:rPr>
      </w:pPr>
    </w:p>
    <w:p w14:paraId="1946C9F1" w14:textId="77777777" w:rsidR="00C851E2" w:rsidRPr="001A0EC9" w:rsidRDefault="00C851E2" w:rsidP="00C851E2">
      <w:pPr>
        <w:spacing w:after="0" w:line="360" w:lineRule="auto"/>
        <w:ind w:right="48"/>
        <w:jc w:val="center"/>
        <w:rPr>
          <w:rFonts w:ascii="Palatino Linotype" w:eastAsia="MS Mincho" w:hAnsi="Palatino Linotype" w:cs="Times New Roman"/>
          <w:b/>
          <w:sz w:val="24"/>
          <w:szCs w:val="24"/>
          <w:lang w:val="es-ES_tradnl" w:eastAsia="es-ES"/>
        </w:rPr>
      </w:pPr>
    </w:p>
    <w:p w14:paraId="4BBDD25B" w14:textId="77777777" w:rsidR="00C851E2" w:rsidRPr="001A0EC9" w:rsidRDefault="00C851E2" w:rsidP="00C851E2">
      <w:pPr>
        <w:spacing w:after="0" w:line="360" w:lineRule="auto"/>
        <w:ind w:right="48"/>
        <w:jc w:val="center"/>
        <w:rPr>
          <w:rFonts w:ascii="Palatino Linotype" w:eastAsia="MS Mincho" w:hAnsi="Palatino Linotype" w:cs="Times New Roman"/>
          <w:b/>
          <w:sz w:val="24"/>
          <w:szCs w:val="24"/>
          <w:lang w:val="es-ES_tradnl" w:eastAsia="es-ES"/>
        </w:rPr>
      </w:pPr>
    </w:p>
    <w:p w14:paraId="4C3BC28D" w14:textId="77777777" w:rsidR="00C851E2" w:rsidRPr="001A0EC9" w:rsidRDefault="00C851E2" w:rsidP="00C851E2">
      <w:pPr>
        <w:spacing w:after="0" w:line="360" w:lineRule="auto"/>
        <w:ind w:right="48"/>
        <w:jc w:val="center"/>
        <w:rPr>
          <w:rFonts w:ascii="Palatino Linotype" w:eastAsia="MS Mincho" w:hAnsi="Palatino Linotype" w:cs="Times New Roman"/>
          <w:b/>
          <w:sz w:val="24"/>
          <w:szCs w:val="24"/>
          <w:lang w:val="es-ES_tradnl" w:eastAsia="es-ES"/>
        </w:rPr>
      </w:pPr>
    </w:p>
    <w:p w14:paraId="2BA37EBB" w14:textId="77777777" w:rsidR="00C851E2" w:rsidRDefault="00C851E2" w:rsidP="00C851E2">
      <w:pPr>
        <w:spacing w:after="0" w:line="360" w:lineRule="auto"/>
        <w:ind w:right="48"/>
        <w:jc w:val="center"/>
        <w:rPr>
          <w:rFonts w:ascii="Palatino Linotype" w:eastAsia="MS Mincho" w:hAnsi="Palatino Linotype" w:cs="Times New Roman"/>
          <w:b/>
          <w:sz w:val="24"/>
          <w:szCs w:val="24"/>
          <w:lang w:val="es-ES_tradnl" w:eastAsia="es-ES"/>
        </w:rPr>
      </w:pPr>
    </w:p>
    <w:p w14:paraId="3A4187CD" w14:textId="77777777" w:rsidR="001A0EC9" w:rsidRDefault="001A0EC9" w:rsidP="00C851E2">
      <w:pPr>
        <w:spacing w:after="0" w:line="360" w:lineRule="auto"/>
        <w:ind w:right="48"/>
        <w:jc w:val="center"/>
        <w:rPr>
          <w:rFonts w:ascii="Palatino Linotype" w:eastAsia="MS Mincho" w:hAnsi="Palatino Linotype" w:cs="Times New Roman"/>
          <w:b/>
          <w:sz w:val="24"/>
          <w:szCs w:val="24"/>
          <w:lang w:val="es-ES_tradnl" w:eastAsia="es-ES"/>
        </w:rPr>
      </w:pPr>
    </w:p>
    <w:p w14:paraId="7F03A254" w14:textId="77777777" w:rsidR="001A0EC9" w:rsidRPr="001A0EC9" w:rsidRDefault="001A0EC9" w:rsidP="00C851E2">
      <w:pPr>
        <w:spacing w:after="0" w:line="360" w:lineRule="auto"/>
        <w:ind w:right="48"/>
        <w:jc w:val="center"/>
        <w:rPr>
          <w:rFonts w:ascii="Palatino Linotype" w:eastAsia="MS Mincho" w:hAnsi="Palatino Linotype" w:cs="Times New Roman"/>
          <w:b/>
          <w:sz w:val="24"/>
          <w:szCs w:val="24"/>
          <w:lang w:val="es-ES_tradnl" w:eastAsia="es-ES"/>
        </w:rPr>
      </w:pPr>
    </w:p>
    <w:p w14:paraId="49776F12" w14:textId="77777777" w:rsidR="00C851E2" w:rsidRPr="001A0EC9" w:rsidRDefault="00C851E2" w:rsidP="00C851E2">
      <w:pPr>
        <w:spacing w:after="0" w:line="360" w:lineRule="auto"/>
        <w:ind w:right="48"/>
        <w:jc w:val="center"/>
        <w:rPr>
          <w:rFonts w:ascii="Palatino Linotype" w:eastAsia="MS Mincho" w:hAnsi="Palatino Linotype" w:cs="Times New Roman"/>
          <w:b/>
          <w:sz w:val="24"/>
          <w:szCs w:val="24"/>
          <w:lang w:val="es-ES_tradnl" w:eastAsia="es-ES"/>
        </w:rPr>
      </w:pPr>
    </w:p>
    <w:p w14:paraId="05ECD771" w14:textId="77777777" w:rsidR="00C851E2" w:rsidRPr="001A0EC9" w:rsidRDefault="00C851E2" w:rsidP="00C851E2">
      <w:pPr>
        <w:spacing w:after="0" w:line="360" w:lineRule="auto"/>
        <w:ind w:right="48"/>
        <w:rPr>
          <w:rFonts w:ascii="Palatino Linotype" w:eastAsia="MS Mincho" w:hAnsi="Palatino Linotype" w:cs="Times New Roman"/>
          <w:b/>
          <w:sz w:val="24"/>
          <w:szCs w:val="24"/>
          <w:lang w:val="es-ES_tradnl" w:eastAsia="es-ES"/>
        </w:rPr>
      </w:pPr>
    </w:p>
    <w:p w14:paraId="6A11AB9E" w14:textId="77777777" w:rsidR="00C851E2" w:rsidRPr="001A0EC9" w:rsidRDefault="00C851E2" w:rsidP="00C851E2">
      <w:pPr>
        <w:spacing w:after="0" w:line="360" w:lineRule="auto"/>
        <w:ind w:right="48"/>
        <w:jc w:val="center"/>
        <w:rPr>
          <w:rFonts w:ascii="Palatino Linotype" w:eastAsia="MS Mincho" w:hAnsi="Palatino Linotype" w:cs="Times New Roman"/>
          <w:b/>
          <w:sz w:val="24"/>
          <w:szCs w:val="24"/>
          <w:lang w:val="es-ES_tradnl" w:eastAsia="es-ES"/>
        </w:rPr>
      </w:pPr>
      <w:r w:rsidRPr="001A0EC9">
        <w:rPr>
          <w:rFonts w:ascii="Palatino Linotype" w:eastAsia="MS Mincho" w:hAnsi="Palatino Linotype" w:cs="Times New Roman"/>
          <w:b/>
          <w:sz w:val="24"/>
          <w:szCs w:val="24"/>
          <w:lang w:val="es-ES_tradnl" w:eastAsia="es-ES"/>
        </w:rPr>
        <w:lastRenderedPageBreak/>
        <w:t>LÍNEAS ARGUMENTATIVAS.</w:t>
      </w:r>
    </w:p>
    <w:p w14:paraId="42F1B4A0" w14:textId="77777777" w:rsidR="00C851E2" w:rsidRPr="001A0EC9" w:rsidRDefault="00C851E2" w:rsidP="00C851E2">
      <w:pPr>
        <w:spacing w:after="0" w:line="360" w:lineRule="auto"/>
        <w:ind w:right="48"/>
        <w:jc w:val="both"/>
        <w:rPr>
          <w:rFonts w:ascii="Palatino Linotype" w:eastAsia="Arial Unicode MS" w:hAnsi="Palatino Linotype" w:cs="Arial"/>
          <w:b/>
          <w:sz w:val="24"/>
          <w:szCs w:val="24"/>
          <w:lang w:val="es-ES_tradnl" w:eastAsia="es-ES"/>
        </w:rPr>
      </w:pPr>
    </w:p>
    <w:p w14:paraId="4DAB2B00" w14:textId="77777777" w:rsidR="00C851E2" w:rsidRPr="001A0EC9" w:rsidRDefault="00C851E2" w:rsidP="00C851E2">
      <w:pPr>
        <w:spacing w:after="0" w:line="360" w:lineRule="auto"/>
        <w:ind w:right="48"/>
        <w:jc w:val="both"/>
        <w:rPr>
          <w:rFonts w:ascii="Palatino Linotype" w:eastAsia="Arial Unicode MS" w:hAnsi="Palatino Linotype" w:cs="Arial"/>
          <w:sz w:val="24"/>
          <w:szCs w:val="24"/>
          <w:lang w:val="es-ES_tradnl" w:eastAsia="es-ES"/>
        </w:rPr>
      </w:pPr>
      <w:r w:rsidRPr="001A0EC9">
        <w:rPr>
          <w:rFonts w:ascii="Palatino Linotype" w:eastAsia="Arial Unicode MS" w:hAnsi="Palatino Linotype" w:cs="Arial"/>
          <w:b/>
          <w:sz w:val="24"/>
          <w:szCs w:val="24"/>
          <w:lang w:val="es-ES_tradnl" w:eastAsia="es-ES"/>
        </w:rPr>
        <w:t>DEBERES DE LAS AUTORIDADES</w:t>
      </w:r>
      <w:r w:rsidRPr="001A0EC9">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14:paraId="3A9D86C7" w14:textId="77777777" w:rsidR="00C851E2" w:rsidRPr="001A0EC9" w:rsidRDefault="00C851E2" w:rsidP="00C851E2">
      <w:pPr>
        <w:spacing w:after="0" w:line="360" w:lineRule="auto"/>
        <w:ind w:right="48"/>
        <w:jc w:val="both"/>
        <w:rPr>
          <w:rFonts w:ascii="Palatino Linotype" w:eastAsia="Arial Unicode MS" w:hAnsi="Palatino Linotype" w:cs="Arial"/>
          <w:sz w:val="24"/>
          <w:szCs w:val="24"/>
          <w:lang w:val="es-ES_tradnl" w:eastAsia="es-ES"/>
        </w:rPr>
      </w:pPr>
    </w:p>
    <w:p w14:paraId="484849B9" w14:textId="77777777" w:rsidR="00C851E2" w:rsidRPr="001A0EC9" w:rsidRDefault="00C851E2" w:rsidP="00C851E2">
      <w:pPr>
        <w:spacing w:after="0" w:line="360" w:lineRule="auto"/>
        <w:ind w:right="48"/>
        <w:jc w:val="both"/>
        <w:rPr>
          <w:rFonts w:ascii="Palatino Linotype" w:eastAsia="Calibri" w:hAnsi="Palatino Linotype" w:cs="Times New Roman"/>
          <w:sz w:val="24"/>
          <w:szCs w:val="24"/>
          <w:lang w:val="es-ES_tradnl" w:eastAsia="es-ES"/>
        </w:rPr>
      </w:pPr>
      <w:r w:rsidRPr="001A0EC9">
        <w:rPr>
          <w:rFonts w:ascii="Palatino Linotype" w:eastAsia="Calibri" w:hAnsi="Palatino Linotype" w:cs="Times New Roman"/>
          <w:b/>
          <w:sz w:val="24"/>
          <w:szCs w:val="24"/>
          <w:lang w:val="es-ES_tradnl" w:eastAsia="es-ES"/>
        </w:rPr>
        <w:t>DE LA GARANTÍA DE PROPORCIONAR LA INFORMACIÓN PÚBLICA GUBERNAMENTAL.</w:t>
      </w:r>
      <w:r w:rsidRPr="001A0EC9">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18411859" w14:textId="77777777" w:rsidR="00C851E2" w:rsidRPr="001A0EC9" w:rsidRDefault="00C851E2" w:rsidP="00C851E2">
      <w:pPr>
        <w:spacing w:after="0" w:line="360" w:lineRule="auto"/>
        <w:ind w:right="48"/>
        <w:jc w:val="both"/>
        <w:rPr>
          <w:rFonts w:ascii="Palatino Linotype" w:eastAsia="Arial Unicode MS" w:hAnsi="Palatino Linotype" w:cs="Arial"/>
          <w:sz w:val="24"/>
          <w:szCs w:val="24"/>
          <w:lang w:val="es-ES_tradnl" w:eastAsia="es-ES"/>
        </w:rPr>
      </w:pPr>
    </w:p>
    <w:p w14:paraId="144FD584" w14:textId="77777777" w:rsidR="00C851E2" w:rsidRPr="001A0EC9" w:rsidRDefault="00C851E2" w:rsidP="00C851E2">
      <w:pPr>
        <w:spacing w:after="0" w:line="360" w:lineRule="auto"/>
        <w:ind w:right="48"/>
        <w:rPr>
          <w:rFonts w:ascii="Palatino Linotype" w:eastAsia="Calibri" w:hAnsi="Palatino Linotype" w:cs="Times New Roman"/>
          <w:b/>
          <w:sz w:val="24"/>
          <w:szCs w:val="24"/>
          <w:lang w:val="es-ES_tradnl" w:eastAsia="es-ES"/>
        </w:rPr>
      </w:pPr>
    </w:p>
    <w:p w14:paraId="55BEF1DB" w14:textId="77777777" w:rsidR="00C851E2" w:rsidRPr="001A0EC9" w:rsidRDefault="00C851E2" w:rsidP="00C851E2">
      <w:pPr>
        <w:spacing w:after="0" w:line="360" w:lineRule="auto"/>
        <w:ind w:right="48"/>
        <w:rPr>
          <w:rFonts w:ascii="Palatino Linotype" w:eastAsia="Calibri" w:hAnsi="Palatino Linotype" w:cs="Times New Roman"/>
          <w:b/>
          <w:sz w:val="24"/>
          <w:szCs w:val="24"/>
          <w:lang w:val="es-ES_tradnl" w:eastAsia="es-ES"/>
        </w:rPr>
      </w:pPr>
    </w:p>
    <w:p w14:paraId="195154A6" w14:textId="77777777" w:rsidR="00C851E2" w:rsidRPr="001A0EC9" w:rsidRDefault="00C851E2" w:rsidP="00C851E2">
      <w:pPr>
        <w:spacing w:after="0" w:line="360" w:lineRule="auto"/>
        <w:ind w:right="48"/>
        <w:rPr>
          <w:rFonts w:ascii="Palatino Linotype" w:eastAsia="Calibri" w:hAnsi="Palatino Linotype" w:cs="Times New Roman"/>
          <w:b/>
          <w:sz w:val="24"/>
          <w:szCs w:val="24"/>
          <w:lang w:val="es-ES_tradnl" w:eastAsia="es-ES"/>
        </w:rPr>
      </w:pPr>
    </w:p>
    <w:p w14:paraId="602921F8" w14:textId="77777777" w:rsidR="00C851E2" w:rsidRPr="001A0EC9" w:rsidRDefault="00C851E2" w:rsidP="00C851E2">
      <w:pPr>
        <w:spacing w:after="0" w:line="360" w:lineRule="auto"/>
        <w:ind w:right="48"/>
        <w:rPr>
          <w:rFonts w:ascii="Palatino Linotype" w:eastAsia="Calibri" w:hAnsi="Palatino Linotype" w:cs="Times New Roman"/>
          <w:b/>
          <w:sz w:val="24"/>
          <w:szCs w:val="24"/>
          <w:lang w:val="es-ES_tradnl" w:eastAsia="es-ES"/>
        </w:rPr>
      </w:pPr>
    </w:p>
    <w:p w14:paraId="250913BE" w14:textId="77777777" w:rsidR="00C851E2" w:rsidRPr="001A0EC9" w:rsidRDefault="00C851E2" w:rsidP="00C851E2">
      <w:pPr>
        <w:spacing w:after="0" w:line="360" w:lineRule="auto"/>
        <w:ind w:right="48"/>
        <w:rPr>
          <w:rFonts w:ascii="Palatino Linotype" w:eastAsia="Calibri" w:hAnsi="Palatino Linotype" w:cs="Times New Roman"/>
          <w:b/>
          <w:sz w:val="24"/>
          <w:szCs w:val="24"/>
          <w:lang w:val="es-ES_tradnl" w:eastAsia="es-ES"/>
        </w:rPr>
      </w:pPr>
    </w:p>
    <w:p w14:paraId="68472208" w14:textId="77777777" w:rsidR="00C851E2" w:rsidRPr="001A0EC9" w:rsidRDefault="00C851E2" w:rsidP="00C851E2">
      <w:pPr>
        <w:spacing w:after="0" w:line="360" w:lineRule="auto"/>
        <w:ind w:right="48"/>
        <w:rPr>
          <w:rFonts w:ascii="Palatino Linotype" w:eastAsia="Calibri" w:hAnsi="Palatino Linotype" w:cs="Times New Roman"/>
          <w:b/>
          <w:sz w:val="24"/>
          <w:szCs w:val="24"/>
          <w:lang w:val="es-ES_tradnl" w:eastAsia="es-ES"/>
        </w:rPr>
      </w:pPr>
    </w:p>
    <w:p w14:paraId="0BF18E16" w14:textId="77777777" w:rsidR="00C851E2" w:rsidRPr="001A0EC9" w:rsidRDefault="00C851E2" w:rsidP="00C851E2">
      <w:pPr>
        <w:spacing w:after="0" w:line="360" w:lineRule="auto"/>
        <w:ind w:right="48"/>
        <w:rPr>
          <w:rFonts w:ascii="Palatino Linotype" w:eastAsia="Calibri" w:hAnsi="Palatino Linotype" w:cs="Times New Roman"/>
          <w:b/>
          <w:sz w:val="24"/>
          <w:szCs w:val="24"/>
          <w:lang w:val="es-ES_tradnl" w:eastAsia="es-ES"/>
        </w:rPr>
      </w:pPr>
    </w:p>
    <w:p w14:paraId="4CE49B29" w14:textId="77777777" w:rsidR="00C851E2" w:rsidRPr="001A0EC9" w:rsidRDefault="00C851E2" w:rsidP="00C851E2">
      <w:pPr>
        <w:spacing w:after="0" w:line="360" w:lineRule="auto"/>
        <w:ind w:right="48"/>
        <w:rPr>
          <w:rFonts w:ascii="Palatino Linotype" w:eastAsia="Calibri" w:hAnsi="Palatino Linotype" w:cs="Times New Roman"/>
          <w:b/>
          <w:sz w:val="24"/>
          <w:szCs w:val="24"/>
          <w:lang w:val="es-ES_tradnl" w:eastAsia="es-ES"/>
        </w:rPr>
      </w:pPr>
    </w:p>
    <w:p w14:paraId="7921646F" w14:textId="77777777" w:rsidR="00C851E2" w:rsidRPr="001A0EC9" w:rsidRDefault="00C851E2" w:rsidP="00C851E2">
      <w:pPr>
        <w:spacing w:after="0" w:line="360" w:lineRule="auto"/>
        <w:ind w:right="48"/>
        <w:rPr>
          <w:rFonts w:ascii="Palatino Linotype" w:eastAsia="Calibri" w:hAnsi="Palatino Linotype" w:cs="Times New Roman"/>
          <w:b/>
          <w:sz w:val="24"/>
          <w:szCs w:val="24"/>
          <w:lang w:val="es-ES_tradnl" w:eastAsia="es-ES"/>
        </w:rPr>
      </w:pPr>
    </w:p>
    <w:p w14:paraId="1116EFC9" w14:textId="77777777" w:rsidR="00C851E2" w:rsidRPr="001A0EC9" w:rsidRDefault="00C851E2" w:rsidP="00C851E2">
      <w:pPr>
        <w:spacing w:after="0" w:line="360" w:lineRule="auto"/>
        <w:ind w:right="48"/>
        <w:rPr>
          <w:rFonts w:ascii="Palatino Linotype" w:eastAsia="Calibri" w:hAnsi="Palatino Linotype" w:cs="Times New Roman"/>
          <w:b/>
          <w:sz w:val="24"/>
          <w:szCs w:val="24"/>
          <w:lang w:val="es-ES_tradnl" w:eastAsia="es-ES"/>
        </w:rPr>
      </w:pPr>
    </w:p>
    <w:p w14:paraId="37F9B66E" w14:textId="77777777" w:rsidR="00C851E2" w:rsidRPr="001A0EC9" w:rsidRDefault="00C851E2" w:rsidP="00C851E2">
      <w:pPr>
        <w:spacing w:after="0" w:line="360" w:lineRule="auto"/>
        <w:ind w:right="48"/>
        <w:rPr>
          <w:rFonts w:ascii="Palatino Linotype" w:eastAsia="Calibri" w:hAnsi="Palatino Linotype" w:cs="Times New Roman"/>
          <w:b/>
          <w:sz w:val="24"/>
          <w:szCs w:val="24"/>
          <w:lang w:val="es-ES_tradnl" w:eastAsia="es-ES"/>
        </w:rPr>
      </w:pPr>
    </w:p>
    <w:p w14:paraId="01D86D96" w14:textId="77777777" w:rsidR="00C851E2" w:rsidRPr="001A0EC9" w:rsidRDefault="00C851E2" w:rsidP="00C851E2">
      <w:pPr>
        <w:spacing w:after="0" w:line="360" w:lineRule="auto"/>
        <w:ind w:right="48"/>
        <w:rPr>
          <w:rFonts w:ascii="Palatino Linotype" w:eastAsia="Calibri" w:hAnsi="Palatino Linotype" w:cs="Times New Roman"/>
          <w:b/>
          <w:sz w:val="24"/>
          <w:szCs w:val="24"/>
          <w:lang w:val="es-ES_tradnl" w:eastAsia="es-ES"/>
        </w:rPr>
      </w:pPr>
    </w:p>
    <w:p w14:paraId="66F0BBE0" w14:textId="77777777" w:rsidR="00C851E2" w:rsidRPr="001A0EC9" w:rsidRDefault="00C851E2" w:rsidP="00C851E2">
      <w:pPr>
        <w:spacing w:after="0" w:line="360" w:lineRule="auto"/>
        <w:ind w:right="48"/>
        <w:jc w:val="center"/>
        <w:rPr>
          <w:rFonts w:ascii="Palatino Linotype" w:eastAsia="MS Mincho" w:hAnsi="Palatino Linotype" w:cs="Times New Roman"/>
          <w:b/>
          <w:sz w:val="24"/>
          <w:szCs w:val="24"/>
          <w:lang w:val="es-ES_tradnl" w:eastAsia="es-ES"/>
        </w:rPr>
      </w:pPr>
    </w:p>
    <w:p w14:paraId="3C647CE9" w14:textId="77777777" w:rsidR="00C851E2" w:rsidRPr="001A0EC9" w:rsidRDefault="00C851E2" w:rsidP="00C851E2">
      <w:pPr>
        <w:spacing w:after="0" w:line="360" w:lineRule="auto"/>
        <w:ind w:right="48"/>
        <w:rPr>
          <w:rFonts w:ascii="Palatino Linotype" w:eastAsia="MS Mincho" w:hAnsi="Palatino Linotype" w:cs="Times New Roman"/>
          <w:b/>
          <w:sz w:val="24"/>
          <w:szCs w:val="24"/>
          <w:lang w:val="es-ES_tradnl" w:eastAsia="es-ES"/>
        </w:rPr>
      </w:pPr>
    </w:p>
    <w:p w14:paraId="7618BCC6" w14:textId="77777777" w:rsidR="00C851E2" w:rsidRPr="001A0EC9" w:rsidRDefault="00C851E2" w:rsidP="00C851E2">
      <w:pPr>
        <w:spacing w:after="0" w:line="360" w:lineRule="auto"/>
        <w:ind w:right="48"/>
        <w:jc w:val="center"/>
        <w:rPr>
          <w:rFonts w:ascii="Palatino Linotype" w:eastAsia="MS Mincho" w:hAnsi="Palatino Linotype" w:cs="Times New Roman"/>
          <w:sz w:val="24"/>
          <w:szCs w:val="24"/>
          <w:lang w:val="es-ES_tradnl" w:eastAsia="es-ES"/>
        </w:rPr>
      </w:pPr>
      <w:r w:rsidRPr="001A0EC9">
        <w:rPr>
          <w:rFonts w:ascii="Palatino Linotype" w:eastAsia="MS Mincho" w:hAnsi="Palatino Linotype" w:cs="Times New Roman"/>
          <w:b/>
          <w:sz w:val="24"/>
          <w:szCs w:val="24"/>
          <w:lang w:val="es-ES_tradnl" w:eastAsia="es-ES"/>
        </w:rPr>
        <w:lastRenderedPageBreak/>
        <w:t>ÍNDICE</w:t>
      </w:r>
      <w:r w:rsidRPr="001A0EC9">
        <w:rPr>
          <w:rFonts w:ascii="Palatino Linotype" w:eastAsia="MS Mincho" w:hAnsi="Palatino Linotype" w:cs="Times New Roman"/>
          <w:sz w:val="24"/>
          <w:szCs w:val="24"/>
          <w:lang w:val="es-ES_tradnl" w:eastAsia="es-ES"/>
        </w:rPr>
        <w:t>.</w:t>
      </w:r>
    </w:p>
    <w:sdt>
      <w:sdtPr>
        <w:rPr>
          <w:rFonts w:ascii="Palatino Linotype" w:hAnsi="Palatino Linotype"/>
          <w:lang w:val="es-ES"/>
        </w:rPr>
        <w:id w:val="-1797436068"/>
        <w:docPartObj>
          <w:docPartGallery w:val="Table of Contents"/>
          <w:docPartUnique/>
        </w:docPartObj>
      </w:sdtPr>
      <w:sdtEndPr>
        <w:rPr>
          <w:b/>
          <w:bCs/>
        </w:rPr>
      </w:sdtEndPr>
      <w:sdtContent>
        <w:p w14:paraId="2E0EF8BC" w14:textId="77777777" w:rsidR="00C851E2" w:rsidRPr="001A0EC9" w:rsidRDefault="00C851E2" w:rsidP="00C851E2">
          <w:pPr>
            <w:keepNext/>
            <w:keepLines/>
            <w:spacing w:after="0" w:line="360" w:lineRule="auto"/>
            <w:ind w:right="48"/>
            <w:rPr>
              <w:rFonts w:ascii="Palatino Linotype" w:eastAsiaTheme="majorEastAsia" w:hAnsi="Palatino Linotype" w:cstheme="majorBidi"/>
              <w:b/>
              <w:sz w:val="24"/>
              <w:szCs w:val="24"/>
              <w:lang w:eastAsia="es-MX"/>
            </w:rPr>
          </w:pPr>
        </w:p>
        <w:p w14:paraId="0F690111" w14:textId="77777777" w:rsidR="007E4175" w:rsidRPr="001A0EC9" w:rsidRDefault="00C851E2" w:rsidP="007E4175">
          <w:pPr>
            <w:pStyle w:val="TDC1"/>
            <w:tabs>
              <w:tab w:val="right" w:leader="dot" w:pos="9394"/>
            </w:tabs>
            <w:spacing w:line="360" w:lineRule="auto"/>
            <w:rPr>
              <w:rFonts w:ascii="Palatino Linotype" w:eastAsiaTheme="minorEastAsia" w:hAnsi="Palatino Linotype"/>
              <w:b/>
              <w:noProof/>
              <w:sz w:val="24"/>
              <w:lang w:eastAsia="es-MX"/>
            </w:rPr>
          </w:pPr>
          <w:r w:rsidRPr="001A0EC9">
            <w:rPr>
              <w:rFonts w:ascii="Palatino Linotype" w:hAnsi="Palatino Linotype" w:cstheme="minorHAnsi"/>
              <w:b/>
              <w:bCs/>
              <w:sz w:val="24"/>
              <w:szCs w:val="24"/>
              <w:lang w:val="es-ES"/>
            </w:rPr>
            <w:fldChar w:fldCharType="begin"/>
          </w:r>
          <w:r w:rsidRPr="001A0EC9">
            <w:rPr>
              <w:rFonts w:ascii="Palatino Linotype" w:hAnsi="Palatino Linotype" w:cstheme="minorHAnsi"/>
              <w:b/>
              <w:bCs/>
              <w:sz w:val="24"/>
              <w:szCs w:val="24"/>
              <w:lang w:val="es-ES"/>
            </w:rPr>
            <w:instrText xml:space="preserve"> TOC \o "1-3" \h \z \u </w:instrText>
          </w:r>
          <w:r w:rsidRPr="001A0EC9">
            <w:rPr>
              <w:rFonts w:ascii="Palatino Linotype" w:hAnsi="Palatino Linotype" w:cstheme="minorHAnsi"/>
              <w:b/>
              <w:bCs/>
              <w:sz w:val="24"/>
              <w:szCs w:val="24"/>
              <w:lang w:val="es-ES"/>
            </w:rPr>
            <w:fldChar w:fldCharType="separate"/>
          </w:r>
          <w:hyperlink w:anchor="_Toc73652858" w:history="1">
            <w:r w:rsidR="007E4175" w:rsidRPr="001A0EC9">
              <w:rPr>
                <w:rStyle w:val="Hipervnculo"/>
                <w:rFonts w:ascii="Palatino Linotype" w:eastAsia="MS Gothic" w:hAnsi="Palatino Linotype" w:cs="Times New Roman"/>
                <w:b/>
                <w:noProof/>
                <w:sz w:val="24"/>
                <w:lang w:val="de-DE"/>
              </w:rPr>
              <w:t>A N T E C E D E N T E S</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_Toc73652858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5</w:t>
            </w:r>
            <w:r w:rsidR="007E4175" w:rsidRPr="001A0EC9">
              <w:rPr>
                <w:rFonts w:ascii="Palatino Linotype" w:hAnsi="Palatino Linotype"/>
                <w:b/>
                <w:noProof/>
                <w:webHidden/>
                <w:sz w:val="24"/>
              </w:rPr>
              <w:fldChar w:fldCharType="end"/>
            </w:r>
          </w:hyperlink>
        </w:p>
        <w:p w14:paraId="4A5AA891" w14:textId="77777777" w:rsidR="007E4175" w:rsidRPr="001A0EC9" w:rsidRDefault="00B93527" w:rsidP="007E4175">
          <w:pPr>
            <w:pStyle w:val="TDC1"/>
            <w:tabs>
              <w:tab w:val="right" w:leader="dot" w:pos="9394"/>
            </w:tabs>
            <w:spacing w:line="360" w:lineRule="auto"/>
            <w:rPr>
              <w:rFonts w:ascii="Palatino Linotype" w:eastAsiaTheme="minorEastAsia" w:hAnsi="Palatino Linotype"/>
              <w:b/>
              <w:noProof/>
              <w:sz w:val="24"/>
              <w:lang w:eastAsia="es-MX"/>
            </w:rPr>
          </w:pPr>
          <w:hyperlink w:anchor="_Toc73652859" w:history="1">
            <w:r w:rsidR="007E4175" w:rsidRPr="001A0EC9">
              <w:rPr>
                <w:rStyle w:val="Hipervnculo"/>
                <w:rFonts w:ascii="Palatino Linotype" w:eastAsia="MS Gothic" w:hAnsi="Palatino Linotype" w:cs="Times New Roman"/>
                <w:b/>
                <w:noProof/>
                <w:sz w:val="24"/>
              </w:rPr>
              <w:t>CONSIDERANDO</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_Toc73652859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9</w:t>
            </w:r>
            <w:r w:rsidR="007E4175" w:rsidRPr="001A0EC9">
              <w:rPr>
                <w:rFonts w:ascii="Palatino Linotype" w:hAnsi="Palatino Linotype"/>
                <w:b/>
                <w:noProof/>
                <w:webHidden/>
                <w:sz w:val="24"/>
              </w:rPr>
              <w:fldChar w:fldCharType="end"/>
            </w:r>
          </w:hyperlink>
        </w:p>
        <w:p w14:paraId="13018FC8" w14:textId="77777777" w:rsidR="007E4175" w:rsidRPr="001A0EC9" w:rsidRDefault="00B93527" w:rsidP="007E4175">
          <w:pPr>
            <w:pStyle w:val="TDC1"/>
            <w:tabs>
              <w:tab w:val="right" w:leader="dot" w:pos="9394"/>
            </w:tabs>
            <w:spacing w:line="360" w:lineRule="auto"/>
            <w:rPr>
              <w:rFonts w:ascii="Palatino Linotype" w:eastAsiaTheme="minorEastAsia" w:hAnsi="Palatino Linotype"/>
              <w:b/>
              <w:noProof/>
              <w:sz w:val="24"/>
              <w:lang w:eastAsia="es-MX"/>
            </w:rPr>
          </w:pPr>
          <w:hyperlink w:anchor="_Toc73652860" w:history="1">
            <w:r w:rsidR="007E4175" w:rsidRPr="001A0EC9">
              <w:rPr>
                <w:rStyle w:val="Hipervnculo"/>
                <w:rFonts w:ascii="Palatino Linotype" w:eastAsia="MS Mincho" w:hAnsi="Palatino Linotype" w:cstheme="majorBidi"/>
                <w:b/>
                <w:noProof/>
                <w:sz w:val="24"/>
                <w:lang w:val="es-ES_tradnl" w:eastAsia="es-ES"/>
              </w:rPr>
              <w:t>PRIMERO</w:t>
            </w:r>
            <w:r w:rsidR="007E4175" w:rsidRPr="001A0EC9">
              <w:rPr>
                <w:rStyle w:val="Hipervnculo"/>
                <w:rFonts w:ascii="Palatino Linotype" w:eastAsia="MS Gothic" w:hAnsi="Palatino Linotype" w:cs="Times New Roman"/>
                <w:b/>
                <w:noProof/>
                <w:sz w:val="24"/>
              </w:rPr>
              <w:t>. De la competencia.</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_Toc73652860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9</w:t>
            </w:r>
            <w:r w:rsidR="007E4175" w:rsidRPr="001A0EC9">
              <w:rPr>
                <w:rFonts w:ascii="Palatino Linotype" w:hAnsi="Palatino Linotype"/>
                <w:b/>
                <w:noProof/>
                <w:webHidden/>
                <w:sz w:val="24"/>
              </w:rPr>
              <w:fldChar w:fldCharType="end"/>
            </w:r>
          </w:hyperlink>
        </w:p>
        <w:p w14:paraId="3DF59B9C" w14:textId="77777777" w:rsidR="007E4175" w:rsidRPr="001A0EC9" w:rsidRDefault="00B93527" w:rsidP="007E4175">
          <w:pPr>
            <w:pStyle w:val="TDC1"/>
            <w:tabs>
              <w:tab w:val="right" w:leader="dot" w:pos="9394"/>
            </w:tabs>
            <w:spacing w:line="360" w:lineRule="auto"/>
            <w:rPr>
              <w:rFonts w:ascii="Palatino Linotype" w:eastAsiaTheme="minorEastAsia" w:hAnsi="Palatino Linotype"/>
              <w:b/>
              <w:noProof/>
              <w:sz w:val="24"/>
              <w:lang w:eastAsia="es-MX"/>
            </w:rPr>
          </w:pPr>
          <w:hyperlink w:anchor="_Toc73652861" w:history="1">
            <w:r w:rsidR="007E4175" w:rsidRPr="001A0EC9">
              <w:rPr>
                <w:rStyle w:val="Hipervnculo"/>
                <w:rFonts w:ascii="Palatino Linotype" w:eastAsia="MS Mincho" w:hAnsi="Palatino Linotype" w:cstheme="majorBidi"/>
                <w:b/>
                <w:noProof/>
                <w:sz w:val="24"/>
                <w:lang w:val="es-ES_tradnl" w:eastAsia="es-ES"/>
              </w:rPr>
              <w:t>SEGUNDO</w:t>
            </w:r>
            <w:r w:rsidR="007E4175" w:rsidRPr="001A0EC9">
              <w:rPr>
                <w:rStyle w:val="Hipervnculo"/>
                <w:rFonts w:ascii="Palatino Linotype" w:eastAsia="MS Gothic" w:hAnsi="Palatino Linotype" w:cs="Times New Roman"/>
                <w:b/>
                <w:noProof/>
                <w:sz w:val="24"/>
              </w:rPr>
              <w:t>. De la oportunidad y procedibilidad del recurso de revisión.</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_Toc73652861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9</w:t>
            </w:r>
            <w:r w:rsidR="007E4175" w:rsidRPr="001A0EC9">
              <w:rPr>
                <w:rFonts w:ascii="Palatino Linotype" w:hAnsi="Palatino Linotype"/>
                <w:b/>
                <w:noProof/>
                <w:webHidden/>
                <w:sz w:val="24"/>
              </w:rPr>
              <w:fldChar w:fldCharType="end"/>
            </w:r>
          </w:hyperlink>
        </w:p>
        <w:p w14:paraId="125F931B" w14:textId="77777777" w:rsidR="007E4175" w:rsidRPr="001A0EC9" w:rsidRDefault="00B93527" w:rsidP="007E4175">
          <w:pPr>
            <w:pStyle w:val="TDC1"/>
            <w:tabs>
              <w:tab w:val="right" w:leader="dot" w:pos="9394"/>
            </w:tabs>
            <w:spacing w:line="360" w:lineRule="auto"/>
            <w:rPr>
              <w:rFonts w:ascii="Palatino Linotype" w:eastAsiaTheme="minorEastAsia" w:hAnsi="Palatino Linotype"/>
              <w:b/>
              <w:noProof/>
              <w:sz w:val="24"/>
              <w:lang w:eastAsia="es-MX"/>
            </w:rPr>
          </w:pPr>
          <w:hyperlink w:anchor="_Toc73652862" w:history="1">
            <w:r w:rsidR="007E4175" w:rsidRPr="001A0EC9">
              <w:rPr>
                <w:rStyle w:val="Hipervnculo"/>
                <w:rFonts w:ascii="Palatino Linotype" w:eastAsia="MS Mincho" w:hAnsi="Palatino Linotype" w:cstheme="majorBidi"/>
                <w:b/>
                <w:noProof/>
                <w:sz w:val="24"/>
                <w:lang w:val="es-ES_tradnl" w:eastAsia="es-ES"/>
              </w:rPr>
              <w:t>TERCERO. De previo y especial pronunciamiento</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_Toc73652862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10</w:t>
            </w:r>
            <w:r w:rsidR="007E4175" w:rsidRPr="001A0EC9">
              <w:rPr>
                <w:rFonts w:ascii="Palatino Linotype" w:hAnsi="Palatino Linotype"/>
                <w:b/>
                <w:noProof/>
                <w:webHidden/>
                <w:sz w:val="24"/>
              </w:rPr>
              <w:fldChar w:fldCharType="end"/>
            </w:r>
          </w:hyperlink>
        </w:p>
        <w:p w14:paraId="779B27B4" w14:textId="77777777" w:rsidR="007E4175" w:rsidRPr="001A0EC9" w:rsidRDefault="00B93527" w:rsidP="007E4175">
          <w:pPr>
            <w:pStyle w:val="TDC1"/>
            <w:tabs>
              <w:tab w:val="right" w:leader="dot" w:pos="9394"/>
            </w:tabs>
            <w:spacing w:line="360" w:lineRule="auto"/>
            <w:rPr>
              <w:rFonts w:ascii="Palatino Linotype" w:eastAsiaTheme="minorEastAsia" w:hAnsi="Palatino Linotype"/>
              <w:b/>
              <w:noProof/>
              <w:sz w:val="24"/>
              <w:lang w:eastAsia="es-MX"/>
            </w:rPr>
          </w:pPr>
          <w:hyperlink w:anchor="_Toc73652863" w:history="1">
            <w:r w:rsidR="007E4175" w:rsidRPr="001A0EC9">
              <w:rPr>
                <w:rStyle w:val="Hipervnculo"/>
                <w:rFonts w:ascii="Palatino Linotype" w:eastAsia="MS Gothic" w:hAnsi="Palatino Linotype" w:cstheme="majorBidi"/>
                <w:b/>
                <w:noProof/>
                <w:sz w:val="24"/>
                <w:lang w:val="es-ES_tradnl" w:eastAsia="es-ES"/>
              </w:rPr>
              <w:t>CUARTO. Planteamiento de la Litis</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_Toc73652863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17</w:t>
            </w:r>
            <w:r w:rsidR="007E4175" w:rsidRPr="001A0EC9">
              <w:rPr>
                <w:rFonts w:ascii="Palatino Linotype" w:hAnsi="Palatino Linotype"/>
                <w:b/>
                <w:noProof/>
                <w:webHidden/>
                <w:sz w:val="24"/>
              </w:rPr>
              <w:fldChar w:fldCharType="end"/>
            </w:r>
          </w:hyperlink>
        </w:p>
        <w:p w14:paraId="164F2DBD" w14:textId="77777777" w:rsidR="007E4175" w:rsidRPr="001A0EC9" w:rsidRDefault="00B93527" w:rsidP="007E4175">
          <w:pPr>
            <w:pStyle w:val="TDC1"/>
            <w:tabs>
              <w:tab w:val="right" w:leader="dot" w:pos="9394"/>
            </w:tabs>
            <w:spacing w:line="360" w:lineRule="auto"/>
            <w:rPr>
              <w:rFonts w:ascii="Palatino Linotype" w:eastAsiaTheme="minorEastAsia" w:hAnsi="Palatino Linotype"/>
              <w:b/>
              <w:noProof/>
              <w:sz w:val="24"/>
              <w:lang w:eastAsia="es-MX"/>
            </w:rPr>
          </w:pPr>
          <w:hyperlink w:anchor="_Toc73652864" w:history="1">
            <w:r w:rsidR="007E4175" w:rsidRPr="001A0EC9">
              <w:rPr>
                <w:rStyle w:val="Hipervnculo"/>
                <w:rFonts w:ascii="Palatino Linotype" w:eastAsia="MS Gothic" w:hAnsi="Palatino Linotype" w:cstheme="majorBidi"/>
                <w:b/>
                <w:noProof/>
                <w:sz w:val="24"/>
                <w:lang w:val="es-ES_tradnl" w:eastAsia="es-ES"/>
              </w:rPr>
              <w:t>QUINTO. Del estudio y resolución del recurso de revisión.</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_Toc73652864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18</w:t>
            </w:r>
            <w:r w:rsidR="007E4175" w:rsidRPr="001A0EC9">
              <w:rPr>
                <w:rFonts w:ascii="Palatino Linotype" w:hAnsi="Palatino Linotype"/>
                <w:b/>
                <w:noProof/>
                <w:webHidden/>
                <w:sz w:val="24"/>
              </w:rPr>
              <w:fldChar w:fldCharType="end"/>
            </w:r>
          </w:hyperlink>
        </w:p>
        <w:p w14:paraId="769A5D2F" w14:textId="77777777" w:rsidR="007E4175" w:rsidRPr="001A0EC9" w:rsidRDefault="00B93527" w:rsidP="007E4175">
          <w:pPr>
            <w:pStyle w:val="TDC2"/>
            <w:tabs>
              <w:tab w:val="left" w:pos="660"/>
              <w:tab w:val="right" w:leader="dot" w:pos="9394"/>
            </w:tabs>
            <w:spacing w:line="360" w:lineRule="auto"/>
            <w:rPr>
              <w:rFonts w:ascii="Palatino Linotype" w:eastAsiaTheme="minorEastAsia" w:hAnsi="Palatino Linotype"/>
              <w:b/>
              <w:noProof/>
              <w:sz w:val="24"/>
              <w:lang w:eastAsia="es-MX"/>
            </w:rPr>
          </w:pPr>
          <w:hyperlink w:anchor="_Toc73652865" w:history="1">
            <w:r w:rsidR="007E4175" w:rsidRPr="001A0EC9">
              <w:rPr>
                <w:rStyle w:val="Hipervnculo"/>
                <w:rFonts w:ascii="Palatino Linotype" w:eastAsia="MS Gothic" w:hAnsi="Palatino Linotype" w:cs="Times New Roman"/>
                <w:b/>
                <w:noProof/>
                <w:sz w:val="24"/>
                <w:lang w:val="es-ES_tradnl" w:eastAsia="es-ES"/>
              </w:rPr>
              <w:t>I.</w:t>
            </w:r>
            <w:r w:rsidR="007E4175" w:rsidRPr="001A0EC9">
              <w:rPr>
                <w:rFonts w:ascii="Palatino Linotype" w:eastAsiaTheme="minorEastAsia" w:hAnsi="Palatino Linotype"/>
                <w:b/>
                <w:noProof/>
                <w:sz w:val="24"/>
                <w:lang w:eastAsia="es-MX"/>
              </w:rPr>
              <w:tab/>
            </w:r>
            <w:r w:rsidR="007E4175" w:rsidRPr="001A0EC9">
              <w:rPr>
                <w:rStyle w:val="Hipervnculo"/>
                <w:rFonts w:ascii="Palatino Linotype" w:eastAsia="MS Gothic" w:hAnsi="Palatino Linotype" w:cs="Times New Roman"/>
                <w:b/>
                <w:noProof/>
                <w:sz w:val="24"/>
                <w:lang w:val="es-ES_tradnl" w:eastAsia="es-ES"/>
              </w:rPr>
              <w:t>Del derecho de acceso a la información.</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_Toc73652865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18</w:t>
            </w:r>
            <w:r w:rsidR="007E4175" w:rsidRPr="001A0EC9">
              <w:rPr>
                <w:rFonts w:ascii="Palatino Linotype" w:hAnsi="Palatino Linotype"/>
                <w:b/>
                <w:noProof/>
                <w:webHidden/>
                <w:sz w:val="24"/>
              </w:rPr>
              <w:fldChar w:fldCharType="end"/>
            </w:r>
          </w:hyperlink>
        </w:p>
        <w:p w14:paraId="1AF5D6C0" w14:textId="77777777" w:rsidR="007E4175" w:rsidRPr="001A0EC9" w:rsidRDefault="00B93527" w:rsidP="007E4175">
          <w:pPr>
            <w:pStyle w:val="TDC1"/>
            <w:tabs>
              <w:tab w:val="left" w:pos="660"/>
              <w:tab w:val="right" w:leader="dot" w:pos="9394"/>
            </w:tabs>
            <w:spacing w:line="360" w:lineRule="auto"/>
            <w:rPr>
              <w:rFonts w:ascii="Palatino Linotype" w:eastAsiaTheme="minorEastAsia" w:hAnsi="Palatino Linotype"/>
              <w:b/>
              <w:noProof/>
              <w:sz w:val="24"/>
              <w:lang w:eastAsia="es-MX"/>
            </w:rPr>
          </w:pPr>
          <w:hyperlink w:anchor="_Toc73652866" w:history="1">
            <w:r w:rsidR="007E4175" w:rsidRPr="001A0EC9">
              <w:rPr>
                <w:rStyle w:val="Hipervnculo"/>
                <w:rFonts w:ascii="Palatino Linotype" w:eastAsia="MS Mincho" w:hAnsi="Palatino Linotype"/>
                <w:b/>
                <w:noProof/>
                <w:sz w:val="24"/>
                <w:lang w:val="es-ES_tradnl" w:eastAsia="es-ES"/>
              </w:rPr>
              <w:t>II.</w:t>
            </w:r>
            <w:r w:rsidR="007E4175" w:rsidRPr="001A0EC9">
              <w:rPr>
                <w:rFonts w:ascii="Palatino Linotype" w:eastAsiaTheme="minorEastAsia" w:hAnsi="Palatino Linotype"/>
                <w:b/>
                <w:noProof/>
                <w:sz w:val="24"/>
                <w:lang w:eastAsia="es-MX"/>
              </w:rPr>
              <w:tab/>
            </w:r>
            <w:r w:rsidR="007E4175" w:rsidRPr="001A0EC9">
              <w:rPr>
                <w:rStyle w:val="Hipervnculo"/>
                <w:rFonts w:ascii="Palatino Linotype" w:eastAsia="MS Mincho" w:hAnsi="Palatino Linotype"/>
                <w:b/>
                <w:noProof/>
                <w:sz w:val="24"/>
                <w:lang w:val="es-ES_tradnl" w:eastAsia="es-ES"/>
              </w:rPr>
              <w:t>De la información confidencial</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_Toc73652866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22</w:t>
            </w:r>
            <w:r w:rsidR="007E4175" w:rsidRPr="001A0EC9">
              <w:rPr>
                <w:rFonts w:ascii="Palatino Linotype" w:hAnsi="Palatino Linotype"/>
                <w:b/>
                <w:noProof/>
                <w:webHidden/>
                <w:sz w:val="24"/>
              </w:rPr>
              <w:fldChar w:fldCharType="end"/>
            </w:r>
          </w:hyperlink>
        </w:p>
        <w:p w14:paraId="643C5532" w14:textId="77777777" w:rsidR="007E4175" w:rsidRPr="001A0EC9" w:rsidRDefault="00B93527" w:rsidP="007E4175">
          <w:pPr>
            <w:pStyle w:val="TDC1"/>
            <w:tabs>
              <w:tab w:val="left" w:pos="660"/>
              <w:tab w:val="right" w:leader="dot" w:pos="9394"/>
            </w:tabs>
            <w:spacing w:line="360" w:lineRule="auto"/>
            <w:rPr>
              <w:rFonts w:ascii="Palatino Linotype" w:eastAsiaTheme="minorEastAsia" w:hAnsi="Palatino Linotype"/>
              <w:b/>
              <w:noProof/>
              <w:sz w:val="24"/>
              <w:lang w:eastAsia="es-MX"/>
            </w:rPr>
          </w:pPr>
          <w:hyperlink w:anchor="_Toc73652867" w:history="1">
            <w:r w:rsidR="007E4175" w:rsidRPr="001A0EC9">
              <w:rPr>
                <w:rStyle w:val="Hipervnculo"/>
                <w:rFonts w:ascii="Palatino Linotype" w:eastAsia="MS Mincho" w:hAnsi="Palatino Linotype"/>
                <w:b/>
                <w:noProof/>
                <w:sz w:val="24"/>
                <w:lang w:val="es-ES_tradnl" w:eastAsia="es-ES"/>
              </w:rPr>
              <w:t>III.</w:t>
            </w:r>
            <w:r w:rsidR="007E4175" w:rsidRPr="001A0EC9">
              <w:rPr>
                <w:rFonts w:ascii="Palatino Linotype" w:eastAsiaTheme="minorEastAsia" w:hAnsi="Palatino Linotype"/>
                <w:b/>
                <w:noProof/>
                <w:sz w:val="24"/>
                <w:lang w:eastAsia="es-MX"/>
              </w:rPr>
              <w:tab/>
            </w:r>
            <w:r w:rsidR="007E4175" w:rsidRPr="001A0EC9">
              <w:rPr>
                <w:rStyle w:val="Hipervnculo"/>
                <w:rFonts w:ascii="Palatino Linotype" w:eastAsia="MS Mincho" w:hAnsi="Palatino Linotype"/>
                <w:b/>
                <w:noProof/>
                <w:sz w:val="24"/>
                <w:lang w:val="es-ES_tradnl" w:eastAsia="es-ES"/>
              </w:rPr>
              <w:t>De la naturaleza de la información solicitada</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_Toc73652867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25</w:t>
            </w:r>
            <w:r w:rsidR="007E4175" w:rsidRPr="001A0EC9">
              <w:rPr>
                <w:rFonts w:ascii="Palatino Linotype" w:hAnsi="Palatino Linotype"/>
                <w:b/>
                <w:noProof/>
                <w:webHidden/>
                <w:sz w:val="24"/>
              </w:rPr>
              <w:fldChar w:fldCharType="end"/>
            </w:r>
          </w:hyperlink>
        </w:p>
        <w:p w14:paraId="799D4A02" w14:textId="77777777" w:rsidR="007E4175" w:rsidRPr="001A0EC9" w:rsidRDefault="00B93527" w:rsidP="007E4175">
          <w:pPr>
            <w:pStyle w:val="TDC1"/>
            <w:tabs>
              <w:tab w:val="right" w:leader="dot" w:pos="9394"/>
            </w:tabs>
            <w:spacing w:line="360" w:lineRule="auto"/>
            <w:rPr>
              <w:rFonts w:ascii="Palatino Linotype" w:eastAsiaTheme="minorEastAsia" w:hAnsi="Palatino Linotype"/>
              <w:b/>
              <w:noProof/>
              <w:sz w:val="24"/>
              <w:lang w:eastAsia="es-MX"/>
            </w:rPr>
          </w:pPr>
          <w:hyperlink w:anchor="_Toc73652868" w:history="1">
            <w:r w:rsidR="007E4175" w:rsidRPr="001A0EC9">
              <w:rPr>
                <w:rStyle w:val="Hipervnculo"/>
                <w:rFonts w:ascii="Palatino Linotype" w:hAnsi="Palatino Linotype" w:cs="Times New Roman"/>
                <w:b/>
                <w:noProof/>
                <w:sz w:val="24"/>
                <w:lang w:eastAsia="es-ES_tradnl"/>
              </w:rPr>
              <w:t xml:space="preserve">QUINTO. </w:t>
            </w:r>
            <w:r w:rsidR="007E4175" w:rsidRPr="001A0EC9">
              <w:rPr>
                <w:rStyle w:val="Hipervnculo"/>
                <w:rFonts w:ascii="Palatino Linotype" w:hAnsi="Palatino Linotype"/>
                <w:b/>
                <w:noProof/>
                <w:sz w:val="24"/>
              </w:rPr>
              <w:t xml:space="preserve"> De la elaboración de la versión pública.</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_Toc73652868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35</w:t>
            </w:r>
            <w:r w:rsidR="007E4175" w:rsidRPr="001A0EC9">
              <w:rPr>
                <w:rFonts w:ascii="Palatino Linotype" w:hAnsi="Palatino Linotype"/>
                <w:b/>
                <w:noProof/>
                <w:webHidden/>
                <w:sz w:val="24"/>
              </w:rPr>
              <w:fldChar w:fldCharType="end"/>
            </w:r>
          </w:hyperlink>
        </w:p>
        <w:p w14:paraId="222D2FAE" w14:textId="77777777" w:rsidR="007E4175" w:rsidRPr="001A0EC9" w:rsidRDefault="00B93527" w:rsidP="007E4175">
          <w:pPr>
            <w:pStyle w:val="TDC3"/>
            <w:tabs>
              <w:tab w:val="right" w:leader="dot" w:pos="9394"/>
            </w:tabs>
            <w:spacing w:line="360" w:lineRule="auto"/>
            <w:rPr>
              <w:rFonts w:ascii="Palatino Linotype" w:eastAsiaTheme="minorEastAsia" w:hAnsi="Palatino Linotype"/>
              <w:b/>
              <w:noProof/>
              <w:sz w:val="24"/>
              <w:lang w:eastAsia="es-MX"/>
            </w:rPr>
          </w:pPr>
          <w:hyperlink w:anchor="_Toc73652869" w:history="1">
            <w:r w:rsidR="007E4175" w:rsidRPr="001A0EC9">
              <w:rPr>
                <w:rStyle w:val="Hipervnculo"/>
                <w:rFonts w:ascii="Palatino Linotype" w:hAnsi="Palatino Linotype" w:cs="Arial"/>
                <w:b/>
                <w:noProof/>
                <w:sz w:val="24"/>
              </w:rPr>
              <w:t>I. Requisitos previos.</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_Toc73652869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36</w:t>
            </w:r>
            <w:r w:rsidR="007E4175" w:rsidRPr="001A0EC9">
              <w:rPr>
                <w:rFonts w:ascii="Palatino Linotype" w:hAnsi="Palatino Linotype"/>
                <w:b/>
                <w:noProof/>
                <w:webHidden/>
                <w:sz w:val="24"/>
              </w:rPr>
              <w:fldChar w:fldCharType="end"/>
            </w:r>
          </w:hyperlink>
        </w:p>
        <w:p w14:paraId="3A8AF0EA" w14:textId="77777777" w:rsidR="007E4175" w:rsidRPr="001A0EC9" w:rsidRDefault="00B93527" w:rsidP="007E4175">
          <w:pPr>
            <w:pStyle w:val="TDC3"/>
            <w:tabs>
              <w:tab w:val="right" w:leader="dot" w:pos="9394"/>
            </w:tabs>
            <w:spacing w:line="360" w:lineRule="auto"/>
            <w:rPr>
              <w:rFonts w:ascii="Palatino Linotype" w:eastAsiaTheme="minorEastAsia" w:hAnsi="Palatino Linotype"/>
              <w:b/>
              <w:noProof/>
              <w:sz w:val="24"/>
              <w:lang w:eastAsia="es-MX"/>
            </w:rPr>
          </w:pPr>
          <w:hyperlink w:anchor="_Toc73652870" w:history="1">
            <w:r w:rsidR="007E4175" w:rsidRPr="001A0EC9">
              <w:rPr>
                <w:rStyle w:val="Hipervnculo"/>
                <w:rFonts w:ascii="Palatino Linotype" w:hAnsi="Palatino Linotype" w:cs="Arial"/>
                <w:b/>
                <w:noProof/>
                <w:sz w:val="24"/>
              </w:rPr>
              <w:t>II. Supuestos de clasificación.</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_Toc73652870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37</w:t>
            </w:r>
            <w:r w:rsidR="007E4175" w:rsidRPr="001A0EC9">
              <w:rPr>
                <w:rFonts w:ascii="Palatino Linotype" w:hAnsi="Palatino Linotype"/>
                <w:b/>
                <w:noProof/>
                <w:webHidden/>
                <w:sz w:val="24"/>
              </w:rPr>
              <w:fldChar w:fldCharType="end"/>
            </w:r>
          </w:hyperlink>
        </w:p>
        <w:p w14:paraId="7F491E84" w14:textId="77777777" w:rsidR="007E4175" w:rsidRPr="001A0EC9" w:rsidRDefault="00B93527" w:rsidP="007E4175">
          <w:pPr>
            <w:pStyle w:val="TDC3"/>
            <w:tabs>
              <w:tab w:val="right" w:leader="dot" w:pos="9394"/>
            </w:tabs>
            <w:spacing w:line="360" w:lineRule="auto"/>
            <w:rPr>
              <w:rFonts w:ascii="Palatino Linotype" w:eastAsiaTheme="minorEastAsia" w:hAnsi="Palatino Linotype"/>
              <w:b/>
              <w:noProof/>
              <w:sz w:val="24"/>
              <w:lang w:eastAsia="es-MX"/>
            </w:rPr>
          </w:pPr>
          <w:hyperlink w:anchor="_Toc73652871" w:history="1">
            <w:r w:rsidR="007E4175" w:rsidRPr="001A0EC9">
              <w:rPr>
                <w:rStyle w:val="Hipervnculo"/>
                <w:rFonts w:ascii="Palatino Linotype" w:hAnsi="Palatino Linotype" w:cs="Arial"/>
                <w:b/>
                <w:noProof/>
                <w:sz w:val="24"/>
              </w:rPr>
              <w:t>III. La intervención del Comité de Transparencia.</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_Toc73652871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42</w:t>
            </w:r>
            <w:r w:rsidR="007E4175" w:rsidRPr="001A0EC9">
              <w:rPr>
                <w:rFonts w:ascii="Palatino Linotype" w:hAnsi="Palatino Linotype"/>
                <w:b/>
                <w:noProof/>
                <w:webHidden/>
                <w:sz w:val="24"/>
              </w:rPr>
              <w:fldChar w:fldCharType="end"/>
            </w:r>
          </w:hyperlink>
        </w:p>
        <w:p w14:paraId="3324A22B" w14:textId="77777777" w:rsidR="007E4175" w:rsidRPr="001A0EC9" w:rsidRDefault="00B93527" w:rsidP="007E4175">
          <w:pPr>
            <w:pStyle w:val="TDC1"/>
            <w:tabs>
              <w:tab w:val="right" w:leader="dot" w:pos="9394"/>
            </w:tabs>
            <w:spacing w:line="360" w:lineRule="auto"/>
            <w:rPr>
              <w:rFonts w:ascii="Palatino Linotype" w:eastAsiaTheme="minorEastAsia" w:hAnsi="Palatino Linotype"/>
              <w:b/>
              <w:noProof/>
              <w:sz w:val="24"/>
              <w:lang w:eastAsia="es-MX"/>
            </w:rPr>
          </w:pPr>
          <w:hyperlink w:anchor="_Toc73652872" w:history="1">
            <w:r w:rsidR="007E4175" w:rsidRPr="001A0EC9">
              <w:rPr>
                <w:rStyle w:val="Hipervnculo"/>
                <w:rFonts w:ascii="Palatino Linotype" w:hAnsi="Palatino Linotype"/>
                <w:b/>
                <w:noProof/>
                <w:sz w:val="24"/>
              </w:rPr>
              <w:t>IV. De la disociación.</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_Toc73652872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47</w:t>
            </w:r>
            <w:r w:rsidR="007E4175" w:rsidRPr="001A0EC9">
              <w:rPr>
                <w:rFonts w:ascii="Palatino Linotype" w:hAnsi="Palatino Linotype"/>
                <w:b/>
                <w:noProof/>
                <w:webHidden/>
                <w:sz w:val="24"/>
              </w:rPr>
              <w:fldChar w:fldCharType="end"/>
            </w:r>
          </w:hyperlink>
        </w:p>
        <w:p w14:paraId="1F6E1AF9" w14:textId="77777777" w:rsidR="007E4175" w:rsidRPr="001A0EC9" w:rsidRDefault="00B93527" w:rsidP="007E4175">
          <w:pPr>
            <w:pStyle w:val="TDC1"/>
            <w:tabs>
              <w:tab w:val="right" w:leader="dot" w:pos="9394"/>
            </w:tabs>
            <w:spacing w:line="360" w:lineRule="auto"/>
            <w:rPr>
              <w:rFonts w:ascii="Palatino Linotype" w:eastAsiaTheme="minorEastAsia" w:hAnsi="Palatino Linotype"/>
              <w:b/>
              <w:noProof/>
              <w:sz w:val="24"/>
              <w:lang w:eastAsia="es-MX"/>
            </w:rPr>
          </w:pPr>
          <w:hyperlink w:anchor="_Toc73652873" w:history="1">
            <w:r w:rsidR="007E4175" w:rsidRPr="001A0EC9">
              <w:rPr>
                <w:rStyle w:val="Hipervnculo"/>
                <w:rFonts w:ascii="Palatino Linotype" w:eastAsia="MS Gothic" w:hAnsi="Palatino Linotype" w:cstheme="majorBidi"/>
                <w:b/>
                <w:noProof/>
                <w:sz w:val="24"/>
              </w:rPr>
              <w:t>SÉPTIMO. De la Decisión</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_Toc73652873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48</w:t>
            </w:r>
            <w:r w:rsidR="007E4175" w:rsidRPr="001A0EC9">
              <w:rPr>
                <w:rFonts w:ascii="Palatino Linotype" w:hAnsi="Palatino Linotype"/>
                <w:b/>
                <w:noProof/>
                <w:webHidden/>
                <w:sz w:val="24"/>
              </w:rPr>
              <w:fldChar w:fldCharType="end"/>
            </w:r>
          </w:hyperlink>
        </w:p>
        <w:p w14:paraId="5E0D83A5" w14:textId="77777777" w:rsidR="007E4175" w:rsidRPr="001A0EC9" w:rsidRDefault="00B93527" w:rsidP="007E4175">
          <w:pPr>
            <w:pStyle w:val="TDC1"/>
            <w:tabs>
              <w:tab w:val="right" w:leader="dot" w:pos="9394"/>
            </w:tabs>
            <w:spacing w:line="360" w:lineRule="auto"/>
            <w:rPr>
              <w:rFonts w:ascii="Palatino Linotype" w:eastAsiaTheme="minorEastAsia" w:hAnsi="Palatino Linotype"/>
              <w:b/>
              <w:noProof/>
              <w:sz w:val="24"/>
              <w:lang w:eastAsia="es-MX"/>
            </w:rPr>
          </w:pPr>
          <w:hyperlink w:anchor="_Toc73652876" w:history="1">
            <w:r w:rsidR="007E4175" w:rsidRPr="001A0EC9">
              <w:rPr>
                <w:rStyle w:val="Hipervnculo"/>
                <w:rFonts w:ascii="Palatino Linotype" w:eastAsia="Times New Roman" w:hAnsi="Palatino Linotype" w:cstheme="majorBidi"/>
                <w:b/>
                <w:noProof/>
                <w:sz w:val="24"/>
                <w:lang w:val="es-ES_tradnl" w:eastAsia="es-ES"/>
              </w:rPr>
              <w:t>R E S O L U T I V O S</w:t>
            </w:r>
            <w:r w:rsidR="007E4175" w:rsidRPr="001A0EC9">
              <w:rPr>
                <w:rFonts w:ascii="Palatino Linotype" w:hAnsi="Palatino Linotype"/>
                <w:b/>
                <w:noProof/>
                <w:webHidden/>
                <w:sz w:val="24"/>
              </w:rPr>
              <w:tab/>
            </w:r>
            <w:r w:rsidR="007E4175" w:rsidRPr="001A0EC9">
              <w:rPr>
                <w:rFonts w:ascii="Palatino Linotype" w:hAnsi="Palatino Linotype"/>
                <w:b/>
                <w:noProof/>
                <w:webHidden/>
                <w:sz w:val="24"/>
              </w:rPr>
              <w:fldChar w:fldCharType="begin"/>
            </w:r>
            <w:r w:rsidR="007E4175" w:rsidRPr="001A0EC9">
              <w:rPr>
                <w:rFonts w:ascii="Palatino Linotype" w:hAnsi="Palatino Linotype"/>
                <w:b/>
                <w:noProof/>
                <w:webHidden/>
                <w:sz w:val="24"/>
              </w:rPr>
              <w:instrText xml:space="preserve"> PAGEREF _Toc73652876 \h </w:instrText>
            </w:r>
            <w:r w:rsidR="007E4175" w:rsidRPr="001A0EC9">
              <w:rPr>
                <w:rFonts w:ascii="Palatino Linotype" w:hAnsi="Palatino Linotype"/>
                <w:b/>
                <w:noProof/>
                <w:webHidden/>
                <w:sz w:val="24"/>
              </w:rPr>
            </w:r>
            <w:r w:rsidR="007E4175" w:rsidRPr="001A0EC9">
              <w:rPr>
                <w:rFonts w:ascii="Palatino Linotype" w:hAnsi="Palatino Linotype"/>
                <w:b/>
                <w:noProof/>
                <w:webHidden/>
                <w:sz w:val="24"/>
              </w:rPr>
              <w:fldChar w:fldCharType="separate"/>
            </w:r>
            <w:r w:rsidR="007E4175" w:rsidRPr="001A0EC9">
              <w:rPr>
                <w:rFonts w:ascii="Palatino Linotype" w:hAnsi="Palatino Linotype"/>
                <w:b/>
                <w:noProof/>
                <w:webHidden/>
                <w:sz w:val="24"/>
              </w:rPr>
              <w:t>49</w:t>
            </w:r>
            <w:r w:rsidR="007E4175" w:rsidRPr="001A0EC9">
              <w:rPr>
                <w:rFonts w:ascii="Palatino Linotype" w:hAnsi="Palatino Linotype"/>
                <w:b/>
                <w:noProof/>
                <w:webHidden/>
                <w:sz w:val="24"/>
              </w:rPr>
              <w:fldChar w:fldCharType="end"/>
            </w:r>
          </w:hyperlink>
        </w:p>
        <w:p w14:paraId="47802BD4" w14:textId="77777777" w:rsidR="00C851E2" w:rsidRPr="001A0EC9" w:rsidRDefault="00C851E2" w:rsidP="007E4175">
          <w:pPr>
            <w:spacing w:after="0" w:line="360" w:lineRule="auto"/>
            <w:ind w:right="48"/>
            <w:rPr>
              <w:rFonts w:ascii="Palatino Linotype" w:hAnsi="Palatino Linotype"/>
            </w:rPr>
          </w:pPr>
          <w:r w:rsidRPr="001A0EC9">
            <w:rPr>
              <w:rFonts w:ascii="Palatino Linotype" w:hAnsi="Palatino Linotype" w:cstheme="minorHAnsi"/>
              <w:b/>
              <w:bCs/>
              <w:sz w:val="24"/>
              <w:szCs w:val="24"/>
              <w:lang w:val="es-ES"/>
            </w:rPr>
            <w:fldChar w:fldCharType="end"/>
          </w:r>
        </w:p>
      </w:sdtContent>
    </w:sdt>
    <w:p w14:paraId="1B1E4A85" w14:textId="77777777" w:rsidR="00C851E2" w:rsidRPr="001A0EC9" w:rsidRDefault="00C851E2" w:rsidP="00C851E2">
      <w:pPr>
        <w:spacing w:after="0" w:line="360" w:lineRule="auto"/>
        <w:ind w:right="48"/>
        <w:jc w:val="both"/>
        <w:rPr>
          <w:rFonts w:ascii="Palatino Linotype" w:eastAsia="MS Mincho" w:hAnsi="Palatino Linotype" w:cs="Times New Roman"/>
          <w:sz w:val="24"/>
          <w:szCs w:val="24"/>
          <w:lang w:val="es-ES_tradnl" w:eastAsia="es-ES"/>
        </w:rPr>
      </w:pPr>
    </w:p>
    <w:p w14:paraId="741D965F" w14:textId="77777777" w:rsidR="00C851E2" w:rsidRPr="001A0EC9" w:rsidRDefault="00C851E2" w:rsidP="00C851E2">
      <w:pPr>
        <w:spacing w:after="0" w:line="360" w:lineRule="auto"/>
        <w:ind w:right="48"/>
        <w:jc w:val="both"/>
        <w:rPr>
          <w:rFonts w:ascii="Palatino Linotype" w:eastAsia="MS Mincho" w:hAnsi="Palatino Linotype" w:cs="Times New Roman"/>
          <w:sz w:val="24"/>
          <w:szCs w:val="24"/>
          <w:lang w:val="es-ES_tradnl" w:eastAsia="es-ES"/>
        </w:rPr>
      </w:pPr>
      <w:r w:rsidRPr="001A0EC9">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55EDC" w:rsidRPr="001A0EC9">
        <w:rPr>
          <w:rFonts w:ascii="Palatino Linotype" w:eastAsia="MS Mincho" w:hAnsi="Palatino Linotype" w:cs="Times New Roman"/>
          <w:sz w:val="24"/>
          <w:szCs w:val="24"/>
          <w:lang w:val="es-ES_tradnl" w:eastAsia="es-ES"/>
        </w:rPr>
        <w:t>nueve (09) de junio</w:t>
      </w:r>
      <w:r w:rsidRPr="001A0EC9">
        <w:rPr>
          <w:rFonts w:ascii="Palatino Linotype" w:eastAsia="MS Mincho" w:hAnsi="Palatino Linotype" w:cs="Times New Roman"/>
          <w:sz w:val="24"/>
          <w:szCs w:val="24"/>
          <w:lang w:val="es-ES_tradnl" w:eastAsia="es-ES"/>
        </w:rPr>
        <w:t xml:space="preserve">  de dos mil veintiuno.</w:t>
      </w:r>
    </w:p>
    <w:p w14:paraId="2E1EB459" w14:textId="77777777" w:rsidR="00C851E2" w:rsidRPr="001A0EC9" w:rsidRDefault="00C851E2" w:rsidP="00C851E2">
      <w:pPr>
        <w:spacing w:after="0" w:line="360" w:lineRule="auto"/>
        <w:ind w:right="48"/>
        <w:jc w:val="both"/>
        <w:rPr>
          <w:rFonts w:ascii="Palatino Linotype" w:eastAsia="MS Mincho" w:hAnsi="Palatino Linotype" w:cs="Times New Roman"/>
          <w:sz w:val="24"/>
          <w:szCs w:val="24"/>
          <w:lang w:val="es-ES_tradnl" w:eastAsia="es-ES"/>
        </w:rPr>
      </w:pPr>
    </w:p>
    <w:p w14:paraId="6AF97B4B" w14:textId="511E620A" w:rsidR="00C851E2" w:rsidRPr="001A0EC9" w:rsidRDefault="00C851E2" w:rsidP="00C851E2">
      <w:pPr>
        <w:spacing w:after="0" w:line="360" w:lineRule="auto"/>
        <w:ind w:right="48"/>
        <w:jc w:val="both"/>
        <w:rPr>
          <w:rFonts w:ascii="Palatino Linotype" w:hAnsi="Palatino Linotype"/>
          <w:b/>
        </w:rPr>
      </w:pPr>
      <w:r w:rsidRPr="001A0EC9">
        <w:rPr>
          <w:rFonts w:ascii="Palatino Linotype" w:eastAsia="MS Mincho" w:hAnsi="Palatino Linotype" w:cs="Times New Roman"/>
          <w:b/>
          <w:sz w:val="24"/>
          <w:szCs w:val="24"/>
          <w:lang w:val="es-ES_tradnl" w:eastAsia="es-ES"/>
        </w:rPr>
        <w:t>VISTO</w:t>
      </w:r>
      <w:r w:rsidRPr="001A0EC9">
        <w:rPr>
          <w:rFonts w:ascii="Palatino Linotype" w:eastAsia="MS Mincho" w:hAnsi="Palatino Linotype" w:cs="Times New Roman"/>
          <w:sz w:val="24"/>
          <w:szCs w:val="24"/>
          <w:lang w:val="es-ES_tradnl" w:eastAsia="es-ES"/>
        </w:rPr>
        <w:t xml:space="preserve"> el expediente electrónico formado con motivo del recurso de revisión</w:t>
      </w:r>
      <w:r w:rsidRPr="001A0EC9">
        <w:rPr>
          <w:rFonts w:ascii="Palatino Linotype" w:eastAsia="MS Mincho" w:hAnsi="Palatino Linotype" w:cs="Arial"/>
          <w:b/>
          <w:bCs/>
          <w:sz w:val="24"/>
          <w:szCs w:val="24"/>
          <w:lang w:val="es-ES_tradnl" w:eastAsia="es-ES"/>
        </w:rPr>
        <w:t xml:space="preserve">, </w:t>
      </w:r>
      <w:r w:rsidR="00B55EDC" w:rsidRPr="001A0EC9">
        <w:rPr>
          <w:rFonts w:ascii="Palatino Linotype" w:hAnsi="Palatino Linotype" w:cs="Arial"/>
          <w:b/>
          <w:bCs/>
          <w:sz w:val="24"/>
          <w:lang w:eastAsia="es-MX"/>
        </w:rPr>
        <w:t>02378</w:t>
      </w:r>
      <w:r w:rsidRPr="001A0EC9">
        <w:rPr>
          <w:rFonts w:ascii="Palatino Linotype" w:hAnsi="Palatino Linotype" w:cs="Arial"/>
          <w:b/>
          <w:bCs/>
          <w:sz w:val="24"/>
          <w:lang w:eastAsia="es-MX"/>
        </w:rPr>
        <w:t xml:space="preserve">/INFOEM/IP/RR/2021 </w:t>
      </w:r>
      <w:r w:rsidRPr="001A0EC9">
        <w:rPr>
          <w:rFonts w:ascii="Palatino Linotype" w:eastAsia="MS Mincho" w:hAnsi="Palatino Linotype" w:cs="Times New Roman"/>
          <w:sz w:val="24"/>
          <w:szCs w:val="24"/>
          <w:lang w:val="es-ES_tradnl" w:eastAsia="es-ES"/>
        </w:rPr>
        <w:t>promovido por</w:t>
      </w:r>
      <w:r w:rsidR="00B55EDC" w:rsidRPr="001A0EC9">
        <w:rPr>
          <w:rFonts w:ascii="Palatino Linotype" w:eastAsia="MS Mincho" w:hAnsi="Palatino Linotype" w:cs="Times New Roman"/>
          <w:sz w:val="24"/>
          <w:szCs w:val="24"/>
          <w:lang w:val="es-ES_tradnl" w:eastAsia="es-ES"/>
        </w:rPr>
        <w:t xml:space="preserve"> </w:t>
      </w:r>
      <w:r w:rsidR="000225EA" w:rsidRPr="000225EA">
        <w:rPr>
          <w:rFonts w:ascii="Palatino Linotype" w:eastAsia="MS Mincho" w:hAnsi="Palatino Linotype" w:cs="Times New Roman"/>
          <w:sz w:val="24"/>
          <w:szCs w:val="24"/>
          <w:highlight w:val="black"/>
          <w:lang w:val="es-ES_tradnl" w:eastAsia="es-ES"/>
        </w:rPr>
        <w:t>------------------------------------------------------------------------------</w:t>
      </w:r>
      <w:r w:rsidRPr="001A0EC9">
        <w:rPr>
          <w:rFonts w:ascii="Palatino Linotype" w:hAnsi="Palatino Linotype"/>
          <w:sz w:val="24"/>
          <w:szCs w:val="24"/>
        </w:rPr>
        <w:t>, quien en los sucesivo será identificado como</w:t>
      </w:r>
      <w:r w:rsidRPr="001A0EC9">
        <w:rPr>
          <w:rFonts w:ascii="Palatino Linotype" w:hAnsi="Palatino Linotype"/>
          <w:b/>
          <w:sz w:val="24"/>
          <w:szCs w:val="24"/>
        </w:rPr>
        <w:t xml:space="preserve"> </w:t>
      </w:r>
      <w:r w:rsidRPr="001A0EC9">
        <w:rPr>
          <w:rFonts w:ascii="Palatino Linotype" w:eastAsia="MS Mincho" w:hAnsi="Palatino Linotype" w:cs="Arial"/>
          <w:b/>
          <w:sz w:val="24"/>
          <w:szCs w:val="24"/>
          <w:lang w:val="es-ES_tradnl" w:eastAsia="es-ES"/>
        </w:rPr>
        <w:t>RECURRENTE</w:t>
      </w:r>
      <w:r w:rsidRPr="001A0EC9">
        <w:rPr>
          <w:rFonts w:ascii="Palatino Linotype" w:eastAsia="MS Mincho" w:hAnsi="Palatino Linotype" w:cs="Arial"/>
          <w:sz w:val="24"/>
          <w:szCs w:val="24"/>
          <w:lang w:val="es-ES_tradnl" w:eastAsia="es-ES"/>
        </w:rPr>
        <w:t xml:space="preserve">, en contra de la respuesta del </w:t>
      </w:r>
      <w:r w:rsidR="00B55EDC" w:rsidRPr="001A0EC9">
        <w:rPr>
          <w:rFonts w:ascii="Palatino Linotype" w:eastAsia="MS Mincho" w:hAnsi="Palatino Linotype" w:cs="Arial"/>
          <w:b/>
          <w:sz w:val="24"/>
          <w:szCs w:val="24"/>
          <w:lang w:val="es-ES_tradnl" w:eastAsia="es-ES"/>
        </w:rPr>
        <w:t>Ayuntamiento de Axapusco</w:t>
      </w:r>
      <w:r w:rsidRPr="001A0EC9">
        <w:rPr>
          <w:rFonts w:ascii="Palatino Linotype" w:eastAsia="MS Mincho" w:hAnsi="Palatino Linotype" w:cs="Arial"/>
          <w:b/>
          <w:sz w:val="24"/>
          <w:szCs w:val="24"/>
          <w:lang w:val="es-ES_tradnl" w:eastAsia="es-ES"/>
        </w:rPr>
        <w:t xml:space="preserve"> </w:t>
      </w:r>
      <w:r w:rsidRPr="001A0EC9">
        <w:rPr>
          <w:rFonts w:ascii="Palatino Linotype" w:eastAsia="MS Mincho" w:hAnsi="Palatino Linotype" w:cs="Times New Roman"/>
          <w:sz w:val="24"/>
          <w:szCs w:val="24"/>
          <w:lang w:val="es-ES_tradnl" w:eastAsia="es-ES"/>
        </w:rPr>
        <w:t>en lo sucesivo el</w:t>
      </w:r>
      <w:r w:rsidRPr="001A0EC9">
        <w:rPr>
          <w:rFonts w:ascii="Palatino Linotype" w:eastAsia="MS Mincho" w:hAnsi="Palatino Linotype" w:cs="Times New Roman"/>
          <w:b/>
          <w:sz w:val="24"/>
          <w:szCs w:val="24"/>
          <w:lang w:val="es-ES_tradnl" w:eastAsia="es-ES"/>
        </w:rPr>
        <w:t xml:space="preserve"> SUJETO OBLIGADO</w:t>
      </w:r>
      <w:r w:rsidRPr="001A0EC9">
        <w:rPr>
          <w:rFonts w:ascii="Palatino Linotype" w:eastAsia="MS Mincho" w:hAnsi="Palatino Linotype" w:cs="Times New Roman"/>
          <w:bCs/>
          <w:sz w:val="24"/>
          <w:szCs w:val="24"/>
          <w:lang w:val="es-ES_tradnl" w:eastAsia="es-ES"/>
        </w:rPr>
        <w:t>,</w:t>
      </w:r>
      <w:r w:rsidRPr="001A0EC9">
        <w:rPr>
          <w:rFonts w:ascii="Palatino Linotype" w:eastAsia="MS Mincho" w:hAnsi="Palatino Linotype" w:cs="Times New Roman"/>
          <w:b/>
          <w:sz w:val="24"/>
          <w:szCs w:val="24"/>
          <w:lang w:val="es-ES_tradnl" w:eastAsia="es-ES"/>
        </w:rPr>
        <w:t xml:space="preserve"> </w:t>
      </w:r>
      <w:r w:rsidRPr="001A0EC9">
        <w:rPr>
          <w:rFonts w:ascii="Palatino Linotype" w:eastAsia="MS Mincho" w:hAnsi="Palatino Linotype" w:cs="Times New Roman"/>
          <w:sz w:val="24"/>
          <w:szCs w:val="24"/>
          <w:lang w:val="es-ES_tradnl" w:eastAsia="es-ES"/>
        </w:rPr>
        <w:t>se procede a dictar la presente resolución, con base en los siguientes:</w:t>
      </w:r>
    </w:p>
    <w:p w14:paraId="7FFBD897" w14:textId="77777777" w:rsidR="00C851E2" w:rsidRPr="001A0EC9" w:rsidRDefault="00C851E2" w:rsidP="00C851E2">
      <w:pPr>
        <w:spacing w:after="0" w:line="360" w:lineRule="auto"/>
        <w:ind w:right="48"/>
        <w:jc w:val="both"/>
        <w:rPr>
          <w:rFonts w:ascii="Palatino Linotype" w:eastAsia="MS Mincho" w:hAnsi="Palatino Linotype" w:cs="Times New Roman"/>
          <w:b/>
          <w:sz w:val="24"/>
          <w:szCs w:val="24"/>
          <w:lang w:val="es-ES_tradnl" w:eastAsia="es-ES"/>
        </w:rPr>
      </w:pPr>
    </w:p>
    <w:p w14:paraId="7BB10BDE" w14:textId="77777777" w:rsidR="00C851E2" w:rsidRPr="001A0EC9" w:rsidRDefault="00C851E2" w:rsidP="00C851E2">
      <w:pPr>
        <w:keepNext/>
        <w:keepLines/>
        <w:spacing w:after="0" w:line="360" w:lineRule="auto"/>
        <w:ind w:right="48"/>
        <w:jc w:val="center"/>
        <w:outlineLvl w:val="0"/>
        <w:rPr>
          <w:rFonts w:ascii="Palatino Linotype" w:eastAsia="MS Gothic" w:hAnsi="Palatino Linotype" w:cs="Times New Roman"/>
          <w:b/>
          <w:sz w:val="24"/>
          <w:szCs w:val="32"/>
          <w:lang w:val="de-DE"/>
        </w:rPr>
      </w:pPr>
      <w:bookmarkStart w:id="0" w:name="_Toc73652858"/>
      <w:r w:rsidRPr="001A0EC9">
        <w:rPr>
          <w:rFonts w:ascii="Palatino Linotype" w:eastAsia="MS Gothic" w:hAnsi="Palatino Linotype" w:cs="Times New Roman"/>
          <w:b/>
          <w:sz w:val="24"/>
          <w:szCs w:val="32"/>
          <w:lang w:val="de-DE"/>
        </w:rPr>
        <w:t>A N T E C E D E N T E S</w:t>
      </w:r>
      <w:bookmarkEnd w:id="0"/>
    </w:p>
    <w:p w14:paraId="52213CF5" w14:textId="77777777" w:rsidR="00C851E2" w:rsidRPr="001A0EC9" w:rsidRDefault="00C851E2" w:rsidP="00C851E2">
      <w:pPr>
        <w:spacing w:after="0" w:line="360" w:lineRule="auto"/>
        <w:ind w:right="48"/>
        <w:rPr>
          <w:rFonts w:ascii="Palatino Linotype" w:hAnsi="Palatino Linotype"/>
          <w:lang w:val="de-DE"/>
        </w:rPr>
      </w:pPr>
    </w:p>
    <w:p w14:paraId="602C5FD7" w14:textId="77777777" w:rsidR="00C851E2" w:rsidRPr="001A0EC9" w:rsidRDefault="00B55EDC" w:rsidP="00C851E2">
      <w:pPr>
        <w:numPr>
          <w:ilvl w:val="0"/>
          <w:numId w:val="1"/>
        </w:numPr>
        <w:spacing w:after="0" w:line="360" w:lineRule="auto"/>
        <w:ind w:left="0" w:right="48" w:firstLine="0"/>
        <w:contextualSpacing/>
        <w:jc w:val="both"/>
        <w:rPr>
          <w:rFonts w:ascii="Palatino Linotype" w:eastAsia="Calibri" w:hAnsi="Palatino Linotype" w:cs="Arial"/>
          <w:sz w:val="24"/>
          <w:szCs w:val="24"/>
          <w:lang w:val="es-ES" w:eastAsia="es-ES"/>
        </w:rPr>
      </w:pPr>
      <w:r w:rsidRPr="001A0EC9">
        <w:rPr>
          <w:rFonts w:ascii="Palatino Linotype" w:eastAsia="Calibri" w:hAnsi="Palatino Linotype" w:cs="Arial"/>
          <w:sz w:val="24"/>
          <w:szCs w:val="24"/>
          <w:lang w:val="es-ES" w:eastAsia="es-ES"/>
        </w:rPr>
        <w:t>El dieciséis (16) de marzo</w:t>
      </w:r>
      <w:r w:rsidR="00C851E2" w:rsidRPr="001A0EC9">
        <w:rPr>
          <w:rFonts w:ascii="Palatino Linotype" w:eastAsia="Calibri" w:hAnsi="Palatino Linotype" w:cs="Arial"/>
          <w:sz w:val="24"/>
          <w:szCs w:val="24"/>
          <w:lang w:val="es-ES" w:eastAsia="es-ES"/>
        </w:rPr>
        <w:t xml:space="preserve"> de dos mil veintiuno,</w:t>
      </w:r>
      <w:r w:rsidR="00C851E2" w:rsidRPr="001A0EC9">
        <w:rPr>
          <w:rFonts w:ascii="Palatino Linotype" w:eastAsia="Calibri" w:hAnsi="Palatino Linotype" w:cs="Times New Roman"/>
          <w:sz w:val="24"/>
          <w:szCs w:val="24"/>
          <w:lang w:val="es-ES" w:eastAsia="es-ES"/>
        </w:rPr>
        <w:t xml:space="preserve"> se presentó </w:t>
      </w:r>
      <w:r w:rsidR="00C851E2" w:rsidRPr="001A0EC9">
        <w:rPr>
          <w:rFonts w:ascii="Palatino Linotype" w:eastAsia="Calibri" w:hAnsi="Palatino Linotype" w:cs="Arial"/>
          <w:sz w:val="24"/>
          <w:szCs w:val="24"/>
          <w:lang w:val="es-ES" w:eastAsia="es-ES"/>
        </w:rPr>
        <w:t xml:space="preserve">ante el </w:t>
      </w:r>
      <w:r w:rsidR="00C851E2" w:rsidRPr="001A0EC9">
        <w:rPr>
          <w:rFonts w:ascii="Palatino Linotype" w:eastAsia="Calibri" w:hAnsi="Palatino Linotype" w:cs="Arial"/>
          <w:b/>
          <w:sz w:val="24"/>
          <w:szCs w:val="24"/>
          <w:lang w:val="es-ES" w:eastAsia="es-ES"/>
        </w:rPr>
        <w:t>SUJETO OBLIGADO</w:t>
      </w:r>
      <w:r w:rsidR="00C851E2" w:rsidRPr="001A0EC9">
        <w:rPr>
          <w:rFonts w:ascii="Palatino Linotype" w:eastAsia="Calibri" w:hAnsi="Palatino Linotype" w:cs="Arial"/>
          <w:sz w:val="24"/>
          <w:szCs w:val="24"/>
          <w:lang w:val="es-ES_tradnl" w:eastAsia="es-ES"/>
        </w:rPr>
        <w:t xml:space="preserve"> vía </w:t>
      </w:r>
      <w:r w:rsidR="00C851E2" w:rsidRPr="001A0EC9">
        <w:rPr>
          <w:rFonts w:ascii="Palatino Linotype" w:eastAsia="Calibri" w:hAnsi="Palatino Linotype" w:cs="Arial"/>
          <w:sz w:val="24"/>
          <w:szCs w:val="24"/>
          <w:lang w:val="es-ES" w:eastAsia="es-ES"/>
        </w:rPr>
        <w:t xml:space="preserve">Sistema de Acceso a la Información Mexiquense </w:t>
      </w:r>
      <w:r w:rsidR="00C851E2" w:rsidRPr="001A0EC9">
        <w:rPr>
          <w:rFonts w:ascii="Palatino Linotype" w:eastAsia="Calibri" w:hAnsi="Palatino Linotype" w:cs="Arial"/>
          <w:b/>
          <w:sz w:val="24"/>
          <w:szCs w:val="24"/>
          <w:lang w:val="es-ES" w:eastAsia="es-ES"/>
        </w:rPr>
        <w:t>SAIMEX</w:t>
      </w:r>
      <w:r w:rsidR="00C851E2" w:rsidRPr="001A0EC9">
        <w:rPr>
          <w:rFonts w:ascii="Palatino Linotype" w:eastAsia="Calibri" w:hAnsi="Palatino Linotype" w:cs="Arial"/>
          <w:sz w:val="24"/>
          <w:szCs w:val="24"/>
          <w:lang w:val="es-ES" w:eastAsia="es-ES"/>
        </w:rPr>
        <w:t xml:space="preserve">, la solicitud de información pública registrada con el número </w:t>
      </w:r>
      <w:r w:rsidR="00C851E2" w:rsidRPr="001A0EC9">
        <w:rPr>
          <w:rFonts w:ascii="Palatino Linotype" w:eastAsia="Calibri" w:hAnsi="Palatino Linotype" w:cs="Arial"/>
          <w:b/>
          <w:bCs/>
          <w:sz w:val="24"/>
          <w:szCs w:val="24"/>
          <w:lang w:eastAsia="es-ES"/>
        </w:rPr>
        <w:t> </w:t>
      </w:r>
      <w:r w:rsidRPr="001A0EC9">
        <w:rPr>
          <w:rFonts w:ascii="Palatino Linotype" w:hAnsi="Palatino Linotype"/>
          <w:b/>
          <w:bCs/>
          <w:sz w:val="24"/>
          <w:szCs w:val="24"/>
        </w:rPr>
        <w:t>00025/AXAPUSCO/IP/2021,</w:t>
      </w:r>
      <w:r w:rsidRPr="001A0EC9">
        <w:rPr>
          <w:rFonts w:ascii="Verdana" w:hAnsi="Verdana"/>
          <w:b/>
          <w:bCs/>
        </w:rPr>
        <w:t xml:space="preserve"> </w:t>
      </w:r>
      <w:r w:rsidR="00C851E2" w:rsidRPr="001A0EC9">
        <w:rPr>
          <w:rFonts w:ascii="Palatino Linotype" w:eastAsia="Calibri" w:hAnsi="Palatino Linotype" w:cs="Arial"/>
          <w:sz w:val="24"/>
          <w:szCs w:val="24"/>
          <w:lang w:val="es-ES" w:eastAsia="es-ES"/>
        </w:rPr>
        <w:t>mediante la cual solicitó:</w:t>
      </w:r>
    </w:p>
    <w:p w14:paraId="216596F8" w14:textId="77777777" w:rsidR="00C851E2" w:rsidRPr="001A0EC9" w:rsidRDefault="00C851E2" w:rsidP="00C851E2">
      <w:pPr>
        <w:spacing w:after="0" w:line="360" w:lineRule="auto"/>
        <w:ind w:left="426" w:right="48"/>
        <w:contextualSpacing/>
        <w:jc w:val="both"/>
        <w:rPr>
          <w:rFonts w:ascii="Palatino Linotype" w:eastAsia="Calibri" w:hAnsi="Palatino Linotype" w:cs="Arial"/>
          <w:sz w:val="24"/>
          <w:szCs w:val="24"/>
          <w:lang w:val="es-ES" w:eastAsia="es-ES"/>
        </w:rPr>
      </w:pPr>
    </w:p>
    <w:p w14:paraId="515D7618" w14:textId="77777777" w:rsidR="00C851E2" w:rsidRPr="001A0EC9" w:rsidRDefault="00C851E2" w:rsidP="00C851E2">
      <w:pPr>
        <w:spacing w:after="0" w:line="360" w:lineRule="auto"/>
        <w:ind w:left="567" w:right="615"/>
        <w:contextualSpacing/>
        <w:jc w:val="both"/>
        <w:rPr>
          <w:rFonts w:ascii="Palatino Linotype" w:hAnsi="Palatino Linotype"/>
          <w:i/>
          <w:iCs/>
          <w:color w:val="000000"/>
        </w:rPr>
      </w:pPr>
      <w:r w:rsidRPr="001A0EC9">
        <w:rPr>
          <w:rFonts w:ascii="Palatino Linotype" w:hAnsi="Palatino Linotype"/>
          <w:i/>
          <w:iCs/>
          <w:color w:val="000000"/>
        </w:rPr>
        <w:t>“</w:t>
      </w:r>
      <w:r w:rsidR="00B55EDC" w:rsidRPr="001A0EC9">
        <w:rPr>
          <w:rFonts w:ascii="Palatino Linotype" w:hAnsi="Palatino Linotype"/>
          <w:i/>
          <w:color w:val="000000"/>
        </w:rPr>
        <w:t>Solicito los recibos de nómina en versión pública de todos los trabajadores del Ayuntamiento del periodo comprendido del 01 de Enero de 2019 al 31 de Diciembre de 2020.</w:t>
      </w:r>
      <w:r w:rsidRPr="001A0EC9">
        <w:rPr>
          <w:rFonts w:ascii="Palatino Linotype" w:hAnsi="Palatino Linotype"/>
          <w:i/>
          <w:iCs/>
          <w:color w:val="000000"/>
        </w:rPr>
        <w:t>” (Sic)</w:t>
      </w:r>
      <w:r w:rsidRPr="001A0EC9">
        <w:rPr>
          <w:rFonts w:ascii="Palatino Linotype" w:eastAsiaTheme="minorEastAsia" w:hAnsi="Palatino Linotype" w:cs="Arial"/>
          <w:b/>
          <w:sz w:val="24"/>
          <w:szCs w:val="24"/>
          <w:lang w:val="es-ES_tradnl" w:eastAsia="es-ES"/>
        </w:rPr>
        <w:t xml:space="preserve"> </w:t>
      </w:r>
    </w:p>
    <w:p w14:paraId="098853EF" w14:textId="77777777" w:rsidR="00C851E2" w:rsidRPr="001A0EC9" w:rsidRDefault="00C851E2" w:rsidP="00C851E2">
      <w:pPr>
        <w:spacing w:after="0" w:line="360" w:lineRule="auto"/>
        <w:ind w:right="48"/>
        <w:contextualSpacing/>
        <w:jc w:val="both"/>
        <w:rPr>
          <w:rFonts w:ascii="Palatino Linotype" w:eastAsiaTheme="minorEastAsia" w:hAnsi="Palatino Linotype" w:cs="Arial"/>
          <w:i/>
          <w:sz w:val="24"/>
          <w:szCs w:val="24"/>
          <w:lang w:val="es-ES_tradnl" w:eastAsia="es-ES"/>
        </w:rPr>
      </w:pPr>
    </w:p>
    <w:p w14:paraId="4E08A9CD" w14:textId="77777777" w:rsidR="00C851E2" w:rsidRPr="001A0EC9" w:rsidRDefault="00C851E2" w:rsidP="00C851E2">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1A0EC9">
        <w:rPr>
          <w:rFonts w:ascii="Palatino Linotype" w:eastAsia="MS Mincho" w:hAnsi="Palatino Linotype" w:cs="Arial"/>
          <w:sz w:val="24"/>
          <w:lang w:val="es-ES_tradnl" w:eastAsia="es-ES"/>
        </w:rPr>
        <w:t>Se hace constar que  señaló la modalidad de entrega a través del Sistema de Accesos a la Información Mexiquense (SAIMEX).</w:t>
      </w:r>
    </w:p>
    <w:p w14:paraId="3D66FD3B" w14:textId="77777777" w:rsidR="00B55EDC" w:rsidRPr="001A0EC9" w:rsidRDefault="00B55EDC" w:rsidP="00B55EDC">
      <w:pPr>
        <w:spacing w:after="0" w:line="360" w:lineRule="auto"/>
        <w:ind w:right="48"/>
        <w:contextualSpacing/>
        <w:jc w:val="both"/>
        <w:rPr>
          <w:rFonts w:ascii="Palatino Linotype" w:eastAsia="MS Mincho" w:hAnsi="Palatino Linotype" w:cs="Arial"/>
          <w:sz w:val="24"/>
          <w:lang w:val="es-ES_tradnl" w:eastAsia="es-ES"/>
        </w:rPr>
      </w:pPr>
    </w:p>
    <w:p w14:paraId="330D9F85" w14:textId="77777777" w:rsidR="00B55EDC" w:rsidRPr="001A0EC9" w:rsidRDefault="00B55EDC" w:rsidP="00C851E2">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1A0EC9">
        <w:rPr>
          <w:rFonts w:ascii="Palatino Linotype" w:eastAsia="MS Mincho" w:hAnsi="Palatino Linotype" w:cs="Arial"/>
          <w:sz w:val="24"/>
          <w:lang w:val="es-ES_tradnl" w:eastAsia="es-ES"/>
        </w:rPr>
        <w:t>El dieciséis de marzo de dos mil veintiuno, se realizó  un requerimiento al servidor público habilitado:</w:t>
      </w:r>
    </w:p>
    <w:p w14:paraId="2CAD780D" w14:textId="77777777" w:rsidR="00B55EDC" w:rsidRPr="001A0EC9" w:rsidRDefault="00B55EDC" w:rsidP="00B55EDC">
      <w:pPr>
        <w:pStyle w:val="Prrafodelista"/>
        <w:rPr>
          <w:rFonts w:ascii="Palatino Linotype" w:eastAsia="MS Mincho" w:hAnsi="Palatino Linotype" w:cs="Arial"/>
          <w:sz w:val="24"/>
          <w:lang w:val="es-ES_tradnl" w:eastAsia="es-ES"/>
        </w:rPr>
      </w:pPr>
    </w:p>
    <w:p w14:paraId="15E3502F" w14:textId="77777777" w:rsidR="00B55EDC" w:rsidRPr="001A0EC9" w:rsidRDefault="00B55EDC" w:rsidP="00B55EDC">
      <w:pPr>
        <w:spacing w:after="0" w:line="360" w:lineRule="auto"/>
        <w:ind w:right="48"/>
        <w:contextualSpacing/>
        <w:jc w:val="center"/>
        <w:rPr>
          <w:rFonts w:ascii="Palatino Linotype" w:eastAsia="MS Mincho" w:hAnsi="Palatino Linotype" w:cs="Arial"/>
          <w:sz w:val="24"/>
          <w:lang w:val="es-ES_tradnl" w:eastAsia="es-ES"/>
        </w:rPr>
      </w:pPr>
      <w:r w:rsidRPr="001A0EC9">
        <w:rPr>
          <w:noProof/>
          <w:lang w:eastAsia="es-MX"/>
        </w:rPr>
        <w:drawing>
          <wp:inline distT="0" distB="0" distL="0" distR="0" wp14:anchorId="065C93DC" wp14:editId="28A113D3">
            <wp:extent cx="5302885" cy="1057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601" t="28372" r="13229" b="50066"/>
                    <a:stretch/>
                  </pic:blipFill>
                  <pic:spPr bwMode="auto">
                    <a:xfrm>
                      <a:off x="0" y="0"/>
                      <a:ext cx="5309692" cy="1058632"/>
                    </a:xfrm>
                    <a:prstGeom prst="rect">
                      <a:avLst/>
                    </a:prstGeom>
                    <a:ln>
                      <a:noFill/>
                    </a:ln>
                    <a:extLst>
                      <a:ext uri="{53640926-AAD7-44D8-BBD7-CCE9431645EC}">
                        <a14:shadowObscured xmlns:a14="http://schemas.microsoft.com/office/drawing/2010/main"/>
                      </a:ext>
                    </a:extLst>
                  </pic:spPr>
                </pic:pic>
              </a:graphicData>
            </a:graphic>
          </wp:inline>
        </w:drawing>
      </w:r>
    </w:p>
    <w:p w14:paraId="4C87DD29" w14:textId="77777777" w:rsidR="00C851E2" w:rsidRPr="001A0EC9" w:rsidRDefault="00C851E2" w:rsidP="00C851E2">
      <w:pPr>
        <w:spacing w:after="0" w:line="360" w:lineRule="auto"/>
        <w:ind w:right="48"/>
        <w:contextualSpacing/>
        <w:jc w:val="both"/>
        <w:rPr>
          <w:rFonts w:ascii="Palatino Linotype" w:eastAsia="MS Mincho" w:hAnsi="Palatino Linotype" w:cs="Arial"/>
          <w:sz w:val="24"/>
          <w:lang w:val="es-ES_tradnl" w:eastAsia="es-ES"/>
        </w:rPr>
      </w:pPr>
    </w:p>
    <w:p w14:paraId="133C4FAE" w14:textId="77777777" w:rsidR="00D70492" w:rsidRPr="001A0EC9" w:rsidRDefault="00D70492" w:rsidP="00C851E2">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1A0EC9">
        <w:rPr>
          <w:rFonts w:ascii="Palatino Linotype" w:eastAsia="MS Mincho" w:hAnsi="Palatino Linotype" w:cs="Arial"/>
          <w:sz w:val="24"/>
          <w:lang w:val="es-ES_tradnl" w:eastAsia="es-ES"/>
        </w:rPr>
        <w:t xml:space="preserve">El </w:t>
      </w:r>
      <w:r w:rsidR="0055140F" w:rsidRPr="001A0EC9">
        <w:rPr>
          <w:rFonts w:ascii="Palatino Linotype" w:eastAsia="MS Mincho" w:hAnsi="Palatino Linotype" w:cs="Arial"/>
          <w:sz w:val="24"/>
          <w:lang w:val="es-ES_tradnl" w:eastAsia="es-ES"/>
        </w:rPr>
        <w:t xml:space="preserve">doce (12) de abril de dos mil veintiuno, el Sujeto Obligado solicitó una </w:t>
      </w:r>
      <w:r w:rsidR="005F4A0B" w:rsidRPr="001A0EC9">
        <w:rPr>
          <w:rFonts w:ascii="Palatino Linotype" w:eastAsia="MS Mincho" w:hAnsi="Palatino Linotype" w:cs="Arial"/>
          <w:sz w:val="24"/>
          <w:lang w:val="es-ES_tradnl" w:eastAsia="es-ES"/>
        </w:rPr>
        <w:t>prórroga</w:t>
      </w:r>
      <w:r w:rsidR="0055140F" w:rsidRPr="001A0EC9">
        <w:rPr>
          <w:rFonts w:ascii="Palatino Linotype" w:eastAsia="MS Mincho" w:hAnsi="Palatino Linotype" w:cs="Arial"/>
          <w:sz w:val="24"/>
          <w:lang w:val="es-ES_tradnl" w:eastAsia="es-ES"/>
        </w:rPr>
        <w:t xml:space="preserve"> para emitir respuesta a la solicitud de información:</w:t>
      </w:r>
    </w:p>
    <w:p w14:paraId="0BC97B44" w14:textId="77777777" w:rsidR="0055140F" w:rsidRPr="001A0EC9" w:rsidRDefault="0055140F" w:rsidP="0055140F">
      <w:pPr>
        <w:spacing w:after="0" w:line="360" w:lineRule="auto"/>
        <w:ind w:right="48"/>
        <w:contextualSpacing/>
        <w:jc w:val="both"/>
        <w:rPr>
          <w:rFonts w:ascii="Palatino Linotype" w:eastAsia="MS Mincho" w:hAnsi="Palatino Linotype" w:cs="Arial"/>
          <w:sz w:val="24"/>
          <w:lang w:val="es-ES_tradnl" w:eastAsia="es-ES"/>
        </w:rPr>
      </w:pPr>
    </w:p>
    <w:tbl>
      <w:tblPr>
        <w:tblW w:w="7721" w:type="dxa"/>
        <w:jc w:val="center"/>
        <w:tblCellSpacing w:w="0" w:type="dxa"/>
        <w:tblCellMar>
          <w:left w:w="0" w:type="dxa"/>
          <w:right w:w="0" w:type="dxa"/>
        </w:tblCellMar>
        <w:tblLook w:val="04A0" w:firstRow="1" w:lastRow="0" w:firstColumn="1" w:lastColumn="0" w:noHBand="0" w:noVBand="1"/>
      </w:tblPr>
      <w:tblGrid>
        <w:gridCol w:w="7721"/>
      </w:tblGrid>
      <w:tr w:rsidR="0055140F" w:rsidRPr="001A0EC9" w14:paraId="1BF2B7C5" w14:textId="77777777" w:rsidTr="0055140F">
        <w:trPr>
          <w:trHeight w:val="306"/>
          <w:tblCellSpacing w:w="0" w:type="dxa"/>
          <w:jc w:val="center"/>
        </w:trPr>
        <w:tc>
          <w:tcPr>
            <w:tcW w:w="0" w:type="auto"/>
            <w:vAlign w:val="center"/>
            <w:hideMark/>
          </w:tcPr>
          <w:p w14:paraId="4B8A83E5" w14:textId="77777777" w:rsidR="0055140F" w:rsidRPr="001A0EC9" w:rsidRDefault="0055140F" w:rsidP="0055140F">
            <w:pPr>
              <w:spacing w:after="0" w:line="240" w:lineRule="auto"/>
              <w:jc w:val="right"/>
              <w:rPr>
                <w:rFonts w:ascii="Palatino Linotype" w:eastAsia="Times New Roman" w:hAnsi="Palatino Linotype" w:cs="Times New Roman"/>
                <w:i/>
                <w:lang w:eastAsia="es-MX"/>
              </w:rPr>
            </w:pPr>
            <w:r w:rsidRPr="001A0EC9">
              <w:rPr>
                <w:rFonts w:ascii="Palatino Linotype" w:eastAsia="Times New Roman" w:hAnsi="Palatino Linotype" w:cs="Times New Roman"/>
                <w:i/>
                <w:lang w:eastAsia="es-MX"/>
              </w:rPr>
              <w:br/>
              <w:t>Axapusco, México a 12 de Abril de 2021</w:t>
            </w:r>
          </w:p>
        </w:tc>
      </w:tr>
      <w:tr w:rsidR="0055140F" w:rsidRPr="001A0EC9" w14:paraId="68F82222" w14:textId="77777777" w:rsidTr="0055140F">
        <w:trPr>
          <w:trHeight w:val="306"/>
          <w:tblCellSpacing w:w="0" w:type="dxa"/>
          <w:jc w:val="center"/>
        </w:trPr>
        <w:tc>
          <w:tcPr>
            <w:tcW w:w="0" w:type="auto"/>
            <w:vAlign w:val="center"/>
            <w:hideMark/>
          </w:tcPr>
          <w:p w14:paraId="4980B04C" w14:textId="42D4E6E9" w:rsidR="0055140F" w:rsidRPr="001A0EC9" w:rsidRDefault="000225EA" w:rsidP="0055140F">
            <w:pPr>
              <w:spacing w:after="0" w:line="240" w:lineRule="auto"/>
              <w:jc w:val="right"/>
              <w:rPr>
                <w:rFonts w:ascii="Palatino Linotype" w:eastAsia="Times New Roman" w:hAnsi="Palatino Linotype" w:cs="Times New Roman"/>
                <w:i/>
                <w:lang w:eastAsia="es-MX"/>
              </w:rPr>
            </w:pPr>
            <w:r>
              <w:rPr>
                <w:rFonts w:ascii="Palatino Linotype" w:eastAsia="Times New Roman" w:hAnsi="Palatino Linotype" w:cs="Times New Roman"/>
                <w:i/>
                <w:lang w:eastAsia="es-MX"/>
              </w:rPr>
              <w:t xml:space="preserve">                               </w:t>
            </w:r>
            <w:r w:rsidR="0055140F" w:rsidRPr="001A0EC9">
              <w:rPr>
                <w:rFonts w:ascii="Palatino Linotype" w:eastAsia="Times New Roman" w:hAnsi="Palatino Linotype" w:cs="Times New Roman"/>
                <w:i/>
                <w:lang w:eastAsia="es-MX"/>
              </w:rPr>
              <w:t>Nombre del solicitante</w:t>
            </w:r>
            <w:r>
              <w:rPr>
                <w:rFonts w:ascii="Palatino Linotype" w:eastAsia="Times New Roman" w:hAnsi="Palatino Linotype" w:cs="Times New Roman"/>
                <w:i/>
                <w:lang w:eastAsia="es-MX"/>
              </w:rPr>
              <w:t>:</w:t>
            </w:r>
            <w:proofErr w:type="gramStart"/>
            <w:r>
              <w:rPr>
                <w:rFonts w:ascii="Palatino Linotype" w:eastAsia="Times New Roman" w:hAnsi="Palatino Linotype" w:cs="Times New Roman"/>
                <w:i/>
                <w:lang w:eastAsia="es-MX"/>
              </w:rPr>
              <w:t xml:space="preserve">  </w:t>
            </w:r>
            <w:r w:rsidR="0055140F" w:rsidRPr="000225EA">
              <w:rPr>
                <w:rFonts w:ascii="Palatino Linotype" w:eastAsia="Times New Roman" w:hAnsi="Palatino Linotype" w:cs="Times New Roman"/>
                <w:i/>
                <w:highlight w:val="black"/>
                <w:lang w:eastAsia="es-MX"/>
              </w:rPr>
              <w:t>:</w:t>
            </w:r>
            <w:proofErr w:type="gramEnd"/>
            <w:r w:rsidR="0055140F" w:rsidRPr="000225EA">
              <w:rPr>
                <w:rFonts w:ascii="Palatino Linotype" w:eastAsia="Times New Roman" w:hAnsi="Palatino Linotype" w:cs="Times New Roman"/>
                <w:i/>
                <w:highlight w:val="black"/>
                <w:lang w:eastAsia="es-MX"/>
              </w:rPr>
              <w:t xml:space="preserve"> </w:t>
            </w:r>
            <w:r w:rsidRPr="000225EA">
              <w:rPr>
                <w:rFonts w:ascii="Palatino Linotype" w:eastAsia="Times New Roman" w:hAnsi="Palatino Linotype" w:cs="Times New Roman"/>
                <w:i/>
                <w:highlight w:val="black"/>
                <w:lang w:eastAsia="es-MX"/>
              </w:rPr>
              <w:t>-----------------------------------------------------------------------------------------------------------</w:t>
            </w:r>
          </w:p>
        </w:tc>
      </w:tr>
      <w:tr w:rsidR="0055140F" w:rsidRPr="001A0EC9" w14:paraId="1682ADAE" w14:textId="77777777" w:rsidTr="0055140F">
        <w:trPr>
          <w:trHeight w:val="306"/>
          <w:tblCellSpacing w:w="0" w:type="dxa"/>
          <w:jc w:val="center"/>
        </w:trPr>
        <w:tc>
          <w:tcPr>
            <w:tcW w:w="0" w:type="auto"/>
            <w:vAlign w:val="center"/>
            <w:hideMark/>
          </w:tcPr>
          <w:p w14:paraId="124259FB" w14:textId="77777777" w:rsidR="0055140F" w:rsidRPr="001A0EC9" w:rsidRDefault="0055140F" w:rsidP="0055140F">
            <w:pPr>
              <w:spacing w:after="0" w:line="240" w:lineRule="auto"/>
              <w:jc w:val="right"/>
              <w:rPr>
                <w:rFonts w:ascii="Palatino Linotype" w:eastAsia="Times New Roman" w:hAnsi="Palatino Linotype" w:cs="Times New Roman"/>
                <w:i/>
                <w:lang w:eastAsia="es-MX"/>
              </w:rPr>
            </w:pPr>
            <w:r w:rsidRPr="001A0EC9">
              <w:rPr>
                <w:rFonts w:ascii="Palatino Linotype" w:eastAsia="Times New Roman" w:hAnsi="Palatino Linotype" w:cs="Times New Roman"/>
                <w:i/>
                <w:lang w:eastAsia="es-MX"/>
              </w:rPr>
              <w:t>Folio de la solicitud: 00025/AXAPUSCO/IP/2021</w:t>
            </w:r>
          </w:p>
        </w:tc>
      </w:tr>
      <w:tr w:rsidR="0055140F" w:rsidRPr="001A0EC9" w14:paraId="743BA5DD" w14:textId="77777777" w:rsidTr="0055140F">
        <w:trPr>
          <w:trHeight w:val="459"/>
          <w:tblCellSpacing w:w="0" w:type="dxa"/>
          <w:jc w:val="center"/>
        </w:trPr>
        <w:tc>
          <w:tcPr>
            <w:tcW w:w="0" w:type="auto"/>
            <w:vAlign w:val="center"/>
            <w:hideMark/>
          </w:tcPr>
          <w:p w14:paraId="2E4DA83B" w14:textId="77777777" w:rsidR="0055140F" w:rsidRPr="001A0EC9" w:rsidRDefault="0055140F" w:rsidP="0055140F">
            <w:pPr>
              <w:spacing w:after="0" w:line="240" w:lineRule="auto"/>
              <w:jc w:val="right"/>
              <w:rPr>
                <w:rFonts w:ascii="Palatino Linotype" w:eastAsia="Times New Roman" w:hAnsi="Palatino Linotype" w:cs="Times New Roman"/>
                <w:i/>
                <w:lang w:eastAsia="es-MX"/>
              </w:rPr>
            </w:pPr>
          </w:p>
        </w:tc>
      </w:tr>
      <w:tr w:rsidR="0055140F" w:rsidRPr="001A0EC9" w14:paraId="387E913B" w14:textId="77777777" w:rsidTr="0055140F">
        <w:trPr>
          <w:trHeight w:val="153"/>
          <w:tblCellSpacing w:w="0" w:type="dxa"/>
          <w:jc w:val="center"/>
        </w:trPr>
        <w:tc>
          <w:tcPr>
            <w:tcW w:w="0" w:type="auto"/>
            <w:vAlign w:val="center"/>
            <w:hideMark/>
          </w:tcPr>
          <w:p w14:paraId="2F570599" w14:textId="77777777" w:rsidR="0055140F" w:rsidRPr="001A0EC9" w:rsidRDefault="0055140F" w:rsidP="0055140F">
            <w:pPr>
              <w:spacing w:after="0" w:line="240" w:lineRule="auto"/>
              <w:rPr>
                <w:rFonts w:ascii="Palatino Linotype" w:eastAsia="Times New Roman" w:hAnsi="Palatino Linotype" w:cs="Times New Roman"/>
                <w:i/>
                <w:lang w:eastAsia="es-MX"/>
              </w:rPr>
            </w:pPr>
            <w:r w:rsidRPr="001A0EC9">
              <w:rPr>
                <w:rFonts w:ascii="Palatino Linotype" w:eastAsia="Times New Roman" w:hAnsi="Palatino Linotype" w:cs="Times New Roman"/>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55140F" w:rsidRPr="001A0EC9" w14:paraId="21EE402B" w14:textId="77777777" w:rsidTr="0055140F">
        <w:trPr>
          <w:trHeight w:val="382"/>
          <w:tblCellSpacing w:w="0" w:type="dxa"/>
          <w:jc w:val="center"/>
        </w:trPr>
        <w:tc>
          <w:tcPr>
            <w:tcW w:w="0" w:type="auto"/>
            <w:vAlign w:val="center"/>
            <w:hideMark/>
          </w:tcPr>
          <w:p w14:paraId="6A964552" w14:textId="77777777" w:rsidR="0055140F" w:rsidRPr="001A0EC9" w:rsidRDefault="0055140F" w:rsidP="0055140F">
            <w:pPr>
              <w:spacing w:after="0" w:line="240" w:lineRule="auto"/>
              <w:rPr>
                <w:rFonts w:ascii="Palatino Linotype" w:eastAsia="Times New Roman" w:hAnsi="Palatino Linotype" w:cs="Times New Roman"/>
                <w:i/>
                <w:lang w:eastAsia="es-MX"/>
              </w:rPr>
            </w:pPr>
          </w:p>
        </w:tc>
      </w:tr>
      <w:tr w:rsidR="0055140F" w:rsidRPr="001A0EC9" w14:paraId="16316F73" w14:textId="77777777" w:rsidTr="0055140F">
        <w:trPr>
          <w:trHeight w:val="153"/>
          <w:tblCellSpacing w:w="0" w:type="dxa"/>
          <w:jc w:val="center"/>
        </w:trPr>
        <w:tc>
          <w:tcPr>
            <w:tcW w:w="0" w:type="auto"/>
            <w:vAlign w:val="center"/>
            <w:hideMark/>
          </w:tcPr>
          <w:p w14:paraId="4C20823E" w14:textId="77777777" w:rsidR="0055140F" w:rsidRPr="001A0EC9" w:rsidRDefault="0055140F" w:rsidP="0055140F">
            <w:pPr>
              <w:spacing w:after="0" w:line="240" w:lineRule="auto"/>
              <w:rPr>
                <w:rFonts w:ascii="Palatino Linotype" w:eastAsia="Times New Roman" w:hAnsi="Palatino Linotype" w:cs="Times New Roman"/>
                <w:i/>
                <w:lang w:eastAsia="es-MX"/>
              </w:rPr>
            </w:pPr>
            <w:r w:rsidRPr="001A0EC9">
              <w:rPr>
                <w:rFonts w:ascii="Palatino Linotype" w:eastAsia="Times New Roman" w:hAnsi="Palatino Linotype" w:cs="Times New Roman"/>
                <w:i/>
                <w:lang w:eastAsia="es-MX"/>
              </w:rPr>
              <w:t>Le informó que su solicitud de prórroga a la presente solicitud ha sido aprobada por el comité de transparencia en la quinta sesión ordinaria celebrada el día 12 de abril del 2021 por lo que se anexan 7 días más hábiles para dar su respuesta a dicha petición.</w:t>
            </w:r>
          </w:p>
        </w:tc>
      </w:tr>
      <w:tr w:rsidR="0055140F" w:rsidRPr="001A0EC9" w14:paraId="245B9BF7" w14:textId="77777777" w:rsidTr="0055140F">
        <w:trPr>
          <w:trHeight w:val="382"/>
          <w:tblCellSpacing w:w="0" w:type="dxa"/>
          <w:jc w:val="center"/>
        </w:trPr>
        <w:tc>
          <w:tcPr>
            <w:tcW w:w="0" w:type="auto"/>
            <w:vAlign w:val="center"/>
            <w:hideMark/>
          </w:tcPr>
          <w:p w14:paraId="018D49FA" w14:textId="77777777" w:rsidR="0055140F" w:rsidRPr="001A0EC9" w:rsidRDefault="0055140F" w:rsidP="0055140F">
            <w:pPr>
              <w:spacing w:after="0" w:line="240" w:lineRule="auto"/>
              <w:rPr>
                <w:rFonts w:ascii="Palatino Linotype" w:eastAsia="Times New Roman" w:hAnsi="Palatino Linotype" w:cs="Times New Roman"/>
                <w:i/>
                <w:lang w:eastAsia="es-MX"/>
              </w:rPr>
            </w:pPr>
          </w:p>
        </w:tc>
      </w:tr>
      <w:tr w:rsidR="0055140F" w:rsidRPr="001A0EC9" w14:paraId="34F99F42" w14:textId="77777777" w:rsidTr="0055140F">
        <w:trPr>
          <w:trHeight w:val="153"/>
          <w:tblCellSpacing w:w="0" w:type="dxa"/>
          <w:jc w:val="center"/>
        </w:trPr>
        <w:tc>
          <w:tcPr>
            <w:tcW w:w="0" w:type="auto"/>
            <w:vAlign w:val="center"/>
            <w:hideMark/>
          </w:tcPr>
          <w:p w14:paraId="697B29A5" w14:textId="77777777" w:rsidR="0055140F" w:rsidRPr="001A0EC9" w:rsidRDefault="0055140F" w:rsidP="0055140F">
            <w:pPr>
              <w:spacing w:after="0" w:line="240" w:lineRule="auto"/>
              <w:jc w:val="center"/>
              <w:rPr>
                <w:rFonts w:ascii="Palatino Linotype" w:eastAsia="Times New Roman" w:hAnsi="Palatino Linotype" w:cs="Times New Roman"/>
                <w:i/>
                <w:lang w:eastAsia="es-MX"/>
              </w:rPr>
            </w:pPr>
          </w:p>
        </w:tc>
      </w:tr>
      <w:tr w:rsidR="0055140F" w:rsidRPr="001A0EC9" w14:paraId="5356E0B2" w14:textId="77777777" w:rsidTr="0055140F">
        <w:trPr>
          <w:trHeight w:val="153"/>
          <w:tblCellSpacing w:w="0" w:type="dxa"/>
          <w:jc w:val="center"/>
        </w:trPr>
        <w:tc>
          <w:tcPr>
            <w:tcW w:w="0" w:type="auto"/>
            <w:vAlign w:val="center"/>
            <w:hideMark/>
          </w:tcPr>
          <w:p w14:paraId="675F6FF4" w14:textId="77777777" w:rsidR="0055140F" w:rsidRPr="001A0EC9" w:rsidRDefault="0055140F" w:rsidP="0055140F">
            <w:pPr>
              <w:spacing w:after="0" w:line="240" w:lineRule="auto"/>
              <w:rPr>
                <w:rFonts w:ascii="Palatino Linotype" w:eastAsia="Times New Roman" w:hAnsi="Palatino Linotype" w:cs="Times New Roman"/>
                <w:i/>
                <w:lang w:eastAsia="es-MX"/>
              </w:rPr>
            </w:pPr>
            <w:r w:rsidRPr="001A0EC9">
              <w:rPr>
                <w:rFonts w:ascii="Palatino Linotype" w:eastAsia="Times New Roman" w:hAnsi="Palatino Linotype" w:cs="Times New Roman"/>
                <w:i/>
                <w:lang w:eastAsia="es-MX"/>
              </w:rPr>
              <w:t>Lic. Diana Nallely López García</w:t>
            </w:r>
          </w:p>
        </w:tc>
      </w:tr>
      <w:tr w:rsidR="0055140F" w:rsidRPr="001A0EC9" w14:paraId="09DE8A10" w14:textId="77777777" w:rsidTr="0055140F">
        <w:trPr>
          <w:trHeight w:val="153"/>
          <w:tblCellSpacing w:w="0" w:type="dxa"/>
          <w:jc w:val="center"/>
        </w:trPr>
        <w:tc>
          <w:tcPr>
            <w:tcW w:w="0" w:type="auto"/>
            <w:vAlign w:val="center"/>
            <w:hideMark/>
          </w:tcPr>
          <w:p w14:paraId="46F6EC92" w14:textId="77777777" w:rsidR="0055140F" w:rsidRPr="001A0EC9" w:rsidRDefault="0055140F" w:rsidP="0055140F">
            <w:pPr>
              <w:spacing w:after="0" w:line="240" w:lineRule="auto"/>
              <w:rPr>
                <w:rFonts w:ascii="Palatino Linotype" w:eastAsia="Times New Roman" w:hAnsi="Palatino Linotype" w:cs="Times New Roman"/>
                <w:i/>
                <w:lang w:eastAsia="es-MX"/>
              </w:rPr>
            </w:pPr>
            <w:r w:rsidRPr="001A0EC9">
              <w:rPr>
                <w:rFonts w:ascii="Palatino Linotype" w:eastAsia="Times New Roman" w:hAnsi="Palatino Linotype" w:cs="Times New Roman"/>
                <w:b/>
                <w:bCs/>
                <w:i/>
                <w:lang w:eastAsia="es-MX"/>
              </w:rPr>
              <w:t>Responsable de la Unidad de Transparencia</w:t>
            </w:r>
          </w:p>
        </w:tc>
      </w:tr>
    </w:tbl>
    <w:p w14:paraId="3963464E" w14:textId="77777777" w:rsidR="0055140F" w:rsidRPr="001A0EC9" w:rsidRDefault="0055140F" w:rsidP="0055140F">
      <w:pPr>
        <w:spacing w:after="0" w:line="360" w:lineRule="auto"/>
        <w:ind w:right="48"/>
        <w:contextualSpacing/>
        <w:jc w:val="both"/>
        <w:rPr>
          <w:rFonts w:ascii="Palatino Linotype" w:eastAsia="MS Mincho" w:hAnsi="Palatino Linotype" w:cs="Arial"/>
          <w:sz w:val="24"/>
          <w:lang w:val="es-ES_tradnl" w:eastAsia="es-ES"/>
        </w:rPr>
      </w:pPr>
    </w:p>
    <w:p w14:paraId="308CE48C" w14:textId="77777777" w:rsidR="00C851E2" w:rsidRPr="001A0EC9" w:rsidRDefault="00C851E2" w:rsidP="00C851E2">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1A0EC9">
        <w:rPr>
          <w:rFonts w:ascii="Palatino Linotype" w:eastAsia="Calibri" w:hAnsi="Palatino Linotype" w:cs="Arial"/>
          <w:sz w:val="24"/>
          <w:szCs w:val="24"/>
          <w:lang w:val="es-ES" w:eastAsia="es-ES"/>
        </w:rPr>
        <w:t xml:space="preserve">El </w:t>
      </w:r>
      <w:r w:rsidR="0055140F" w:rsidRPr="001A0EC9">
        <w:rPr>
          <w:rFonts w:ascii="Palatino Linotype" w:eastAsia="Calibri" w:hAnsi="Palatino Linotype" w:cs="Arial"/>
          <w:sz w:val="24"/>
          <w:szCs w:val="24"/>
          <w:lang w:val="es-ES" w:eastAsia="es-ES"/>
        </w:rPr>
        <w:t xml:space="preserve">veintidós (22) de abril </w:t>
      </w:r>
      <w:r w:rsidRPr="001A0EC9">
        <w:rPr>
          <w:rFonts w:ascii="Palatino Linotype" w:eastAsia="Calibri" w:hAnsi="Palatino Linotype" w:cs="Arial"/>
          <w:sz w:val="24"/>
          <w:szCs w:val="24"/>
          <w:lang w:val="es-ES" w:eastAsia="es-ES"/>
        </w:rPr>
        <w:t xml:space="preserve">de dos mil veintiuno, el </w:t>
      </w:r>
      <w:r w:rsidRPr="001A0EC9">
        <w:rPr>
          <w:rFonts w:ascii="Palatino Linotype" w:eastAsia="Calibri" w:hAnsi="Palatino Linotype" w:cs="Arial"/>
          <w:b/>
          <w:sz w:val="24"/>
          <w:szCs w:val="24"/>
          <w:lang w:val="es-ES" w:eastAsia="es-ES"/>
        </w:rPr>
        <w:t>SUJETO OBLIGADO</w:t>
      </w:r>
      <w:r w:rsidRPr="001A0EC9">
        <w:rPr>
          <w:rFonts w:ascii="Palatino Linotype" w:eastAsia="Calibri" w:hAnsi="Palatino Linotype" w:cs="Arial"/>
          <w:sz w:val="24"/>
          <w:szCs w:val="24"/>
          <w:lang w:val="es-ES" w:eastAsia="es-ES"/>
        </w:rPr>
        <w:t xml:space="preserve"> emitió su  respuesta a la solicitud de información en el siguiente sentido:</w:t>
      </w:r>
    </w:p>
    <w:p w14:paraId="282889E8" w14:textId="77777777" w:rsidR="00C851E2" w:rsidRPr="001A0EC9" w:rsidRDefault="00C851E2" w:rsidP="00C851E2">
      <w:pPr>
        <w:spacing w:after="0" w:line="360" w:lineRule="auto"/>
        <w:ind w:right="48"/>
        <w:contextualSpacing/>
        <w:jc w:val="both"/>
        <w:rPr>
          <w:rFonts w:ascii="Palatino Linotype" w:eastAsia="MS Mincho" w:hAnsi="Palatino Linotype" w:cs="Arial"/>
          <w:sz w:val="24"/>
          <w:lang w:val="es-ES_tradnl" w:eastAsia="es-ES"/>
        </w:rPr>
      </w:pPr>
    </w:p>
    <w:tbl>
      <w:tblPr>
        <w:tblW w:w="7871" w:type="dxa"/>
        <w:jc w:val="center"/>
        <w:tblCellSpacing w:w="0" w:type="dxa"/>
        <w:tblCellMar>
          <w:left w:w="0" w:type="dxa"/>
          <w:right w:w="0" w:type="dxa"/>
        </w:tblCellMar>
        <w:tblLook w:val="04A0" w:firstRow="1" w:lastRow="0" w:firstColumn="1" w:lastColumn="0" w:noHBand="0" w:noVBand="1"/>
      </w:tblPr>
      <w:tblGrid>
        <w:gridCol w:w="7871"/>
      </w:tblGrid>
      <w:tr w:rsidR="0055140F" w:rsidRPr="001A0EC9" w14:paraId="33CE275B" w14:textId="77777777" w:rsidTr="0055140F">
        <w:trPr>
          <w:trHeight w:val="288"/>
          <w:tblCellSpacing w:w="0" w:type="dxa"/>
          <w:jc w:val="center"/>
        </w:trPr>
        <w:tc>
          <w:tcPr>
            <w:tcW w:w="0" w:type="auto"/>
            <w:vAlign w:val="center"/>
            <w:hideMark/>
          </w:tcPr>
          <w:p w14:paraId="363F41DA" w14:textId="77777777" w:rsidR="0055140F" w:rsidRPr="001A0EC9" w:rsidRDefault="0055140F" w:rsidP="0055140F">
            <w:pPr>
              <w:spacing w:after="0" w:line="240" w:lineRule="auto"/>
              <w:jc w:val="right"/>
              <w:rPr>
                <w:rFonts w:ascii="Palatino Linotype" w:eastAsia="Times New Roman" w:hAnsi="Palatino Linotype" w:cs="Times New Roman"/>
                <w:i/>
                <w:szCs w:val="24"/>
                <w:lang w:eastAsia="es-MX"/>
              </w:rPr>
            </w:pPr>
            <w:r w:rsidRPr="001A0EC9">
              <w:rPr>
                <w:rFonts w:ascii="Palatino Linotype" w:eastAsia="Times New Roman" w:hAnsi="Palatino Linotype" w:cs="Times New Roman"/>
                <w:i/>
                <w:szCs w:val="18"/>
                <w:lang w:eastAsia="es-MX"/>
              </w:rPr>
              <w:lastRenderedPageBreak/>
              <w:t>Axapusco, México a 22 de Abril de 2021</w:t>
            </w:r>
          </w:p>
        </w:tc>
      </w:tr>
      <w:tr w:rsidR="0055140F" w:rsidRPr="001A0EC9" w14:paraId="590C492D" w14:textId="77777777" w:rsidTr="0055140F">
        <w:trPr>
          <w:trHeight w:val="288"/>
          <w:tblCellSpacing w:w="0" w:type="dxa"/>
          <w:jc w:val="center"/>
        </w:trPr>
        <w:tc>
          <w:tcPr>
            <w:tcW w:w="0" w:type="auto"/>
            <w:vAlign w:val="center"/>
            <w:hideMark/>
          </w:tcPr>
          <w:p w14:paraId="06C89BC3" w14:textId="4C476C16" w:rsidR="0055140F" w:rsidRPr="001A0EC9" w:rsidRDefault="000225EA" w:rsidP="0055140F">
            <w:pPr>
              <w:spacing w:after="0" w:line="240" w:lineRule="auto"/>
              <w:jc w:val="right"/>
              <w:rPr>
                <w:rFonts w:ascii="Palatino Linotype" w:eastAsia="Times New Roman" w:hAnsi="Palatino Linotype" w:cs="Times New Roman"/>
                <w:i/>
                <w:szCs w:val="24"/>
                <w:lang w:eastAsia="es-MX"/>
              </w:rPr>
            </w:pPr>
            <w:r>
              <w:rPr>
                <w:rFonts w:ascii="Palatino Linotype" w:eastAsia="Times New Roman" w:hAnsi="Palatino Linotype" w:cs="Times New Roman"/>
                <w:i/>
                <w:szCs w:val="18"/>
                <w:lang w:eastAsia="es-MX"/>
              </w:rPr>
              <w:t xml:space="preserve">                           </w:t>
            </w:r>
            <w:r w:rsidR="0055140F" w:rsidRPr="001A0EC9">
              <w:rPr>
                <w:rFonts w:ascii="Palatino Linotype" w:eastAsia="Times New Roman" w:hAnsi="Palatino Linotype" w:cs="Times New Roman"/>
                <w:i/>
                <w:szCs w:val="18"/>
                <w:lang w:eastAsia="es-MX"/>
              </w:rPr>
              <w:t>Nombre del solicitante:</w:t>
            </w:r>
            <w:r>
              <w:rPr>
                <w:rFonts w:ascii="Palatino Linotype" w:eastAsia="Times New Roman" w:hAnsi="Palatino Linotype" w:cs="Times New Roman"/>
                <w:i/>
                <w:szCs w:val="18"/>
                <w:lang w:eastAsia="es-MX"/>
              </w:rPr>
              <w:t xml:space="preserve"> </w:t>
            </w:r>
            <w:r w:rsidRPr="000225EA">
              <w:rPr>
                <w:rFonts w:ascii="Palatino Linotype" w:eastAsia="Times New Roman" w:hAnsi="Palatino Linotype" w:cs="Times New Roman"/>
                <w:i/>
                <w:szCs w:val="18"/>
                <w:highlight w:val="black"/>
                <w:lang w:eastAsia="es-MX"/>
              </w:rPr>
              <w:t>--------------------------------------------------------------------------------------------------------------------</w:t>
            </w:r>
          </w:p>
        </w:tc>
      </w:tr>
      <w:tr w:rsidR="0055140F" w:rsidRPr="001A0EC9" w14:paraId="4F8B723E" w14:textId="77777777" w:rsidTr="0055140F">
        <w:trPr>
          <w:trHeight w:val="288"/>
          <w:tblCellSpacing w:w="0" w:type="dxa"/>
          <w:jc w:val="center"/>
        </w:trPr>
        <w:tc>
          <w:tcPr>
            <w:tcW w:w="0" w:type="auto"/>
            <w:vAlign w:val="center"/>
            <w:hideMark/>
          </w:tcPr>
          <w:p w14:paraId="47602C2C" w14:textId="77777777" w:rsidR="0055140F" w:rsidRPr="001A0EC9" w:rsidRDefault="0055140F" w:rsidP="0055140F">
            <w:pPr>
              <w:spacing w:after="0" w:line="240" w:lineRule="auto"/>
              <w:jc w:val="right"/>
              <w:rPr>
                <w:rFonts w:ascii="Palatino Linotype" w:eastAsia="Times New Roman" w:hAnsi="Palatino Linotype" w:cs="Times New Roman"/>
                <w:i/>
                <w:szCs w:val="24"/>
                <w:lang w:eastAsia="es-MX"/>
              </w:rPr>
            </w:pPr>
            <w:r w:rsidRPr="001A0EC9">
              <w:rPr>
                <w:rFonts w:ascii="Palatino Linotype" w:eastAsia="Times New Roman" w:hAnsi="Palatino Linotype" w:cs="Times New Roman"/>
                <w:i/>
                <w:szCs w:val="18"/>
                <w:lang w:eastAsia="es-MX"/>
              </w:rPr>
              <w:t>Folio de la solicitud: 00025/AXAPUSCO/IP/2021</w:t>
            </w:r>
          </w:p>
        </w:tc>
      </w:tr>
      <w:tr w:rsidR="0055140F" w:rsidRPr="001A0EC9" w14:paraId="3409F618" w14:textId="77777777" w:rsidTr="0055140F">
        <w:trPr>
          <w:trHeight w:val="432"/>
          <w:tblCellSpacing w:w="0" w:type="dxa"/>
          <w:jc w:val="center"/>
        </w:trPr>
        <w:tc>
          <w:tcPr>
            <w:tcW w:w="0" w:type="auto"/>
            <w:vAlign w:val="center"/>
            <w:hideMark/>
          </w:tcPr>
          <w:p w14:paraId="33AAA1B2" w14:textId="77777777" w:rsidR="0055140F" w:rsidRPr="001A0EC9" w:rsidRDefault="0055140F" w:rsidP="0055140F">
            <w:pPr>
              <w:spacing w:after="0" w:line="240" w:lineRule="auto"/>
              <w:jc w:val="right"/>
              <w:rPr>
                <w:rFonts w:ascii="Palatino Linotype" w:eastAsia="Times New Roman" w:hAnsi="Palatino Linotype" w:cs="Times New Roman"/>
                <w:i/>
                <w:szCs w:val="24"/>
                <w:lang w:eastAsia="es-MX"/>
              </w:rPr>
            </w:pPr>
          </w:p>
        </w:tc>
      </w:tr>
      <w:tr w:rsidR="0055140F" w:rsidRPr="001A0EC9" w14:paraId="1D4A7FBC" w14:textId="77777777" w:rsidTr="0055140F">
        <w:trPr>
          <w:trHeight w:val="144"/>
          <w:tblCellSpacing w:w="0" w:type="dxa"/>
          <w:jc w:val="center"/>
        </w:trPr>
        <w:tc>
          <w:tcPr>
            <w:tcW w:w="0" w:type="auto"/>
            <w:vAlign w:val="center"/>
            <w:hideMark/>
          </w:tcPr>
          <w:p w14:paraId="7D32B4AE" w14:textId="77777777" w:rsidR="0055140F" w:rsidRPr="001A0EC9" w:rsidRDefault="0055140F" w:rsidP="0055140F">
            <w:pPr>
              <w:spacing w:after="0" w:line="240" w:lineRule="auto"/>
              <w:rPr>
                <w:rFonts w:ascii="Palatino Linotype" w:eastAsia="Times New Roman" w:hAnsi="Palatino Linotype" w:cs="Times New Roman"/>
                <w:i/>
                <w:szCs w:val="24"/>
                <w:lang w:eastAsia="es-MX"/>
              </w:rPr>
            </w:pPr>
            <w:r w:rsidRPr="001A0EC9">
              <w:rPr>
                <w:rFonts w:ascii="Palatino Linotype" w:eastAsia="Times New Roman" w:hAnsi="Palatino Linotype" w:cs="Times New Roman"/>
                <w:i/>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5140F" w:rsidRPr="001A0EC9" w14:paraId="4A193AB4" w14:textId="77777777" w:rsidTr="0055140F">
        <w:trPr>
          <w:trHeight w:val="360"/>
          <w:tblCellSpacing w:w="0" w:type="dxa"/>
          <w:jc w:val="center"/>
        </w:trPr>
        <w:tc>
          <w:tcPr>
            <w:tcW w:w="0" w:type="auto"/>
            <w:vAlign w:val="center"/>
            <w:hideMark/>
          </w:tcPr>
          <w:p w14:paraId="4E1300F9" w14:textId="77777777" w:rsidR="0055140F" w:rsidRPr="001A0EC9" w:rsidRDefault="0055140F" w:rsidP="0055140F">
            <w:pPr>
              <w:spacing w:after="0" w:line="240" w:lineRule="auto"/>
              <w:rPr>
                <w:rFonts w:ascii="Palatino Linotype" w:eastAsia="Times New Roman" w:hAnsi="Palatino Linotype" w:cs="Times New Roman"/>
                <w:i/>
                <w:szCs w:val="24"/>
                <w:lang w:eastAsia="es-MX"/>
              </w:rPr>
            </w:pPr>
          </w:p>
        </w:tc>
      </w:tr>
      <w:tr w:rsidR="0055140F" w:rsidRPr="001A0EC9" w14:paraId="78C17499" w14:textId="77777777" w:rsidTr="0055140F">
        <w:trPr>
          <w:trHeight w:val="144"/>
          <w:tblCellSpacing w:w="0" w:type="dxa"/>
          <w:jc w:val="center"/>
        </w:trPr>
        <w:tc>
          <w:tcPr>
            <w:tcW w:w="0" w:type="auto"/>
            <w:vAlign w:val="center"/>
            <w:hideMark/>
          </w:tcPr>
          <w:p w14:paraId="44EDFAF5" w14:textId="77777777" w:rsidR="0055140F" w:rsidRPr="001A0EC9" w:rsidRDefault="0055140F" w:rsidP="0055140F">
            <w:pPr>
              <w:spacing w:after="0" w:line="240" w:lineRule="auto"/>
              <w:rPr>
                <w:rFonts w:ascii="Palatino Linotype" w:eastAsia="Times New Roman" w:hAnsi="Palatino Linotype" w:cs="Times New Roman"/>
                <w:i/>
                <w:szCs w:val="24"/>
                <w:lang w:eastAsia="es-MX"/>
              </w:rPr>
            </w:pPr>
            <w:r w:rsidRPr="001A0EC9">
              <w:rPr>
                <w:rFonts w:ascii="Palatino Linotype" w:eastAsia="Times New Roman" w:hAnsi="Palatino Linotype" w:cs="Times New Roman"/>
                <w:i/>
                <w:szCs w:val="18"/>
                <w:lang w:eastAsia="es-MX"/>
              </w:rPr>
              <w:t xml:space="preserve">Por medio del presente les envío un cordial y afectuoso saludo, así mismo en respuesta a la solicitud de acceso a la información con número de folio 00025/AXAPUSCO/IP/2021 anexo la información solicitada, brindada por el área de Tesorería. Esperando que la información sea de su utilidad, quedo a sus </w:t>
            </w:r>
            <w:proofErr w:type="spellStart"/>
            <w:r w:rsidRPr="001A0EC9">
              <w:rPr>
                <w:rFonts w:ascii="Palatino Linotype" w:eastAsia="Times New Roman" w:hAnsi="Palatino Linotype" w:cs="Times New Roman"/>
                <w:i/>
                <w:szCs w:val="18"/>
                <w:lang w:eastAsia="es-MX"/>
              </w:rPr>
              <w:t>ordenes</w:t>
            </w:r>
            <w:proofErr w:type="spellEnd"/>
            <w:r w:rsidRPr="001A0EC9">
              <w:rPr>
                <w:rFonts w:ascii="Palatino Linotype" w:eastAsia="Times New Roman" w:hAnsi="Palatino Linotype" w:cs="Times New Roman"/>
                <w:i/>
                <w:szCs w:val="18"/>
                <w:lang w:eastAsia="es-MX"/>
              </w:rPr>
              <w:t xml:space="preserve"> en la siguiente dirección de correo electrónico para mayor información o cualquier duda o aclaración al respecto axapusco@itaipem.org.mx</w:t>
            </w:r>
          </w:p>
        </w:tc>
      </w:tr>
      <w:tr w:rsidR="0055140F" w:rsidRPr="001A0EC9" w14:paraId="79FCA8A0" w14:textId="77777777" w:rsidTr="0055140F">
        <w:trPr>
          <w:trHeight w:val="360"/>
          <w:tblCellSpacing w:w="0" w:type="dxa"/>
          <w:jc w:val="center"/>
        </w:trPr>
        <w:tc>
          <w:tcPr>
            <w:tcW w:w="0" w:type="auto"/>
            <w:vAlign w:val="center"/>
            <w:hideMark/>
          </w:tcPr>
          <w:p w14:paraId="30A30B7E" w14:textId="77777777" w:rsidR="0055140F" w:rsidRPr="001A0EC9" w:rsidRDefault="0055140F" w:rsidP="0055140F">
            <w:pPr>
              <w:spacing w:after="0" w:line="240" w:lineRule="auto"/>
              <w:rPr>
                <w:rFonts w:ascii="Palatino Linotype" w:eastAsia="Times New Roman" w:hAnsi="Palatino Linotype" w:cs="Times New Roman"/>
                <w:i/>
                <w:szCs w:val="24"/>
                <w:lang w:eastAsia="es-MX"/>
              </w:rPr>
            </w:pPr>
          </w:p>
        </w:tc>
      </w:tr>
      <w:tr w:rsidR="0055140F" w:rsidRPr="001A0EC9" w14:paraId="1D28B589" w14:textId="77777777" w:rsidTr="0055140F">
        <w:trPr>
          <w:trHeight w:val="144"/>
          <w:tblCellSpacing w:w="0" w:type="dxa"/>
          <w:jc w:val="center"/>
        </w:trPr>
        <w:tc>
          <w:tcPr>
            <w:tcW w:w="0" w:type="auto"/>
            <w:vAlign w:val="center"/>
            <w:hideMark/>
          </w:tcPr>
          <w:p w14:paraId="6CDE09BE" w14:textId="77777777" w:rsidR="0055140F" w:rsidRPr="001A0EC9" w:rsidRDefault="0055140F" w:rsidP="0055140F">
            <w:pPr>
              <w:spacing w:after="0" w:line="240" w:lineRule="auto"/>
              <w:jc w:val="center"/>
              <w:rPr>
                <w:rFonts w:ascii="Palatino Linotype" w:eastAsia="Times New Roman" w:hAnsi="Palatino Linotype" w:cs="Times New Roman"/>
                <w:i/>
                <w:szCs w:val="20"/>
                <w:lang w:eastAsia="es-MX"/>
              </w:rPr>
            </w:pPr>
          </w:p>
        </w:tc>
      </w:tr>
      <w:tr w:rsidR="0055140F" w:rsidRPr="001A0EC9" w14:paraId="66A39EF7" w14:textId="77777777" w:rsidTr="0055140F">
        <w:trPr>
          <w:trHeight w:val="144"/>
          <w:tblCellSpacing w:w="0" w:type="dxa"/>
          <w:jc w:val="center"/>
        </w:trPr>
        <w:tc>
          <w:tcPr>
            <w:tcW w:w="0" w:type="auto"/>
            <w:vAlign w:val="center"/>
            <w:hideMark/>
          </w:tcPr>
          <w:p w14:paraId="3DC917D2" w14:textId="77777777" w:rsidR="0055140F" w:rsidRPr="001A0EC9" w:rsidRDefault="0055140F" w:rsidP="0055140F">
            <w:pPr>
              <w:spacing w:after="0" w:line="240" w:lineRule="auto"/>
              <w:rPr>
                <w:rFonts w:ascii="Palatino Linotype" w:eastAsia="Times New Roman" w:hAnsi="Palatino Linotype" w:cs="Times New Roman"/>
                <w:i/>
                <w:szCs w:val="20"/>
                <w:lang w:eastAsia="es-MX"/>
              </w:rPr>
            </w:pPr>
          </w:p>
        </w:tc>
      </w:tr>
      <w:tr w:rsidR="0055140F" w:rsidRPr="001A0EC9" w14:paraId="29CBAB73" w14:textId="77777777" w:rsidTr="0055140F">
        <w:trPr>
          <w:trHeight w:val="144"/>
          <w:tblCellSpacing w:w="0" w:type="dxa"/>
          <w:jc w:val="center"/>
        </w:trPr>
        <w:tc>
          <w:tcPr>
            <w:tcW w:w="0" w:type="auto"/>
            <w:vAlign w:val="center"/>
            <w:hideMark/>
          </w:tcPr>
          <w:p w14:paraId="2E16551B" w14:textId="77777777" w:rsidR="0055140F" w:rsidRPr="001A0EC9" w:rsidRDefault="0055140F" w:rsidP="0055140F">
            <w:pPr>
              <w:spacing w:after="0" w:line="240" w:lineRule="auto"/>
              <w:rPr>
                <w:rFonts w:ascii="Palatino Linotype" w:eastAsia="Times New Roman" w:hAnsi="Palatino Linotype" w:cs="Times New Roman"/>
                <w:i/>
                <w:szCs w:val="24"/>
                <w:lang w:eastAsia="es-MX"/>
              </w:rPr>
            </w:pPr>
            <w:r w:rsidRPr="001A0EC9">
              <w:rPr>
                <w:rFonts w:ascii="Palatino Linotype" w:eastAsia="Times New Roman" w:hAnsi="Palatino Linotype" w:cs="Times New Roman"/>
                <w:i/>
                <w:szCs w:val="18"/>
                <w:lang w:eastAsia="es-MX"/>
              </w:rPr>
              <w:t>ATENTAMENTE</w:t>
            </w:r>
          </w:p>
        </w:tc>
      </w:tr>
      <w:tr w:rsidR="0055140F" w:rsidRPr="001A0EC9" w14:paraId="2E7DECE7" w14:textId="77777777" w:rsidTr="0055140F">
        <w:trPr>
          <w:trHeight w:val="216"/>
          <w:tblCellSpacing w:w="0" w:type="dxa"/>
          <w:jc w:val="center"/>
        </w:trPr>
        <w:tc>
          <w:tcPr>
            <w:tcW w:w="0" w:type="auto"/>
            <w:vAlign w:val="center"/>
            <w:hideMark/>
          </w:tcPr>
          <w:p w14:paraId="057D2EED" w14:textId="77777777" w:rsidR="0055140F" w:rsidRPr="001A0EC9" w:rsidRDefault="0055140F" w:rsidP="0055140F">
            <w:pPr>
              <w:spacing w:after="0" w:line="240" w:lineRule="auto"/>
              <w:rPr>
                <w:rFonts w:ascii="Palatino Linotype" w:eastAsia="Times New Roman" w:hAnsi="Palatino Linotype" w:cs="Times New Roman"/>
                <w:i/>
                <w:szCs w:val="24"/>
                <w:lang w:eastAsia="es-MX"/>
              </w:rPr>
            </w:pPr>
          </w:p>
        </w:tc>
      </w:tr>
      <w:tr w:rsidR="0055140F" w:rsidRPr="001A0EC9" w14:paraId="0E4CE347" w14:textId="77777777" w:rsidTr="0055140F">
        <w:trPr>
          <w:trHeight w:val="144"/>
          <w:tblCellSpacing w:w="0" w:type="dxa"/>
          <w:jc w:val="center"/>
        </w:trPr>
        <w:tc>
          <w:tcPr>
            <w:tcW w:w="0" w:type="auto"/>
            <w:vAlign w:val="center"/>
            <w:hideMark/>
          </w:tcPr>
          <w:p w14:paraId="2FF6133D" w14:textId="77777777" w:rsidR="0055140F" w:rsidRPr="001A0EC9" w:rsidRDefault="0055140F" w:rsidP="0055140F">
            <w:pPr>
              <w:spacing w:after="0" w:line="240" w:lineRule="auto"/>
              <w:rPr>
                <w:rFonts w:ascii="Palatino Linotype" w:eastAsia="Times New Roman" w:hAnsi="Palatino Linotype" w:cs="Times New Roman"/>
                <w:i/>
                <w:szCs w:val="24"/>
                <w:lang w:eastAsia="es-MX"/>
              </w:rPr>
            </w:pPr>
            <w:r w:rsidRPr="001A0EC9">
              <w:rPr>
                <w:rFonts w:ascii="Palatino Linotype" w:eastAsia="Times New Roman" w:hAnsi="Palatino Linotype" w:cs="Times New Roman"/>
                <w:i/>
                <w:szCs w:val="18"/>
                <w:lang w:eastAsia="es-MX"/>
              </w:rPr>
              <w:t>Lic. Diana Nallely López García</w:t>
            </w:r>
          </w:p>
        </w:tc>
      </w:tr>
    </w:tbl>
    <w:p w14:paraId="36B7E5A6" w14:textId="77777777" w:rsidR="00C851E2" w:rsidRPr="001A0EC9" w:rsidRDefault="00C851E2" w:rsidP="00C851E2">
      <w:pPr>
        <w:spacing w:after="0" w:line="360" w:lineRule="auto"/>
        <w:ind w:right="615"/>
        <w:jc w:val="both"/>
        <w:rPr>
          <w:rFonts w:ascii="Palatino Linotype" w:eastAsia="MS Mincho" w:hAnsi="Palatino Linotype" w:cs="Arial"/>
          <w:i/>
          <w:lang w:val="es-ES_tradnl" w:eastAsia="es-ES"/>
        </w:rPr>
      </w:pPr>
    </w:p>
    <w:p w14:paraId="47F1D663" w14:textId="77777777" w:rsidR="0055140F" w:rsidRPr="001A0EC9" w:rsidRDefault="0055140F" w:rsidP="00C851E2">
      <w:pPr>
        <w:spacing w:after="0" w:line="360" w:lineRule="auto"/>
        <w:ind w:right="615"/>
        <w:jc w:val="both"/>
        <w:rPr>
          <w:rFonts w:ascii="Palatino Linotype" w:eastAsia="MS Mincho" w:hAnsi="Palatino Linotype" w:cs="Arial"/>
          <w:i/>
          <w:lang w:val="es-ES_tradnl" w:eastAsia="es-ES"/>
        </w:rPr>
      </w:pPr>
      <w:r w:rsidRPr="001A0EC9">
        <w:rPr>
          <w:rFonts w:ascii="Palatino Linotype" w:eastAsia="MS Mincho" w:hAnsi="Palatino Linotype" w:cs="Arial"/>
          <w:sz w:val="24"/>
          <w:lang w:val="es-ES_tradnl" w:eastAsia="es-ES"/>
        </w:rPr>
        <w:t>Adjunto el documento</w:t>
      </w:r>
      <w:r w:rsidRPr="001A0EC9">
        <w:rPr>
          <w:rFonts w:ascii="Palatino Linotype" w:eastAsia="MS Mincho" w:hAnsi="Palatino Linotype" w:cs="Arial"/>
          <w:b/>
          <w:i/>
          <w:sz w:val="28"/>
          <w:szCs w:val="24"/>
          <w:lang w:val="es-ES_tradnl" w:eastAsia="es-ES"/>
        </w:rPr>
        <w:t xml:space="preserve"> </w:t>
      </w:r>
      <w:hyperlink r:id="rId9" w:tgtFrame="_blank" w:history="1">
        <w:r w:rsidRPr="001A0EC9">
          <w:rPr>
            <w:rStyle w:val="Hipervnculo"/>
            <w:rFonts w:ascii="Palatino Linotype" w:hAnsi="Palatino Linotype" w:cs="Arial"/>
            <w:b/>
            <w:bCs/>
            <w:color w:val="auto"/>
            <w:sz w:val="24"/>
            <w:szCs w:val="24"/>
            <w:u w:val="none"/>
          </w:rPr>
          <w:t>49_202104191532.pdf</w:t>
        </w:r>
      </w:hyperlink>
      <w:r w:rsidRPr="001A0EC9">
        <w:rPr>
          <w:rFonts w:ascii="Palatino Linotype" w:hAnsi="Palatino Linotype"/>
          <w:b/>
          <w:sz w:val="24"/>
          <w:szCs w:val="24"/>
        </w:rPr>
        <w:t xml:space="preserve">: </w:t>
      </w:r>
      <w:r w:rsidRPr="001A0EC9">
        <w:rPr>
          <w:rFonts w:ascii="Palatino Linotype" w:hAnsi="Palatino Linotype"/>
          <w:sz w:val="24"/>
          <w:szCs w:val="24"/>
        </w:rPr>
        <w:t>oficio número AXA/TM/IN/049/04/201</w:t>
      </w:r>
      <w:r w:rsidR="003C5AFD" w:rsidRPr="001A0EC9">
        <w:rPr>
          <w:rFonts w:ascii="Palatino Linotype" w:hAnsi="Palatino Linotype"/>
          <w:sz w:val="24"/>
          <w:szCs w:val="24"/>
        </w:rPr>
        <w:t xml:space="preserve"> de fecha diecinueve de abril de dos mil veintiuno, suscrito por el Tesorero Municipal, mediante el cual manifestó que la información solicitada contiene datos considerados sensibles y no cuenta con el consentimiento de los titulares para su divulgación. </w:t>
      </w:r>
    </w:p>
    <w:p w14:paraId="23BA7FF0" w14:textId="77777777" w:rsidR="0055140F" w:rsidRPr="001A0EC9" w:rsidRDefault="0055140F" w:rsidP="00C851E2">
      <w:pPr>
        <w:spacing w:after="0" w:line="360" w:lineRule="auto"/>
        <w:ind w:right="615"/>
        <w:jc w:val="both"/>
        <w:rPr>
          <w:rFonts w:ascii="Palatino Linotype" w:eastAsia="MS Mincho" w:hAnsi="Palatino Linotype" w:cs="Arial"/>
          <w:i/>
          <w:lang w:val="es-ES_tradnl" w:eastAsia="es-ES"/>
        </w:rPr>
      </w:pPr>
    </w:p>
    <w:p w14:paraId="44CAEA36" w14:textId="77777777" w:rsidR="00C851E2" w:rsidRPr="001A0EC9" w:rsidRDefault="00C851E2" w:rsidP="00C851E2">
      <w:pPr>
        <w:numPr>
          <w:ilvl w:val="0"/>
          <w:numId w:val="1"/>
        </w:numPr>
        <w:spacing w:after="0" w:line="360" w:lineRule="auto"/>
        <w:ind w:left="0" w:right="48" w:firstLine="0"/>
        <w:contextualSpacing/>
        <w:jc w:val="both"/>
        <w:rPr>
          <w:rFonts w:ascii="Palatino Linotype" w:eastAsia="MS Mincho" w:hAnsi="Palatino Linotype" w:cs="Arial"/>
          <w:i/>
          <w:lang w:val="es-ES_tradnl" w:eastAsia="es-ES"/>
        </w:rPr>
      </w:pPr>
      <w:r w:rsidRPr="001A0EC9">
        <w:rPr>
          <w:rFonts w:ascii="Palatino Linotype" w:eastAsia="Times New Roman" w:hAnsi="Palatino Linotype" w:cs="Arial"/>
          <w:sz w:val="24"/>
          <w:szCs w:val="24"/>
          <w:lang w:val="es-ES" w:eastAsia="es-ES"/>
        </w:rPr>
        <w:t xml:space="preserve">El </w:t>
      </w:r>
      <w:r w:rsidR="00AC5E2D" w:rsidRPr="001A0EC9">
        <w:rPr>
          <w:rFonts w:ascii="Palatino Linotype" w:eastAsia="Times New Roman" w:hAnsi="Palatino Linotype" w:cs="Arial"/>
          <w:sz w:val="24"/>
          <w:szCs w:val="24"/>
          <w:lang w:val="es-ES" w:eastAsia="es-ES"/>
        </w:rPr>
        <w:t>veintitrés (23) de abril</w:t>
      </w:r>
      <w:r w:rsidRPr="001A0EC9">
        <w:rPr>
          <w:rFonts w:ascii="Palatino Linotype" w:eastAsia="Times New Roman" w:hAnsi="Palatino Linotype" w:cs="Arial"/>
          <w:sz w:val="24"/>
          <w:szCs w:val="24"/>
          <w:lang w:val="es-ES" w:eastAsia="es-ES"/>
        </w:rPr>
        <w:t xml:space="preserve">  de dos mil veintiuno, el RECURRENTE interpuso el de revisión que al rubro se indica, en contra de la respuesta del sujeto obligado, señalando como;</w:t>
      </w:r>
    </w:p>
    <w:p w14:paraId="3787F328" w14:textId="77777777" w:rsidR="00C851E2" w:rsidRPr="001A0EC9" w:rsidRDefault="00C851E2" w:rsidP="00C851E2">
      <w:pPr>
        <w:tabs>
          <w:tab w:val="left" w:pos="8647"/>
        </w:tabs>
        <w:spacing w:after="0" w:line="360" w:lineRule="auto"/>
        <w:ind w:right="48"/>
        <w:contextualSpacing/>
        <w:jc w:val="both"/>
        <w:rPr>
          <w:rFonts w:ascii="Palatino Linotype" w:eastAsia="MS Mincho" w:hAnsi="Palatino Linotype" w:cs="Arial"/>
          <w:b/>
          <w:bCs/>
          <w:sz w:val="24"/>
          <w:szCs w:val="24"/>
          <w:lang w:val="es-ES_tradnl" w:eastAsia="es-ES"/>
        </w:rPr>
      </w:pPr>
    </w:p>
    <w:p w14:paraId="758821B1" w14:textId="77777777" w:rsidR="00C851E2" w:rsidRPr="001A0EC9" w:rsidRDefault="00C851E2" w:rsidP="00C851E2">
      <w:pPr>
        <w:numPr>
          <w:ilvl w:val="0"/>
          <w:numId w:val="2"/>
        </w:numPr>
        <w:tabs>
          <w:tab w:val="left" w:pos="8647"/>
        </w:tabs>
        <w:spacing w:after="0" w:line="360" w:lineRule="auto"/>
        <w:ind w:right="615"/>
        <w:contextualSpacing/>
        <w:jc w:val="both"/>
        <w:rPr>
          <w:rFonts w:ascii="Palatino Linotype" w:eastAsia="MS Mincho" w:hAnsi="Palatino Linotype" w:cs="Times New Roman"/>
          <w:i/>
          <w:lang w:val="es-ES_tradnl" w:eastAsia="es-ES"/>
        </w:rPr>
      </w:pPr>
      <w:r w:rsidRPr="001A0EC9">
        <w:rPr>
          <w:rFonts w:ascii="Palatino Linotype" w:eastAsia="MS Gothic" w:hAnsi="Palatino Linotype" w:cs="Times New Roman"/>
          <w:b/>
          <w:lang w:val="es-ES"/>
        </w:rPr>
        <w:lastRenderedPageBreak/>
        <w:t>Acto impugnado</w:t>
      </w:r>
      <w:r w:rsidRPr="001A0EC9">
        <w:rPr>
          <w:rFonts w:ascii="Palatino Linotype" w:eastAsia="MS Mincho" w:hAnsi="Palatino Linotype" w:cs="Times New Roman"/>
          <w:lang w:val="es-ES_tradnl" w:eastAsia="es-ES"/>
        </w:rPr>
        <w:t xml:space="preserve">: </w:t>
      </w:r>
      <w:r w:rsidRPr="001A0EC9">
        <w:rPr>
          <w:rFonts w:ascii="Palatino Linotype" w:eastAsia="MS Mincho" w:hAnsi="Palatino Linotype" w:cs="Times New Roman"/>
          <w:i/>
          <w:lang w:val="es-ES_tradnl" w:eastAsia="es-ES"/>
        </w:rPr>
        <w:t>“</w:t>
      </w:r>
      <w:r w:rsidR="00AC5E2D" w:rsidRPr="001A0EC9">
        <w:rPr>
          <w:rFonts w:ascii="Palatino Linotype" w:hAnsi="Palatino Linotype"/>
          <w:i/>
          <w:color w:val="000000"/>
        </w:rPr>
        <w:t>SE ME NIEGA EL ACCESO A LA INFORMACIÓN PÚBLICA</w:t>
      </w:r>
      <w:r w:rsidRPr="001A0EC9">
        <w:rPr>
          <w:rFonts w:ascii="Palatino Linotype" w:eastAsia="MS Mincho" w:hAnsi="Palatino Linotype" w:cs="Times New Roman"/>
          <w:i/>
          <w:lang w:val="es-ES_tradnl" w:eastAsia="es-ES"/>
        </w:rPr>
        <w:t>” (Sic)</w:t>
      </w:r>
    </w:p>
    <w:p w14:paraId="02816D2E" w14:textId="77777777" w:rsidR="00C851E2" w:rsidRPr="001A0EC9" w:rsidRDefault="00C851E2" w:rsidP="00C851E2">
      <w:pPr>
        <w:tabs>
          <w:tab w:val="left" w:pos="8647"/>
        </w:tabs>
        <w:spacing w:after="0" w:line="360" w:lineRule="auto"/>
        <w:ind w:left="993" w:right="615"/>
        <w:contextualSpacing/>
        <w:jc w:val="both"/>
        <w:rPr>
          <w:rFonts w:ascii="Palatino Linotype" w:eastAsia="MS Mincho" w:hAnsi="Palatino Linotype" w:cs="Times New Roman"/>
          <w:lang w:val="es-ES_tradnl" w:eastAsia="es-ES"/>
        </w:rPr>
      </w:pPr>
    </w:p>
    <w:p w14:paraId="3A462426" w14:textId="77777777" w:rsidR="00C851E2" w:rsidRPr="001A0EC9" w:rsidRDefault="00C851E2" w:rsidP="00C851E2">
      <w:pPr>
        <w:numPr>
          <w:ilvl w:val="0"/>
          <w:numId w:val="2"/>
        </w:numPr>
        <w:tabs>
          <w:tab w:val="left" w:pos="8647"/>
        </w:tabs>
        <w:spacing w:after="0" w:line="360" w:lineRule="auto"/>
        <w:ind w:right="615"/>
        <w:contextualSpacing/>
        <w:jc w:val="both"/>
        <w:rPr>
          <w:rFonts w:ascii="Palatino Linotype" w:eastAsia="MS Mincho" w:hAnsi="Palatino Linotype" w:cs="Times New Roman"/>
          <w:lang w:val="es-ES_tradnl" w:eastAsia="es-ES"/>
        </w:rPr>
      </w:pPr>
      <w:r w:rsidRPr="001A0EC9">
        <w:rPr>
          <w:rFonts w:ascii="Palatino Linotype" w:eastAsia="MS Gothic" w:hAnsi="Palatino Linotype" w:cs="Times New Roman"/>
          <w:b/>
          <w:lang w:val="es-ES"/>
        </w:rPr>
        <w:t>Razones o Motivos de inconformidad</w:t>
      </w:r>
      <w:r w:rsidRPr="001A0EC9">
        <w:rPr>
          <w:rFonts w:ascii="Palatino Linotype" w:eastAsia="MS Mincho" w:hAnsi="Palatino Linotype" w:cs="Times New Roman"/>
          <w:i/>
          <w:lang w:val="es-ES_tradnl" w:eastAsia="es-ES"/>
        </w:rPr>
        <w:t>: “</w:t>
      </w:r>
      <w:r w:rsidR="00AC5E2D" w:rsidRPr="001A0EC9">
        <w:rPr>
          <w:rFonts w:ascii="Palatino Linotype" w:hAnsi="Palatino Linotype"/>
          <w:i/>
          <w:color w:val="000000"/>
        </w:rPr>
        <w:t>SE ME NIEGA EL ACCESO A LA INFORMACIÓN PÚBLICA</w:t>
      </w:r>
      <w:r w:rsidRPr="001A0EC9">
        <w:rPr>
          <w:rFonts w:ascii="Palatino Linotype" w:hAnsi="Palatino Linotype"/>
          <w:i/>
          <w:color w:val="000000"/>
        </w:rPr>
        <w:t>”</w:t>
      </w:r>
      <w:r w:rsidRPr="001A0EC9">
        <w:rPr>
          <w:rFonts w:ascii="Palatino Linotype" w:eastAsia="MS Mincho" w:hAnsi="Palatino Linotype" w:cs="Times New Roman"/>
          <w:i/>
          <w:lang w:eastAsia="es-ES"/>
        </w:rPr>
        <w:t xml:space="preserve"> (Sic) </w:t>
      </w:r>
    </w:p>
    <w:p w14:paraId="2FE5A69E" w14:textId="77777777" w:rsidR="00C851E2" w:rsidRPr="001A0EC9" w:rsidRDefault="00C851E2" w:rsidP="00C851E2">
      <w:pPr>
        <w:tabs>
          <w:tab w:val="left" w:pos="8647"/>
        </w:tabs>
        <w:spacing w:after="0" w:line="360" w:lineRule="auto"/>
        <w:ind w:right="615"/>
        <w:contextualSpacing/>
        <w:jc w:val="both"/>
        <w:rPr>
          <w:rFonts w:ascii="Palatino Linotype" w:eastAsia="MS Mincho" w:hAnsi="Palatino Linotype" w:cs="Times New Roman"/>
          <w:lang w:val="es-ES_tradnl" w:eastAsia="es-ES"/>
        </w:rPr>
      </w:pPr>
    </w:p>
    <w:p w14:paraId="1835B997" w14:textId="77777777" w:rsidR="00C851E2" w:rsidRPr="001A0EC9" w:rsidRDefault="00C851E2" w:rsidP="00C851E2">
      <w:pPr>
        <w:numPr>
          <w:ilvl w:val="0"/>
          <w:numId w:val="1"/>
        </w:numPr>
        <w:tabs>
          <w:tab w:val="left" w:pos="0"/>
        </w:tabs>
        <w:spacing w:after="0" w:line="360" w:lineRule="auto"/>
        <w:ind w:left="0" w:right="48" w:firstLine="0"/>
        <w:contextualSpacing/>
        <w:jc w:val="both"/>
        <w:rPr>
          <w:rFonts w:ascii="Palatino Linotype" w:eastAsia="Times New Roman" w:hAnsi="Palatino Linotype" w:cs="Arial"/>
          <w:i/>
          <w:lang w:val="es-ES_tradnl" w:eastAsia="es-ES"/>
        </w:rPr>
      </w:pPr>
      <w:r w:rsidRPr="001A0EC9">
        <w:rPr>
          <w:rFonts w:ascii="Palatino Linotype" w:eastAsia="Times New Roman" w:hAnsi="Palatino Linotype" w:cs="Arial"/>
          <w:sz w:val="24"/>
          <w:szCs w:val="24"/>
          <w:lang w:val="es-ES" w:eastAsia="es-ES"/>
        </w:rPr>
        <w:t xml:space="preserve">Se registró el recurso de revisión bajo el número de expediente indicado, </w:t>
      </w:r>
      <w:r w:rsidRPr="001A0EC9">
        <w:rPr>
          <w:rFonts w:ascii="Palatino Linotype" w:eastAsia="MS Mincho" w:hAnsi="Palatino Linotype" w:cs="Arial"/>
          <w:bCs/>
          <w:sz w:val="24"/>
          <w:szCs w:val="24"/>
          <w:lang w:val="es-ES_tradnl" w:eastAsia="es-ES"/>
        </w:rPr>
        <w:t xml:space="preserve">con fundamento en lo dispuesto por el </w:t>
      </w:r>
      <w:r w:rsidRPr="001A0EC9">
        <w:rPr>
          <w:rFonts w:ascii="Palatino Linotype" w:eastAsia="Calibri" w:hAnsi="Palatino Linotype" w:cs="Arial"/>
          <w:sz w:val="24"/>
          <w:szCs w:val="24"/>
          <w:lang w:val="es-ES" w:eastAsia="es-ES"/>
        </w:rPr>
        <w:t xml:space="preserve">artículo 185 fracción I de la </w:t>
      </w:r>
      <w:r w:rsidRPr="001A0EC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A0EC9">
        <w:rPr>
          <w:rFonts w:ascii="Palatino Linotype" w:eastAsia="Times New Roman" w:hAnsi="Palatino Linotype" w:cs="Arial"/>
          <w:sz w:val="24"/>
          <w:szCs w:val="24"/>
          <w:lang w:val="es-ES" w:eastAsia="es-ES"/>
        </w:rPr>
        <w:t xml:space="preserve">se turnó al </w:t>
      </w:r>
      <w:r w:rsidRPr="001A0EC9">
        <w:rPr>
          <w:rFonts w:ascii="Palatino Linotype" w:eastAsia="Times New Roman" w:hAnsi="Palatino Linotype" w:cs="Arial"/>
          <w:b/>
          <w:sz w:val="24"/>
          <w:szCs w:val="24"/>
          <w:lang w:val="es-ES" w:eastAsia="es-ES"/>
        </w:rPr>
        <w:t xml:space="preserve">Comisionado José Guadalupe Luna Hernández, </w:t>
      </w:r>
      <w:r w:rsidRPr="001A0EC9">
        <w:rPr>
          <w:rFonts w:ascii="Palatino Linotype" w:eastAsia="Times New Roman" w:hAnsi="Palatino Linotype" w:cs="Arial"/>
          <w:sz w:val="24"/>
          <w:szCs w:val="24"/>
          <w:lang w:val="es-ES" w:eastAsia="es-ES"/>
        </w:rPr>
        <w:t xml:space="preserve">con el objeto de </w:t>
      </w:r>
      <w:r w:rsidRPr="001A0EC9">
        <w:rPr>
          <w:rFonts w:ascii="Palatino Linotype" w:eastAsia="Times New Roman" w:hAnsi="Palatino Linotype" w:cs="Arial"/>
          <w:sz w:val="24"/>
          <w:szCs w:val="24"/>
          <w:lang w:eastAsia="es-ES"/>
        </w:rPr>
        <w:t>su análisis</w:t>
      </w:r>
      <w:r w:rsidRPr="001A0EC9">
        <w:rPr>
          <w:rFonts w:ascii="Palatino Linotype" w:eastAsia="Times New Roman" w:hAnsi="Palatino Linotype" w:cs="Arial"/>
        </w:rPr>
        <w:t xml:space="preserve">. </w:t>
      </w:r>
    </w:p>
    <w:p w14:paraId="601DA68D" w14:textId="77777777" w:rsidR="00C851E2" w:rsidRPr="001A0EC9" w:rsidRDefault="00C851E2" w:rsidP="00C851E2">
      <w:pPr>
        <w:tabs>
          <w:tab w:val="left" w:pos="0"/>
        </w:tabs>
        <w:spacing w:after="0" w:line="360" w:lineRule="auto"/>
        <w:ind w:right="48"/>
        <w:contextualSpacing/>
        <w:jc w:val="both"/>
        <w:rPr>
          <w:rFonts w:ascii="Palatino Linotype" w:eastAsia="Times New Roman" w:hAnsi="Palatino Linotype" w:cs="Arial"/>
          <w:i/>
          <w:lang w:val="es-ES_tradnl" w:eastAsia="es-ES"/>
        </w:rPr>
      </w:pPr>
    </w:p>
    <w:p w14:paraId="6C8B611C" w14:textId="77777777" w:rsidR="00C851E2" w:rsidRPr="001A0EC9" w:rsidRDefault="00C851E2" w:rsidP="00C851E2">
      <w:pPr>
        <w:numPr>
          <w:ilvl w:val="0"/>
          <w:numId w:val="1"/>
        </w:numPr>
        <w:spacing w:after="0" w:line="360" w:lineRule="auto"/>
        <w:ind w:left="0" w:right="48" w:firstLine="0"/>
        <w:contextualSpacing/>
        <w:jc w:val="both"/>
        <w:rPr>
          <w:rFonts w:ascii="Palatino Linotype" w:hAnsi="Palatino Linotype"/>
          <w:sz w:val="24"/>
          <w:szCs w:val="24"/>
        </w:rPr>
      </w:pPr>
      <w:r w:rsidRPr="001A0EC9">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AC5E2D" w:rsidRPr="001A0EC9">
        <w:rPr>
          <w:rFonts w:ascii="Palatino Linotype" w:eastAsia="Calibri" w:hAnsi="Palatino Linotype" w:cs="Arial"/>
          <w:sz w:val="24"/>
          <w:szCs w:val="24"/>
          <w:lang w:val="es-ES" w:eastAsia="es-ES"/>
        </w:rPr>
        <w:t xml:space="preserve">veintiocho (28) de abril </w:t>
      </w:r>
      <w:r w:rsidRPr="001A0EC9">
        <w:rPr>
          <w:rFonts w:ascii="Palatino Linotype" w:eastAsia="Calibri" w:hAnsi="Palatino Linotype" w:cs="Arial"/>
          <w:sz w:val="24"/>
          <w:szCs w:val="24"/>
          <w:lang w:val="es-ES" w:eastAsia="es-ES"/>
        </w:rPr>
        <w:t xml:space="preserve"> de dos mil veintiuno, puso a disposición de las partes el expediente electrónico </w:t>
      </w:r>
      <w:r w:rsidRPr="001A0EC9">
        <w:rPr>
          <w:rFonts w:ascii="Palatino Linotype" w:eastAsia="Calibri" w:hAnsi="Palatino Linotype" w:cs="Arial"/>
          <w:sz w:val="24"/>
          <w:szCs w:val="24"/>
          <w:lang w:val="es-ES_tradnl" w:eastAsia="es-ES"/>
        </w:rPr>
        <w:t xml:space="preserve">vía </w:t>
      </w:r>
      <w:r w:rsidRPr="001A0EC9">
        <w:rPr>
          <w:rFonts w:ascii="Palatino Linotype" w:eastAsia="Calibri" w:hAnsi="Palatino Linotype" w:cs="Arial"/>
          <w:sz w:val="24"/>
          <w:szCs w:val="24"/>
          <w:lang w:val="es-ES" w:eastAsia="es-ES"/>
        </w:rPr>
        <w:t>Sistema de Acceso a la Información Mexiquense (</w:t>
      </w:r>
      <w:r w:rsidRPr="001A0EC9">
        <w:rPr>
          <w:rFonts w:ascii="Palatino Linotype" w:eastAsia="Calibri" w:hAnsi="Palatino Linotype" w:cs="Arial"/>
          <w:b/>
          <w:sz w:val="24"/>
          <w:szCs w:val="24"/>
          <w:lang w:val="es-ES" w:eastAsia="es-ES"/>
        </w:rPr>
        <w:t xml:space="preserve">SAIMEX) </w:t>
      </w:r>
      <w:r w:rsidRPr="001A0EC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A0EC9">
        <w:rPr>
          <w:rFonts w:ascii="Palatino Linotype" w:eastAsia="Calibri" w:hAnsi="Palatino Linotype" w:cs="Arial"/>
          <w:b/>
          <w:sz w:val="24"/>
          <w:szCs w:val="24"/>
          <w:lang w:val="es-ES" w:eastAsia="es-ES"/>
        </w:rPr>
        <w:t>SUJETO OBLIGADO</w:t>
      </w:r>
      <w:r w:rsidRPr="001A0EC9">
        <w:rPr>
          <w:rFonts w:ascii="Palatino Linotype" w:eastAsia="Calibri" w:hAnsi="Palatino Linotype" w:cs="Arial"/>
          <w:sz w:val="24"/>
          <w:szCs w:val="24"/>
          <w:lang w:val="es-ES" w:eastAsia="es-ES"/>
        </w:rPr>
        <w:t xml:space="preserve"> presentara el Informe Justificado procedente. De las constancias que obran en el expediente electrónico, se advierte que las partes fueron omisas en manifestar lo que a su derecho conviniera.</w:t>
      </w:r>
    </w:p>
    <w:p w14:paraId="3A1972F9" w14:textId="77777777" w:rsidR="00C851E2" w:rsidRPr="001A0EC9" w:rsidRDefault="00C851E2" w:rsidP="00C851E2">
      <w:pPr>
        <w:spacing w:after="0" w:line="360" w:lineRule="auto"/>
        <w:ind w:right="48"/>
        <w:contextualSpacing/>
        <w:jc w:val="both"/>
        <w:rPr>
          <w:rFonts w:ascii="Palatino Linotype" w:hAnsi="Palatino Linotype"/>
          <w:sz w:val="24"/>
          <w:szCs w:val="24"/>
        </w:rPr>
      </w:pPr>
    </w:p>
    <w:p w14:paraId="7D5C8169" w14:textId="77777777" w:rsidR="00C851E2" w:rsidRPr="001A0EC9" w:rsidRDefault="00C851E2" w:rsidP="00C851E2">
      <w:pPr>
        <w:numPr>
          <w:ilvl w:val="0"/>
          <w:numId w:val="1"/>
        </w:numPr>
        <w:spacing w:after="0" w:line="360" w:lineRule="auto"/>
        <w:ind w:left="0" w:right="48" w:firstLine="0"/>
        <w:contextualSpacing/>
        <w:jc w:val="both"/>
        <w:rPr>
          <w:rFonts w:ascii="Palatino Linotype" w:hAnsi="Palatino Linotype"/>
          <w:sz w:val="24"/>
          <w:szCs w:val="24"/>
        </w:rPr>
      </w:pPr>
      <w:r w:rsidRPr="001A0EC9">
        <w:rPr>
          <w:rFonts w:ascii="Palatino Linotype" w:hAnsi="Palatino Linotype"/>
          <w:sz w:val="24"/>
          <w:szCs w:val="24"/>
        </w:rPr>
        <w:t>El Comisionado Ponente decretó el cierre de instrucción</w:t>
      </w:r>
      <w:r w:rsidRPr="001A0EC9">
        <w:rPr>
          <w:rFonts w:ascii="Palatino Linotype" w:hAnsi="Palatino Linotype" w:cs="Arial"/>
          <w:sz w:val="24"/>
          <w:szCs w:val="24"/>
        </w:rPr>
        <w:t xml:space="preserve"> </w:t>
      </w:r>
      <w:r w:rsidRPr="001A0EC9">
        <w:rPr>
          <w:rFonts w:ascii="Palatino Linotype" w:hAnsi="Palatino Linotype"/>
          <w:sz w:val="24"/>
          <w:szCs w:val="24"/>
        </w:rPr>
        <w:t xml:space="preserve">mediante acuerdo de fecha </w:t>
      </w:r>
      <w:r w:rsidR="00AC5E2D" w:rsidRPr="001A0EC9">
        <w:rPr>
          <w:rFonts w:ascii="Palatino Linotype" w:hAnsi="Palatino Linotype"/>
          <w:sz w:val="24"/>
          <w:szCs w:val="24"/>
        </w:rPr>
        <w:t>veinte (20) de mayo</w:t>
      </w:r>
      <w:r w:rsidRPr="001A0EC9">
        <w:rPr>
          <w:rFonts w:ascii="Palatino Linotype" w:hAnsi="Palatino Linotype"/>
          <w:sz w:val="24"/>
          <w:szCs w:val="24"/>
        </w:rPr>
        <w:t xml:space="preserve">   de dos mil veintiuno, </w:t>
      </w:r>
      <w:r w:rsidRPr="001A0EC9">
        <w:rPr>
          <w:rFonts w:ascii="Palatino Linotype" w:hAnsi="Palatino Linotype" w:cs="Arial"/>
          <w:sz w:val="24"/>
          <w:szCs w:val="24"/>
        </w:rPr>
        <w:t>por lo que, posterior a ello ordenó turnar el expediente a resolución.</w:t>
      </w:r>
    </w:p>
    <w:p w14:paraId="60DD99DF" w14:textId="77777777" w:rsidR="00C851E2" w:rsidRPr="001A0EC9" w:rsidRDefault="00C851E2" w:rsidP="00C851E2">
      <w:pPr>
        <w:spacing w:after="0" w:line="360" w:lineRule="auto"/>
        <w:ind w:right="48"/>
        <w:contextualSpacing/>
        <w:jc w:val="both"/>
        <w:rPr>
          <w:rFonts w:ascii="Palatino Linotype" w:hAnsi="Palatino Linotype"/>
          <w:sz w:val="24"/>
          <w:szCs w:val="24"/>
        </w:rPr>
      </w:pPr>
    </w:p>
    <w:p w14:paraId="3064DC40" w14:textId="77777777" w:rsidR="00C851E2" w:rsidRPr="001A0EC9" w:rsidRDefault="00C851E2" w:rsidP="00C851E2">
      <w:pPr>
        <w:keepNext/>
        <w:keepLines/>
        <w:spacing w:after="0" w:line="360" w:lineRule="auto"/>
        <w:ind w:right="48"/>
        <w:jc w:val="center"/>
        <w:outlineLvl w:val="0"/>
        <w:rPr>
          <w:rFonts w:ascii="Palatino Linotype" w:eastAsia="MS Gothic" w:hAnsi="Palatino Linotype" w:cs="Times New Roman"/>
          <w:b/>
          <w:sz w:val="24"/>
          <w:szCs w:val="24"/>
        </w:rPr>
      </w:pPr>
      <w:bookmarkStart w:id="1" w:name="_Toc73652859"/>
      <w:r w:rsidRPr="001A0EC9">
        <w:rPr>
          <w:rFonts w:ascii="Palatino Linotype" w:eastAsia="MS Gothic" w:hAnsi="Palatino Linotype" w:cs="Times New Roman"/>
          <w:b/>
          <w:sz w:val="24"/>
          <w:szCs w:val="24"/>
        </w:rPr>
        <w:lastRenderedPageBreak/>
        <w:t>CONSIDERANDO</w:t>
      </w:r>
      <w:bookmarkEnd w:id="1"/>
    </w:p>
    <w:p w14:paraId="28624DBB" w14:textId="77777777" w:rsidR="00C851E2" w:rsidRPr="001A0EC9" w:rsidRDefault="00C851E2" w:rsidP="00C851E2">
      <w:pPr>
        <w:keepNext/>
        <w:keepLines/>
        <w:spacing w:after="0" w:line="360" w:lineRule="auto"/>
        <w:ind w:right="48"/>
        <w:jc w:val="center"/>
        <w:outlineLvl w:val="0"/>
        <w:rPr>
          <w:rFonts w:ascii="Palatino Linotype" w:eastAsia="MS Gothic" w:hAnsi="Palatino Linotype" w:cs="Times New Roman"/>
          <w:b/>
          <w:sz w:val="24"/>
          <w:szCs w:val="24"/>
        </w:rPr>
      </w:pPr>
    </w:p>
    <w:p w14:paraId="5E4CC78A" w14:textId="77777777" w:rsidR="00C851E2" w:rsidRPr="001A0EC9" w:rsidRDefault="00C851E2" w:rsidP="00C851E2">
      <w:pPr>
        <w:keepNext/>
        <w:keepLines/>
        <w:spacing w:after="0" w:line="360" w:lineRule="auto"/>
        <w:ind w:right="48"/>
        <w:outlineLvl w:val="0"/>
        <w:rPr>
          <w:rFonts w:ascii="Palatino Linotype" w:eastAsia="MS Gothic" w:hAnsi="Palatino Linotype" w:cs="Times New Roman"/>
          <w:b/>
          <w:sz w:val="24"/>
          <w:szCs w:val="26"/>
        </w:rPr>
      </w:pPr>
      <w:bookmarkStart w:id="2" w:name="_Toc73652860"/>
      <w:r w:rsidRPr="001A0EC9">
        <w:rPr>
          <w:rFonts w:ascii="Palatino Linotype" w:eastAsia="MS Mincho" w:hAnsi="Palatino Linotype" w:cstheme="majorBidi"/>
          <w:b/>
          <w:sz w:val="24"/>
          <w:szCs w:val="24"/>
          <w:lang w:val="es-ES_tradnl" w:eastAsia="es-ES"/>
        </w:rPr>
        <w:t>PRIMERO</w:t>
      </w:r>
      <w:r w:rsidRPr="001A0EC9">
        <w:rPr>
          <w:rFonts w:ascii="Palatino Linotype" w:eastAsia="MS Gothic" w:hAnsi="Palatino Linotype" w:cs="Times New Roman"/>
          <w:b/>
          <w:sz w:val="24"/>
          <w:szCs w:val="26"/>
        </w:rPr>
        <w:t>. De la competencia.</w:t>
      </w:r>
      <w:bookmarkEnd w:id="2"/>
    </w:p>
    <w:p w14:paraId="428FD359" w14:textId="77777777" w:rsidR="00C851E2" w:rsidRPr="001A0EC9" w:rsidRDefault="00C851E2" w:rsidP="00C851E2">
      <w:pPr>
        <w:spacing w:after="0" w:line="360" w:lineRule="auto"/>
        <w:ind w:right="48"/>
        <w:rPr>
          <w:rFonts w:ascii="Palatino Linotype" w:hAnsi="Palatino Linotype"/>
        </w:rPr>
      </w:pPr>
    </w:p>
    <w:p w14:paraId="22ABCB7C" w14:textId="77777777" w:rsidR="00C851E2" w:rsidRPr="001A0EC9" w:rsidRDefault="00C851E2" w:rsidP="00C851E2">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1A0EC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A0EC9">
        <w:rPr>
          <w:rFonts w:ascii="Palatino Linotype" w:eastAsia="Calibri" w:hAnsi="Palatino Linotype" w:cs="Times New Roman"/>
          <w:b/>
          <w:sz w:val="24"/>
          <w:szCs w:val="24"/>
          <w:lang w:val="es-ES" w:eastAsia="es-ES"/>
        </w:rPr>
        <w:t>Constitución Política de los Estados Unidos Mexicanos</w:t>
      </w:r>
      <w:r w:rsidRPr="001A0EC9">
        <w:rPr>
          <w:rFonts w:ascii="Palatino Linotype" w:eastAsia="Calibri" w:hAnsi="Palatino Linotype" w:cs="Times New Roman"/>
          <w:sz w:val="24"/>
          <w:szCs w:val="24"/>
          <w:lang w:val="es-ES" w:eastAsia="es-ES"/>
        </w:rPr>
        <w:t xml:space="preserve">; </w:t>
      </w:r>
      <w:r w:rsidRPr="001A0EC9">
        <w:rPr>
          <w:rFonts w:ascii="Palatino Linotype" w:hAnsi="Palatino Linotype" w:cs="Arial"/>
          <w:bCs/>
          <w:color w:val="222222"/>
          <w:sz w:val="24"/>
          <w:szCs w:val="24"/>
          <w:shd w:val="clear" w:color="auto" w:fill="FFFFFF"/>
          <w:lang w:val="es-ES"/>
        </w:rPr>
        <w:t>5, párrafos </w:t>
      </w:r>
      <w:r w:rsidRPr="001A0EC9">
        <w:rPr>
          <w:rFonts w:ascii="Palatino Linotype" w:hAnsi="Palatino Linotype" w:cs="Arial"/>
          <w:bCs/>
          <w:color w:val="222222"/>
          <w:sz w:val="24"/>
          <w:szCs w:val="24"/>
          <w:lang w:val="es-ES"/>
        </w:rPr>
        <w:t xml:space="preserve">vigésimo noveno, trigésimo y  trigésimo primero </w:t>
      </w:r>
      <w:r w:rsidRPr="001A0EC9">
        <w:rPr>
          <w:rFonts w:ascii="Palatino Linotype" w:hAnsi="Palatino Linotype" w:cs="Arial"/>
          <w:bCs/>
          <w:color w:val="222222"/>
          <w:sz w:val="24"/>
          <w:szCs w:val="24"/>
          <w:shd w:val="clear" w:color="auto" w:fill="FFFFFF"/>
          <w:lang w:val="es-ES"/>
        </w:rPr>
        <w:t>fracciones I, II, III, IV y V </w:t>
      </w:r>
      <w:r w:rsidRPr="001A0EC9">
        <w:rPr>
          <w:rFonts w:ascii="Palatino Linotype" w:eastAsia="Calibri" w:hAnsi="Palatino Linotype" w:cs="Times New Roman"/>
          <w:sz w:val="24"/>
          <w:szCs w:val="24"/>
          <w:lang w:val="es-ES" w:eastAsia="es-ES"/>
        </w:rPr>
        <w:t xml:space="preserve">de la </w:t>
      </w:r>
      <w:r w:rsidRPr="001A0EC9">
        <w:rPr>
          <w:rFonts w:ascii="Palatino Linotype" w:eastAsia="Calibri" w:hAnsi="Palatino Linotype" w:cs="Times New Roman"/>
          <w:b/>
          <w:sz w:val="24"/>
          <w:szCs w:val="24"/>
          <w:lang w:val="es-ES" w:eastAsia="es-ES"/>
        </w:rPr>
        <w:t>Constitución Política del Estado Libre y Soberano de México</w:t>
      </w:r>
      <w:r w:rsidRPr="001A0EC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A0EC9">
        <w:rPr>
          <w:rFonts w:ascii="Palatino Linotype" w:eastAsia="Calibri" w:hAnsi="Palatino Linotype" w:cs="Arial"/>
          <w:sz w:val="24"/>
          <w:szCs w:val="24"/>
          <w:lang w:val="es-ES" w:eastAsia="es-ES"/>
        </w:rPr>
        <w:t xml:space="preserve">de la </w:t>
      </w:r>
      <w:r w:rsidRPr="001A0EC9">
        <w:rPr>
          <w:rFonts w:ascii="Palatino Linotype" w:eastAsia="Calibri" w:hAnsi="Palatino Linotype" w:cs="Arial"/>
          <w:b/>
          <w:sz w:val="24"/>
          <w:szCs w:val="24"/>
          <w:lang w:val="es-ES" w:eastAsia="es-ES"/>
        </w:rPr>
        <w:t>Ley de Transparencia y Acceso a la Información Pública del Estado de México y Municipios</w:t>
      </w:r>
      <w:r w:rsidRPr="001A0EC9">
        <w:rPr>
          <w:rFonts w:ascii="Palatino Linotype" w:eastAsia="Calibri" w:hAnsi="Palatino Linotype" w:cs="Arial"/>
          <w:sz w:val="24"/>
          <w:szCs w:val="24"/>
          <w:lang w:val="es-ES" w:eastAsia="es-ES"/>
        </w:rPr>
        <w:t xml:space="preserve">; </w:t>
      </w:r>
      <w:r w:rsidRPr="001A0EC9">
        <w:rPr>
          <w:rFonts w:ascii="Palatino Linotype" w:eastAsia="Calibri" w:hAnsi="Palatino Linotype" w:cs="Arial"/>
          <w:b/>
          <w:sz w:val="24"/>
          <w:szCs w:val="24"/>
          <w:lang w:val="es-ES" w:eastAsia="es-ES"/>
        </w:rPr>
        <w:t>7, 9 fracciones I y XXIV, y 11</w:t>
      </w:r>
      <w:r w:rsidRPr="001A0EC9">
        <w:rPr>
          <w:rFonts w:ascii="Palatino Linotype" w:eastAsia="Calibri" w:hAnsi="Palatino Linotype" w:cs="Arial"/>
          <w:sz w:val="24"/>
          <w:szCs w:val="24"/>
          <w:lang w:val="es-ES" w:eastAsia="es-ES"/>
        </w:rPr>
        <w:t xml:space="preserve"> del </w:t>
      </w:r>
      <w:r w:rsidRPr="001A0EC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A0EC9">
        <w:rPr>
          <w:rFonts w:ascii="Palatino Linotype" w:eastAsia="MS Mincho" w:hAnsi="Palatino Linotype" w:cs="Times New Roman"/>
          <w:sz w:val="24"/>
          <w:szCs w:val="24"/>
          <w:lang w:val="es-ES_tradnl" w:eastAsia="es-ES"/>
        </w:rPr>
        <w:t>.</w:t>
      </w:r>
    </w:p>
    <w:p w14:paraId="33AA18D5" w14:textId="77777777" w:rsidR="00C851E2" w:rsidRPr="001A0EC9" w:rsidRDefault="00C851E2" w:rsidP="00C851E2">
      <w:pPr>
        <w:spacing w:after="0" w:line="360" w:lineRule="auto"/>
        <w:ind w:right="48"/>
        <w:contextualSpacing/>
        <w:jc w:val="both"/>
        <w:rPr>
          <w:rFonts w:ascii="Palatino Linotype" w:eastAsia="MS Mincho" w:hAnsi="Palatino Linotype" w:cs="Times New Roman"/>
          <w:sz w:val="24"/>
          <w:szCs w:val="24"/>
          <w:lang w:val="es-ES_tradnl" w:eastAsia="es-ES"/>
        </w:rPr>
      </w:pPr>
    </w:p>
    <w:p w14:paraId="1F87737B" w14:textId="77777777" w:rsidR="00C851E2" w:rsidRPr="001A0EC9" w:rsidRDefault="00C851E2" w:rsidP="00C851E2">
      <w:pPr>
        <w:keepNext/>
        <w:keepLines/>
        <w:spacing w:after="0" w:line="360" w:lineRule="auto"/>
        <w:ind w:right="48"/>
        <w:outlineLvl w:val="0"/>
        <w:rPr>
          <w:rFonts w:ascii="Palatino Linotype" w:eastAsia="MS Gothic" w:hAnsi="Palatino Linotype" w:cs="Times New Roman"/>
          <w:b/>
          <w:sz w:val="24"/>
          <w:szCs w:val="26"/>
        </w:rPr>
      </w:pPr>
      <w:bookmarkStart w:id="3" w:name="_Toc73652861"/>
      <w:r w:rsidRPr="001A0EC9">
        <w:rPr>
          <w:rFonts w:ascii="Palatino Linotype" w:eastAsia="MS Mincho" w:hAnsi="Palatino Linotype" w:cstheme="majorBidi"/>
          <w:b/>
          <w:sz w:val="24"/>
          <w:szCs w:val="24"/>
          <w:lang w:val="es-ES_tradnl" w:eastAsia="es-ES"/>
        </w:rPr>
        <w:t>SEGUNDO</w:t>
      </w:r>
      <w:r w:rsidRPr="001A0EC9">
        <w:rPr>
          <w:rFonts w:ascii="Palatino Linotype" w:eastAsia="MS Gothic" w:hAnsi="Palatino Linotype" w:cs="Times New Roman"/>
          <w:b/>
          <w:sz w:val="24"/>
          <w:szCs w:val="26"/>
        </w:rPr>
        <w:t>. De la oportunidad y procedibilidad del recurso de revisión.</w:t>
      </w:r>
      <w:bookmarkEnd w:id="3"/>
    </w:p>
    <w:p w14:paraId="2A65EFD4" w14:textId="77777777" w:rsidR="00C851E2" w:rsidRPr="001A0EC9" w:rsidRDefault="00C851E2" w:rsidP="00C851E2">
      <w:pPr>
        <w:spacing w:after="0" w:line="360" w:lineRule="auto"/>
        <w:ind w:left="720" w:right="48"/>
        <w:contextualSpacing/>
        <w:rPr>
          <w:rFonts w:ascii="Palatino Linotype" w:eastAsia="Calibri" w:hAnsi="Palatino Linotype" w:cs="Arial"/>
          <w:sz w:val="24"/>
          <w:szCs w:val="24"/>
          <w:lang w:val="es-ES_tradnl" w:eastAsia="es-ES"/>
        </w:rPr>
      </w:pPr>
    </w:p>
    <w:p w14:paraId="23AE700F" w14:textId="77777777" w:rsidR="00C851E2" w:rsidRPr="001A0EC9" w:rsidRDefault="00C851E2" w:rsidP="00C851E2">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1A0EC9">
        <w:rPr>
          <w:rFonts w:ascii="Palatino Linotype" w:eastAsia="Calibri" w:hAnsi="Palatino Linotype" w:cs="Arial"/>
          <w:sz w:val="24"/>
          <w:szCs w:val="24"/>
          <w:lang w:val="es-ES_tradnl" w:eastAsia="es-ES"/>
        </w:rPr>
        <w:t xml:space="preserve">El medio de impugnación fue presentado a través del </w:t>
      </w:r>
      <w:r w:rsidRPr="001A0EC9">
        <w:rPr>
          <w:rFonts w:ascii="Palatino Linotype" w:eastAsia="Calibri" w:hAnsi="Palatino Linotype" w:cs="Arial"/>
          <w:b/>
          <w:sz w:val="24"/>
          <w:szCs w:val="24"/>
          <w:lang w:val="es-ES_tradnl" w:eastAsia="es-ES"/>
        </w:rPr>
        <w:t>SAIMEX,</w:t>
      </w:r>
      <w:r w:rsidRPr="001A0EC9">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1A0EC9">
        <w:rPr>
          <w:rFonts w:ascii="Palatino Linotype" w:eastAsia="Calibri" w:hAnsi="Palatino Linotype" w:cs="Arial"/>
          <w:b/>
          <w:sz w:val="24"/>
          <w:szCs w:val="24"/>
          <w:lang w:val="es-ES_tradnl" w:eastAsia="es-ES"/>
        </w:rPr>
        <w:t>SUJETO OBLIGADO</w:t>
      </w:r>
      <w:r w:rsidRPr="001A0EC9">
        <w:rPr>
          <w:rFonts w:ascii="Palatino Linotype" w:eastAsia="Calibri" w:hAnsi="Palatino Linotype" w:cs="Arial"/>
          <w:sz w:val="24"/>
          <w:szCs w:val="24"/>
          <w:lang w:val="es-ES_tradnl" w:eastAsia="es-ES"/>
        </w:rPr>
        <w:t xml:space="preserve"> entregó respuesta el día </w:t>
      </w:r>
      <w:r w:rsidR="00AC5E2D" w:rsidRPr="001A0EC9">
        <w:rPr>
          <w:rFonts w:ascii="Palatino Linotype" w:eastAsia="Calibri" w:hAnsi="Palatino Linotype" w:cs="Arial"/>
          <w:sz w:val="24"/>
          <w:szCs w:val="24"/>
          <w:lang w:val="es-ES_tradnl" w:eastAsia="es-ES"/>
        </w:rPr>
        <w:t>veintidós (22) de abril</w:t>
      </w:r>
      <w:r w:rsidRPr="001A0EC9">
        <w:rPr>
          <w:rFonts w:ascii="Palatino Linotype" w:eastAsia="Calibri" w:hAnsi="Palatino Linotype" w:cs="Arial"/>
          <w:sz w:val="24"/>
          <w:szCs w:val="24"/>
          <w:lang w:val="es-ES_tradnl" w:eastAsia="es-ES"/>
        </w:rPr>
        <w:t xml:space="preserve">  de dos mil veintiuno, </w:t>
      </w:r>
      <w:r w:rsidRPr="001A0EC9">
        <w:rPr>
          <w:rFonts w:ascii="Palatino Linotype" w:eastAsiaTheme="minorEastAsia" w:hAnsi="Palatino Linotype" w:cs="Arial"/>
          <w:sz w:val="24"/>
          <w:szCs w:val="24"/>
          <w:lang w:val="es-ES_tradnl" w:eastAsia="es-ES"/>
        </w:rPr>
        <w:t xml:space="preserve">de tal forma que el plazo para interponer el recurso transcurrió del día </w:t>
      </w:r>
      <w:r w:rsidR="00AC5E2D" w:rsidRPr="001A0EC9">
        <w:rPr>
          <w:rFonts w:ascii="Palatino Linotype" w:eastAsiaTheme="minorEastAsia" w:hAnsi="Palatino Linotype" w:cs="Arial"/>
          <w:sz w:val="24"/>
          <w:szCs w:val="24"/>
          <w:lang w:val="es-ES_tradnl" w:eastAsia="es-ES"/>
        </w:rPr>
        <w:t xml:space="preserve">veintitrés (23) de abril </w:t>
      </w:r>
      <w:r w:rsidRPr="001A0EC9">
        <w:rPr>
          <w:rFonts w:ascii="Palatino Linotype" w:eastAsiaTheme="minorEastAsia" w:hAnsi="Palatino Linotype" w:cs="Arial"/>
          <w:sz w:val="24"/>
          <w:szCs w:val="24"/>
          <w:lang w:val="es-ES_tradnl" w:eastAsia="es-ES"/>
        </w:rPr>
        <w:t xml:space="preserve"> al </w:t>
      </w:r>
      <w:r w:rsidR="00AC5E2D" w:rsidRPr="001A0EC9">
        <w:rPr>
          <w:rFonts w:ascii="Palatino Linotype" w:eastAsiaTheme="minorEastAsia" w:hAnsi="Palatino Linotype" w:cs="Arial"/>
          <w:sz w:val="24"/>
          <w:szCs w:val="24"/>
          <w:lang w:val="es-ES_tradnl" w:eastAsia="es-ES"/>
        </w:rPr>
        <w:t xml:space="preserve">catorce (14) de mayo </w:t>
      </w:r>
      <w:r w:rsidRPr="001A0EC9">
        <w:rPr>
          <w:rFonts w:ascii="Palatino Linotype" w:eastAsiaTheme="minorEastAsia" w:hAnsi="Palatino Linotype" w:cs="Arial"/>
          <w:sz w:val="24"/>
          <w:szCs w:val="24"/>
          <w:lang w:val="es-ES_tradnl" w:eastAsia="es-ES"/>
        </w:rPr>
        <w:t xml:space="preserve"> de dos mil veintiuno; en consecuencia, si el particular presentó su inconformidad el día </w:t>
      </w:r>
      <w:r w:rsidR="00AC5E2D" w:rsidRPr="001A0EC9">
        <w:rPr>
          <w:rFonts w:ascii="Palatino Linotype" w:eastAsiaTheme="minorEastAsia" w:hAnsi="Palatino Linotype" w:cs="Arial"/>
          <w:sz w:val="24"/>
          <w:szCs w:val="24"/>
          <w:lang w:val="es-ES_tradnl" w:eastAsia="es-ES"/>
        </w:rPr>
        <w:t xml:space="preserve">veintitrés (23) de abril </w:t>
      </w:r>
      <w:r w:rsidRPr="001A0EC9">
        <w:rPr>
          <w:rFonts w:ascii="Palatino Linotype" w:eastAsiaTheme="minorEastAsia" w:hAnsi="Palatino Linotype" w:cs="Arial"/>
          <w:sz w:val="24"/>
          <w:szCs w:val="24"/>
          <w:lang w:val="es-ES_tradnl" w:eastAsia="es-ES"/>
        </w:rPr>
        <w:t xml:space="preserve"> de dos mil veintiuno, se encuentra dentro de los márgenes </w:t>
      </w:r>
      <w:r w:rsidRPr="001A0EC9">
        <w:rPr>
          <w:rFonts w:ascii="Palatino Linotype" w:eastAsiaTheme="minorEastAsia" w:hAnsi="Palatino Linotype" w:cs="Arial"/>
          <w:sz w:val="24"/>
          <w:szCs w:val="24"/>
          <w:lang w:val="es-ES_tradnl" w:eastAsia="es-ES"/>
        </w:rPr>
        <w:lastRenderedPageBreak/>
        <w:t xml:space="preserve">temporales previstos en el artículo 178 de la </w:t>
      </w:r>
      <w:r w:rsidRPr="001A0EC9">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1A0EC9">
        <w:rPr>
          <w:rFonts w:ascii="Palatino Linotype" w:eastAsiaTheme="minorEastAsia" w:hAnsi="Palatino Linotype" w:cs="Arial"/>
          <w:sz w:val="24"/>
          <w:szCs w:val="24"/>
          <w:lang w:val="es-ES_tradnl" w:eastAsia="es-ES"/>
        </w:rPr>
        <w:t xml:space="preserve">vigente. </w:t>
      </w:r>
    </w:p>
    <w:p w14:paraId="760DB355" w14:textId="77777777" w:rsidR="00C851E2" w:rsidRPr="001A0EC9" w:rsidRDefault="00C851E2" w:rsidP="00C851E2">
      <w:pPr>
        <w:spacing w:after="0" w:line="360" w:lineRule="auto"/>
        <w:ind w:right="48"/>
        <w:contextualSpacing/>
        <w:jc w:val="both"/>
        <w:rPr>
          <w:rFonts w:ascii="Palatino Linotype" w:eastAsiaTheme="minorEastAsia" w:hAnsi="Palatino Linotype"/>
          <w:sz w:val="24"/>
          <w:szCs w:val="24"/>
          <w:lang w:val="es-ES_tradnl" w:eastAsia="es-ES"/>
        </w:rPr>
      </w:pPr>
    </w:p>
    <w:p w14:paraId="06A5B373" w14:textId="77777777" w:rsidR="00C851E2" w:rsidRPr="001A0EC9" w:rsidRDefault="00C851E2" w:rsidP="00C851E2">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1A0EC9">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DE20817" w14:textId="77777777" w:rsidR="00C851E2" w:rsidRPr="001A0EC9" w:rsidRDefault="00C851E2" w:rsidP="00C851E2">
      <w:pPr>
        <w:spacing w:after="0" w:line="360" w:lineRule="auto"/>
        <w:ind w:right="48"/>
        <w:contextualSpacing/>
        <w:jc w:val="both"/>
        <w:rPr>
          <w:rFonts w:ascii="Palatino Linotype" w:eastAsiaTheme="minorEastAsia" w:hAnsi="Palatino Linotype"/>
          <w:sz w:val="24"/>
          <w:szCs w:val="24"/>
          <w:lang w:val="es-ES_tradnl" w:eastAsia="es-ES"/>
        </w:rPr>
      </w:pPr>
    </w:p>
    <w:p w14:paraId="035D0E82" w14:textId="77777777" w:rsidR="00C851E2" w:rsidRPr="001A0EC9" w:rsidRDefault="00C851E2" w:rsidP="00C851E2">
      <w:pPr>
        <w:keepNext/>
        <w:keepLines/>
        <w:spacing w:after="0" w:line="360" w:lineRule="auto"/>
        <w:ind w:right="48"/>
        <w:outlineLvl w:val="0"/>
        <w:rPr>
          <w:rFonts w:ascii="Palatino Linotype" w:eastAsia="MS Gothic" w:hAnsi="Palatino Linotype" w:cs="Times New Roman"/>
          <w:b/>
          <w:sz w:val="24"/>
          <w:szCs w:val="24"/>
        </w:rPr>
      </w:pPr>
      <w:bookmarkStart w:id="4" w:name="_Toc73652862"/>
      <w:r w:rsidRPr="001A0EC9">
        <w:rPr>
          <w:rFonts w:ascii="Palatino Linotype" w:eastAsia="MS Mincho" w:hAnsi="Palatino Linotype" w:cstheme="majorBidi"/>
          <w:b/>
          <w:sz w:val="24"/>
          <w:szCs w:val="24"/>
          <w:lang w:val="es-ES_tradnl" w:eastAsia="es-ES"/>
        </w:rPr>
        <w:t xml:space="preserve">TERCERO. </w:t>
      </w: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1A0EC9">
        <w:rPr>
          <w:rFonts w:ascii="Palatino Linotype" w:eastAsia="MS Mincho" w:hAnsi="Palatino Linotype" w:cstheme="majorBidi"/>
          <w:b/>
          <w:sz w:val="24"/>
          <w:szCs w:val="24"/>
          <w:lang w:val="es-ES_tradnl" w:eastAsia="es-ES"/>
        </w:rPr>
        <w:t>De previo y especial pronunciamiento</w:t>
      </w:r>
      <w:bookmarkEnd w:id="4"/>
    </w:p>
    <w:p w14:paraId="240254E4" w14:textId="77777777" w:rsidR="00C851E2" w:rsidRPr="001A0EC9" w:rsidRDefault="00C851E2" w:rsidP="00C851E2">
      <w:pPr>
        <w:keepNext/>
        <w:keepLines/>
        <w:spacing w:after="0" w:line="360" w:lineRule="auto"/>
        <w:ind w:right="48"/>
        <w:outlineLvl w:val="0"/>
        <w:rPr>
          <w:rFonts w:ascii="Palatino Linotype" w:eastAsia="MS Gothic" w:hAnsi="Palatino Linotype" w:cs="Times New Roman"/>
          <w:b/>
          <w:sz w:val="24"/>
          <w:szCs w:val="24"/>
        </w:rPr>
      </w:pPr>
    </w:p>
    <w:p w14:paraId="087F6322" w14:textId="77777777" w:rsidR="00C851E2" w:rsidRPr="001A0EC9" w:rsidRDefault="00C851E2" w:rsidP="00C851E2">
      <w:pPr>
        <w:pStyle w:val="Prrafodelista"/>
        <w:numPr>
          <w:ilvl w:val="0"/>
          <w:numId w:val="1"/>
        </w:numPr>
        <w:spacing w:line="360" w:lineRule="auto"/>
        <w:ind w:left="0" w:firstLine="0"/>
        <w:jc w:val="both"/>
        <w:rPr>
          <w:rFonts w:ascii="Palatino Linotype" w:hAnsi="Palatino Linotype"/>
          <w:sz w:val="24"/>
          <w:szCs w:val="24"/>
          <w:lang w:val="es-ES"/>
        </w:rPr>
      </w:pPr>
      <w:r w:rsidRPr="001A0EC9">
        <w:rPr>
          <w:rFonts w:ascii="Palatino Linotype" w:hAnsi="Palatino Linotype"/>
          <w:sz w:val="24"/>
          <w:szCs w:val="24"/>
          <w:lang w:val="es-ES"/>
        </w:rPr>
        <w:t xml:space="preserve">Ahora bien, desde que inició, a finales de 2019, la crisis generada por el virus </w:t>
      </w:r>
      <w:r w:rsidRPr="001A0EC9">
        <w:rPr>
          <w:rFonts w:ascii="Palatino Linotype" w:hAnsi="Palatino Linotype"/>
          <w:b/>
          <w:sz w:val="24"/>
          <w:szCs w:val="24"/>
          <w:lang w:val="es-ES"/>
        </w:rPr>
        <w:t>SARS-Cov-2 -  COVID-19</w:t>
      </w:r>
      <w:r w:rsidRPr="001A0EC9">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A0ABA96" w14:textId="77777777" w:rsidR="00C851E2" w:rsidRPr="001A0EC9" w:rsidRDefault="00C851E2" w:rsidP="00C851E2">
      <w:pPr>
        <w:pStyle w:val="Prrafodelista"/>
        <w:ind w:left="1778"/>
        <w:jc w:val="both"/>
        <w:rPr>
          <w:rFonts w:ascii="Palatino Linotype" w:hAnsi="Palatino Linotype"/>
          <w:sz w:val="24"/>
          <w:szCs w:val="24"/>
          <w:lang w:val="es-ES"/>
        </w:rPr>
      </w:pPr>
    </w:p>
    <w:p w14:paraId="28A4DEEA" w14:textId="77777777" w:rsidR="00C851E2" w:rsidRPr="001A0EC9" w:rsidRDefault="00C851E2" w:rsidP="00C851E2">
      <w:pPr>
        <w:pStyle w:val="Prrafodelista"/>
        <w:numPr>
          <w:ilvl w:val="0"/>
          <w:numId w:val="1"/>
        </w:numPr>
        <w:spacing w:line="360" w:lineRule="auto"/>
        <w:ind w:left="0" w:firstLine="0"/>
        <w:jc w:val="both"/>
        <w:rPr>
          <w:rFonts w:ascii="Palatino Linotype" w:hAnsi="Palatino Linotype"/>
          <w:sz w:val="24"/>
          <w:szCs w:val="24"/>
          <w:lang w:val="es-ES"/>
        </w:rPr>
      </w:pPr>
      <w:r w:rsidRPr="001A0EC9">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808895A" w14:textId="77777777" w:rsidR="00C851E2" w:rsidRPr="001A0EC9" w:rsidRDefault="00C851E2" w:rsidP="00C851E2">
      <w:pPr>
        <w:pStyle w:val="Prrafodelista"/>
        <w:spacing w:line="360" w:lineRule="auto"/>
        <w:ind w:left="0"/>
        <w:jc w:val="both"/>
        <w:rPr>
          <w:rFonts w:ascii="Palatino Linotype" w:hAnsi="Palatino Linotype"/>
          <w:sz w:val="24"/>
          <w:szCs w:val="24"/>
          <w:lang w:val="es-ES"/>
        </w:rPr>
      </w:pPr>
    </w:p>
    <w:p w14:paraId="5A8A336F" w14:textId="77777777" w:rsidR="00C851E2" w:rsidRPr="001A0EC9" w:rsidRDefault="00C851E2" w:rsidP="00C851E2">
      <w:pPr>
        <w:pStyle w:val="Prrafodelista"/>
        <w:numPr>
          <w:ilvl w:val="0"/>
          <w:numId w:val="1"/>
        </w:numPr>
        <w:spacing w:line="360" w:lineRule="auto"/>
        <w:ind w:left="0" w:firstLine="0"/>
        <w:jc w:val="both"/>
        <w:rPr>
          <w:rFonts w:ascii="Palatino Linotype" w:hAnsi="Palatino Linotype"/>
          <w:sz w:val="24"/>
          <w:szCs w:val="24"/>
          <w:lang w:val="es-ES"/>
        </w:rPr>
      </w:pPr>
      <w:r w:rsidRPr="001A0EC9">
        <w:rPr>
          <w:rFonts w:ascii="Palatino Linotype"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w:t>
      </w:r>
      <w:r w:rsidRPr="001A0EC9">
        <w:rPr>
          <w:rFonts w:ascii="Palatino Linotype" w:hAnsi="Palatino Linotype"/>
          <w:sz w:val="24"/>
          <w:szCs w:val="24"/>
          <w:lang w:val="es-ES"/>
        </w:rPr>
        <w:lastRenderedPageBreak/>
        <w:t>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2E41F31" w14:textId="77777777" w:rsidR="00C851E2" w:rsidRPr="001A0EC9" w:rsidRDefault="00C851E2" w:rsidP="00C851E2">
      <w:pPr>
        <w:pStyle w:val="Prrafodelista"/>
        <w:spacing w:line="360" w:lineRule="auto"/>
        <w:ind w:left="0"/>
        <w:jc w:val="both"/>
        <w:rPr>
          <w:rFonts w:ascii="Palatino Linotype" w:hAnsi="Palatino Linotype"/>
          <w:sz w:val="24"/>
          <w:szCs w:val="24"/>
          <w:lang w:val="es-ES"/>
        </w:rPr>
      </w:pPr>
    </w:p>
    <w:p w14:paraId="048D4391" w14:textId="77777777" w:rsidR="00C851E2" w:rsidRPr="001A0EC9" w:rsidRDefault="00C851E2" w:rsidP="00C851E2">
      <w:pPr>
        <w:pStyle w:val="Prrafodelista"/>
        <w:numPr>
          <w:ilvl w:val="0"/>
          <w:numId w:val="1"/>
        </w:numPr>
        <w:spacing w:line="360" w:lineRule="auto"/>
        <w:ind w:left="0" w:firstLine="0"/>
        <w:jc w:val="both"/>
        <w:rPr>
          <w:rFonts w:ascii="Palatino Linotype" w:hAnsi="Palatino Linotype"/>
          <w:sz w:val="24"/>
          <w:szCs w:val="24"/>
          <w:lang w:val="es-ES"/>
        </w:rPr>
      </w:pPr>
      <w:r w:rsidRPr="001A0EC9">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A65BDF6" w14:textId="77777777" w:rsidR="00C851E2" w:rsidRPr="001A0EC9" w:rsidRDefault="00C851E2" w:rsidP="00C851E2">
      <w:pPr>
        <w:pStyle w:val="Prrafodelista"/>
        <w:spacing w:line="360" w:lineRule="auto"/>
        <w:ind w:left="0"/>
        <w:jc w:val="both"/>
        <w:rPr>
          <w:rFonts w:ascii="Palatino Linotype" w:hAnsi="Palatino Linotype"/>
          <w:sz w:val="24"/>
          <w:szCs w:val="24"/>
          <w:lang w:val="es-ES"/>
        </w:rPr>
      </w:pPr>
    </w:p>
    <w:p w14:paraId="6C355E3F" w14:textId="77777777" w:rsidR="00C851E2" w:rsidRPr="001A0EC9" w:rsidRDefault="00C851E2" w:rsidP="00C851E2">
      <w:pPr>
        <w:pStyle w:val="Prrafodelista"/>
        <w:numPr>
          <w:ilvl w:val="0"/>
          <w:numId w:val="1"/>
        </w:numPr>
        <w:spacing w:line="360" w:lineRule="auto"/>
        <w:ind w:left="0" w:firstLine="0"/>
        <w:jc w:val="both"/>
        <w:rPr>
          <w:rFonts w:ascii="Palatino Linotype" w:hAnsi="Palatino Linotype"/>
          <w:sz w:val="24"/>
          <w:szCs w:val="24"/>
          <w:lang w:val="es-ES"/>
        </w:rPr>
      </w:pPr>
      <w:r w:rsidRPr="001A0EC9">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w:t>
      </w:r>
      <w:r w:rsidRPr="001A0EC9">
        <w:rPr>
          <w:rFonts w:ascii="Palatino Linotype" w:hAnsi="Palatino Linotype"/>
          <w:sz w:val="24"/>
          <w:szCs w:val="24"/>
          <w:lang w:val="es-ES"/>
        </w:rPr>
        <w:lastRenderedPageBreak/>
        <w:t>propio Congreso de la Unión, recientemente aprobó la reforma al artículo 311 y la adición del capítulo XII Bis a la Ley del Federal del Trabajo en materia de teletrabajo.</w:t>
      </w:r>
    </w:p>
    <w:p w14:paraId="566D8A46" w14:textId="77777777" w:rsidR="00C851E2" w:rsidRPr="001A0EC9" w:rsidRDefault="00C851E2" w:rsidP="00C851E2">
      <w:pPr>
        <w:pStyle w:val="Prrafodelista"/>
        <w:spacing w:line="360" w:lineRule="auto"/>
        <w:ind w:left="0"/>
        <w:jc w:val="both"/>
        <w:rPr>
          <w:rFonts w:ascii="Palatino Linotype" w:hAnsi="Palatino Linotype"/>
          <w:sz w:val="24"/>
          <w:szCs w:val="24"/>
          <w:lang w:val="es-ES"/>
        </w:rPr>
      </w:pPr>
    </w:p>
    <w:p w14:paraId="435E9524" w14:textId="77777777" w:rsidR="00C851E2" w:rsidRPr="001A0EC9" w:rsidRDefault="00C851E2" w:rsidP="00C851E2">
      <w:pPr>
        <w:pStyle w:val="Prrafodelista"/>
        <w:numPr>
          <w:ilvl w:val="0"/>
          <w:numId w:val="1"/>
        </w:numPr>
        <w:spacing w:line="360" w:lineRule="auto"/>
        <w:ind w:left="0" w:firstLine="0"/>
        <w:jc w:val="both"/>
        <w:rPr>
          <w:rFonts w:ascii="Palatino Linotype" w:hAnsi="Palatino Linotype"/>
          <w:sz w:val="24"/>
          <w:szCs w:val="24"/>
          <w:lang w:val="es-ES"/>
        </w:rPr>
      </w:pPr>
      <w:r w:rsidRPr="001A0EC9">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1E8C6DA2" w14:textId="77777777" w:rsidR="00C851E2" w:rsidRPr="001A0EC9" w:rsidRDefault="00C851E2" w:rsidP="00C851E2">
      <w:pPr>
        <w:pStyle w:val="Prrafodelista"/>
        <w:spacing w:line="360" w:lineRule="auto"/>
        <w:ind w:left="0"/>
        <w:jc w:val="both"/>
        <w:rPr>
          <w:rFonts w:ascii="Palatino Linotype" w:hAnsi="Palatino Linotype"/>
          <w:sz w:val="24"/>
          <w:szCs w:val="24"/>
          <w:lang w:val="es-ES"/>
        </w:rPr>
      </w:pPr>
    </w:p>
    <w:p w14:paraId="0C569461" w14:textId="77777777" w:rsidR="00C851E2" w:rsidRPr="001A0EC9" w:rsidRDefault="00C851E2" w:rsidP="00C851E2">
      <w:pPr>
        <w:pStyle w:val="Prrafodelista"/>
        <w:numPr>
          <w:ilvl w:val="0"/>
          <w:numId w:val="1"/>
        </w:numPr>
        <w:spacing w:line="360" w:lineRule="auto"/>
        <w:ind w:left="0" w:firstLine="0"/>
        <w:jc w:val="both"/>
        <w:rPr>
          <w:rFonts w:ascii="Palatino Linotype" w:hAnsi="Palatino Linotype"/>
          <w:sz w:val="24"/>
          <w:szCs w:val="24"/>
          <w:lang w:val="es-ES"/>
        </w:rPr>
      </w:pPr>
      <w:r w:rsidRPr="001A0EC9">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0870D60" w14:textId="77777777" w:rsidR="00C851E2" w:rsidRPr="001A0EC9" w:rsidRDefault="00C851E2" w:rsidP="00C851E2">
      <w:pPr>
        <w:pStyle w:val="Prrafodelista"/>
        <w:spacing w:line="360" w:lineRule="auto"/>
        <w:ind w:left="0"/>
        <w:jc w:val="both"/>
        <w:rPr>
          <w:rFonts w:ascii="Palatino Linotype" w:hAnsi="Palatino Linotype"/>
          <w:sz w:val="24"/>
          <w:szCs w:val="24"/>
          <w:lang w:val="es-ES"/>
        </w:rPr>
      </w:pPr>
    </w:p>
    <w:p w14:paraId="0819084D" w14:textId="77777777" w:rsidR="00C851E2" w:rsidRPr="001A0EC9" w:rsidRDefault="00C851E2" w:rsidP="00C851E2">
      <w:pPr>
        <w:pStyle w:val="Prrafodelista"/>
        <w:numPr>
          <w:ilvl w:val="0"/>
          <w:numId w:val="1"/>
        </w:numPr>
        <w:spacing w:line="360" w:lineRule="auto"/>
        <w:ind w:left="0" w:firstLine="0"/>
        <w:jc w:val="both"/>
        <w:rPr>
          <w:rFonts w:ascii="Palatino Linotype" w:hAnsi="Palatino Linotype"/>
          <w:sz w:val="24"/>
          <w:szCs w:val="24"/>
          <w:lang w:val="es-ES"/>
        </w:rPr>
      </w:pPr>
      <w:r w:rsidRPr="001A0EC9">
        <w:rPr>
          <w:rFonts w:ascii="Palatino Linotype" w:hAnsi="Palatino Linotype"/>
          <w:sz w:val="24"/>
          <w:szCs w:val="24"/>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3601F28" w14:textId="77777777" w:rsidR="00C851E2" w:rsidRPr="001A0EC9" w:rsidRDefault="00C851E2" w:rsidP="00C851E2">
      <w:pPr>
        <w:pStyle w:val="Prrafodelista"/>
        <w:spacing w:line="360" w:lineRule="auto"/>
        <w:ind w:left="0"/>
        <w:jc w:val="both"/>
        <w:rPr>
          <w:rFonts w:ascii="Palatino Linotype" w:hAnsi="Palatino Linotype"/>
          <w:sz w:val="24"/>
          <w:szCs w:val="24"/>
          <w:lang w:val="es-ES"/>
        </w:rPr>
      </w:pPr>
    </w:p>
    <w:p w14:paraId="59980950" w14:textId="77777777" w:rsidR="00C851E2" w:rsidRPr="001A0EC9" w:rsidRDefault="00C851E2" w:rsidP="00C851E2">
      <w:pPr>
        <w:pStyle w:val="Prrafodelista"/>
        <w:numPr>
          <w:ilvl w:val="0"/>
          <w:numId w:val="1"/>
        </w:numPr>
        <w:spacing w:line="360" w:lineRule="auto"/>
        <w:ind w:left="0" w:firstLine="0"/>
        <w:jc w:val="both"/>
        <w:rPr>
          <w:rFonts w:ascii="Palatino Linotype" w:hAnsi="Palatino Linotype"/>
          <w:sz w:val="24"/>
          <w:szCs w:val="24"/>
          <w:lang w:val="es-ES"/>
        </w:rPr>
      </w:pPr>
      <w:r w:rsidRPr="001A0EC9">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8AA1C5A" w14:textId="77777777" w:rsidR="00C851E2" w:rsidRPr="001A0EC9" w:rsidRDefault="00C851E2" w:rsidP="00C851E2">
      <w:pPr>
        <w:pStyle w:val="Prrafodelista"/>
        <w:spacing w:line="360" w:lineRule="auto"/>
        <w:ind w:left="0"/>
        <w:jc w:val="both"/>
        <w:rPr>
          <w:rFonts w:ascii="Palatino Linotype" w:hAnsi="Palatino Linotype"/>
          <w:sz w:val="24"/>
          <w:szCs w:val="24"/>
          <w:lang w:val="es-ES"/>
        </w:rPr>
      </w:pPr>
    </w:p>
    <w:p w14:paraId="710E7DD0" w14:textId="77777777" w:rsidR="00C851E2" w:rsidRPr="001A0EC9" w:rsidRDefault="00C851E2" w:rsidP="00C851E2">
      <w:pPr>
        <w:pStyle w:val="Prrafodelista"/>
        <w:numPr>
          <w:ilvl w:val="0"/>
          <w:numId w:val="1"/>
        </w:numPr>
        <w:spacing w:line="360" w:lineRule="auto"/>
        <w:ind w:left="0" w:firstLine="0"/>
        <w:jc w:val="both"/>
        <w:rPr>
          <w:rFonts w:ascii="Palatino Linotype" w:hAnsi="Palatino Linotype"/>
          <w:sz w:val="24"/>
          <w:szCs w:val="24"/>
          <w:lang w:val="es-ES"/>
        </w:rPr>
      </w:pPr>
      <w:r w:rsidRPr="001A0EC9">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w:t>
      </w:r>
      <w:r w:rsidRPr="001A0EC9">
        <w:rPr>
          <w:rFonts w:ascii="Palatino Linotype" w:hAnsi="Palatino Linotype"/>
          <w:sz w:val="24"/>
          <w:szCs w:val="24"/>
          <w:lang w:val="es-ES"/>
        </w:rPr>
        <w:lastRenderedPageBreak/>
        <w:t xml:space="preserve">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3FD7B97" w14:textId="77777777" w:rsidR="00C851E2" w:rsidRPr="001A0EC9" w:rsidRDefault="00C851E2" w:rsidP="00C851E2">
      <w:pPr>
        <w:pStyle w:val="Prrafodelista"/>
        <w:spacing w:line="360" w:lineRule="auto"/>
        <w:ind w:left="0"/>
        <w:jc w:val="both"/>
        <w:rPr>
          <w:rFonts w:ascii="Palatino Linotype" w:hAnsi="Palatino Linotype"/>
          <w:sz w:val="24"/>
          <w:szCs w:val="24"/>
          <w:lang w:val="es-ES"/>
        </w:rPr>
      </w:pPr>
    </w:p>
    <w:p w14:paraId="3E7B2067" w14:textId="77777777" w:rsidR="00C851E2" w:rsidRPr="001A0EC9" w:rsidRDefault="00C851E2" w:rsidP="00C851E2">
      <w:pPr>
        <w:pStyle w:val="Prrafodelista"/>
        <w:numPr>
          <w:ilvl w:val="0"/>
          <w:numId w:val="1"/>
        </w:numPr>
        <w:spacing w:line="360" w:lineRule="auto"/>
        <w:ind w:left="0" w:firstLine="0"/>
        <w:jc w:val="both"/>
        <w:rPr>
          <w:rFonts w:ascii="Palatino Linotype" w:hAnsi="Palatino Linotype"/>
          <w:sz w:val="24"/>
          <w:szCs w:val="24"/>
          <w:lang w:val="es-ES"/>
        </w:rPr>
      </w:pPr>
      <w:r w:rsidRPr="001A0EC9">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1496F360" w14:textId="77777777" w:rsidR="00C851E2" w:rsidRPr="001A0EC9" w:rsidRDefault="00C851E2" w:rsidP="00C851E2">
      <w:pPr>
        <w:pStyle w:val="Prrafodelista"/>
        <w:rPr>
          <w:rFonts w:ascii="Palatino Linotype" w:hAnsi="Palatino Linotype"/>
          <w:sz w:val="24"/>
          <w:szCs w:val="24"/>
          <w:lang w:val="es-ES"/>
        </w:rPr>
      </w:pPr>
    </w:p>
    <w:p w14:paraId="7E036930" w14:textId="77777777" w:rsidR="00C851E2" w:rsidRPr="001A0EC9" w:rsidRDefault="00C851E2" w:rsidP="00C851E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1A0EC9">
        <w:rPr>
          <w:rFonts w:ascii="Palatino Linotype" w:eastAsia="Calibri" w:hAnsi="Palatino Linotype" w:cs="Arial"/>
          <w:sz w:val="24"/>
          <w:szCs w:val="24"/>
          <w:lang w:val="es-ES_tradnl" w:eastAsia="es-ES"/>
        </w:rPr>
        <w:lastRenderedPageBreak/>
        <w:t xml:space="preserve">Por otra parte, de la revisión al expediente electrónico del </w:t>
      </w:r>
      <w:r w:rsidRPr="001A0EC9">
        <w:rPr>
          <w:rFonts w:ascii="Palatino Linotype" w:eastAsia="Calibri" w:hAnsi="Palatino Linotype" w:cs="Arial"/>
          <w:b/>
          <w:sz w:val="24"/>
          <w:szCs w:val="24"/>
          <w:lang w:val="es-ES_tradnl" w:eastAsia="es-ES"/>
        </w:rPr>
        <w:t>SAIMEX</w:t>
      </w:r>
      <w:r w:rsidRPr="001A0EC9">
        <w:rPr>
          <w:rFonts w:ascii="Palatino Linotype" w:eastAsia="Calibri" w:hAnsi="Palatino Linotype" w:cs="Arial"/>
          <w:sz w:val="24"/>
          <w:szCs w:val="24"/>
          <w:lang w:val="es-ES_tradnl" w:eastAsia="es-ES"/>
        </w:rPr>
        <w:t xml:space="preserve"> se desprende que la parte solicitante en ejercicio de su derecho de acceso a la información pública en el expediente que se revisa, en la solicitud de información no proporcionó algún nombre que la pudiera identificar, sin embargo,  en el recurso de revisión  proporcionó su nombre sin apellidos; en este caso es importante señalar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3E742EF" w14:textId="77777777" w:rsidR="00C851E2" w:rsidRPr="001A0EC9" w:rsidRDefault="00C851E2" w:rsidP="00C851E2">
      <w:pPr>
        <w:pStyle w:val="Prrafodelista"/>
        <w:rPr>
          <w:rFonts w:ascii="Palatino Linotype" w:eastAsia="Calibri" w:hAnsi="Palatino Linotype" w:cs="Arial"/>
          <w:sz w:val="24"/>
          <w:szCs w:val="24"/>
          <w:lang w:val="es-ES_tradnl" w:eastAsia="es-ES"/>
        </w:rPr>
      </w:pPr>
    </w:p>
    <w:p w14:paraId="39FFA543" w14:textId="77777777" w:rsidR="00C851E2" w:rsidRPr="001A0EC9" w:rsidRDefault="00C851E2" w:rsidP="00C851E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1A0EC9">
        <w:rPr>
          <w:rFonts w:ascii="Palatino Linotype" w:eastAsia="Calibri" w:hAnsi="Palatino Linotype" w:cs="Arial"/>
          <w:sz w:val="24"/>
          <w:szCs w:val="24"/>
          <w:lang w:val="es-ES_tradnl" w:eastAsia="es-ES"/>
        </w:rPr>
        <w:t xml:space="preserve">Esto es así, ya que de conformidad con los artículos 6, Apartado A, fracciones III y IV de la Constitución Política de los Estados Unidos Mexicanos y </w:t>
      </w:r>
      <w:r w:rsidRPr="001A0EC9">
        <w:rPr>
          <w:rFonts w:ascii="Palatino Linotype" w:eastAsia="Calibri" w:hAnsi="Palatino Linotype" w:cs="Arial"/>
          <w:bCs/>
          <w:sz w:val="24"/>
          <w:szCs w:val="24"/>
          <w:lang w:val="es-ES" w:eastAsia="es-ES"/>
        </w:rPr>
        <w:t xml:space="preserve">5, párrafos vigésimo, vigésimo primero y vigésimo </w:t>
      </w:r>
      <w:proofErr w:type="spellStart"/>
      <w:r w:rsidRPr="001A0EC9">
        <w:rPr>
          <w:rFonts w:ascii="Palatino Linotype" w:eastAsia="Calibri" w:hAnsi="Palatino Linotype" w:cs="Arial"/>
          <w:bCs/>
          <w:sz w:val="24"/>
          <w:szCs w:val="24"/>
          <w:lang w:val="es-ES" w:eastAsia="es-ES"/>
        </w:rPr>
        <w:t>segúndo</w:t>
      </w:r>
      <w:proofErr w:type="spellEnd"/>
      <w:r w:rsidRPr="001A0EC9">
        <w:rPr>
          <w:rFonts w:ascii="Palatino Linotype" w:eastAsia="Calibri" w:hAnsi="Palatino Linotype" w:cs="Arial"/>
          <w:bCs/>
          <w:sz w:val="24"/>
          <w:szCs w:val="24"/>
          <w:lang w:val="es-ES" w:eastAsia="es-ES"/>
        </w:rPr>
        <w:t> fracciones IV y V </w:t>
      </w:r>
      <w:r w:rsidRPr="001A0EC9">
        <w:rPr>
          <w:rFonts w:ascii="Palatino Linotype" w:eastAsia="Calibri" w:hAnsi="Palatino Linotype" w:cs="Arial"/>
          <w:sz w:val="24"/>
          <w:szCs w:val="24"/>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F73DE66" w14:textId="77777777" w:rsidR="00C851E2" w:rsidRPr="001A0EC9" w:rsidRDefault="00C851E2" w:rsidP="00C851E2">
      <w:pPr>
        <w:pStyle w:val="Prrafodelista"/>
        <w:rPr>
          <w:rFonts w:ascii="Palatino Linotype" w:eastAsia="Calibri" w:hAnsi="Palatino Linotype" w:cs="Arial"/>
          <w:sz w:val="24"/>
          <w:szCs w:val="24"/>
          <w:lang w:val="es-ES_tradnl" w:eastAsia="es-ES"/>
        </w:rPr>
      </w:pPr>
    </w:p>
    <w:p w14:paraId="3B27A77A" w14:textId="77777777" w:rsidR="00C851E2" w:rsidRPr="001A0EC9" w:rsidRDefault="00C851E2" w:rsidP="00C851E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1A0EC9">
        <w:rPr>
          <w:rFonts w:ascii="Palatino Linotype" w:eastAsia="Calibri" w:hAnsi="Palatino Linotype" w:cs="Arial"/>
          <w:sz w:val="24"/>
          <w:szCs w:val="24"/>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A0EC9">
        <w:rPr>
          <w:rFonts w:ascii="Palatino Linotype" w:eastAsia="Calibri" w:hAnsi="Palatino Linotype" w:cs="Arial"/>
          <w:sz w:val="24"/>
          <w:szCs w:val="24"/>
          <w:lang w:val="es-ES_tradnl" w:eastAsia="es-ES"/>
        </w:rPr>
        <w:lastRenderedPageBreak/>
        <w:t>inclusive, la solicitud de acceso a la información pueda ser anónima o no contener un nombre que identifique al solicitante o que permita tener certeza sobre su identidad.</w:t>
      </w:r>
    </w:p>
    <w:p w14:paraId="7B50C48A" w14:textId="77777777" w:rsidR="00C851E2" w:rsidRPr="001A0EC9" w:rsidRDefault="00C851E2" w:rsidP="00C851E2">
      <w:pPr>
        <w:pStyle w:val="Prrafodelista"/>
        <w:rPr>
          <w:rFonts w:ascii="Palatino Linotype" w:eastAsia="Calibri" w:hAnsi="Palatino Linotype" w:cs="Arial"/>
          <w:sz w:val="24"/>
          <w:szCs w:val="24"/>
          <w:lang w:val="es-ES_tradnl" w:eastAsia="es-ES"/>
        </w:rPr>
      </w:pPr>
    </w:p>
    <w:p w14:paraId="6490DE70" w14:textId="77777777" w:rsidR="00C851E2" w:rsidRPr="001A0EC9" w:rsidRDefault="00C851E2" w:rsidP="00C851E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1A0EC9">
        <w:rPr>
          <w:rFonts w:ascii="Palatino Linotype" w:eastAsia="Calibri" w:hAnsi="Palatino Linotype" w:cs="Arial"/>
          <w:sz w:val="24"/>
          <w:szCs w:val="24"/>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4B255B7" w14:textId="77777777" w:rsidR="00C851E2" w:rsidRPr="001A0EC9" w:rsidRDefault="00C851E2" w:rsidP="00C851E2">
      <w:pPr>
        <w:pStyle w:val="Prrafodelista"/>
        <w:rPr>
          <w:rFonts w:ascii="Palatino Linotype" w:eastAsia="Calibri" w:hAnsi="Palatino Linotype" w:cs="Arial"/>
          <w:sz w:val="24"/>
          <w:szCs w:val="24"/>
          <w:lang w:val="es-ES_tradnl" w:eastAsia="es-ES"/>
        </w:rPr>
      </w:pPr>
    </w:p>
    <w:p w14:paraId="688F1DF4" w14:textId="77777777" w:rsidR="00C851E2" w:rsidRPr="001A0EC9" w:rsidRDefault="00C851E2" w:rsidP="00C851E2">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1A0EC9">
        <w:rPr>
          <w:rFonts w:ascii="Palatino Linotype" w:eastAsia="Calibri" w:hAnsi="Palatino Linotype" w:cs="Arial"/>
          <w:sz w:val="24"/>
          <w:szCs w:val="24"/>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557CF6A0" w14:textId="77777777" w:rsidR="00C851E2" w:rsidRPr="001A0EC9" w:rsidRDefault="00C851E2" w:rsidP="00C851E2">
      <w:pPr>
        <w:spacing w:after="0" w:line="360" w:lineRule="auto"/>
        <w:ind w:right="48"/>
        <w:contextualSpacing/>
        <w:jc w:val="both"/>
        <w:rPr>
          <w:rFonts w:ascii="Palatino Linotype" w:eastAsiaTheme="minorEastAsia" w:hAnsi="Palatino Linotype"/>
          <w:sz w:val="24"/>
          <w:szCs w:val="24"/>
          <w:lang w:val="es-ES_tradnl" w:eastAsia="es-ES"/>
        </w:rPr>
      </w:pPr>
    </w:p>
    <w:p w14:paraId="360E41ED" w14:textId="77777777" w:rsidR="00C851E2" w:rsidRPr="001A0EC9" w:rsidRDefault="00C851E2" w:rsidP="00C851E2">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1A0EC9">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C03E6DB" w14:textId="77777777" w:rsidR="00C851E2" w:rsidRPr="001A0EC9" w:rsidRDefault="00C851E2" w:rsidP="00C851E2">
      <w:pPr>
        <w:pStyle w:val="Prrafodelista"/>
        <w:spacing w:after="0" w:line="360" w:lineRule="auto"/>
        <w:ind w:left="0" w:right="48"/>
        <w:jc w:val="both"/>
        <w:rPr>
          <w:rFonts w:ascii="Palatino Linotype" w:eastAsia="MS Gothic" w:hAnsi="Palatino Linotype" w:cs="Times New Roman"/>
          <w:sz w:val="24"/>
          <w:szCs w:val="24"/>
        </w:rPr>
      </w:pPr>
    </w:p>
    <w:p w14:paraId="1CBC3D85" w14:textId="77777777" w:rsidR="00C851E2" w:rsidRPr="001A0EC9" w:rsidRDefault="00C851E2" w:rsidP="00C851E2">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6" w:name="_Toc7365286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1A0EC9">
        <w:rPr>
          <w:rFonts w:ascii="Palatino Linotype" w:eastAsia="MS Gothic" w:hAnsi="Palatino Linotype" w:cstheme="majorBidi"/>
          <w:b/>
          <w:sz w:val="24"/>
          <w:szCs w:val="24"/>
          <w:lang w:val="es-ES_tradnl" w:eastAsia="es-ES"/>
        </w:rPr>
        <w:t>CUARTO. Planteamiento de la Litis</w:t>
      </w:r>
      <w:bookmarkEnd w:id="26"/>
    </w:p>
    <w:p w14:paraId="7C90E89C" w14:textId="77777777" w:rsidR="00C851E2" w:rsidRPr="001A0EC9" w:rsidRDefault="00C851E2" w:rsidP="00C851E2">
      <w:pPr>
        <w:keepNext/>
        <w:keepLines/>
        <w:spacing w:after="0" w:line="360" w:lineRule="auto"/>
        <w:ind w:right="48"/>
        <w:jc w:val="both"/>
        <w:outlineLvl w:val="0"/>
        <w:rPr>
          <w:rFonts w:ascii="Palatino Linotype" w:eastAsia="MS Gothic" w:hAnsi="Palatino Linotype" w:cstheme="majorBidi"/>
          <w:b/>
          <w:sz w:val="24"/>
          <w:szCs w:val="24"/>
          <w:lang w:val="es-ES_tradnl" w:eastAsia="es-ES"/>
        </w:rPr>
      </w:pPr>
    </w:p>
    <w:p w14:paraId="5E38ABF2" w14:textId="77777777" w:rsidR="00AC5E2D" w:rsidRPr="001A0EC9" w:rsidRDefault="00AC5E2D" w:rsidP="00AC5E2D">
      <w:pPr>
        <w:pStyle w:val="Prrafodelista"/>
        <w:numPr>
          <w:ilvl w:val="0"/>
          <w:numId w:val="1"/>
        </w:numPr>
        <w:spacing w:line="360" w:lineRule="auto"/>
        <w:ind w:left="0" w:right="48" w:firstLine="0"/>
        <w:jc w:val="both"/>
        <w:rPr>
          <w:rFonts w:ascii="Palatino Linotype" w:eastAsia="MS Mincho" w:hAnsi="Palatino Linotype" w:cs="Times New Roman"/>
          <w:sz w:val="24"/>
          <w:szCs w:val="24"/>
          <w:lang w:val="es-ES_tradnl" w:eastAsia="es-ES"/>
        </w:rPr>
      </w:pPr>
      <w:r w:rsidRPr="001A0EC9">
        <w:rPr>
          <w:rFonts w:ascii="Palatino Linotype" w:eastAsia="MS Mincho" w:hAnsi="Palatino Linotype" w:cs="Times New Roman"/>
          <w:sz w:val="24"/>
          <w:szCs w:val="24"/>
          <w:lang w:val="es-ES_tradnl" w:eastAsia="es-ES"/>
        </w:rPr>
        <w:t>Solicitud de</w:t>
      </w:r>
      <w:r w:rsidRPr="001A0EC9">
        <w:rPr>
          <w:rFonts w:ascii="Verdana" w:hAnsi="Verdana"/>
          <w:color w:val="000000"/>
          <w:sz w:val="14"/>
          <w:szCs w:val="14"/>
        </w:rPr>
        <w:t xml:space="preserve"> </w:t>
      </w:r>
      <w:r w:rsidRPr="001A0EC9">
        <w:rPr>
          <w:rFonts w:ascii="Palatino Linotype" w:hAnsi="Palatino Linotype"/>
          <w:color w:val="000000"/>
          <w:sz w:val="24"/>
          <w:szCs w:val="24"/>
        </w:rPr>
        <w:t>los recibos de nómina, en versión pública, de los servidores públicos del Ayuntamiento, del periodo comprendido del uno  de enero de dos mil diecinueve al treinta y uno de diciembre de dos mil veinte.</w:t>
      </w:r>
    </w:p>
    <w:p w14:paraId="3F2945BF" w14:textId="77777777" w:rsidR="00AC5E2D" w:rsidRPr="001A0EC9" w:rsidRDefault="00AC5E2D" w:rsidP="00AC5E2D">
      <w:pPr>
        <w:pStyle w:val="Prrafodelista"/>
        <w:spacing w:line="360" w:lineRule="auto"/>
        <w:ind w:left="0" w:right="48"/>
        <w:jc w:val="both"/>
        <w:rPr>
          <w:rFonts w:ascii="Palatino Linotype" w:eastAsia="MS Gothic" w:hAnsi="Palatino Linotype" w:cs="Times New Roman"/>
          <w:sz w:val="24"/>
          <w:szCs w:val="24"/>
        </w:rPr>
      </w:pPr>
    </w:p>
    <w:p w14:paraId="2D657A44" w14:textId="77777777" w:rsidR="00AC5E2D" w:rsidRPr="001A0EC9" w:rsidRDefault="00AC5E2D" w:rsidP="00AC5E2D">
      <w:pPr>
        <w:pStyle w:val="Prrafodelista"/>
        <w:numPr>
          <w:ilvl w:val="0"/>
          <w:numId w:val="1"/>
        </w:numPr>
        <w:spacing w:after="0" w:line="360" w:lineRule="auto"/>
        <w:ind w:left="0" w:right="48" w:firstLine="0"/>
        <w:jc w:val="both"/>
        <w:rPr>
          <w:rFonts w:ascii="Palatino Linotype" w:hAnsi="Palatino Linotype"/>
          <w:iCs/>
          <w:color w:val="000000"/>
          <w:sz w:val="24"/>
          <w:szCs w:val="24"/>
        </w:rPr>
      </w:pPr>
      <w:r w:rsidRPr="001A0EC9">
        <w:rPr>
          <w:rFonts w:ascii="Palatino Linotype" w:hAnsi="Palatino Linotype"/>
          <w:iCs/>
          <w:color w:val="000000"/>
          <w:sz w:val="24"/>
          <w:szCs w:val="24"/>
        </w:rPr>
        <w:lastRenderedPageBreak/>
        <w:t>En respuesta, el sujeto obligado manifestó que la información solicitada contiene datos sensibles y no se cuenta con el consentimiento de los titulares para su divulgación.</w:t>
      </w:r>
    </w:p>
    <w:p w14:paraId="2910604A" w14:textId="77777777" w:rsidR="00AC5E2D" w:rsidRPr="001A0EC9" w:rsidRDefault="00AC5E2D" w:rsidP="00AC5E2D">
      <w:pPr>
        <w:pStyle w:val="Prrafodelista"/>
        <w:spacing w:after="0" w:line="360" w:lineRule="auto"/>
        <w:ind w:left="0" w:right="48"/>
        <w:jc w:val="both"/>
        <w:rPr>
          <w:rFonts w:ascii="Palatino Linotype" w:hAnsi="Palatino Linotype"/>
          <w:i/>
          <w:iCs/>
          <w:color w:val="000000"/>
          <w:sz w:val="24"/>
          <w:szCs w:val="24"/>
          <w:lang w:val="es-ES_tradnl"/>
        </w:rPr>
      </w:pPr>
    </w:p>
    <w:p w14:paraId="744ACBB3" w14:textId="77777777" w:rsidR="00AC5E2D" w:rsidRPr="001A0EC9" w:rsidRDefault="00AC5E2D" w:rsidP="00AC5E2D">
      <w:pPr>
        <w:pStyle w:val="Prrafodelista"/>
        <w:numPr>
          <w:ilvl w:val="0"/>
          <w:numId w:val="1"/>
        </w:numPr>
        <w:spacing w:after="0" w:line="360" w:lineRule="auto"/>
        <w:ind w:left="0" w:right="48" w:firstLine="0"/>
        <w:jc w:val="both"/>
        <w:rPr>
          <w:rFonts w:ascii="Palatino Linotype" w:hAnsi="Palatino Linotype"/>
          <w:sz w:val="24"/>
          <w:szCs w:val="24"/>
        </w:rPr>
      </w:pPr>
      <w:r w:rsidRPr="001A0EC9">
        <w:rPr>
          <w:rFonts w:ascii="Palatino Linotype" w:hAnsi="Palatino Linotype"/>
          <w:sz w:val="24"/>
          <w:szCs w:val="24"/>
        </w:rPr>
        <w:t>El particular interpuso recurso de revisión; manifestó en sus motivos de inconformidad, que le niegan el acceso a la información pública.</w:t>
      </w:r>
    </w:p>
    <w:p w14:paraId="7475838A" w14:textId="77777777" w:rsidR="00C851E2" w:rsidRPr="001A0EC9" w:rsidRDefault="00C851E2" w:rsidP="00C851E2">
      <w:pPr>
        <w:pStyle w:val="Prrafodelista"/>
        <w:spacing w:after="0" w:line="360" w:lineRule="auto"/>
        <w:ind w:left="0" w:right="48"/>
        <w:jc w:val="both"/>
        <w:rPr>
          <w:rFonts w:ascii="Palatino Linotype" w:hAnsi="Palatino Linotype"/>
          <w:iCs/>
          <w:color w:val="000000"/>
          <w:sz w:val="24"/>
        </w:rPr>
      </w:pPr>
    </w:p>
    <w:p w14:paraId="5B444C87" w14:textId="77777777" w:rsidR="00C851E2" w:rsidRPr="001A0EC9" w:rsidRDefault="00C851E2" w:rsidP="00C851E2">
      <w:pPr>
        <w:pStyle w:val="Prrafodelista"/>
        <w:numPr>
          <w:ilvl w:val="0"/>
          <w:numId w:val="1"/>
        </w:numPr>
        <w:spacing w:after="0" w:line="360" w:lineRule="auto"/>
        <w:ind w:left="0" w:right="48" w:firstLine="0"/>
        <w:jc w:val="both"/>
        <w:rPr>
          <w:rFonts w:ascii="Palatino Linotype" w:eastAsia="MS Gothic" w:hAnsi="Palatino Linotype" w:cs="Times New Roman"/>
          <w:sz w:val="24"/>
        </w:rPr>
      </w:pPr>
      <w:r w:rsidRPr="001A0EC9">
        <w:rPr>
          <w:rFonts w:ascii="Palatino Linotype" w:eastAsia="MS Gothic" w:hAnsi="Palatino Linotype" w:cs="Times New Roman"/>
          <w:sz w:val="24"/>
        </w:rPr>
        <w:t>En consecuencia, la Litis del presente asunto corresponde en resolver si el SUJETO OBLIGADO atendió la solicitud con apego a los principios establecidos en el artículo 11 de la Ley de Transparencia Local</w:t>
      </w:r>
      <w:r w:rsidR="00693ECC" w:rsidRPr="001A0EC9">
        <w:rPr>
          <w:rFonts w:ascii="Palatino Linotype" w:eastAsia="MS Gothic" w:hAnsi="Palatino Linotype" w:cs="Times New Roman"/>
          <w:sz w:val="24"/>
        </w:rPr>
        <w:t>, si la información se encuentra sujeta a un régimen limitado de restricciones</w:t>
      </w:r>
      <w:r w:rsidRPr="001A0EC9">
        <w:rPr>
          <w:rFonts w:ascii="Palatino Linotype" w:eastAsia="MS Gothic" w:hAnsi="Palatino Linotype" w:cs="Times New Roman"/>
          <w:sz w:val="24"/>
        </w:rPr>
        <w:t>.</w:t>
      </w:r>
    </w:p>
    <w:p w14:paraId="6638B992" w14:textId="77777777" w:rsidR="00C851E2" w:rsidRPr="001A0EC9" w:rsidRDefault="00C851E2" w:rsidP="00C851E2">
      <w:pPr>
        <w:pStyle w:val="Prrafodelista"/>
        <w:spacing w:after="0" w:line="360" w:lineRule="auto"/>
        <w:ind w:left="0" w:right="48"/>
        <w:jc w:val="both"/>
        <w:rPr>
          <w:rFonts w:ascii="Palatino Linotype" w:eastAsia="MS Gothic" w:hAnsi="Palatino Linotype" w:cs="Times New Roman"/>
          <w:sz w:val="24"/>
        </w:rPr>
      </w:pPr>
    </w:p>
    <w:p w14:paraId="293410C6" w14:textId="77777777" w:rsidR="00C851E2" w:rsidRPr="001A0EC9" w:rsidRDefault="00C851E2" w:rsidP="00C851E2">
      <w:pPr>
        <w:pStyle w:val="Prrafodelista"/>
        <w:numPr>
          <w:ilvl w:val="0"/>
          <w:numId w:val="1"/>
        </w:numPr>
        <w:spacing w:after="0" w:line="360" w:lineRule="auto"/>
        <w:ind w:left="0" w:right="48" w:firstLine="0"/>
        <w:jc w:val="both"/>
        <w:rPr>
          <w:rFonts w:ascii="Palatino Linotype" w:eastAsia="MS Gothic" w:hAnsi="Palatino Linotype" w:cs="Times New Roman"/>
          <w:sz w:val="24"/>
          <w:szCs w:val="24"/>
        </w:rPr>
      </w:pPr>
      <w:r w:rsidRPr="001A0EC9">
        <w:rPr>
          <w:rFonts w:ascii="Palatino Linotype" w:eastAsia="MS Gothic" w:hAnsi="Palatino Linotype" w:cs="Times New Roman"/>
          <w:sz w:val="24"/>
        </w:rPr>
        <w:t>Así mismo determinar si se actualizan las causales de procedencia previstas en la fracci</w:t>
      </w:r>
      <w:r w:rsidR="00AD4284" w:rsidRPr="001A0EC9">
        <w:rPr>
          <w:rFonts w:ascii="Palatino Linotype" w:eastAsia="MS Gothic" w:hAnsi="Palatino Linotype" w:cs="Times New Roman"/>
          <w:sz w:val="24"/>
        </w:rPr>
        <w:t>ones I y II</w:t>
      </w:r>
      <w:r w:rsidRPr="001A0EC9">
        <w:rPr>
          <w:rFonts w:ascii="Palatino Linotype" w:eastAsia="MS Gothic" w:hAnsi="Palatino Linotype" w:cs="Times New Roman"/>
          <w:sz w:val="24"/>
        </w:rPr>
        <w:t xml:space="preserve">  del artículo 179 de la Ley de Transparencia y Acceso a la Información Pública del Estado de México y sus Municipios, que establecen la negativa de la información solicitada</w:t>
      </w:r>
      <w:r w:rsidR="00AD4284" w:rsidRPr="001A0EC9">
        <w:rPr>
          <w:rFonts w:ascii="Palatino Linotype" w:eastAsia="MS Gothic" w:hAnsi="Palatino Linotype" w:cs="Times New Roman"/>
          <w:sz w:val="24"/>
          <w:szCs w:val="24"/>
        </w:rPr>
        <w:t xml:space="preserve"> y la clasificación de la información</w:t>
      </w:r>
      <w:r w:rsidRPr="001A0EC9">
        <w:rPr>
          <w:rFonts w:ascii="Palatino Linotype" w:eastAsia="MS Gothic" w:hAnsi="Palatino Linotype" w:cs="Times New Roman"/>
          <w:sz w:val="24"/>
          <w:szCs w:val="24"/>
        </w:rPr>
        <w:t>.</w:t>
      </w:r>
    </w:p>
    <w:p w14:paraId="4D7443A3" w14:textId="77777777" w:rsidR="00C851E2" w:rsidRPr="001A0EC9" w:rsidRDefault="00C851E2" w:rsidP="00C851E2">
      <w:pPr>
        <w:pStyle w:val="Prrafodelista"/>
        <w:tabs>
          <w:tab w:val="left" w:pos="0"/>
        </w:tabs>
        <w:spacing w:after="0" w:line="360" w:lineRule="auto"/>
        <w:ind w:left="0" w:right="48"/>
        <w:jc w:val="both"/>
        <w:rPr>
          <w:rFonts w:ascii="Palatino Linotype" w:hAnsi="Palatino Linotype"/>
          <w:i/>
          <w:sz w:val="24"/>
        </w:rPr>
      </w:pPr>
    </w:p>
    <w:p w14:paraId="0053978A" w14:textId="77777777" w:rsidR="00C851E2" w:rsidRPr="001A0EC9" w:rsidRDefault="00C851E2" w:rsidP="00C851E2">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7" w:name="_Toc73652864"/>
      <w:r w:rsidRPr="001A0EC9">
        <w:rPr>
          <w:rFonts w:ascii="Palatino Linotype" w:eastAsia="MS Gothic" w:hAnsi="Palatino Linotype" w:cstheme="majorBidi"/>
          <w:b/>
          <w:sz w:val="24"/>
          <w:szCs w:val="24"/>
          <w:lang w:val="es-ES_tradnl" w:eastAsia="es-ES"/>
        </w:rPr>
        <w:t xml:space="preserve">QUINTO. Del estudio y resolución del recurso de </w:t>
      </w:r>
      <w:bookmarkEnd w:id="22"/>
      <w:bookmarkEnd w:id="23"/>
      <w:bookmarkEnd w:id="24"/>
      <w:bookmarkEnd w:id="25"/>
      <w:r w:rsidRPr="001A0EC9">
        <w:rPr>
          <w:rFonts w:ascii="Palatino Linotype" w:eastAsia="MS Gothic" w:hAnsi="Palatino Linotype" w:cstheme="majorBidi"/>
          <w:b/>
          <w:sz w:val="24"/>
          <w:szCs w:val="24"/>
          <w:lang w:val="es-ES_tradnl" w:eastAsia="es-ES"/>
        </w:rPr>
        <w:t>revisión.</w:t>
      </w:r>
      <w:bookmarkEnd w:id="27"/>
    </w:p>
    <w:p w14:paraId="21E93C03" w14:textId="77777777" w:rsidR="00AD4284" w:rsidRPr="001A0EC9" w:rsidRDefault="00AD4284" w:rsidP="00AD4284">
      <w:pPr>
        <w:keepNext/>
        <w:keepLines/>
        <w:spacing w:after="0" w:line="360" w:lineRule="auto"/>
        <w:ind w:right="48"/>
        <w:outlineLvl w:val="0"/>
        <w:rPr>
          <w:rFonts w:ascii="Palatino Linotype" w:eastAsia="MS Gothic" w:hAnsi="Palatino Linotype" w:cstheme="majorBidi"/>
          <w:b/>
          <w:sz w:val="24"/>
          <w:szCs w:val="24"/>
          <w:lang w:val="es-ES_tradnl" w:eastAsia="es-ES"/>
        </w:rPr>
      </w:pPr>
    </w:p>
    <w:p w14:paraId="0BAFFF62" w14:textId="77777777" w:rsidR="00AD4284" w:rsidRPr="001A0EC9" w:rsidRDefault="00AD4284" w:rsidP="00AD4284">
      <w:pPr>
        <w:pStyle w:val="Prrafodelista"/>
        <w:keepNext/>
        <w:keepLines/>
        <w:numPr>
          <w:ilvl w:val="0"/>
          <w:numId w:val="6"/>
        </w:numPr>
        <w:spacing w:before="40" w:after="0" w:line="240" w:lineRule="auto"/>
        <w:jc w:val="both"/>
        <w:outlineLvl w:val="1"/>
        <w:rPr>
          <w:rFonts w:ascii="Palatino Linotype" w:eastAsia="MS Gothic" w:hAnsi="Palatino Linotype" w:cs="Times New Roman"/>
          <w:b/>
          <w:sz w:val="24"/>
          <w:szCs w:val="24"/>
          <w:lang w:val="es-ES_tradnl" w:eastAsia="es-ES"/>
        </w:rPr>
      </w:pPr>
      <w:bookmarkStart w:id="28" w:name="_Toc498528948"/>
      <w:bookmarkStart w:id="29" w:name="_Toc71234379"/>
      <w:bookmarkStart w:id="30" w:name="_Toc71239557"/>
      <w:bookmarkStart w:id="31" w:name="_Toc73050422"/>
      <w:bookmarkStart w:id="32" w:name="_Toc73589186"/>
      <w:bookmarkStart w:id="33" w:name="_Toc73652865"/>
      <w:r w:rsidRPr="001A0EC9">
        <w:rPr>
          <w:rFonts w:ascii="Palatino Linotype" w:eastAsia="MS Gothic" w:hAnsi="Palatino Linotype" w:cs="Times New Roman"/>
          <w:b/>
          <w:sz w:val="24"/>
          <w:szCs w:val="24"/>
          <w:lang w:val="es-ES_tradnl" w:eastAsia="es-ES"/>
        </w:rPr>
        <w:t>De</w:t>
      </w:r>
      <w:bookmarkEnd w:id="28"/>
      <w:r w:rsidRPr="001A0EC9">
        <w:rPr>
          <w:rFonts w:ascii="Palatino Linotype" w:eastAsia="MS Gothic" w:hAnsi="Palatino Linotype" w:cs="Times New Roman"/>
          <w:b/>
          <w:sz w:val="24"/>
          <w:szCs w:val="24"/>
          <w:lang w:val="es-ES_tradnl" w:eastAsia="es-ES"/>
        </w:rPr>
        <w:t>l derecho de acceso a la información.</w:t>
      </w:r>
      <w:bookmarkEnd w:id="29"/>
      <w:bookmarkEnd w:id="30"/>
      <w:bookmarkEnd w:id="31"/>
      <w:bookmarkEnd w:id="32"/>
      <w:bookmarkEnd w:id="33"/>
    </w:p>
    <w:p w14:paraId="79E50E9E" w14:textId="77777777" w:rsidR="00AD4284" w:rsidRPr="001A0EC9" w:rsidRDefault="00AD4284" w:rsidP="00AD4284">
      <w:pPr>
        <w:contextualSpacing/>
        <w:rPr>
          <w:rFonts w:ascii="Palatino Linotype" w:eastAsia="MS Mincho" w:hAnsi="Palatino Linotype" w:cs="Arial"/>
          <w:lang w:val="es-ES_tradnl" w:eastAsia="es-ES"/>
        </w:rPr>
      </w:pPr>
    </w:p>
    <w:p w14:paraId="636EB031" w14:textId="77777777" w:rsidR="00AD4284" w:rsidRPr="001A0EC9" w:rsidRDefault="00AD4284" w:rsidP="00AD4284">
      <w:pPr>
        <w:pStyle w:val="Prrafodelista"/>
        <w:numPr>
          <w:ilvl w:val="0"/>
          <w:numId w:val="1"/>
        </w:numPr>
        <w:spacing w:before="240" w:after="240" w:line="360" w:lineRule="auto"/>
        <w:ind w:left="0" w:firstLine="0"/>
        <w:jc w:val="both"/>
        <w:rPr>
          <w:rFonts w:ascii="Palatino Linotype" w:eastAsia="MS Mincho" w:hAnsi="Palatino Linotype"/>
          <w:color w:val="000000"/>
          <w:sz w:val="24"/>
          <w:lang w:val="es-ES_tradnl" w:eastAsia="es-ES"/>
        </w:rPr>
      </w:pPr>
      <w:r w:rsidRPr="001A0EC9">
        <w:rPr>
          <w:rFonts w:ascii="Palatino Linotype" w:eastAsiaTheme="minorEastAsia" w:hAnsi="Palatino Linotype"/>
          <w:sz w:val="24"/>
          <w:lang w:val="es-ES_tradnl" w:eastAsia="es-ES"/>
        </w:rPr>
        <w:t>E</w:t>
      </w:r>
      <w:r w:rsidRPr="001A0EC9">
        <w:rPr>
          <w:rFonts w:ascii="Palatino Linotype" w:hAnsi="Palatino Linotype" w:cs="Arial"/>
          <w:color w:val="000000"/>
          <w:sz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A0EC9">
        <w:rPr>
          <w:rFonts w:ascii="Palatino Linotype" w:hAnsi="Palatino Linotype" w:cs="Arial"/>
          <w:color w:val="000000"/>
          <w:sz w:val="24"/>
          <w:lang w:val="es-ES_tradnl" w:eastAsia="es-ES"/>
        </w:rPr>
        <w:t xml:space="preserve">. </w:t>
      </w:r>
    </w:p>
    <w:p w14:paraId="286A3E1D" w14:textId="77777777" w:rsidR="00AD4284" w:rsidRPr="001A0EC9" w:rsidRDefault="00AD4284" w:rsidP="00AD4284">
      <w:pPr>
        <w:spacing w:before="240" w:after="240" w:line="360" w:lineRule="auto"/>
        <w:ind w:right="49"/>
        <w:contextualSpacing/>
        <w:jc w:val="both"/>
        <w:rPr>
          <w:rFonts w:ascii="Palatino Linotype" w:eastAsia="MS Mincho" w:hAnsi="Palatino Linotype"/>
          <w:color w:val="000000"/>
          <w:sz w:val="24"/>
          <w:lang w:val="es-ES_tradnl" w:eastAsia="es-ES"/>
        </w:rPr>
      </w:pPr>
    </w:p>
    <w:p w14:paraId="0EDDB11C" w14:textId="77777777" w:rsidR="00AD4284" w:rsidRPr="001A0EC9" w:rsidRDefault="00AD4284" w:rsidP="00AD4284">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1A0EC9">
        <w:rPr>
          <w:rFonts w:ascii="Palatino Linotype" w:hAnsi="Palatino Linotype"/>
          <w:sz w:val="24"/>
          <w:lang w:val="es-ES_tradnl" w:eastAsia="es-ES"/>
        </w:rPr>
        <w:t xml:space="preserve">Definiendo el Derecho de Acceso a la Información Pública como: </w:t>
      </w:r>
      <w:r w:rsidRPr="001A0EC9">
        <w:rPr>
          <w:rFonts w:ascii="Palatino Linotype" w:eastAsiaTheme="minorEastAsia" w:hAnsi="Palatino Linotype"/>
          <w:i/>
          <w:color w:val="000000"/>
          <w:sz w:val="24"/>
          <w:lang w:val="es-ES_tradnl" w:eastAsia="es-ES"/>
        </w:rPr>
        <w:t>La igualdad de oportunidades para recibir, buscar e impartir información</w:t>
      </w:r>
      <w:r w:rsidRPr="001A0EC9">
        <w:rPr>
          <w:rFonts w:ascii="Palatino Linotype" w:eastAsiaTheme="minorEastAsia" w:hAnsi="Palatino Linotype"/>
          <w:i/>
          <w:color w:val="000000"/>
          <w:sz w:val="24"/>
          <w:vertAlign w:val="superscript"/>
          <w:lang w:val="es-ES_tradnl" w:eastAsia="es-ES"/>
        </w:rPr>
        <w:footnoteReference w:id="1"/>
      </w:r>
      <w:r w:rsidRPr="001A0EC9">
        <w:rPr>
          <w:rFonts w:ascii="Palatino Linotype" w:eastAsiaTheme="minorEastAsia" w:hAnsi="Palatino Linotype"/>
          <w:i/>
          <w:color w:val="000000"/>
          <w:sz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A0EC9">
        <w:rPr>
          <w:rFonts w:ascii="Palatino Linotype" w:eastAsiaTheme="minorEastAsia" w:hAnsi="Palatino Linotype"/>
          <w:i/>
          <w:color w:val="000000"/>
          <w:sz w:val="24"/>
          <w:vertAlign w:val="superscript"/>
          <w:lang w:val="es-ES_tradnl" w:eastAsia="es-ES"/>
        </w:rPr>
        <w:footnoteReference w:id="2"/>
      </w:r>
      <w:r w:rsidRPr="001A0EC9">
        <w:rPr>
          <w:rFonts w:ascii="Palatino Linotype" w:eastAsiaTheme="minorEastAsia" w:hAnsi="Palatino Linotype"/>
          <w:color w:val="000000"/>
          <w:sz w:val="24"/>
          <w:lang w:val="es-ES_tradnl" w:eastAsia="es-ES"/>
        </w:rPr>
        <w:t>que se constituye como una herramienta fundamental para ejercer</w:t>
      </w:r>
      <w:r w:rsidRPr="001A0EC9">
        <w:rPr>
          <w:rFonts w:ascii="Palatino Linotype" w:eastAsiaTheme="minorEastAsia" w:hAnsi="Palatino Linotype"/>
          <w:i/>
          <w:color w:val="000000"/>
          <w:sz w:val="24"/>
          <w:lang w:val="es-ES_tradnl" w:eastAsia="es-ES"/>
        </w:rPr>
        <w:t xml:space="preserve"> el control democrático de las gestiones estatales, de forma tal que puedan cuestionar, indagar y considerar si se está dando un adecuado cumplimiento a las funciones públicas,</w:t>
      </w:r>
      <w:r w:rsidRPr="001A0EC9">
        <w:rPr>
          <w:rFonts w:ascii="Palatino Linotype" w:eastAsiaTheme="minorEastAsia" w:hAnsi="Palatino Linotype"/>
          <w:i/>
          <w:color w:val="000000"/>
          <w:sz w:val="24"/>
          <w:vertAlign w:val="superscript"/>
          <w:lang w:val="es-ES_tradnl" w:eastAsia="es-ES"/>
        </w:rPr>
        <w:footnoteReference w:id="3"/>
      </w:r>
      <w:r w:rsidRPr="001A0EC9">
        <w:rPr>
          <w:rFonts w:ascii="Palatino Linotype" w:eastAsiaTheme="minorEastAsia" w:hAnsi="Palatino Linotype"/>
          <w:color w:val="000000"/>
          <w:sz w:val="24"/>
          <w:lang w:val="es-ES_tradnl" w:eastAsia="es-ES"/>
        </w:rPr>
        <w:t>fomentando</w:t>
      </w:r>
      <w:r w:rsidRPr="001A0EC9">
        <w:rPr>
          <w:rFonts w:ascii="Palatino Linotype" w:eastAsiaTheme="minorEastAsia" w:hAnsi="Palatino Linotype"/>
          <w:i/>
          <w:color w:val="000000"/>
          <w:sz w:val="24"/>
          <w:lang w:val="es-ES_tradnl" w:eastAsia="es-ES"/>
        </w:rPr>
        <w:t xml:space="preserve"> la transparencia de las actividades estatales y </w:t>
      </w:r>
      <w:r w:rsidRPr="001A0EC9">
        <w:rPr>
          <w:rFonts w:ascii="Palatino Linotype" w:eastAsiaTheme="minorEastAsia" w:hAnsi="Palatino Linotype"/>
          <w:color w:val="000000"/>
          <w:sz w:val="24"/>
          <w:lang w:val="es-ES_tradnl" w:eastAsia="es-ES"/>
        </w:rPr>
        <w:t>promoviendo</w:t>
      </w:r>
      <w:r w:rsidRPr="001A0EC9">
        <w:rPr>
          <w:rFonts w:ascii="Palatino Linotype" w:eastAsiaTheme="minorEastAsia" w:hAnsi="Palatino Linotype"/>
          <w:i/>
          <w:color w:val="000000"/>
          <w:sz w:val="24"/>
          <w:lang w:val="es-ES_tradnl" w:eastAsia="es-ES"/>
        </w:rPr>
        <w:t xml:space="preserve"> la responsabilidad de los funcionarios sobre su gestión pública,</w:t>
      </w:r>
      <w:r w:rsidRPr="001A0EC9">
        <w:rPr>
          <w:rFonts w:ascii="Palatino Linotype" w:eastAsiaTheme="minorEastAsia" w:hAnsi="Palatino Linotype"/>
          <w:i/>
          <w:color w:val="000000"/>
          <w:sz w:val="24"/>
          <w:vertAlign w:val="superscript"/>
          <w:lang w:val="es-ES_tradnl" w:eastAsia="es-ES"/>
        </w:rPr>
        <w:footnoteReference w:id="4"/>
      </w:r>
      <w:r w:rsidRPr="001A0EC9">
        <w:rPr>
          <w:rFonts w:ascii="Palatino Linotype" w:eastAsiaTheme="minorEastAsia" w:hAnsi="Palatino Linotype"/>
          <w:color w:val="000000"/>
          <w:sz w:val="24"/>
          <w:lang w:val="es-ES_tradnl" w:eastAsia="es-ES"/>
        </w:rPr>
        <w:t>que permite</w:t>
      </w:r>
      <w:r w:rsidRPr="001A0EC9">
        <w:rPr>
          <w:rFonts w:ascii="Palatino Linotype" w:eastAsiaTheme="minorEastAsia" w:hAnsi="Palatino Linotype"/>
          <w:i/>
          <w:color w:val="000000"/>
          <w:sz w:val="24"/>
          <w:lang w:val="es-ES_tradnl" w:eastAsia="es-ES"/>
        </w:rPr>
        <w:t xml:space="preserve"> saber qué están haciendo los gobiernos por sus pueblos, sin lo cual la verdad languidecería y la participación en el gobierno permanecería fragmentada.</w:t>
      </w:r>
    </w:p>
    <w:p w14:paraId="69E03917" w14:textId="77777777" w:rsidR="00AD4284" w:rsidRPr="001A0EC9" w:rsidRDefault="00AD4284" w:rsidP="00AD4284">
      <w:pPr>
        <w:spacing w:before="240" w:after="240" w:line="360" w:lineRule="auto"/>
        <w:contextualSpacing/>
        <w:jc w:val="both"/>
        <w:rPr>
          <w:rFonts w:ascii="Palatino Linotype" w:hAnsi="Palatino Linotype"/>
          <w:sz w:val="24"/>
          <w:lang w:val="es-ES_tradnl" w:eastAsia="es-ES"/>
        </w:rPr>
      </w:pPr>
    </w:p>
    <w:p w14:paraId="59FB10DA" w14:textId="77777777" w:rsidR="00AD4284" w:rsidRPr="001A0EC9" w:rsidRDefault="00AD4284" w:rsidP="00AD4284">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1A0EC9">
        <w:rPr>
          <w:rFonts w:ascii="Palatino Linotype" w:hAnsi="Palatino Linotype"/>
          <w:sz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0FC271CF" w14:textId="77777777" w:rsidR="00AD4284" w:rsidRPr="001A0EC9" w:rsidRDefault="00AD4284" w:rsidP="00AD4284">
      <w:pPr>
        <w:spacing w:before="240" w:after="240" w:line="360" w:lineRule="auto"/>
        <w:contextualSpacing/>
        <w:jc w:val="both"/>
        <w:rPr>
          <w:rFonts w:ascii="Palatino Linotype" w:hAnsi="Palatino Linotype"/>
          <w:lang w:val="es-ES_tradnl" w:eastAsia="es-ES"/>
        </w:rPr>
      </w:pPr>
    </w:p>
    <w:p w14:paraId="3194DA48" w14:textId="77777777" w:rsidR="00AD4284" w:rsidRPr="001A0EC9" w:rsidRDefault="00AD4284" w:rsidP="00AD4284">
      <w:pPr>
        <w:spacing w:before="240" w:after="240" w:line="360" w:lineRule="auto"/>
        <w:ind w:left="567" w:right="567"/>
        <w:contextualSpacing/>
        <w:jc w:val="both"/>
        <w:rPr>
          <w:rFonts w:ascii="Palatino Linotype" w:hAnsi="Palatino Linotype"/>
          <w:i/>
          <w:lang w:val="es-ES_tradnl" w:eastAsia="es-ES"/>
        </w:rPr>
      </w:pPr>
      <w:r w:rsidRPr="001A0EC9">
        <w:rPr>
          <w:rFonts w:ascii="Palatino Linotype" w:hAnsi="Palatino Linotype"/>
          <w:lang w:val="es-ES_tradnl" w:eastAsia="es-ES"/>
        </w:rPr>
        <w:t xml:space="preserve"> </w:t>
      </w:r>
      <w:r w:rsidRPr="001A0EC9">
        <w:rPr>
          <w:rFonts w:ascii="Palatino Linotype" w:hAnsi="Palatino Linotype"/>
          <w:i/>
          <w:lang w:val="es-ES_tradnl" w:eastAsia="es-ES"/>
        </w:rPr>
        <w:t>“</w:t>
      </w:r>
      <w:r w:rsidRPr="001A0EC9">
        <w:rPr>
          <w:rFonts w:ascii="Palatino Linotype" w:hAnsi="Palatino Linotype"/>
          <w:b/>
          <w:i/>
          <w:lang w:val="es-ES_tradnl" w:eastAsia="es-ES"/>
        </w:rPr>
        <w:t>Artículo 1.-</w:t>
      </w:r>
      <w:r w:rsidRPr="001A0EC9">
        <w:rPr>
          <w:rFonts w:ascii="Palatino Linotype" w:hAnsi="Palatino Linotype"/>
          <w:i/>
          <w:lang w:val="es-ES_tradnl" w:eastAsia="es-ES"/>
        </w:rPr>
        <w:t xml:space="preserve"> </w:t>
      </w:r>
    </w:p>
    <w:p w14:paraId="3686CBF5" w14:textId="77777777" w:rsidR="00AD4284" w:rsidRPr="001A0EC9" w:rsidRDefault="00AD4284" w:rsidP="00AD4284">
      <w:pPr>
        <w:spacing w:before="240" w:after="240" w:line="360" w:lineRule="auto"/>
        <w:ind w:left="567" w:right="567"/>
        <w:contextualSpacing/>
        <w:jc w:val="both"/>
        <w:rPr>
          <w:rFonts w:ascii="Palatino Linotype" w:hAnsi="Palatino Linotype"/>
          <w:i/>
          <w:lang w:val="es-ES_tradnl" w:eastAsia="es-ES"/>
        </w:rPr>
      </w:pPr>
      <w:r w:rsidRPr="001A0EC9">
        <w:rPr>
          <w:rFonts w:ascii="Palatino Linotype" w:hAnsi="Palatino Linotype"/>
          <w:i/>
          <w:lang w:val="es-ES_tradnl" w:eastAsia="es-ES"/>
        </w:rPr>
        <w:t>(…)</w:t>
      </w:r>
    </w:p>
    <w:p w14:paraId="6C4B3AA3" w14:textId="77777777" w:rsidR="00AD4284" w:rsidRPr="001A0EC9" w:rsidRDefault="00AD4284" w:rsidP="00AD4284">
      <w:pPr>
        <w:spacing w:before="240" w:after="240" w:line="360" w:lineRule="auto"/>
        <w:ind w:left="567" w:right="567"/>
        <w:contextualSpacing/>
        <w:jc w:val="both"/>
        <w:rPr>
          <w:rFonts w:ascii="Palatino Linotype" w:hAnsi="Palatino Linotype"/>
          <w:i/>
        </w:rPr>
      </w:pPr>
      <w:r w:rsidRPr="001A0EC9">
        <w:rPr>
          <w:rFonts w:ascii="Palatino Linotype" w:hAnsi="Palatino Linotype"/>
          <w:i/>
          <w:lang w:val="es-ES_tradnl" w:eastAsia="es-ES"/>
        </w:rPr>
        <w:t>Todas las</w:t>
      </w:r>
      <w:r w:rsidRPr="001A0EC9">
        <w:rPr>
          <w:rFonts w:ascii="Palatino Linotype" w:hAnsi="Palatino Linotype"/>
          <w:lang w:val="es-ES_tradnl" w:eastAsia="es-ES"/>
        </w:rPr>
        <w:t xml:space="preserve"> </w:t>
      </w:r>
      <w:r w:rsidRPr="001A0EC9">
        <w:rPr>
          <w:rFonts w:ascii="Palatino Linotype" w:hAnsi="Palatino Linotype"/>
          <w:i/>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w:t>
      </w:r>
      <w:r w:rsidRPr="001A0EC9">
        <w:rPr>
          <w:rFonts w:ascii="Palatino Linotype" w:hAnsi="Palatino Linotype"/>
          <w:i/>
        </w:rPr>
        <w:lastRenderedPageBreak/>
        <w:t>deberá prevenir, investigar, sancionar y reparar las violaciones a los derechos humanos, en los términos que establezca la ley.</w:t>
      </w:r>
    </w:p>
    <w:p w14:paraId="1D1567BE" w14:textId="77777777" w:rsidR="00AD4284" w:rsidRPr="001A0EC9" w:rsidRDefault="00AD4284" w:rsidP="00AD4284">
      <w:pPr>
        <w:spacing w:before="240" w:after="240" w:line="360" w:lineRule="auto"/>
        <w:ind w:left="567" w:right="567"/>
        <w:contextualSpacing/>
        <w:jc w:val="both"/>
        <w:rPr>
          <w:rFonts w:ascii="Palatino Linotype" w:hAnsi="Palatino Linotype"/>
          <w:lang w:val="es-ES_tradnl" w:eastAsia="es-ES"/>
        </w:rPr>
      </w:pPr>
      <w:r w:rsidRPr="001A0EC9">
        <w:rPr>
          <w:rFonts w:ascii="Palatino Linotype" w:hAnsi="Palatino Linotype"/>
          <w:i/>
        </w:rPr>
        <w:t>(…)</w:t>
      </w:r>
      <w:r w:rsidRPr="001A0EC9">
        <w:rPr>
          <w:rFonts w:ascii="Palatino Linotype" w:hAnsi="Palatino Linotype"/>
          <w:lang w:val="es-ES_tradnl" w:eastAsia="es-ES"/>
        </w:rPr>
        <w:t>”.</w:t>
      </w:r>
    </w:p>
    <w:p w14:paraId="5939A67C" w14:textId="77777777" w:rsidR="00AD4284" w:rsidRPr="001A0EC9" w:rsidRDefault="00AD4284" w:rsidP="00AD4284">
      <w:pPr>
        <w:spacing w:before="240" w:after="240" w:line="360" w:lineRule="auto"/>
        <w:ind w:left="567" w:right="567"/>
        <w:contextualSpacing/>
        <w:jc w:val="both"/>
        <w:rPr>
          <w:rFonts w:ascii="Palatino Linotype" w:hAnsi="Palatino Linotype"/>
          <w:b/>
          <w:lang w:val="es-ES_tradnl" w:eastAsia="es-ES"/>
        </w:rPr>
      </w:pPr>
      <w:r w:rsidRPr="001A0EC9">
        <w:rPr>
          <w:rFonts w:ascii="Palatino Linotype" w:hAnsi="Palatino Linotype"/>
          <w:b/>
          <w:i/>
        </w:rPr>
        <w:t>(Énfasis Añadido)</w:t>
      </w:r>
    </w:p>
    <w:p w14:paraId="13B4C14F" w14:textId="77777777" w:rsidR="00AD4284" w:rsidRPr="001A0EC9" w:rsidRDefault="00AD4284" w:rsidP="00AD4284">
      <w:pPr>
        <w:contextualSpacing/>
        <w:rPr>
          <w:rFonts w:ascii="Palatino Linotype" w:hAnsi="Palatino Linotype"/>
          <w:lang w:val="es-ES_tradnl" w:eastAsia="es-ES"/>
        </w:rPr>
      </w:pPr>
    </w:p>
    <w:p w14:paraId="1868BA82" w14:textId="77777777" w:rsidR="00AD4284" w:rsidRPr="001A0EC9" w:rsidRDefault="00AD4284" w:rsidP="00AD4284">
      <w:pPr>
        <w:numPr>
          <w:ilvl w:val="0"/>
          <w:numId w:val="1"/>
        </w:numPr>
        <w:spacing w:before="240" w:after="240" w:line="360" w:lineRule="auto"/>
        <w:ind w:left="0" w:firstLine="0"/>
        <w:contextualSpacing/>
        <w:jc w:val="both"/>
        <w:rPr>
          <w:rFonts w:ascii="Palatino Linotype" w:eastAsiaTheme="minorEastAsia" w:hAnsi="Palatino Linotype"/>
          <w:i/>
          <w:sz w:val="24"/>
          <w:lang w:val="es-ES_tradnl" w:eastAsia="es-ES"/>
        </w:rPr>
      </w:pPr>
      <w:r w:rsidRPr="001A0EC9">
        <w:rPr>
          <w:rFonts w:ascii="Palatino Linotype" w:hAnsi="Palatino Linotype"/>
          <w:sz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4C7D9A8" w14:textId="77777777" w:rsidR="00AD4284" w:rsidRPr="001A0EC9" w:rsidRDefault="00AD4284" w:rsidP="00AD4284">
      <w:pPr>
        <w:spacing w:before="240" w:after="240" w:line="360" w:lineRule="auto"/>
        <w:ind w:left="360"/>
        <w:contextualSpacing/>
        <w:jc w:val="both"/>
        <w:rPr>
          <w:rFonts w:ascii="Palatino Linotype" w:eastAsiaTheme="minorEastAsia" w:hAnsi="Palatino Linotype"/>
          <w:i/>
          <w:sz w:val="24"/>
          <w:lang w:val="es-ES_tradnl" w:eastAsia="es-ES"/>
        </w:rPr>
      </w:pPr>
    </w:p>
    <w:p w14:paraId="01F5C000" w14:textId="77777777" w:rsidR="00AD4284" w:rsidRPr="001A0EC9" w:rsidRDefault="00AD4284" w:rsidP="00AD4284">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lang w:val="es-ES_tradnl" w:eastAsia="es-ES"/>
        </w:rPr>
      </w:pPr>
      <w:r w:rsidRPr="001A0EC9">
        <w:rPr>
          <w:rFonts w:ascii="Palatino Linotype" w:eastAsiaTheme="minorEastAsia" w:hAnsi="Palatino Linotype"/>
          <w:sz w:val="24"/>
          <w:lang w:val="es-ES_tradnl" w:eastAsia="es-ES"/>
        </w:rPr>
        <w:t xml:space="preserve">Así, conforme a la Constitución Política de las Estado Unidos Mexicanos </w:t>
      </w:r>
      <w:r w:rsidRPr="001A0EC9">
        <w:rPr>
          <w:rFonts w:ascii="Palatino Linotype" w:eastAsia="Calibri" w:hAnsi="Palatino Linotype"/>
          <w:sz w:val="24"/>
          <w:lang w:val="es-ES_tradnl" w:eastAsia="es-ES"/>
        </w:rPr>
        <w:t>y la Constitución Política del Estado Libre y Soberano de México respectivamente</w:t>
      </w:r>
      <w:r w:rsidRPr="001A0EC9">
        <w:rPr>
          <w:rFonts w:ascii="Palatino Linotype" w:eastAsiaTheme="minorEastAsia" w:hAnsi="Palatino Linotype"/>
          <w:sz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BD37BCB" w14:textId="77777777" w:rsidR="00AD4284" w:rsidRPr="001A0EC9" w:rsidRDefault="00AD4284" w:rsidP="00AD4284">
      <w:pPr>
        <w:tabs>
          <w:tab w:val="left" w:pos="3969"/>
        </w:tabs>
        <w:spacing w:before="240" w:after="240" w:line="360" w:lineRule="auto"/>
        <w:contextualSpacing/>
        <w:jc w:val="both"/>
        <w:rPr>
          <w:rFonts w:ascii="Palatino Linotype" w:eastAsiaTheme="minorEastAsia" w:hAnsi="Palatino Linotype"/>
          <w:lang w:val="es-ES_tradnl" w:eastAsia="es-ES"/>
        </w:rPr>
      </w:pPr>
    </w:p>
    <w:p w14:paraId="0B40F2A5" w14:textId="77777777" w:rsidR="00AD4284" w:rsidRPr="001A0EC9" w:rsidRDefault="00AD4284" w:rsidP="00AD4284">
      <w:pPr>
        <w:spacing w:line="360" w:lineRule="auto"/>
        <w:ind w:left="567" w:right="567"/>
        <w:jc w:val="center"/>
        <w:rPr>
          <w:rFonts w:ascii="Palatino Linotype" w:eastAsiaTheme="minorEastAsia" w:hAnsi="Palatino Linotype" w:cs="Arial"/>
          <w:b/>
          <w:bCs/>
          <w:i/>
          <w:lang w:val="es-ES_tradnl" w:eastAsia="es-ES"/>
        </w:rPr>
      </w:pPr>
      <w:r w:rsidRPr="001A0EC9">
        <w:rPr>
          <w:rFonts w:ascii="Palatino Linotype" w:eastAsiaTheme="minorEastAsia" w:hAnsi="Palatino Linotype" w:cs="Arial"/>
          <w:bCs/>
          <w:i/>
          <w:lang w:val="es-ES_tradnl" w:eastAsia="es-ES"/>
        </w:rPr>
        <w:t xml:space="preserve"> </w:t>
      </w:r>
      <w:r w:rsidRPr="001A0EC9">
        <w:rPr>
          <w:rFonts w:ascii="Palatino Linotype" w:eastAsiaTheme="minorEastAsia" w:hAnsi="Palatino Linotype" w:cs="Arial"/>
          <w:b/>
          <w:bCs/>
          <w:i/>
          <w:lang w:val="es-ES_tradnl" w:eastAsia="es-ES"/>
        </w:rPr>
        <w:t>Constitución Política de los Estados Unidos Mexicanos</w:t>
      </w:r>
    </w:p>
    <w:p w14:paraId="55A94A87" w14:textId="77777777" w:rsidR="00AD4284" w:rsidRPr="001A0EC9" w:rsidRDefault="00AD4284" w:rsidP="00AD4284">
      <w:pPr>
        <w:spacing w:line="360" w:lineRule="auto"/>
        <w:ind w:left="567" w:right="567"/>
        <w:jc w:val="both"/>
        <w:rPr>
          <w:rFonts w:ascii="Palatino Linotype" w:eastAsiaTheme="minorEastAsia" w:hAnsi="Palatino Linotype" w:cs="Arial"/>
          <w:b/>
          <w:bCs/>
          <w:i/>
          <w:lang w:val="es-ES_tradnl" w:eastAsia="es-ES"/>
        </w:rPr>
      </w:pPr>
      <w:r w:rsidRPr="001A0EC9">
        <w:rPr>
          <w:rFonts w:ascii="Palatino Linotype" w:eastAsiaTheme="minorEastAsia" w:hAnsi="Palatino Linotype" w:cs="Arial"/>
          <w:b/>
          <w:bCs/>
          <w:i/>
          <w:lang w:val="es-ES_tradnl" w:eastAsia="es-ES"/>
        </w:rPr>
        <w:t>“Artículo 6.</w:t>
      </w:r>
      <w:r w:rsidRPr="001A0EC9">
        <w:rPr>
          <w:rFonts w:ascii="Palatino Linotype" w:eastAsiaTheme="minorEastAsia" w:hAnsi="Palatino Linotype" w:cs="Arial"/>
          <w:bCs/>
          <w:i/>
          <w:lang w:val="es-ES_tradnl" w:eastAsia="es-ES"/>
        </w:rPr>
        <w:t xml:space="preserve"> …</w:t>
      </w:r>
    </w:p>
    <w:p w14:paraId="5A9D0BC9" w14:textId="77777777" w:rsidR="00AD4284" w:rsidRPr="001A0EC9" w:rsidRDefault="00AD4284" w:rsidP="00AD4284">
      <w:pPr>
        <w:spacing w:line="360" w:lineRule="auto"/>
        <w:ind w:left="567" w:right="567"/>
        <w:jc w:val="both"/>
        <w:rPr>
          <w:rFonts w:ascii="Palatino Linotype" w:eastAsiaTheme="minorEastAsia" w:hAnsi="Palatino Linotype" w:cs="Arial"/>
          <w:bCs/>
          <w:i/>
          <w:lang w:val="es-ES_tradnl" w:eastAsia="es-ES"/>
        </w:rPr>
      </w:pPr>
      <w:r w:rsidRPr="001A0EC9">
        <w:rPr>
          <w:rFonts w:ascii="Palatino Linotype" w:eastAsiaTheme="minorEastAsia" w:hAnsi="Palatino Linotype" w:cs="Arial"/>
          <w:bCs/>
          <w:i/>
          <w:lang w:val="es-ES_tradnl" w:eastAsia="es-ES"/>
        </w:rPr>
        <w:t>…</w:t>
      </w:r>
    </w:p>
    <w:p w14:paraId="55DA09B1" w14:textId="77777777" w:rsidR="00AD4284" w:rsidRPr="001A0EC9" w:rsidRDefault="00AD4284" w:rsidP="00AD4284">
      <w:pPr>
        <w:spacing w:line="360" w:lineRule="auto"/>
        <w:ind w:left="567" w:right="567"/>
        <w:jc w:val="both"/>
        <w:rPr>
          <w:rFonts w:ascii="Palatino Linotype" w:eastAsiaTheme="minorEastAsia" w:hAnsi="Palatino Linotype" w:cs="Arial"/>
          <w:bCs/>
          <w:i/>
          <w:lang w:val="es-ES_tradnl" w:eastAsia="es-ES"/>
        </w:rPr>
      </w:pPr>
      <w:r w:rsidRPr="001A0EC9">
        <w:rPr>
          <w:rFonts w:ascii="Palatino Linotype" w:eastAsiaTheme="minorEastAsia" w:hAnsi="Palatino Linotype" w:cs="Arial"/>
          <w:bCs/>
          <w:i/>
          <w:lang w:val="es-ES_tradnl" w:eastAsia="es-ES"/>
        </w:rPr>
        <w:t>Para efectos de lo dispuesto en el presente artículo se observará lo siguiente:</w:t>
      </w:r>
    </w:p>
    <w:p w14:paraId="28B2A5D1" w14:textId="77777777" w:rsidR="00AD4284" w:rsidRPr="001A0EC9" w:rsidRDefault="00AD4284" w:rsidP="00AD4284">
      <w:pPr>
        <w:spacing w:line="360" w:lineRule="auto"/>
        <w:ind w:left="567" w:right="567"/>
        <w:jc w:val="both"/>
        <w:rPr>
          <w:rFonts w:ascii="Palatino Linotype" w:eastAsiaTheme="minorEastAsia" w:hAnsi="Palatino Linotype" w:cs="Arial"/>
          <w:b/>
          <w:bCs/>
          <w:i/>
          <w:lang w:val="es-ES_tradnl" w:eastAsia="es-ES"/>
        </w:rPr>
      </w:pPr>
      <w:r w:rsidRPr="001A0EC9">
        <w:rPr>
          <w:rFonts w:ascii="Palatino Linotype" w:eastAsiaTheme="minorEastAsia" w:hAnsi="Palatino Linotype" w:cs="Arial"/>
          <w:b/>
          <w:bCs/>
          <w:i/>
          <w:lang w:val="es-ES_tradnl" w:eastAsia="es-ES"/>
        </w:rPr>
        <w:t>A</w:t>
      </w:r>
      <w:r w:rsidRPr="001A0EC9">
        <w:rPr>
          <w:rFonts w:ascii="Palatino Linotype" w:eastAsiaTheme="minorEastAsia" w:hAnsi="Palatino Linotype" w:cs="Arial"/>
          <w:bCs/>
          <w:i/>
          <w:lang w:val="es-ES_tradnl" w:eastAsia="es-ES"/>
        </w:rPr>
        <w:t xml:space="preserve">. </w:t>
      </w:r>
      <w:r w:rsidRPr="001A0EC9">
        <w:rPr>
          <w:rFonts w:ascii="Palatino Linotype" w:eastAsiaTheme="minorEastAsia" w:hAnsi="Palatino Linotype" w:cs="Arial"/>
          <w:b/>
          <w:bCs/>
          <w:i/>
          <w:lang w:val="es-ES_tradnl" w:eastAsia="es-ES"/>
        </w:rPr>
        <w:t>Para el ejercicio del derecho de acceso a la información</w:t>
      </w:r>
      <w:r w:rsidRPr="001A0EC9">
        <w:rPr>
          <w:rFonts w:ascii="Palatino Linotype" w:eastAsiaTheme="minorEastAsia" w:hAnsi="Palatino Linotype" w:cs="Arial"/>
          <w:bCs/>
          <w:i/>
          <w:lang w:val="es-ES_tradnl" w:eastAsia="es-ES"/>
        </w:rPr>
        <w:t xml:space="preserve">, la Federación y </w:t>
      </w:r>
      <w:r w:rsidRPr="001A0EC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68900695" w14:textId="77777777" w:rsidR="00AD4284" w:rsidRPr="001A0EC9" w:rsidRDefault="00AD4284" w:rsidP="00AD4284">
      <w:pPr>
        <w:spacing w:line="360" w:lineRule="auto"/>
        <w:ind w:left="567" w:right="567"/>
        <w:jc w:val="both"/>
        <w:rPr>
          <w:rFonts w:ascii="Palatino Linotype" w:eastAsiaTheme="minorEastAsia" w:hAnsi="Palatino Linotype" w:cs="Arial"/>
          <w:bCs/>
          <w:i/>
          <w:lang w:val="es-ES_tradnl" w:eastAsia="es-ES"/>
        </w:rPr>
      </w:pPr>
      <w:r w:rsidRPr="001A0EC9">
        <w:rPr>
          <w:rFonts w:ascii="Palatino Linotype" w:eastAsiaTheme="minorEastAsia" w:hAnsi="Palatino Linotype" w:cs="Arial"/>
          <w:b/>
          <w:bCs/>
          <w:i/>
          <w:lang w:val="es-ES_tradnl" w:eastAsia="es-ES"/>
        </w:rPr>
        <w:lastRenderedPageBreak/>
        <w:t xml:space="preserve">I. </w:t>
      </w:r>
      <w:r w:rsidRPr="001A0EC9">
        <w:rPr>
          <w:rFonts w:ascii="Palatino Linotype" w:eastAsiaTheme="minorEastAsia" w:hAnsi="Palatino Linotype" w:cs="Arial"/>
          <w:b/>
          <w:bCs/>
          <w:i/>
          <w:lang w:val="es-ES_tradnl" w:eastAsia="es-ES"/>
        </w:rPr>
        <w:tab/>
        <w:t>Toda la información en posesión de cualquier</w:t>
      </w:r>
      <w:r w:rsidRPr="001A0EC9">
        <w:rPr>
          <w:rFonts w:ascii="Palatino Linotype" w:eastAsiaTheme="minorEastAsia" w:hAnsi="Palatino Linotype" w:cs="Arial"/>
          <w:bCs/>
          <w:i/>
          <w:lang w:val="es-ES_tradnl" w:eastAsia="es-ES"/>
        </w:rPr>
        <w:t xml:space="preserve"> </w:t>
      </w:r>
      <w:r w:rsidRPr="001A0EC9">
        <w:rPr>
          <w:rFonts w:ascii="Palatino Linotype" w:eastAsiaTheme="minorEastAsia" w:hAnsi="Palatino Linotype" w:cs="Arial"/>
          <w:b/>
          <w:bCs/>
          <w:i/>
          <w:lang w:val="es-ES_tradnl" w:eastAsia="es-ES"/>
        </w:rPr>
        <w:t>autoridad</w:t>
      </w:r>
      <w:r w:rsidRPr="001A0EC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A0EC9">
        <w:rPr>
          <w:rFonts w:ascii="Palatino Linotype" w:eastAsiaTheme="minorEastAsia" w:hAnsi="Palatino Linotype" w:cs="Arial"/>
          <w:b/>
          <w:bCs/>
          <w:i/>
          <w:lang w:val="es-ES_tradnl" w:eastAsia="es-ES"/>
        </w:rPr>
        <w:t>municipal</w:t>
      </w:r>
      <w:r w:rsidRPr="001A0EC9">
        <w:rPr>
          <w:rFonts w:ascii="Palatino Linotype" w:eastAsiaTheme="minorEastAsia" w:hAnsi="Palatino Linotype" w:cs="Arial"/>
          <w:bCs/>
          <w:i/>
          <w:lang w:val="es-ES_tradnl" w:eastAsia="es-ES"/>
        </w:rPr>
        <w:t xml:space="preserve">, </w:t>
      </w:r>
      <w:r w:rsidRPr="001A0EC9">
        <w:rPr>
          <w:rFonts w:ascii="Palatino Linotype" w:eastAsiaTheme="minorEastAsia" w:hAnsi="Palatino Linotype" w:cs="Arial"/>
          <w:b/>
          <w:bCs/>
          <w:i/>
          <w:lang w:val="es-ES_tradnl" w:eastAsia="es-ES"/>
        </w:rPr>
        <w:t>es pública</w:t>
      </w:r>
      <w:r w:rsidRPr="001A0EC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A0EC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A0EC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8598327" w14:textId="77777777" w:rsidR="00AD4284" w:rsidRPr="001A0EC9" w:rsidRDefault="00AD4284" w:rsidP="00AD4284">
      <w:pPr>
        <w:pStyle w:val="Prrafodelista"/>
        <w:tabs>
          <w:tab w:val="left" w:pos="567"/>
        </w:tabs>
        <w:spacing w:line="360" w:lineRule="auto"/>
        <w:ind w:left="567" w:right="567"/>
        <w:jc w:val="both"/>
        <w:rPr>
          <w:rFonts w:ascii="Palatino Linotype" w:hAnsi="Palatino Linotype" w:cs="Arial"/>
          <w:b/>
          <w:bCs/>
          <w:i/>
        </w:rPr>
      </w:pPr>
      <w:r w:rsidRPr="001A0EC9">
        <w:rPr>
          <w:rFonts w:ascii="Palatino Linotype" w:hAnsi="Palatino Linotype" w:cs="Arial"/>
          <w:b/>
          <w:bCs/>
          <w:i/>
        </w:rPr>
        <w:t>(Énfasis añadido)</w:t>
      </w:r>
    </w:p>
    <w:p w14:paraId="1D096721" w14:textId="77777777" w:rsidR="00AD4284" w:rsidRPr="001A0EC9" w:rsidRDefault="00AD4284" w:rsidP="00AD4284">
      <w:pPr>
        <w:pStyle w:val="Prrafodelista"/>
        <w:tabs>
          <w:tab w:val="left" w:pos="567"/>
        </w:tabs>
        <w:spacing w:line="360" w:lineRule="auto"/>
        <w:ind w:left="567" w:right="567"/>
        <w:jc w:val="both"/>
        <w:rPr>
          <w:rFonts w:ascii="Palatino Linotype" w:hAnsi="Palatino Linotype" w:cs="Arial"/>
          <w:b/>
          <w:bCs/>
          <w:i/>
        </w:rPr>
      </w:pPr>
    </w:p>
    <w:p w14:paraId="0CC62F7D" w14:textId="77777777" w:rsidR="00AD4284" w:rsidRPr="001A0EC9" w:rsidRDefault="00AD4284" w:rsidP="00AD4284">
      <w:pPr>
        <w:spacing w:line="360" w:lineRule="auto"/>
        <w:ind w:left="567" w:right="567"/>
        <w:jc w:val="center"/>
        <w:rPr>
          <w:rFonts w:ascii="Palatino Linotype" w:eastAsiaTheme="minorEastAsia" w:hAnsi="Palatino Linotype" w:cs="Arial"/>
          <w:b/>
          <w:bCs/>
          <w:i/>
          <w:lang w:val="es-ES_tradnl" w:eastAsia="es-ES"/>
        </w:rPr>
      </w:pPr>
      <w:r w:rsidRPr="001A0EC9">
        <w:rPr>
          <w:rFonts w:ascii="Palatino Linotype" w:eastAsiaTheme="minorEastAsia" w:hAnsi="Palatino Linotype" w:cs="Arial"/>
          <w:b/>
          <w:bCs/>
          <w:i/>
          <w:lang w:val="es-ES_tradnl" w:eastAsia="es-ES"/>
        </w:rPr>
        <w:t>Constitución Política del Estado Libre y Soberano de México</w:t>
      </w:r>
    </w:p>
    <w:p w14:paraId="2A18815D" w14:textId="77777777" w:rsidR="00AD4284" w:rsidRPr="001A0EC9" w:rsidRDefault="00AD4284" w:rsidP="00AD4284">
      <w:pPr>
        <w:spacing w:line="360" w:lineRule="auto"/>
        <w:ind w:left="567" w:right="567"/>
        <w:jc w:val="both"/>
        <w:rPr>
          <w:rFonts w:ascii="Palatino Linotype" w:eastAsiaTheme="minorEastAsia" w:hAnsi="Palatino Linotype" w:cs="Arial"/>
          <w:bCs/>
          <w:i/>
          <w:lang w:val="es-ES_tradnl" w:eastAsia="es-ES"/>
        </w:rPr>
      </w:pPr>
      <w:r w:rsidRPr="001A0EC9">
        <w:rPr>
          <w:rFonts w:ascii="Palatino Linotype" w:eastAsiaTheme="minorEastAsia" w:hAnsi="Palatino Linotype" w:cs="Arial"/>
          <w:b/>
          <w:bCs/>
          <w:i/>
          <w:lang w:val="es-ES_tradnl" w:eastAsia="es-ES"/>
        </w:rPr>
        <w:t>“Artículo 5</w:t>
      </w:r>
      <w:r w:rsidRPr="001A0EC9">
        <w:rPr>
          <w:rFonts w:ascii="Palatino Linotype" w:eastAsiaTheme="minorEastAsia" w:hAnsi="Palatino Linotype" w:cs="Arial"/>
          <w:bCs/>
          <w:i/>
          <w:lang w:val="es-ES_tradnl" w:eastAsia="es-ES"/>
        </w:rPr>
        <w:t>.- …</w:t>
      </w:r>
    </w:p>
    <w:p w14:paraId="0927940C" w14:textId="77777777" w:rsidR="00AD4284" w:rsidRPr="001A0EC9" w:rsidRDefault="00AD4284" w:rsidP="00AD4284">
      <w:pPr>
        <w:spacing w:line="360" w:lineRule="auto"/>
        <w:ind w:left="567" w:right="567"/>
        <w:jc w:val="both"/>
        <w:rPr>
          <w:rFonts w:ascii="Palatino Linotype" w:eastAsiaTheme="minorEastAsia" w:hAnsi="Palatino Linotype" w:cs="Arial"/>
          <w:bCs/>
          <w:i/>
          <w:lang w:val="es-ES_tradnl" w:eastAsia="es-ES"/>
        </w:rPr>
      </w:pPr>
      <w:r w:rsidRPr="001A0EC9">
        <w:rPr>
          <w:rFonts w:ascii="Palatino Linotype" w:eastAsiaTheme="minorEastAsia" w:hAnsi="Palatino Linotype" w:cs="Arial"/>
          <w:bCs/>
          <w:i/>
          <w:lang w:val="es-ES_tradnl" w:eastAsia="es-ES"/>
        </w:rPr>
        <w:t>…</w:t>
      </w:r>
    </w:p>
    <w:p w14:paraId="4E6739DE" w14:textId="77777777" w:rsidR="00AD4284" w:rsidRPr="001A0EC9" w:rsidRDefault="00AD4284" w:rsidP="00AD4284">
      <w:pPr>
        <w:spacing w:line="360" w:lineRule="auto"/>
        <w:ind w:left="567" w:right="567"/>
        <w:jc w:val="both"/>
        <w:rPr>
          <w:rFonts w:ascii="Palatino Linotype" w:eastAsiaTheme="minorEastAsia" w:hAnsi="Palatino Linotype" w:cs="Arial"/>
          <w:bCs/>
          <w:i/>
          <w:lang w:val="es-ES_tradnl" w:eastAsia="es-ES"/>
        </w:rPr>
      </w:pPr>
      <w:r w:rsidRPr="001A0EC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A0EC9">
        <w:rPr>
          <w:rFonts w:ascii="Palatino Linotype" w:eastAsiaTheme="minorEastAsia" w:hAnsi="Palatino Linotype" w:cs="Arial"/>
          <w:bCs/>
          <w:i/>
          <w:lang w:val="es-ES_tradnl" w:eastAsia="es-ES"/>
        </w:rPr>
        <w:t>.</w:t>
      </w:r>
    </w:p>
    <w:p w14:paraId="6923EB9D" w14:textId="77777777" w:rsidR="00AD4284" w:rsidRPr="001A0EC9" w:rsidRDefault="00AD4284" w:rsidP="00AD4284">
      <w:pPr>
        <w:spacing w:line="360" w:lineRule="auto"/>
        <w:ind w:left="567" w:right="567"/>
        <w:jc w:val="both"/>
        <w:rPr>
          <w:rFonts w:ascii="Palatino Linotype" w:eastAsiaTheme="minorEastAsia" w:hAnsi="Palatino Linotype" w:cs="Arial"/>
          <w:bCs/>
          <w:i/>
          <w:lang w:val="es-ES_tradnl" w:eastAsia="es-ES"/>
        </w:rPr>
      </w:pPr>
      <w:r w:rsidRPr="001A0EC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12CA71" w14:textId="77777777" w:rsidR="00AD4284" w:rsidRPr="001A0EC9" w:rsidRDefault="00AD4284" w:rsidP="00AD4284">
      <w:pPr>
        <w:spacing w:line="360" w:lineRule="auto"/>
        <w:ind w:left="567" w:right="567"/>
        <w:jc w:val="both"/>
        <w:rPr>
          <w:rFonts w:ascii="Palatino Linotype" w:eastAsiaTheme="minorEastAsia" w:hAnsi="Palatino Linotype" w:cs="Arial"/>
          <w:bCs/>
          <w:i/>
          <w:lang w:val="es-ES_tradnl" w:eastAsia="es-ES"/>
        </w:rPr>
      </w:pPr>
      <w:r w:rsidRPr="001A0EC9">
        <w:rPr>
          <w:rFonts w:ascii="Palatino Linotype" w:eastAsiaTheme="minorEastAsia" w:hAnsi="Palatino Linotype" w:cs="Arial"/>
          <w:b/>
          <w:bCs/>
          <w:i/>
          <w:lang w:val="es-ES_tradnl" w:eastAsia="es-ES"/>
        </w:rPr>
        <w:t>Este derecho se regirá por los principios y bases siguientes</w:t>
      </w:r>
      <w:r w:rsidRPr="001A0EC9">
        <w:rPr>
          <w:rFonts w:ascii="Palatino Linotype" w:eastAsiaTheme="minorEastAsia" w:hAnsi="Palatino Linotype" w:cs="Arial"/>
          <w:bCs/>
          <w:i/>
          <w:lang w:val="es-ES_tradnl" w:eastAsia="es-ES"/>
        </w:rPr>
        <w:t>:</w:t>
      </w:r>
    </w:p>
    <w:p w14:paraId="45ED13D0" w14:textId="77777777" w:rsidR="00AD4284" w:rsidRPr="001A0EC9" w:rsidRDefault="00AD4284" w:rsidP="00AD4284">
      <w:pPr>
        <w:spacing w:line="360" w:lineRule="auto"/>
        <w:ind w:left="567" w:right="567"/>
        <w:jc w:val="both"/>
        <w:rPr>
          <w:rFonts w:ascii="Palatino Linotype" w:eastAsiaTheme="minorEastAsia" w:hAnsi="Palatino Linotype" w:cs="Arial"/>
          <w:bCs/>
          <w:i/>
          <w:lang w:val="es-ES_tradnl" w:eastAsia="es-ES"/>
        </w:rPr>
      </w:pPr>
      <w:r w:rsidRPr="001A0EC9">
        <w:rPr>
          <w:rFonts w:ascii="Palatino Linotype" w:eastAsiaTheme="minorEastAsia" w:hAnsi="Palatino Linotype" w:cs="Arial"/>
          <w:b/>
          <w:bCs/>
          <w:i/>
          <w:lang w:val="es-ES_tradnl" w:eastAsia="es-ES"/>
        </w:rPr>
        <w:lastRenderedPageBreak/>
        <w:t>I. Toda la información en posesión de cualquier autoridad, entidad, órgano y organismos de los</w:t>
      </w:r>
      <w:r w:rsidRPr="001A0EC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A0EC9">
        <w:rPr>
          <w:rFonts w:ascii="Palatino Linotype" w:eastAsiaTheme="minorEastAsia" w:hAnsi="Palatino Linotype" w:cs="Arial"/>
          <w:b/>
          <w:bCs/>
          <w:i/>
          <w:lang w:val="es-ES_tradnl" w:eastAsia="es-ES"/>
        </w:rPr>
        <w:t>municipales</w:t>
      </w:r>
      <w:r w:rsidRPr="001A0EC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A0EC9">
        <w:rPr>
          <w:rFonts w:ascii="Palatino Linotype" w:eastAsiaTheme="minorEastAsia" w:hAnsi="Palatino Linotype" w:cs="Arial"/>
          <w:b/>
          <w:bCs/>
          <w:i/>
          <w:lang w:val="es-ES_tradnl" w:eastAsia="es-ES"/>
        </w:rPr>
        <w:t>es pública</w:t>
      </w:r>
      <w:r w:rsidRPr="001A0EC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A0EC9">
        <w:rPr>
          <w:rFonts w:ascii="Palatino Linotype" w:eastAsiaTheme="minorEastAsia" w:hAnsi="Palatino Linotype" w:cs="Arial"/>
          <w:b/>
          <w:bCs/>
          <w:i/>
          <w:lang w:val="es-ES_tradnl" w:eastAsia="es-ES"/>
        </w:rPr>
        <w:t>En la interpretación de este derecho deberá prevalecer el principio de máxima publicidad</w:t>
      </w:r>
      <w:r w:rsidRPr="001A0EC9">
        <w:rPr>
          <w:rFonts w:ascii="Palatino Linotype" w:eastAsiaTheme="minorEastAsia" w:hAnsi="Palatino Linotype" w:cs="Arial"/>
          <w:bCs/>
          <w:i/>
          <w:lang w:val="es-ES_tradnl" w:eastAsia="es-ES"/>
        </w:rPr>
        <w:t xml:space="preserve">. </w:t>
      </w:r>
      <w:r w:rsidRPr="001A0EC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A0EC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31DE655" w14:textId="77777777" w:rsidR="00AD4284" w:rsidRPr="001A0EC9" w:rsidRDefault="00AD4284" w:rsidP="00AD4284">
      <w:pPr>
        <w:pStyle w:val="Prrafodelista"/>
        <w:tabs>
          <w:tab w:val="left" w:pos="567"/>
        </w:tabs>
        <w:spacing w:line="360" w:lineRule="auto"/>
        <w:ind w:left="567" w:right="567"/>
        <w:jc w:val="both"/>
        <w:rPr>
          <w:rFonts w:ascii="Palatino Linotype" w:hAnsi="Palatino Linotype" w:cs="Arial"/>
          <w:b/>
          <w:bCs/>
          <w:i/>
        </w:rPr>
      </w:pPr>
      <w:r w:rsidRPr="001A0EC9">
        <w:rPr>
          <w:rFonts w:ascii="Palatino Linotype" w:hAnsi="Palatino Linotype" w:cs="Arial"/>
          <w:b/>
          <w:bCs/>
          <w:i/>
        </w:rPr>
        <w:t>(Énfasis añadido)</w:t>
      </w:r>
    </w:p>
    <w:p w14:paraId="1D1A2791" w14:textId="77777777" w:rsidR="00AD4284" w:rsidRPr="001A0EC9" w:rsidRDefault="00AD4284" w:rsidP="00AD4284">
      <w:pPr>
        <w:ind w:left="567" w:right="567"/>
        <w:jc w:val="both"/>
        <w:rPr>
          <w:rFonts w:ascii="Palatino Linotype" w:hAnsi="Palatino Linotype"/>
          <w:i/>
        </w:rPr>
      </w:pPr>
    </w:p>
    <w:p w14:paraId="0F6CB39B" w14:textId="77777777" w:rsidR="00AD4284" w:rsidRPr="001A0EC9" w:rsidRDefault="00AD4284" w:rsidP="00AD4284">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1A0EC9">
        <w:rPr>
          <w:rFonts w:ascii="Palatino Linotype" w:eastAsiaTheme="minorEastAsia" w:hAnsi="Palatino Linotype" w:cs="Arial"/>
          <w:sz w:val="24"/>
          <w:lang w:val="es-ES_tradnl" w:eastAsia="es-ES"/>
        </w:rPr>
        <w:t xml:space="preserve">Según el artículo 150 de la Ley de Transparencia del Estado, la solicitud es la garantía primaria del Derecho de Acceso a la Información, además, establece que se regirá </w:t>
      </w:r>
      <w:r w:rsidRPr="001A0EC9">
        <w:rPr>
          <w:rFonts w:ascii="Palatino Linotype" w:eastAsiaTheme="minorEastAsia" w:hAnsi="Palatino Linotype" w:cs="Arial"/>
          <w:i/>
          <w:sz w:val="24"/>
          <w:lang w:val="es-ES_tradnl" w:eastAsia="es-ES"/>
        </w:rPr>
        <w:t>por los principios de simplicidad, rapidez gratuidad del procedimiento, auxilio y orientación a los particulares</w:t>
      </w:r>
      <w:r w:rsidRPr="001A0EC9">
        <w:rPr>
          <w:rFonts w:ascii="Palatino Linotype" w:eastAsiaTheme="minorEastAsia" w:hAnsi="Palatino Linotype" w:cs="Arial"/>
          <w:sz w:val="24"/>
          <w:lang w:val="es-ES_tradnl" w:eastAsia="es-ES"/>
        </w:rPr>
        <w:t>, contemplando el derecho de las personas con discapacidad y hablantes de lengua indígena.</w:t>
      </w:r>
    </w:p>
    <w:p w14:paraId="5832F130" w14:textId="77777777" w:rsidR="00AD4284" w:rsidRPr="001A0EC9" w:rsidRDefault="00AD4284" w:rsidP="00AD4284">
      <w:pPr>
        <w:spacing w:before="240" w:after="240" w:line="360" w:lineRule="auto"/>
        <w:contextualSpacing/>
        <w:jc w:val="both"/>
        <w:rPr>
          <w:rFonts w:ascii="Palatino Linotype" w:eastAsiaTheme="minorEastAsia" w:hAnsi="Palatino Linotype" w:cs="Arial"/>
          <w:sz w:val="24"/>
          <w:lang w:val="es-ES_tradnl" w:eastAsia="es-ES"/>
        </w:rPr>
      </w:pPr>
    </w:p>
    <w:p w14:paraId="355B9AE6" w14:textId="77777777" w:rsidR="00AD4284" w:rsidRPr="001A0EC9" w:rsidRDefault="00AD4284" w:rsidP="00AD4284">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1A0EC9">
        <w:rPr>
          <w:rFonts w:ascii="Palatino Linotype" w:eastAsiaTheme="minorEastAsia" w:hAnsi="Palatino Linotype" w:cs="Arial"/>
          <w:sz w:val="24"/>
          <w:lang w:val="es-ES_tradnl" w:eastAsia="es-ES"/>
        </w:rPr>
        <w:t xml:space="preserve">El Derecho de Acceso a la Información se garantiza y respeta oportunamente, y según lo que dispone la Ley, las </w:t>
      </w:r>
      <w:r w:rsidRPr="001A0EC9">
        <w:rPr>
          <w:rFonts w:ascii="Palatino Linotype" w:eastAsiaTheme="minorEastAsia" w:hAnsi="Palatino Linotype" w:cs="Arial"/>
          <w:i/>
          <w:sz w:val="24"/>
          <w:lang w:val="es-ES_tradnl" w:eastAsia="es-ES"/>
        </w:rPr>
        <w:t>solicitudes de acceso a la información</w:t>
      </w:r>
      <w:r w:rsidRPr="001A0EC9">
        <w:rPr>
          <w:rFonts w:ascii="Palatino Linotype" w:eastAsiaTheme="minorEastAsia" w:hAnsi="Palatino Linotype" w:cs="Arial"/>
          <w:sz w:val="24"/>
          <w:lang w:val="es-ES_tradnl" w:eastAsia="es-ES"/>
        </w:rPr>
        <w:t>.</w:t>
      </w:r>
    </w:p>
    <w:p w14:paraId="165248F1" w14:textId="77777777" w:rsidR="00AD4284" w:rsidRPr="001A0EC9" w:rsidRDefault="00AD4284" w:rsidP="00AD4284">
      <w:pPr>
        <w:rPr>
          <w:rFonts w:ascii="Palatino Linotype" w:eastAsiaTheme="minorEastAsia" w:hAnsi="Palatino Linotype" w:cs="Arial"/>
          <w:sz w:val="24"/>
          <w:lang w:val="es-ES_tradnl" w:eastAsia="es-ES"/>
        </w:rPr>
      </w:pPr>
    </w:p>
    <w:p w14:paraId="6DC501CA" w14:textId="77777777" w:rsidR="005F4A0B" w:rsidRPr="001A0EC9" w:rsidRDefault="00AD4284" w:rsidP="007E4175">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1A0EC9">
        <w:rPr>
          <w:rFonts w:ascii="Palatino Linotype" w:eastAsiaTheme="minorEastAsia" w:hAnsi="Palatino Linotype" w:cs="Arial"/>
          <w:sz w:val="24"/>
          <w:lang w:val="es-ES_tradnl" w:eastAsia="es-ES"/>
        </w:rPr>
        <w:t xml:space="preserve">Así entonces, se procede analizar, en primer lugar, si el SUJETO OBLIGADO al atender la solicitud de acceso a la información, se satisfizo la garantía primaria del </w:t>
      </w:r>
      <w:r w:rsidRPr="001A0EC9">
        <w:rPr>
          <w:rFonts w:ascii="Palatino Linotype" w:eastAsiaTheme="minorEastAsia" w:hAnsi="Palatino Linotype" w:cs="Arial"/>
          <w:sz w:val="24"/>
          <w:lang w:val="es-ES_tradnl" w:eastAsia="es-ES"/>
        </w:rPr>
        <w:lastRenderedPageBreak/>
        <w:t>derecho según lo dispuesto por el artículo 150 de la Ley de Transparencia y Acceso a la Información Pública del Estado de México y Municipios y en segundo término si cumplió con su deber de respetar y garantizar el derecho, entregando toda la información solicitada.</w:t>
      </w:r>
      <w:bookmarkStart w:id="34" w:name="_Toc494366431"/>
    </w:p>
    <w:p w14:paraId="39E2A416" w14:textId="77777777" w:rsidR="00461D08" w:rsidRPr="001A0EC9" w:rsidRDefault="00461D08" w:rsidP="00461D08">
      <w:pPr>
        <w:spacing w:before="240" w:after="240" w:line="360" w:lineRule="auto"/>
        <w:contextualSpacing/>
        <w:jc w:val="both"/>
        <w:rPr>
          <w:rFonts w:ascii="Palatino Linotype" w:eastAsiaTheme="minorEastAsia" w:hAnsi="Palatino Linotype" w:cs="Arial"/>
          <w:sz w:val="24"/>
          <w:lang w:val="es-ES_tradnl" w:eastAsia="es-ES"/>
        </w:rPr>
      </w:pPr>
    </w:p>
    <w:p w14:paraId="46BDA3A7" w14:textId="77777777" w:rsidR="005F4A0B" w:rsidRPr="001A0EC9" w:rsidRDefault="005F4A0B" w:rsidP="005F4A0B">
      <w:pPr>
        <w:pStyle w:val="Ttulo1"/>
        <w:numPr>
          <w:ilvl w:val="0"/>
          <w:numId w:val="6"/>
        </w:numPr>
        <w:rPr>
          <w:rFonts w:ascii="Palatino Linotype" w:eastAsia="MS Mincho" w:hAnsi="Palatino Linotype"/>
          <w:b/>
          <w:color w:val="auto"/>
          <w:sz w:val="24"/>
          <w:szCs w:val="24"/>
          <w:lang w:val="es-ES_tradnl" w:eastAsia="es-ES"/>
        </w:rPr>
      </w:pPr>
      <w:bookmarkStart w:id="35" w:name="_Toc73589187"/>
      <w:bookmarkStart w:id="36" w:name="_Toc73652866"/>
      <w:r w:rsidRPr="001A0EC9">
        <w:rPr>
          <w:rFonts w:ascii="Palatino Linotype" w:eastAsia="MS Mincho" w:hAnsi="Palatino Linotype"/>
          <w:b/>
          <w:color w:val="auto"/>
          <w:sz w:val="24"/>
          <w:szCs w:val="24"/>
          <w:lang w:val="es-ES_tradnl" w:eastAsia="es-ES"/>
        </w:rPr>
        <w:t xml:space="preserve">De la </w:t>
      </w:r>
      <w:bookmarkEnd w:id="35"/>
      <w:bookmarkEnd w:id="36"/>
      <w:r w:rsidR="003F355D" w:rsidRPr="001A0EC9">
        <w:rPr>
          <w:rFonts w:ascii="Palatino Linotype" w:eastAsia="MS Mincho" w:hAnsi="Palatino Linotype"/>
          <w:b/>
          <w:color w:val="auto"/>
          <w:sz w:val="24"/>
          <w:szCs w:val="24"/>
          <w:lang w:val="es-ES_tradnl" w:eastAsia="es-ES"/>
        </w:rPr>
        <w:t xml:space="preserve">obligación de transparentar </w:t>
      </w:r>
      <w:r w:rsidR="006E7442" w:rsidRPr="001A0EC9">
        <w:rPr>
          <w:rFonts w:ascii="Palatino Linotype" w:eastAsia="MS Mincho" w:hAnsi="Palatino Linotype"/>
          <w:b/>
          <w:color w:val="auto"/>
          <w:sz w:val="24"/>
          <w:szCs w:val="24"/>
          <w:lang w:val="es-ES_tradnl" w:eastAsia="es-ES"/>
        </w:rPr>
        <w:t>los ingresos de los servidores públicos</w:t>
      </w:r>
      <w:r w:rsidR="00461D08" w:rsidRPr="001A0EC9">
        <w:rPr>
          <w:rFonts w:ascii="Palatino Linotype" w:eastAsia="MS Mincho" w:hAnsi="Palatino Linotype"/>
          <w:b/>
          <w:color w:val="auto"/>
          <w:sz w:val="24"/>
          <w:szCs w:val="24"/>
          <w:lang w:val="es-ES_tradnl" w:eastAsia="es-ES"/>
        </w:rPr>
        <w:t>.</w:t>
      </w:r>
    </w:p>
    <w:p w14:paraId="743C1854" w14:textId="77777777" w:rsidR="00461D08" w:rsidRPr="001A0EC9" w:rsidRDefault="00461D08" w:rsidP="00461D08">
      <w:pPr>
        <w:rPr>
          <w:lang w:val="es-ES_tradnl" w:eastAsia="es-ES"/>
        </w:rPr>
      </w:pPr>
    </w:p>
    <w:p w14:paraId="407E467A" w14:textId="77777777" w:rsidR="005F4A0B" w:rsidRPr="001A0EC9" w:rsidRDefault="005F4A0B" w:rsidP="005F4A0B">
      <w:pPr>
        <w:spacing w:after="0" w:line="276" w:lineRule="auto"/>
        <w:contextualSpacing/>
        <w:jc w:val="both"/>
        <w:rPr>
          <w:rFonts w:ascii="Palatino Linotype" w:hAnsi="Palatino Linotype" w:cs="Arial"/>
        </w:rPr>
      </w:pPr>
    </w:p>
    <w:p w14:paraId="476288D1" w14:textId="77777777" w:rsidR="005F4A0B" w:rsidRPr="001A0EC9" w:rsidRDefault="005F4A0B" w:rsidP="005F4A0B">
      <w:pPr>
        <w:numPr>
          <w:ilvl w:val="0"/>
          <w:numId w:val="1"/>
        </w:numPr>
        <w:spacing w:after="0" w:line="360" w:lineRule="auto"/>
        <w:ind w:left="0" w:firstLine="0"/>
        <w:contextualSpacing/>
        <w:jc w:val="both"/>
        <w:rPr>
          <w:rFonts w:ascii="Palatino Linotype" w:hAnsi="Palatino Linotype" w:cs="Arial"/>
        </w:rPr>
      </w:pPr>
      <w:r w:rsidRPr="001A0EC9">
        <w:rPr>
          <w:rFonts w:ascii="Palatino Linotype" w:hAnsi="Palatino Linotype" w:cs="Arial"/>
        </w:rPr>
        <w:t>La Ley de Transparencia y Acceso a la Información Pública del Estado de México y Municipios, prevé en su artículo 23 fracción IV, lo siguiente:</w:t>
      </w:r>
    </w:p>
    <w:p w14:paraId="2A27933E" w14:textId="77777777" w:rsidR="005F4A0B" w:rsidRPr="001A0EC9" w:rsidRDefault="005F4A0B" w:rsidP="005F4A0B">
      <w:pPr>
        <w:spacing w:after="0" w:line="360" w:lineRule="auto"/>
        <w:contextualSpacing/>
        <w:jc w:val="both"/>
        <w:rPr>
          <w:rFonts w:ascii="Palatino Linotype" w:hAnsi="Palatino Linotype" w:cs="Arial"/>
        </w:rPr>
      </w:pPr>
    </w:p>
    <w:p w14:paraId="4B4878C8" w14:textId="77777777" w:rsidR="005F4A0B" w:rsidRPr="001A0EC9" w:rsidRDefault="005F4A0B" w:rsidP="005F4A0B">
      <w:pPr>
        <w:spacing w:after="0" w:line="360" w:lineRule="auto"/>
        <w:ind w:left="567" w:right="616"/>
        <w:jc w:val="both"/>
        <w:rPr>
          <w:rFonts w:ascii="Palatino Linotype" w:hAnsi="Palatino Linotype" w:cs="Arial"/>
          <w:i/>
        </w:rPr>
      </w:pPr>
      <w:r w:rsidRPr="001A0EC9">
        <w:rPr>
          <w:rFonts w:ascii="Palatino Linotype" w:hAnsi="Palatino Linotype" w:cs="Arial"/>
          <w:i/>
        </w:rPr>
        <w:t xml:space="preserve">“Artículo 23. Son sujetos obligados a transparentar y permitir el acceso a su información y </w:t>
      </w:r>
      <w:r w:rsidRPr="001A0EC9">
        <w:rPr>
          <w:rFonts w:ascii="Palatino Linotype" w:hAnsi="Palatino Linotype"/>
          <w:i/>
        </w:rPr>
        <w:t>proteger</w:t>
      </w:r>
      <w:r w:rsidRPr="001A0EC9">
        <w:rPr>
          <w:rFonts w:ascii="Palatino Linotype" w:hAnsi="Palatino Linotype" w:cs="Arial"/>
          <w:i/>
        </w:rPr>
        <w:t xml:space="preserve"> los datos personales que obren en su poder:</w:t>
      </w:r>
    </w:p>
    <w:p w14:paraId="364E6088" w14:textId="77777777" w:rsidR="005F4A0B" w:rsidRPr="001A0EC9" w:rsidRDefault="005F4A0B" w:rsidP="005F4A0B">
      <w:pPr>
        <w:spacing w:after="0" w:line="360" w:lineRule="auto"/>
        <w:ind w:left="567" w:right="616"/>
        <w:jc w:val="both"/>
        <w:rPr>
          <w:rFonts w:ascii="Palatino Linotype" w:hAnsi="Palatino Linotype" w:cs="Arial"/>
          <w:i/>
        </w:rPr>
      </w:pPr>
      <w:r w:rsidRPr="001A0EC9">
        <w:rPr>
          <w:rFonts w:ascii="Palatino Linotype" w:hAnsi="Palatino Linotype" w:cs="Arial"/>
          <w:i/>
        </w:rPr>
        <w:t>…</w:t>
      </w:r>
    </w:p>
    <w:p w14:paraId="77DA0D01" w14:textId="77777777" w:rsidR="005F4A0B" w:rsidRPr="001A0EC9" w:rsidRDefault="005F4A0B" w:rsidP="005F4A0B">
      <w:pPr>
        <w:spacing w:after="0" w:line="360" w:lineRule="auto"/>
        <w:ind w:left="567" w:right="616"/>
        <w:jc w:val="both"/>
        <w:rPr>
          <w:rFonts w:ascii="Palatino Linotype" w:hAnsi="Palatino Linotype" w:cs="Arial"/>
          <w:i/>
        </w:rPr>
      </w:pPr>
      <w:r w:rsidRPr="001A0EC9">
        <w:rPr>
          <w:rFonts w:ascii="Palatino Linotype" w:hAnsi="Palatino Linotype" w:cs="Arial"/>
          <w:i/>
        </w:rPr>
        <w:t>IV. Los ayuntamientos y las dependencias, organismos, órganos y entidades de la administración municipal;</w:t>
      </w:r>
    </w:p>
    <w:p w14:paraId="0331EA22" w14:textId="77777777" w:rsidR="005F4A0B" w:rsidRPr="001A0EC9" w:rsidRDefault="005F4A0B" w:rsidP="005F4A0B">
      <w:pPr>
        <w:spacing w:after="0" w:line="360" w:lineRule="auto"/>
        <w:ind w:left="567" w:right="616"/>
        <w:jc w:val="both"/>
        <w:rPr>
          <w:rFonts w:ascii="Palatino Linotype" w:hAnsi="Palatino Linotype" w:cs="Arial"/>
          <w:i/>
        </w:rPr>
      </w:pPr>
    </w:p>
    <w:p w14:paraId="2CEFDD1D" w14:textId="77777777" w:rsidR="005F4A0B" w:rsidRPr="001A0EC9" w:rsidRDefault="005F4A0B" w:rsidP="005F4A0B">
      <w:pPr>
        <w:spacing w:after="0" w:line="360" w:lineRule="auto"/>
        <w:ind w:left="567" w:right="616"/>
        <w:jc w:val="both"/>
        <w:rPr>
          <w:rFonts w:ascii="Palatino Linotype" w:hAnsi="Palatino Linotype"/>
          <w:i/>
        </w:rPr>
      </w:pPr>
      <w:r w:rsidRPr="001A0EC9">
        <w:rPr>
          <w:rFonts w:ascii="Palatino Linotype" w:hAnsi="Palatino Linotype"/>
          <w:b/>
          <w:i/>
        </w:rPr>
        <w:t>Los sujetos obligados deberán hacer pública toda aquella información relativa a los montos y las personas a quienes entreguen, por cualquier motivo, recursos públicos</w:t>
      </w:r>
      <w:r w:rsidRPr="001A0EC9">
        <w:rPr>
          <w:rFonts w:ascii="Palatino Linotype" w:hAnsi="Palatino Linotype"/>
          <w:i/>
        </w:rPr>
        <w:t>, así como los informes que dichas personas les entreguen sobre el uso y destino de dichos recursos.</w:t>
      </w:r>
    </w:p>
    <w:p w14:paraId="09027550" w14:textId="77777777" w:rsidR="005F4A0B" w:rsidRPr="001A0EC9" w:rsidRDefault="005F4A0B" w:rsidP="005F4A0B">
      <w:pPr>
        <w:spacing w:after="0" w:line="360" w:lineRule="auto"/>
        <w:ind w:left="567" w:right="616"/>
        <w:jc w:val="both"/>
        <w:rPr>
          <w:rFonts w:ascii="Palatino Linotype" w:hAnsi="Palatino Linotype" w:cs="Arial"/>
          <w:b/>
          <w:i/>
        </w:rPr>
      </w:pPr>
    </w:p>
    <w:p w14:paraId="3E5B2507" w14:textId="77777777" w:rsidR="005F4A0B" w:rsidRPr="001A0EC9" w:rsidRDefault="005F4A0B" w:rsidP="005F4A0B">
      <w:pPr>
        <w:pStyle w:val="Prrafodelista"/>
        <w:spacing w:after="0" w:line="360" w:lineRule="auto"/>
        <w:ind w:left="567" w:right="616"/>
        <w:jc w:val="both"/>
        <w:rPr>
          <w:rFonts w:ascii="Palatino Linotype" w:hAnsi="Palatino Linotype" w:cs="Arial"/>
          <w:i/>
        </w:rPr>
      </w:pPr>
      <w:r w:rsidRPr="001A0EC9">
        <w:rPr>
          <w:rFonts w:ascii="Palatino Linotype" w:hAnsi="Palatino Linotype" w:cs="Arial"/>
          <w:i/>
        </w:rPr>
        <w:t>Los servidores públicos deberán transparentar sus acciones así como garantizar y respetar el derecho de acceso a la información pública.”</w:t>
      </w:r>
      <w:r w:rsidR="003F355D" w:rsidRPr="001A0EC9">
        <w:rPr>
          <w:rFonts w:ascii="Palatino Linotype" w:hAnsi="Palatino Linotype" w:cs="Arial"/>
          <w:i/>
        </w:rPr>
        <w:t xml:space="preserve"> (Sic)</w:t>
      </w:r>
    </w:p>
    <w:p w14:paraId="49A84267" w14:textId="77777777" w:rsidR="003F355D" w:rsidRPr="001A0EC9" w:rsidRDefault="003F355D" w:rsidP="005F4A0B">
      <w:pPr>
        <w:pStyle w:val="Prrafodelista"/>
        <w:spacing w:after="0" w:line="360" w:lineRule="auto"/>
        <w:ind w:left="567" w:right="616"/>
        <w:jc w:val="both"/>
        <w:rPr>
          <w:rFonts w:ascii="Palatino Linotype" w:eastAsia="MS Mincho" w:hAnsi="Palatino Linotype" w:cs="Arial"/>
          <w:sz w:val="24"/>
          <w:szCs w:val="24"/>
          <w:lang w:val="es-ES_tradnl" w:eastAsia="es-ES"/>
        </w:rPr>
      </w:pPr>
      <w:r w:rsidRPr="001A0EC9">
        <w:rPr>
          <w:rFonts w:ascii="Palatino Linotype" w:hAnsi="Palatino Linotype" w:cs="Arial"/>
          <w:i/>
        </w:rPr>
        <w:t>Énfasis añadido</w:t>
      </w:r>
    </w:p>
    <w:p w14:paraId="5708407C" w14:textId="77777777" w:rsidR="005F4A0B" w:rsidRPr="001A0EC9" w:rsidRDefault="005F4A0B" w:rsidP="005F4A0B">
      <w:pPr>
        <w:pStyle w:val="Prrafodelista"/>
        <w:spacing w:after="0" w:line="360" w:lineRule="auto"/>
        <w:ind w:left="0" w:right="34"/>
        <w:jc w:val="both"/>
        <w:rPr>
          <w:rFonts w:ascii="Palatino Linotype" w:eastAsia="MS Mincho" w:hAnsi="Palatino Linotype" w:cs="Arial"/>
          <w:sz w:val="24"/>
          <w:szCs w:val="24"/>
          <w:lang w:val="es-ES_tradnl" w:eastAsia="es-ES"/>
        </w:rPr>
      </w:pPr>
    </w:p>
    <w:p w14:paraId="729EB16E" w14:textId="77777777" w:rsidR="006E7442" w:rsidRPr="001A0EC9" w:rsidRDefault="006E7442" w:rsidP="006E7442">
      <w:pPr>
        <w:pStyle w:val="Prrafodelista"/>
        <w:numPr>
          <w:ilvl w:val="0"/>
          <w:numId w:val="1"/>
        </w:numPr>
        <w:spacing w:after="0" w:line="360" w:lineRule="auto"/>
        <w:ind w:left="0" w:right="34" w:firstLine="0"/>
        <w:jc w:val="both"/>
        <w:rPr>
          <w:rFonts w:ascii="Palatino Linotype" w:eastAsia="MS Mincho" w:hAnsi="Palatino Linotype" w:cs="Arial"/>
          <w:sz w:val="24"/>
          <w:szCs w:val="24"/>
          <w:lang w:val="es-ES_tradnl" w:eastAsia="es-ES"/>
        </w:rPr>
      </w:pPr>
      <w:r w:rsidRPr="001A0EC9">
        <w:rPr>
          <w:rFonts w:ascii="Palatino Linotype" w:eastAsia="MS Mincho" w:hAnsi="Palatino Linotype" w:cs="Arial"/>
          <w:sz w:val="24"/>
          <w:szCs w:val="24"/>
          <w:lang w:val="es-ES_tradnl" w:eastAsia="es-ES"/>
        </w:rPr>
        <w:lastRenderedPageBreak/>
        <w:t xml:space="preserve">Asimismo,  el criterio  </w:t>
      </w:r>
      <w:r w:rsidRPr="001A0EC9">
        <w:rPr>
          <w:rFonts w:ascii="Palatino Linotype" w:hAnsi="Palatino Linotype"/>
          <w:color w:val="000000" w:themeColor="text1"/>
          <w:sz w:val="24"/>
          <w:szCs w:val="24"/>
        </w:rPr>
        <w:t>02/2003</w:t>
      </w:r>
      <w:r w:rsidRPr="001A0EC9">
        <w:rPr>
          <w:rStyle w:val="Refdenotaalpie"/>
          <w:rFonts w:ascii="Palatino Linotype" w:hAnsi="Palatino Linotype"/>
          <w:color w:val="000000" w:themeColor="text1"/>
          <w:sz w:val="24"/>
          <w:szCs w:val="24"/>
        </w:rPr>
        <w:footnoteReference w:id="5"/>
      </w:r>
      <w:r w:rsidRPr="001A0EC9">
        <w:rPr>
          <w:rFonts w:ascii="Palatino Linotype" w:hAnsi="Palatino Linotype"/>
          <w:color w:val="000000" w:themeColor="text1"/>
          <w:sz w:val="24"/>
          <w:szCs w:val="24"/>
        </w:rPr>
        <w:t xml:space="preserve"> emitido por la Suprema Corte de Justicia de la Nación señalan la publicación de los ingresos de los servidores públicos:</w:t>
      </w:r>
    </w:p>
    <w:p w14:paraId="4D09C7BD" w14:textId="77777777" w:rsidR="006E7442" w:rsidRPr="001A0EC9" w:rsidRDefault="006E7442" w:rsidP="006E7442">
      <w:pPr>
        <w:spacing w:line="360" w:lineRule="auto"/>
        <w:ind w:right="567"/>
        <w:jc w:val="both"/>
        <w:rPr>
          <w:rFonts w:ascii="Palatino Linotype" w:hAnsi="Palatino Linotype"/>
          <w:i/>
        </w:rPr>
      </w:pPr>
    </w:p>
    <w:p w14:paraId="0B408464" w14:textId="77777777" w:rsidR="006E7442" w:rsidRPr="001A0EC9" w:rsidRDefault="006E7442" w:rsidP="006E7442">
      <w:pPr>
        <w:pStyle w:val="Prrafodelista"/>
        <w:spacing w:line="360" w:lineRule="auto"/>
        <w:ind w:left="567" w:right="567"/>
        <w:jc w:val="center"/>
        <w:rPr>
          <w:rFonts w:ascii="Palatino Linotype" w:hAnsi="Palatino Linotype"/>
          <w:b/>
          <w:i/>
        </w:rPr>
      </w:pPr>
      <w:r w:rsidRPr="001A0EC9">
        <w:rPr>
          <w:rFonts w:ascii="Palatino Linotype" w:hAnsi="Palatino Linotype"/>
          <w:b/>
          <w:i/>
        </w:rPr>
        <w:t>Criterio 02/2003</w:t>
      </w:r>
    </w:p>
    <w:p w14:paraId="4523A4EE" w14:textId="77777777" w:rsidR="006E7442" w:rsidRPr="001A0EC9" w:rsidRDefault="006E7442" w:rsidP="006E7442">
      <w:pPr>
        <w:pStyle w:val="Prrafodelista"/>
        <w:spacing w:line="360" w:lineRule="auto"/>
        <w:ind w:left="567" w:right="567"/>
        <w:jc w:val="both"/>
        <w:rPr>
          <w:rFonts w:ascii="Palatino Linotype" w:hAnsi="Palatino Linotype"/>
          <w:i/>
          <w:color w:val="000000" w:themeColor="text1"/>
        </w:rPr>
      </w:pPr>
      <w:r w:rsidRPr="001A0EC9">
        <w:rPr>
          <w:rFonts w:ascii="Palatino Linotype" w:hAnsi="Palatino Linotype"/>
          <w:b/>
          <w:i/>
        </w:rPr>
        <w:t>INGRESOS DE LOS SERVIDORES PÚBLICOS. SON INFORMACIÓN PÚBLICA AUN CUANDO CONSTITUYEN DATOS PERSONALES QUE SE REFIEREN AL PATRIMONIO DE AQUÉLLOS.</w:t>
      </w:r>
      <w:r w:rsidRPr="001A0EC9">
        <w:rPr>
          <w:rFonts w:ascii="Palatino Linotype" w:hAnsi="Palatino Linotype"/>
          <w:i/>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cuando se trata de datos personales relativos a su patrimonio, para su difusión no se requiere del consentimiento de aquéllos, lo que deriva del hecho de que en términos de lo previsto en el citado ordenamiento deben ponerse a disposición del público a través de medios remotos o locales de comunicación electrónica, tanto el directorio de servidores públicos como las remuneraciones mensuales por puesto, incluso el sistema de compensación. Clasificación de Información 2/2003-A. 24 de septiembre de 2003. Unanimidad de votos.</w:t>
      </w:r>
    </w:p>
    <w:p w14:paraId="037B0592" w14:textId="77777777" w:rsidR="006E7442" w:rsidRPr="001A0EC9" w:rsidRDefault="006E7442" w:rsidP="006E7442">
      <w:pPr>
        <w:spacing w:after="0" w:line="360" w:lineRule="auto"/>
        <w:ind w:right="34"/>
        <w:jc w:val="both"/>
        <w:rPr>
          <w:rFonts w:ascii="Palatino Linotype" w:eastAsia="MS Mincho" w:hAnsi="Palatino Linotype" w:cs="Arial"/>
          <w:sz w:val="24"/>
          <w:szCs w:val="24"/>
          <w:lang w:val="es-ES_tradnl" w:eastAsia="es-ES"/>
        </w:rPr>
      </w:pPr>
    </w:p>
    <w:p w14:paraId="219173FA" w14:textId="77777777" w:rsidR="00461D08" w:rsidRPr="001A0EC9" w:rsidRDefault="00461D08" w:rsidP="009E2064">
      <w:pPr>
        <w:pStyle w:val="Prrafodelista"/>
        <w:numPr>
          <w:ilvl w:val="0"/>
          <w:numId w:val="1"/>
        </w:numPr>
        <w:spacing w:after="0" w:line="360" w:lineRule="auto"/>
        <w:ind w:left="0" w:firstLine="0"/>
        <w:jc w:val="both"/>
        <w:rPr>
          <w:rFonts w:ascii="Palatino Linotype" w:hAnsi="Palatino Linotype" w:cs="Arial"/>
          <w:sz w:val="24"/>
          <w:szCs w:val="24"/>
        </w:rPr>
      </w:pPr>
      <w:r w:rsidRPr="001A0EC9">
        <w:rPr>
          <w:rFonts w:ascii="Palatino Linotype" w:hAnsi="Palatino Linotype"/>
          <w:sz w:val="24"/>
          <w:szCs w:val="24"/>
        </w:rPr>
        <w:t>Así,  leyes de transparencia y acceso a la información en México, tienen como objetivo primordial el garantizar que los ciudadanos puedan acceder a documentos generados, obtenidos, adquiridos, transformados, administrados o en posesión de las instituciones gubernamentales.</w:t>
      </w:r>
    </w:p>
    <w:p w14:paraId="641B11AA" w14:textId="77777777" w:rsidR="00461D08" w:rsidRPr="001A0EC9" w:rsidRDefault="00461D08" w:rsidP="009E2064">
      <w:pPr>
        <w:pStyle w:val="Prrafodelista"/>
        <w:spacing w:line="360" w:lineRule="auto"/>
        <w:ind w:left="0"/>
        <w:jc w:val="both"/>
        <w:rPr>
          <w:rFonts w:ascii="Palatino Linotype" w:hAnsi="Palatino Linotype" w:cs="Arial"/>
        </w:rPr>
      </w:pPr>
    </w:p>
    <w:p w14:paraId="7D818A69" w14:textId="77777777" w:rsidR="00461D08" w:rsidRPr="001A0EC9" w:rsidRDefault="00461D08" w:rsidP="009E2064">
      <w:pPr>
        <w:pStyle w:val="Prrafodelista"/>
        <w:numPr>
          <w:ilvl w:val="0"/>
          <w:numId w:val="1"/>
        </w:numPr>
        <w:spacing w:before="240" w:after="0" w:line="360" w:lineRule="auto"/>
        <w:ind w:left="0" w:right="49" w:firstLine="0"/>
        <w:jc w:val="both"/>
        <w:rPr>
          <w:rFonts w:ascii="Palatino Linotype" w:eastAsia="Calibri" w:hAnsi="Palatino Linotype" w:cs="Arial"/>
          <w:sz w:val="24"/>
          <w:szCs w:val="24"/>
          <w:lang w:val="es-ES"/>
        </w:rPr>
      </w:pPr>
      <w:r w:rsidRPr="001A0EC9">
        <w:rPr>
          <w:rFonts w:ascii="Palatino Linotype" w:eastAsia="Calibri" w:hAnsi="Palatino Linotype" w:cs="Arial"/>
          <w:sz w:val="24"/>
          <w:szCs w:val="24"/>
          <w:lang w:val="es-ES"/>
        </w:rPr>
        <w:lastRenderedPageBreak/>
        <w:t xml:space="preserve">Es importante señalar que abona a la trasparencia, al principio de máxima publicidad y a la </w:t>
      </w:r>
      <w:r w:rsidRPr="001A0EC9">
        <w:rPr>
          <w:rFonts w:ascii="Palatino Linotype" w:eastAsia="Calibri" w:hAnsi="Palatino Linotype" w:cs="Arial"/>
          <w:b/>
          <w:sz w:val="24"/>
          <w:szCs w:val="24"/>
          <w:u w:val="single"/>
          <w:lang w:val="es-ES"/>
        </w:rPr>
        <w:t>rendición de cuentas</w:t>
      </w:r>
      <w:r w:rsidRPr="001A0EC9">
        <w:rPr>
          <w:rFonts w:ascii="Palatino Linotype" w:eastAsia="Calibri" w:hAnsi="Palatino Linotype" w:cs="Arial"/>
          <w:sz w:val="24"/>
          <w:szCs w:val="24"/>
          <w:lang w:val="es-ES"/>
        </w:rPr>
        <w:t>, toda la información relacionada con las erogaciones para cubrir los servicios personales a través de éstas se reflejan los gastos ejercidos, y sus periodos correspondientes.</w:t>
      </w:r>
    </w:p>
    <w:p w14:paraId="6DA7CE4F" w14:textId="77777777" w:rsidR="00461D08" w:rsidRPr="001A0EC9" w:rsidRDefault="00461D08" w:rsidP="009E2064">
      <w:pPr>
        <w:pStyle w:val="Prrafodelista"/>
        <w:ind w:left="0"/>
        <w:rPr>
          <w:rFonts w:ascii="Palatino Linotype" w:eastAsia="Calibri" w:hAnsi="Palatino Linotype" w:cs="Arial"/>
          <w:sz w:val="24"/>
          <w:szCs w:val="24"/>
          <w:lang w:val="es-ES"/>
        </w:rPr>
      </w:pPr>
    </w:p>
    <w:p w14:paraId="59A2A9C1" w14:textId="77777777" w:rsidR="00461D08" w:rsidRPr="001A0EC9" w:rsidRDefault="00CE1348" w:rsidP="009E2064">
      <w:pPr>
        <w:pStyle w:val="Prrafodelista"/>
        <w:numPr>
          <w:ilvl w:val="0"/>
          <w:numId w:val="1"/>
        </w:numPr>
        <w:spacing w:before="240" w:after="0" w:line="360" w:lineRule="auto"/>
        <w:ind w:left="0" w:right="49" w:firstLine="0"/>
        <w:jc w:val="both"/>
        <w:rPr>
          <w:rFonts w:ascii="Palatino Linotype" w:eastAsia="Calibri" w:hAnsi="Palatino Linotype" w:cs="Arial"/>
          <w:sz w:val="24"/>
          <w:szCs w:val="24"/>
          <w:lang w:val="es-ES"/>
        </w:rPr>
      </w:pPr>
      <w:r w:rsidRPr="001A0EC9">
        <w:rPr>
          <w:rFonts w:ascii="Palatino Linotype" w:eastAsia="Calibri" w:hAnsi="Palatino Linotype" w:cs="Arial"/>
          <w:sz w:val="24"/>
          <w:szCs w:val="24"/>
          <w:lang w:val="es-ES"/>
        </w:rPr>
        <w:t xml:space="preserve">Por eso necesario mencionar </w:t>
      </w:r>
      <w:r w:rsidR="00461D08" w:rsidRPr="001A0EC9">
        <w:rPr>
          <w:rFonts w:ascii="Palatino Linotype" w:eastAsia="Calibri" w:hAnsi="Palatino Linotype" w:cs="Arial"/>
          <w:sz w:val="24"/>
          <w:szCs w:val="24"/>
          <w:lang w:val="es-ES"/>
        </w:rPr>
        <w:t>los argumentos de la CIDH, al señalar que “</w:t>
      </w:r>
      <w:r w:rsidR="00461D08" w:rsidRPr="001A0EC9">
        <w:rPr>
          <w:rFonts w:ascii="Palatino Linotype" w:hAnsi="Palatino Linotype" w:cs="ArialMT"/>
          <w:i/>
          <w:sz w:val="24"/>
          <w:szCs w:val="24"/>
        </w:rPr>
        <w:t xml:space="preserve">El actuar del Estado debe encontrarse regido por los principios de publicidad y transparencia en la gestión pública, lo que hace posible que las personas que se encuentran bajo su jurisdicción ejerzan el control democrático de las gestiones estatales, de forma tal que puedan </w:t>
      </w:r>
      <w:r w:rsidR="00461D08" w:rsidRPr="001A0EC9">
        <w:rPr>
          <w:rFonts w:ascii="Palatino Linotype" w:hAnsi="Palatino Linotype" w:cs="ArialMT"/>
          <w:b/>
          <w:i/>
          <w:sz w:val="24"/>
          <w:szCs w:val="24"/>
        </w:rPr>
        <w:t>cuestionar, indagar y considerar si se está dando un adecuado cumplimiento de las funciones</w:t>
      </w:r>
      <w:r w:rsidR="00461D08" w:rsidRPr="001A0EC9">
        <w:rPr>
          <w:rFonts w:ascii="Palatino Linotype" w:eastAsia="Calibri" w:hAnsi="Palatino Linotype" w:cs="Arial"/>
          <w:b/>
          <w:i/>
          <w:sz w:val="24"/>
          <w:szCs w:val="24"/>
          <w:lang w:val="es-ES"/>
        </w:rPr>
        <w:t xml:space="preserve"> </w:t>
      </w:r>
      <w:r w:rsidR="00461D08" w:rsidRPr="001A0EC9">
        <w:rPr>
          <w:rFonts w:ascii="Palatino Linotype" w:hAnsi="Palatino Linotype" w:cs="ArialMT"/>
          <w:b/>
          <w:i/>
          <w:sz w:val="24"/>
          <w:szCs w:val="24"/>
        </w:rPr>
        <w:t>públicas</w:t>
      </w:r>
      <w:r w:rsidR="00461D08" w:rsidRPr="001A0EC9">
        <w:rPr>
          <w:rFonts w:ascii="Palatino Linotype" w:hAnsi="Palatino Linotype" w:cs="ArialMT"/>
          <w:i/>
          <w:sz w:val="24"/>
          <w:szCs w:val="24"/>
        </w:rPr>
        <w:t>” (Énfasis añadido)</w:t>
      </w:r>
    </w:p>
    <w:p w14:paraId="50573119" w14:textId="77777777" w:rsidR="00461D08" w:rsidRPr="001A0EC9" w:rsidRDefault="00461D08" w:rsidP="009E2064">
      <w:pPr>
        <w:pStyle w:val="Prrafodelista"/>
        <w:ind w:left="0"/>
        <w:rPr>
          <w:rFonts w:ascii="Palatino Linotype" w:eastAsia="Calibri" w:hAnsi="Palatino Linotype" w:cs="Arial"/>
          <w:sz w:val="24"/>
          <w:szCs w:val="24"/>
          <w:lang w:val="es-ES"/>
        </w:rPr>
      </w:pPr>
    </w:p>
    <w:p w14:paraId="3C0359B5" w14:textId="77777777" w:rsidR="00461D08" w:rsidRPr="001A0EC9" w:rsidRDefault="00461D08" w:rsidP="009E2064">
      <w:pPr>
        <w:pStyle w:val="Prrafodelista"/>
        <w:numPr>
          <w:ilvl w:val="0"/>
          <w:numId w:val="1"/>
        </w:numPr>
        <w:spacing w:before="240" w:after="0" w:line="360" w:lineRule="auto"/>
        <w:ind w:left="0" w:right="49" w:firstLine="0"/>
        <w:jc w:val="both"/>
        <w:rPr>
          <w:rFonts w:ascii="Palatino Linotype" w:eastAsia="Calibri" w:hAnsi="Palatino Linotype" w:cs="Arial"/>
          <w:sz w:val="24"/>
          <w:szCs w:val="24"/>
          <w:lang w:val="es-ES"/>
        </w:rPr>
      </w:pPr>
      <w:r w:rsidRPr="001A0EC9">
        <w:rPr>
          <w:rFonts w:ascii="Palatino Linotype" w:hAnsi="Palatino Linotype"/>
          <w:sz w:val="24"/>
          <w:szCs w:val="24"/>
        </w:rPr>
        <w:t>Asimismo dar a conocer los egresos presupuestados para los ingresos de los servidores públicos permitiría a la ciudadanía “</w:t>
      </w:r>
      <w:r w:rsidRPr="001A0EC9">
        <w:rPr>
          <w:rFonts w:ascii="Palatino Linotype" w:hAnsi="Palatino Linotype"/>
          <w:i/>
          <w:sz w:val="24"/>
          <w:szCs w:val="24"/>
        </w:rPr>
        <w:t>combatir las prácticas de corrupción con eficacia, eficiencia, energía y decisión en todos los niveles del gobierno y consolidar la Gestión para Resultados, que defina a la administración pública dentro de las mejores prácticas internacionales, para ello la administración pública impulsará reformas administrativas que promuevan la calidad del gasto público, la cultura de la evaluación, la mejora continua organizacional y sobre todo la rendición de cuentas con la mayor transparencia</w:t>
      </w:r>
      <w:r w:rsidRPr="001A0EC9">
        <w:rPr>
          <w:rFonts w:ascii="Palatino Linotype" w:hAnsi="Palatino Linotype"/>
          <w:sz w:val="24"/>
          <w:szCs w:val="24"/>
        </w:rPr>
        <w:t>”.</w:t>
      </w:r>
    </w:p>
    <w:p w14:paraId="6795557C" w14:textId="77777777" w:rsidR="00461D08" w:rsidRPr="001A0EC9" w:rsidRDefault="00461D08" w:rsidP="009E2064">
      <w:pPr>
        <w:pStyle w:val="Texto"/>
        <w:spacing w:after="0" w:line="360" w:lineRule="auto"/>
        <w:ind w:firstLine="0"/>
        <w:rPr>
          <w:rFonts w:ascii="Palatino Linotype" w:hAnsi="Palatino Linotype"/>
          <w:b/>
          <w:sz w:val="24"/>
          <w:szCs w:val="24"/>
          <w:lang w:val="es-ES_tradnl"/>
        </w:rPr>
      </w:pPr>
    </w:p>
    <w:p w14:paraId="66FD62FE" w14:textId="77777777" w:rsidR="00461D08" w:rsidRPr="001A0EC9" w:rsidRDefault="00461D08" w:rsidP="009E2064">
      <w:pPr>
        <w:pStyle w:val="Prrafodelista"/>
        <w:numPr>
          <w:ilvl w:val="0"/>
          <w:numId w:val="1"/>
        </w:numPr>
        <w:spacing w:before="240" w:after="0" w:line="360" w:lineRule="auto"/>
        <w:ind w:left="0" w:right="49" w:firstLine="0"/>
        <w:jc w:val="both"/>
        <w:rPr>
          <w:rFonts w:ascii="Palatino Linotype" w:eastAsia="Calibri" w:hAnsi="Palatino Linotype" w:cs="Arial"/>
          <w:sz w:val="24"/>
          <w:szCs w:val="24"/>
          <w:lang w:val="es-ES"/>
        </w:rPr>
      </w:pPr>
      <w:r w:rsidRPr="001A0EC9">
        <w:rPr>
          <w:rFonts w:ascii="Palatino Linotype" w:eastAsia="Times New Roman" w:hAnsi="Palatino Linotype" w:cs="Arial"/>
          <w:sz w:val="24"/>
          <w:szCs w:val="24"/>
        </w:rPr>
        <w:t>Por ello todo acto de autoridad deberá recaer en un documento, toda vez que, forma parte de la rendición de cuentas y de un ejercicio correcto de sus atribuciones, información que es de interés público y debe ser proporcionado atendiendo el principio de máxima publicidad.</w:t>
      </w:r>
    </w:p>
    <w:p w14:paraId="21CB8829" w14:textId="77777777" w:rsidR="00461D08" w:rsidRPr="001A0EC9" w:rsidRDefault="00461D08" w:rsidP="009E2064">
      <w:pPr>
        <w:pStyle w:val="Texto"/>
        <w:spacing w:after="0" w:line="360" w:lineRule="auto"/>
        <w:ind w:firstLine="0"/>
        <w:rPr>
          <w:rFonts w:ascii="Palatino Linotype" w:hAnsi="Palatino Linotype"/>
          <w:sz w:val="24"/>
          <w:szCs w:val="24"/>
          <w:lang w:val="es-ES_tradnl"/>
        </w:rPr>
      </w:pPr>
    </w:p>
    <w:p w14:paraId="1833573A" w14:textId="77777777" w:rsidR="00461D08" w:rsidRPr="001A0EC9" w:rsidRDefault="00461D08" w:rsidP="009E2064">
      <w:pPr>
        <w:pStyle w:val="Texto"/>
        <w:numPr>
          <w:ilvl w:val="0"/>
          <w:numId w:val="1"/>
        </w:numPr>
        <w:spacing w:after="0" w:line="360" w:lineRule="auto"/>
        <w:ind w:left="0" w:firstLine="0"/>
        <w:rPr>
          <w:rFonts w:ascii="Palatino Linotype" w:hAnsi="Palatino Linotype"/>
          <w:sz w:val="24"/>
          <w:szCs w:val="24"/>
          <w:lang w:val="es-ES_tradnl"/>
        </w:rPr>
      </w:pPr>
      <w:r w:rsidRPr="001A0EC9">
        <w:rPr>
          <w:rFonts w:ascii="Palatino Linotype" w:hAnsi="Palatino Linotype" w:cs="Baskerville"/>
          <w:sz w:val="24"/>
          <w:szCs w:val="24"/>
        </w:rPr>
        <w:lastRenderedPageBreak/>
        <w:t>En esta tesitura al ejercer actos de autoridad y recibir recursos públicos se encuentran constreñidos</w:t>
      </w:r>
      <w:r w:rsidR="009E2064" w:rsidRPr="001A0EC9">
        <w:rPr>
          <w:rFonts w:ascii="Palatino Linotype" w:hAnsi="Palatino Linotype" w:cs="Baskerville"/>
          <w:sz w:val="24"/>
          <w:szCs w:val="24"/>
        </w:rPr>
        <w:t xml:space="preserve"> al escrutinio público, por lo tal razón, no se requiere del consentimiento de los servidores públicos para entregar los recibos de nómina.</w:t>
      </w:r>
    </w:p>
    <w:p w14:paraId="04A606BE" w14:textId="77777777" w:rsidR="00461D08" w:rsidRPr="001A0EC9" w:rsidRDefault="00461D08" w:rsidP="009E2064">
      <w:pPr>
        <w:pStyle w:val="Prrafodelista"/>
        <w:spacing w:after="0" w:line="360" w:lineRule="auto"/>
        <w:ind w:left="0" w:right="34"/>
        <w:jc w:val="both"/>
        <w:rPr>
          <w:rFonts w:ascii="Palatino Linotype" w:eastAsia="MS Mincho" w:hAnsi="Palatino Linotype" w:cs="Arial"/>
          <w:sz w:val="24"/>
          <w:szCs w:val="24"/>
          <w:lang w:val="es-ES_tradnl" w:eastAsia="es-ES"/>
        </w:rPr>
      </w:pPr>
    </w:p>
    <w:p w14:paraId="705D631D" w14:textId="77777777" w:rsidR="005F4A0B" w:rsidRPr="001A0EC9" w:rsidRDefault="009E2064" w:rsidP="009E2064">
      <w:pPr>
        <w:pStyle w:val="Prrafodelista"/>
        <w:numPr>
          <w:ilvl w:val="0"/>
          <w:numId w:val="1"/>
        </w:numPr>
        <w:spacing w:after="0" w:line="360" w:lineRule="auto"/>
        <w:ind w:left="0" w:right="34" w:firstLine="0"/>
        <w:jc w:val="both"/>
        <w:rPr>
          <w:rFonts w:ascii="Palatino Linotype" w:eastAsia="MS Mincho" w:hAnsi="Palatino Linotype" w:cs="Arial"/>
          <w:sz w:val="24"/>
          <w:szCs w:val="24"/>
          <w:lang w:val="es-ES_tradnl" w:eastAsia="es-ES"/>
        </w:rPr>
      </w:pPr>
      <w:r w:rsidRPr="001A0EC9">
        <w:rPr>
          <w:rFonts w:ascii="Palatino Linotype" w:eastAsia="MS Mincho" w:hAnsi="Palatino Linotype" w:cs="Arial"/>
          <w:sz w:val="24"/>
          <w:szCs w:val="24"/>
          <w:lang w:val="es-ES_tradnl" w:eastAsia="es-ES"/>
        </w:rPr>
        <w:t>Ahora bien, p</w:t>
      </w:r>
      <w:r w:rsidR="005F4A0B" w:rsidRPr="001A0EC9">
        <w:rPr>
          <w:rFonts w:ascii="Palatino Linotype" w:eastAsia="MS Mincho" w:hAnsi="Palatino Linotype" w:cs="Arial"/>
          <w:sz w:val="24"/>
          <w:szCs w:val="24"/>
          <w:lang w:val="es-ES_tradnl" w:eastAsia="es-ES"/>
        </w:rPr>
        <w:t xml:space="preserve">ara la  Ley de Transparencia y Acceso a la Información Pública del Estado de México y Municipios, se entiende como datos personales </w:t>
      </w:r>
      <w:r w:rsidR="00C52C86" w:rsidRPr="001A0EC9">
        <w:rPr>
          <w:rFonts w:ascii="Palatino Linotype" w:eastAsia="MS Mincho" w:hAnsi="Palatino Linotype" w:cs="Arial"/>
          <w:sz w:val="24"/>
          <w:szCs w:val="24"/>
          <w:lang w:val="es-ES_tradnl" w:eastAsia="es-ES"/>
        </w:rPr>
        <w:t xml:space="preserve">y versión pública </w:t>
      </w:r>
      <w:r w:rsidR="005F4A0B" w:rsidRPr="001A0EC9">
        <w:rPr>
          <w:rFonts w:ascii="Palatino Linotype" w:eastAsia="MS Mincho" w:hAnsi="Palatino Linotype" w:cs="Arial"/>
          <w:sz w:val="24"/>
          <w:szCs w:val="24"/>
          <w:lang w:val="es-ES_tradnl" w:eastAsia="es-ES"/>
        </w:rPr>
        <w:t>lo siguiente:</w:t>
      </w:r>
    </w:p>
    <w:p w14:paraId="49B0434D" w14:textId="77777777" w:rsidR="005F4A0B" w:rsidRPr="001A0EC9" w:rsidRDefault="005F4A0B" w:rsidP="005F4A0B">
      <w:pPr>
        <w:pStyle w:val="Prrafodelista"/>
        <w:spacing w:after="0" w:line="360" w:lineRule="auto"/>
        <w:ind w:left="0" w:right="34"/>
        <w:jc w:val="both"/>
        <w:rPr>
          <w:rFonts w:ascii="Palatino Linotype" w:eastAsia="MS Mincho" w:hAnsi="Palatino Linotype" w:cs="Arial"/>
          <w:sz w:val="24"/>
          <w:szCs w:val="24"/>
          <w:lang w:val="es-ES_tradnl" w:eastAsia="es-ES"/>
        </w:rPr>
      </w:pPr>
    </w:p>
    <w:p w14:paraId="0A12ACE1" w14:textId="77777777" w:rsidR="005F4A0B" w:rsidRPr="001A0EC9" w:rsidRDefault="005F4A0B" w:rsidP="005F4A0B">
      <w:pPr>
        <w:pStyle w:val="Prrafodelista"/>
        <w:spacing w:after="0" w:line="360" w:lineRule="auto"/>
        <w:ind w:left="851" w:right="616"/>
        <w:jc w:val="both"/>
        <w:rPr>
          <w:rFonts w:ascii="Palatino Linotype" w:hAnsi="Palatino Linotype"/>
          <w:i/>
        </w:rPr>
      </w:pPr>
      <w:r w:rsidRPr="001A0EC9">
        <w:rPr>
          <w:rFonts w:ascii="Palatino Linotype" w:hAnsi="Palatino Linotype"/>
          <w:i/>
        </w:rPr>
        <w:t>“Artículo 3. Para los efectos de la presente Ley se entenderá por:</w:t>
      </w:r>
    </w:p>
    <w:p w14:paraId="097EE74B" w14:textId="77777777" w:rsidR="005F4A0B" w:rsidRPr="001A0EC9" w:rsidRDefault="005F4A0B" w:rsidP="005F4A0B">
      <w:pPr>
        <w:pStyle w:val="Prrafodelista"/>
        <w:spacing w:after="0" w:line="360" w:lineRule="auto"/>
        <w:ind w:left="851" w:right="616"/>
        <w:jc w:val="both"/>
        <w:rPr>
          <w:rFonts w:ascii="Palatino Linotype" w:hAnsi="Palatino Linotype"/>
          <w:i/>
        </w:rPr>
      </w:pPr>
      <w:r w:rsidRPr="001A0EC9">
        <w:rPr>
          <w:rFonts w:ascii="Palatino Linotype" w:hAnsi="Palatino Linotype"/>
          <w:i/>
        </w:rPr>
        <w:t>…</w:t>
      </w:r>
    </w:p>
    <w:p w14:paraId="647BDA85" w14:textId="77777777" w:rsidR="005F4A0B" w:rsidRPr="001A0EC9" w:rsidRDefault="005F4A0B" w:rsidP="005F4A0B">
      <w:pPr>
        <w:pStyle w:val="Prrafodelista"/>
        <w:spacing w:after="0" w:line="360" w:lineRule="auto"/>
        <w:ind w:left="851" w:right="616"/>
        <w:jc w:val="both"/>
        <w:rPr>
          <w:rFonts w:ascii="Palatino Linotype" w:hAnsi="Palatino Linotype"/>
          <w:i/>
        </w:rPr>
      </w:pPr>
      <w:r w:rsidRPr="001A0EC9">
        <w:rPr>
          <w:rFonts w:ascii="Palatino Linotype" w:hAnsi="Palatino Linotype"/>
          <w:i/>
        </w:rPr>
        <w:t>IX. Datos personales: La información concerniente a una persona, identificada o identificable según lo dispuesto por la Ley de Protección de Datos Personales del Estado de México;</w:t>
      </w:r>
    </w:p>
    <w:p w14:paraId="7E7B1BF2" w14:textId="77777777" w:rsidR="00C52C86" w:rsidRPr="001A0EC9" w:rsidRDefault="005F4A0B" w:rsidP="00C52C86">
      <w:pPr>
        <w:pStyle w:val="Prrafodelista"/>
        <w:spacing w:after="0" w:line="360" w:lineRule="auto"/>
        <w:ind w:left="851" w:right="616"/>
        <w:jc w:val="both"/>
        <w:rPr>
          <w:rFonts w:ascii="Palatino Linotype" w:hAnsi="Palatino Linotype"/>
          <w:i/>
        </w:rPr>
      </w:pPr>
      <w:r w:rsidRPr="001A0EC9">
        <w:rPr>
          <w:rFonts w:ascii="Palatino Linotype" w:hAnsi="Palatino Linotype"/>
          <w:i/>
        </w:rPr>
        <w:t>…</w:t>
      </w:r>
      <w:r w:rsidR="00C52C86" w:rsidRPr="001A0EC9">
        <w:rPr>
          <w:rFonts w:ascii="Palatino Linotype" w:hAnsi="Palatino Linotype"/>
          <w:i/>
        </w:rPr>
        <w:t>”</w:t>
      </w:r>
    </w:p>
    <w:p w14:paraId="53EC07E0" w14:textId="77777777" w:rsidR="00C52C86" w:rsidRPr="001A0EC9" w:rsidRDefault="00C52C86" w:rsidP="00C52C86">
      <w:pPr>
        <w:pStyle w:val="Prrafodelista"/>
        <w:spacing w:after="0" w:line="360" w:lineRule="auto"/>
        <w:ind w:left="851" w:right="616"/>
        <w:jc w:val="both"/>
        <w:rPr>
          <w:rFonts w:ascii="Palatino Linotype" w:hAnsi="Palatino Linotype"/>
          <w:i/>
        </w:rPr>
      </w:pPr>
    </w:p>
    <w:p w14:paraId="20F70B0C" w14:textId="77777777" w:rsidR="00C52C86" w:rsidRPr="001A0EC9" w:rsidRDefault="00C52C86" w:rsidP="005F4A0B">
      <w:pPr>
        <w:pStyle w:val="Prrafodelista"/>
        <w:spacing w:after="0" w:line="360" w:lineRule="auto"/>
        <w:ind w:left="851" w:right="616"/>
        <w:jc w:val="both"/>
        <w:rPr>
          <w:rFonts w:ascii="Palatino Linotype" w:hAnsi="Palatino Linotype"/>
          <w:i/>
        </w:rPr>
      </w:pPr>
      <w:r w:rsidRPr="001A0EC9">
        <w:rPr>
          <w:rFonts w:ascii="Palatino Linotype" w:hAnsi="Palatino Linotype"/>
          <w:i/>
        </w:rPr>
        <w:t>XLV. Versión pública: Documento en el que se elimine, suprime o borra la información clasificada como reservada o confidencial para permitir su acceso.</w:t>
      </w:r>
    </w:p>
    <w:p w14:paraId="406F89B3" w14:textId="77777777" w:rsidR="005F4A0B" w:rsidRPr="001A0EC9" w:rsidRDefault="005F4A0B" w:rsidP="005F4A0B">
      <w:pPr>
        <w:pStyle w:val="Prrafodelista"/>
        <w:spacing w:after="0" w:line="360" w:lineRule="auto"/>
        <w:ind w:left="0" w:right="34"/>
        <w:jc w:val="both"/>
        <w:rPr>
          <w:rFonts w:ascii="Palatino Linotype" w:eastAsia="MS Mincho" w:hAnsi="Palatino Linotype" w:cs="Arial"/>
          <w:sz w:val="24"/>
          <w:szCs w:val="24"/>
          <w:lang w:val="es-ES_tradnl" w:eastAsia="es-ES"/>
        </w:rPr>
      </w:pPr>
    </w:p>
    <w:p w14:paraId="120276AA" w14:textId="77777777" w:rsidR="005F4A0B" w:rsidRPr="001A0EC9" w:rsidRDefault="005F4A0B" w:rsidP="005F4A0B">
      <w:pPr>
        <w:pStyle w:val="Prrafodelista"/>
        <w:numPr>
          <w:ilvl w:val="0"/>
          <w:numId w:val="1"/>
        </w:numPr>
        <w:spacing w:after="0" w:line="360" w:lineRule="auto"/>
        <w:ind w:left="0" w:right="34" w:firstLine="0"/>
        <w:jc w:val="both"/>
        <w:rPr>
          <w:rFonts w:ascii="Palatino Linotype" w:eastAsia="MS Mincho" w:hAnsi="Palatino Linotype" w:cs="Arial"/>
          <w:sz w:val="24"/>
          <w:szCs w:val="24"/>
          <w:lang w:val="es-ES_tradnl" w:eastAsia="es-ES"/>
        </w:rPr>
      </w:pPr>
      <w:r w:rsidRPr="001A0EC9">
        <w:rPr>
          <w:rFonts w:ascii="Palatino Linotype" w:eastAsia="MS Mincho" w:hAnsi="Palatino Linotype" w:cs="Arial"/>
          <w:sz w:val="24"/>
          <w:szCs w:val="24"/>
          <w:lang w:val="es-ES_tradnl" w:eastAsia="es-ES"/>
        </w:rPr>
        <w:t>Asimismo, con fundamento en el artículo 143 de la Ley de Transparencia del Estado de México, es información confidencial la siguiente:</w:t>
      </w:r>
    </w:p>
    <w:p w14:paraId="038F1B0C" w14:textId="77777777" w:rsidR="005F4A0B" w:rsidRPr="001A0EC9" w:rsidRDefault="005F4A0B" w:rsidP="005F4A0B">
      <w:pPr>
        <w:spacing w:after="0" w:line="360" w:lineRule="auto"/>
        <w:ind w:right="34"/>
        <w:jc w:val="both"/>
        <w:rPr>
          <w:rFonts w:ascii="Palatino Linotype" w:eastAsia="MS Mincho" w:hAnsi="Palatino Linotype" w:cs="Arial"/>
          <w:sz w:val="24"/>
          <w:szCs w:val="24"/>
          <w:lang w:val="es-ES_tradnl" w:eastAsia="es-ES"/>
        </w:rPr>
      </w:pPr>
    </w:p>
    <w:p w14:paraId="240D532F" w14:textId="77777777" w:rsidR="005F4A0B" w:rsidRPr="001A0EC9" w:rsidRDefault="005F4A0B" w:rsidP="005F4A0B">
      <w:pPr>
        <w:spacing w:after="0" w:line="360" w:lineRule="auto"/>
        <w:ind w:left="851" w:right="616"/>
        <w:jc w:val="both"/>
        <w:rPr>
          <w:rFonts w:ascii="Palatino Linotype" w:hAnsi="Palatino Linotype"/>
          <w:i/>
        </w:rPr>
      </w:pPr>
      <w:r w:rsidRPr="001A0EC9">
        <w:rPr>
          <w:rFonts w:ascii="Palatino Linotype" w:hAnsi="Palatino Linotype"/>
          <w:i/>
        </w:rPr>
        <w:t xml:space="preserve">“Artículo 143. Para los efectos de esta Ley se considera información confidencial, la clasificada como tal, de manera permanente, por su naturaleza, cuando: </w:t>
      </w:r>
    </w:p>
    <w:p w14:paraId="2E3CF1EA" w14:textId="77777777" w:rsidR="005F4A0B" w:rsidRPr="001A0EC9" w:rsidRDefault="005F4A0B" w:rsidP="005F4A0B">
      <w:pPr>
        <w:spacing w:after="0" w:line="360" w:lineRule="auto"/>
        <w:ind w:left="851" w:right="616"/>
        <w:jc w:val="both"/>
        <w:rPr>
          <w:rFonts w:ascii="Palatino Linotype" w:hAnsi="Palatino Linotype"/>
          <w:i/>
        </w:rPr>
      </w:pPr>
    </w:p>
    <w:p w14:paraId="73196E8E" w14:textId="77777777" w:rsidR="005F4A0B" w:rsidRPr="001A0EC9" w:rsidRDefault="005F4A0B" w:rsidP="005F4A0B">
      <w:pPr>
        <w:spacing w:after="0" w:line="360" w:lineRule="auto"/>
        <w:ind w:left="851" w:right="616"/>
        <w:jc w:val="both"/>
        <w:rPr>
          <w:rFonts w:ascii="Palatino Linotype" w:hAnsi="Palatino Linotype"/>
          <w:i/>
        </w:rPr>
      </w:pPr>
      <w:r w:rsidRPr="001A0EC9">
        <w:rPr>
          <w:rFonts w:ascii="Palatino Linotype" w:hAnsi="Palatino Linotype"/>
          <w:i/>
        </w:rPr>
        <w:t xml:space="preserve">I. Se refiera a la información privada y los datos personales concernientes a una persona física o jurídico colectiva identificada o identificable; </w:t>
      </w:r>
    </w:p>
    <w:p w14:paraId="31B3218B" w14:textId="77777777" w:rsidR="005F4A0B" w:rsidRPr="001A0EC9" w:rsidRDefault="005F4A0B" w:rsidP="005F4A0B">
      <w:pPr>
        <w:spacing w:after="0" w:line="360" w:lineRule="auto"/>
        <w:ind w:left="851" w:right="616"/>
        <w:jc w:val="both"/>
        <w:rPr>
          <w:rFonts w:ascii="Palatino Linotype" w:hAnsi="Palatino Linotype"/>
          <w:i/>
        </w:rPr>
      </w:pPr>
      <w:r w:rsidRPr="001A0EC9">
        <w:rPr>
          <w:rFonts w:ascii="Palatino Linotype" w:hAnsi="Palatino Linotype"/>
          <w:i/>
        </w:rPr>
        <w:lastRenderedPageBreak/>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401A90F6" w14:textId="77777777" w:rsidR="005F4A0B" w:rsidRPr="001A0EC9" w:rsidRDefault="005F4A0B" w:rsidP="005F4A0B">
      <w:pPr>
        <w:spacing w:after="0" w:line="360" w:lineRule="auto"/>
        <w:ind w:left="851" w:right="616"/>
        <w:jc w:val="both"/>
        <w:rPr>
          <w:rFonts w:ascii="Palatino Linotype" w:hAnsi="Palatino Linotype"/>
          <w:i/>
        </w:rPr>
      </w:pPr>
      <w:r w:rsidRPr="001A0EC9">
        <w:rPr>
          <w:rFonts w:ascii="Palatino Linotype" w:hAnsi="Palatino Linotype"/>
          <w:i/>
        </w:rPr>
        <w:t xml:space="preserve">III. La que presenten los particulares a los sujetos obligados, de conformidad con lo dispuesto por las leyes o los tratados internacionales. </w:t>
      </w:r>
    </w:p>
    <w:p w14:paraId="56380170" w14:textId="77777777" w:rsidR="005F4A0B" w:rsidRPr="001A0EC9" w:rsidRDefault="005F4A0B" w:rsidP="009E2064">
      <w:pPr>
        <w:spacing w:after="0" w:line="360" w:lineRule="auto"/>
        <w:ind w:left="851" w:right="616"/>
        <w:jc w:val="both"/>
        <w:rPr>
          <w:rFonts w:ascii="Palatino Linotype" w:eastAsia="MS Mincho" w:hAnsi="Palatino Linotype" w:cs="Arial"/>
          <w:i/>
          <w:sz w:val="24"/>
          <w:szCs w:val="24"/>
          <w:lang w:val="es-ES_tradnl" w:eastAsia="es-ES"/>
        </w:rPr>
      </w:pPr>
      <w:r w:rsidRPr="001A0EC9">
        <w:rPr>
          <w:rFonts w:ascii="Palatino Linotype" w:eastAsia="MS Mincho" w:hAnsi="Palatino Linotype" w:cs="Arial"/>
          <w:i/>
          <w:sz w:val="24"/>
          <w:szCs w:val="24"/>
          <w:lang w:val="es-ES_tradnl" w:eastAsia="es-ES"/>
        </w:rPr>
        <w:t>…” (Sic)</w:t>
      </w:r>
    </w:p>
    <w:p w14:paraId="3D9BF7E2" w14:textId="77777777" w:rsidR="003F355D" w:rsidRPr="001A0EC9" w:rsidRDefault="003F355D" w:rsidP="009E2064">
      <w:pPr>
        <w:pStyle w:val="Prrafodelista"/>
        <w:spacing w:after="0" w:line="360" w:lineRule="auto"/>
        <w:ind w:left="0" w:right="34"/>
        <w:jc w:val="both"/>
        <w:rPr>
          <w:rFonts w:ascii="Palatino Linotype" w:eastAsia="MS Mincho" w:hAnsi="Palatino Linotype" w:cs="Arial"/>
          <w:sz w:val="24"/>
          <w:szCs w:val="24"/>
          <w:lang w:val="es-ES_tradnl" w:eastAsia="es-ES"/>
        </w:rPr>
      </w:pPr>
    </w:p>
    <w:p w14:paraId="23817CE8" w14:textId="77777777" w:rsidR="00922E83" w:rsidRPr="001A0EC9" w:rsidRDefault="00922E83" w:rsidP="005F4A0B">
      <w:pPr>
        <w:pStyle w:val="Prrafodelista"/>
        <w:numPr>
          <w:ilvl w:val="0"/>
          <w:numId w:val="1"/>
        </w:numPr>
        <w:spacing w:after="0" w:line="360" w:lineRule="auto"/>
        <w:ind w:left="0" w:right="34" w:firstLine="0"/>
        <w:jc w:val="both"/>
        <w:rPr>
          <w:rFonts w:ascii="Palatino Linotype" w:eastAsia="MS Mincho" w:hAnsi="Palatino Linotype" w:cs="Arial"/>
          <w:sz w:val="24"/>
          <w:szCs w:val="24"/>
          <w:lang w:val="es-ES_tradnl" w:eastAsia="es-ES"/>
        </w:rPr>
      </w:pPr>
      <w:r w:rsidRPr="001A0EC9">
        <w:rPr>
          <w:rFonts w:ascii="Palatino Linotype" w:eastAsia="MS Mincho" w:hAnsi="Palatino Linotype" w:cs="Arial"/>
          <w:sz w:val="24"/>
          <w:szCs w:val="24"/>
          <w:lang w:val="es-ES_tradnl" w:eastAsia="es-ES"/>
        </w:rPr>
        <w:t>En</w:t>
      </w:r>
      <w:r w:rsidR="00CE1348" w:rsidRPr="001A0EC9">
        <w:rPr>
          <w:rFonts w:ascii="Palatino Linotype" w:eastAsia="MS Mincho" w:hAnsi="Palatino Linotype" w:cs="Arial"/>
          <w:sz w:val="24"/>
          <w:szCs w:val="24"/>
          <w:lang w:val="es-ES_tradnl" w:eastAsia="es-ES"/>
        </w:rPr>
        <w:t xml:space="preserve"> conclusión, </w:t>
      </w:r>
      <w:r w:rsidRPr="001A0EC9">
        <w:rPr>
          <w:rFonts w:ascii="Palatino Linotype" w:eastAsia="MS Mincho" w:hAnsi="Palatino Linotype" w:cs="Arial"/>
          <w:sz w:val="24"/>
          <w:szCs w:val="24"/>
          <w:lang w:val="es-ES_tradnl" w:eastAsia="es-ES"/>
        </w:rPr>
        <w:t>no se requiere el consentimiento de los servidores públicos para la entrega de los recibos de nómina, pues como se mencionó  en párrafos anteriores, existe la obligación de los sujetos obligados a transparentar toda información en la que se ejercen recursos públicos, si bien, estos documentos contienen información confidencial, la materia de transparencia contempla la versión pública para los documentos que contengan datos susceptibles de clasificación</w:t>
      </w:r>
      <w:r w:rsidR="00CE1348" w:rsidRPr="001A0EC9">
        <w:rPr>
          <w:rFonts w:ascii="Palatino Linotype" w:eastAsia="MS Mincho" w:hAnsi="Palatino Linotype" w:cs="Arial"/>
          <w:sz w:val="24"/>
          <w:szCs w:val="24"/>
          <w:lang w:val="es-ES_tradnl" w:eastAsia="es-ES"/>
        </w:rPr>
        <w:t>, razón por la cual, es procedente la entrega de la información.</w:t>
      </w:r>
    </w:p>
    <w:p w14:paraId="39A1A806" w14:textId="77777777" w:rsidR="005237E5" w:rsidRPr="001A0EC9" w:rsidRDefault="005237E5" w:rsidP="005237E5">
      <w:pPr>
        <w:rPr>
          <w:rFonts w:ascii="Palatino Linotype" w:eastAsia="MS Mincho" w:hAnsi="Palatino Linotype" w:cs="Arial"/>
          <w:b/>
          <w:color w:val="FF0000"/>
          <w:sz w:val="24"/>
          <w:szCs w:val="24"/>
          <w:lang w:val="es-ES_tradnl" w:eastAsia="es-ES"/>
        </w:rPr>
      </w:pPr>
    </w:p>
    <w:p w14:paraId="09B7BC8F" w14:textId="77777777" w:rsidR="005F4A0B" w:rsidRPr="001A0EC9" w:rsidRDefault="005F4A0B" w:rsidP="005F4A0B">
      <w:pPr>
        <w:pStyle w:val="Ttulo1"/>
        <w:numPr>
          <w:ilvl w:val="0"/>
          <w:numId w:val="6"/>
        </w:numPr>
        <w:rPr>
          <w:rFonts w:ascii="Palatino Linotype" w:eastAsia="MS Mincho" w:hAnsi="Palatino Linotype"/>
          <w:b/>
          <w:color w:val="auto"/>
          <w:sz w:val="24"/>
          <w:szCs w:val="24"/>
          <w:lang w:val="es-ES_tradnl" w:eastAsia="es-ES"/>
        </w:rPr>
      </w:pPr>
      <w:bookmarkStart w:id="37" w:name="_Toc73652867"/>
      <w:r w:rsidRPr="001A0EC9">
        <w:rPr>
          <w:rFonts w:ascii="Palatino Linotype" w:eastAsia="MS Mincho" w:hAnsi="Palatino Linotype"/>
          <w:b/>
          <w:color w:val="auto"/>
          <w:sz w:val="24"/>
          <w:szCs w:val="24"/>
          <w:lang w:val="es-ES_tradnl" w:eastAsia="es-ES"/>
        </w:rPr>
        <w:t>De la naturaleza de la información solicitada</w:t>
      </w:r>
      <w:bookmarkEnd w:id="37"/>
    </w:p>
    <w:p w14:paraId="68C96D46" w14:textId="77777777" w:rsidR="005F4A0B" w:rsidRPr="001A0EC9" w:rsidRDefault="005F4A0B" w:rsidP="005F4A0B">
      <w:pPr>
        <w:pStyle w:val="Prrafodelista"/>
        <w:rPr>
          <w:rFonts w:ascii="Palatino Linotype" w:eastAsia="MS Mincho" w:hAnsi="Palatino Linotype" w:cs="Arial"/>
          <w:sz w:val="24"/>
          <w:szCs w:val="24"/>
          <w:lang w:val="es-ES_tradnl" w:eastAsia="es-ES"/>
        </w:rPr>
      </w:pPr>
    </w:p>
    <w:p w14:paraId="12720088"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eastAsia="MS Mincho" w:hAnsi="Palatino Linotype" w:cs="Times New Roman"/>
          <w:color w:val="000000"/>
          <w:sz w:val="24"/>
        </w:rPr>
      </w:pPr>
      <w:r w:rsidRPr="001A0EC9">
        <w:rPr>
          <w:rFonts w:ascii="Palatino Linotype" w:hAnsi="Palatino Linotype"/>
          <w:sz w:val="24"/>
        </w:rPr>
        <w:t xml:space="preserve">A efecto de adentrarnos al estudio de la naturaleza de la información solicitada por </w:t>
      </w:r>
      <w:r w:rsidRPr="001A0EC9">
        <w:rPr>
          <w:rFonts w:ascii="Palatino Linotype" w:hAnsi="Palatino Linotype" w:cs="Arial"/>
          <w:b/>
          <w:sz w:val="24"/>
        </w:rPr>
        <w:t xml:space="preserve">EL RECURRENTE  </w:t>
      </w:r>
      <w:r w:rsidRPr="001A0EC9">
        <w:rPr>
          <w:rFonts w:ascii="Palatino Linotype" w:eastAsia="MS Mincho" w:hAnsi="Palatino Linotype" w:cs="Times New Roman"/>
          <w:color w:val="000000"/>
          <w:sz w:val="24"/>
        </w:rPr>
        <w:t>es importante traer</w:t>
      </w:r>
      <w:r w:rsidRPr="001A0EC9">
        <w:rPr>
          <w:rFonts w:ascii="Palatino Linotype" w:eastAsia="Times New Roman" w:hAnsi="Palatino Linotype" w:cs="Arial"/>
          <w:color w:val="000000"/>
          <w:sz w:val="24"/>
          <w:lang w:val="es-ES"/>
        </w:rPr>
        <w:t xml:space="preserve"> contexto el contenido del artículo 4 de la Ley de Transparencia y Acceso a la Información Pública del Estado de México y Municipios, que disponen:</w:t>
      </w:r>
    </w:p>
    <w:p w14:paraId="3A8B1CAD" w14:textId="77777777" w:rsidR="005F4A0B" w:rsidRPr="001A0EC9" w:rsidRDefault="005F4A0B" w:rsidP="005F4A0B">
      <w:pPr>
        <w:pStyle w:val="Prrafodelista"/>
        <w:tabs>
          <w:tab w:val="left" w:pos="0"/>
        </w:tabs>
        <w:spacing w:line="360" w:lineRule="auto"/>
        <w:ind w:left="0" w:right="-567"/>
        <w:jc w:val="both"/>
        <w:rPr>
          <w:rFonts w:ascii="Palatino Linotype" w:eastAsia="MS Mincho" w:hAnsi="Palatino Linotype" w:cs="Times New Roman"/>
          <w:color w:val="000000"/>
        </w:rPr>
      </w:pPr>
    </w:p>
    <w:p w14:paraId="05D7E654" w14:textId="77777777" w:rsidR="005F4A0B" w:rsidRPr="001A0EC9" w:rsidRDefault="005F4A0B" w:rsidP="005F4A0B">
      <w:pPr>
        <w:spacing w:line="360" w:lineRule="auto"/>
        <w:ind w:left="851"/>
        <w:jc w:val="both"/>
        <w:rPr>
          <w:rFonts w:ascii="Palatino Linotype" w:eastAsia="Times New Roman" w:hAnsi="Palatino Linotype" w:cs="Arial"/>
          <w:i/>
          <w:color w:val="000000"/>
          <w:lang w:val="es-ES"/>
        </w:rPr>
      </w:pPr>
      <w:r w:rsidRPr="001A0EC9">
        <w:rPr>
          <w:rFonts w:ascii="Palatino Linotype" w:eastAsia="Times New Roman" w:hAnsi="Palatino Linotype" w:cs="Arial"/>
          <w:i/>
          <w:color w:val="000000"/>
          <w:lang w:val="es-ES"/>
        </w:rPr>
        <w:t>“</w:t>
      </w:r>
      <w:r w:rsidRPr="001A0EC9">
        <w:rPr>
          <w:rFonts w:ascii="Palatino Linotype" w:eastAsia="Times New Roman" w:hAnsi="Palatino Linotype" w:cs="Arial"/>
          <w:b/>
          <w:i/>
          <w:color w:val="000000"/>
          <w:lang w:val="es-ES"/>
        </w:rPr>
        <w:t>Artículo 4.</w:t>
      </w:r>
      <w:r w:rsidRPr="001A0EC9">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ABD0F3" w14:textId="77777777" w:rsidR="005F4A0B" w:rsidRPr="001A0EC9" w:rsidRDefault="005F4A0B" w:rsidP="005F4A0B">
      <w:pPr>
        <w:spacing w:line="360" w:lineRule="auto"/>
        <w:ind w:left="851"/>
        <w:jc w:val="both"/>
        <w:rPr>
          <w:rFonts w:ascii="Palatino Linotype" w:eastAsia="Times New Roman" w:hAnsi="Palatino Linotype" w:cs="Arial"/>
          <w:i/>
          <w:color w:val="000000"/>
          <w:lang w:val="es-ES"/>
        </w:rPr>
      </w:pPr>
      <w:r w:rsidRPr="001A0EC9">
        <w:rPr>
          <w:rFonts w:ascii="Palatino Linotype" w:eastAsia="Times New Roman" w:hAnsi="Palatino Linotype" w:cs="Arial"/>
          <w:b/>
          <w:i/>
          <w:color w:val="000000"/>
          <w:u w:val="single"/>
          <w:lang w:val="es-ES"/>
        </w:rPr>
        <w:lastRenderedPageBreak/>
        <w:t>Toda la información generada, obtenida, adquirida, transformada, administrada o en posesión de los sujetos obligados es pública y accesible de manera permanente a cualquier persona</w:t>
      </w:r>
      <w:r w:rsidRPr="001A0EC9">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87BC91A" w14:textId="77777777" w:rsidR="005F4A0B" w:rsidRPr="001A0EC9" w:rsidRDefault="005F4A0B" w:rsidP="005F4A0B">
      <w:pPr>
        <w:spacing w:line="360" w:lineRule="auto"/>
        <w:ind w:left="851"/>
        <w:jc w:val="both"/>
        <w:rPr>
          <w:rFonts w:ascii="Palatino Linotype" w:eastAsia="Times New Roman" w:hAnsi="Palatino Linotype" w:cs="Arial"/>
          <w:i/>
          <w:color w:val="000000"/>
          <w:lang w:val="es-ES"/>
        </w:rPr>
      </w:pPr>
      <w:r w:rsidRPr="001A0EC9">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4FDEC795" w14:textId="77777777" w:rsidR="005F4A0B" w:rsidRPr="001A0EC9" w:rsidRDefault="005F4A0B" w:rsidP="005F4A0B">
      <w:pPr>
        <w:pStyle w:val="Prrafodelista"/>
        <w:spacing w:line="360" w:lineRule="auto"/>
        <w:ind w:left="0"/>
        <w:jc w:val="both"/>
        <w:rPr>
          <w:rFonts w:ascii="Palatino Linotype" w:eastAsia="Times New Roman" w:hAnsi="Palatino Linotype" w:cs="Arial"/>
          <w:color w:val="000000"/>
          <w:lang w:val="es-ES"/>
        </w:rPr>
      </w:pPr>
    </w:p>
    <w:p w14:paraId="309B7081"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eastAsia="Times New Roman" w:hAnsi="Palatino Linotype" w:cs="Arial"/>
          <w:sz w:val="24"/>
          <w:lang w:val="es-ES"/>
        </w:rPr>
      </w:pPr>
      <w:r w:rsidRPr="001A0EC9">
        <w:rPr>
          <w:rFonts w:ascii="Palatino Linotype" w:eastAsia="MS Mincho" w:hAnsi="Palatino Linotype" w:cs="Times New Roman"/>
          <w:color w:val="000000"/>
          <w:sz w:val="24"/>
        </w:rPr>
        <w:t xml:space="preserve">Es necesario </w:t>
      </w:r>
      <w:r w:rsidRPr="001A0EC9">
        <w:rPr>
          <w:rFonts w:ascii="Palatino Linotype" w:eastAsia="Times New Roman" w:hAnsi="Palatino Linotype" w:cs="Arial"/>
          <w:sz w:val="24"/>
          <w:lang w:val="es-ES"/>
        </w:rPr>
        <w:t xml:space="preserve">partir de lo establecido en el artículo 115 fracción IV de la </w:t>
      </w:r>
      <w:r w:rsidRPr="001A0EC9">
        <w:rPr>
          <w:rFonts w:ascii="Palatino Linotype" w:eastAsia="Times New Roman" w:hAnsi="Palatino Linotype" w:cs="Arial"/>
          <w:b/>
          <w:sz w:val="24"/>
          <w:lang w:val="es-ES"/>
        </w:rPr>
        <w:t>Constitución Política de los Estados Unidos Mexicanos</w:t>
      </w:r>
      <w:r w:rsidRPr="001A0EC9">
        <w:rPr>
          <w:rFonts w:ascii="Palatino Linotype" w:eastAsia="Times New Roman" w:hAnsi="Palatino Linotype" w:cs="Arial"/>
          <w:sz w:val="24"/>
          <w:lang w:val="es-ES"/>
        </w:rPr>
        <w:t xml:space="preserve"> que a la letra dice: </w:t>
      </w:r>
    </w:p>
    <w:p w14:paraId="5637C261" w14:textId="77777777" w:rsidR="005F4A0B" w:rsidRPr="001A0EC9" w:rsidRDefault="005F4A0B" w:rsidP="005F4A0B">
      <w:pPr>
        <w:pStyle w:val="Prrafodelista"/>
        <w:tabs>
          <w:tab w:val="left" w:pos="0"/>
        </w:tabs>
        <w:spacing w:line="360" w:lineRule="auto"/>
        <w:ind w:left="0" w:right="-567"/>
        <w:jc w:val="both"/>
        <w:rPr>
          <w:rFonts w:ascii="Palatino Linotype" w:eastAsia="Times New Roman" w:hAnsi="Palatino Linotype" w:cs="Arial"/>
          <w:lang w:val="es-ES"/>
        </w:rPr>
      </w:pPr>
    </w:p>
    <w:p w14:paraId="3428E1F3" w14:textId="77777777" w:rsidR="005F4A0B" w:rsidRPr="001A0EC9" w:rsidRDefault="005F4A0B" w:rsidP="005F4A0B">
      <w:pPr>
        <w:pStyle w:val="Prrafodelista"/>
        <w:spacing w:line="360" w:lineRule="auto"/>
        <w:ind w:left="851"/>
        <w:jc w:val="both"/>
        <w:rPr>
          <w:rFonts w:ascii="Palatino Linotype" w:hAnsi="Palatino Linotype"/>
          <w:b/>
          <w:i/>
        </w:rPr>
      </w:pPr>
      <w:r w:rsidRPr="001A0EC9">
        <w:rPr>
          <w:rFonts w:ascii="Palatino Linotype" w:hAnsi="Palatino Linotype"/>
          <w:b/>
          <w:i/>
        </w:rPr>
        <w:t>“Articulo 115.</w:t>
      </w:r>
    </w:p>
    <w:p w14:paraId="1F70F189" w14:textId="77777777" w:rsidR="005F4A0B" w:rsidRPr="001A0EC9" w:rsidRDefault="005F4A0B" w:rsidP="005F4A0B">
      <w:pPr>
        <w:pStyle w:val="Prrafodelista"/>
        <w:spacing w:line="360" w:lineRule="auto"/>
        <w:ind w:left="851"/>
        <w:jc w:val="both"/>
        <w:rPr>
          <w:rFonts w:ascii="Palatino Linotype" w:hAnsi="Palatino Linotype"/>
          <w:b/>
          <w:i/>
        </w:rPr>
      </w:pPr>
      <w:r w:rsidRPr="001A0EC9">
        <w:rPr>
          <w:rFonts w:ascii="Palatino Linotype" w:hAnsi="Palatino Linotype"/>
          <w:b/>
          <w:i/>
        </w:rPr>
        <w:t>(…)</w:t>
      </w:r>
    </w:p>
    <w:p w14:paraId="4AEEC878" w14:textId="77777777" w:rsidR="005F4A0B" w:rsidRPr="001A0EC9" w:rsidRDefault="005F4A0B" w:rsidP="005F4A0B">
      <w:pPr>
        <w:pStyle w:val="Prrafodelista"/>
        <w:spacing w:line="360" w:lineRule="auto"/>
        <w:ind w:left="851"/>
        <w:jc w:val="both"/>
        <w:rPr>
          <w:rFonts w:ascii="Palatino Linotype" w:eastAsia="Times New Roman" w:hAnsi="Palatino Linotype" w:cs="Arial"/>
          <w:i/>
          <w:lang w:val="es-ES"/>
        </w:rPr>
      </w:pPr>
      <w:r w:rsidRPr="001A0EC9">
        <w:rPr>
          <w:rFonts w:ascii="Palatino Linotype" w:hAnsi="Palatino Linotype"/>
          <w:b/>
          <w:i/>
        </w:rPr>
        <w:t xml:space="preserve">IV. </w:t>
      </w:r>
      <w:r w:rsidRPr="001A0EC9">
        <w:rPr>
          <w:rFonts w:ascii="Palatino Linotype" w:hAnsi="Palatino Linotype"/>
          <w:i/>
        </w:rPr>
        <w:t>Los municipios administrarán libremente su hacienda, la cual se formará de los rendimientos de los bienes que les pertenezcan, así como de las contribuciones y otros ingresos que las legislaturas establezcan a su favor,...”</w:t>
      </w:r>
    </w:p>
    <w:p w14:paraId="458D8A2C" w14:textId="77777777" w:rsidR="005F4A0B" w:rsidRPr="001A0EC9" w:rsidRDefault="005F4A0B" w:rsidP="005F4A0B">
      <w:pPr>
        <w:pStyle w:val="Prrafodelista"/>
        <w:spacing w:line="360" w:lineRule="auto"/>
        <w:ind w:left="851"/>
        <w:rPr>
          <w:rFonts w:ascii="Palatino Linotype" w:eastAsia="MS Mincho" w:hAnsi="Palatino Linotype" w:cs="Times New Roman"/>
          <w:color w:val="000000"/>
        </w:rPr>
      </w:pPr>
    </w:p>
    <w:p w14:paraId="61FA8702"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eastAsia="MS Mincho" w:hAnsi="Palatino Linotype" w:cs="Times New Roman"/>
          <w:color w:val="000000"/>
          <w:sz w:val="28"/>
        </w:rPr>
      </w:pPr>
      <w:r w:rsidRPr="001A0EC9">
        <w:rPr>
          <w:rFonts w:ascii="Palatino Linotype" w:eastAsia="MS Mincho" w:hAnsi="Palatino Linotype" w:cs="Times New Roman"/>
          <w:color w:val="000000"/>
          <w:sz w:val="28"/>
        </w:rPr>
        <w:t>Así mismo el ordenamiento legal en referencia en relación al presupuesto y remuneraciones de los servidores públicos  estatales y municipales, en los artículos 125  y 147 establece:</w:t>
      </w:r>
    </w:p>
    <w:p w14:paraId="631A4D70" w14:textId="77777777" w:rsidR="005F4A0B" w:rsidRPr="001A0EC9" w:rsidRDefault="005F4A0B" w:rsidP="005F4A0B">
      <w:pPr>
        <w:spacing w:before="240" w:after="360" w:line="360" w:lineRule="auto"/>
        <w:ind w:left="851"/>
        <w:jc w:val="both"/>
        <w:rPr>
          <w:rFonts w:ascii="Palatino Linotype" w:hAnsi="Palatino Linotype" w:cs="Arial"/>
          <w:bCs/>
          <w:i/>
        </w:rPr>
      </w:pPr>
      <w:r w:rsidRPr="001A0EC9">
        <w:rPr>
          <w:rFonts w:ascii="Palatino Linotype" w:hAnsi="Palatino Linotype" w:cs="Arial"/>
          <w:b/>
          <w:bCs/>
          <w:i/>
        </w:rPr>
        <w:t>“Artículo 125.-</w:t>
      </w:r>
      <w:r w:rsidRPr="001A0EC9">
        <w:rPr>
          <w:rFonts w:ascii="Palatino Linotype" w:hAnsi="Palatino Linotype" w:cs="Arial"/>
          <w:bCs/>
          <w:i/>
        </w:rPr>
        <w:t>…</w:t>
      </w:r>
    </w:p>
    <w:p w14:paraId="0319A93E" w14:textId="77777777" w:rsidR="005F4A0B" w:rsidRPr="001A0EC9" w:rsidRDefault="005F4A0B" w:rsidP="005F4A0B">
      <w:pPr>
        <w:autoSpaceDE w:val="0"/>
        <w:autoSpaceDN w:val="0"/>
        <w:adjustRightInd w:val="0"/>
        <w:spacing w:before="240" w:after="360" w:line="360" w:lineRule="auto"/>
        <w:ind w:left="851"/>
        <w:jc w:val="both"/>
        <w:rPr>
          <w:rFonts w:ascii="Palatino Linotype" w:eastAsia="Calibri" w:hAnsi="Palatino Linotype" w:cs="Arial"/>
          <w:i/>
          <w:lang w:eastAsia="es-MX"/>
        </w:rPr>
      </w:pPr>
      <w:r w:rsidRPr="001A0EC9">
        <w:rPr>
          <w:rFonts w:ascii="Palatino Linotype" w:eastAsia="Calibri" w:hAnsi="Palatino Linotype" w:cs="Arial"/>
          <w:b/>
          <w:i/>
          <w:lang w:eastAsia="es-MX"/>
        </w:rPr>
        <w:lastRenderedPageBreak/>
        <w:t>El Presupuesto deberá incluir los tabuladores desglosados de las remuneraciones que perciban los servidores públicos municipales</w:t>
      </w:r>
      <w:r w:rsidRPr="001A0EC9">
        <w:rPr>
          <w:rFonts w:ascii="Palatino Linotype" w:eastAsia="Calibri" w:hAnsi="Palatino Linotype" w:cs="Arial"/>
          <w:i/>
          <w:lang w:eastAsia="es-MX"/>
        </w:rPr>
        <w:t>, sujetándose a lo dispuesto en el artículo 147 de esta Constitución.”</w:t>
      </w:r>
    </w:p>
    <w:p w14:paraId="0A7E640D" w14:textId="77777777" w:rsidR="005F4A0B" w:rsidRPr="001A0EC9" w:rsidRDefault="005F4A0B" w:rsidP="005F4A0B">
      <w:pPr>
        <w:spacing w:before="240" w:after="360" w:line="360" w:lineRule="auto"/>
        <w:ind w:left="851"/>
        <w:contextualSpacing/>
        <w:jc w:val="both"/>
        <w:rPr>
          <w:rFonts w:ascii="Palatino Linotype" w:eastAsia="Times New Roman" w:hAnsi="Palatino Linotype" w:cs="Arial"/>
          <w:bCs/>
          <w:i/>
          <w:lang w:val="es-ES"/>
        </w:rPr>
      </w:pPr>
      <w:r w:rsidRPr="001A0EC9">
        <w:rPr>
          <w:rFonts w:ascii="Palatino Linotype" w:eastAsia="Times New Roman" w:hAnsi="Palatino Linotype" w:cs="Arial"/>
          <w:b/>
          <w:bCs/>
          <w:i/>
          <w:lang w:val="es-ES"/>
        </w:rPr>
        <w:t xml:space="preserve">“Artículo 147.- </w:t>
      </w:r>
      <w:r w:rsidRPr="001A0EC9">
        <w:rPr>
          <w:rFonts w:ascii="Palatino Linotype" w:eastAsia="Times New Roman" w:hAnsi="Palatino Linotype" w:cs="Arial"/>
          <w:bCs/>
          <w:i/>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1A0EC9">
        <w:rPr>
          <w:rFonts w:ascii="Palatino Linotype" w:eastAsia="Times New Roman" w:hAnsi="Palatino Linotype" w:cs="Arial"/>
          <w:b/>
          <w:bCs/>
          <w:i/>
          <w:lang w:val="es-ES"/>
        </w:rPr>
        <w:t>y demás servidores públicos municipales recibirán una retribución adecuada e irrenunciable por el desempeño de su empleo, cargo o comisión, que será determinada en el presupuesto de egresos que corresponda.</w:t>
      </w:r>
      <w:r w:rsidRPr="001A0EC9">
        <w:rPr>
          <w:rFonts w:ascii="Palatino Linotype" w:eastAsia="Times New Roman" w:hAnsi="Palatino Linotype" w:cs="Arial"/>
          <w:bCs/>
          <w:i/>
          <w:lang w:val="es-ES"/>
        </w:rPr>
        <w:t>”</w:t>
      </w:r>
    </w:p>
    <w:p w14:paraId="2DD106DD"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eastAsia="MS Mincho" w:hAnsi="Palatino Linotype" w:cs="Times New Roman"/>
          <w:color w:val="000000"/>
          <w:sz w:val="24"/>
        </w:rPr>
      </w:pPr>
      <w:r w:rsidRPr="001A0EC9">
        <w:rPr>
          <w:rFonts w:ascii="Palatino Linotype" w:eastAsia="MS Mincho" w:hAnsi="Palatino Linotype" w:cs="Times New Roman"/>
          <w:color w:val="000000"/>
          <w:sz w:val="24"/>
        </w:rPr>
        <w:t xml:space="preserve">En este orden de ideas el artículo 31 de la </w:t>
      </w:r>
      <w:r w:rsidRPr="001A0EC9">
        <w:rPr>
          <w:rFonts w:ascii="Palatino Linotype" w:eastAsia="MS Mincho" w:hAnsi="Palatino Linotype" w:cs="Times New Roman"/>
          <w:b/>
          <w:color w:val="000000"/>
          <w:sz w:val="24"/>
        </w:rPr>
        <w:t xml:space="preserve">Ley Orgánica Municipal del Estado de México y Municipios </w:t>
      </w:r>
      <w:r w:rsidRPr="001A0EC9">
        <w:rPr>
          <w:rFonts w:ascii="Palatino Linotype" w:eastAsia="MS Mincho" w:hAnsi="Palatino Linotype" w:cs="Times New Roman"/>
          <w:color w:val="000000"/>
          <w:sz w:val="24"/>
        </w:rPr>
        <w:t>a la letra dice:</w:t>
      </w:r>
    </w:p>
    <w:p w14:paraId="47012956" w14:textId="77777777" w:rsidR="005F4A0B" w:rsidRPr="001A0EC9" w:rsidRDefault="005F4A0B" w:rsidP="005F4A0B">
      <w:pPr>
        <w:pStyle w:val="Prrafodelista"/>
        <w:tabs>
          <w:tab w:val="left" w:pos="0"/>
        </w:tabs>
        <w:spacing w:line="360" w:lineRule="auto"/>
        <w:ind w:left="0" w:right="-567"/>
        <w:jc w:val="both"/>
        <w:rPr>
          <w:rFonts w:ascii="Palatino Linotype" w:eastAsia="MS Mincho" w:hAnsi="Palatino Linotype" w:cs="Times New Roman"/>
          <w:color w:val="000000"/>
        </w:rPr>
      </w:pPr>
    </w:p>
    <w:p w14:paraId="129BA9C4" w14:textId="77777777" w:rsidR="005F4A0B" w:rsidRPr="001A0EC9" w:rsidRDefault="005F4A0B" w:rsidP="005F4A0B">
      <w:pPr>
        <w:autoSpaceDE w:val="0"/>
        <w:autoSpaceDN w:val="0"/>
        <w:adjustRightInd w:val="0"/>
        <w:spacing w:line="360" w:lineRule="auto"/>
        <w:ind w:left="851"/>
        <w:jc w:val="both"/>
        <w:rPr>
          <w:rFonts w:ascii="Palatino Linotype" w:hAnsi="Palatino Linotype"/>
          <w:i/>
        </w:rPr>
      </w:pPr>
      <w:r w:rsidRPr="001A0EC9">
        <w:rPr>
          <w:rFonts w:ascii="Palatino Linotype" w:hAnsi="Palatino Linotype"/>
          <w:i/>
        </w:rPr>
        <w:t>“</w:t>
      </w:r>
      <w:r w:rsidRPr="001A0EC9">
        <w:rPr>
          <w:rFonts w:ascii="Palatino Linotype" w:hAnsi="Palatino Linotype"/>
          <w:b/>
          <w:i/>
        </w:rPr>
        <w:t>Artículo 31</w:t>
      </w:r>
      <w:r w:rsidRPr="001A0EC9">
        <w:rPr>
          <w:rFonts w:ascii="Palatino Linotype" w:hAnsi="Palatino Linotype"/>
          <w:i/>
        </w:rPr>
        <w:t xml:space="preserve">.- Son atribuciones de los ayuntamientos: </w:t>
      </w:r>
    </w:p>
    <w:p w14:paraId="78CC7401" w14:textId="77777777" w:rsidR="005F4A0B" w:rsidRPr="001A0EC9" w:rsidRDefault="005F4A0B" w:rsidP="005F4A0B">
      <w:pPr>
        <w:autoSpaceDE w:val="0"/>
        <w:autoSpaceDN w:val="0"/>
        <w:adjustRightInd w:val="0"/>
        <w:spacing w:line="360" w:lineRule="auto"/>
        <w:ind w:left="851"/>
        <w:jc w:val="both"/>
        <w:rPr>
          <w:rFonts w:ascii="Palatino Linotype" w:hAnsi="Palatino Linotype"/>
          <w:i/>
        </w:rPr>
      </w:pPr>
      <w:r w:rsidRPr="001A0EC9">
        <w:rPr>
          <w:rFonts w:ascii="Palatino Linotype" w:hAnsi="Palatino Linotype"/>
          <w:i/>
        </w:rPr>
        <w:t>(…)</w:t>
      </w:r>
    </w:p>
    <w:p w14:paraId="568B4638" w14:textId="77777777" w:rsidR="005F4A0B" w:rsidRPr="001A0EC9" w:rsidRDefault="005F4A0B" w:rsidP="005F4A0B">
      <w:pPr>
        <w:autoSpaceDE w:val="0"/>
        <w:autoSpaceDN w:val="0"/>
        <w:adjustRightInd w:val="0"/>
        <w:spacing w:line="360" w:lineRule="auto"/>
        <w:ind w:left="851"/>
        <w:jc w:val="both"/>
        <w:rPr>
          <w:rFonts w:ascii="Palatino Linotype" w:hAnsi="Palatino Linotype"/>
          <w:i/>
        </w:rPr>
      </w:pPr>
      <w:r w:rsidRPr="001A0EC9">
        <w:rPr>
          <w:rFonts w:ascii="Palatino Linotype" w:hAnsi="Palatino Linotype"/>
          <w:i/>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3811B5ED" w14:textId="77777777" w:rsidR="005F4A0B" w:rsidRPr="001A0EC9" w:rsidRDefault="005F4A0B" w:rsidP="005F4A0B">
      <w:pPr>
        <w:autoSpaceDE w:val="0"/>
        <w:autoSpaceDN w:val="0"/>
        <w:adjustRightInd w:val="0"/>
        <w:spacing w:line="360" w:lineRule="auto"/>
        <w:ind w:left="851"/>
        <w:jc w:val="both"/>
        <w:rPr>
          <w:rFonts w:ascii="Palatino Linotype" w:hAnsi="Palatino Linotype"/>
          <w:i/>
        </w:rPr>
      </w:pPr>
      <w:r w:rsidRPr="001A0EC9">
        <w:rPr>
          <w:rFonts w:ascii="Palatino Linotype" w:hAnsi="Palatino Linotype"/>
          <w:b/>
          <w:i/>
          <w:u w:val="single"/>
        </w:rPr>
        <w:lastRenderedPageBreak/>
        <w:t>Los Ayuntamientos al aprobar su presupuesto de egresos, deberán señalar la remuneración de todo tipo que corresponda a un empleo, cargo o comisión de cualquier naturaleza</w:t>
      </w:r>
      <w:r w:rsidRPr="001A0EC9">
        <w:rPr>
          <w:rFonts w:ascii="Palatino Linotype" w:hAnsi="Palatino Linotype"/>
          <w:i/>
        </w:rPr>
        <w:t xml:space="preserve">, determinada conforme a principios de racionalidad, austeridad, disciplina financiera, equidad, legalidad, igualdad y transparencia, sujetándose a lo dispuesto por el Código Financiero y demás disposiciones legales aplicables. </w:t>
      </w:r>
    </w:p>
    <w:p w14:paraId="1A7D07F0" w14:textId="77777777" w:rsidR="005F4A0B" w:rsidRPr="001A0EC9" w:rsidRDefault="005F4A0B" w:rsidP="005F4A0B">
      <w:pPr>
        <w:autoSpaceDE w:val="0"/>
        <w:autoSpaceDN w:val="0"/>
        <w:adjustRightInd w:val="0"/>
        <w:spacing w:line="360" w:lineRule="auto"/>
        <w:ind w:left="851"/>
        <w:jc w:val="both"/>
        <w:rPr>
          <w:rFonts w:ascii="Palatino Linotype" w:hAnsi="Palatino Linotype"/>
          <w:i/>
        </w:rPr>
      </w:pPr>
      <w:r w:rsidRPr="001A0EC9">
        <w:rPr>
          <w:rFonts w:ascii="Palatino Linotype" w:hAnsi="Palatino Linotype"/>
          <w:b/>
          <w:i/>
          <w:u w:val="single"/>
        </w:rPr>
        <w:t>Las remuneraciones de todo tipo del Presidente Municipal, Síndicos, Regidores</w:t>
      </w:r>
      <w:r w:rsidRPr="001A0EC9">
        <w:rPr>
          <w:rFonts w:ascii="Palatino Linotype" w:hAnsi="Palatino Linotype"/>
          <w:i/>
        </w:rPr>
        <w:t xml:space="preserve"> y servidores públicos en general, incluyendo mandos medios y superiores de la administración municipal, serán determinadas anualmente en el </w:t>
      </w:r>
      <w:r w:rsidRPr="001A0EC9">
        <w:rPr>
          <w:rFonts w:ascii="Palatino Linotype" w:hAnsi="Palatino Linotype"/>
          <w:b/>
          <w:i/>
          <w:u w:val="single"/>
        </w:rPr>
        <w:t>presupuesto de egresos</w:t>
      </w:r>
      <w:r w:rsidRPr="001A0EC9">
        <w:rPr>
          <w:rFonts w:ascii="Palatino Linotype" w:hAnsi="Palatino Linotype"/>
          <w:i/>
        </w:rPr>
        <w:t xml:space="preserve"> correspondiente y se sujetarán a los lineamientos legales establecidos para todos los servidores públicos municipales.”</w:t>
      </w:r>
    </w:p>
    <w:p w14:paraId="49A63690" w14:textId="77777777" w:rsidR="00A1133E" w:rsidRPr="001A0EC9" w:rsidRDefault="00A1133E" w:rsidP="00A1133E">
      <w:pPr>
        <w:pStyle w:val="Prrafodelista"/>
        <w:tabs>
          <w:tab w:val="left" w:pos="0"/>
        </w:tabs>
        <w:spacing w:after="0" w:line="360" w:lineRule="auto"/>
        <w:ind w:left="0" w:right="-567"/>
        <w:jc w:val="both"/>
        <w:rPr>
          <w:rFonts w:ascii="Palatino Linotype" w:eastAsia="MS Mincho" w:hAnsi="Palatino Linotype" w:cs="Times New Roman"/>
          <w:color w:val="000000"/>
          <w:sz w:val="24"/>
        </w:rPr>
      </w:pPr>
    </w:p>
    <w:p w14:paraId="08880AE2" w14:textId="77777777" w:rsidR="005F4A0B" w:rsidRPr="001A0EC9" w:rsidRDefault="003F355D" w:rsidP="005F4A0B">
      <w:pPr>
        <w:pStyle w:val="Prrafodelista"/>
        <w:numPr>
          <w:ilvl w:val="0"/>
          <w:numId w:val="1"/>
        </w:numPr>
        <w:tabs>
          <w:tab w:val="left" w:pos="0"/>
        </w:tabs>
        <w:spacing w:after="0" w:line="360" w:lineRule="auto"/>
        <w:ind w:left="0" w:right="-567" w:firstLine="0"/>
        <w:jc w:val="both"/>
        <w:rPr>
          <w:rFonts w:ascii="Palatino Linotype" w:eastAsia="MS Mincho" w:hAnsi="Palatino Linotype" w:cs="Times New Roman"/>
          <w:color w:val="000000"/>
          <w:sz w:val="24"/>
        </w:rPr>
      </w:pPr>
      <w:r w:rsidRPr="001A0EC9">
        <w:rPr>
          <w:rFonts w:ascii="Palatino Linotype" w:eastAsia="MS Mincho" w:hAnsi="Palatino Linotype" w:cs="Times New Roman"/>
          <w:color w:val="000000"/>
          <w:sz w:val="24"/>
        </w:rPr>
        <w:t>Ahora bien, con respecto a la</w:t>
      </w:r>
      <w:r w:rsidR="005F4A0B" w:rsidRPr="001A0EC9">
        <w:rPr>
          <w:rFonts w:ascii="Palatino Linotype" w:hAnsi="Palatino Linotype"/>
          <w:sz w:val="24"/>
        </w:rPr>
        <w:t xml:space="preserve"> </w:t>
      </w:r>
      <w:r w:rsidR="005F4A0B" w:rsidRPr="001A0EC9">
        <w:rPr>
          <w:rFonts w:ascii="Palatino Linotype" w:hAnsi="Palatino Linotype"/>
          <w:b/>
          <w:i/>
          <w:sz w:val="24"/>
        </w:rPr>
        <w:t xml:space="preserve">nómina, </w:t>
      </w:r>
      <w:r w:rsidR="005F4A0B" w:rsidRPr="001A0EC9">
        <w:rPr>
          <w:rFonts w:ascii="Palatino Linotype" w:hAnsi="Palatino Linotype" w:cs="Arial"/>
          <w:sz w:val="24"/>
        </w:rPr>
        <w:t xml:space="preserve">en nuestra legislación no existe como tal una definición; </w:t>
      </w:r>
      <w:r w:rsidR="005F4A0B" w:rsidRPr="001A0EC9">
        <w:rPr>
          <w:rFonts w:ascii="Palatino Linotype" w:hAnsi="Palatino Linotype" w:cs="Arial"/>
          <w:sz w:val="24"/>
          <w:lang w:eastAsia="es-MX"/>
        </w:rPr>
        <w:t xml:space="preserve">el </w:t>
      </w:r>
      <w:r w:rsidR="005F4A0B" w:rsidRPr="001A0EC9">
        <w:rPr>
          <w:rFonts w:ascii="Palatino Linotype" w:hAnsi="Palatino Linotype" w:cs="Arial"/>
          <w:i/>
          <w:sz w:val="24"/>
          <w:lang w:eastAsia="es-MX"/>
        </w:rPr>
        <w:t xml:space="preserve">“Glosario de Términos Usuales de Finanzas Públicas” </w:t>
      </w:r>
      <w:r w:rsidR="005F4A0B" w:rsidRPr="001A0EC9">
        <w:rPr>
          <w:rFonts w:ascii="Palatino Linotype" w:hAnsi="Palatino Linotype" w:cs="Arial"/>
          <w:sz w:val="24"/>
          <w:lang w:eastAsia="es-MX"/>
        </w:rPr>
        <w:t xml:space="preserve">del Centro de Estudios de las Finanzas Públicas de la Cámara de Diputados del H. Congreso de la Unión, el </w:t>
      </w:r>
      <w:r w:rsidR="005F4A0B" w:rsidRPr="001A0EC9">
        <w:rPr>
          <w:rFonts w:ascii="Palatino Linotype" w:hAnsi="Palatino Linotype" w:cs="Arial"/>
          <w:i/>
          <w:sz w:val="24"/>
          <w:lang w:eastAsia="es-MX"/>
        </w:rPr>
        <w:t>“Glosario de Términos Administrativos”</w:t>
      </w:r>
      <w:r w:rsidR="005F4A0B" w:rsidRPr="001A0EC9">
        <w:rPr>
          <w:rFonts w:ascii="Palatino Linotype" w:hAnsi="Palatino Linotype" w:cs="Arial"/>
          <w:sz w:val="24"/>
          <w:lang w:eastAsia="es-MX"/>
        </w:rPr>
        <w:t xml:space="preserve">, emitido por el Instituto Nacional de Administración Pública, A.C. y el </w:t>
      </w:r>
      <w:r w:rsidR="005F4A0B" w:rsidRPr="001A0EC9">
        <w:rPr>
          <w:rFonts w:ascii="Palatino Linotype" w:hAnsi="Palatino Linotype" w:cs="Arial"/>
          <w:i/>
          <w:sz w:val="24"/>
          <w:lang w:eastAsia="es-MX"/>
        </w:rPr>
        <w:t>“Glosario de Términos para el Proceso de Planeación, Programación, Presupuestación y Evaluación en la Administración Pública”,</w:t>
      </w:r>
      <w:r w:rsidR="005F4A0B" w:rsidRPr="001A0EC9">
        <w:rPr>
          <w:rFonts w:ascii="Palatino Linotype" w:hAnsi="Palatino Linotype" w:cs="Arial"/>
          <w:sz w:val="24"/>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6162809" w14:textId="77777777" w:rsidR="00C52C86" w:rsidRPr="001A0EC9" w:rsidRDefault="005F4A0B" w:rsidP="00C52C86">
      <w:pPr>
        <w:autoSpaceDE w:val="0"/>
        <w:autoSpaceDN w:val="0"/>
        <w:adjustRightInd w:val="0"/>
        <w:spacing w:before="240" w:after="240" w:line="360" w:lineRule="auto"/>
        <w:ind w:left="851"/>
        <w:jc w:val="both"/>
        <w:rPr>
          <w:rFonts w:ascii="Palatino Linotype" w:hAnsi="Palatino Linotype" w:cs="Arial"/>
          <w:i/>
          <w:lang w:eastAsia="es-MX"/>
        </w:rPr>
      </w:pPr>
      <w:r w:rsidRPr="001A0EC9">
        <w:rPr>
          <w:rFonts w:ascii="Palatino Linotype" w:hAnsi="Palatino Linotype" w:cs="Arial"/>
          <w:b/>
          <w:bCs/>
          <w:i/>
          <w:lang w:eastAsia="es-MX"/>
        </w:rPr>
        <w:t xml:space="preserve">“NÓMINA: </w:t>
      </w:r>
      <w:r w:rsidRPr="001A0EC9">
        <w:rPr>
          <w:rFonts w:ascii="Palatino Linotype" w:hAnsi="Palatino Linotype" w:cs="Arial"/>
          <w:i/>
          <w:lang w:eastAsia="es-MX"/>
        </w:rPr>
        <w:t>Listado general de los trabajadores de una institución, en</w:t>
      </w:r>
      <w:r w:rsidRPr="001A0EC9">
        <w:rPr>
          <w:rFonts w:ascii="Palatino Linotype" w:hAnsi="Palatino Linotype" w:cs="Arial"/>
          <w:b/>
          <w:bCs/>
          <w:i/>
          <w:lang w:eastAsia="es-MX"/>
        </w:rPr>
        <w:t xml:space="preserve"> </w:t>
      </w:r>
      <w:r w:rsidRPr="001A0EC9">
        <w:rPr>
          <w:rFonts w:ascii="Palatino Linotype" w:hAnsi="Palatino Linotype" w:cs="Arial"/>
          <w:i/>
          <w:lang w:eastAsia="es-MX"/>
        </w:rPr>
        <w:t>el cual se asientan las percepciones brutas, deducciones y</w:t>
      </w:r>
      <w:r w:rsidRPr="001A0EC9">
        <w:rPr>
          <w:rFonts w:ascii="Palatino Linotype" w:hAnsi="Palatino Linotype" w:cs="Arial"/>
          <w:b/>
          <w:bCs/>
          <w:i/>
          <w:lang w:eastAsia="es-MX"/>
        </w:rPr>
        <w:t xml:space="preserve"> </w:t>
      </w:r>
      <w:r w:rsidRPr="001A0EC9">
        <w:rPr>
          <w:rFonts w:ascii="Palatino Linotype" w:hAnsi="Palatino Linotype" w:cs="Arial"/>
          <w:i/>
          <w:lang w:eastAsia="es-MX"/>
        </w:rPr>
        <w:t>alcance neto de las mismas; la nómina es utilizada para</w:t>
      </w:r>
      <w:r w:rsidRPr="001A0EC9">
        <w:rPr>
          <w:rFonts w:ascii="Palatino Linotype" w:hAnsi="Palatino Linotype" w:cs="Arial"/>
          <w:b/>
          <w:bCs/>
          <w:i/>
          <w:lang w:eastAsia="es-MX"/>
        </w:rPr>
        <w:t xml:space="preserve"> </w:t>
      </w:r>
      <w:r w:rsidRPr="001A0EC9">
        <w:rPr>
          <w:rFonts w:ascii="Palatino Linotype" w:hAnsi="Palatino Linotype" w:cs="Arial"/>
          <w:i/>
          <w:lang w:eastAsia="es-MX"/>
        </w:rPr>
        <w:t>efectuar los pagos periódicos (semanales, quincenales o</w:t>
      </w:r>
      <w:r w:rsidRPr="001A0EC9">
        <w:rPr>
          <w:rFonts w:ascii="Palatino Linotype" w:hAnsi="Palatino Linotype" w:cs="Arial"/>
          <w:b/>
          <w:bCs/>
          <w:i/>
          <w:lang w:eastAsia="es-MX"/>
        </w:rPr>
        <w:t xml:space="preserve"> </w:t>
      </w:r>
      <w:r w:rsidRPr="001A0EC9">
        <w:rPr>
          <w:rFonts w:ascii="Palatino Linotype" w:hAnsi="Palatino Linotype" w:cs="Arial"/>
          <w:i/>
          <w:lang w:eastAsia="es-MX"/>
        </w:rPr>
        <w:t>mensuales) a los trabajadores por concepto de sueldos y</w:t>
      </w:r>
      <w:r w:rsidRPr="001A0EC9">
        <w:rPr>
          <w:rFonts w:ascii="Palatino Linotype" w:hAnsi="Palatino Linotype" w:cs="Arial"/>
          <w:b/>
          <w:bCs/>
          <w:i/>
          <w:lang w:eastAsia="es-MX"/>
        </w:rPr>
        <w:t xml:space="preserve"> </w:t>
      </w:r>
      <w:r w:rsidRPr="001A0EC9">
        <w:rPr>
          <w:rFonts w:ascii="Palatino Linotype" w:hAnsi="Palatino Linotype" w:cs="Arial"/>
          <w:i/>
          <w:lang w:eastAsia="es-MX"/>
        </w:rPr>
        <w:t>salarios.”</w:t>
      </w:r>
    </w:p>
    <w:p w14:paraId="7B0ADA5A"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hAnsi="Palatino Linotype" w:cs="Arial"/>
          <w:sz w:val="24"/>
        </w:rPr>
      </w:pPr>
      <w:r w:rsidRPr="001A0EC9">
        <w:rPr>
          <w:rFonts w:ascii="Palatino Linotype" w:hAnsi="Palatino Linotype" w:cs="Arial"/>
          <w:sz w:val="24"/>
        </w:rPr>
        <w:lastRenderedPageBreak/>
        <w:t>Aunado a lo anterior, debe destacarse que dicho</w:t>
      </w:r>
      <w:r w:rsidRPr="001A0EC9">
        <w:rPr>
          <w:rFonts w:ascii="Palatino Linotype" w:eastAsia="Times New Roman" w:hAnsi="Palatino Linotype" w:cs="Arial"/>
          <w:sz w:val="24"/>
          <w:lang w:eastAsia="es-MX"/>
        </w:rPr>
        <w:t xml:space="preserve"> término es mencionado en diferentes ordenamientos legales, tal es el caso del artículo 804 de la Ley Federal de Trabajo, fracción II que establece:  </w:t>
      </w:r>
    </w:p>
    <w:p w14:paraId="6A679CEA" w14:textId="77777777" w:rsidR="005F4A0B" w:rsidRPr="001A0EC9" w:rsidRDefault="005F4A0B" w:rsidP="005F4A0B">
      <w:pPr>
        <w:pStyle w:val="Prrafodelista"/>
        <w:tabs>
          <w:tab w:val="left" w:pos="0"/>
        </w:tabs>
        <w:spacing w:line="360" w:lineRule="auto"/>
        <w:ind w:left="0" w:right="-567"/>
        <w:jc w:val="both"/>
        <w:rPr>
          <w:rFonts w:ascii="Palatino Linotype" w:hAnsi="Palatino Linotype" w:cs="Arial"/>
        </w:rPr>
      </w:pPr>
    </w:p>
    <w:p w14:paraId="23FB9E57" w14:textId="77777777" w:rsidR="005F4A0B" w:rsidRPr="001A0EC9" w:rsidRDefault="005F4A0B" w:rsidP="005F4A0B">
      <w:pPr>
        <w:pStyle w:val="Textosinformato"/>
        <w:tabs>
          <w:tab w:val="right" w:leader="dot" w:pos="8222"/>
        </w:tabs>
        <w:spacing w:after="240" w:line="360" w:lineRule="auto"/>
        <w:ind w:left="851"/>
        <w:jc w:val="both"/>
        <w:rPr>
          <w:rFonts w:ascii="Palatino Linotype" w:eastAsia="MS Mincho" w:hAnsi="Palatino Linotype" w:cs="Arial"/>
          <w:b/>
          <w:i/>
          <w:sz w:val="24"/>
          <w:szCs w:val="24"/>
        </w:rPr>
      </w:pPr>
      <w:r w:rsidRPr="001A0EC9">
        <w:rPr>
          <w:rFonts w:ascii="Palatino Linotype" w:eastAsia="MS Mincho" w:hAnsi="Palatino Linotype" w:cs="Arial"/>
          <w:b/>
          <w:bCs/>
          <w:i/>
          <w:sz w:val="24"/>
          <w:szCs w:val="24"/>
        </w:rPr>
        <w:t xml:space="preserve"> “Artículo 804</w:t>
      </w:r>
      <w:r w:rsidRPr="001A0EC9">
        <w:rPr>
          <w:rFonts w:ascii="Palatino Linotype" w:eastAsia="MS Mincho" w:hAnsi="Palatino Linotype" w:cs="Arial"/>
          <w:bCs/>
          <w:i/>
          <w:sz w:val="24"/>
          <w:szCs w:val="24"/>
        </w:rPr>
        <w:t>.-</w:t>
      </w:r>
      <w:r w:rsidRPr="001A0EC9">
        <w:rPr>
          <w:rFonts w:ascii="Palatino Linotype" w:eastAsia="MS Mincho" w:hAnsi="Palatino Linotype" w:cs="Arial"/>
          <w:i/>
          <w:sz w:val="24"/>
          <w:szCs w:val="24"/>
        </w:rPr>
        <w:t xml:space="preserve"> El patrón tiene obligación de conservar y exhibir en juicio los documentos que a continuación se precisan:</w:t>
      </w:r>
    </w:p>
    <w:p w14:paraId="06F64793" w14:textId="77777777" w:rsidR="005F4A0B" w:rsidRPr="001A0EC9" w:rsidRDefault="005F4A0B" w:rsidP="005F4A0B">
      <w:pPr>
        <w:pStyle w:val="Textosinformato"/>
        <w:tabs>
          <w:tab w:val="right" w:leader="dot" w:pos="8222"/>
        </w:tabs>
        <w:spacing w:after="240" w:line="360" w:lineRule="auto"/>
        <w:ind w:left="851"/>
        <w:jc w:val="both"/>
        <w:rPr>
          <w:rFonts w:ascii="Palatino Linotype" w:eastAsia="MS Mincho" w:hAnsi="Palatino Linotype" w:cs="Arial"/>
          <w:i/>
          <w:sz w:val="24"/>
          <w:szCs w:val="24"/>
        </w:rPr>
      </w:pPr>
      <w:r w:rsidRPr="001A0EC9">
        <w:rPr>
          <w:rFonts w:ascii="Palatino Linotype" w:eastAsia="MS Mincho" w:hAnsi="Palatino Linotype" w:cs="Arial"/>
          <w:i/>
          <w:sz w:val="24"/>
          <w:szCs w:val="24"/>
        </w:rPr>
        <w:t>…</w:t>
      </w:r>
    </w:p>
    <w:p w14:paraId="31248F52" w14:textId="77777777" w:rsidR="005F4A0B" w:rsidRPr="001A0EC9" w:rsidRDefault="005F4A0B" w:rsidP="005F4A0B">
      <w:pPr>
        <w:pStyle w:val="Textosinformato"/>
        <w:tabs>
          <w:tab w:val="right" w:leader="dot" w:pos="8222"/>
        </w:tabs>
        <w:spacing w:after="240" w:line="360" w:lineRule="auto"/>
        <w:ind w:left="851"/>
        <w:jc w:val="both"/>
        <w:rPr>
          <w:rFonts w:ascii="Palatino Linotype" w:eastAsia="MS Mincho" w:hAnsi="Palatino Linotype" w:cs="Arial"/>
          <w:i/>
          <w:sz w:val="24"/>
          <w:szCs w:val="24"/>
          <w:u w:val="single"/>
        </w:rPr>
      </w:pPr>
      <w:r w:rsidRPr="001A0EC9">
        <w:rPr>
          <w:rFonts w:ascii="Palatino Linotype" w:eastAsia="MS Mincho" w:hAnsi="Palatino Linotype" w:cs="Arial"/>
          <w:i/>
          <w:sz w:val="24"/>
          <w:szCs w:val="24"/>
        </w:rPr>
        <w:t xml:space="preserve">II. Listas de raya o nómina de personal, cuando se lleven en el centro de trabajo; </w:t>
      </w:r>
      <w:r w:rsidRPr="001A0EC9">
        <w:rPr>
          <w:rFonts w:ascii="Palatino Linotype" w:eastAsia="MS Mincho" w:hAnsi="Palatino Linotype" w:cs="Arial"/>
          <w:i/>
          <w:sz w:val="24"/>
          <w:szCs w:val="24"/>
          <w:u w:val="single"/>
        </w:rPr>
        <w:t xml:space="preserve">o </w:t>
      </w:r>
      <w:r w:rsidRPr="001A0EC9">
        <w:rPr>
          <w:rFonts w:ascii="Palatino Linotype" w:eastAsia="MS Mincho" w:hAnsi="Palatino Linotype" w:cs="Arial"/>
          <w:b/>
          <w:i/>
          <w:sz w:val="24"/>
          <w:szCs w:val="24"/>
          <w:u w:val="single"/>
        </w:rPr>
        <w:t>recibos de pagos de salarios;</w:t>
      </w:r>
    </w:p>
    <w:p w14:paraId="629B0A1D" w14:textId="77777777" w:rsidR="005F4A0B" w:rsidRPr="001A0EC9" w:rsidRDefault="005F4A0B" w:rsidP="005F4A0B">
      <w:pPr>
        <w:pStyle w:val="Textosinformato"/>
        <w:tabs>
          <w:tab w:val="right" w:leader="dot" w:pos="8222"/>
        </w:tabs>
        <w:spacing w:after="240" w:line="360" w:lineRule="auto"/>
        <w:ind w:left="851"/>
        <w:jc w:val="both"/>
        <w:rPr>
          <w:rFonts w:ascii="Palatino Linotype" w:eastAsia="MS Mincho" w:hAnsi="Palatino Linotype" w:cs="Arial"/>
          <w:i/>
          <w:sz w:val="24"/>
          <w:szCs w:val="24"/>
        </w:rPr>
      </w:pPr>
      <w:r w:rsidRPr="001A0EC9">
        <w:rPr>
          <w:rFonts w:ascii="Palatino Linotype" w:eastAsia="MS Mincho" w:hAnsi="Palatino Linotype" w:cs="Arial"/>
          <w:i/>
          <w:sz w:val="24"/>
          <w:szCs w:val="24"/>
        </w:rPr>
        <w:t>…</w:t>
      </w:r>
    </w:p>
    <w:p w14:paraId="70DFE5C1" w14:textId="77777777" w:rsidR="005F4A0B" w:rsidRPr="001A0EC9" w:rsidRDefault="005F4A0B" w:rsidP="005F4A0B">
      <w:pPr>
        <w:pStyle w:val="Texto"/>
        <w:tabs>
          <w:tab w:val="right" w:leader="dot" w:pos="8222"/>
        </w:tabs>
        <w:spacing w:after="240" w:line="360" w:lineRule="auto"/>
        <w:ind w:left="851" w:firstLine="0"/>
        <w:rPr>
          <w:rFonts w:ascii="Palatino Linotype" w:hAnsi="Palatino Linotype"/>
          <w:i/>
          <w:sz w:val="24"/>
          <w:szCs w:val="24"/>
        </w:rPr>
      </w:pPr>
      <w:r w:rsidRPr="001A0EC9">
        <w:rPr>
          <w:rFonts w:ascii="Palatino Linotype" w:hAnsi="Palatino Linotype"/>
          <w:i/>
          <w:sz w:val="24"/>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587E1A8B"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hAnsi="Palatino Linotype"/>
          <w:i/>
          <w:sz w:val="24"/>
        </w:rPr>
      </w:pPr>
      <w:r w:rsidRPr="001A0EC9">
        <w:rPr>
          <w:rFonts w:ascii="Palatino Linotype" w:hAnsi="Palatino Linotype"/>
          <w:sz w:val="24"/>
        </w:rPr>
        <w:t>D</w:t>
      </w:r>
      <w:r w:rsidRPr="001A0EC9">
        <w:rPr>
          <w:rFonts w:ascii="Palatino Linotype" w:hAnsi="Palatino Linotype"/>
          <w:sz w:val="24"/>
          <w:lang w:eastAsia="es-MX"/>
        </w:rPr>
        <w:t xml:space="preserve">e lo anteriormente señalado, se puede llegar a la conclusión de que los </w:t>
      </w:r>
      <w:r w:rsidRPr="001A0EC9">
        <w:rPr>
          <w:rFonts w:ascii="Palatino Linotype" w:hAnsi="Palatino Linotype"/>
          <w:b/>
          <w:sz w:val="24"/>
          <w:lang w:eastAsia="es-MX"/>
        </w:rPr>
        <w:t>recibos de pago o nómina</w:t>
      </w:r>
      <w:r w:rsidRPr="001A0EC9">
        <w:rPr>
          <w:rFonts w:ascii="Palatino Linotype" w:hAnsi="Palatino Linotype"/>
          <w:sz w:val="24"/>
          <w:lang w:eastAsia="es-MX"/>
        </w:rPr>
        <w:t xml:space="preserve">, consisten en un registro conformado por el conjunto de trabajadores a los cuales se les va a remunerar por los </w:t>
      </w:r>
      <w:hyperlink r:id="rId10" w:history="1">
        <w:r w:rsidRPr="001A0EC9">
          <w:rPr>
            <w:rFonts w:ascii="Palatino Linotype" w:hAnsi="Palatino Linotype"/>
            <w:sz w:val="24"/>
            <w:lang w:eastAsia="es-MX"/>
          </w:rPr>
          <w:t>servicios</w:t>
        </w:r>
      </w:hyperlink>
      <w:r w:rsidRPr="001A0EC9">
        <w:rPr>
          <w:rFonts w:ascii="Palatino Linotype" w:hAnsi="Palatino Linotype"/>
          <w:sz w:val="24"/>
          <w:lang w:eastAsia="es-MX"/>
        </w:rPr>
        <w:t xml:space="preserve"> que éstos le prestan al patrón, en el cual se asientan las percepciones brutas, deducciones y el neto a recibir de dichos trabajadores.</w:t>
      </w:r>
    </w:p>
    <w:p w14:paraId="78CD2308" w14:textId="77777777" w:rsidR="00C52C86" w:rsidRPr="001A0EC9" w:rsidRDefault="00C52C86" w:rsidP="00C52C86">
      <w:pPr>
        <w:pStyle w:val="Prrafodelista"/>
        <w:tabs>
          <w:tab w:val="left" w:pos="0"/>
        </w:tabs>
        <w:spacing w:after="0" w:line="360" w:lineRule="auto"/>
        <w:ind w:left="0" w:right="-567"/>
        <w:jc w:val="both"/>
        <w:rPr>
          <w:rFonts w:ascii="Palatino Linotype" w:hAnsi="Palatino Linotype"/>
          <w:i/>
          <w:sz w:val="24"/>
        </w:rPr>
      </w:pPr>
    </w:p>
    <w:p w14:paraId="70C5D041"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hAnsi="Palatino Linotype" w:cs="Arial"/>
          <w:sz w:val="24"/>
        </w:rPr>
      </w:pPr>
      <w:r w:rsidRPr="001A0EC9">
        <w:rPr>
          <w:rFonts w:ascii="Palatino Linotype" w:hAnsi="Palatino Linotype" w:cs="Arial"/>
          <w:sz w:val="24"/>
        </w:rPr>
        <w:t>Ahora bien, tratándose de servidores públicos de los Municipios la Ley del Trabajo de los Servidores Públicos del Estado y Municipios, en su artículo 220-K fracciones II y IV y último párrafo, establecen lo siguiente:</w:t>
      </w:r>
    </w:p>
    <w:p w14:paraId="6FD3529C" w14:textId="77777777" w:rsidR="005F4A0B" w:rsidRPr="001A0EC9" w:rsidRDefault="005F4A0B" w:rsidP="005F4A0B">
      <w:pPr>
        <w:tabs>
          <w:tab w:val="left" w:pos="8222"/>
        </w:tabs>
        <w:spacing w:before="240" w:after="240" w:line="360" w:lineRule="auto"/>
        <w:ind w:left="851"/>
        <w:jc w:val="both"/>
        <w:rPr>
          <w:rFonts w:ascii="Palatino Linotype" w:eastAsia="Times New Roman" w:hAnsi="Palatino Linotype"/>
          <w:bCs/>
          <w:i/>
        </w:rPr>
      </w:pPr>
      <w:r w:rsidRPr="001A0EC9">
        <w:rPr>
          <w:rFonts w:ascii="Palatino Linotype" w:eastAsia="Times New Roman" w:hAnsi="Palatino Linotype"/>
          <w:b/>
          <w:bCs/>
          <w:i/>
        </w:rPr>
        <w:lastRenderedPageBreak/>
        <w:t>“ARTÍCULO 220 K</w:t>
      </w:r>
      <w:r w:rsidRPr="001A0EC9">
        <w:rPr>
          <w:rFonts w:ascii="Palatino Linotype" w:eastAsia="Times New Roman" w:hAnsi="Palatino Linotype"/>
          <w:bCs/>
          <w:i/>
        </w:rPr>
        <w:t>.- La institución o dependencia pública tiene la obligación de conservar y exhibir en el proceso los documentos que a continuación se precisan:</w:t>
      </w:r>
    </w:p>
    <w:p w14:paraId="19151466" w14:textId="77777777" w:rsidR="005F4A0B" w:rsidRPr="001A0EC9" w:rsidRDefault="005F4A0B" w:rsidP="005F4A0B">
      <w:pPr>
        <w:tabs>
          <w:tab w:val="left" w:pos="8222"/>
        </w:tabs>
        <w:spacing w:before="240" w:after="240" w:line="360" w:lineRule="auto"/>
        <w:ind w:left="851"/>
        <w:jc w:val="both"/>
        <w:rPr>
          <w:rFonts w:ascii="Palatino Linotype" w:eastAsia="Times New Roman" w:hAnsi="Palatino Linotype"/>
          <w:bCs/>
          <w:i/>
        </w:rPr>
      </w:pPr>
      <w:r w:rsidRPr="001A0EC9">
        <w:rPr>
          <w:rFonts w:ascii="Palatino Linotype" w:eastAsia="Times New Roman" w:hAnsi="Palatino Linotype"/>
          <w:bCs/>
          <w:i/>
        </w:rPr>
        <w:t>…</w:t>
      </w:r>
    </w:p>
    <w:p w14:paraId="58BC4BEB" w14:textId="77777777" w:rsidR="005F4A0B" w:rsidRPr="001A0EC9" w:rsidRDefault="005F4A0B" w:rsidP="005F4A0B">
      <w:pPr>
        <w:tabs>
          <w:tab w:val="left" w:pos="8222"/>
        </w:tabs>
        <w:spacing w:before="240" w:after="240" w:line="360" w:lineRule="auto"/>
        <w:ind w:left="851"/>
        <w:jc w:val="both"/>
        <w:rPr>
          <w:rFonts w:ascii="Palatino Linotype" w:eastAsia="Times New Roman" w:hAnsi="Palatino Linotype"/>
          <w:bCs/>
          <w:i/>
        </w:rPr>
      </w:pPr>
      <w:r w:rsidRPr="001A0EC9">
        <w:rPr>
          <w:rFonts w:ascii="Palatino Linotype" w:eastAsia="Times New Roman" w:hAnsi="Palatino Linotype"/>
          <w:bCs/>
          <w:i/>
        </w:rPr>
        <w:t xml:space="preserve">II. </w:t>
      </w:r>
      <w:r w:rsidRPr="001A0EC9">
        <w:rPr>
          <w:rFonts w:ascii="Palatino Linotype" w:eastAsia="Times New Roman" w:hAnsi="Palatino Linotype"/>
          <w:b/>
          <w:bCs/>
          <w:i/>
          <w:u w:val="single"/>
        </w:rPr>
        <w:t>Recibos de pagos de salarios</w:t>
      </w:r>
      <w:r w:rsidRPr="001A0EC9">
        <w:rPr>
          <w:rFonts w:ascii="Palatino Linotype" w:eastAsia="Times New Roman" w:hAnsi="Palatino Linotype"/>
          <w:bCs/>
          <w:i/>
        </w:rPr>
        <w:t xml:space="preserve"> o las constancias documentales del pago de salario cuando sea por depósito o mediante información electrónica;</w:t>
      </w:r>
    </w:p>
    <w:p w14:paraId="4AB95F6C" w14:textId="77777777" w:rsidR="005F4A0B" w:rsidRPr="001A0EC9" w:rsidRDefault="005F4A0B" w:rsidP="005F4A0B">
      <w:pPr>
        <w:tabs>
          <w:tab w:val="left" w:pos="8222"/>
        </w:tabs>
        <w:spacing w:before="240" w:after="240" w:line="360" w:lineRule="auto"/>
        <w:ind w:left="851"/>
        <w:jc w:val="both"/>
        <w:rPr>
          <w:rFonts w:ascii="Palatino Linotype" w:eastAsia="Times New Roman" w:hAnsi="Palatino Linotype"/>
          <w:bCs/>
          <w:i/>
        </w:rPr>
      </w:pPr>
      <w:r w:rsidRPr="001A0EC9">
        <w:rPr>
          <w:rFonts w:ascii="Palatino Linotype" w:eastAsia="Times New Roman" w:hAnsi="Palatino Linotype"/>
          <w:b/>
          <w:bCs/>
          <w:i/>
        </w:rPr>
        <w:t>(…)</w:t>
      </w:r>
    </w:p>
    <w:p w14:paraId="448E7F09" w14:textId="77777777" w:rsidR="005F4A0B" w:rsidRPr="001A0EC9" w:rsidRDefault="005F4A0B" w:rsidP="005F4A0B">
      <w:pPr>
        <w:tabs>
          <w:tab w:val="left" w:pos="8222"/>
        </w:tabs>
        <w:spacing w:before="240" w:after="240" w:line="360" w:lineRule="auto"/>
        <w:ind w:left="851"/>
        <w:jc w:val="both"/>
        <w:rPr>
          <w:rFonts w:ascii="Palatino Linotype" w:eastAsia="Times New Roman" w:hAnsi="Palatino Linotype"/>
          <w:bCs/>
          <w:i/>
          <w:u w:val="single"/>
        </w:rPr>
      </w:pPr>
      <w:r w:rsidRPr="001A0EC9">
        <w:rPr>
          <w:rFonts w:ascii="Palatino Linotype" w:eastAsia="Times New Roman" w:hAnsi="Palatino Linotype"/>
          <w:bCs/>
          <w:i/>
        </w:rPr>
        <w:t xml:space="preserve">IV. </w:t>
      </w:r>
      <w:r w:rsidRPr="001A0EC9">
        <w:rPr>
          <w:rFonts w:ascii="Palatino Linotype" w:eastAsia="Times New Roman" w:hAnsi="Palatino Linotype"/>
          <w:b/>
          <w:bCs/>
          <w:i/>
          <w:u w:val="single"/>
        </w:rPr>
        <w:t>Recibos</w:t>
      </w:r>
      <w:r w:rsidRPr="001A0EC9">
        <w:rPr>
          <w:rFonts w:ascii="Palatino Linotype" w:eastAsia="Times New Roman" w:hAnsi="Palatino Linotype"/>
          <w:bCs/>
          <w:i/>
          <w:u w:val="single"/>
        </w:rPr>
        <w:t xml:space="preserve"> o las constancias de depósito o del medio de información magnética o electrónica que sean utilizadas para el pago de salarios, prima vacacional, aguinaldo y demás prestaciones establecidas en la presente ley; y</w:t>
      </w:r>
    </w:p>
    <w:p w14:paraId="29AC5D14" w14:textId="77777777" w:rsidR="005F4A0B" w:rsidRPr="001A0EC9" w:rsidRDefault="005F4A0B" w:rsidP="005F4A0B">
      <w:pPr>
        <w:tabs>
          <w:tab w:val="left" w:pos="8222"/>
        </w:tabs>
        <w:spacing w:before="240" w:after="240" w:line="360" w:lineRule="auto"/>
        <w:ind w:left="851"/>
        <w:jc w:val="both"/>
        <w:rPr>
          <w:rFonts w:ascii="Palatino Linotype" w:eastAsia="Times New Roman" w:hAnsi="Palatino Linotype"/>
          <w:bCs/>
          <w:i/>
        </w:rPr>
      </w:pPr>
      <w:r w:rsidRPr="001A0EC9">
        <w:rPr>
          <w:rFonts w:ascii="Palatino Linotype" w:eastAsia="Times New Roman" w:hAnsi="Palatino Linotype"/>
          <w:bCs/>
          <w:i/>
        </w:rPr>
        <w:t xml:space="preserve">Los documentos señalados en la fracción I de este artículo, deberán conservarse mientras dure la relación laboral y hasta un año después; los señalados por las fracciones </w:t>
      </w:r>
      <w:r w:rsidRPr="001A0EC9">
        <w:rPr>
          <w:rFonts w:ascii="Palatino Linotype" w:eastAsia="Times New Roman" w:hAnsi="Palatino Linotype"/>
          <w:bCs/>
          <w:i/>
          <w:u w:val="single"/>
        </w:rPr>
        <w:t>II, III, IV durante el último año y un año después de que se extinga la relación laboral</w:t>
      </w:r>
      <w:r w:rsidRPr="001A0EC9">
        <w:rPr>
          <w:rFonts w:ascii="Palatino Linotype" w:eastAsia="Times New Roman" w:hAnsi="Palatino Linotype"/>
          <w:b/>
          <w:bCs/>
          <w:i/>
        </w:rPr>
        <w:t>,</w:t>
      </w:r>
      <w:r w:rsidRPr="001A0EC9">
        <w:rPr>
          <w:rFonts w:ascii="Palatino Linotype" w:eastAsia="Times New Roman" w:hAnsi="Palatino Linotype"/>
          <w:bCs/>
          <w:i/>
        </w:rPr>
        <w:t xml:space="preserve"> y los mencionados en la fracción V, conforme lo señalen las leyes que los rijan.</w:t>
      </w:r>
    </w:p>
    <w:p w14:paraId="547B95D1" w14:textId="77777777" w:rsidR="005F4A0B" w:rsidRPr="001A0EC9" w:rsidRDefault="005F4A0B" w:rsidP="005F4A0B">
      <w:pPr>
        <w:tabs>
          <w:tab w:val="left" w:pos="8222"/>
        </w:tabs>
        <w:spacing w:before="240" w:after="240" w:line="360" w:lineRule="auto"/>
        <w:ind w:left="851"/>
        <w:jc w:val="both"/>
        <w:rPr>
          <w:rFonts w:ascii="Palatino Linotype" w:eastAsia="Times New Roman" w:hAnsi="Palatino Linotype"/>
          <w:bCs/>
          <w:i/>
        </w:rPr>
      </w:pPr>
      <w:r w:rsidRPr="001A0EC9">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42F4CB1" w14:textId="77777777" w:rsidR="005F4A0B" w:rsidRPr="001A0EC9" w:rsidRDefault="005F4A0B" w:rsidP="005F4A0B">
      <w:pPr>
        <w:tabs>
          <w:tab w:val="left" w:pos="8222"/>
        </w:tabs>
        <w:spacing w:before="240" w:after="240" w:line="360" w:lineRule="auto"/>
        <w:ind w:left="851"/>
        <w:jc w:val="both"/>
        <w:rPr>
          <w:rFonts w:ascii="Palatino Linotype" w:eastAsia="Times New Roman" w:hAnsi="Palatino Linotype"/>
          <w:bCs/>
          <w:i/>
        </w:rPr>
      </w:pPr>
      <w:r w:rsidRPr="001A0EC9">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14:paraId="459DED01" w14:textId="77777777" w:rsidR="005F4A0B" w:rsidRPr="001A0EC9" w:rsidRDefault="005F4A0B" w:rsidP="005F4A0B">
      <w:pPr>
        <w:pStyle w:val="Prrafodelista"/>
        <w:tabs>
          <w:tab w:val="left" w:pos="0"/>
        </w:tabs>
        <w:spacing w:line="360" w:lineRule="auto"/>
        <w:ind w:left="0" w:right="-567"/>
        <w:jc w:val="both"/>
        <w:rPr>
          <w:rFonts w:ascii="Palatino Linotype" w:eastAsia="Times New Roman" w:hAnsi="Palatino Linotype" w:cs="Arial"/>
          <w:sz w:val="24"/>
        </w:rPr>
      </w:pPr>
    </w:p>
    <w:p w14:paraId="569A1CDF"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eastAsia="Times New Roman" w:hAnsi="Palatino Linotype" w:cs="Arial"/>
          <w:sz w:val="24"/>
        </w:rPr>
      </w:pPr>
      <w:r w:rsidRPr="001A0EC9">
        <w:rPr>
          <w:rFonts w:ascii="Palatino Linotype" w:eastAsia="Times New Roman" w:hAnsi="Palatino Linotype" w:cs="Arial"/>
          <w:sz w:val="24"/>
        </w:rPr>
        <w:lastRenderedPageBreak/>
        <w:t xml:space="preserve">De lo anterior, se advierte que toda institución pública o dependencia pública del Estado de México debe conservar los </w:t>
      </w:r>
      <w:r w:rsidRPr="001A0EC9">
        <w:rPr>
          <w:rFonts w:ascii="Palatino Linotype" w:eastAsia="Times New Roman" w:hAnsi="Palatino Linotype" w:cs="Arial"/>
          <w:b/>
          <w:sz w:val="24"/>
        </w:rPr>
        <w:t>recibos o constancias de pago</w:t>
      </w:r>
      <w:r w:rsidRPr="001A0EC9">
        <w:rPr>
          <w:rFonts w:ascii="Palatino Linotype" w:eastAsia="Times New Roman" w:hAnsi="Palatino Linotype" w:cs="Arial"/>
          <w:sz w:val="24"/>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71528B39" w14:textId="77777777" w:rsidR="005F4A0B" w:rsidRPr="001A0EC9" w:rsidRDefault="005F4A0B" w:rsidP="005F4A0B">
      <w:pPr>
        <w:pStyle w:val="Prrafodelista"/>
        <w:spacing w:before="240" w:after="240" w:line="360" w:lineRule="auto"/>
        <w:ind w:left="0" w:right="-567"/>
        <w:jc w:val="both"/>
        <w:rPr>
          <w:rFonts w:ascii="Palatino Linotype" w:eastAsia="Times New Roman" w:hAnsi="Palatino Linotype" w:cs="Arial"/>
          <w:sz w:val="24"/>
        </w:rPr>
      </w:pPr>
    </w:p>
    <w:p w14:paraId="06B3FF59"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eastAsia="Times New Roman" w:hAnsi="Palatino Linotype" w:cs="Arial"/>
          <w:sz w:val="24"/>
        </w:rPr>
      </w:pPr>
      <w:r w:rsidRPr="001A0EC9">
        <w:rPr>
          <w:rFonts w:ascii="Palatino Linotype" w:eastAsia="Times New Roman" w:hAnsi="Palatino Linotype" w:cs="Arial"/>
          <w:sz w:val="24"/>
        </w:rPr>
        <w:t xml:space="preserve">Así, la </w:t>
      </w:r>
      <w:r w:rsidRPr="001A0EC9">
        <w:rPr>
          <w:rFonts w:ascii="Palatino Linotype" w:hAnsi="Palatino Linotype" w:cs="Arial"/>
          <w:sz w:val="24"/>
        </w:rPr>
        <w:t xml:space="preserve">Ley del Trabajo de los Servidores Públicos del Estado y Municipios hace referencia </w:t>
      </w:r>
      <w:r w:rsidRPr="001A0EC9">
        <w:rPr>
          <w:rFonts w:ascii="Palatino Linotype" w:eastAsia="Times New Roman" w:hAnsi="Palatino Linotype" w:cs="Arial"/>
          <w:sz w:val="24"/>
          <w:lang w:eastAsia="es-MX"/>
        </w:rPr>
        <w:t xml:space="preserve">a </w:t>
      </w:r>
      <w:r w:rsidRPr="001A0EC9">
        <w:rPr>
          <w:rFonts w:ascii="Palatino Linotype" w:eastAsia="Times New Roman" w:hAnsi="Palatino Linotype" w:cs="Arial"/>
          <w:sz w:val="24"/>
        </w:rPr>
        <w:t>los comprobantes que las instituciones públicas realizan para documentar el pago de salarios, prima vacacional, aguinaldo y demás prestaciones otorgadas a un servidor público, denominándolos “</w:t>
      </w:r>
      <w:r w:rsidRPr="001A0EC9">
        <w:rPr>
          <w:rFonts w:ascii="Palatino Linotype" w:eastAsia="Times New Roman" w:hAnsi="Palatino Linotype" w:cs="Arial"/>
          <w:i/>
          <w:sz w:val="24"/>
        </w:rPr>
        <w:t>recibos o comprobantes de pago</w:t>
      </w:r>
      <w:r w:rsidRPr="001A0EC9">
        <w:rPr>
          <w:rFonts w:ascii="Palatino Linotype" w:eastAsia="Times New Roman" w:hAnsi="Palatino Linotype" w:cs="Arial"/>
          <w:sz w:val="24"/>
        </w:rPr>
        <w:t xml:space="preserve">”, los cuales constituyen </w:t>
      </w:r>
      <w:r w:rsidRPr="001A0EC9">
        <w:rPr>
          <w:rFonts w:ascii="Palatino Linotype" w:hAnsi="Palatino Linotype" w:cs="Arial"/>
          <w:sz w:val="24"/>
        </w:rPr>
        <w:t xml:space="preserve">un instrumento mediante el cual el sujeto obligado acredita las remuneraciones al personal y, que </w:t>
      </w:r>
      <w:r w:rsidRPr="001A0EC9">
        <w:rPr>
          <w:rFonts w:ascii="Palatino Linotype" w:eastAsia="Times New Roman" w:hAnsi="Palatino Linotype" w:cs="Arial"/>
          <w:sz w:val="24"/>
        </w:rPr>
        <w:t>de acuerdo al uso implantado en la colectividad se denominan “</w:t>
      </w:r>
      <w:r w:rsidRPr="001A0EC9">
        <w:rPr>
          <w:rFonts w:ascii="Palatino Linotype" w:eastAsia="Times New Roman" w:hAnsi="Palatino Linotype" w:cs="Arial"/>
          <w:b/>
          <w:i/>
          <w:sz w:val="24"/>
        </w:rPr>
        <w:t>recibos de nómina</w:t>
      </w:r>
      <w:r w:rsidRPr="001A0EC9">
        <w:rPr>
          <w:rFonts w:ascii="Palatino Linotype" w:eastAsia="Times New Roman" w:hAnsi="Palatino Linotype" w:cs="Arial"/>
          <w:sz w:val="24"/>
        </w:rPr>
        <w:t>”.</w:t>
      </w:r>
    </w:p>
    <w:p w14:paraId="4257B3B4" w14:textId="77777777" w:rsidR="005F4A0B" w:rsidRPr="001A0EC9" w:rsidRDefault="005F4A0B" w:rsidP="005F4A0B">
      <w:pPr>
        <w:pStyle w:val="Prrafodelista"/>
        <w:spacing w:before="240" w:after="240" w:line="360" w:lineRule="auto"/>
        <w:ind w:left="0" w:right="-567"/>
        <w:jc w:val="both"/>
        <w:rPr>
          <w:rFonts w:ascii="Palatino Linotype" w:hAnsi="Palatino Linotype" w:cs="Arial"/>
          <w:sz w:val="24"/>
        </w:rPr>
      </w:pPr>
    </w:p>
    <w:p w14:paraId="3995C6F9"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hAnsi="Palatino Linotype" w:cs="Arial"/>
          <w:sz w:val="24"/>
        </w:rPr>
      </w:pPr>
      <w:r w:rsidRPr="001A0EC9">
        <w:rPr>
          <w:rFonts w:ascii="Palatino Linotype" w:eastAsia="Times New Roman" w:hAnsi="Palatino Linotype" w:cs="Arial"/>
          <w:sz w:val="24"/>
        </w:rPr>
        <w:t>De lo anterior se concluye que todos los servidores públicos tienen el derecho</w:t>
      </w:r>
      <w:r w:rsidRPr="001A0EC9">
        <w:rPr>
          <w:rFonts w:ascii="Palatino Linotype" w:hAnsi="Palatino Linotype" w:cs="Arial"/>
          <w:sz w:val="24"/>
        </w:rPr>
        <w:t xml:space="preserve"> de recibir </w:t>
      </w:r>
      <w:r w:rsidRPr="001A0EC9">
        <w:rPr>
          <w:rFonts w:ascii="Palatino Linotype" w:hAnsi="Palatino Linotype" w:cs="Arial"/>
          <w:b/>
          <w:sz w:val="24"/>
        </w:rPr>
        <w:t xml:space="preserve">remuneraciones </w:t>
      </w:r>
      <w:r w:rsidRPr="001A0EC9">
        <w:rPr>
          <w:rFonts w:ascii="Palatino Linotype" w:hAnsi="Palatino Linotype" w:cs="Arial"/>
          <w:sz w:val="24"/>
        </w:rPr>
        <w:t xml:space="preserve">irrenunciables por el desempeño de un empleo, </w:t>
      </w:r>
      <w:r w:rsidRPr="001A0EC9">
        <w:rPr>
          <w:rFonts w:ascii="Palatino Linotype" w:hAnsi="Palatino Linotype" w:cs="Arial"/>
          <w:b/>
          <w:sz w:val="24"/>
        </w:rPr>
        <w:t>cargo o comisión</w:t>
      </w:r>
      <w:r w:rsidRPr="001A0EC9">
        <w:rPr>
          <w:rFonts w:ascii="Palatino Linotype" w:hAnsi="Palatino Linotype" w:cs="Arial"/>
          <w:sz w:val="24"/>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14:paraId="41FF1C58" w14:textId="77777777" w:rsidR="005F4A0B" w:rsidRPr="001A0EC9" w:rsidRDefault="005F4A0B" w:rsidP="005F4A0B">
      <w:pPr>
        <w:pStyle w:val="Prrafodelista"/>
        <w:tabs>
          <w:tab w:val="left" w:pos="0"/>
        </w:tabs>
        <w:spacing w:line="360" w:lineRule="auto"/>
        <w:ind w:left="0" w:right="-567"/>
        <w:jc w:val="both"/>
        <w:rPr>
          <w:rFonts w:ascii="Palatino Linotype" w:hAnsi="Palatino Linotype" w:cs="Arial"/>
          <w:sz w:val="24"/>
        </w:rPr>
      </w:pPr>
    </w:p>
    <w:p w14:paraId="72EF264B"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eastAsia="Times New Roman" w:hAnsi="Palatino Linotype" w:cs="Arial"/>
          <w:sz w:val="24"/>
          <w:lang w:val="es-ES"/>
        </w:rPr>
      </w:pPr>
      <w:r w:rsidRPr="001A0EC9">
        <w:rPr>
          <w:rFonts w:ascii="Palatino Linotype" w:eastAsia="MS Mincho" w:hAnsi="Palatino Linotype" w:cs="Times New Roman"/>
          <w:color w:val="000000"/>
          <w:sz w:val="24"/>
        </w:rPr>
        <w:t xml:space="preserve"> En el entendido de que las remuneraciones señaladas en el párrafo anterior son pagadas mediante la aplicación de fondos públicos, dichas erogaciones son fiscalizadas por la Legislatura a través del Órgano Superior de Fiscalización  y en ese sentido el </w:t>
      </w:r>
      <w:r w:rsidRPr="001A0EC9">
        <w:rPr>
          <w:rFonts w:ascii="Palatino Linotype" w:eastAsia="Times New Roman" w:hAnsi="Palatino Linotype" w:cs="Arial"/>
          <w:sz w:val="24"/>
          <w:lang w:val="es-ES"/>
        </w:rPr>
        <w:t xml:space="preserve">61 de la </w:t>
      </w:r>
      <w:r w:rsidRPr="001A0EC9">
        <w:rPr>
          <w:rFonts w:ascii="Palatino Linotype" w:eastAsia="Times New Roman" w:hAnsi="Palatino Linotype" w:cs="Arial"/>
          <w:b/>
          <w:sz w:val="24"/>
          <w:lang w:val="es-ES"/>
        </w:rPr>
        <w:lastRenderedPageBreak/>
        <w:t>Constitución Política del Estado Libre y Soberano de México</w:t>
      </w:r>
      <w:r w:rsidRPr="001A0EC9">
        <w:rPr>
          <w:rFonts w:ascii="Palatino Linotype" w:eastAsia="Times New Roman" w:hAnsi="Palatino Linotype" w:cs="Arial"/>
          <w:sz w:val="24"/>
          <w:lang w:val="es-ES"/>
        </w:rPr>
        <w:t xml:space="preserve"> establece las facultades y obligaciones de la Legislatura de las cuales podemos resaltar las siguientes: </w:t>
      </w:r>
    </w:p>
    <w:p w14:paraId="5B9D12A4" w14:textId="77777777" w:rsidR="005F4A0B" w:rsidRPr="001A0EC9" w:rsidRDefault="005F4A0B" w:rsidP="005F4A0B">
      <w:pPr>
        <w:pStyle w:val="Prrafodelista"/>
        <w:spacing w:line="360" w:lineRule="auto"/>
        <w:ind w:right="-567"/>
        <w:rPr>
          <w:rFonts w:ascii="Palatino Linotype" w:eastAsia="Times New Roman" w:hAnsi="Palatino Linotype" w:cs="Arial"/>
          <w:lang w:val="es-ES"/>
        </w:rPr>
      </w:pPr>
    </w:p>
    <w:p w14:paraId="33E1001C" w14:textId="77777777" w:rsidR="005F4A0B" w:rsidRPr="001A0EC9" w:rsidRDefault="005F4A0B" w:rsidP="005F4A0B">
      <w:pPr>
        <w:pStyle w:val="Prrafodelista"/>
        <w:spacing w:line="360" w:lineRule="auto"/>
        <w:ind w:left="851"/>
        <w:jc w:val="both"/>
        <w:rPr>
          <w:rFonts w:ascii="Palatino Linotype" w:eastAsia="Times New Roman" w:hAnsi="Palatino Linotype" w:cs="Arial"/>
          <w:b/>
          <w:i/>
          <w:lang w:val="es-ES"/>
        </w:rPr>
      </w:pPr>
      <w:r w:rsidRPr="001A0EC9">
        <w:rPr>
          <w:rFonts w:ascii="Palatino Linotype" w:eastAsia="Times New Roman" w:hAnsi="Palatino Linotype" w:cs="Arial"/>
          <w:b/>
          <w:i/>
          <w:lang w:val="es-ES"/>
        </w:rPr>
        <w:t>“Artículo 61.</w:t>
      </w:r>
    </w:p>
    <w:p w14:paraId="59CE068A" w14:textId="77777777" w:rsidR="005F4A0B" w:rsidRPr="001A0EC9" w:rsidRDefault="005F4A0B" w:rsidP="005F4A0B">
      <w:pPr>
        <w:pStyle w:val="Prrafodelista"/>
        <w:spacing w:line="360" w:lineRule="auto"/>
        <w:ind w:left="851"/>
        <w:jc w:val="both"/>
        <w:rPr>
          <w:rFonts w:ascii="Palatino Linotype" w:eastAsia="Times New Roman" w:hAnsi="Palatino Linotype" w:cs="Arial"/>
          <w:b/>
          <w:i/>
          <w:lang w:val="es-ES"/>
        </w:rPr>
      </w:pPr>
      <w:r w:rsidRPr="001A0EC9">
        <w:rPr>
          <w:rFonts w:ascii="Palatino Linotype" w:eastAsia="Times New Roman" w:hAnsi="Palatino Linotype" w:cs="Arial"/>
          <w:b/>
          <w:i/>
          <w:lang w:val="es-ES"/>
        </w:rPr>
        <w:t xml:space="preserve">(…) </w:t>
      </w:r>
    </w:p>
    <w:p w14:paraId="4FDDCA34" w14:textId="77777777" w:rsidR="005F4A0B" w:rsidRPr="001A0EC9" w:rsidRDefault="005F4A0B" w:rsidP="005F4A0B">
      <w:pPr>
        <w:autoSpaceDE w:val="0"/>
        <w:autoSpaceDN w:val="0"/>
        <w:adjustRightInd w:val="0"/>
        <w:spacing w:line="360" w:lineRule="auto"/>
        <w:ind w:left="851"/>
        <w:jc w:val="both"/>
        <w:rPr>
          <w:rFonts w:ascii="Palatino Linotype" w:hAnsi="Palatino Linotype" w:cs="Bookman Old Style"/>
          <w:i/>
        </w:rPr>
      </w:pPr>
      <w:r w:rsidRPr="001A0EC9">
        <w:rPr>
          <w:rFonts w:ascii="Palatino Linotype" w:hAnsi="Palatino Linotype" w:cs="Bookman Old Style"/>
          <w:i/>
        </w:rPr>
        <w:t xml:space="preserve">XXXIII. Revisar, por conducto del </w:t>
      </w:r>
      <w:r w:rsidRPr="001A0EC9">
        <w:rPr>
          <w:rFonts w:ascii="Palatino Linotype" w:hAnsi="Palatino Linotype" w:cs="Bookman Old Style"/>
          <w:b/>
          <w:i/>
        </w:rPr>
        <w:t>Órgano Superior de Fiscalización del Estado de México</w:t>
      </w:r>
      <w:r w:rsidRPr="001A0EC9">
        <w:rPr>
          <w:rFonts w:ascii="Palatino Linotype" w:hAnsi="Palatino Linotype" w:cs="Bookman Old Style"/>
          <w:i/>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0AA30037" w14:textId="77777777" w:rsidR="005F4A0B" w:rsidRPr="001A0EC9" w:rsidRDefault="005F4A0B" w:rsidP="005F4A0B">
      <w:pPr>
        <w:autoSpaceDE w:val="0"/>
        <w:autoSpaceDN w:val="0"/>
        <w:adjustRightInd w:val="0"/>
        <w:spacing w:line="360" w:lineRule="auto"/>
        <w:ind w:left="851"/>
        <w:jc w:val="both"/>
        <w:rPr>
          <w:rFonts w:ascii="Palatino Linotype" w:hAnsi="Palatino Linotype" w:cs="Bookman Old Style"/>
          <w:i/>
        </w:rPr>
      </w:pPr>
    </w:p>
    <w:p w14:paraId="2A4BF0DC" w14:textId="77777777" w:rsidR="005F4A0B" w:rsidRPr="001A0EC9" w:rsidRDefault="005F4A0B" w:rsidP="005F4A0B">
      <w:pPr>
        <w:autoSpaceDE w:val="0"/>
        <w:autoSpaceDN w:val="0"/>
        <w:adjustRightInd w:val="0"/>
        <w:spacing w:line="360" w:lineRule="auto"/>
        <w:ind w:left="851"/>
        <w:jc w:val="both"/>
        <w:rPr>
          <w:rFonts w:ascii="Palatino Linotype" w:hAnsi="Palatino Linotype" w:cs="Bookman Old Style"/>
          <w:i/>
        </w:rPr>
      </w:pPr>
      <w:r w:rsidRPr="001A0EC9">
        <w:rPr>
          <w:rFonts w:ascii="Palatino Linotype" w:hAnsi="Palatino Linotype" w:cs="Bookman Old Style"/>
          <w:i/>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1A0EC9">
        <w:rPr>
          <w:rFonts w:ascii="Palatino Linotype" w:hAnsi="Palatino Linotype" w:cs="Bookman Old Style"/>
          <w:b/>
          <w:i/>
        </w:rPr>
        <w:t>Órgano Superior de Fiscalización</w:t>
      </w:r>
      <w:r w:rsidRPr="001A0EC9">
        <w:rPr>
          <w:rFonts w:ascii="Palatino Linotype" w:hAnsi="Palatino Linotype" w:cs="Bookman Old Style"/>
          <w:i/>
        </w:rPr>
        <w:t>.”</w:t>
      </w:r>
    </w:p>
    <w:p w14:paraId="3E63E836" w14:textId="77777777" w:rsidR="005F4A0B" w:rsidRPr="001A0EC9" w:rsidRDefault="005F4A0B" w:rsidP="005F4A0B">
      <w:pPr>
        <w:autoSpaceDE w:val="0"/>
        <w:autoSpaceDN w:val="0"/>
        <w:adjustRightInd w:val="0"/>
        <w:spacing w:line="360" w:lineRule="auto"/>
        <w:ind w:left="851"/>
        <w:jc w:val="both"/>
        <w:rPr>
          <w:rFonts w:ascii="Palatino Linotype" w:hAnsi="Palatino Linotype" w:cs="Bookman Old Style"/>
          <w:i/>
          <w:sz w:val="24"/>
        </w:rPr>
      </w:pPr>
    </w:p>
    <w:p w14:paraId="19D0339D"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hAnsi="Palatino Linotype" w:cs="Bookman Old Style"/>
          <w:i/>
          <w:sz w:val="24"/>
        </w:rPr>
      </w:pPr>
      <w:r w:rsidRPr="001A0EC9">
        <w:rPr>
          <w:rFonts w:ascii="Palatino Linotype" w:hAnsi="Palatino Linotype" w:cs="Bookman Old Style"/>
          <w:sz w:val="24"/>
        </w:rPr>
        <w:t xml:space="preserve">La </w:t>
      </w:r>
      <w:r w:rsidRPr="001A0EC9">
        <w:rPr>
          <w:rFonts w:ascii="Palatino Linotype" w:hAnsi="Palatino Linotype" w:cs="Bookman Old Style"/>
          <w:b/>
          <w:sz w:val="24"/>
        </w:rPr>
        <w:t xml:space="preserve">Ley de Fiscalización Superior del Estado de México </w:t>
      </w:r>
      <w:r w:rsidRPr="001A0EC9">
        <w:rPr>
          <w:rFonts w:ascii="Palatino Linotype" w:hAnsi="Palatino Linotype" w:cs="Bookman Old Style"/>
          <w:sz w:val="24"/>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1A0EC9">
        <w:rPr>
          <w:rFonts w:ascii="Palatino Linotype" w:hAnsi="Palatino Linotype" w:cs="Bookman Old Style"/>
          <w:b/>
          <w:sz w:val="24"/>
        </w:rPr>
        <w:t xml:space="preserve">Informe Mensual. </w:t>
      </w:r>
      <w:r w:rsidRPr="001A0EC9">
        <w:rPr>
          <w:rFonts w:ascii="Palatino Linotype" w:hAnsi="Palatino Linotype" w:cs="Bookman Old Style"/>
          <w:sz w:val="24"/>
        </w:rPr>
        <w:t xml:space="preserve">El artículo 32 párrafo segundo de la ley en cita establece: </w:t>
      </w:r>
    </w:p>
    <w:p w14:paraId="6358D943" w14:textId="77777777" w:rsidR="005F4A0B" w:rsidRPr="001A0EC9" w:rsidRDefault="005F4A0B" w:rsidP="005F4A0B">
      <w:pPr>
        <w:pStyle w:val="Prrafodelista"/>
        <w:autoSpaceDE w:val="0"/>
        <w:autoSpaceDN w:val="0"/>
        <w:adjustRightInd w:val="0"/>
        <w:spacing w:line="360" w:lineRule="auto"/>
        <w:ind w:left="0" w:right="-567"/>
        <w:jc w:val="both"/>
        <w:rPr>
          <w:rFonts w:ascii="Palatino Linotype" w:hAnsi="Palatino Linotype" w:cs="Bookman Old Style"/>
          <w:i/>
        </w:rPr>
      </w:pPr>
    </w:p>
    <w:p w14:paraId="6293C743" w14:textId="77777777" w:rsidR="005F4A0B" w:rsidRPr="001A0EC9" w:rsidRDefault="005F4A0B" w:rsidP="005F4A0B">
      <w:pPr>
        <w:pStyle w:val="Prrafodelista"/>
        <w:tabs>
          <w:tab w:val="left" w:pos="7797"/>
        </w:tabs>
        <w:autoSpaceDE w:val="0"/>
        <w:autoSpaceDN w:val="0"/>
        <w:adjustRightInd w:val="0"/>
        <w:spacing w:line="360" w:lineRule="auto"/>
        <w:ind w:left="851"/>
        <w:jc w:val="both"/>
        <w:rPr>
          <w:rFonts w:ascii="Palatino Linotype" w:hAnsi="Palatino Linotype" w:cs="Bookman Old Style"/>
          <w:b/>
          <w:i/>
        </w:rPr>
      </w:pPr>
      <w:r w:rsidRPr="001A0EC9">
        <w:rPr>
          <w:rFonts w:ascii="Palatino Linotype" w:hAnsi="Palatino Linotype" w:cs="Bookman Old Style"/>
          <w:b/>
          <w:i/>
        </w:rPr>
        <w:t>“Articulo 32.-</w:t>
      </w:r>
    </w:p>
    <w:p w14:paraId="5A505311" w14:textId="77777777" w:rsidR="005F4A0B" w:rsidRPr="001A0EC9" w:rsidRDefault="005F4A0B" w:rsidP="005F4A0B">
      <w:pPr>
        <w:pStyle w:val="Prrafodelista"/>
        <w:autoSpaceDE w:val="0"/>
        <w:autoSpaceDN w:val="0"/>
        <w:adjustRightInd w:val="0"/>
        <w:spacing w:line="360" w:lineRule="auto"/>
        <w:ind w:left="851"/>
        <w:jc w:val="both"/>
        <w:rPr>
          <w:rFonts w:ascii="Palatino Linotype" w:hAnsi="Palatino Linotype" w:cs="Bookman Old Style"/>
          <w:i/>
        </w:rPr>
      </w:pPr>
      <w:r w:rsidRPr="001A0EC9">
        <w:rPr>
          <w:rFonts w:ascii="Palatino Linotype" w:hAnsi="Palatino Linotype" w:cs="Bookman Old Style"/>
          <w:i/>
        </w:rPr>
        <w:t>(…)</w:t>
      </w:r>
    </w:p>
    <w:p w14:paraId="568FAB6F" w14:textId="77777777" w:rsidR="005F4A0B" w:rsidRPr="001A0EC9" w:rsidRDefault="005F4A0B" w:rsidP="005F4A0B">
      <w:pPr>
        <w:pStyle w:val="Prrafodelista"/>
        <w:autoSpaceDE w:val="0"/>
        <w:autoSpaceDN w:val="0"/>
        <w:adjustRightInd w:val="0"/>
        <w:spacing w:line="360" w:lineRule="auto"/>
        <w:ind w:left="851"/>
        <w:jc w:val="both"/>
        <w:rPr>
          <w:rFonts w:ascii="Palatino Linotype" w:hAnsi="Palatino Linotype" w:cs="Bookman Old Style"/>
          <w:i/>
        </w:rPr>
      </w:pPr>
      <w:r w:rsidRPr="001A0EC9">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1A0EC9">
        <w:rPr>
          <w:rFonts w:ascii="Palatino Linotype" w:hAnsi="Palatino Linotype" w:cs="Bookman Old Style"/>
          <w:b/>
          <w:i/>
        </w:rPr>
        <w:t>los informes mensuales</w:t>
      </w:r>
      <w:r w:rsidRPr="001A0EC9">
        <w:rPr>
          <w:rFonts w:ascii="Palatino Linotype" w:hAnsi="Palatino Linotype" w:cs="Bookman Old Style"/>
          <w:i/>
        </w:rPr>
        <w:t xml:space="preserve"> los deberán presentar dentro de los veinte días posteriores al término del mes correspondiente.”</w:t>
      </w:r>
    </w:p>
    <w:p w14:paraId="60B0AF9E" w14:textId="77777777" w:rsidR="005F4A0B" w:rsidRPr="001A0EC9" w:rsidRDefault="005F4A0B" w:rsidP="005F4A0B">
      <w:pPr>
        <w:pStyle w:val="Prrafodelista"/>
        <w:autoSpaceDE w:val="0"/>
        <w:autoSpaceDN w:val="0"/>
        <w:adjustRightInd w:val="0"/>
        <w:spacing w:line="360" w:lineRule="auto"/>
        <w:ind w:left="851" w:right="-567"/>
        <w:jc w:val="both"/>
        <w:rPr>
          <w:rFonts w:ascii="Palatino Linotype" w:hAnsi="Palatino Linotype" w:cs="Bookman Old Style"/>
          <w:i/>
        </w:rPr>
      </w:pPr>
    </w:p>
    <w:p w14:paraId="754E289F"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hAnsi="Palatino Linotype" w:cs="Bookman Old Style"/>
          <w:sz w:val="24"/>
        </w:rPr>
      </w:pPr>
      <w:r w:rsidRPr="001A0EC9">
        <w:rPr>
          <w:rFonts w:ascii="Palatino Linotype" w:hAnsi="Palatino Linotype" w:cs="Bookman Old Style"/>
          <w:sz w:val="24"/>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52794F00" w14:textId="77777777" w:rsidR="005F4A0B" w:rsidRPr="001A0EC9" w:rsidRDefault="005F4A0B" w:rsidP="005F4A0B">
      <w:pPr>
        <w:pStyle w:val="Prrafodelista"/>
        <w:autoSpaceDE w:val="0"/>
        <w:autoSpaceDN w:val="0"/>
        <w:adjustRightInd w:val="0"/>
        <w:spacing w:line="360" w:lineRule="auto"/>
        <w:ind w:left="0" w:right="-567"/>
        <w:jc w:val="both"/>
        <w:rPr>
          <w:rFonts w:ascii="Palatino Linotype" w:hAnsi="Palatino Linotype" w:cs="Bookman Old Style"/>
          <w:sz w:val="24"/>
        </w:rPr>
      </w:pPr>
    </w:p>
    <w:p w14:paraId="12D89AEE"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hAnsi="Palatino Linotype" w:cs="Arial"/>
          <w:sz w:val="24"/>
        </w:rPr>
      </w:pPr>
      <w:r w:rsidRPr="001A0EC9">
        <w:rPr>
          <w:rFonts w:ascii="Palatino Linotype" w:hAnsi="Palatino Linotype" w:cs="Bookman Old Style"/>
          <w:sz w:val="24"/>
        </w:rPr>
        <w:t>Por lo que los Lineamientos para la Integración del Informe Mensual 2020</w:t>
      </w:r>
      <w:r w:rsidRPr="001A0EC9">
        <w:rPr>
          <w:rFonts w:ascii="Palatino Linotype" w:hAnsi="Palatino Linotype" w:cs="Bookman Old Style"/>
          <w:b/>
          <w:sz w:val="24"/>
        </w:rPr>
        <w:t xml:space="preserve"> </w:t>
      </w:r>
      <w:r w:rsidRPr="001A0EC9">
        <w:rPr>
          <w:rFonts w:ascii="Palatino Linotype" w:hAnsi="Palatino Linotype" w:cs="Bookman Old Style"/>
          <w:sz w:val="24"/>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1A0EC9">
        <w:rPr>
          <w:rFonts w:ascii="Palatino Linotype" w:hAnsi="Palatino Linotype" w:cs="Arial"/>
          <w:sz w:val="24"/>
        </w:rPr>
        <w:t>a Ley Orgánica Municipal, Ley de Ingresos de los Municipios, Presupuesto de Egresos y Manual Único de Contabilidad Gubernamental para las Dependencias y Entidades Públicas del Gobierno y Municipios, todos del Estado de México.</w:t>
      </w:r>
    </w:p>
    <w:p w14:paraId="1ABC4D77" w14:textId="77777777" w:rsidR="005F4A0B" w:rsidRPr="001A0EC9" w:rsidRDefault="005F4A0B" w:rsidP="005F4A0B">
      <w:pPr>
        <w:spacing w:line="360" w:lineRule="auto"/>
        <w:contextualSpacing/>
        <w:jc w:val="both"/>
        <w:rPr>
          <w:rFonts w:ascii="Palatino Linotype" w:eastAsia="MS Mincho" w:hAnsi="Palatino Linotype" w:cs="Arial"/>
          <w:sz w:val="32"/>
        </w:rPr>
      </w:pPr>
    </w:p>
    <w:p w14:paraId="44F4A021"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hAnsi="Palatino Linotype" w:cs="Arial"/>
          <w:sz w:val="24"/>
        </w:rPr>
      </w:pPr>
      <w:r w:rsidRPr="001A0EC9">
        <w:rPr>
          <w:rFonts w:ascii="Palatino Linotype" w:hAnsi="Palatino Linotype" w:cs="Arial"/>
          <w:sz w:val="24"/>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14:paraId="77AFD9EB" w14:textId="77777777" w:rsidR="005F4A0B" w:rsidRPr="001A0EC9" w:rsidRDefault="005F4A0B" w:rsidP="005F4A0B">
      <w:pPr>
        <w:pStyle w:val="Prrafodelista"/>
        <w:spacing w:line="360" w:lineRule="auto"/>
        <w:ind w:right="-567"/>
        <w:rPr>
          <w:rFonts w:ascii="Palatino Linotype" w:hAnsi="Palatino Linotype" w:cs="Arial"/>
        </w:rPr>
      </w:pPr>
    </w:p>
    <w:p w14:paraId="3047F499" w14:textId="77777777" w:rsidR="005F4A0B" w:rsidRPr="001A0EC9" w:rsidRDefault="005F4A0B" w:rsidP="005F4A0B">
      <w:pPr>
        <w:pStyle w:val="Prrafodelista"/>
        <w:tabs>
          <w:tab w:val="left" w:pos="851"/>
        </w:tabs>
        <w:spacing w:line="360" w:lineRule="auto"/>
        <w:ind w:left="851"/>
        <w:jc w:val="both"/>
        <w:rPr>
          <w:rFonts w:ascii="Palatino Linotype" w:hAnsi="Palatino Linotype"/>
          <w:i/>
        </w:rPr>
      </w:pPr>
      <w:r w:rsidRPr="001A0EC9">
        <w:rPr>
          <w:rFonts w:ascii="Palatino Linotype" w:hAnsi="Palatino Linotype"/>
          <w:i/>
        </w:rPr>
        <w:lastRenderedPageBreak/>
        <w:t>a.</w:t>
      </w:r>
      <w:r w:rsidRPr="001A0EC9">
        <w:rPr>
          <w:rFonts w:ascii="Palatino Linotype" w:hAnsi="Palatino Linotype"/>
          <w:i/>
        </w:rPr>
        <w:tab/>
        <w:t xml:space="preserve">Disco 1.- Información Patrimonial (Contable y Administrativa) y para el Sistema      Electrónico Auditor (Archivos </w:t>
      </w:r>
      <w:proofErr w:type="spellStart"/>
      <w:r w:rsidRPr="001A0EC9">
        <w:rPr>
          <w:rFonts w:ascii="Palatino Linotype" w:hAnsi="Palatino Linotype"/>
          <w:i/>
        </w:rPr>
        <w:t>txt</w:t>
      </w:r>
      <w:proofErr w:type="spellEnd"/>
      <w:r w:rsidRPr="001A0EC9">
        <w:rPr>
          <w:rFonts w:ascii="Palatino Linotype" w:hAnsi="Palatino Linotype"/>
          <w:i/>
        </w:rPr>
        <w:t>).</w:t>
      </w:r>
    </w:p>
    <w:p w14:paraId="537F5E88" w14:textId="77777777" w:rsidR="005F4A0B" w:rsidRPr="001A0EC9" w:rsidRDefault="005F4A0B" w:rsidP="005F4A0B">
      <w:pPr>
        <w:pStyle w:val="Prrafodelista"/>
        <w:tabs>
          <w:tab w:val="left" w:pos="851"/>
        </w:tabs>
        <w:spacing w:line="360" w:lineRule="auto"/>
        <w:ind w:left="851"/>
        <w:jc w:val="both"/>
        <w:rPr>
          <w:rFonts w:ascii="Palatino Linotype" w:hAnsi="Palatino Linotype"/>
          <w:i/>
        </w:rPr>
      </w:pPr>
      <w:r w:rsidRPr="001A0EC9">
        <w:rPr>
          <w:rFonts w:ascii="Palatino Linotype" w:hAnsi="Palatino Linotype"/>
          <w:i/>
        </w:rPr>
        <w:t>b.</w:t>
      </w:r>
      <w:r w:rsidRPr="001A0EC9">
        <w:rPr>
          <w:rFonts w:ascii="Palatino Linotype" w:hAnsi="Palatino Linotype"/>
          <w:i/>
        </w:rPr>
        <w:tab/>
        <w:t>Disco 2.- Información Presupuestal, de Bienes Muebles e Inmuebles y de Recaudación de Predio y Agua.</w:t>
      </w:r>
    </w:p>
    <w:p w14:paraId="585A7626" w14:textId="77777777" w:rsidR="005F4A0B" w:rsidRPr="001A0EC9" w:rsidRDefault="005F4A0B" w:rsidP="005F4A0B">
      <w:pPr>
        <w:pStyle w:val="Prrafodelista"/>
        <w:tabs>
          <w:tab w:val="left" w:pos="851"/>
        </w:tabs>
        <w:spacing w:line="360" w:lineRule="auto"/>
        <w:ind w:left="851"/>
        <w:jc w:val="both"/>
        <w:rPr>
          <w:rFonts w:ascii="Palatino Linotype" w:hAnsi="Palatino Linotype"/>
          <w:i/>
        </w:rPr>
      </w:pPr>
      <w:r w:rsidRPr="001A0EC9">
        <w:rPr>
          <w:rFonts w:ascii="Palatino Linotype" w:hAnsi="Palatino Linotype"/>
          <w:i/>
        </w:rPr>
        <w:t>c.</w:t>
      </w:r>
      <w:r w:rsidRPr="001A0EC9">
        <w:rPr>
          <w:rFonts w:ascii="Palatino Linotype" w:hAnsi="Palatino Linotype"/>
          <w:i/>
        </w:rPr>
        <w:tab/>
        <w:t>Disco 3.- Información de Obra.</w:t>
      </w:r>
    </w:p>
    <w:p w14:paraId="21737B7B" w14:textId="77777777" w:rsidR="005F4A0B" w:rsidRPr="001A0EC9" w:rsidRDefault="005F4A0B" w:rsidP="005F4A0B">
      <w:pPr>
        <w:pStyle w:val="Prrafodelista"/>
        <w:tabs>
          <w:tab w:val="left" w:pos="851"/>
        </w:tabs>
        <w:spacing w:line="360" w:lineRule="auto"/>
        <w:ind w:left="851"/>
        <w:jc w:val="both"/>
        <w:rPr>
          <w:rFonts w:ascii="Palatino Linotype" w:hAnsi="Palatino Linotype"/>
          <w:b/>
          <w:i/>
          <w:u w:val="single"/>
        </w:rPr>
      </w:pPr>
      <w:r w:rsidRPr="001A0EC9">
        <w:rPr>
          <w:rFonts w:ascii="Palatino Linotype" w:hAnsi="Palatino Linotype"/>
          <w:i/>
        </w:rPr>
        <w:t>d.</w:t>
      </w:r>
      <w:r w:rsidRPr="001A0EC9">
        <w:rPr>
          <w:rFonts w:ascii="Palatino Linotype" w:hAnsi="Palatino Linotype"/>
          <w:i/>
        </w:rPr>
        <w:tab/>
      </w:r>
      <w:r w:rsidRPr="001A0EC9">
        <w:rPr>
          <w:rFonts w:ascii="Palatino Linotype" w:hAnsi="Palatino Linotype"/>
          <w:b/>
          <w:i/>
          <w:u w:val="single"/>
        </w:rPr>
        <w:t>Disco 4.- Información de Nómina.</w:t>
      </w:r>
    </w:p>
    <w:p w14:paraId="6654D1D5" w14:textId="77777777" w:rsidR="005F4A0B" w:rsidRPr="001A0EC9" w:rsidRDefault="005F4A0B" w:rsidP="005F4A0B">
      <w:pPr>
        <w:pStyle w:val="Prrafodelista"/>
        <w:tabs>
          <w:tab w:val="left" w:pos="851"/>
        </w:tabs>
        <w:spacing w:line="360" w:lineRule="auto"/>
        <w:ind w:left="851"/>
        <w:jc w:val="both"/>
        <w:rPr>
          <w:rFonts w:ascii="Palatino Linotype" w:hAnsi="Palatino Linotype"/>
          <w:i/>
        </w:rPr>
      </w:pPr>
      <w:r w:rsidRPr="001A0EC9">
        <w:rPr>
          <w:rFonts w:ascii="Palatino Linotype" w:hAnsi="Palatino Linotype"/>
          <w:i/>
        </w:rPr>
        <w:t>e.</w:t>
      </w:r>
      <w:r w:rsidRPr="001A0EC9">
        <w:rPr>
          <w:rFonts w:ascii="Palatino Linotype" w:hAnsi="Palatino Linotype"/>
          <w:i/>
        </w:rPr>
        <w:tab/>
        <w:t>Disco 5.- Imágenes Digitalizadas.</w:t>
      </w:r>
    </w:p>
    <w:p w14:paraId="5F02C267" w14:textId="77777777" w:rsidR="005F4A0B" w:rsidRPr="001A0EC9" w:rsidRDefault="005F4A0B" w:rsidP="005F4A0B">
      <w:pPr>
        <w:pStyle w:val="Prrafodelista"/>
        <w:tabs>
          <w:tab w:val="left" w:pos="851"/>
        </w:tabs>
        <w:spacing w:line="360" w:lineRule="auto"/>
        <w:ind w:left="851"/>
        <w:jc w:val="both"/>
        <w:rPr>
          <w:rFonts w:ascii="Palatino Linotype" w:hAnsi="Palatino Linotype"/>
          <w:i/>
        </w:rPr>
      </w:pPr>
      <w:r w:rsidRPr="001A0EC9">
        <w:rPr>
          <w:rFonts w:ascii="Palatino Linotype" w:hAnsi="Palatino Linotype"/>
          <w:i/>
        </w:rPr>
        <w:t>f.</w:t>
      </w:r>
      <w:r w:rsidRPr="001A0EC9">
        <w:rPr>
          <w:rFonts w:ascii="Palatino Linotype" w:hAnsi="Palatino Linotype"/>
          <w:i/>
        </w:rPr>
        <w:tab/>
        <w:t>Disco 6.- Información de Evaluación de Programas (Archivo de texto plano .</w:t>
      </w:r>
      <w:proofErr w:type="spellStart"/>
      <w:r w:rsidRPr="001A0EC9">
        <w:rPr>
          <w:rFonts w:ascii="Palatino Linotype" w:hAnsi="Palatino Linotype"/>
          <w:i/>
        </w:rPr>
        <w:t>txt</w:t>
      </w:r>
      <w:proofErr w:type="spellEnd"/>
      <w:r w:rsidRPr="001A0EC9">
        <w:rPr>
          <w:rFonts w:ascii="Palatino Linotype" w:hAnsi="Palatino Linotype"/>
          <w:i/>
        </w:rPr>
        <w:t xml:space="preserve"> y PDF).</w:t>
      </w:r>
    </w:p>
    <w:p w14:paraId="07E8C416" w14:textId="77777777" w:rsidR="005F4A0B" w:rsidRPr="001A0EC9" w:rsidRDefault="005F4A0B" w:rsidP="005F4A0B">
      <w:pPr>
        <w:pStyle w:val="Prrafodelista"/>
        <w:tabs>
          <w:tab w:val="left" w:pos="851"/>
        </w:tabs>
        <w:spacing w:line="360" w:lineRule="auto"/>
        <w:ind w:left="851"/>
        <w:jc w:val="both"/>
        <w:rPr>
          <w:rFonts w:ascii="Palatino Linotype" w:hAnsi="Palatino Linotype"/>
          <w:i/>
        </w:rPr>
      </w:pPr>
      <w:r w:rsidRPr="001A0EC9">
        <w:rPr>
          <w:rFonts w:ascii="Palatino Linotype" w:hAnsi="Palatino Linotype"/>
          <w:i/>
        </w:rPr>
        <w:t>g.</w:t>
      </w:r>
      <w:r w:rsidRPr="001A0EC9">
        <w:rPr>
          <w:rFonts w:ascii="Palatino Linotype" w:hAnsi="Palatino Linotype"/>
          <w:i/>
        </w:rPr>
        <w:tab/>
        <w:t>Disco 7.- Programa anual de Adquisiciones.</w:t>
      </w:r>
    </w:p>
    <w:p w14:paraId="07B72B3B" w14:textId="77777777" w:rsidR="005F4A0B" w:rsidRPr="001A0EC9" w:rsidRDefault="005F4A0B" w:rsidP="005F4A0B">
      <w:pPr>
        <w:pStyle w:val="Prrafodelista"/>
        <w:tabs>
          <w:tab w:val="left" w:pos="851"/>
        </w:tabs>
        <w:spacing w:line="360" w:lineRule="auto"/>
        <w:ind w:left="851"/>
        <w:jc w:val="both"/>
        <w:rPr>
          <w:rFonts w:ascii="Palatino Linotype" w:hAnsi="Palatino Linotype"/>
        </w:rPr>
      </w:pPr>
      <w:r w:rsidRPr="001A0EC9">
        <w:rPr>
          <w:rFonts w:ascii="Palatino Linotype" w:hAnsi="Palatino Linotype"/>
          <w:i/>
        </w:rPr>
        <w:t>h.</w:t>
      </w:r>
      <w:r w:rsidRPr="001A0EC9">
        <w:rPr>
          <w:rFonts w:ascii="Palatino Linotype" w:hAnsi="Palatino Linotype"/>
          <w:i/>
        </w:rPr>
        <w:tab/>
        <w:t>Disco 8.- Programa anual de Obra Pública</w:t>
      </w:r>
      <w:r w:rsidRPr="001A0EC9">
        <w:rPr>
          <w:rFonts w:ascii="Palatino Linotype" w:hAnsi="Palatino Linotype"/>
        </w:rPr>
        <w:t>.</w:t>
      </w:r>
    </w:p>
    <w:p w14:paraId="1902227E" w14:textId="77777777" w:rsidR="005F4A0B" w:rsidRPr="001A0EC9" w:rsidRDefault="005F4A0B" w:rsidP="005F4A0B">
      <w:pPr>
        <w:pStyle w:val="Prrafodelista"/>
        <w:tabs>
          <w:tab w:val="left" w:pos="851"/>
        </w:tabs>
        <w:spacing w:line="360" w:lineRule="auto"/>
        <w:ind w:left="851" w:right="-567"/>
        <w:jc w:val="both"/>
        <w:rPr>
          <w:rFonts w:ascii="Palatino Linotype" w:hAnsi="Palatino Linotype"/>
        </w:rPr>
      </w:pPr>
    </w:p>
    <w:p w14:paraId="01F20E20" w14:textId="77777777" w:rsidR="005F4A0B" w:rsidRPr="001A0EC9" w:rsidRDefault="005F4A0B" w:rsidP="005F4A0B">
      <w:pPr>
        <w:pStyle w:val="Prrafodelista"/>
        <w:numPr>
          <w:ilvl w:val="0"/>
          <w:numId w:val="1"/>
        </w:numPr>
        <w:tabs>
          <w:tab w:val="left" w:pos="0"/>
        </w:tabs>
        <w:spacing w:after="0" w:line="360" w:lineRule="auto"/>
        <w:ind w:left="0" w:right="-567" w:firstLine="0"/>
        <w:jc w:val="both"/>
        <w:rPr>
          <w:rFonts w:ascii="Palatino Linotype" w:hAnsi="Palatino Linotype" w:cs="Arial"/>
          <w:b/>
          <w:i/>
          <w:sz w:val="24"/>
        </w:rPr>
      </w:pPr>
      <w:r w:rsidRPr="001A0EC9">
        <w:rPr>
          <w:rFonts w:ascii="Palatino Linotype" w:hAnsi="Palatino Linotype" w:cs="Arial"/>
          <w:sz w:val="24"/>
        </w:rPr>
        <w:t xml:space="preserve">Derivado de los instrumentos normativos citados es de señalar que la información solicitada por el particular se localiza en los archivos del </w:t>
      </w:r>
      <w:r w:rsidRPr="001A0EC9">
        <w:rPr>
          <w:rFonts w:ascii="Palatino Linotype" w:hAnsi="Palatino Linotype" w:cs="Arial"/>
          <w:b/>
          <w:sz w:val="24"/>
        </w:rPr>
        <w:t>Ayuntamien</w:t>
      </w:r>
      <w:r w:rsidR="00C52C86" w:rsidRPr="001A0EC9">
        <w:rPr>
          <w:rFonts w:ascii="Palatino Linotype" w:hAnsi="Palatino Linotype" w:cs="Arial"/>
          <w:b/>
          <w:sz w:val="24"/>
        </w:rPr>
        <w:t>to de Axapusco</w:t>
      </w:r>
      <w:r w:rsidRPr="001A0EC9">
        <w:rPr>
          <w:rFonts w:ascii="Palatino Linotype" w:hAnsi="Palatino Linotype" w:cs="Arial"/>
          <w:b/>
          <w:sz w:val="24"/>
        </w:rPr>
        <w:t xml:space="preserve">, </w:t>
      </w:r>
      <w:r w:rsidRPr="001A0EC9">
        <w:rPr>
          <w:rFonts w:ascii="Palatino Linotype" w:hAnsi="Palatino Linotype" w:cs="Arial"/>
          <w:sz w:val="24"/>
        </w:rPr>
        <w:t xml:space="preserve">toda vez que, mensualmente da cumplimiento a los requerimientos de obligaciones periódicas establecidas por el Órgano Superior de Fiscalización, por lo que la información solicitada por el </w:t>
      </w:r>
      <w:r w:rsidRPr="001A0EC9">
        <w:rPr>
          <w:rFonts w:ascii="Palatino Linotype" w:hAnsi="Palatino Linotype" w:cs="Arial"/>
          <w:b/>
          <w:sz w:val="24"/>
        </w:rPr>
        <w:t xml:space="preserve">RECURRENTE </w:t>
      </w:r>
      <w:r w:rsidRPr="001A0EC9">
        <w:rPr>
          <w:rFonts w:ascii="Palatino Linotype" w:hAnsi="Palatino Linotype" w:cs="Arial"/>
          <w:sz w:val="24"/>
        </w:rPr>
        <w:t>forma parte de la integración del</w:t>
      </w:r>
      <w:r w:rsidRPr="001A0EC9">
        <w:rPr>
          <w:rFonts w:ascii="Palatino Linotype" w:hAnsi="Palatino Linotype" w:cs="Arial"/>
          <w:b/>
          <w:sz w:val="24"/>
        </w:rPr>
        <w:t xml:space="preserve"> </w:t>
      </w:r>
      <w:r w:rsidRPr="001A0EC9">
        <w:rPr>
          <w:rFonts w:ascii="Palatino Linotype" w:hAnsi="Palatino Linotype" w:cs="Arial"/>
          <w:b/>
          <w:bCs/>
          <w:i/>
          <w:sz w:val="24"/>
        </w:rPr>
        <w:t xml:space="preserve">Disco 4.- </w:t>
      </w:r>
      <w:r w:rsidRPr="001A0EC9">
        <w:rPr>
          <w:rFonts w:ascii="Palatino Linotype" w:hAnsi="Palatino Linotype" w:cs="Arial"/>
          <w:b/>
          <w:i/>
          <w:sz w:val="24"/>
          <w:u w:val="single"/>
        </w:rPr>
        <w:t>Información de Nómina.</w:t>
      </w:r>
      <w:r w:rsidRPr="001A0EC9">
        <w:rPr>
          <w:rFonts w:ascii="Palatino Linotype" w:hAnsi="Palatino Linotype" w:cs="Arial"/>
          <w:i/>
          <w:sz w:val="24"/>
          <w:u w:val="single"/>
        </w:rPr>
        <w:t xml:space="preserve"> </w:t>
      </w:r>
    </w:p>
    <w:p w14:paraId="3E1486A4" w14:textId="77777777" w:rsidR="005F4A0B" w:rsidRPr="001A0EC9" w:rsidRDefault="005F4A0B" w:rsidP="005F4A0B">
      <w:pPr>
        <w:pStyle w:val="Prrafodelista"/>
        <w:tabs>
          <w:tab w:val="left" w:pos="0"/>
        </w:tabs>
        <w:spacing w:line="360" w:lineRule="auto"/>
        <w:ind w:left="0" w:right="-567"/>
        <w:jc w:val="both"/>
        <w:rPr>
          <w:rFonts w:ascii="Palatino Linotype" w:hAnsi="Palatino Linotype" w:cs="Arial"/>
          <w:b/>
          <w:i/>
        </w:rPr>
      </w:pPr>
    </w:p>
    <w:p w14:paraId="347E1115" w14:textId="77777777" w:rsidR="005F4A0B" w:rsidRPr="001A0EC9" w:rsidRDefault="005F4A0B" w:rsidP="005F4A0B">
      <w:pPr>
        <w:pStyle w:val="Prrafodelista"/>
        <w:tabs>
          <w:tab w:val="left" w:pos="0"/>
        </w:tabs>
        <w:spacing w:line="360" w:lineRule="auto"/>
        <w:ind w:left="0" w:right="-567"/>
        <w:jc w:val="both"/>
        <w:rPr>
          <w:rFonts w:ascii="Palatino Linotype" w:hAnsi="Palatino Linotype" w:cs="Arial"/>
          <w:b/>
          <w:i/>
        </w:rPr>
      </w:pPr>
    </w:p>
    <w:p w14:paraId="63621264" w14:textId="77777777" w:rsidR="005F4A0B" w:rsidRPr="001A0EC9" w:rsidRDefault="005F4A0B" w:rsidP="005F4A0B">
      <w:pPr>
        <w:pStyle w:val="Prrafodelista"/>
        <w:tabs>
          <w:tab w:val="left" w:pos="0"/>
        </w:tabs>
        <w:spacing w:line="360" w:lineRule="auto"/>
        <w:ind w:left="0" w:right="-567" w:firstLine="851"/>
        <w:jc w:val="both"/>
        <w:rPr>
          <w:rFonts w:ascii="Palatino Linotype" w:hAnsi="Palatino Linotype" w:cs="Arial"/>
          <w:b/>
          <w:i/>
        </w:rPr>
      </w:pPr>
      <w:r w:rsidRPr="001A0EC9">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46824245" wp14:editId="0E3528E3">
                <wp:simplePos x="0" y="0"/>
                <wp:positionH relativeFrom="column">
                  <wp:posOffset>891540</wp:posOffset>
                </wp:positionH>
                <wp:positionV relativeFrom="paragraph">
                  <wp:posOffset>3020059</wp:posOffset>
                </wp:positionV>
                <wp:extent cx="2743200" cy="9525"/>
                <wp:effectExtent l="38100" t="38100" r="76200" b="85725"/>
                <wp:wrapNone/>
                <wp:docPr id="4" name="Conector recto 4"/>
                <wp:cNvGraphicFramePr/>
                <a:graphic xmlns:a="http://schemas.openxmlformats.org/drawingml/2006/main">
                  <a:graphicData uri="http://schemas.microsoft.com/office/word/2010/wordprocessingShape">
                    <wps:wsp>
                      <wps:cNvCnPr/>
                      <wps:spPr>
                        <a:xfrm>
                          <a:off x="0" y="0"/>
                          <a:ext cx="2743200"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05A3B"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237.8pt" to="286.2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8c0gEAAAMEAAAOAAAAZHJzL2Uyb0RvYy54bWysU9uO0zAQfUfiHyy/06SlC2zUdB+6Wl4Q&#10;VCx8gOuMG0u+aWya9u8ZO2l2BUgroc2D48ucM3PO2Ju7szXsBBi1dy1fLmrOwEnfaXds+c8fD+8+&#10;cRaTcJ0w3kHLLxD53fbtm80QGlj53psOkBGJi80QWt6nFJqqirIHK+LCB3B0qDxakWiJx6pDMRC7&#10;NdWqrj9Ug8cuoJcQI+3ej4d8W/iVApm+KRUhMdNyqi2VEct4yGO13YjmiCL0Wk5liP+owgrtKOlM&#10;dS+SYL9Q/0VltUQfvUoL6W3lldISigZSs6z/UPPYiwBFC5kTw2xTfD1a+fW0R6a7lq85c8JSi3bU&#10;KJk8Msw/ts4eDSE2FLpze5xWMewxCz4rtPlPUti5+HqZfYVzYpI2Vx/X76lZnEk6u71Z3WTK6gkb&#10;MKbP4C3Lk5Yb7bJq0YjTl5jG0GtI3jYuj9Eb3T1oY8oCj4edQXYS1Oddnb8px7MwypihVRYzll9m&#10;6WJgpP0OiqzIBZf05RLCTCukBJeWE69xFJ1hikqYgfXLwCk+Q6Fc0Bm8fBk8I0pm79IMttp5/BdB&#10;Ol9LVmP81YFRd7bg4LtLaWyxhm5a6c70KvJVfr4u8Ke3u/0NAAD//wMAUEsDBBQABgAIAAAAIQCs&#10;TMrR3wAAAAsBAAAPAAAAZHJzL2Rvd25yZXYueG1sTI9RS8NAEITfBf/DsYJv9tKSNiXmUkRQlILg&#10;6Q+45tYkNbcXcpc2+fdun+zjzH7MzhS7yXXihENoPSlYLhIQSJW3LdUKvr9eHrYgQjRkTecJFcwY&#10;YFfe3hQmt/5Mn3jSsRYcQiE3CpoY+1zKUDXoTFj4HolvP35wJrIcamkHc+Zw18lVkmykMy3xh8b0&#10;+Nxg9atHp2Dr33U/7O3x7XWvj/MH6XEys1L3d9PTI4iIU/yH4VKfq0PJnQ5+JBtExzpNUkYVpNl6&#10;A4KJdbZi53BxsiXIspDXG8o/AAAA//8DAFBLAQItABQABgAIAAAAIQC2gziS/gAAAOEBAAATAAAA&#10;AAAAAAAAAAAAAAAAAABbQ29udGVudF9UeXBlc10ueG1sUEsBAi0AFAAGAAgAAAAhADj9If/WAAAA&#10;lAEAAAsAAAAAAAAAAAAAAAAALwEAAF9yZWxzLy5yZWxzUEsBAi0AFAAGAAgAAAAhAAEKPxzSAQAA&#10;AwQAAA4AAAAAAAAAAAAAAAAALgIAAGRycy9lMm9Eb2MueG1sUEsBAi0AFAAGAAgAAAAhAKxMytHf&#10;AAAACwEAAA8AAAAAAAAAAAAAAAAALAQAAGRycy9kb3ducmV2LnhtbFBLBQYAAAAABAAEAPMAAAA4&#10;BQAAAAA=&#10;" strokecolor="#c00000" strokeweight="1pt">
                <v:stroke joinstyle="miter"/>
              </v:line>
            </w:pict>
          </mc:Fallback>
        </mc:AlternateContent>
      </w:r>
      <w:r w:rsidRPr="001A0EC9">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86E3B72" wp14:editId="27EB59FC">
                <wp:simplePos x="0" y="0"/>
                <wp:positionH relativeFrom="column">
                  <wp:posOffset>891540</wp:posOffset>
                </wp:positionH>
                <wp:positionV relativeFrom="paragraph">
                  <wp:posOffset>2724784</wp:posOffset>
                </wp:positionV>
                <wp:extent cx="2752725" cy="9525"/>
                <wp:effectExtent l="38100" t="38100" r="66675" b="85725"/>
                <wp:wrapNone/>
                <wp:docPr id="5" name="Conector recto 5"/>
                <wp:cNvGraphicFramePr/>
                <a:graphic xmlns:a="http://schemas.openxmlformats.org/drawingml/2006/main">
                  <a:graphicData uri="http://schemas.microsoft.com/office/word/2010/wordprocessingShape">
                    <wps:wsp>
                      <wps:cNvCnPr/>
                      <wps:spPr>
                        <a:xfrm>
                          <a:off x="0" y="0"/>
                          <a:ext cx="2752725"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C8F003"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214.55pt" to="286.95pt,2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Qr0QEAAAMEAAAOAAAAZHJzL2Uyb0RvYy54bWysU9uO0zAQfUfiHyy/06SRykLUdB+6Wl4Q&#10;VMB+gOuMG0u+aWya9u8ZO2l2BUgrIfLg+DLnzJwz9vb+Yg07A0btXcfXq5ozcNL32p06/vTj8d0H&#10;zmISrhfGO+j4FSK/3719sx1DC40fvOkBGZG42I6h40NKoa2qKAewIq58AEeHyqMViZZ4qnoUI7Fb&#10;UzV1/b4aPfYBvYQYafdhOuS7wq8UyPRVqQiJmY5TbamMWMZjHqvdVrQnFGHQci5D/EMVVmhHSReq&#10;B5EE+4n6DyqrJfroVVpJbyuvlJZQNJCadf2bmu+DCFC0kDkxLDbF/0crv5wPyHTf8Q1nTlhq0Z4a&#10;JZNHhvnHNtmjMcSWQvfugPMqhgNmwReFNv9JCrsUX6+Lr3BJTNJmc7dp7hpKIOns44ZmRFI9YwPG&#10;9Am8ZXnScaNdVi1acf4c0xR6C8nbxuUxeqP7R21MWeDpuDfIzoL6vK/zN+d4EUYZM7TKYqbyyyxd&#10;DUy030CRFbngkr5cQlhohZTg0nrmNY6iM0xRCQuwfh04x2colAu6gNevgxdEyexdWsBWO49/I0iX&#10;W8lqir85MOnOFhx9fy2NLdbQTSvdmV9Fvsov1wX+/HZ3vwAAAP//AwBQSwMEFAAGAAgAAAAhACQQ&#10;vHbgAAAACwEAAA8AAABkcnMvZG93bnJldi54bWxMj0FOwzAQRfdI3MEaJHbUbhtKG+JUCAkEqoSE&#10;6QHc2E1S4nFkO21ye4YVLP/M0583xXZ0HTvbEFuPEuYzAcxi5U2LtYT918vdGlhMGo3uPFoJk42w&#10;La+vCp0bf8FPe1apZlSCMdcSmpT6nPNYNdbpOPO9RdodfXA6UQw1N0FfqNx1fCHEijvdIl1odG+f&#10;G1t9q8FJWPt31YedOb297tRp+kA1jHqS8vZmfHoEluyY/mD41Sd1KMnp4Ac0kXWUM5ERKiFbbObA&#10;iLh/WG6AHWiyFCvgZcH//1D+AAAA//8DAFBLAQItABQABgAIAAAAIQC2gziS/gAAAOEBAAATAAAA&#10;AAAAAAAAAAAAAAAAAABbQ29udGVudF9UeXBlc10ueG1sUEsBAi0AFAAGAAgAAAAhADj9If/WAAAA&#10;lAEAAAsAAAAAAAAAAAAAAAAALwEAAF9yZWxzLy5yZWxzUEsBAi0AFAAGAAgAAAAhAIVpZCvRAQAA&#10;AwQAAA4AAAAAAAAAAAAAAAAALgIAAGRycy9lMm9Eb2MueG1sUEsBAi0AFAAGAAgAAAAhACQQvHbg&#10;AAAACwEAAA8AAAAAAAAAAAAAAAAAKwQAAGRycy9kb3ducmV2LnhtbFBLBQYAAAAABAAEAPMAAAA4&#10;BQAAAAA=&#10;" strokecolor="#c00000" strokeweight="1pt">
                <v:stroke joinstyle="miter"/>
              </v:line>
            </w:pict>
          </mc:Fallback>
        </mc:AlternateContent>
      </w:r>
      <w:r w:rsidRPr="001A0EC9">
        <w:rPr>
          <w:rFonts w:ascii="Palatino Linotype" w:hAnsi="Palatino Linotype"/>
          <w:noProof/>
          <w:lang w:eastAsia="es-MX"/>
        </w:rPr>
        <w:drawing>
          <wp:inline distT="0" distB="0" distL="0" distR="0" wp14:anchorId="0AE7DCA9" wp14:editId="7C08F723">
            <wp:extent cx="4772025" cy="3467100"/>
            <wp:effectExtent l="57150" t="57150" r="123825" b="11430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834" t="18709" r="30245" b="18526"/>
                    <a:stretch/>
                  </pic:blipFill>
                  <pic:spPr bwMode="auto">
                    <a:xfrm>
                      <a:off x="0" y="0"/>
                      <a:ext cx="4772025" cy="34671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4687645" w14:textId="77777777" w:rsidR="005F4A0B" w:rsidRPr="001A0EC9" w:rsidRDefault="005F4A0B" w:rsidP="005F4A0B">
      <w:pPr>
        <w:rPr>
          <w:rFonts w:ascii="Palatino Linotype" w:eastAsia="MS Mincho" w:hAnsi="Palatino Linotype" w:cs="Arial"/>
          <w:color w:val="000000" w:themeColor="text1"/>
        </w:rPr>
      </w:pPr>
    </w:p>
    <w:p w14:paraId="768E1D24" w14:textId="77777777" w:rsidR="005F4A0B" w:rsidRPr="001A0EC9" w:rsidRDefault="00CE1348" w:rsidP="005F4A0B">
      <w:pPr>
        <w:pStyle w:val="Ttulo1"/>
        <w:spacing w:before="0" w:line="360" w:lineRule="auto"/>
        <w:rPr>
          <w:rFonts w:ascii="Palatino Linotype" w:hAnsi="Palatino Linotype"/>
          <w:b/>
          <w:color w:val="000000" w:themeColor="text1"/>
          <w:sz w:val="24"/>
          <w:szCs w:val="24"/>
        </w:rPr>
      </w:pPr>
      <w:bookmarkStart w:id="38" w:name="_Toc521949107"/>
      <w:bookmarkStart w:id="39" w:name="_Toc522209067"/>
      <w:bookmarkStart w:id="40" w:name="_Toc523908140"/>
      <w:bookmarkStart w:id="41" w:name="_Toc30090207"/>
      <w:bookmarkStart w:id="42" w:name="_Toc26441935"/>
      <w:bookmarkStart w:id="43" w:name="_Toc11834466"/>
      <w:bookmarkStart w:id="44" w:name="_Toc12448142"/>
      <w:bookmarkStart w:id="45" w:name="_Toc31301160"/>
      <w:bookmarkStart w:id="46" w:name="_Toc57154367"/>
      <w:bookmarkStart w:id="47" w:name="_Toc73652868"/>
      <w:r w:rsidRPr="001A0EC9">
        <w:rPr>
          <w:rFonts w:ascii="Palatino Linotype" w:hAnsi="Palatino Linotype" w:cs="Times New Roman"/>
          <w:b/>
          <w:color w:val="000000" w:themeColor="text1"/>
          <w:sz w:val="24"/>
          <w:szCs w:val="24"/>
          <w:lang w:eastAsia="es-ES_tradnl"/>
        </w:rPr>
        <w:t>SEXT</w:t>
      </w:r>
      <w:r w:rsidR="005F4A0B" w:rsidRPr="001A0EC9">
        <w:rPr>
          <w:rFonts w:ascii="Palatino Linotype" w:hAnsi="Palatino Linotype" w:cs="Times New Roman"/>
          <w:b/>
          <w:color w:val="000000" w:themeColor="text1"/>
          <w:sz w:val="24"/>
          <w:szCs w:val="24"/>
          <w:lang w:eastAsia="es-ES_tradnl"/>
        </w:rPr>
        <w:t xml:space="preserve">O. </w:t>
      </w:r>
      <w:r w:rsidR="005F4A0B" w:rsidRPr="001A0EC9">
        <w:rPr>
          <w:rFonts w:ascii="Palatino Linotype" w:hAnsi="Palatino Linotype"/>
          <w:b/>
          <w:color w:val="000000" w:themeColor="text1"/>
          <w:sz w:val="24"/>
          <w:szCs w:val="24"/>
        </w:rPr>
        <w:t xml:space="preserve"> De la elaboración de la versión pública</w:t>
      </w:r>
      <w:bookmarkEnd w:id="38"/>
      <w:bookmarkEnd w:id="39"/>
      <w:bookmarkEnd w:id="40"/>
      <w:r w:rsidR="005F4A0B" w:rsidRPr="001A0EC9">
        <w:rPr>
          <w:rFonts w:ascii="Palatino Linotype" w:hAnsi="Palatino Linotype"/>
          <w:b/>
          <w:color w:val="000000" w:themeColor="text1"/>
          <w:sz w:val="24"/>
          <w:szCs w:val="24"/>
        </w:rPr>
        <w:t>.</w:t>
      </w:r>
      <w:bookmarkEnd w:id="41"/>
      <w:bookmarkEnd w:id="42"/>
      <w:bookmarkEnd w:id="43"/>
      <w:bookmarkEnd w:id="44"/>
      <w:bookmarkEnd w:id="45"/>
      <w:bookmarkEnd w:id="46"/>
      <w:bookmarkEnd w:id="47"/>
      <w:r w:rsidR="005F4A0B" w:rsidRPr="001A0EC9">
        <w:rPr>
          <w:rFonts w:ascii="Palatino Linotype" w:hAnsi="Palatino Linotype"/>
          <w:b/>
          <w:color w:val="000000" w:themeColor="text1"/>
          <w:sz w:val="24"/>
          <w:szCs w:val="24"/>
        </w:rPr>
        <w:t xml:space="preserve"> </w:t>
      </w:r>
    </w:p>
    <w:p w14:paraId="4500D362" w14:textId="77777777" w:rsidR="005F4A0B" w:rsidRPr="001A0EC9" w:rsidRDefault="005F4A0B" w:rsidP="005F4A0B">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4BBA2041"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Debe destacarse que, debido a la naturaleza de la información solicitada</w:t>
      </w:r>
      <w:r w:rsidRPr="001A0EC9">
        <w:rPr>
          <w:rFonts w:ascii="Palatino Linotype" w:eastAsia="MS Gothic" w:hAnsi="Palatino Linotype" w:cs="Times New Roman"/>
          <w:b/>
          <w:sz w:val="24"/>
          <w:szCs w:val="26"/>
        </w:rPr>
        <w:t xml:space="preserve">, </w:t>
      </w:r>
      <w:r w:rsidRPr="001A0EC9">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A0EC9">
        <w:rPr>
          <w:rFonts w:ascii="Palatino Linotype" w:eastAsia="MS Gothic" w:hAnsi="Palatino Linotype" w:cs="Times New Roman"/>
          <w:b/>
          <w:sz w:val="24"/>
          <w:szCs w:val="26"/>
          <w:u w:val="single"/>
        </w:rPr>
        <w:t>versión pública</w:t>
      </w:r>
      <w:r w:rsidRPr="001A0EC9">
        <w:rPr>
          <w:rFonts w:ascii="Palatino Linotype" w:eastAsia="MS Gothic" w:hAnsi="Palatino Linotype" w:cs="Times New Roman"/>
          <w:sz w:val="24"/>
          <w:szCs w:val="26"/>
        </w:rPr>
        <w:t xml:space="preserve"> de los documentos por las consideraciones que se estimen pertinentes.</w:t>
      </w:r>
    </w:p>
    <w:p w14:paraId="3E744CA8"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EADAA37"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 xml:space="preserve">La clasificación total o parcial de la información requerida, mediante solicitud de acceso a la información pública, constituye una restricción al derecho humano de acceso </w:t>
      </w:r>
      <w:r w:rsidRPr="001A0EC9">
        <w:rPr>
          <w:rFonts w:ascii="Palatino Linotype" w:eastAsia="MS Gothic" w:hAnsi="Palatino Linotype" w:cs="Times New Roman"/>
          <w:sz w:val="24"/>
          <w:szCs w:val="26"/>
        </w:rPr>
        <w:lastRenderedPageBreak/>
        <w:t>a la información. Como reiteradamente han dicho, diversos órganos jurisdiccionales, ningún derecho es absoluto</w:t>
      </w:r>
      <w:r w:rsidRPr="001A0EC9">
        <w:rPr>
          <w:rFonts w:ascii="Palatino Linotype" w:eastAsia="MS Gothic" w:hAnsi="Palatino Linotype" w:cs="Times New Roman"/>
          <w:sz w:val="24"/>
          <w:szCs w:val="26"/>
          <w:vertAlign w:val="superscript"/>
        </w:rPr>
        <w:footnoteReference w:id="6"/>
      </w:r>
      <w:r w:rsidRPr="001A0EC9">
        <w:rPr>
          <w:rFonts w:ascii="Palatino Linotype" w:eastAsia="MS Gothic" w:hAnsi="Palatino Linotype" w:cs="Times New Roman"/>
          <w:sz w:val="24"/>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A0EC9">
        <w:rPr>
          <w:rFonts w:ascii="Palatino Linotype" w:eastAsia="MS Gothic" w:hAnsi="Palatino Linotype" w:cs="Times New Roman"/>
          <w:sz w:val="24"/>
          <w:szCs w:val="26"/>
          <w:vertAlign w:val="superscript"/>
        </w:rPr>
        <w:footnoteReference w:id="7"/>
      </w:r>
      <w:r w:rsidRPr="001A0EC9">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767CA03"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 xml:space="preserve">El grave problema que enfrentamos en general, los acuerdos de clasificación de la información que emiten los sujetos obligados, siguen sin observar los requisitos, tanto por </w:t>
      </w:r>
      <w:r w:rsidRPr="001A0EC9">
        <w:rPr>
          <w:rFonts w:ascii="Palatino Linotype" w:eastAsia="MS Gothic" w:hAnsi="Palatino Linotype" w:cs="Times New Roman"/>
          <w:sz w:val="24"/>
          <w:szCs w:val="26"/>
        </w:rPr>
        <w:lastRenderedPageBreak/>
        <w:t>la complejidad del procedimiento como por la falta de atención de los operadores jurídicos.</w:t>
      </w:r>
    </w:p>
    <w:p w14:paraId="23BD9A40"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BD355D4" w14:textId="77777777" w:rsidR="005F4A0B" w:rsidRPr="001A0EC9" w:rsidRDefault="005F4A0B" w:rsidP="005F4A0B">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48" w:name="_Toc51863315"/>
      <w:bookmarkStart w:id="49" w:name="_Toc52444649"/>
      <w:bookmarkStart w:id="50" w:name="_Toc57154368"/>
      <w:bookmarkStart w:id="51" w:name="_Toc73652869"/>
      <w:r w:rsidRPr="001A0EC9">
        <w:rPr>
          <w:rFonts w:ascii="Palatino Linotype" w:hAnsi="Palatino Linotype" w:cs="Arial"/>
          <w:b/>
          <w:sz w:val="24"/>
        </w:rPr>
        <w:t>I. Requisitos previos.</w:t>
      </w:r>
      <w:bookmarkEnd w:id="48"/>
      <w:bookmarkEnd w:id="49"/>
      <w:bookmarkEnd w:id="50"/>
      <w:bookmarkEnd w:id="51"/>
    </w:p>
    <w:p w14:paraId="359071EB"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16F1E4A"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EE9AF29"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5F18D2B"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EC15E5D"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B4DC64C"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1A0EC9">
        <w:rPr>
          <w:rFonts w:ascii="Palatino Linotype" w:eastAsia="MS Gothic" w:hAnsi="Palatino Linotype" w:cs="Times New Roman"/>
          <w:b/>
          <w:sz w:val="24"/>
          <w:szCs w:val="26"/>
          <w:u w:val="single"/>
        </w:rPr>
        <w:t xml:space="preserve">no se puede hacer un acuerdo para </w:t>
      </w:r>
      <w:r w:rsidRPr="001A0EC9">
        <w:rPr>
          <w:rFonts w:ascii="Palatino Linotype" w:eastAsia="MS Gothic" w:hAnsi="Palatino Linotype" w:cs="Times New Roman"/>
          <w:b/>
          <w:sz w:val="24"/>
          <w:szCs w:val="26"/>
          <w:u w:val="single"/>
        </w:rPr>
        <w:lastRenderedPageBreak/>
        <w:t xml:space="preserve">clasificar de manera general todos los documentos de un expediente o área,  </w:t>
      </w:r>
      <w:r w:rsidRPr="001A0EC9">
        <w:rPr>
          <w:rFonts w:ascii="Palatino Linotype" w:eastAsia="MS Gothic" w:hAnsi="Palatino Linotype" w:cs="Times New Roman"/>
          <w:sz w:val="24"/>
          <w:szCs w:val="26"/>
        </w:rPr>
        <w:t>sin individualizar su análisis y tampoco se puede hacer un acuerdo por cada dato que se vaya a clasificar dentro de un documento con diez datos, por ejemplo, susceptibles de ser clasificados.</w:t>
      </w:r>
    </w:p>
    <w:p w14:paraId="71BD561E"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79DB2EA" w14:textId="77777777" w:rsidR="005F4A0B" w:rsidRPr="001A0EC9" w:rsidRDefault="005F4A0B" w:rsidP="005F4A0B">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52" w:name="_Toc51863316"/>
      <w:bookmarkStart w:id="53" w:name="_Toc52444650"/>
      <w:bookmarkStart w:id="54" w:name="_Toc57154369"/>
      <w:bookmarkStart w:id="55" w:name="_Toc73652870"/>
      <w:r w:rsidRPr="001A0EC9">
        <w:rPr>
          <w:rFonts w:ascii="Palatino Linotype" w:hAnsi="Palatino Linotype" w:cs="Arial"/>
          <w:b/>
          <w:sz w:val="24"/>
        </w:rPr>
        <w:t>II. Supuestos de clasificación.</w:t>
      </w:r>
      <w:bookmarkEnd w:id="52"/>
      <w:bookmarkEnd w:id="53"/>
      <w:bookmarkEnd w:id="54"/>
      <w:bookmarkEnd w:id="55"/>
    </w:p>
    <w:p w14:paraId="47E571C8"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484AD707"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14:paraId="7A280B6B"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D4B0CF1"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14:paraId="733C6A2A"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6FC1CDC2" w14:textId="77777777" w:rsidR="005F4A0B" w:rsidRPr="001A0EC9" w:rsidRDefault="005F4A0B" w:rsidP="005F4A0B">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1A0EC9">
        <w:rPr>
          <w:rFonts w:ascii="Palatino Linotype" w:hAnsi="Palatino Linotype" w:cs="Bookman Old Style"/>
          <w:bCs/>
          <w:i/>
          <w:color w:val="000000"/>
        </w:rPr>
        <w:t xml:space="preserve">“I. </w:t>
      </w:r>
      <w:r w:rsidRPr="001A0EC9">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8FF7918" w14:textId="77777777" w:rsidR="005F4A0B" w:rsidRPr="001A0EC9" w:rsidRDefault="005F4A0B" w:rsidP="005F4A0B">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1A0EC9">
        <w:rPr>
          <w:rFonts w:ascii="Palatino Linotype" w:hAnsi="Palatino Linotype" w:cs="Bookman Old Style"/>
          <w:bCs/>
          <w:i/>
          <w:color w:val="000000"/>
        </w:rPr>
        <w:t xml:space="preserve">II. </w:t>
      </w:r>
      <w:r w:rsidRPr="001A0EC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BD58407" w14:textId="77777777" w:rsidR="005F4A0B" w:rsidRPr="001A0EC9" w:rsidRDefault="005F4A0B" w:rsidP="005F4A0B">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1A0EC9">
        <w:rPr>
          <w:rFonts w:ascii="Palatino Linotype" w:hAnsi="Palatino Linotype" w:cs="Bookman Old Style"/>
          <w:bCs/>
          <w:i/>
          <w:color w:val="000000"/>
        </w:rPr>
        <w:t xml:space="preserve">III. </w:t>
      </w:r>
      <w:r w:rsidRPr="001A0EC9">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936F98D" w14:textId="77777777" w:rsidR="005F4A0B" w:rsidRPr="001A0EC9" w:rsidRDefault="005F4A0B" w:rsidP="005F4A0B">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1A0EC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D107D8C" w14:textId="77777777" w:rsidR="005F4A0B" w:rsidRPr="001A0EC9" w:rsidRDefault="005F4A0B" w:rsidP="005F4A0B">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rPr>
      </w:pPr>
      <w:r w:rsidRPr="001A0EC9">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5CAD5034"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FEACDC1"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DE45068" w14:textId="77777777" w:rsidR="00CE1348" w:rsidRPr="001A0EC9" w:rsidRDefault="00CE1348" w:rsidP="00CE134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AEDAA2D"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 xml:space="preserve">Como consecuencia de lo anterior, el </w:t>
      </w:r>
      <w:r w:rsidRPr="001A0EC9">
        <w:rPr>
          <w:rFonts w:ascii="Palatino Linotype" w:eastAsia="MS Gothic" w:hAnsi="Palatino Linotype" w:cs="Times New Roman"/>
          <w:b/>
          <w:sz w:val="24"/>
          <w:szCs w:val="26"/>
        </w:rPr>
        <w:t>SUJETO OBLIGADO</w:t>
      </w:r>
      <w:r w:rsidRPr="001A0EC9">
        <w:rPr>
          <w:rFonts w:ascii="Palatino Linotype" w:eastAsia="MS Gothic" w:hAnsi="Palatino Linotype" w:cs="Times New Roman"/>
          <w:sz w:val="24"/>
          <w:szCs w:val="26"/>
        </w:rPr>
        <w:t xml:space="preserve"> debe identificar claramente el tipo de información y hacer un juicio de subsunción o encaje</w:t>
      </w:r>
      <w:r w:rsidRPr="001A0EC9">
        <w:rPr>
          <w:rFonts w:ascii="Palatino Linotype" w:eastAsia="MS Gothic" w:hAnsi="Palatino Linotype" w:cs="Times New Roman"/>
          <w:sz w:val="24"/>
          <w:szCs w:val="26"/>
          <w:vertAlign w:val="superscript"/>
        </w:rPr>
        <w:footnoteReference w:id="8"/>
      </w:r>
      <w:r w:rsidRPr="001A0EC9">
        <w:rPr>
          <w:rFonts w:ascii="Palatino Linotype" w:eastAsia="MS Gothic" w:hAnsi="Palatino Linotype" w:cs="Times New Roman"/>
          <w:sz w:val="24"/>
          <w:szCs w:val="26"/>
        </w:rPr>
        <w:t xml:space="preserve"> para acreditar que el supuesto de hecho corresponde estrictamente con la hipótesis jurídica. Esto también lo debe de realizar el servidor público habilitado y el titular del área que administra la información.</w:t>
      </w:r>
    </w:p>
    <w:p w14:paraId="3AA67F0D"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2064F58F"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5C2D2EA3"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4C630C30" w14:textId="77777777" w:rsidR="005F4A0B" w:rsidRPr="001A0EC9" w:rsidRDefault="005F4A0B" w:rsidP="005F4A0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A0EC9">
        <w:rPr>
          <w:rFonts w:ascii="Palatino Linotype" w:hAnsi="Palatino Linotype" w:cs="Arial"/>
          <w:i/>
        </w:rPr>
        <w:lastRenderedPageBreak/>
        <w:t>“</w:t>
      </w:r>
      <w:r w:rsidRPr="001A0EC9">
        <w:rPr>
          <w:rFonts w:ascii="Palatino Linotype" w:hAnsi="Palatino Linotype" w:cs="Arial"/>
          <w:b/>
          <w:i/>
        </w:rPr>
        <w:t>Quincuagésimo.</w:t>
      </w:r>
      <w:r w:rsidRPr="001A0EC9">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ED779A3" w14:textId="77777777" w:rsidR="005F4A0B" w:rsidRPr="001A0EC9" w:rsidRDefault="005F4A0B" w:rsidP="005F4A0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7B6220C7" w14:textId="77777777" w:rsidR="005F4A0B" w:rsidRPr="001A0EC9" w:rsidRDefault="005F4A0B" w:rsidP="005F4A0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A0EC9">
        <w:rPr>
          <w:rFonts w:ascii="Palatino Linotype" w:hAnsi="Palatino Linotype" w:cs="Arial"/>
          <w:b/>
          <w:i/>
        </w:rPr>
        <w:t>Quincuagésimo primero.</w:t>
      </w:r>
      <w:r w:rsidRPr="001A0EC9">
        <w:rPr>
          <w:rFonts w:ascii="Palatino Linotype" w:hAnsi="Palatino Linotype" w:cs="Arial"/>
          <w:i/>
        </w:rPr>
        <w:t xml:space="preserve"> La leyenda en los documentos clasificados indicará:</w:t>
      </w:r>
    </w:p>
    <w:p w14:paraId="7E9065D4" w14:textId="77777777" w:rsidR="005F4A0B" w:rsidRPr="001A0EC9" w:rsidRDefault="005F4A0B" w:rsidP="005F4A0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A0EC9">
        <w:rPr>
          <w:rFonts w:ascii="Palatino Linotype" w:hAnsi="Palatino Linotype" w:cs="Arial"/>
          <w:i/>
        </w:rPr>
        <w:t>I. La fecha de sesión del Comité de Transparencia en donde se confirmó la clasificación, en su caso;</w:t>
      </w:r>
    </w:p>
    <w:p w14:paraId="049F79D2" w14:textId="77777777" w:rsidR="005F4A0B" w:rsidRPr="001A0EC9" w:rsidRDefault="005F4A0B" w:rsidP="005F4A0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A0EC9">
        <w:rPr>
          <w:rFonts w:ascii="Palatino Linotype" w:hAnsi="Palatino Linotype" w:cs="Arial"/>
          <w:i/>
        </w:rPr>
        <w:t>II. El nombre del área;</w:t>
      </w:r>
    </w:p>
    <w:p w14:paraId="75110DE1" w14:textId="77777777" w:rsidR="005F4A0B" w:rsidRPr="001A0EC9" w:rsidRDefault="005F4A0B" w:rsidP="005F4A0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A0EC9">
        <w:rPr>
          <w:rFonts w:ascii="Palatino Linotype" w:hAnsi="Palatino Linotype" w:cs="Arial"/>
          <w:i/>
        </w:rPr>
        <w:t>III. La palabra reservado o confidencial;</w:t>
      </w:r>
    </w:p>
    <w:p w14:paraId="2A4E7177" w14:textId="77777777" w:rsidR="005F4A0B" w:rsidRPr="001A0EC9" w:rsidRDefault="005F4A0B" w:rsidP="005F4A0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A0EC9">
        <w:rPr>
          <w:rFonts w:ascii="Palatino Linotype" w:hAnsi="Palatino Linotype" w:cs="Arial"/>
          <w:i/>
        </w:rPr>
        <w:t>IV. Las partes o secciones reservadas o confidenciales, en su caso;</w:t>
      </w:r>
    </w:p>
    <w:p w14:paraId="1E63BE78" w14:textId="77777777" w:rsidR="005F4A0B" w:rsidRPr="001A0EC9" w:rsidRDefault="005F4A0B" w:rsidP="005F4A0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A0EC9">
        <w:rPr>
          <w:rFonts w:ascii="Palatino Linotype" w:hAnsi="Palatino Linotype" w:cs="Arial"/>
          <w:i/>
        </w:rPr>
        <w:t>V. El fundamento legal;</w:t>
      </w:r>
    </w:p>
    <w:p w14:paraId="738ECC12" w14:textId="77777777" w:rsidR="005F4A0B" w:rsidRPr="001A0EC9" w:rsidRDefault="005F4A0B" w:rsidP="005F4A0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A0EC9">
        <w:rPr>
          <w:rFonts w:ascii="Palatino Linotype" w:hAnsi="Palatino Linotype" w:cs="Arial"/>
          <w:i/>
        </w:rPr>
        <w:t>VI. El periodo de reserva, y</w:t>
      </w:r>
    </w:p>
    <w:p w14:paraId="4837BD82" w14:textId="77777777" w:rsidR="005F4A0B" w:rsidRPr="001A0EC9" w:rsidRDefault="005F4A0B" w:rsidP="005F4A0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A0EC9">
        <w:rPr>
          <w:rFonts w:ascii="Palatino Linotype" w:hAnsi="Palatino Linotype" w:cs="Arial"/>
          <w:i/>
        </w:rPr>
        <w:t>VII. La rúbrica del titular del área.</w:t>
      </w:r>
    </w:p>
    <w:p w14:paraId="1D6DFE85" w14:textId="77777777" w:rsidR="005F4A0B" w:rsidRPr="001A0EC9" w:rsidRDefault="005F4A0B" w:rsidP="005F4A0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1FC9E313" w14:textId="77777777" w:rsidR="005F4A0B" w:rsidRPr="001A0EC9" w:rsidRDefault="005F4A0B" w:rsidP="005F4A0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A0EC9">
        <w:rPr>
          <w:rFonts w:ascii="Palatino Linotype" w:hAnsi="Palatino Linotype" w:cs="Arial"/>
          <w:b/>
          <w:i/>
        </w:rPr>
        <w:t>Quincuagésimo segundo.</w:t>
      </w:r>
      <w:r w:rsidRPr="001A0EC9">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1F191091" w14:textId="77777777" w:rsidR="005F4A0B" w:rsidRPr="001A0EC9" w:rsidRDefault="005F4A0B" w:rsidP="005F4A0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A0EC9">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1F9D5B27" w14:textId="77777777" w:rsidR="005F4A0B" w:rsidRPr="001A0EC9" w:rsidRDefault="005F4A0B" w:rsidP="005F4A0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A0EC9">
        <w:rPr>
          <w:rFonts w:ascii="Palatino Linotype" w:hAnsi="Palatino Linotype" w:cs="Arial"/>
          <w:b/>
          <w:i/>
        </w:rPr>
        <w:t>Quincuagésimo tercero.</w:t>
      </w:r>
      <w:r w:rsidRPr="001A0EC9">
        <w:rPr>
          <w:rFonts w:ascii="Palatino Linotype" w:hAnsi="Palatino Linotype" w:cs="Arial"/>
          <w:i/>
        </w:rPr>
        <w:t xml:space="preserve"> El formato para señalar la clasificación parcial de un documento, es el siguiente:</w:t>
      </w:r>
    </w:p>
    <w:p w14:paraId="72BE9DCA" w14:textId="77777777" w:rsidR="005F4A0B" w:rsidRPr="001A0EC9" w:rsidRDefault="005F4A0B" w:rsidP="005F4A0B">
      <w:pPr>
        <w:pStyle w:val="Prrafodelista"/>
        <w:tabs>
          <w:tab w:val="left" w:pos="142"/>
          <w:tab w:val="left" w:pos="284"/>
          <w:tab w:val="left" w:pos="426"/>
        </w:tabs>
        <w:spacing w:before="240" w:after="240" w:line="360" w:lineRule="auto"/>
        <w:ind w:left="0"/>
        <w:jc w:val="center"/>
        <w:rPr>
          <w:rFonts w:ascii="Palatino Linotype" w:hAnsi="Palatino Linotype" w:cs="Arial"/>
        </w:rPr>
      </w:pPr>
      <w:r w:rsidRPr="001A0EC9">
        <w:rPr>
          <w:rFonts w:ascii="Palatino Linotype" w:hAnsi="Palatino Linotype" w:cs="Arial"/>
          <w:i/>
          <w:noProof/>
          <w:lang w:eastAsia="es-MX"/>
        </w:rPr>
        <w:lastRenderedPageBreak/>
        <w:drawing>
          <wp:inline distT="0" distB="0" distL="0" distR="0" wp14:anchorId="7EFDFF4F" wp14:editId="713874CE">
            <wp:extent cx="4686300" cy="5353050"/>
            <wp:effectExtent l="57150" t="57150" r="114300" b="1143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6300" cy="53530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B8382F"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75028D5"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14:paraId="393B5157"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3AC47E7"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34F45D4" w14:textId="77777777" w:rsidR="005F4A0B" w:rsidRPr="001A0EC9" w:rsidRDefault="005F4A0B" w:rsidP="005F4A0B">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56" w:name="_Toc51863317"/>
      <w:bookmarkStart w:id="57" w:name="_Toc52444651"/>
      <w:bookmarkStart w:id="58" w:name="_Toc57154370"/>
      <w:bookmarkStart w:id="59" w:name="_Toc73652871"/>
      <w:r w:rsidRPr="001A0EC9">
        <w:rPr>
          <w:rFonts w:ascii="Palatino Linotype" w:hAnsi="Palatino Linotype" w:cs="Arial"/>
          <w:b/>
          <w:sz w:val="24"/>
        </w:rPr>
        <w:lastRenderedPageBreak/>
        <w:t>III. La intervención del Comité de Transparencia.</w:t>
      </w:r>
      <w:bookmarkEnd w:id="56"/>
      <w:bookmarkEnd w:id="57"/>
      <w:bookmarkEnd w:id="58"/>
      <w:bookmarkEnd w:id="59"/>
    </w:p>
    <w:p w14:paraId="4336B8D9"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255E26CA"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1A0EC9">
        <w:rPr>
          <w:rFonts w:ascii="Palatino Linotype" w:hAnsi="Palatino Linotype" w:cs="Arial"/>
          <w:b/>
          <w:sz w:val="24"/>
        </w:rPr>
        <w:t>a) Formalidades para emitir el Acuerdo de Clasificación.</w:t>
      </w:r>
    </w:p>
    <w:p w14:paraId="2802D193"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F2EC51A"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1A0EC9">
        <w:rPr>
          <w:rFonts w:ascii="Palatino Linotype" w:eastAsia="MS Gothic" w:hAnsi="Palatino Linotype" w:cs="Times New Roman"/>
          <w:b/>
          <w:sz w:val="24"/>
          <w:szCs w:val="26"/>
          <w:u w:val="single"/>
        </w:rPr>
        <w:t>confirmar, modificar o revocar</w:t>
      </w:r>
      <w:r w:rsidRPr="001A0EC9">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1A0EC9">
        <w:rPr>
          <w:rFonts w:ascii="Palatino Linotype" w:eastAsia="MS Gothic" w:hAnsi="Palatino Linotype" w:cs="Times New Roman"/>
          <w:b/>
          <w:sz w:val="24"/>
          <w:szCs w:val="26"/>
          <w:u w:val="single"/>
        </w:rPr>
        <w:t>no aprueba</w:t>
      </w:r>
      <w:r w:rsidRPr="001A0EC9">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14:paraId="104C41FA"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88BCAE4"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1A0EC9">
        <w:rPr>
          <w:rFonts w:ascii="Palatino Linotype" w:eastAsia="MS Gothic" w:hAnsi="Palatino Linotype" w:cs="Times New Roman"/>
          <w:b/>
          <w:sz w:val="24"/>
          <w:szCs w:val="26"/>
          <w:u w:val="single"/>
        </w:rPr>
        <w:t>el acto reúna con los requisitos elementales</w:t>
      </w:r>
      <w:r w:rsidRPr="001A0EC9">
        <w:rPr>
          <w:rFonts w:ascii="Palatino Linotype" w:eastAsia="MS Gothic" w:hAnsi="Palatino Linotype" w:cs="Times New Roman"/>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5F37A14"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89EFE4C"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68E89D1"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549F976"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1A0EC9">
        <w:rPr>
          <w:rFonts w:ascii="Palatino Linotype" w:hAnsi="Palatino Linotype" w:cs="Arial"/>
          <w:b/>
          <w:sz w:val="24"/>
        </w:rPr>
        <w:t>b) Requisitos de fondo del Acuerdo de Clasificación.</w:t>
      </w:r>
    </w:p>
    <w:p w14:paraId="51F3D1DF"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1C74616"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4D866F3"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CF25185"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w:t>
      </w:r>
      <w:r w:rsidRPr="001A0EC9">
        <w:rPr>
          <w:rFonts w:ascii="Palatino Linotype" w:eastAsia="MS Gothic" w:hAnsi="Palatino Linotype" w:cs="Times New Roman"/>
          <w:sz w:val="24"/>
          <w:szCs w:val="26"/>
        </w:rPr>
        <w:lastRenderedPageBreak/>
        <w:t>pronuncie en el ejercicio de sus atribuciones, debe expresar los fundamentos legales que le dieron origen y las razones por las que se deben aplicar al caso concreto.</w:t>
      </w:r>
    </w:p>
    <w:p w14:paraId="172E1B9C"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EE5DD4D"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eastAsia="MS Gothic" w:hAnsi="Palatino Linotype" w:cs="Times New Roman"/>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1A0EC9">
        <w:rPr>
          <w:rFonts w:ascii="Palatino Linotype" w:eastAsia="MS Gothic" w:hAnsi="Palatino Linotype" w:cs="Times New Roman"/>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A0EC9">
        <w:rPr>
          <w:rFonts w:ascii="Palatino Linotype" w:eastAsia="MS Gothic" w:hAnsi="Palatino Linotype" w:cs="Times New Roman"/>
          <w:sz w:val="24"/>
          <w:szCs w:val="26"/>
        </w:rPr>
        <w:t>....”</w:t>
      </w:r>
      <w:r w:rsidRPr="001A0EC9">
        <w:rPr>
          <w:rFonts w:ascii="Palatino Linotype" w:eastAsia="MS Gothic" w:hAnsi="Palatino Linotype" w:cs="Times New Roman"/>
          <w:sz w:val="24"/>
          <w:szCs w:val="26"/>
          <w:vertAlign w:val="superscript"/>
        </w:rPr>
        <w:footnoteReference w:id="9"/>
      </w:r>
    </w:p>
    <w:p w14:paraId="3367C491"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2EECB03D"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A0EC9">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4931EB87" w14:textId="77777777" w:rsidR="005F4A0B" w:rsidRPr="001A0EC9" w:rsidRDefault="005F4A0B" w:rsidP="005F4A0B">
      <w:pPr>
        <w:pStyle w:val="Prrafodelista"/>
        <w:tabs>
          <w:tab w:val="left" w:pos="142"/>
          <w:tab w:val="left" w:pos="284"/>
          <w:tab w:val="left" w:pos="426"/>
        </w:tabs>
        <w:spacing w:before="240" w:line="360" w:lineRule="auto"/>
        <w:ind w:left="0"/>
        <w:jc w:val="both"/>
        <w:rPr>
          <w:rFonts w:ascii="Palatino Linotype" w:hAnsi="Palatino Linotype" w:cs="Arial"/>
        </w:rPr>
      </w:pPr>
    </w:p>
    <w:p w14:paraId="1B256BF1" w14:textId="77777777" w:rsidR="005F4A0B" w:rsidRPr="001A0EC9" w:rsidRDefault="005F4A0B" w:rsidP="005F4A0B">
      <w:pPr>
        <w:spacing w:line="276" w:lineRule="auto"/>
        <w:ind w:left="851" w:right="618"/>
        <w:contextualSpacing/>
        <w:jc w:val="both"/>
        <w:rPr>
          <w:rFonts w:ascii="Palatino Linotype" w:hAnsi="Palatino Linotype" w:cs="Arial"/>
          <w:i/>
          <w:color w:val="000000"/>
        </w:rPr>
      </w:pPr>
      <w:r w:rsidRPr="001A0EC9">
        <w:rPr>
          <w:rFonts w:ascii="Palatino Linotype" w:hAnsi="Palatino Linotype" w:cs="Arial"/>
          <w:b/>
          <w:i/>
          <w:color w:val="000000"/>
        </w:rPr>
        <w:t>FUNDAMENTACIÓN Y MOTIVACIÓN.</w:t>
      </w:r>
      <w:r w:rsidRPr="001A0EC9">
        <w:rPr>
          <w:rFonts w:ascii="Palatino Linotype" w:hAnsi="Palatino Linotype" w:cs="Arial"/>
          <w:i/>
          <w:color w:val="000000"/>
        </w:rPr>
        <w:t xml:space="preserve"> “La </w:t>
      </w:r>
      <w:r w:rsidRPr="001A0EC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A0EC9">
        <w:rPr>
          <w:rFonts w:ascii="Palatino Linotype" w:hAnsi="Palatino Linotype" w:cs="Arial"/>
          <w:i/>
          <w:color w:val="000000"/>
        </w:rPr>
        <w:t>.”</w:t>
      </w:r>
    </w:p>
    <w:p w14:paraId="05AAC47C" w14:textId="77777777" w:rsidR="005F4A0B" w:rsidRPr="001A0EC9" w:rsidRDefault="005F4A0B" w:rsidP="005F4A0B">
      <w:pPr>
        <w:spacing w:line="360" w:lineRule="auto"/>
        <w:ind w:left="851" w:right="618"/>
        <w:contextualSpacing/>
        <w:jc w:val="both"/>
        <w:rPr>
          <w:rFonts w:ascii="Palatino Linotype" w:hAnsi="Palatino Linotype" w:cs="Arial"/>
          <w:i/>
          <w:color w:val="000000"/>
        </w:rPr>
      </w:pPr>
      <w:r w:rsidRPr="001A0EC9">
        <w:rPr>
          <w:rFonts w:ascii="Palatino Linotype" w:hAnsi="Palatino Linotype" w:cs="Arial"/>
          <w:i/>
          <w:color w:val="000000"/>
        </w:rPr>
        <w:t>SEGUNDO TRIBUNAL COLEGIADO DEL SEXTO CIRCUITO.</w:t>
      </w:r>
    </w:p>
    <w:p w14:paraId="03408AEA" w14:textId="77777777" w:rsidR="005F4A0B" w:rsidRPr="001A0EC9" w:rsidRDefault="005F4A0B" w:rsidP="005F4A0B">
      <w:pPr>
        <w:spacing w:line="360" w:lineRule="auto"/>
        <w:ind w:left="851" w:right="618"/>
        <w:contextualSpacing/>
        <w:jc w:val="both"/>
        <w:rPr>
          <w:rFonts w:ascii="Palatino Linotype" w:hAnsi="Palatino Linotype" w:cs="Arial"/>
          <w:i/>
          <w:color w:val="000000"/>
        </w:rPr>
      </w:pPr>
      <w:r w:rsidRPr="001A0EC9">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14:paraId="5E1DD985" w14:textId="77777777" w:rsidR="005F4A0B" w:rsidRPr="001A0EC9" w:rsidRDefault="005F4A0B" w:rsidP="005F4A0B">
      <w:pPr>
        <w:spacing w:line="360" w:lineRule="auto"/>
        <w:ind w:left="851" w:right="618"/>
        <w:contextualSpacing/>
        <w:jc w:val="both"/>
        <w:rPr>
          <w:rFonts w:ascii="Palatino Linotype" w:hAnsi="Palatino Linotype" w:cs="Arial"/>
          <w:i/>
          <w:color w:val="000000"/>
        </w:rPr>
      </w:pPr>
      <w:r w:rsidRPr="001A0EC9">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3A2EAB18" w14:textId="77777777" w:rsidR="005F4A0B" w:rsidRPr="001A0EC9" w:rsidRDefault="005F4A0B" w:rsidP="005F4A0B">
      <w:pPr>
        <w:spacing w:line="360" w:lineRule="auto"/>
        <w:ind w:left="851" w:right="618"/>
        <w:contextualSpacing/>
        <w:jc w:val="both"/>
        <w:rPr>
          <w:rFonts w:ascii="Palatino Linotype" w:hAnsi="Palatino Linotype" w:cs="Arial"/>
          <w:i/>
          <w:color w:val="000000"/>
        </w:rPr>
      </w:pPr>
      <w:r w:rsidRPr="001A0EC9">
        <w:rPr>
          <w:rFonts w:ascii="Palatino Linotype" w:hAnsi="Palatino Linotype" w:cs="Arial"/>
          <w:i/>
          <w:color w:val="000000"/>
        </w:rPr>
        <w:t>Amparo en revisión 333/88. Adilia Romero. 26 de octubre de 1988. Unanimidad de votos. Ponente: Arnoldo Nájera Virgen. Secretario: Enrique Crispín Campos Ramírez.</w:t>
      </w:r>
    </w:p>
    <w:p w14:paraId="2B669827" w14:textId="77777777" w:rsidR="005F4A0B" w:rsidRPr="001A0EC9" w:rsidRDefault="005F4A0B" w:rsidP="005F4A0B">
      <w:pPr>
        <w:spacing w:line="360" w:lineRule="auto"/>
        <w:ind w:left="851" w:right="618"/>
        <w:contextualSpacing/>
        <w:jc w:val="both"/>
        <w:rPr>
          <w:rFonts w:ascii="Palatino Linotype" w:hAnsi="Palatino Linotype" w:cs="Arial"/>
          <w:i/>
          <w:color w:val="000000"/>
        </w:rPr>
      </w:pPr>
      <w:r w:rsidRPr="001A0EC9">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19E7E13E" w14:textId="77777777" w:rsidR="005F4A0B" w:rsidRPr="001A0EC9" w:rsidRDefault="005F4A0B" w:rsidP="005F4A0B">
      <w:pPr>
        <w:spacing w:line="360" w:lineRule="auto"/>
        <w:ind w:left="851" w:right="618"/>
        <w:contextualSpacing/>
        <w:jc w:val="both"/>
        <w:rPr>
          <w:rFonts w:ascii="Palatino Linotype" w:hAnsi="Palatino Linotype" w:cs="Arial"/>
          <w:i/>
          <w:color w:val="000000"/>
        </w:rPr>
      </w:pPr>
      <w:r w:rsidRPr="001A0EC9">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1A0EC9">
        <w:rPr>
          <w:rFonts w:ascii="Palatino Linotype" w:hAnsi="Palatino Linotype" w:cs="Arial"/>
          <w:i/>
          <w:color w:val="000000"/>
        </w:rPr>
        <w:t>Baigts</w:t>
      </w:r>
      <w:proofErr w:type="spellEnd"/>
      <w:r w:rsidRPr="001A0EC9">
        <w:rPr>
          <w:rFonts w:ascii="Palatino Linotype" w:hAnsi="Palatino Linotype" w:cs="Arial"/>
          <w:i/>
          <w:color w:val="000000"/>
        </w:rPr>
        <w:t xml:space="preserve"> Muñoz.</w:t>
      </w:r>
    </w:p>
    <w:p w14:paraId="6FB8CF87"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1A0EC9">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FFE5D3D"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7C4BB5EA"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1A0EC9">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F8EBA28"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21887CF4"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1A0EC9">
        <w:rPr>
          <w:rFonts w:ascii="Palatino Linotype" w:eastAsia="MS Gothic" w:hAnsi="Palatino Linotype" w:cs="Times New Roman"/>
          <w:sz w:val="24"/>
          <w:szCs w:val="24"/>
        </w:rPr>
        <w:lastRenderedPageBreak/>
        <w:t>En ese mismo sentido, el numeral trigésimo tercero fracción V de los Lineamientos Generales, precisa que para motivar la clasificación se deben acreditar las circunstancias de tiempo, modo y lugar.</w:t>
      </w:r>
    </w:p>
    <w:p w14:paraId="0C2E7030"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6C92A937"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1A0EC9">
        <w:rPr>
          <w:rFonts w:ascii="Palatino Linotype" w:eastAsia="MS Gothic" w:hAnsi="Palatino Linotype" w:cs="Times New Roman"/>
          <w:sz w:val="24"/>
          <w:szCs w:val="24"/>
        </w:rPr>
        <w:t xml:space="preserve">Ahora bien, </w:t>
      </w:r>
      <w:r w:rsidRPr="001A0EC9">
        <w:rPr>
          <w:rFonts w:ascii="Palatino Linotype" w:eastAsia="MS Gothic" w:hAnsi="Palatino Linotype" w:cs="Times New Roman"/>
          <w:b/>
          <w:sz w:val="24"/>
          <w:szCs w:val="24"/>
          <w:u w:val="single"/>
        </w:rPr>
        <w:t>para cada caso además de fundar y motivar</w:t>
      </w:r>
      <w:r w:rsidRPr="001A0EC9">
        <w:rPr>
          <w:rFonts w:ascii="Palatino Linotype" w:eastAsia="MS Gothic" w:hAnsi="Palatino Linotype" w:cs="Times New Roman"/>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A0EC9">
        <w:rPr>
          <w:rFonts w:ascii="Palatino Linotype" w:eastAsia="MS Gothic" w:hAnsi="Palatino Linotype" w:cs="Times New Roman"/>
          <w:sz w:val="24"/>
          <w:szCs w:val="24"/>
          <w:vertAlign w:val="superscript"/>
        </w:rPr>
        <w:footnoteReference w:id="10"/>
      </w:r>
      <w:r w:rsidRPr="001A0EC9">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1A0EC9">
        <w:rPr>
          <w:rFonts w:ascii="Palatino Linotype" w:eastAsia="MS Gothic" w:hAnsi="Palatino Linotype" w:cs="Times New Roman"/>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5172A3A2" w14:textId="77777777" w:rsidR="005F4A0B" w:rsidRPr="001A0EC9" w:rsidRDefault="005F4A0B" w:rsidP="005F4A0B">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35FC530C" w14:textId="77777777" w:rsidR="005F4A0B" w:rsidRPr="001A0EC9" w:rsidRDefault="005F4A0B" w:rsidP="005F4A0B">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1A0EC9">
        <w:rPr>
          <w:rFonts w:ascii="Palatino Linotype" w:eastAsia="MS Gothic" w:hAnsi="Palatino Linotype" w:cs="Times New Roman"/>
          <w:sz w:val="24"/>
          <w:szCs w:val="24"/>
        </w:rPr>
        <w:t xml:space="preserve">Otro </w:t>
      </w:r>
      <w:r w:rsidRPr="001A0EC9">
        <w:rPr>
          <w:rFonts w:ascii="Palatino Linotype" w:eastAsia="MS Gothic" w:hAnsi="Palatino Linotype" w:cs="Times New Roman"/>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C0ABAFE" w14:textId="77777777" w:rsidR="005F4A0B" w:rsidRPr="001A0EC9" w:rsidRDefault="005F4A0B" w:rsidP="005F4A0B">
      <w:pPr>
        <w:pStyle w:val="Prrafodelista"/>
        <w:rPr>
          <w:rFonts w:ascii="Palatino Linotype" w:hAnsi="Palatino Linotype" w:cs="Arial"/>
          <w:sz w:val="24"/>
          <w:szCs w:val="24"/>
        </w:rPr>
      </w:pPr>
    </w:p>
    <w:p w14:paraId="32B46EA0" w14:textId="77777777" w:rsidR="005F4A0B" w:rsidRPr="001A0EC9" w:rsidRDefault="005F4A0B" w:rsidP="005F4A0B">
      <w:pPr>
        <w:pStyle w:val="Ttulo1"/>
        <w:spacing w:before="0" w:line="360" w:lineRule="auto"/>
        <w:ind w:left="426" w:hanging="142"/>
        <w:rPr>
          <w:rFonts w:ascii="Palatino Linotype" w:hAnsi="Palatino Linotype"/>
          <w:color w:val="auto"/>
          <w:sz w:val="24"/>
          <w:szCs w:val="24"/>
        </w:rPr>
      </w:pPr>
      <w:bookmarkStart w:id="60" w:name="_Toc57154371"/>
      <w:bookmarkStart w:id="61" w:name="_Toc73652872"/>
      <w:r w:rsidRPr="001A0EC9">
        <w:rPr>
          <w:rFonts w:ascii="Palatino Linotype" w:hAnsi="Palatino Linotype"/>
          <w:color w:val="auto"/>
          <w:sz w:val="24"/>
          <w:szCs w:val="24"/>
        </w:rPr>
        <w:lastRenderedPageBreak/>
        <w:t>IV. De la disociación.</w:t>
      </w:r>
      <w:bookmarkEnd w:id="60"/>
      <w:bookmarkEnd w:id="61"/>
    </w:p>
    <w:p w14:paraId="4F04CD7C" w14:textId="77777777" w:rsidR="005F4A0B" w:rsidRPr="001A0EC9" w:rsidRDefault="005F4A0B" w:rsidP="005F4A0B">
      <w:pPr>
        <w:spacing w:line="360" w:lineRule="auto"/>
        <w:rPr>
          <w:rFonts w:ascii="Palatino Linotype" w:hAnsi="Palatino Linotype"/>
          <w:sz w:val="24"/>
          <w:szCs w:val="24"/>
        </w:rPr>
      </w:pPr>
    </w:p>
    <w:p w14:paraId="064BF454" w14:textId="77777777" w:rsidR="005F4A0B" w:rsidRPr="001A0EC9" w:rsidRDefault="005F4A0B" w:rsidP="005F4A0B">
      <w:pPr>
        <w:pStyle w:val="Prrafodelista"/>
        <w:numPr>
          <w:ilvl w:val="0"/>
          <w:numId w:val="1"/>
        </w:numPr>
        <w:pBdr>
          <w:top w:val="nil"/>
          <w:left w:val="nil"/>
          <w:bottom w:val="nil"/>
          <w:right w:val="nil"/>
          <w:between w:val="nil"/>
          <w:bar w:val="nil"/>
        </w:pBdr>
        <w:tabs>
          <w:tab w:val="left" w:pos="426"/>
        </w:tabs>
        <w:spacing w:after="0" w:line="360" w:lineRule="auto"/>
        <w:ind w:left="0" w:firstLine="0"/>
        <w:jc w:val="both"/>
        <w:rPr>
          <w:rFonts w:ascii="Palatino Linotype" w:hAnsi="Palatino Linotype"/>
          <w:sz w:val="24"/>
          <w:szCs w:val="24"/>
        </w:rPr>
      </w:pPr>
      <w:r w:rsidRPr="001A0EC9">
        <w:rPr>
          <w:rFonts w:ascii="Palatino Linotype" w:hAnsi="Palatino Linotype"/>
          <w:sz w:val="24"/>
          <w:szCs w:val="24"/>
        </w:rPr>
        <w:t xml:space="preserve">Derivado 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1A0EC9">
        <w:rPr>
          <w:rFonts w:ascii="Palatino Linotype" w:hAnsi="Palatino Linotype"/>
          <w:b/>
          <w:sz w:val="24"/>
          <w:szCs w:val="24"/>
        </w:rPr>
        <w:t>Ley de Protección de Datos Personales en Posesión de Sujetos Obligados  del Estado de México y Municipios</w:t>
      </w:r>
      <w:r w:rsidRPr="001A0EC9">
        <w:rPr>
          <w:rFonts w:ascii="Palatino Linotype" w:hAnsi="Palatino Linotype"/>
          <w:sz w:val="24"/>
          <w:szCs w:val="24"/>
        </w:rPr>
        <w:t>, que refiere:</w:t>
      </w:r>
    </w:p>
    <w:p w14:paraId="2AE8EBAC" w14:textId="77777777" w:rsidR="005F4A0B" w:rsidRPr="001A0EC9" w:rsidRDefault="005F4A0B" w:rsidP="005F4A0B">
      <w:pPr>
        <w:spacing w:line="360" w:lineRule="auto"/>
        <w:ind w:right="616"/>
        <w:jc w:val="both"/>
        <w:rPr>
          <w:rFonts w:ascii="Palatino Linotype" w:hAnsi="Palatino Linotype"/>
          <w:i/>
        </w:rPr>
      </w:pPr>
    </w:p>
    <w:p w14:paraId="44A5DEF4" w14:textId="77777777" w:rsidR="005F4A0B" w:rsidRPr="001A0EC9" w:rsidRDefault="005F4A0B" w:rsidP="005F4A0B">
      <w:pPr>
        <w:pStyle w:val="Prrafodelista"/>
        <w:tabs>
          <w:tab w:val="left" w:pos="7938"/>
        </w:tabs>
        <w:spacing w:line="360" w:lineRule="auto"/>
        <w:ind w:left="567" w:right="616"/>
        <w:jc w:val="both"/>
        <w:rPr>
          <w:rFonts w:ascii="Palatino Linotype" w:hAnsi="Palatino Linotype"/>
          <w:i/>
        </w:rPr>
      </w:pPr>
      <w:r w:rsidRPr="001A0EC9">
        <w:rPr>
          <w:rFonts w:ascii="Palatino Linotype" w:hAnsi="Palatino Linotype"/>
          <w:i/>
        </w:rPr>
        <w:t>“</w:t>
      </w:r>
      <w:r w:rsidRPr="001A0EC9">
        <w:rPr>
          <w:rFonts w:ascii="Palatino Linotype" w:hAnsi="Palatino Linotype"/>
          <w:b/>
          <w:i/>
        </w:rPr>
        <w:t>Artículo 4</w:t>
      </w:r>
      <w:r w:rsidRPr="001A0EC9">
        <w:rPr>
          <w:rFonts w:ascii="Palatino Linotype" w:hAnsi="Palatino Linotype"/>
          <w:i/>
        </w:rPr>
        <w:t>.- Para los efectos de esta Ley se entenderá por:</w:t>
      </w:r>
    </w:p>
    <w:p w14:paraId="2A671CB2" w14:textId="77777777" w:rsidR="005F4A0B" w:rsidRPr="001A0EC9" w:rsidRDefault="005F4A0B" w:rsidP="005F4A0B">
      <w:pPr>
        <w:pStyle w:val="Prrafodelista"/>
        <w:tabs>
          <w:tab w:val="left" w:pos="7938"/>
        </w:tabs>
        <w:spacing w:line="360" w:lineRule="auto"/>
        <w:ind w:left="567" w:right="616"/>
        <w:jc w:val="both"/>
        <w:rPr>
          <w:rFonts w:ascii="Palatino Linotype" w:hAnsi="Palatino Linotype"/>
          <w:i/>
        </w:rPr>
      </w:pPr>
      <w:r w:rsidRPr="001A0EC9">
        <w:rPr>
          <w:rFonts w:ascii="Palatino Linotype" w:hAnsi="Palatino Linotype"/>
          <w:i/>
        </w:rPr>
        <w:t>(…)</w:t>
      </w:r>
    </w:p>
    <w:p w14:paraId="50C49B46" w14:textId="77777777" w:rsidR="005F4A0B" w:rsidRPr="001A0EC9" w:rsidRDefault="005F4A0B" w:rsidP="005F4A0B">
      <w:pPr>
        <w:pStyle w:val="Prrafodelista"/>
        <w:tabs>
          <w:tab w:val="left" w:pos="7938"/>
        </w:tabs>
        <w:spacing w:line="360" w:lineRule="auto"/>
        <w:ind w:left="567" w:right="616"/>
        <w:jc w:val="both"/>
        <w:rPr>
          <w:rFonts w:ascii="Palatino Linotype" w:hAnsi="Palatino Linotype"/>
          <w:i/>
        </w:rPr>
      </w:pPr>
      <w:r w:rsidRPr="001A0EC9">
        <w:rPr>
          <w:rFonts w:ascii="Palatino Linotype" w:hAnsi="Palatino Linotype"/>
          <w:b/>
          <w:i/>
        </w:rPr>
        <w:t>XVI. Disociación</w:t>
      </w:r>
      <w:r w:rsidRPr="001A0EC9">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2185B8A1" w14:textId="77777777" w:rsidR="005F4A0B" w:rsidRPr="001A0EC9" w:rsidRDefault="005F4A0B" w:rsidP="005F4A0B">
      <w:pPr>
        <w:pStyle w:val="Prrafodelista"/>
        <w:tabs>
          <w:tab w:val="left" w:pos="7938"/>
        </w:tabs>
        <w:spacing w:line="360" w:lineRule="auto"/>
        <w:ind w:left="567" w:right="616"/>
        <w:jc w:val="both"/>
        <w:rPr>
          <w:rFonts w:ascii="Palatino Linotype" w:hAnsi="Palatino Linotype"/>
          <w:i/>
        </w:rPr>
      </w:pPr>
      <w:r w:rsidRPr="001A0EC9">
        <w:rPr>
          <w:rFonts w:ascii="Palatino Linotype" w:hAnsi="Palatino Linotype"/>
          <w:i/>
        </w:rPr>
        <w:t>(…)”</w:t>
      </w:r>
    </w:p>
    <w:p w14:paraId="2208B70E" w14:textId="77777777" w:rsidR="005F4A0B" w:rsidRPr="001A0EC9" w:rsidRDefault="005F4A0B" w:rsidP="005F4A0B">
      <w:pPr>
        <w:pStyle w:val="Prrafodelista"/>
        <w:tabs>
          <w:tab w:val="left" w:pos="7938"/>
        </w:tabs>
        <w:spacing w:line="360" w:lineRule="auto"/>
        <w:ind w:left="567" w:right="616"/>
        <w:jc w:val="both"/>
        <w:rPr>
          <w:rFonts w:ascii="Palatino Linotype" w:hAnsi="Palatino Linotype"/>
        </w:rPr>
      </w:pPr>
      <w:r w:rsidRPr="001A0EC9">
        <w:rPr>
          <w:rFonts w:ascii="Palatino Linotype" w:hAnsi="Palatino Linotype"/>
        </w:rPr>
        <w:t>(Énfasis añadido)</w:t>
      </w:r>
    </w:p>
    <w:p w14:paraId="43636143" w14:textId="77777777" w:rsidR="005F4A0B" w:rsidRPr="001A0EC9" w:rsidRDefault="005F4A0B" w:rsidP="005F4A0B">
      <w:pPr>
        <w:pStyle w:val="Prrafodelista"/>
        <w:tabs>
          <w:tab w:val="left" w:pos="7938"/>
        </w:tabs>
        <w:spacing w:line="360" w:lineRule="auto"/>
        <w:ind w:left="142" w:right="333"/>
        <w:jc w:val="both"/>
        <w:rPr>
          <w:rFonts w:ascii="Palatino Linotype" w:hAnsi="Palatino Linotype"/>
          <w:i/>
        </w:rPr>
      </w:pPr>
    </w:p>
    <w:p w14:paraId="569724A0" w14:textId="77777777" w:rsidR="005F4A0B" w:rsidRPr="001A0EC9" w:rsidRDefault="005F4A0B" w:rsidP="005F4A0B">
      <w:pPr>
        <w:pStyle w:val="Prrafodelista"/>
        <w:numPr>
          <w:ilvl w:val="0"/>
          <w:numId w:val="1"/>
        </w:numPr>
        <w:tabs>
          <w:tab w:val="left" w:pos="426"/>
        </w:tabs>
        <w:spacing w:after="0" w:line="360" w:lineRule="auto"/>
        <w:ind w:left="0" w:right="49" w:firstLine="0"/>
        <w:jc w:val="both"/>
        <w:rPr>
          <w:rFonts w:ascii="Palatino Linotype" w:hAnsi="Palatino Linotype"/>
          <w:sz w:val="24"/>
          <w:szCs w:val="24"/>
        </w:rPr>
      </w:pPr>
      <w:r w:rsidRPr="001A0EC9">
        <w:rPr>
          <w:rFonts w:ascii="Palatino Linotype" w:hAnsi="Palatino Linotype" w:cs="Arial"/>
          <w:sz w:val="24"/>
          <w:szCs w:val="24"/>
        </w:rPr>
        <w:t xml:space="preserve">En atención a lo anterior expuesto-se insiste- es dable ordenar la información con los datos disociados, por ejemplo, elaborar </w:t>
      </w:r>
      <w:r w:rsidRPr="001A0EC9">
        <w:rPr>
          <w:rFonts w:ascii="Palatino Linotype" w:eastAsia="MS Mincho" w:hAnsi="Palatino Linotype"/>
          <w:sz w:val="24"/>
          <w:szCs w:val="24"/>
        </w:rPr>
        <w:t xml:space="preserve">en una lista de por orden alfabético sin especificar </w:t>
      </w:r>
      <w:r w:rsidRPr="001A0EC9">
        <w:rPr>
          <w:rFonts w:ascii="Palatino Linotype" w:eastAsia="MS Mincho" w:hAnsi="Palatino Linotype"/>
          <w:sz w:val="24"/>
          <w:szCs w:val="24"/>
        </w:rPr>
        <w:lastRenderedPageBreak/>
        <w:t>sus cargos, para con ello garantizar tanto el derechos de acceso a la información de la particular, como la protección de los datos personales de los titulares de la información dada la naturaleza de sus funciones.</w:t>
      </w:r>
    </w:p>
    <w:p w14:paraId="7F64ED6E" w14:textId="77777777" w:rsidR="00C851E2" w:rsidRPr="001A0EC9" w:rsidRDefault="00C851E2" w:rsidP="00C851E2">
      <w:pPr>
        <w:pStyle w:val="Prrafodelista"/>
        <w:tabs>
          <w:tab w:val="left" w:pos="66"/>
        </w:tabs>
        <w:spacing w:line="360" w:lineRule="auto"/>
        <w:ind w:left="0" w:right="48"/>
        <w:jc w:val="both"/>
        <w:rPr>
          <w:rFonts w:ascii="Palatino Linotype" w:eastAsia="MS Mincho" w:hAnsi="Palatino Linotype" w:cs="Arial"/>
          <w:sz w:val="24"/>
          <w:szCs w:val="24"/>
          <w:lang w:eastAsia="es-ES"/>
        </w:rPr>
      </w:pPr>
    </w:p>
    <w:p w14:paraId="5DF596F6" w14:textId="77777777" w:rsidR="00C851E2" w:rsidRPr="001A0EC9" w:rsidRDefault="00C851E2" w:rsidP="00C851E2">
      <w:pPr>
        <w:keepNext/>
        <w:keepLines/>
        <w:spacing w:after="0"/>
        <w:outlineLvl w:val="0"/>
        <w:rPr>
          <w:rFonts w:ascii="Palatino Linotype" w:eastAsia="MS Gothic" w:hAnsi="Palatino Linotype" w:cstheme="majorBidi"/>
          <w:b/>
          <w:sz w:val="24"/>
        </w:rPr>
      </w:pPr>
      <w:bookmarkStart w:id="62" w:name="_Toc73652873"/>
      <w:bookmarkStart w:id="63" w:name="_Toc54029776"/>
      <w:r w:rsidRPr="001A0EC9">
        <w:rPr>
          <w:rFonts w:ascii="Palatino Linotype" w:eastAsia="MS Gothic" w:hAnsi="Palatino Linotype" w:cstheme="majorBidi"/>
          <w:b/>
          <w:sz w:val="24"/>
        </w:rPr>
        <w:t>SÉPTIMO. De la Decisión</w:t>
      </w:r>
      <w:bookmarkEnd w:id="62"/>
      <w:r w:rsidRPr="001A0EC9">
        <w:rPr>
          <w:rFonts w:ascii="Palatino Linotype" w:eastAsia="MS Gothic" w:hAnsi="Palatino Linotype" w:cstheme="majorBidi"/>
          <w:b/>
          <w:sz w:val="24"/>
        </w:rPr>
        <w:t xml:space="preserve"> </w:t>
      </w:r>
    </w:p>
    <w:p w14:paraId="31AD3AE7" w14:textId="77777777" w:rsidR="00C851E2" w:rsidRPr="001A0EC9" w:rsidRDefault="00C851E2" w:rsidP="00C851E2">
      <w:pPr>
        <w:keepNext/>
        <w:keepLines/>
        <w:spacing w:after="0" w:line="360" w:lineRule="auto"/>
        <w:jc w:val="both"/>
        <w:outlineLvl w:val="0"/>
        <w:rPr>
          <w:rFonts w:ascii="Palatino Linotype" w:eastAsia="MS Gothic" w:hAnsi="Palatino Linotype" w:cstheme="majorBidi"/>
          <w:sz w:val="24"/>
        </w:rPr>
      </w:pPr>
    </w:p>
    <w:p w14:paraId="5DB97A18" w14:textId="77777777" w:rsidR="00C851E2" w:rsidRPr="001A0EC9" w:rsidRDefault="00C851E2" w:rsidP="005F4A0B">
      <w:pPr>
        <w:pStyle w:val="Prrafodelista"/>
        <w:keepNext/>
        <w:keepLines/>
        <w:numPr>
          <w:ilvl w:val="0"/>
          <w:numId w:val="1"/>
        </w:numPr>
        <w:spacing w:after="0" w:line="360" w:lineRule="auto"/>
        <w:ind w:left="0" w:firstLine="0"/>
        <w:jc w:val="both"/>
        <w:outlineLvl w:val="0"/>
        <w:rPr>
          <w:rFonts w:ascii="Palatino Linotype" w:eastAsia="MS Gothic" w:hAnsi="Palatino Linotype" w:cstheme="majorBidi"/>
          <w:sz w:val="24"/>
        </w:rPr>
      </w:pPr>
      <w:bookmarkStart w:id="64" w:name="_Toc70640602"/>
      <w:bookmarkStart w:id="65" w:name="_Toc71199099"/>
      <w:bookmarkStart w:id="66" w:name="_Toc71292483"/>
      <w:bookmarkStart w:id="67" w:name="_Toc73652874"/>
      <w:r w:rsidRPr="001A0EC9">
        <w:rPr>
          <w:rFonts w:ascii="Palatino Linotype" w:eastAsia="MS Gothic" w:hAnsi="Palatino Linotype" w:cstheme="majorBidi"/>
          <w:sz w:val="24"/>
        </w:rPr>
        <w:t xml:space="preserve">Como quedo acreditado </w:t>
      </w:r>
      <w:bookmarkStart w:id="68" w:name="_Toc69765094"/>
      <w:bookmarkStart w:id="69" w:name="_Toc70417469"/>
      <w:bookmarkStart w:id="70" w:name="_Toc70640603"/>
      <w:bookmarkStart w:id="71" w:name="_Toc71199100"/>
      <w:bookmarkEnd w:id="64"/>
      <w:bookmarkEnd w:id="65"/>
      <w:bookmarkEnd w:id="66"/>
      <w:r w:rsidR="005F4A0B" w:rsidRPr="001A0EC9">
        <w:rPr>
          <w:rFonts w:ascii="Palatino Linotype" w:eastAsia="MS Gothic" w:hAnsi="Palatino Linotype" w:cstheme="majorBidi"/>
          <w:sz w:val="24"/>
        </w:rPr>
        <w:t>los recibos de nómina son documentos que por su naturaleza son públicos, si bien, contienen datos de carácter confidencial se deben entregar en versión pública para garantizar el derecho de acceso a la información pública.</w:t>
      </w:r>
      <w:bookmarkEnd w:id="67"/>
    </w:p>
    <w:p w14:paraId="2F8DE42E" w14:textId="77777777" w:rsidR="005F4A0B" w:rsidRPr="001A0EC9" w:rsidRDefault="005F4A0B" w:rsidP="005F4A0B">
      <w:pPr>
        <w:pStyle w:val="Prrafodelista"/>
        <w:keepNext/>
        <w:keepLines/>
        <w:spacing w:after="0" w:line="360" w:lineRule="auto"/>
        <w:ind w:left="0"/>
        <w:jc w:val="both"/>
        <w:outlineLvl w:val="0"/>
        <w:rPr>
          <w:rFonts w:ascii="Palatino Linotype" w:eastAsia="MS Gothic" w:hAnsi="Palatino Linotype" w:cstheme="majorBidi"/>
          <w:sz w:val="24"/>
        </w:rPr>
      </w:pPr>
    </w:p>
    <w:p w14:paraId="71777D0B" w14:textId="77777777" w:rsidR="00C851E2" w:rsidRPr="001A0EC9" w:rsidRDefault="00C851E2" w:rsidP="00C851E2">
      <w:pPr>
        <w:pStyle w:val="Prrafodelista"/>
        <w:keepNext/>
        <w:keepLines/>
        <w:numPr>
          <w:ilvl w:val="0"/>
          <w:numId w:val="1"/>
        </w:numPr>
        <w:spacing w:after="0" w:line="360" w:lineRule="auto"/>
        <w:ind w:left="0" w:firstLine="0"/>
        <w:jc w:val="both"/>
        <w:outlineLvl w:val="0"/>
        <w:rPr>
          <w:rFonts w:ascii="Palatino Linotype" w:eastAsia="MS Gothic" w:hAnsi="Palatino Linotype" w:cstheme="majorBidi"/>
          <w:bCs/>
          <w:sz w:val="24"/>
        </w:rPr>
      </w:pPr>
      <w:bookmarkStart w:id="72" w:name="_Toc71292485"/>
      <w:bookmarkStart w:id="73" w:name="_Toc73652875"/>
      <w:r w:rsidRPr="001A0EC9">
        <w:rPr>
          <w:rFonts w:ascii="Palatino Linotype" w:eastAsia="MS Gothic" w:hAnsi="Palatino Linotype" w:cstheme="majorBidi"/>
          <w:sz w:val="24"/>
        </w:rPr>
        <w:t xml:space="preserve">En ese sentido, los motivos de inconformidad hechos vales por el </w:t>
      </w:r>
      <w:r w:rsidRPr="001A0EC9">
        <w:rPr>
          <w:rFonts w:ascii="Palatino Linotype" w:eastAsia="MS Gothic" w:hAnsi="Palatino Linotype" w:cstheme="majorBidi"/>
          <w:b/>
          <w:sz w:val="24"/>
        </w:rPr>
        <w:t>RECURRENTE</w:t>
      </w:r>
      <w:r w:rsidRPr="001A0EC9">
        <w:rPr>
          <w:rFonts w:ascii="Palatino Linotype" w:eastAsia="MS Gothic" w:hAnsi="Palatino Linotype" w:cstheme="majorBidi"/>
          <w:sz w:val="24"/>
        </w:rPr>
        <w:t xml:space="preserve">, en el recurso de revisión resultan fundados, así con fundamento en el artículo 186, fracción III de la Ley de Transparencia y Acceso a la Información Pública del Estado de México y Municipios, se determina </w:t>
      </w:r>
      <w:r w:rsidRPr="001A0EC9">
        <w:rPr>
          <w:rFonts w:ascii="Palatino Linotype" w:eastAsia="MS Gothic" w:hAnsi="Palatino Linotype" w:cstheme="majorBidi"/>
          <w:b/>
          <w:sz w:val="24"/>
        </w:rPr>
        <w:t>REVOCAR</w:t>
      </w:r>
      <w:r w:rsidRPr="001A0EC9">
        <w:rPr>
          <w:rFonts w:ascii="Palatino Linotype" w:eastAsia="MS Gothic" w:hAnsi="Palatino Linotype" w:cstheme="majorBidi"/>
          <w:sz w:val="24"/>
        </w:rPr>
        <w:t xml:space="preserve"> la respuesta</w:t>
      </w:r>
      <w:bookmarkEnd w:id="68"/>
      <w:bookmarkEnd w:id="69"/>
      <w:bookmarkEnd w:id="70"/>
      <w:bookmarkEnd w:id="71"/>
      <w:r w:rsidRPr="001A0EC9">
        <w:rPr>
          <w:rFonts w:ascii="Palatino Linotype" w:eastAsia="MS Gothic" w:hAnsi="Palatino Linotype" w:cstheme="majorBidi"/>
          <w:sz w:val="24"/>
        </w:rPr>
        <w:t xml:space="preserve"> del </w:t>
      </w:r>
      <w:r w:rsidRPr="001A0EC9">
        <w:rPr>
          <w:rFonts w:ascii="Palatino Linotype" w:eastAsia="MS Gothic" w:hAnsi="Palatino Linotype" w:cstheme="majorBidi"/>
          <w:b/>
          <w:sz w:val="24"/>
        </w:rPr>
        <w:t>SUJETO OBLIGADO</w:t>
      </w:r>
      <w:r w:rsidRPr="001A0EC9">
        <w:rPr>
          <w:rFonts w:ascii="Palatino Linotype" w:eastAsia="MS Gothic" w:hAnsi="Palatino Linotype" w:cstheme="majorBidi"/>
          <w:sz w:val="24"/>
        </w:rPr>
        <w:t xml:space="preserve"> y se ordena entregar vía Sistema de Acceso a la Información Pública las cédulas de los proveedores contratados en el años dos mil diecinueve.</w:t>
      </w:r>
      <w:bookmarkEnd w:id="72"/>
      <w:bookmarkEnd w:id="73"/>
    </w:p>
    <w:bookmarkEnd w:id="63"/>
    <w:p w14:paraId="10050204" w14:textId="77777777" w:rsidR="00C851E2" w:rsidRPr="001A0EC9" w:rsidRDefault="00C851E2" w:rsidP="00C851E2">
      <w:pPr>
        <w:pStyle w:val="Prrafodelista"/>
        <w:spacing w:after="0" w:line="360" w:lineRule="auto"/>
        <w:ind w:left="0" w:right="48"/>
        <w:jc w:val="both"/>
        <w:rPr>
          <w:rFonts w:ascii="Palatino Linotype" w:hAnsi="Palatino Linotype"/>
          <w:b/>
          <w:iCs/>
          <w:color w:val="000000"/>
          <w:sz w:val="24"/>
          <w:szCs w:val="24"/>
        </w:rPr>
      </w:pPr>
    </w:p>
    <w:p w14:paraId="2B2B0009" w14:textId="77777777" w:rsidR="00C851E2" w:rsidRPr="001A0EC9" w:rsidRDefault="00C851E2" w:rsidP="00C851E2">
      <w:pPr>
        <w:pStyle w:val="Prrafodelista"/>
        <w:numPr>
          <w:ilvl w:val="0"/>
          <w:numId w:val="1"/>
        </w:numPr>
        <w:spacing w:after="0" w:line="360" w:lineRule="auto"/>
        <w:ind w:left="0" w:right="48" w:firstLine="0"/>
        <w:jc w:val="both"/>
        <w:rPr>
          <w:rFonts w:ascii="Palatino Linotype" w:hAnsi="Palatino Linotype"/>
          <w:b/>
          <w:iCs/>
          <w:color w:val="000000"/>
          <w:sz w:val="24"/>
          <w:szCs w:val="24"/>
        </w:rPr>
      </w:pPr>
      <w:r w:rsidRPr="001A0EC9">
        <w:rPr>
          <w:rFonts w:ascii="Palatino Linotype" w:eastAsia="MS Mincho" w:hAnsi="Palatino Linotype" w:cstheme="majorBidi"/>
          <w:sz w:val="24"/>
          <w:szCs w:val="24"/>
        </w:rPr>
        <w:t xml:space="preserve">Por lo anteriormente expuesto y fundado este </w:t>
      </w:r>
      <w:r w:rsidRPr="001A0EC9">
        <w:rPr>
          <w:rFonts w:ascii="Palatino Linotype" w:eastAsia="MS Mincho" w:hAnsi="Palatino Linotype" w:cstheme="majorBidi"/>
          <w:b/>
          <w:sz w:val="24"/>
          <w:szCs w:val="24"/>
        </w:rPr>
        <w:t>ÓRGANO GARANTE</w:t>
      </w:r>
      <w:r w:rsidRPr="001A0EC9">
        <w:rPr>
          <w:rFonts w:ascii="Palatino Linotype" w:eastAsia="MS Mincho" w:hAnsi="Palatino Linotype" w:cstheme="majorBidi"/>
          <w:sz w:val="24"/>
          <w:szCs w:val="24"/>
        </w:rPr>
        <w:t xml:space="preserve"> emite los siguientes.</w:t>
      </w:r>
    </w:p>
    <w:p w14:paraId="2BAD3608" w14:textId="77777777" w:rsidR="00C851E2" w:rsidRPr="001A0EC9" w:rsidRDefault="00C851E2" w:rsidP="00C851E2">
      <w:pPr>
        <w:pStyle w:val="Prrafodelista"/>
        <w:spacing w:after="0" w:line="360" w:lineRule="auto"/>
        <w:ind w:left="0" w:right="48"/>
        <w:jc w:val="both"/>
        <w:rPr>
          <w:rFonts w:ascii="Palatino Linotype" w:hAnsi="Palatino Linotype"/>
          <w:b/>
          <w:iCs/>
          <w:color w:val="000000"/>
          <w:sz w:val="24"/>
          <w:szCs w:val="24"/>
        </w:rPr>
      </w:pPr>
    </w:p>
    <w:p w14:paraId="2EFEA5CD" w14:textId="77777777" w:rsidR="00C851E2" w:rsidRPr="001A0EC9" w:rsidRDefault="00C851E2" w:rsidP="00C851E2"/>
    <w:p w14:paraId="7A2B7B97" w14:textId="77777777" w:rsidR="00C851E2" w:rsidRPr="001A0EC9" w:rsidRDefault="00C851E2" w:rsidP="00C851E2">
      <w:pPr>
        <w:keepNext/>
        <w:keepLines/>
        <w:spacing w:after="0" w:line="360" w:lineRule="auto"/>
        <w:ind w:right="48"/>
        <w:jc w:val="center"/>
        <w:outlineLvl w:val="0"/>
        <w:rPr>
          <w:rFonts w:ascii="Palatino Linotype" w:eastAsia="Times New Roman" w:hAnsi="Palatino Linotype" w:cstheme="majorBidi"/>
          <w:b/>
          <w:sz w:val="24"/>
          <w:szCs w:val="24"/>
          <w:lang w:val="es-ES_tradnl" w:eastAsia="es-ES"/>
        </w:rPr>
      </w:pPr>
      <w:bookmarkStart w:id="74" w:name="_Toc73652876"/>
      <w:r w:rsidRPr="001A0EC9">
        <w:rPr>
          <w:rFonts w:ascii="Palatino Linotype" w:eastAsia="Times New Roman" w:hAnsi="Palatino Linotype" w:cstheme="majorBidi"/>
          <w:b/>
          <w:sz w:val="24"/>
          <w:szCs w:val="24"/>
          <w:lang w:val="es-ES_tradnl" w:eastAsia="es-ES"/>
        </w:rPr>
        <w:lastRenderedPageBreak/>
        <w:t>R E S O L U T I V O S</w:t>
      </w:r>
      <w:bookmarkEnd w:id="34"/>
      <w:bookmarkEnd w:id="74"/>
    </w:p>
    <w:p w14:paraId="7131530D" w14:textId="77777777" w:rsidR="00C851E2" w:rsidRPr="001A0EC9" w:rsidRDefault="00C851E2" w:rsidP="00C851E2">
      <w:pPr>
        <w:keepNext/>
        <w:keepLines/>
        <w:spacing w:after="0" w:line="360" w:lineRule="auto"/>
        <w:ind w:right="48"/>
        <w:jc w:val="center"/>
        <w:outlineLvl w:val="0"/>
        <w:rPr>
          <w:rFonts w:ascii="Palatino Linotype" w:eastAsia="Times New Roman" w:hAnsi="Palatino Linotype" w:cstheme="majorBidi"/>
          <w:b/>
          <w:sz w:val="28"/>
          <w:szCs w:val="24"/>
          <w:lang w:val="es-ES_tradnl" w:eastAsia="es-ES"/>
        </w:rPr>
      </w:pPr>
    </w:p>
    <w:p w14:paraId="0C4C1C07" w14:textId="77777777" w:rsidR="00C851E2" w:rsidRPr="001A0EC9" w:rsidRDefault="00C851E2" w:rsidP="00C851E2">
      <w:pPr>
        <w:spacing w:after="0" w:line="360" w:lineRule="auto"/>
        <w:ind w:right="48"/>
        <w:jc w:val="both"/>
        <w:rPr>
          <w:rFonts w:ascii="Palatino Linotype" w:hAnsi="Palatino Linotype" w:cs="Arial"/>
          <w:bCs/>
          <w:sz w:val="24"/>
        </w:rPr>
      </w:pPr>
      <w:r w:rsidRPr="001A0EC9">
        <w:rPr>
          <w:rFonts w:ascii="Palatino Linotype" w:eastAsia="Times New Roman" w:hAnsi="Palatino Linotype" w:cs="Arial"/>
          <w:b/>
          <w:sz w:val="24"/>
        </w:rPr>
        <w:t xml:space="preserve">PRIMERO. </w:t>
      </w:r>
      <w:r w:rsidRPr="001A0EC9">
        <w:rPr>
          <w:rFonts w:ascii="Palatino Linotype" w:eastAsia="Times New Roman" w:hAnsi="Palatino Linotype" w:cs="Arial"/>
          <w:sz w:val="24"/>
        </w:rPr>
        <w:t>Resultan  fundadas las</w:t>
      </w:r>
      <w:r w:rsidRPr="001A0EC9">
        <w:rPr>
          <w:rFonts w:ascii="Palatino Linotype" w:eastAsia="Times New Roman" w:hAnsi="Palatino Linotype" w:cs="Arial"/>
          <w:b/>
          <w:sz w:val="24"/>
        </w:rPr>
        <w:t xml:space="preserve"> </w:t>
      </w:r>
      <w:r w:rsidRPr="001A0EC9">
        <w:rPr>
          <w:rFonts w:ascii="Palatino Linotype" w:eastAsia="Times New Roman" w:hAnsi="Palatino Linotype" w:cs="Arial"/>
          <w:sz w:val="24"/>
          <w:lang w:val="es-ES"/>
        </w:rPr>
        <w:t xml:space="preserve">razones o motivos de inconformidad hechos valer </w:t>
      </w:r>
      <w:r w:rsidRPr="001A0EC9">
        <w:rPr>
          <w:rFonts w:ascii="Palatino Linotype" w:eastAsia="Calibri" w:hAnsi="Palatino Linotype" w:cs="Arial"/>
          <w:sz w:val="24"/>
          <w:lang w:val="es-ES"/>
        </w:rPr>
        <w:t xml:space="preserve">en el recurso de revisión </w:t>
      </w:r>
      <w:r w:rsidR="005F4A0B" w:rsidRPr="001A0EC9">
        <w:rPr>
          <w:rFonts w:ascii="Palatino Linotype" w:hAnsi="Palatino Linotype" w:cs="Arial"/>
          <w:b/>
          <w:bCs/>
          <w:sz w:val="24"/>
        </w:rPr>
        <w:t>02378</w:t>
      </w:r>
      <w:r w:rsidRPr="001A0EC9">
        <w:rPr>
          <w:rFonts w:ascii="Palatino Linotype" w:hAnsi="Palatino Linotype" w:cs="Arial"/>
          <w:b/>
          <w:bCs/>
          <w:sz w:val="24"/>
        </w:rPr>
        <w:t xml:space="preserve">/INFOEM/IP/RR/2021, </w:t>
      </w:r>
      <w:r w:rsidRPr="001A0EC9">
        <w:rPr>
          <w:rFonts w:ascii="Palatino Linotype" w:hAnsi="Palatino Linotype" w:cs="Arial"/>
          <w:bCs/>
          <w:sz w:val="24"/>
        </w:rPr>
        <w:t xml:space="preserve">en términos del </w:t>
      </w:r>
      <w:r w:rsidRPr="001A0EC9">
        <w:rPr>
          <w:rFonts w:ascii="Palatino Linotype" w:hAnsi="Palatino Linotype" w:cs="Arial"/>
          <w:b/>
          <w:bCs/>
          <w:sz w:val="24"/>
        </w:rPr>
        <w:t>Considerando</w:t>
      </w:r>
      <w:r w:rsidRPr="001A0EC9">
        <w:rPr>
          <w:rFonts w:ascii="Palatino Linotype" w:hAnsi="Palatino Linotype" w:cs="Arial"/>
          <w:bCs/>
          <w:sz w:val="24"/>
        </w:rPr>
        <w:t xml:space="preserve"> </w:t>
      </w:r>
      <w:r w:rsidRPr="001A0EC9">
        <w:rPr>
          <w:rFonts w:ascii="Palatino Linotype" w:hAnsi="Palatino Linotype" w:cs="Arial"/>
          <w:b/>
          <w:bCs/>
          <w:sz w:val="24"/>
        </w:rPr>
        <w:t xml:space="preserve">QUINTO   </w:t>
      </w:r>
      <w:r w:rsidRPr="001A0EC9">
        <w:rPr>
          <w:rFonts w:ascii="Palatino Linotype" w:hAnsi="Palatino Linotype" w:cs="Arial"/>
          <w:bCs/>
          <w:sz w:val="24"/>
        </w:rPr>
        <w:t>de la presente resolución.</w:t>
      </w:r>
    </w:p>
    <w:p w14:paraId="5EDBE739" w14:textId="77777777" w:rsidR="00C851E2" w:rsidRPr="001A0EC9" w:rsidRDefault="00C851E2" w:rsidP="00C851E2">
      <w:pPr>
        <w:spacing w:after="0" w:line="360" w:lineRule="auto"/>
        <w:ind w:right="48"/>
        <w:jc w:val="both"/>
        <w:rPr>
          <w:rFonts w:ascii="Palatino Linotype" w:hAnsi="Palatino Linotype" w:cs="Arial"/>
          <w:bCs/>
          <w:sz w:val="24"/>
        </w:rPr>
      </w:pPr>
    </w:p>
    <w:p w14:paraId="354255C4" w14:textId="77777777" w:rsidR="00C851E2" w:rsidRPr="001A0EC9" w:rsidRDefault="00C851E2" w:rsidP="00C851E2">
      <w:pPr>
        <w:spacing w:after="0" w:line="360" w:lineRule="auto"/>
        <w:ind w:right="48"/>
        <w:jc w:val="both"/>
        <w:rPr>
          <w:rFonts w:ascii="Palatino Linotype" w:hAnsi="Palatino Linotype" w:cs="Arial"/>
          <w:bCs/>
          <w:sz w:val="24"/>
        </w:rPr>
      </w:pPr>
      <w:bookmarkStart w:id="75" w:name="_Toc477891768"/>
      <w:bookmarkStart w:id="76" w:name="_Toc477891858"/>
      <w:bookmarkStart w:id="77" w:name="_Toc481576259"/>
      <w:bookmarkStart w:id="78" w:name="_Toc492590391"/>
      <w:bookmarkStart w:id="79" w:name="_Toc462653937"/>
      <w:bookmarkStart w:id="80" w:name="_Toc453696502"/>
      <w:bookmarkStart w:id="81" w:name="_Toc454301155"/>
      <w:r w:rsidRPr="001A0EC9">
        <w:rPr>
          <w:rFonts w:ascii="Palatino Linotype" w:hAnsi="Palatino Linotype"/>
          <w:b/>
          <w:sz w:val="24"/>
        </w:rPr>
        <w:t>SEGUNDO.</w:t>
      </w:r>
      <w:r w:rsidRPr="001A0EC9">
        <w:rPr>
          <w:rStyle w:val="Ttulo2Car"/>
          <w:sz w:val="28"/>
        </w:rPr>
        <w:t xml:space="preserve"> </w:t>
      </w:r>
      <w:bookmarkEnd w:id="75"/>
      <w:bookmarkEnd w:id="76"/>
      <w:bookmarkEnd w:id="77"/>
      <w:bookmarkEnd w:id="78"/>
      <w:bookmarkEnd w:id="79"/>
      <w:bookmarkEnd w:id="80"/>
      <w:bookmarkEnd w:id="81"/>
      <w:r w:rsidRPr="001A0EC9">
        <w:rPr>
          <w:rFonts w:ascii="Palatino Linotype" w:eastAsia="Calibri" w:hAnsi="Palatino Linotype" w:cs="Arial"/>
          <w:sz w:val="24"/>
          <w:lang w:val="es-ES"/>
        </w:rPr>
        <w:t>Se</w:t>
      </w:r>
      <w:r w:rsidRPr="001A0EC9">
        <w:rPr>
          <w:rFonts w:ascii="Palatino Linotype" w:eastAsia="Calibri" w:hAnsi="Palatino Linotype" w:cs="Arial"/>
          <w:b/>
          <w:sz w:val="24"/>
          <w:lang w:val="es-ES"/>
        </w:rPr>
        <w:t xml:space="preserve"> REVOCA </w:t>
      </w:r>
      <w:r w:rsidRPr="001A0EC9">
        <w:rPr>
          <w:rFonts w:ascii="Palatino Linotype" w:eastAsia="Calibri" w:hAnsi="Palatino Linotype" w:cs="Arial"/>
          <w:sz w:val="24"/>
          <w:lang w:val="es-ES"/>
        </w:rPr>
        <w:t xml:space="preserve">la respuesta emitida por el </w:t>
      </w:r>
      <w:r w:rsidR="005F4A0B" w:rsidRPr="001A0EC9">
        <w:rPr>
          <w:rFonts w:ascii="Palatino Linotype" w:hAnsi="Palatino Linotype" w:cs="Arial"/>
          <w:b/>
          <w:sz w:val="24"/>
        </w:rPr>
        <w:t>Ayuntamiento de Axapusco</w:t>
      </w:r>
      <w:r w:rsidRPr="001A0EC9">
        <w:rPr>
          <w:rFonts w:ascii="Palatino Linotype" w:hAnsi="Palatino Linotype" w:cs="Arial"/>
          <w:b/>
          <w:sz w:val="24"/>
        </w:rPr>
        <w:t xml:space="preserve"> </w:t>
      </w:r>
      <w:r w:rsidRPr="001A0EC9">
        <w:rPr>
          <w:rFonts w:ascii="Palatino Linotype" w:eastAsia="Calibri" w:hAnsi="Palatino Linotype" w:cs="Arial"/>
          <w:sz w:val="24"/>
          <w:lang w:val="es-ES"/>
        </w:rPr>
        <w:t>y se</w:t>
      </w:r>
      <w:r w:rsidRPr="001A0EC9">
        <w:rPr>
          <w:rFonts w:ascii="Palatino Linotype" w:eastAsia="Calibri" w:hAnsi="Palatino Linotype" w:cs="Arial"/>
          <w:b/>
          <w:sz w:val="24"/>
          <w:lang w:val="es-ES"/>
        </w:rPr>
        <w:t xml:space="preserve"> ORDENA </w:t>
      </w:r>
      <w:r w:rsidRPr="001A0EC9">
        <w:rPr>
          <w:rFonts w:ascii="Palatino Linotype" w:eastAsia="Times New Roman" w:hAnsi="Palatino Linotype" w:cs="Arial"/>
          <w:sz w:val="24"/>
          <w:lang w:val="es-ES"/>
        </w:rPr>
        <w:t xml:space="preserve">entregar vía Sistema de Accesos a la Información Mexiquense (SAIMEX), en versión pública, la siguiente </w:t>
      </w:r>
      <w:r w:rsidRPr="001A0EC9">
        <w:rPr>
          <w:rFonts w:ascii="Palatino Linotype" w:hAnsi="Palatino Linotype" w:cs="Arial"/>
          <w:bCs/>
          <w:sz w:val="24"/>
        </w:rPr>
        <w:t>información:</w:t>
      </w:r>
    </w:p>
    <w:p w14:paraId="4CE114CC" w14:textId="77777777" w:rsidR="00C851E2" w:rsidRPr="001A0EC9" w:rsidRDefault="00C851E2" w:rsidP="00C851E2">
      <w:pPr>
        <w:spacing w:after="0" w:line="360" w:lineRule="auto"/>
        <w:ind w:right="48"/>
        <w:jc w:val="both"/>
        <w:rPr>
          <w:rFonts w:ascii="Palatino Linotype" w:hAnsi="Palatino Linotype" w:cs="Arial"/>
          <w:bCs/>
          <w:sz w:val="24"/>
        </w:rPr>
      </w:pPr>
    </w:p>
    <w:p w14:paraId="71E7B2B8" w14:textId="77777777" w:rsidR="00C851E2" w:rsidRPr="001A0EC9" w:rsidRDefault="007E4175" w:rsidP="00C851E2">
      <w:pPr>
        <w:pStyle w:val="Prrafodelista"/>
        <w:numPr>
          <w:ilvl w:val="0"/>
          <w:numId w:val="3"/>
        </w:numPr>
        <w:spacing w:after="0" w:line="360" w:lineRule="auto"/>
        <w:ind w:right="48"/>
        <w:jc w:val="both"/>
        <w:rPr>
          <w:rFonts w:ascii="Palatino Linotype" w:hAnsi="Palatino Linotype" w:cs="Arial"/>
          <w:b/>
          <w:bCs/>
          <w:sz w:val="24"/>
          <w:szCs w:val="24"/>
        </w:rPr>
      </w:pPr>
      <w:r w:rsidRPr="001A0EC9">
        <w:rPr>
          <w:rFonts w:ascii="Palatino Linotype" w:hAnsi="Palatino Linotype" w:cs="Arial"/>
          <w:b/>
          <w:bCs/>
          <w:sz w:val="24"/>
          <w:szCs w:val="24"/>
        </w:rPr>
        <w:t>Recibos de nómina de los servidores públicos del Municipio de Axapusco, del uno de enero de dos mil diecinueve al treinta y uno de diciembre de dos mil veinte.</w:t>
      </w:r>
    </w:p>
    <w:p w14:paraId="60C02A2A" w14:textId="77777777" w:rsidR="00C851E2" w:rsidRPr="001A0EC9" w:rsidRDefault="00C851E2" w:rsidP="00C851E2">
      <w:pPr>
        <w:tabs>
          <w:tab w:val="left" w:pos="8080"/>
        </w:tabs>
        <w:spacing w:after="0" w:line="360" w:lineRule="auto"/>
        <w:ind w:right="48"/>
        <w:contextualSpacing/>
        <w:jc w:val="both"/>
        <w:rPr>
          <w:rFonts w:ascii="Palatino Linotype" w:eastAsia="Palatino Linotype" w:hAnsi="Palatino Linotype" w:cs="Palatino Linotype"/>
          <w:b/>
          <w:sz w:val="24"/>
        </w:rPr>
      </w:pPr>
      <w:bookmarkStart w:id="82" w:name="_Toc460947013"/>
    </w:p>
    <w:p w14:paraId="471E67B2" w14:textId="77777777" w:rsidR="007E4175" w:rsidRPr="001A0EC9" w:rsidRDefault="007E4175" w:rsidP="007E4175">
      <w:pPr>
        <w:spacing w:line="360" w:lineRule="auto"/>
        <w:jc w:val="both"/>
        <w:rPr>
          <w:rFonts w:ascii="Palatino Linotype" w:eastAsia="Calibri" w:hAnsi="Palatino Linotype" w:cs="Arial"/>
          <w:sz w:val="24"/>
          <w:lang w:val="es-ES"/>
        </w:rPr>
      </w:pPr>
      <w:r w:rsidRPr="001A0EC9">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747CFAB7" w14:textId="77777777" w:rsidR="007E4175" w:rsidRPr="001A0EC9" w:rsidRDefault="007E4175" w:rsidP="00C851E2">
      <w:pPr>
        <w:tabs>
          <w:tab w:val="left" w:pos="8080"/>
        </w:tabs>
        <w:spacing w:after="0" w:line="360" w:lineRule="auto"/>
        <w:ind w:right="48"/>
        <w:contextualSpacing/>
        <w:jc w:val="both"/>
        <w:rPr>
          <w:rFonts w:ascii="Palatino Linotype" w:eastAsia="Palatino Linotype" w:hAnsi="Palatino Linotype" w:cs="Palatino Linotype"/>
          <w:b/>
          <w:sz w:val="24"/>
        </w:rPr>
      </w:pPr>
    </w:p>
    <w:p w14:paraId="79AB43A0" w14:textId="77777777" w:rsidR="00C851E2" w:rsidRPr="001A0EC9" w:rsidRDefault="00C851E2" w:rsidP="00C851E2">
      <w:pPr>
        <w:tabs>
          <w:tab w:val="left" w:pos="8080"/>
        </w:tabs>
        <w:spacing w:after="0" w:line="360" w:lineRule="auto"/>
        <w:ind w:right="48"/>
        <w:contextualSpacing/>
        <w:jc w:val="both"/>
        <w:rPr>
          <w:rFonts w:ascii="Palatino Linotype" w:eastAsia="Palatino Linotype" w:hAnsi="Palatino Linotype" w:cs="Palatino Linotype"/>
          <w:b/>
          <w:sz w:val="24"/>
        </w:rPr>
      </w:pPr>
      <w:r w:rsidRPr="001A0EC9">
        <w:rPr>
          <w:rFonts w:ascii="Palatino Linotype" w:eastAsia="Palatino Linotype" w:hAnsi="Palatino Linotype" w:cs="Palatino Linotype"/>
          <w:b/>
          <w:sz w:val="24"/>
        </w:rPr>
        <w:t xml:space="preserve">TERCERO. Notifíquese </w:t>
      </w:r>
      <w:r w:rsidRPr="001A0EC9">
        <w:rPr>
          <w:rFonts w:ascii="Palatino Linotype" w:eastAsia="Palatino Linotype" w:hAnsi="Palatino Linotype" w:cs="Palatino Linotype"/>
          <w:sz w:val="24"/>
        </w:rPr>
        <w:t xml:space="preserve">al Titular de la Unidad de Transparencia del </w:t>
      </w:r>
      <w:r w:rsidRPr="001A0EC9">
        <w:rPr>
          <w:rFonts w:ascii="Palatino Linotype" w:eastAsia="Palatino Linotype" w:hAnsi="Palatino Linotype" w:cs="Palatino Linotype"/>
          <w:b/>
          <w:sz w:val="24"/>
        </w:rPr>
        <w:t>SUJETO OBLIGADO</w:t>
      </w:r>
      <w:r w:rsidRPr="001A0EC9">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Pr="001A0EC9">
        <w:rPr>
          <w:rFonts w:ascii="Palatino Linotype" w:hAnsi="Palatino Linotype"/>
          <w:color w:val="222222"/>
          <w:sz w:val="24"/>
          <w:shd w:val="clear" w:color="auto" w:fill="FFFFFF"/>
        </w:rPr>
        <w:t xml:space="preserve">vigente, dé cumplimiento a lo ordenado dentro del plazo de diez días </w:t>
      </w:r>
      <w:r w:rsidRPr="001A0EC9">
        <w:rPr>
          <w:rFonts w:ascii="Palatino Linotype" w:hAnsi="Palatino Linotype"/>
          <w:color w:val="222222"/>
          <w:sz w:val="24"/>
          <w:shd w:val="clear" w:color="auto" w:fill="FFFFFF"/>
        </w:rPr>
        <w:lastRenderedPageBreak/>
        <w:t>hábiles, debiendo rendir a este Instituto el informe de cumplimiento de la resolución en un plazo de tres días hábiles posteriores.</w:t>
      </w:r>
    </w:p>
    <w:p w14:paraId="3A4E48C9" w14:textId="77777777" w:rsidR="00C851E2" w:rsidRPr="001A0EC9" w:rsidRDefault="00C851E2" w:rsidP="00C851E2">
      <w:pPr>
        <w:shd w:val="clear" w:color="auto" w:fill="FFFFFF"/>
        <w:tabs>
          <w:tab w:val="left" w:pos="4020"/>
        </w:tabs>
        <w:spacing w:after="0" w:line="360" w:lineRule="auto"/>
        <w:ind w:right="48"/>
        <w:jc w:val="both"/>
        <w:rPr>
          <w:rFonts w:ascii="Palatino Linotype" w:eastAsia="Times New Roman" w:hAnsi="Palatino Linotype" w:cs="Arial"/>
          <w:b/>
          <w:sz w:val="24"/>
        </w:rPr>
      </w:pPr>
      <w:r w:rsidRPr="001A0EC9">
        <w:rPr>
          <w:rFonts w:ascii="Palatino Linotype" w:eastAsia="Times New Roman" w:hAnsi="Palatino Linotype" w:cs="Arial"/>
          <w:b/>
          <w:sz w:val="24"/>
        </w:rPr>
        <w:tab/>
      </w:r>
    </w:p>
    <w:p w14:paraId="684B2401" w14:textId="77777777" w:rsidR="00C851E2" w:rsidRPr="001A0EC9" w:rsidRDefault="00C851E2" w:rsidP="00C851E2">
      <w:pPr>
        <w:shd w:val="clear" w:color="auto" w:fill="FFFFFF"/>
        <w:spacing w:after="0" w:line="360" w:lineRule="auto"/>
        <w:ind w:right="48"/>
        <w:jc w:val="both"/>
        <w:rPr>
          <w:rFonts w:ascii="Palatino Linotype" w:hAnsi="Palatino Linotype"/>
          <w:sz w:val="24"/>
        </w:rPr>
      </w:pPr>
      <w:r w:rsidRPr="001A0EC9">
        <w:rPr>
          <w:rFonts w:ascii="Palatino Linotype" w:eastAsia="Times New Roman" w:hAnsi="Palatino Linotype" w:cs="Arial"/>
          <w:b/>
          <w:sz w:val="24"/>
        </w:rPr>
        <w:t xml:space="preserve">CUARTO. </w:t>
      </w:r>
      <w:r w:rsidRPr="001A0EC9">
        <w:rPr>
          <w:rFonts w:ascii="Palatino Linotype" w:eastAsia="Times New Roman" w:hAnsi="Palatino Linotype" w:cs="Times New Roman"/>
          <w:b/>
          <w:bCs/>
          <w:sz w:val="24"/>
          <w:lang w:val="es-ES"/>
        </w:rPr>
        <w:t>Notifíquese al RECURRENTE</w:t>
      </w:r>
      <w:r w:rsidRPr="001A0EC9">
        <w:rPr>
          <w:rFonts w:ascii="Palatino Linotype" w:hAnsi="Palatino Linotype"/>
          <w:sz w:val="24"/>
        </w:rPr>
        <w:t xml:space="preserve"> la presente resolución. </w:t>
      </w:r>
    </w:p>
    <w:p w14:paraId="25B1242A" w14:textId="77777777" w:rsidR="00C851E2" w:rsidRPr="001A0EC9" w:rsidRDefault="00C851E2" w:rsidP="00C851E2">
      <w:pPr>
        <w:shd w:val="clear" w:color="auto" w:fill="FFFFFF"/>
        <w:spacing w:after="0" w:line="360" w:lineRule="auto"/>
        <w:ind w:right="48"/>
        <w:jc w:val="both"/>
        <w:rPr>
          <w:rFonts w:ascii="Palatino Linotype" w:hAnsi="Palatino Linotype"/>
          <w:b/>
          <w:color w:val="FF0000"/>
          <w:sz w:val="24"/>
        </w:rPr>
      </w:pPr>
    </w:p>
    <w:bookmarkEnd w:id="82"/>
    <w:p w14:paraId="17C52505" w14:textId="77777777" w:rsidR="00C851E2" w:rsidRPr="001A0EC9" w:rsidRDefault="00C851E2" w:rsidP="00C851E2">
      <w:pPr>
        <w:spacing w:after="0" w:line="360" w:lineRule="auto"/>
        <w:ind w:right="48"/>
        <w:jc w:val="both"/>
        <w:rPr>
          <w:rFonts w:ascii="Palatino Linotype" w:eastAsia="MS Mincho" w:hAnsi="Palatino Linotype" w:cs="Times New Roman"/>
          <w:sz w:val="24"/>
          <w:lang w:val="es-ES"/>
        </w:rPr>
      </w:pPr>
      <w:r w:rsidRPr="001A0EC9">
        <w:rPr>
          <w:rFonts w:ascii="Palatino Linotype" w:eastAsia="MS Mincho" w:hAnsi="Palatino Linotype" w:cs="Times New Roman"/>
          <w:b/>
          <w:sz w:val="24"/>
        </w:rPr>
        <w:t>QUINTO.</w:t>
      </w:r>
      <w:r w:rsidRPr="001A0EC9">
        <w:rPr>
          <w:rFonts w:ascii="Palatino Linotype" w:eastAsia="MS Mincho" w:hAnsi="Palatino Linotype" w:cs="Times New Roman"/>
          <w:sz w:val="24"/>
        </w:rPr>
        <w:t xml:space="preserve"> </w:t>
      </w:r>
      <w:r w:rsidRPr="001A0EC9">
        <w:rPr>
          <w:rFonts w:ascii="Palatino Linotype" w:eastAsia="MS Mincho" w:hAnsi="Palatino Linotype" w:cs="Times New Roman"/>
          <w:sz w:val="24"/>
          <w:lang w:val="es-ES"/>
        </w:rPr>
        <w:t xml:space="preserve">Se hace del conocimiento del </w:t>
      </w:r>
      <w:r w:rsidRPr="001A0EC9">
        <w:rPr>
          <w:rFonts w:ascii="Palatino Linotype" w:hAnsi="Palatino Linotype"/>
          <w:b/>
          <w:sz w:val="24"/>
        </w:rPr>
        <w:t>RECURRENTE</w:t>
      </w:r>
      <w:r w:rsidRPr="001A0EC9">
        <w:rPr>
          <w:rFonts w:ascii="Palatino Linotype" w:hAnsi="Palatino Linotype"/>
          <w:sz w:val="24"/>
        </w:rPr>
        <w:t xml:space="preserve"> </w:t>
      </w:r>
      <w:r w:rsidRPr="001A0EC9">
        <w:rPr>
          <w:rFonts w:ascii="Palatino Linotype" w:eastAsia="MS Mincho" w:hAnsi="Palatino Linotype" w:cs="Times New Roman"/>
          <w:sz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A0EC9">
        <w:rPr>
          <w:rFonts w:ascii="Palatino Linotype" w:eastAsia="MS Mincho" w:hAnsi="Palatino Linotype" w:cs="Times New Roman"/>
          <w:bCs/>
          <w:sz w:val="24"/>
          <w:lang w:val="es-ES"/>
        </w:rPr>
        <w:t>vía juicio de amparo</w:t>
      </w:r>
      <w:r w:rsidRPr="001A0EC9">
        <w:rPr>
          <w:rFonts w:ascii="Palatino Linotype" w:eastAsia="MS Mincho" w:hAnsi="Palatino Linotype" w:cs="Times New Roman"/>
          <w:sz w:val="24"/>
          <w:lang w:val="es-ES"/>
        </w:rPr>
        <w:t> en los términos de las leyes aplicables.</w:t>
      </w:r>
    </w:p>
    <w:p w14:paraId="0129E86B" w14:textId="77777777" w:rsidR="00C851E2" w:rsidRPr="001A0EC9" w:rsidRDefault="00C851E2" w:rsidP="00C851E2">
      <w:pPr>
        <w:spacing w:after="0" w:line="360" w:lineRule="auto"/>
        <w:ind w:right="48"/>
        <w:jc w:val="both"/>
        <w:rPr>
          <w:rFonts w:ascii="Palatino Linotype" w:eastAsia="MS Mincho" w:hAnsi="Palatino Linotype" w:cs="Times New Roman"/>
          <w:color w:val="FF0000"/>
          <w:sz w:val="24"/>
          <w:szCs w:val="24"/>
          <w:lang w:val="es-ES"/>
        </w:rPr>
      </w:pPr>
    </w:p>
    <w:p w14:paraId="3FC5FBCE" w14:textId="77777777" w:rsidR="00C851E2" w:rsidRPr="001A0EC9" w:rsidRDefault="00C851E2" w:rsidP="00C851E2">
      <w:pPr>
        <w:spacing w:after="0" w:line="360" w:lineRule="auto"/>
        <w:ind w:right="48"/>
        <w:jc w:val="both"/>
        <w:rPr>
          <w:rFonts w:ascii="Palatino Linotype" w:hAnsi="Palatino Linotype"/>
          <w:color w:val="000000"/>
          <w:sz w:val="24"/>
          <w:shd w:val="clear" w:color="auto" w:fill="FFFFFF"/>
        </w:rPr>
      </w:pPr>
      <w:r w:rsidRPr="001A0EC9">
        <w:rPr>
          <w:rFonts w:ascii="Palatino Linotype" w:hAnsi="Palatino Linotype"/>
          <w:b/>
          <w:bCs/>
          <w:color w:val="000000"/>
          <w:sz w:val="24"/>
          <w:shd w:val="clear" w:color="auto" w:fill="FFFFFF"/>
        </w:rPr>
        <w:t>SEXTO.</w:t>
      </w:r>
      <w:r w:rsidRPr="001A0EC9">
        <w:rPr>
          <w:rFonts w:ascii="Palatino Linotype" w:hAnsi="Palatino Linotype"/>
          <w:color w:val="000000"/>
          <w:sz w:val="24"/>
          <w:shd w:val="clear" w:color="auto" w:fill="FFFFFF"/>
        </w:rPr>
        <w:t> Con fundamento en el artículo 198 de la Ley de Transparencia y Acceso a la Información Pública del Estado de México y Municipios, se apercibe al </w:t>
      </w:r>
      <w:r w:rsidRPr="001A0EC9">
        <w:rPr>
          <w:rFonts w:ascii="Palatino Linotype" w:hAnsi="Palatino Linotype"/>
          <w:b/>
          <w:bCs/>
          <w:color w:val="000000"/>
          <w:sz w:val="24"/>
          <w:shd w:val="clear" w:color="auto" w:fill="FFFFFF"/>
        </w:rPr>
        <w:t>SUJETO OBLIGADO</w:t>
      </w:r>
      <w:r w:rsidRPr="001A0EC9">
        <w:rPr>
          <w:rFonts w:ascii="Palatino Linotype" w:hAnsi="Palatino Linotype"/>
          <w:color w:val="000000"/>
          <w:sz w:val="24"/>
          <w:shd w:val="clear" w:color="auto" w:fill="FFFFFF"/>
        </w:rPr>
        <w:t> de que, en caso de incumplimiento total o parcial de la presente resolución, se actuará de conformidad con lo dispuesto en los artículos 213, 214, 215, 216 y 217 de la ley en cita. </w:t>
      </w:r>
    </w:p>
    <w:p w14:paraId="2959EAC0" w14:textId="77777777" w:rsidR="00C851E2" w:rsidRPr="001A0EC9" w:rsidRDefault="00C851E2" w:rsidP="00C851E2">
      <w:pPr>
        <w:spacing w:after="0" w:line="360" w:lineRule="auto"/>
        <w:ind w:right="48"/>
        <w:jc w:val="both"/>
        <w:rPr>
          <w:rFonts w:ascii="Palatino Linotype" w:hAnsi="Palatino Linotype"/>
          <w:color w:val="000000"/>
          <w:sz w:val="24"/>
          <w:shd w:val="clear" w:color="auto" w:fill="FFFFFF"/>
        </w:rPr>
      </w:pPr>
    </w:p>
    <w:p w14:paraId="798F8FAE" w14:textId="77777777" w:rsidR="00C851E2" w:rsidRPr="001A0EC9" w:rsidRDefault="00C851E2" w:rsidP="00C851E2">
      <w:pPr>
        <w:spacing w:after="0" w:line="360" w:lineRule="auto"/>
        <w:ind w:right="48"/>
        <w:jc w:val="both"/>
        <w:rPr>
          <w:rFonts w:ascii="Palatino Linotype" w:eastAsia="Calibri" w:hAnsi="Palatino Linotype" w:cs="Arial"/>
          <w:bCs/>
          <w:sz w:val="24"/>
          <w:szCs w:val="24"/>
        </w:rPr>
      </w:pPr>
      <w:r w:rsidRPr="001A0EC9">
        <w:rPr>
          <w:rFonts w:ascii="Palatino Linotype" w:hAnsi="Palatino Linotype"/>
          <w:b/>
          <w:color w:val="000000"/>
          <w:sz w:val="24"/>
          <w:shd w:val="clear" w:color="auto" w:fill="FFFFFF"/>
        </w:rPr>
        <w:t>SÉPTIMO</w:t>
      </w:r>
      <w:r w:rsidRPr="001A0EC9">
        <w:rPr>
          <w:rFonts w:ascii="Palatino Linotype" w:hAnsi="Palatino Linotype"/>
          <w:b/>
          <w:color w:val="000000"/>
          <w:sz w:val="24"/>
          <w:szCs w:val="24"/>
          <w:shd w:val="clear" w:color="auto" w:fill="FFFFFF"/>
        </w:rPr>
        <w:t xml:space="preserve">. </w:t>
      </w:r>
      <w:r w:rsidRPr="001A0EC9">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87EE70" w14:textId="77777777" w:rsidR="00C851E2" w:rsidRPr="001A0EC9" w:rsidRDefault="00C851E2" w:rsidP="00C851E2">
      <w:pPr>
        <w:spacing w:after="0" w:line="360" w:lineRule="auto"/>
        <w:ind w:right="48"/>
        <w:jc w:val="both"/>
        <w:rPr>
          <w:rFonts w:ascii="Palatino Linotype" w:hAnsi="Palatino Linotype"/>
          <w:color w:val="000000"/>
          <w:sz w:val="24"/>
          <w:lang w:val="es-ES" w:eastAsia="es-MX"/>
        </w:rPr>
      </w:pPr>
    </w:p>
    <w:p w14:paraId="60D30BA3" w14:textId="77777777" w:rsidR="00C851E2" w:rsidRPr="001A0EC9" w:rsidRDefault="00C851E2" w:rsidP="00C851E2">
      <w:pPr>
        <w:spacing w:after="0" w:line="360" w:lineRule="auto"/>
        <w:ind w:right="48"/>
        <w:jc w:val="both"/>
        <w:rPr>
          <w:rFonts w:ascii="Palatino Linotype" w:hAnsi="Palatino Linotype"/>
          <w:sz w:val="24"/>
          <w:szCs w:val="24"/>
        </w:rPr>
      </w:pPr>
      <w:r w:rsidRPr="001A0EC9">
        <w:rPr>
          <w:rFonts w:ascii="Palatino Linotype" w:hAnsi="Palatino Linotype"/>
          <w:sz w:val="24"/>
          <w:szCs w:val="24"/>
        </w:rPr>
        <w:t xml:space="preserve">ASÍ LO RESUELVE, POR UNANIMIDAD DE VOTOS, EL PLENO DEL INSTITUTO DE TRANSPARENCIA, ACCESO A LA INFORMACIÓN PÚBLICA Y PROTECCIÓN DE </w:t>
      </w:r>
      <w:r w:rsidRPr="001A0EC9">
        <w:rPr>
          <w:rFonts w:ascii="Palatino Linotype" w:hAnsi="Palatino Linotype"/>
          <w:sz w:val="24"/>
          <w:szCs w:val="24"/>
        </w:rPr>
        <w:lastRenderedPageBreak/>
        <w:t>DATOS PERSONALES DEL ESTADO DE MÉXICO Y MUNICIPIOS, CONFORMADO POR LOS COMISIONADOS ZULEMA MARTÍNEZ SÁNCHEZ, EVA ABAID YAPUR, JOSÉ GUADALUPE LUNA HERNÁNDEZ</w:t>
      </w:r>
      <w:r w:rsidR="001A0EC9">
        <w:rPr>
          <w:rFonts w:ascii="Palatino Linotype" w:hAnsi="Palatino Linotype"/>
          <w:sz w:val="24"/>
          <w:szCs w:val="24"/>
        </w:rPr>
        <w:t xml:space="preserve"> EMITIENDO VOTO PARTICULAR</w:t>
      </w:r>
      <w:r w:rsidRPr="001A0EC9">
        <w:rPr>
          <w:rFonts w:ascii="Palatino Linotype" w:hAnsi="Palatino Linotype"/>
          <w:sz w:val="24"/>
          <w:szCs w:val="24"/>
        </w:rPr>
        <w:t xml:space="preserve">, JAVIER MARTÍNEZ CRUZ </w:t>
      </w:r>
      <w:r w:rsidR="001A0EC9">
        <w:rPr>
          <w:rFonts w:ascii="Palatino Linotype" w:hAnsi="Palatino Linotype"/>
          <w:sz w:val="24"/>
          <w:szCs w:val="24"/>
        </w:rPr>
        <w:t xml:space="preserve"> EMITIENDO VOTO PARTICULAR</w:t>
      </w:r>
      <w:r w:rsidR="001A0EC9" w:rsidRPr="001A0EC9">
        <w:rPr>
          <w:rFonts w:ascii="Palatino Linotype" w:hAnsi="Palatino Linotype"/>
          <w:sz w:val="24"/>
          <w:szCs w:val="24"/>
        </w:rPr>
        <w:t xml:space="preserve"> </w:t>
      </w:r>
      <w:r w:rsidR="001A0EC9">
        <w:rPr>
          <w:rFonts w:ascii="Palatino Linotype" w:hAnsi="Palatino Linotype"/>
          <w:sz w:val="24"/>
          <w:szCs w:val="24"/>
        </w:rPr>
        <w:t xml:space="preserve"> </w:t>
      </w:r>
      <w:r w:rsidRPr="001A0EC9">
        <w:rPr>
          <w:rFonts w:ascii="Palatino Linotype" w:hAnsi="Palatino Linotype"/>
          <w:sz w:val="24"/>
          <w:szCs w:val="24"/>
        </w:rPr>
        <w:t>Y LUIS GUS</w:t>
      </w:r>
      <w:r w:rsidR="007E4175" w:rsidRPr="001A0EC9">
        <w:rPr>
          <w:rFonts w:ascii="Palatino Linotype" w:hAnsi="Palatino Linotype"/>
          <w:sz w:val="24"/>
          <w:szCs w:val="24"/>
        </w:rPr>
        <w:t>TAVO PARRA NORIEGA</w:t>
      </w:r>
      <w:r w:rsidR="001A0EC9">
        <w:rPr>
          <w:rFonts w:ascii="Palatino Linotype" w:hAnsi="Palatino Linotype"/>
          <w:sz w:val="24"/>
          <w:szCs w:val="24"/>
        </w:rPr>
        <w:t xml:space="preserve"> EMITIENDO VOTO PARTICULAR</w:t>
      </w:r>
      <w:r w:rsidR="007E4175" w:rsidRPr="001A0EC9">
        <w:rPr>
          <w:rFonts w:ascii="Palatino Linotype" w:hAnsi="Palatino Linotype"/>
          <w:sz w:val="24"/>
          <w:szCs w:val="24"/>
        </w:rPr>
        <w:t xml:space="preserve">, EN VIGÉSIMA </w:t>
      </w:r>
      <w:r w:rsidRPr="001A0EC9">
        <w:rPr>
          <w:rFonts w:ascii="Palatino Linotype" w:hAnsi="Palatino Linotype"/>
          <w:sz w:val="24"/>
          <w:szCs w:val="24"/>
        </w:rPr>
        <w:t xml:space="preserve"> SESIÓN ORDINARIA CELEBRADA EL DÍA </w:t>
      </w:r>
      <w:r w:rsidR="007E4175" w:rsidRPr="001A0EC9">
        <w:rPr>
          <w:rFonts w:ascii="Palatino Linotype" w:hAnsi="Palatino Linotype"/>
          <w:sz w:val="24"/>
          <w:szCs w:val="24"/>
        </w:rPr>
        <w:t xml:space="preserve">NUEVE DE JUNIO </w:t>
      </w:r>
      <w:r w:rsidRPr="001A0EC9">
        <w:rPr>
          <w:rFonts w:ascii="Palatino Linotype" w:hAnsi="Palatino Linotype"/>
          <w:sz w:val="24"/>
          <w:szCs w:val="24"/>
        </w:rPr>
        <w:t xml:space="preserve">  DE DOS MIL VEINTIUNO, ANTE EL SECRETARIO TÉCNICO DEL PLENO, ALEXIS TAPIA RAMÍREZ. </w:t>
      </w:r>
    </w:p>
    <w:p w14:paraId="1B725AF6" w14:textId="77777777" w:rsidR="00C851E2" w:rsidRDefault="001A0EC9" w:rsidP="00C851E2">
      <w:pPr>
        <w:spacing w:after="0"/>
        <w:ind w:right="48"/>
      </w:pPr>
      <w:r>
        <w:rPr>
          <w:noProof/>
          <w:lang w:eastAsia="es-MX"/>
        </w:rPr>
        <mc:AlternateContent>
          <mc:Choice Requires="wps">
            <w:drawing>
              <wp:anchor distT="0" distB="0" distL="114300" distR="114300" simplePos="0" relativeHeight="251661312" behindDoc="0" locked="0" layoutInCell="1" allowOverlap="1" wp14:anchorId="1DE5ED76" wp14:editId="18D38DA1">
                <wp:simplePos x="0" y="0"/>
                <wp:positionH relativeFrom="column">
                  <wp:posOffset>147319</wp:posOffset>
                </wp:positionH>
                <wp:positionV relativeFrom="paragraph">
                  <wp:posOffset>158749</wp:posOffset>
                </wp:positionV>
                <wp:extent cx="5343525" cy="52292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343525" cy="5229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09B43"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6pt,12.5pt" to="432.35pt,4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IWuAEAAMUDAAAOAAAAZHJzL2Uyb0RvYy54bWysU8uu0zAQ3SPxD5b3NGkuRRA1vYtewQZB&#10;xeMDfJ1xY8kvjU2T/j1jJ81FgIRAbOyMPefMnOPJ/n6yhl0Ao/au49tNzRk46Xvtzh3/+uXti9ec&#10;xSRcL4x30PErRH5/eP5sP4YWGj940wMyInGxHUPHh5RCW1VRDmBF3PgAji6VRysShXiuehQjsVtT&#10;NXX9qho99gG9hBjp9GG+5IfCrxTI9FGpCImZjlNvqaxY1se8Voe9aM8owqDl0ob4hy6s0I6KrlQP&#10;Ign2DfUvVFZL9NGrtJHeVl4pLaFoIDXb+ic1nwcRoGghc2JYbYr/j1Z+uJyQ6b7jDWdOWHqiIz2U&#10;TB4Z5o012aMxxJZSj+6ESxTDCbPgSaHNO0lhU/H1uvoKU2KSDnd3L+92zY4zSXe7pnnTUEA81RM8&#10;YEzvwFuWPzputMvCRSsu72OaU28phMvtzA2Ur3Q1kJON+wSKxFDJbUGXMYKjQXYRNABCSnBpu5Qu&#10;2RmmtDErsP4zcMnPUCgj9jfgFVEqe5dWsNXO4++qp+nWsprzbw7MurMFj76/lqcp1tCsFHOXuc7D&#10;+GNc4E9/3+E7AAAA//8DAFBLAwQUAAYACAAAACEA86bYZOEAAAAJAQAADwAAAGRycy9kb3ducmV2&#10;LnhtbEyPQUvDQBCF74L/YRnBm90Y2xpiNqUUxFqQYhXqcZsdk2h2Nuxum/TfO570NDO8x5vvFYvR&#10;duKEPrSOFNxOEhBIlTMt1Qre3x5vMhAhajK6c4QKzhhgUV5eFDo3bqBXPO1iLTiEQq4VNDH2uZSh&#10;atDqMHE9Emufzlsd+fS1NF4PHG47mSbJXFrdEn9odI+rBqvv3dEqePHr9Wq5OX/R9sMO+3Sz3z6P&#10;T0pdX43LBxARx/hnhl98RoeSmQ7uSCaITkF6l7KT54wrsZ7Np/cgDrxMsxnIspD/G5Q/AAAA//8D&#10;AFBLAQItABQABgAIAAAAIQC2gziS/gAAAOEBAAATAAAAAAAAAAAAAAAAAAAAAABbQ29udGVudF9U&#10;eXBlc10ueG1sUEsBAi0AFAAGAAgAAAAhADj9If/WAAAAlAEAAAsAAAAAAAAAAAAAAAAALwEAAF9y&#10;ZWxzLy5yZWxzUEsBAi0AFAAGAAgAAAAhAHV78ha4AQAAxQMAAA4AAAAAAAAAAAAAAAAALgIAAGRy&#10;cy9lMm9Eb2MueG1sUEsBAi0AFAAGAAgAAAAhAPOm2GThAAAACQEAAA8AAAAAAAAAAAAAAAAAEgQA&#10;AGRycy9kb3ducmV2LnhtbFBLBQYAAAAABAAEAPMAAAAgBQAAAAA=&#10;" strokecolor="#5b9bd5 [3204]" strokeweight=".5pt">
                <v:stroke joinstyle="miter"/>
              </v:line>
            </w:pict>
          </mc:Fallback>
        </mc:AlternateContent>
      </w:r>
    </w:p>
    <w:p w14:paraId="0D1854AE" w14:textId="77777777" w:rsidR="00C851E2" w:rsidRDefault="00C851E2" w:rsidP="00C851E2">
      <w:pPr>
        <w:spacing w:after="0"/>
        <w:ind w:right="48"/>
      </w:pPr>
    </w:p>
    <w:p w14:paraId="79754B5C" w14:textId="77777777" w:rsidR="00C851E2" w:rsidRDefault="00C851E2" w:rsidP="00C851E2">
      <w:pPr>
        <w:spacing w:after="0"/>
        <w:ind w:right="48"/>
      </w:pPr>
    </w:p>
    <w:p w14:paraId="23D8F273" w14:textId="77777777" w:rsidR="00C851E2" w:rsidRDefault="00C851E2" w:rsidP="00C851E2">
      <w:pPr>
        <w:spacing w:after="0"/>
        <w:ind w:right="48"/>
      </w:pPr>
    </w:p>
    <w:p w14:paraId="54D9DA27" w14:textId="77777777" w:rsidR="00C851E2" w:rsidRDefault="00C851E2" w:rsidP="00C851E2">
      <w:pPr>
        <w:spacing w:after="0"/>
        <w:ind w:right="48"/>
      </w:pPr>
    </w:p>
    <w:p w14:paraId="4492E2BC" w14:textId="77777777" w:rsidR="00C851E2" w:rsidRDefault="00C851E2" w:rsidP="00C851E2"/>
    <w:p w14:paraId="52111499" w14:textId="77777777" w:rsidR="00C851E2" w:rsidRDefault="00C851E2" w:rsidP="00C851E2"/>
    <w:p w14:paraId="7450044D" w14:textId="77777777" w:rsidR="00C851E2" w:rsidRDefault="00C851E2" w:rsidP="00C851E2"/>
    <w:p w14:paraId="3CC1EC31" w14:textId="77777777" w:rsidR="00C851E2" w:rsidRDefault="00C851E2" w:rsidP="00C851E2"/>
    <w:p w14:paraId="768EF521" w14:textId="77777777" w:rsidR="00C851E2" w:rsidRDefault="00C851E2" w:rsidP="00C851E2"/>
    <w:p w14:paraId="655EF151" w14:textId="77777777" w:rsidR="00D55520" w:rsidRDefault="00D55520"/>
    <w:sectPr w:rsidR="00D55520" w:rsidSect="00AC5E2D">
      <w:headerReference w:type="even" r:id="rId13"/>
      <w:headerReference w:type="default" r:id="rId14"/>
      <w:footerReference w:type="default" r:id="rId15"/>
      <w:headerReference w:type="first" r:id="rId16"/>
      <w:footerReference w:type="first" r:id="rId17"/>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18AB8" w14:textId="77777777" w:rsidR="00625760" w:rsidRDefault="00625760" w:rsidP="00C851E2">
      <w:pPr>
        <w:spacing w:after="0" w:line="240" w:lineRule="auto"/>
      </w:pPr>
      <w:r>
        <w:separator/>
      </w:r>
    </w:p>
  </w:endnote>
  <w:endnote w:type="continuationSeparator" w:id="0">
    <w:p w14:paraId="6390AEC0" w14:textId="77777777" w:rsidR="00625760" w:rsidRDefault="00625760" w:rsidP="00C8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MT">
    <w:charset w:val="00"/>
    <w:family w:val="auto"/>
    <w:pitch w:val="variable"/>
    <w:sig w:usb0="E0002AFF" w:usb1="C0007843" w:usb2="00000009" w:usb3="00000000" w:csb0="000001FF" w:csb1="00000000"/>
  </w:font>
  <w:font w:name="Baskerville">
    <w:charset w:val="00"/>
    <w:family w:val="auto"/>
    <w:pitch w:val="variable"/>
    <w:sig w:usb0="8000006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9FB660C" w14:textId="77777777" w:rsidR="008438DF" w:rsidRPr="00883450" w:rsidRDefault="008438DF" w:rsidP="00AC5E2D">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A0EC9">
              <w:rPr>
                <w:rFonts w:ascii="Palatino Linotype" w:hAnsi="Palatino Linotype"/>
                <w:b/>
                <w:bCs/>
                <w:noProof/>
                <w:szCs w:val="20"/>
              </w:rPr>
              <w:t>52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A0EC9">
              <w:rPr>
                <w:rFonts w:ascii="Palatino Linotype" w:hAnsi="Palatino Linotype"/>
                <w:b/>
                <w:bCs/>
                <w:noProof/>
                <w:szCs w:val="20"/>
              </w:rPr>
              <w:t>52</w:t>
            </w:r>
            <w:r w:rsidRPr="00883450">
              <w:rPr>
                <w:rFonts w:ascii="Palatino Linotype" w:hAnsi="Palatino Linotype"/>
                <w:b/>
                <w:bCs/>
                <w:szCs w:val="20"/>
              </w:rPr>
              <w:fldChar w:fldCharType="end"/>
            </w:r>
          </w:p>
        </w:sdtContent>
      </w:sdt>
    </w:sdtContent>
  </w:sdt>
  <w:p w14:paraId="2C86AB5C" w14:textId="77777777" w:rsidR="008438DF" w:rsidRDefault="008438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635B" w14:textId="77777777" w:rsidR="008438DF" w:rsidRPr="00883450" w:rsidRDefault="008438DF" w:rsidP="00AC5E2D">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A0EC9" w:rsidRPr="001A0EC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A0EC9" w:rsidRPr="001A0EC9">
      <w:rPr>
        <w:rFonts w:ascii="Palatino Linotype" w:hAnsi="Palatino Linotype"/>
        <w:noProof/>
        <w:lang w:val="es-ES"/>
      </w:rPr>
      <w:t>52</w:t>
    </w:r>
    <w:r w:rsidRPr="00883450">
      <w:rPr>
        <w:rFonts w:ascii="Palatino Linotype" w:hAnsi="Palatino Linotype"/>
      </w:rPr>
      <w:fldChar w:fldCharType="end"/>
    </w:r>
  </w:p>
  <w:p w14:paraId="50D27865" w14:textId="77777777" w:rsidR="008438DF" w:rsidRPr="00883450" w:rsidRDefault="008438DF">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D1117" w14:textId="77777777" w:rsidR="00625760" w:rsidRDefault="00625760" w:rsidP="00C851E2">
      <w:pPr>
        <w:spacing w:after="0" w:line="240" w:lineRule="auto"/>
      </w:pPr>
      <w:r>
        <w:separator/>
      </w:r>
    </w:p>
  </w:footnote>
  <w:footnote w:type="continuationSeparator" w:id="0">
    <w:p w14:paraId="78EFD5CA" w14:textId="77777777" w:rsidR="00625760" w:rsidRDefault="00625760" w:rsidP="00C851E2">
      <w:pPr>
        <w:spacing w:after="0" w:line="240" w:lineRule="auto"/>
      </w:pPr>
      <w:r>
        <w:continuationSeparator/>
      </w:r>
    </w:p>
  </w:footnote>
  <w:footnote w:id="1">
    <w:p w14:paraId="65E642F9" w14:textId="77777777" w:rsidR="008438DF" w:rsidRDefault="008438DF" w:rsidP="00AD4284">
      <w:pPr>
        <w:pStyle w:val="Textonotapie"/>
      </w:pPr>
      <w:r>
        <w:rPr>
          <w:rStyle w:val="Refdenotaalpie"/>
        </w:rPr>
        <w:footnoteRef/>
      </w:r>
      <w:r>
        <w:t xml:space="preserve"> Convención Americana sobre Derechos Humanos. Artículo 13.</w:t>
      </w:r>
    </w:p>
  </w:footnote>
  <w:footnote w:id="2">
    <w:p w14:paraId="4DA430A9" w14:textId="77777777" w:rsidR="008438DF" w:rsidRDefault="008438DF" w:rsidP="00AD4284">
      <w:pPr>
        <w:pStyle w:val="Textonotapie"/>
      </w:pPr>
      <w:r>
        <w:rPr>
          <w:rStyle w:val="Refdenotaalpie"/>
        </w:rPr>
        <w:footnoteRef/>
      </w:r>
      <w:r>
        <w:t xml:space="preserve"> Constitución Política de los Estados Unidos Mexicanos. Artículo sexto, sección A, fracción I.</w:t>
      </w:r>
    </w:p>
  </w:footnote>
  <w:footnote w:id="3">
    <w:p w14:paraId="2EEB93F2" w14:textId="77777777" w:rsidR="008438DF" w:rsidRDefault="008438DF" w:rsidP="00AD428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E976882" w14:textId="77777777" w:rsidR="008438DF" w:rsidRDefault="008438DF" w:rsidP="00AD4284">
      <w:pPr>
        <w:pStyle w:val="Textonotapie"/>
      </w:pPr>
      <w:r>
        <w:rPr>
          <w:rStyle w:val="Refdenotaalpie"/>
        </w:rPr>
        <w:footnoteRef/>
      </w:r>
      <w:r>
        <w:t xml:space="preserve"> Ibídem. Parr. 87.</w:t>
      </w:r>
    </w:p>
  </w:footnote>
  <w:footnote w:id="5">
    <w:p w14:paraId="3191028B" w14:textId="77777777" w:rsidR="008438DF" w:rsidRDefault="008438DF" w:rsidP="006E7442">
      <w:pPr>
        <w:pStyle w:val="Textonotapie"/>
        <w:jc w:val="both"/>
      </w:pPr>
      <w:r>
        <w:rPr>
          <w:rStyle w:val="Refdenotaalpie"/>
        </w:rPr>
        <w:footnoteRef/>
      </w:r>
      <w:r>
        <w:t xml:space="preserve"> PRINCIPALES CRITERIOS PRONUNCIADOS POR EL COMITÉ DE ACCESO A LA INFORMACIÓN Y DE PROTECCIÓN DE DATOS PERSONALES DE LA SUPREMA CORTE DE JUSTICIA DE LA NACIÓN, Documento consultable en la página electrónica: </w:t>
      </w:r>
      <w:hyperlink r:id="rId1" w:history="1">
        <w:r>
          <w:rPr>
            <w:rStyle w:val="Hipervnculo"/>
          </w:rPr>
          <w:t>https://www.scjn.gob.mx/sites/default/files/publicaciones_materia/documento/2016-11/Criterios_emitidos_por_el_CAI.pdf</w:t>
        </w:r>
      </w:hyperlink>
      <w:r>
        <w:t>.</w:t>
      </w:r>
    </w:p>
  </w:footnote>
  <w:footnote w:id="6">
    <w:p w14:paraId="231B54A2" w14:textId="77777777" w:rsidR="008438DF" w:rsidRPr="00034B44" w:rsidRDefault="008438DF" w:rsidP="005F4A0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A8A7EED" w14:textId="77777777" w:rsidR="008438DF" w:rsidRPr="00034B44" w:rsidRDefault="008438DF" w:rsidP="005F4A0B">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7">
    <w:p w14:paraId="5E342D27" w14:textId="77777777" w:rsidR="008438DF" w:rsidRPr="00034B44" w:rsidRDefault="008438DF" w:rsidP="005F4A0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12B50FF5" w14:textId="77777777" w:rsidR="008438DF" w:rsidRPr="00034B44" w:rsidRDefault="008438DF" w:rsidP="005F4A0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731D4DD" w14:textId="77777777" w:rsidR="008438DF" w:rsidRPr="00034B44" w:rsidRDefault="008438DF" w:rsidP="005F4A0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DBFF83A" w14:textId="77777777" w:rsidR="008438DF" w:rsidRPr="00034B44" w:rsidRDefault="008438DF" w:rsidP="005F4A0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28A2B006" w14:textId="77777777" w:rsidR="008438DF" w:rsidRPr="00034B44" w:rsidRDefault="008438DF" w:rsidP="005F4A0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04479FB0" w14:textId="77777777" w:rsidR="008438DF" w:rsidRPr="00034B44" w:rsidRDefault="008438DF" w:rsidP="005F4A0B">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4AC5DDAE" w14:textId="77777777" w:rsidR="008438DF" w:rsidRPr="00034B44" w:rsidRDefault="008438DF" w:rsidP="005F4A0B">
      <w:pPr>
        <w:pStyle w:val="Textonotapie"/>
        <w:jc w:val="both"/>
        <w:rPr>
          <w:rFonts w:ascii="Palatino Linotype" w:hAnsi="Palatino Linotype"/>
          <w:sz w:val="18"/>
        </w:rPr>
      </w:pPr>
      <w:r w:rsidRPr="00034B44">
        <w:rPr>
          <w:rFonts w:ascii="Palatino Linotype" w:hAnsi="Palatino Linotype"/>
          <w:sz w:val="18"/>
        </w:rPr>
        <w:t xml:space="preserve"> (…)</w:t>
      </w:r>
    </w:p>
    <w:p w14:paraId="23D645A3" w14:textId="77777777" w:rsidR="008438DF" w:rsidRPr="00034B44" w:rsidRDefault="008438DF" w:rsidP="005F4A0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869E2" w14:textId="77777777" w:rsidR="001A0EC9" w:rsidRDefault="00B93527">
    <w:pPr>
      <w:pStyle w:val="Encabezado"/>
    </w:pPr>
    <w:r>
      <w:rPr>
        <w:noProof/>
        <w:lang w:eastAsia="es-MX"/>
      </w:rPr>
      <w:pict w14:anchorId="6949F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0752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D40EA" w14:textId="77777777" w:rsidR="008438DF" w:rsidRDefault="00B93527">
    <w:pPr>
      <w:pStyle w:val="Encabezado"/>
    </w:pPr>
    <w:r>
      <w:rPr>
        <w:noProof/>
        <w:lang w:eastAsia="es-MX"/>
      </w:rPr>
      <w:pict w14:anchorId="5638F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075283" o:spid="_x0000_s2051" type="#_x0000_t75" style="position:absolute;margin-left:-69.8pt;margin-top:-119.45pt;width:609.4pt;height:793.75pt;z-index:-251656192;mso-position-horizontal-relative:margin;mso-position-vertical-relative:margin" o:allowincell="f">
          <v:imagedata r:id="rId1" o:title="resolución"/>
          <w10:wrap anchorx="margin" anchory="margin"/>
        </v:shape>
      </w:pict>
    </w:r>
  </w:p>
  <w:p w14:paraId="79F034A9" w14:textId="77777777" w:rsidR="008438DF" w:rsidRDefault="008438DF" w:rsidP="00AC5E2D">
    <w:pPr>
      <w:pStyle w:val="Encabezado"/>
      <w:tabs>
        <w:tab w:val="clear" w:pos="4419"/>
        <w:tab w:val="clear" w:pos="8838"/>
        <w:tab w:val="left" w:pos="7283"/>
        <w:tab w:val="left" w:pos="7800"/>
      </w:tabs>
    </w:pPr>
    <w:r>
      <w:tab/>
    </w: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8438DF" w:rsidRPr="00EF13C1" w14:paraId="6E5AAD69" w14:textId="77777777" w:rsidTr="00AC5E2D">
      <w:trPr>
        <w:trHeight w:val="138"/>
      </w:trPr>
      <w:tc>
        <w:tcPr>
          <w:tcW w:w="2552" w:type="dxa"/>
          <w:vAlign w:val="center"/>
        </w:tcPr>
        <w:p w14:paraId="0F213308" w14:textId="77777777" w:rsidR="008438DF" w:rsidRPr="00EF13C1" w:rsidRDefault="008438DF" w:rsidP="00AC5E2D">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07AF624C" w14:textId="77777777" w:rsidR="008438DF" w:rsidRPr="005176BA" w:rsidRDefault="008438DF" w:rsidP="00AC5E2D">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02378/INFOEM/IP/RR/2021</w:t>
          </w:r>
        </w:p>
      </w:tc>
    </w:tr>
    <w:tr w:rsidR="008438DF" w:rsidRPr="00EF13C1" w14:paraId="33D566F7" w14:textId="77777777" w:rsidTr="00AC5E2D">
      <w:trPr>
        <w:trHeight w:val="321"/>
      </w:trPr>
      <w:tc>
        <w:tcPr>
          <w:tcW w:w="2552" w:type="dxa"/>
          <w:vAlign w:val="center"/>
        </w:tcPr>
        <w:p w14:paraId="27BB9101" w14:textId="77777777" w:rsidR="008438DF" w:rsidRPr="00EF13C1" w:rsidRDefault="008438DF" w:rsidP="00AC5E2D">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14:paraId="61B69094" w14:textId="77777777" w:rsidR="008438DF" w:rsidRPr="00EF13C1" w:rsidRDefault="008438DF" w:rsidP="00AC5E2D">
          <w:pPr>
            <w:pStyle w:val="Encabezado"/>
            <w:rPr>
              <w:rFonts w:ascii="Palatino Linotype" w:hAnsi="Palatino Linotype"/>
              <w:b/>
              <w:sz w:val="22"/>
              <w:szCs w:val="22"/>
            </w:rPr>
          </w:pPr>
          <w:r>
            <w:rPr>
              <w:rFonts w:ascii="Palatino Linotype" w:hAnsi="Palatino Linotype"/>
              <w:b/>
            </w:rPr>
            <w:t>Ayuntamiento de Axapusco</w:t>
          </w:r>
        </w:p>
      </w:tc>
    </w:tr>
    <w:tr w:rsidR="008438DF" w:rsidRPr="00EF13C1" w14:paraId="22A64332" w14:textId="77777777" w:rsidTr="00AC5E2D">
      <w:trPr>
        <w:trHeight w:val="321"/>
      </w:trPr>
      <w:tc>
        <w:tcPr>
          <w:tcW w:w="2552" w:type="dxa"/>
          <w:vAlign w:val="center"/>
        </w:tcPr>
        <w:p w14:paraId="1CDBEC79" w14:textId="77777777" w:rsidR="008438DF" w:rsidRPr="00EF13C1" w:rsidRDefault="008438DF" w:rsidP="00AC5E2D">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3C0B9029" w14:textId="77777777" w:rsidR="008438DF" w:rsidRPr="00EF13C1" w:rsidRDefault="008438DF" w:rsidP="00AC5E2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5F6CA7E2" w14:textId="77777777" w:rsidR="008438DF" w:rsidRDefault="008438DF" w:rsidP="00AC5E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9E0D1" w14:textId="77777777" w:rsidR="008438DF" w:rsidRPr="00364302" w:rsidRDefault="00B93527" w:rsidP="00AC5E2D">
    <w:pPr>
      <w:pStyle w:val="Encabezado"/>
      <w:tabs>
        <w:tab w:val="left" w:pos="3103"/>
      </w:tabs>
      <w:spacing w:line="360" w:lineRule="auto"/>
      <w:rPr>
        <w:rFonts w:ascii="Palatino Linotype" w:hAnsi="Palatino Linotype"/>
      </w:rPr>
    </w:pPr>
    <w:r>
      <w:rPr>
        <w:noProof/>
        <w:lang w:eastAsia="es-MX"/>
      </w:rPr>
      <w:pict w14:anchorId="6199D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07528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438DF">
      <w:tab/>
    </w:r>
  </w:p>
  <w:tbl>
    <w:tblPr>
      <w:tblStyle w:val="Tablaconcuadrcula2"/>
      <w:tblW w:w="7229" w:type="dxa"/>
      <w:tblInd w:w="21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4253"/>
    </w:tblGrid>
    <w:tr w:rsidR="008438DF" w:rsidRPr="0018764D" w14:paraId="10ED6543" w14:textId="77777777" w:rsidTr="00AC5E2D">
      <w:trPr>
        <w:trHeight w:val="138"/>
      </w:trPr>
      <w:tc>
        <w:tcPr>
          <w:tcW w:w="2976" w:type="dxa"/>
          <w:vAlign w:val="center"/>
        </w:tcPr>
        <w:p w14:paraId="5672A0AB" w14:textId="77777777" w:rsidR="008438DF" w:rsidRPr="0018764D" w:rsidRDefault="008438DF" w:rsidP="00AC5E2D">
          <w:pPr>
            <w:ind w:right="-572"/>
            <w:rPr>
              <w:rFonts w:ascii="Palatino Linotype" w:hAnsi="Palatino Linotype"/>
              <w:b/>
            </w:rPr>
          </w:pPr>
          <w:r w:rsidRPr="0018764D">
            <w:rPr>
              <w:rFonts w:ascii="Palatino Linotype" w:hAnsi="Palatino Linotype"/>
              <w:b/>
            </w:rPr>
            <w:t>Recurso de revisión:</w:t>
          </w:r>
        </w:p>
      </w:tc>
      <w:tc>
        <w:tcPr>
          <w:tcW w:w="4253" w:type="dxa"/>
          <w:vAlign w:val="center"/>
        </w:tcPr>
        <w:p w14:paraId="068AABCC" w14:textId="77777777" w:rsidR="008438DF" w:rsidRPr="0018764D" w:rsidRDefault="008438DF" w:rsidP="00AC5E2D">
          <w:pPr>
            <w:tabs>
              <w:tab w:val="center" w:pos="4252"/>
              <w:tab w:val="right" w:pos="8504"/>
            </w:tabs>
            <w:rPr>
              <w:rFonts w:ascii="Palatino Linotype" w:hAnsi="Palatino Linotype" w:cs="Arial"/>
              <w:b/>
              <w:bCs/>
              <w:lang w:eastAsia="es-MX"/>
            </w:rPr>
          </w:pPr>
          <w:r>
            <w:rPr>
              <w:rFonts w:ascii="Palatino Linotype" w:hAnsi="Palatino Linotype" w:cs="Arial"/>
              <w:b/>
              <w:bCs/>
              <w:lang w:eastAsia="es-MX"/>
            </w:rPr>
            <w:t>02378/INFOEM/IP/RR/2021</w:t>
          </w:r>
        </w:p>
      </w:tc>
    </w:tr>
    <w:tr w:rsidR="008438DF" w:rsidRPr="0018764D" w14:paraId="2EB63482" w14:textId="77777777" w:rsidTr="00AC5E2D">
      <w:trPr>
        <w:trHeight w:val="227"/>
      </w:trPr>
      <w:tc>
        <w:tcPr>
          <w:tcW w:w="2976" w:type="dxa"/>
          <w:vAlign w:val="center"/>
        </w:tcPr>
        <w:p w14:paraId="7E527EFF" w14:textId="77777777" w:rsidR="008438DF" w:rsidRPr="0018764D" w:rsidRDefault="008438DF" w:rsidP="00AC5E2D">
          <w:pPr>
            <w:rPr>
              <w:rFonts w:ascii="Palatino Linotype" w:hAnsi="Palatino Linotype"/>
              <w:b/>
            </w:rPr>
          </w:pPr>
          <w:r w:rsidRPr="0018764D">
            <w:rPr>
              <w:rFonts w:ascii="Palatino Linotype" w:hAnsi="Palatino Linotype"/>
              <w:b/>
            </w:rPr>
            <w:t>Recurrente:</w:t>
          </w:r>
        </w:p>
      </w:tc>
      <w:tc>
        <w:tcPr>
          <w:tcW w:w="4253" w:type="dxa"/>
          <w:vAlign w:val="center"/>
        </w:tcPr>
        <w:p w14:paraId="3DDEFDAA" w14:textId="02E7ADC4" w:rsidR="008438DF" w:rsidRPr="000225EA" w:rsidRDefault="008438DF" w:rsidP="00AC5E2D">
          <w:pPr>
            <w:tabs>
              <w:tab w:val="right" w:pos="8504"/>
            </w:tabs>
            <w:ind w:left="72" w:right="-250" w:hanging="142"/>
            <w:rPr>
              <w:rFonts w:ascii="Palatino Linotype" w:hAnsi="Palatino Linotype"/>
              <w:b/>
              <w:highlight w:val="black"/>
            </w:rPr>
          </w:pPr>
          <w:r w:rsidRPr="000225EA">
            <w:rPr>
              <w:rFonts w:ascii="Palatino Linotype" w:hAnsi="Palatino Linotype"/>
              <w:b/>
              <w:highlight w:val="black"/>
            </w:rPr>
            <w:t xml:space="preserve"> </w:t>
          </w:r>
          <w:r w:rsidR="000225EA" w:rsidRPr="000225EA">
            <w:rPr>
              <w:rFonts w:ascii="Palatino Linotype" w:hAnsi="Palatino Linotype"/>
              <w:b/>
              <w:highlight w:val="black"/>
            </w:rPr>
            <w:t>------------------------------------------------------</w:t>
          </w:r>
          <w:r w:rsidR="000225EA">
            <w:rPr>
              <w:rFonts w:ascii="Palatino Linotype" w:hAnsi="Palatino Linotype"/>
              <w:b/>
              <w:highlight w:val="black"/>
            </w:rPr>
            <w:t>--</w:t>
          </w:r>
          <w:r w:rsidR="000225EA" w:rsidRPr="000225EA">
            <w:rPr>
              <w:rFonts w:ascii="Palatino Linotype" w:hAnsi="Palatino Linotype"/>
              <w:b/>
              <w:highlight w:val="black"/>
            </w:rPr>
            <w:t>-------------------------------------------------</w:t>
          </w:r>
        </w:p>
      </w:tc>
    </w:tr>
    <w:tr w:rsidR="008438DF" w:rsidRPr="0018764D" w14:paraId="58FD1CB0" w14:textId="77777777" w:rsidTr="00AC5E2D">
      <w:trPr>
        <w:trHeight w:val="232"/>
      </w:trPr>
      <w:tc>
        <w:tcPr>
          <w:tcW w:w="2976" w:type="dxa"/>
          <w:vAlign w:val="center"/>
        </w:tcPr>
        <w:p w14:paraId="1F091939" w14:textId="77777777" w:rsidR="008438DF" w:rsidRPr="0018764D" w:rsidRDefault="008438DF" w:rsidP="00AC5E2D">
          <w:pPr>
            <w:rPr>
              <w:rFonts w:ascii="Palatino Linotype" w:hAnsi="Palatino Linotype"/>
              <w:b/>
            </w:rPr>
          </w:pPr>
          <w:r w:rsidRPr="0018764D">
            <w:rPr>
              <w:rFonts w:ascii="Palatino Linotype" w:hAnsi="Palatino Linotype"/>
              <w:b/>
            </w:rPr>
            <w:t>Sujeto obligado:</w:t>
          </w:r>
        </w:p>
      </w:tc>
      <w:tc>
        <w:tcPr>
          <w:tcW w:w="4253" w:type="dxa"/>
          <w:vAlign w:val="center"/>
        </w:tcPr>
        <w:p w14:paraId="3B1969D0" w14:textId="77777777" w:rsidR="008438DF" w:rsidRPr="0018764D" w:rsidRDefault="008438DF" w:rsidP="00AC5E2D">
          <w:pPr>
            <w:tabs>
              <w:tab w:val="center" w:pos="4252"/>
              <w:tab w:val="right" w:pos="8504"/>
            </w:tabs>
            <w:rPr>
              <w:rFonts w:ascii="Palatino Linotype" w:hAnsi="Palatino Linotype"/>
              <w:b/>
            </w:rPr>
          </w:pPr>
          <w:r>
            <w:rPr>
              <w:rFonts w:ascii="Palatino Linotype" w:hAnsi="Palatino Linotype"/>
              <w:b/>
            </w:rPr>
            <w:t>Ayuntamiento de Axapusco</w:t>
          </w:r>
          <w:r w:rsidRPr="0018764D">
            <w:rPr>
              <w:rFonts w:ascii="Palatino Linotype" w:hAnsi="Palatino Linotype"/>
              <w:b/>
            </w:rPr>
            <w:t xml:space="preserve">            </w:t>
          </w:r>
        </w:p>
      </w:tc>
    </w:tr>
    <w:tr w:rsidR="008438DF" w:rsidRPr="0018764D" w14:paraId="47973282" w14:textId="77777777" w:rsidTr="00AC5E2D">
      <w:trPr>
        <w:trHeight w:val="320"/>
      </w:trPr>
      <w:tc>
        <w:tcPr>
          <w:tcW w:w="2976" w:type="dxa"/>
          <w:vAlign w:val="center"/>
        </w:tcPr>
        <w:p w14:paraId="01427AC3" w14:textId="77777777" w:rsidR="008438DF" w:rsidRPr="0018764D" w:rsidRDefault="008438DF" w:rsidP="00AC5E2D">
          <w:pPr>
            <w:rPr>
              <w:rFonts w:ascii="Palatino Linotype" w:hAnsi="Palatino Linotype"/>
              <w:b/>
            </w:rPr>
          </w:pPr>
          <w:r w:rsidRPr="0018764D">
            <w:rPr>
              <w:rFonts w:ascii="Palatino Linotype" w:hAnsi="Palatino Linotype"/>
              <w:b/>
            </w:rPr>
            <w:t>Comisionado ponente:</w:t>
          </w:r>
        </w:p>
      </w:tc>
      <w:tc>
        <w:tcPr>
          <w:tcW w:w="4253" w:type="dxa"/>
          <w:vAlign w:val="center"/>
        </w:tcPr>
        <w:p w14:paraId="6E6C30C0" w14:textId="77777777" w:rsidR="008438DF" w:rsidRPr="0018764D" w:rsidRDefault="008438DF" w:rsidP="00AC5E2D">
          <w:pPr>
            <w:tabs>
              <w:tab w:val="center" w:pos="4252"/>
              <w:tab w:val="right" w:pos="8504"/>
            </w:tabs>
            <w:rPr>
              <w:rFonts w:ascii="Palatino Linotype" w:hAnsi="Palatino Linotype"/>
              <w:b/>
            </w:rPr>
          </w:pPr>
          <w:r w:rsidRPr="0018764D">
            <w:rPr>
              <w:rFonts w:ascii="Palatino Linotype" w:hAnsi="Palatino Linotype"/>
              <w:b/>
            </w:rPr>
            <w:t>José Guadalupe Luna Hernández</w:t>
          </w:r>
        </w:p>
      </w:tc>
    </w:tr>
  </w:tbl>
  <w:p w14:paraId="0E7974E1" w14:textId="77777777" w:rsidR="008438DF" w:rsidRDefault="008438DF" w:rsidP="00AC5E2D">
    <w:pPr>
      <w:pStyle w:val="Encabezado"/>
      <w:tabs>
        <w:tab w:val="left" w:pos="3103"/>
      </w:tabs>
    </w:pPr>
  </w:p>
  <w:p w14:paraId="6485926F" w14:textId="77777777" w:rsidR="008438DF" w:rsidRDefault="008438DF" w:rsidP="00AC5E2D">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8E2722"/>
    <w:multiLevelType w:val="hybridMultilevel"/>
    <w:tmpl w:val="BEB844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F31087"/>
    <w:multiLevelType w:val="hybridMultilevel"/>
    <w:tmpl w:val="90187574"/>
    <w:lvl w:ilvl="0" w:tplc="FD6A4F10">
      <w:start w:val="1"/>
      <w:numFmt w:val="lowerLetter"/>
      <w:lvlText w:val="%1)"/>
      <w:lvlJc w:val="left"/>
      <w:pPr>
        <w:ind w:left="1211" w:hanging="36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5B312B"/>
    <w:multiLevelType w:val="hybridMultilevel"/>
    <w:tmpl w:val="626AD6B4"/>
    <w:lvl w:ilvl="0" w:tplc="EC8C75D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79906AED"/>
    <w:multiLevelType w:val="hybridMultilevel"/>
    <w:tmpl w:val="18106EBC"/>
    <w:lvl w:ilvl="0" w:tplc="0E262F9E">
      <w:start w:val="1"/>
      <w:numFmt w:val="upperRoman"/>
      <w:lvlText w:val="%1."/>
      <w:lvlJc w:val="left"/>
      <w:pPr>
        <w:ind w:left="1080" w:hanging="72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1E2"/>
    <w:rsid w:val="000225EA"/>
    <w:rsid w:val="001339C7"/>
    <w:rsid w:val="00141726"/>
    <w:rsid w:val="001A0EC9"/>
    <w:rsid w:val="002A57AC"/>
    <w:rsid w:val="002E1D3F"/>
    <w:rsid w:val="003C5AFD"/>
    <w:rsid w:val="003F355D"/>
    <w:rsid w:val="00461D08"/>
    <w:rsid w:val="005237E5"/>
    <w:rsid w:val="0055140F"/>
    <w:rsid w:val="005F4A0B"/>
    <w:rsid w:val="00625760"/>
    <w:rsid w:val="00693ECC"/>
    <w:rsid w:val="006B0846"/>
    <w:rsid w:val="006E7442"/>
    <w:rsid w:val="007E4175"/>
    <w:rsid w:val="0082698C"/>
    <w:rsid w:val="008438DF"/>
    <w:rsid w:val="008B1F89"/>
    <w:rsid w:val="00922E83"/>
    <w:rsid w:val="009E2064"/>
    <w:rsid w:val="00A1133E"/>
    <w:rsid w:val="00A14E81"/>
    <w:rsid w:val="00AC5E2D"/>
    <w:rsid w:val="00AD4284"/>
    <w:rsid w:val="00B55EDC"/>
    <w:rsid w:val="00B93527"/>
    <w:rsid w:val="00BA730C"/>
    <w:rsid w:val="00BE31C4"/>
    <w:rsid w:val="00C52C86"/>
    <w:rsid w:val="00C851E2"/>
    <w:rsid w:val="00CE1348"/>
    <w:rsid w:val="00D55520"/>
    <w:rsid w:val="00D70492"/>
    <w:rsid w:val="00DA2CEC"/>
    <w:rsid w:val="00F276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4E9C1B"/>
  <w15:chartTrackingRefBased/>
  <w15:docId w15:val="{26938180-7D11-4260-8FEA-1FCC6135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E2"/>
  </w:style>
  <w:style w:type="paragraph" w:styleId="Ttulo1">
    <w:name w:val="heading 1"/>
    <w:basedOn w:val="Normal"/>
    <w:next w:val="Normal"/>
    <w:link w:val="Ttulo1Car"/>
    <w:uiPriority w:val="9"/>
    <w:qFormat/>
    <w:rsid w:val="00AD42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851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851E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851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1E2"/>
  </w:style>
  <w:style w:type="paragraph" w:styleId="Piedepgina">
    <w:name w:val="footer"/>
    <w:basedOn w:val="Normal"/>
    <w:link w:val="PiedepginaCar"/>
    <w:uiPriority w:val="99"/>
    <w:unhideWhenUsed/>
    <w:rsid w:val="00C851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1E2"/>
  </w:style>
  <w:style w:type="table" w:styleId="Tablaconcuadrcula">
    <w:name w:val="Table Grid"/>
    <w:basedOn w:val="Tablanormal"/>
    <w:uiPriority w:val="39"/>
    <w:rsid w:val="00C851E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851E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851E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851E2"/>
  </w:style>
  <w:style w:type="paragraph" w:styleId="TDC1">
    <w:name w:val="toc 1"/>
    <w:basedOn w:val="Normal"/>
    <w:next w:val="Normal"/>
    <w:autoRedefine/>
    <w:uiPriority w:val="39"/>
    <w:unhideWhenUsed/>
    <w:rsid w:val="00C851E2"/>
    <w:pPr>
      <w:spacing w:after="100"/>
    </w:pPr>
  </w:style>
  <w:style w:type="character" w:styleId="Hipervnculo">
    <w:name w:val="Hyperlink"/>
    <w:basedOn w:val="Fuentedeprrafopredeter"/>
    <w:uiPriority w:val="99"/>
    <w:unhideWhenUsed/>
    <w:rsid w:val="00C851E2"/>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851E2"/>
    <w:rPr>
      <w:vertAlign w:val="superscript"/>
    </w:rPr>
  </w:style>
  <w:style w:type="paragraph" w:styleId="TDC3">
    <w:name w:val="toc 3"/>
    <w:basedOn w:val="Normal"/>
    <w:next w:val="Normal"/>
    <w:autoRedefine/>
    <w:uiPriority w:val="39"/>
    <w:unhideWhenUsed/>
    <w:rsid w:val="00C851E2"/>
    <w:pPr>
      <w:spacing w:after="100"/>
      <w:ind w:left="440"/>
    </w:p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C851E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851E2"/>
    <w:pPr>
      <w:spacing w:after="0" w:line="240" w:lineRule="auto"/>
    </w:pPr>
    <w:rPr>
      <w:sz w:val="20"/>
      <w:szCs w:val="20"/>
    </w:rPr>
  </w:style>
  <w:style w:type="character" w:customStyle="1" w:styleId="TextonotapieCar1">
    <w:name w:val="Texto nota pie Car1"/>
    <w:basedOn w:val="Fuentedeprrafopredeter"/>
    <w:uiPriority w:val="99"/>
    <w:semiHidden/>
    <w:rsid w:val="00C851E2"/>
    <w:rPr>
      <w:sz w:val="20"/>
      <w:szCs w:val="20"/>
    </w:rPr>
  </w:style>
  <w:style w:type="paragraph" w:styleId="TDC2">
    <w:name w:val="toc 2"/>
    <w:basedOn w:val="Normal"/>
    <w:next w:val="Normal"/>
    <w:autoRedefine/>
    <w:uiPriority w:val="39"/>
    <w:unhideWhenUsed/>
    <w:rsid w:val="00C851E2"/>
    <w:pPr>
      <w:spacing w:after="100"/>
      <w:ind w:left="220"/>
    </w:pPr>
  </w:style>
  <w:style w:type="character" w:customStyle="1" w:styleId="Ttulo1Car">
    <w:name w:val="Título 1 Car"/>
    <w:basedOn w:val="Fuentedeprrafopredeter"/>
    <w:link w:val="Ttulo1"/>
    <w:uiPriority w:val="9"/>
    <w:rsid w:val="00AD4284"/>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Fuentedeprrafopredeter"/>
    <w:rsid w:val="005F4A0B"/>
  </w:style>
  <w:style w:type="paragraph" w:styleId="Textosinformato">
    <w:name w:val="Plain Text"/>
    <w:basedOn w:val="Normal"/>
    <w:link w:val="TextosinformatoCar"/>
    <w:rsid w:val="005F4A0B"/>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F4A0B"/>
    <w:rPr>
      <w:rFonts w:ascii="Courier New" w:eastAsia="Times New Roman" w:hAnsi="Courier New" w:cs="Times New Roman"/>
      <w:sz w:val="20"/>
      <w:szCs w:val="20"/>
      <w:lang w:val="es-ES" w:eastAsia="es-ES"/>
    </w:rPr>
  </w:style>
  <w:style w:type="paragraph" w:customStyle="1" w:styleId="Texto">
    <w:name w:val="Texto"/>
    <w:basedOn w:val="Normal"/>
    <w:link w:val="TextoCar"/>
    <w:rsid w:val="005F4A0B"/>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461D08"/>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1678225">
      <w:bodyDiv w:val="1"/>
      <w:marLeft w:val="0"/>
      <w:marRight w:val="0"/>
      <w:marTop w:val="0"/>
      <w:marBottom w:val="0"/>
      <w:divBdr>
        <w:top w:val="none" w:sz="0" w:space="0" w:color="auto"/>
        <w:left w:val="none" w:sz="0" w:space="0" w:color="auto"/>
        <w:bottom w:val="none" w:sz="0" w:space="0" w:color="auto"/>
        <w:right w:val="none" w:sz="0" w:space="0" w:color="auto"/>
      </w:divBdr>
    </w:div>
    <w:div w:id="19728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nografias.com/trabajos14/verific-servicios/verific-servicios.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113271.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cjn.gob.mx/sites/default/files/publicaciones_materia/documento/2016-11/Criterios_emitidos_por_el_CA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D82C6-C865-4BAD-B1E9-755AFEE95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11040</Words>
  <Characters>60720</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7</cp:revision>
  <dcterms:created xsi:type="dcterms:W3CDTF">2021-06-04T22:36:00Z</dcterms:created>
  <dcterms:modified xsi:type="dcterms:W3CDTF">2021-07-14T00:42:00Z</dcterms:modified>
</cp:coreProperties>
</file>