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2232D979"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2530D">
        <w:rPr>
          <w:rFonts w:ascii="Palatino Linotype" w:hAnsi="Palatino Linotype"/>
        </w:rPr>
        <w:t>uno</w:t>
      </w:r>
      <w:r w:rsidRPr="008A449C">
        <w:rPr>
          <w:rFonts w:ascii="Palatino Linotype" w:hAnsi="Palatino Linotype"/>
        </w:rPr>
        <w:t xml:space="preserve"> (</w:t>
      </w:r>
      <w:r w:rsidR="0042530D">
        <w:rPr>
          <w:rFonts w:ascii="Palatino Linotype" w:hAnsi="Palatino Linotype"/>
        </w:rPr>
        <w:t>01</w:t>
      </w:r>
      <w:r w:rsidRPr="008A449C">
        <w:rPr>
          <w:rFonts w:ascii="Palatino Linotype" w:hAnsi="Palatino Linotype"/>
        </w:rPr>
        <w:t>)</w:t>
      </w:r>
      <w:r w:rsidRPr="00D27215">
        <w:rPr>
          <w:rFonts w:ascii="Palatino Linotype" w:hAnsi="Palatino Linotype"/>
        </w:rPr>
        <w:t xml:space="preserve"> de </w:t>
      </w:r>
      <w:r w:rsidR="0042530D">
        <w:rPr>
          <w:rFonts w:ascii="Palatino Linotype" w:hAnsi="Palatino Linotype"/>
        </w:rPr>
        <w:t>dic</w:t>
      </w:r>
      <w:r w:rsidR="00F8739B">
        <w:rPr>
          <w:rFonts w:ascii="Palatino Linotype" w:hAnsi="Palatino Linotype"/>
        </w:rPr>
        <w:t>iembre</w:t>
      </w:r>
      <w:r w:rsidRPr="00D27215">
        <w:rPr>
          <w:rFonts w:ascii="Palatino Linotype" w:hAnsi="Palatino Linotype"/>
        </w:rPr>
        <w:t xml:space="preserve"> de dos mil veintiuno.</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62A7259D" w:rsidR="009417CA" w:rsidRDefault="009417CA" w:rsidP="00BE1923">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w:t>
      </w:r>
      <w:r w:rsidR="00C141DB">
        <w:rPr>
          <w:rFonts w:ascii="Palatino Linotype" w:hAnsi="Palatino Linotype"/>
        </w:rPr>
        <w:t>o con motivo del R</w:t>
      </w:r>
      <w:r w:rsidRPr="00D27215">
        <w:rPr>
          <w:rFonts w:ascii="Palatino Linotype" w:hAnsi="Palatino Linotype"/>
        </w:rPr>
        <w:t xml:space="preserve">ecurso de </w:t>
      </w:r>
      <w:r w:rsidR="00C141DB">
        <w:rPr>
          <w:rFonts w:ascii="Palatino Linotype" w:hAnsi="Palatino Linotype"/>
        </w:rPr>
        <w:t>R</w:t>
      </w:r>
      <w:r w:rsidRPr="00D27215">
        <w:rPr>
          <w:rFonts w:ascii="Palatino Linotype" w:hAnsi="Palatino Linotype"/>
        </w:rPr>
        <w:t xml:space="preserve">evisión </w:t>
      </w:r>
      <w:r w:rsidR="0042530D">
        <w:rPr>
          <w:rFonts w:ascii="Palatino Linotype" w:hAnsi="Palatino Linotype"/>
          <w:b/>
        </w:rPr>
        <w:t>04848/INFOEM/IP/RR/2021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42530D">
        <w:rPr>
          <w:rFonts w:ascii="Palatino Linotype" w:hAnsi="Palatino Linotype"/>
          <w:b/>
        </w:rPr>
        <w:t>una persona que no proporcionó datos de identificación</w:t>
      </w:r>
      <w:r w:rsidR="00FE70C5">
        <w:rPr>
          <w:rFonts w:ascii="Palatino Linotype" w:hAnsi="Palatino Linotype"/>
        </w:rPr>
        <w:t xml:space="preserve"> a través del</w:t>
      </w:r>
      <w:r w:rsidRPr="00D27215">
        <w:rPr>
          <w:rFonts w:ascii="Palatino Linotype" w:hAnsi="Palatino Linotype"/>
        </w:rPr>
        <w:t xml:space="preserve"> </w:t>
      </w:r>
      <w:r>
        <w:rPr>
          <w:rFonts w:ascii="Palatino Linotype" w:hAnsi="Palatino Linotype"/>
        </w:rPr>
        <w:t>Sistema d</w:t>
      </w:r>
      <w:r w:rsidRPr="006B4C67">
        <w:rPr>
          <w:rFonts w:ascii="Palatino Linotype" w:hAnsi="Palatino Linotype"/>
        </w:rPr>
        <w:t xml:space="preserve">e Acceso </w:t>
      </w:r>
      <w:r>
        <w:rPr>
          <w:rFonts w:ascii="Palatino Linotype" w:hAnsi="Palatino Linotype"/>
        </w:rPr>
        <w:t>a l</w:t>
      </w:r>
      <w:r w:rsidRPr="006B4C67">
        <w:rPr>
          <w:rFonts w:ascii="Palatino Linotype" w:hAnsi="Palatino Linotype"/>
        </w:rPr>
        <w:t>a Información Mexiquense</w:t>
      </w:r>
      <w:r w:rsidRPr="00D27215">
        <w:rPr>
          <w:rFonts w:ascii="Palatino Linotype" w:hAnsi="Palatino Linotype"/>
        </w:rPr>
        <w:t xml:space="preserve"> </w:t>
      </w:r>
      <w:r w:rsidRPr="00D27215">
        <w:rPr>
          <w:rFonts w:ascii="Palatino Linotype" w:hAnsi="Palatino Linotype"/>
          <w:b/>
        </w:rPr>
        <w:t>(</w:t>
      </w:r>
      <w:r>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A5272E">
        <w:rPr>
          <w:rFonts w:ascii="Palatino Linotype" w:hAnsi="Palatino Linotype"/>
        </w:rPr>
        <w:t>a quien en lo sucesivo</w:t>
      </w:r>
      <w:r w:rsidRPr="00D27215">
        <w:rPr>
          <w:rFonts w:ascii="Palatino Linotype" w:hAnsi="Palatino Linotype"/>
        </w:rPr>
        <w:t xml:space="preserve"> se le identificará como </w:t>
      </w:r>
      <w:r w:rsidR="00A5272E" w:rsidRPr="00A5272E">
        <w:rPr>
          <w:rFonts w:ascii="Palatino Linotype" w:hAnsi="Palatino Linotype"/>
          <w:b/>
        </w:rPr>
        <w:t>L</w:t>
      </w:r>
      <w:r w:rsidR="002E3277">
        <w:rPr>
          <w:rFonts w:ascii="Palatino Linotype" w:hAnsi="Palatino Linotype"/>
          <w:b/>
        </w:rPr>
        <w:t>A</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42530D">
        <w:rPr>
          <w:rFonts w:ascii="Palatino Linotype" w:hAnsi="Palatino Linotype" w:cs="Arial"/>
          <w:b/>
        </w:rPr>
        <w:t>Instituto de Salud del Estado de México</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dictar la presente </w:t>
      </w:r>
      <w:r w:rsidR="00C141DB">
        <w:rPr>
          <w:rFonts w:ascii="Palatino Linotype" w:hAnsi="Palatino Linotype"/>
        </w:rPr>
        <w:t>R</w:t>
      </w:r>
      <w:r w:rsidRPr="00D27215">
        <w:rPr>
          <w:rFonts w:ascii="Palatino Linotype" w:hAnsi="Palatino Linotype"/>
        </w:rPr>
        <w:t>esolución, con base en los siguientes:</w:t>
      </w:r>
    </w:p>
    <w:p w14:paraId="6E09D4A8" w14:textId="77777777" w:rsidR="00FE70C5" w:rsidRPr="00D27215" w:rsidRDefault="00FE70C5" w:rsidP="00BE1923">
      <w:pPr>
        <w:spacing w:line="360" w:lineRule="auto"/>
        <w:jc w:val="both"/>
        <w:rPr>
          <w:rFonts w:ascii="Palatino Linotype" w:hAnsi="Palatino Linotype"/>
          <w:b/>
        </w:rPr>
      </w:pPr>
    </w:p>
    <w:p w14:paraId="6D4F2D4C" w14:textId="7847DB03" w:rsidR="009417CA" w:rsidRDefault="009417CA" w:rsidP="00BE1923">
      <w:pPr>
        <w:pStyle w:val="Ttulo1"/>
        <w:spacing w:before="0" w:line="360" w:lineRule="auto"/>
        <w:jc w:val="center"/>
        <w:rPr>
          <w:rFonts w:ascii="Palatino Linotype" w:hAnsi="Palatino Linotype"/>
          <w:b/>
          <w:color w:val="000000" w:themeColor="text1"/>
          <w:sz w:val="28"/>
          <w:lang w:val="es-ES"/>
        </w:rPr>
      </w:pPr>
      <w:bookmarkStart w:id="0" w:name="_Toc88571367"/>
      <w:r w:rsidRPr="007C7F08">
        <w:rPr>
          <w:rFonts w:ascii="Palatino Linotype" w:hAnsi="Palatino Linotype"/>
          <w:b/>
          <w:color w:val="000000" w:themeColor="text1"/>
          <w:sz w:val="28"/>
          <w:lang w:val="es-ES"/>
        </w:rPr>
        <w:t>A N T E C E D E N T E S</w:t>
      </w:r>
      <w:bookmarkEnd w:id="0"/>
    </w:p>
    <w:p w14:paraId="2A3E1A4B" w14:textId="77777777" w:rsidR="00FE70C5" w:rsidRPr="00FE70C5" w:rsidRDefault="00FE70C5" w:rsidP="00FE70C5">
      <w:pPr>
        <w:rPr>
          <w:lang w:val="es-ES" w:eastAsia="es-ES"/>
        </w:rPr>
      </w:pPr>
    </w:p>
    <w:p w14:paraId="6C73856D" w14:textId="0A9729E1" w:rsidR="009417CA"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42530D">
        <w:rPr>
          <w:rFonts w:ascii="Palatino Linotype" w:eastAsia="Calibri" w:hAnsi="Palatino Linotype" w:cs="Arial"/>
        </w:rPr>
        <w:t xml:space="preserve">dieciocho </w:t>
      </w:r>
      <w:r w:rsidRPr="00D27215">
        <w:rPr>
          <w:rFonts w:ascii="Palatino Linotype" w:eastAsia="Calibri" w:hAnsi="Palatino Linotype" w:cs="Arial"/>
        </w:rPr>
        <w:t>(</w:t>
      </w:r>
      <w:r w:rsidR="002E3277">
        <w:rPr>
          <w:rFonts w:ascii="Palatino Linotype" w:eastAsia="Calibri" w:hAnsi="Palatino Linotype" w:cs="Arial"/>
        </w:rPr>
        <w:t>1</w:t>
      </w:r>
      <w:r w:rsidR="0042530D">
        <w:rPr>
          <w:rFonts w:ascii="Palatino Linotype" w:eastAsia="Calibri" w:hAnsi="Palatino Linotype" w:cs="Arial"/>
        </w:rPr>
        <w:t>8</w:t>
      </w:r>
      <w:r w:rsidRPr="00D27215">
        <w:rPr>
          <w:rFonts w:ascii="Palatino Linotype" w:eastAsia="Calibri" w:hAnsi="Palatino Linotype" w:cs="Arial"/>
        </w:rPr>
        <w:t xml:space="preserve">) de </w:t>
      </w:r>
      <w:r w:rsidR="0042530D">
        <w:rPr>
          <w:rFonts w:ascii="Palatino Linotype" w:eastAsia="Calibri" w:hAnsi="Palatino Linotype" w:cs="Arial"/>
        </w:rPr>
        <w:t>agosto</w:t>
      </w:r>
      <w:r>
        <w:rPr>
          <w:rFonts w:ascii="Palatino Linotype" w:eastAsia="Calibri" w:hAnsi="Palatino Linotype" w:cs="Arial"/>
        </w:rPr>
        <w:t xml:space="preserve">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Pr="009F2C3C">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42530D">
        <w:rPr>
          <w:rFonts w:ascii="Palatino Linotype" w:hAnsi="Palatino Linotype"/>
          <w:b/>
          <w:bCs/>
          <w:color w:val="000000" w:themeColor="text1"/>
        </w:rPr>
        <w:t>00509/ISEM/IP/2021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2B8385B7" w14:textId="77777777" w:rsidR="00FE70C5" w:rsidRPr="00D27215" w:rsidRDefault="00FE70C5" w:rsidP="00FE70C5">
      <w:pPr>
        <w:pStyle w:val="Prrafodelista"/>
        <w:spacing w:line="360" w:lineRule="auto"/>
        <w:ind w:left="0"/>
        <w:jc w:val="both"/>
        <w:rPr>
          <w:rFonts w:ascii="Palatino Linotype" w:eastAsia="Calibri" w:hAnsi="Palatino Linotype" w:cs="Arial"/>
        </w:rPr>
      </w:pPr>
    </w:p>
    <w:p w14:paraId="7A083BA2" w14:textId="61482EDB" w:rsidR="009417CA" w:rsidRDefault="009417CA" w:rsidP="00BE1923">
      <w:pPr>
        <w:pStyle w:val="Prrafodelista"/>
        <w:spacing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42530D" w:rsidRPr="0042530D">
        <w:rPr>
          <w:rFonts w:ascii="Palatino Linotype" w:eastAsia="Calibri" w:hAnsi="Palatino Linotype" w:cs="Arial"/>
          <w:i/>
        </w:rPr>
        <w:t xml:space="preserve">Haciendo uso del derecho que la LEY FEDERAL DE TRANSPARENCIA Y ACCESO A LA INFORMACIÓN PÚBLICA GUBERNAMENTAL </w:t>
      </w:r>
      <w:proofErr w:type="spellStart"/>
      <w:r w:rsidR="0042530D" w:rsidRPr="0042530D">
        <w:rPr>
          <w:rFonts w:ascii="Palatino Linotype" w:eastAsia="Calibri" w:hAnsi="Palatino Linotype" w:cs="Arial"/>
          <w:i/>
        </w:rPr>
        <w:t>otorgagarntiza</w:t>
      </w:r>
      <w:proofErr w:type="spellEnd"/>
      <w:r w:rsidR="0042530D" w:rsidRPr="0042530D">
        <w:rPr>
          <w:rFonts w:ascii="Palatino Linotype" w:eastAsia="Calibri" w:hAnsi="Palatino Linotype" w:cs="Arial"/>
          <w:i/>
        </w:rPr>
        <w:t xml:space="preserve"> a los particulares tendrán acceso sobre documentos: expedientes, reportes, estudios, actas, resoluciones, oficios, correspondencia, acuerdos, </w:t>
      </w:r>
      <w:r w:rsidR="0042530D" w:rsidRPr="0042530D">
        <w:rPr>
          <w:rFonts w:ascii="Palatino Linotype" w:eastAsia="Calibri" w:hAnsi="Palatino Linotype" w:cs="Arial"/>
          <w:i/>
        </w:rPr>
        <w:lastRenderedPageBreak/>
        <w:t xml:space="preserve">directivas, directrices, circulares, contratos, convenios, instructivos, notas, memorandos, estadísticas o bien, cualquier otro registro que documente el ejercicio de las facultades o la actividad de los sujetos obligados y sus servidores públicos, sin importar su fuente o fecha de elaboración. Los documentos podrán estar en cualquier medio, sea escrito, impreso, sonoro, visual, electrónico, informático u holográfico. </w:t>
      </w:r>
      <w:proofErr w:type="spellStart"/>
      <w:r w:rsidR="0042530D" w:rsidRPr="0042530D">
        <w:rPr>
          <w:rFonts w:ascii="Palatino Linotype" w:eastAsia="Calibri" w:hAnsi="Palatino Linotype" w:cs="Arial"/>
          <w:i/>
        </w:rPr>
        <w:t>Información:La</w:t>
      </w:r>
      <w:proofErr w:type="spellEnd"/>
      <w:r w:rsidR="0042530D" w:rsidRPr="0042530D">
        <w:rPr>
          <w:rFonts w:ascii="Palatino Linotype" w:eastAsia="Calibri" w:hAnsi="Palatino Linotype" w:cs="Arial"/>
          <w:i/>
        </w:rPr>
        <w:t xml:space="preserve"> contenida en los documentos que los sujetos obligados generen, obtengan, adquieran, transformen o conserven por cualquier título; Solicito una versión pública con datos personales suprimidos en versión pública del expediente clínico completo con número </w:t>
      </w:r>
      <w:r w:rsidR="00E07B68">
        <w:rPr>
          <w:rFonts w:ascii="Palatino Linotype" w:eastAsia="Calibri" w:hAnsi="Palatino Linotype" w:cs="Arial"/>
          <w:i/>
        </w:rPr>
        <w:t>XX_XXXXX_XXXXXXXX</w:t>
      </w:r>
      <w:r w:rsidR="0042530D" w:rsidRPr="0042530D">
        <w:rPr>
          <w:rFonts w:ascii="Palatino Linotype" w:eastAsia="Calibri" w:hAnsi="Palatino Linotype" w:cs="Arial"/>
          <w:i/>
        </w:rPr>
        <w:t xml:space="preserve"> con número de Episodio 7696689 que fue expedido por el Hospital General Ecatepec de las Américas. Por lo que solicito se me garantice de esta forma el derecho humano a la transparencia y el derecho humano de acceso a la información pública en posesión de los sujetos obligados. Solicitud que sustento en el Artículo 5 de la Constitución Política del Estado Libre y Soberano de México en lo general y en lo particular en los párrafos décimo séptimo, décimo octavo y décimo noveno. Así como en los artículos 4°, 7°, 8°, 9° que estable dentro de varias funciones garantizar la máxima publicidad en su párrafo VII y X. Así también del Artículo 12. En apego a la NORMA Oficial Mexicana NOM-004-SSA3-2012 la cual </w:t>
      </w:r>
      <w:proofErr w:type="spellStart"/>
      <w:r w:rsidR="0042530D" w:rsidRPr="0042530D">
        <w:rPr>
          <w:rFonts w:ascii="Palatino Linotype" w:eastAsia="Calibri" w:hAnsi="Palatino Linotype" w:cs="Arial"/>
          <w:i/>
        </w:rPr>
        <w:t>Preveé</w:t>
      </w:r>
      <w:proofErr w:type="spellEnd"/>
      <w:r w:rsidR="0042530D" w:rsidRPr="0042530D">
        <w:rPr>
          <w:rFonts w:ascii="Palatino Linotype" w:eastAsia="Calibri" w:hAnsi="Palatino Linotype" w:cs="Arial"/>
          <w:i/>
        </w:rPr>
        <w:t xml:space="preserve"> y permite la transparencia de expedientes clínicos en el manejo de información para efectos de literatura médica, docencia, investigación o fotografías determinando que se deberán adoptar las </w:t>
      </w:r>
      <w:proofErr w:type="gramStart"/>
      <w:r w:rsidR="0042530D" w:rsidRPr="0042530D">
        <w:rPr>
          <w:rFonts w:ascii="Palatino Linotype" w:eastAsia="Calibri" w:hAnsi="Palatino Linotype" w:cs="Arial"/>
          <w:i/>
        </w:rPr>
        <w:t>medidas</w:t>
      </w:r>
      <w:proofErr w:type="gramEnd"/>
      <w:r w:rsidR="0042530D" w:rsidRPr="0042530D">
        <w:rPr>
          <w:rFonts w:ascii="Palatino Linotype" w:eastAsia="Calibri" w:hAnsi="Palatino Linotype" w:cs="Arial"/>
          <w:i/>
        </w:rPr>
        <w:t xml:space="preserve"> necesarias para que éste no pueda ser identificado. Así también reconoce como Autoridades competentes para solicitar información las autoridades administrativas como lo es el Instituto de Transparencia, Acceso a la Información </w:t>
      </w:r>
      <w:r w:rsidR="0042530D" w:rsidRPr="0042530D">
        <w:rPr>
          <w:rFonts w:ascii="Palatino Linotype" w:eastAsia="Calibri" w:hAnsi="Palatino Linotype" w:cs="Arial"/>
          <w:i/>
        </w:rPr>
        <w:lastRenderedPageBreak/>
        <w:t xml:space="preserve">Pública y Protección de Datos Personales del Estado de México y Municipios mediante la cual se pide hacer válido el derecho a la información en su más amplio sentido. Se pide la protección amplia de máxima publicidad y </w:t>
      </w:r>
      <w:proofErr w:type="spellStart"/>
      <w:r w:rsidR="0042530D" w:rsidRPr="0042530D">
        <w:rPr>
          <w:rFonts w:ascii="Palatino Linotype" w:eastAsia="Calibri" w:hAnsi="Palatino Linotype" w:cs="Arial"/>
          <w:i/>
        </w:rPr>
        <w:t>maxima</w:t>
      </w:r>
      <w:proofErr w:type="spellEnd"/>
      <w:r w:rsidR="0042530D" w:rsidRPr="0042530D">
        <w:rPr>
          <w:rFonts w:ascii="Palatino Linotype" w:eastAsia="Calibri" w:hAnsi="Palatino Linotype" w:cs="Arial"/>
          <w:i/>
        </w:rPr>
        <w:t xml:space="preserve"> transparencia. Así también se invoca el principio pro persona para garantizar los derechos en su extensión máxima. Así mismo solicito se me asista con la </w:t>
      </w:r>
      <w:proofErr w:type="spellStart"/>
      <w:r w:rsidR="0042530D" w:rsidRPr="0042530D">
        <w:rPr>
          <w:rFonts w:ascii="Palatino Linotype" w:eastAsia="Calibri" w:hAnsi="Palatino Linotype" w:cs="Arial"/>
          <w:i/>
        </w:rPr>
        <w:t>suplacencia</w:t>
      </w:r>
      <w:proofErr w:type="spellEnd"/>
      <w:r w:rsidR="0042530D" w:rsidRPr="0042530D">
        <w:rPr>
          <w:rFonts w:ascii="Palatino Linotype" w:eastAsia="Calibri" w:hAnsi="Palatino Linotype" w:cs="Arial"/>
          <w:i/>
        </w:rPr>
        <w:t xml:space="preserve"> de la queja.</w:t>
      </w:r>
      <w:r>
        <w:rPr>
          <w:rFonts w:ascii="Palatino Linotype" w:eastAsia="Calibri" w:hAnsi="Palatino Linotype" w:cs="Arial"/>
          <w:i/>
        </w:rPr>
        <w:t>”</w:t>
      </w:r>
    </w:p>
    <w:p w14:paraId="249D0CE0" w14:textId="77777777" w:rsidR="00BE1923" w:rsidRDefault="00BE1923" w:rsidP="00BE1923">
      <w:pPr>
        <w:pStyle w:val="Prrafodelista"/>
        <w:spacing w:line="360" w:lineRule="auto"/>
        <w:ind w:left="426" w:right="474"/>
        <w:jc w:val="both"/>
        <w:rPr>
          <w:rFonts w:ascii="Palatino Linotype" w:eastAsia="Calibri" w:hAnsi="Palatino Linotype" w:cs="Arial"/>
          <w:i/>
        </w:rPr>
      </w:pPr>
    </w:p>
    <w:p w14:paraId="68853047" w14:textId="2F314A0E" w:rsidR="009417CA" w:rsidRDefault="009417CA" w:rsidP="00BE1923">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0042530D">
        <w:rPr>
          <w:rFonts w:ascii="Palatino Linotype" w:eastAsia="Calibri" w:hAnsi="Palatino Linotype" w:cs="Arial"/>
        </w:rPr>
        <w:t>Copias certificadas con costo</w:t>
      </w:r>
      <w:r w:rsidR="00034E8D">
        <w:rPr>
          <w:rFonts w:ascii="Palatino Linotype" w:eastAsia="Calibri" w:hAnsi="Palatino Linotype" w:cs="Arial"/>
        </w:rPr>
        <w:t>.</w:t>
      </w:r>
    </w:p>
    <w:p w14:paraId="65184EC2" w14:textId="77777777" w:rsidR="003F2795" w:rsidRDefault="003F2795" w:rsidP="00BE1923">
      <w:pPr>
        <w:pStyle w:val="Prrafodelista"/>
        <w:spacing w:line="360" w:lineRule="auto"/>
        <w:ind w:left="1146" w:right="474"/>
        <w:contextualSpacing/>
        <w:jc w:val="both"/>
        <w:rPr>
          <w:rFonts w:ascii="Palatino Linotype" w:eastAsia="Calibri" w:hAnsi="Palatino Linotype" w:cs="Arial"/>
        </w:rPr>
      </w:pPr>
    </w:p>
    <w:p w14:paraId="513A159D" w14:textId="24A9A5ED" w:rsidR="00863EF1" w:rsidRPr="00034E8D" w:rsidRDefault="00E2182A" w:rsidP="00034E8D">
      <w:pPr>
        <w:pStyle w:val="Prrafodelista"/>
        <w:numPr>
          <w:ilvl w:val="0"/>
          <w:numId w:val="7"/>
        </w:numPr>
        <w:spacing w:line="360" w:lineRule="auto"/>
        <w:ind w:left="0" w:firstLine="0"/>
        <w:jc w:val="both"/>
        <w:rPr>
          <w:rFonts w:ascii="Palatino Linotype" w:hAnsi="Palatino Linotype" w:cs="Arial"/>
          <w:b/>
          <w:color w:val="000000" w:themeColor="text1"/>
        </w:rPr>
      </w:pPr>
      <w:r w:rsidRPr="00A5272E">
        <w:rPr>
          <w:rFonts w:ascii="Palatino Linotype" w:hAnsi="Palatino Linotype" w:cs="Arial"/>
          <w:color w:val="000000" w:themeColor="text1"/>
        </w:rPr>
        <w:t xml:space="preserve">El </w:t>
      </w:r>
      <w:r w:rsidRPr="00A5272E">
        <w:rPr>
          <w:rFonts w:ascii="Palatino Linotype" w:eastAsia="Calibri" w:hAnsi="Palatino Linotype" w:cs="Arial"/>
        </w:rPr>
        <w:t>día</w:t>
      </w:r>
      <w:r w:rsidR="00863EF1">
        <w:rPr>
          <w:rFonts w:ascii="Palatino Linotype" w:hAnsi="Palatino Linotype" w:cs="Arial"/>
          <w:color w:val="000000" w:themeColor="text1"/>
        </w:rPr>
        <w:t xml:space="preserve"> </w:t>
      </w:r>
      <w:r w:rsidR="0042530D">
        <w:rPr>
          <w:rFonts w:ascii="Palatino Linotype" w:hAnsi="Palatino Linotype" w:cs="Arial"/>
          <w:color w:val="000000" w:themeColor="text1"/>
        </w:rPr>
        <w:t>ocho</w:t>
      </w:r>
      <w:r w:rsidRPr="00A5272E">
        <w:rPr>
          <w:rFonts w:ascii="Palatino Linotype" w:hAnsi="Palatino Linotype" w:cs="Arial"/>
          <w:color w:val="000000" w:themeColor="text1"/>
        </w:rPr>
        <w:t xml:space="preserve"> (</w:t>
      </w:r>
      <w:r w:rsidR="0042530D">
        <w:rPr>
          <w:rFonts w:ascii="Palatino Linotype" w:hAnsi="Palatino Linotype" w:cs="Arial"/>
          <w:color w:val="000000" w:themeColor="text1"/>
        </w:rPr>
        <w:t>08</w:t>
      </w:r>
      <w:r w:rsidR="00863EF1">
        <w:rPr>
          <w:rFonts w:ascii="Palatino Linotype" w:hAnsi="Palatino Linotype" w:cs="Arial"/>
          <w:color w:val="000000" w:themeColor="text1"/>
        </w:rPr>
        <w:t>) de septiembre</w:t>
      </w:r>
      <w:r w:rsidRPr="00A5272E">
        <w:rPr>
          <w:rFonts w:ascii="Palatino Linotype" w:hAnsi="Palatino Linotype" w:cs="Arial"/>
          <w:color w:val="000000" w:themeColor="text1"/>
        </w:rPr>
        <w:t xml:space="preserve"> de dos mil veintiuno el </w:t>
      </w:r>
      <w:r w:rsidRPr="00A5272E">
        <w:rPr>
          <w:rFonts w:ascii="Palatino Linotype" w:hAnsi="Palatino Linotype" w:cs="Arial"/>
          <w:b/>
          <w:color w:val="000000" w:themeColor="text1"/>
        </w:rPr>
        <w:t>SUJETO OBLIGADO</w:t>
      </w:r>
      <w:r w:rsidR="009417CA" w:rsidRPr="00A5272E">
        <w:rPr>
          <w:rFonts w:ascii="Palatino Linotype" w:hAnsi="Palatino Linotype" w:cs="Arial"/>
          <w:b/>
          <w:color w:val="000000" w:themeColor="text1"/>
        </w:rPr>
        <w:t xml:space="preserve">, </w:t>
      </w:r>
      <w:r w:rsidR="009417CA" w:rsidRPr="00A5272E">
        <w:rPr>
          <w:rFonts w:ascii="Palatino Linotype" w:hAnsi="Palatino Linotype" w:cs="Arial"/>
          <w:color w:val="000000" w:themeColor="text1"/>
        </w:rPr>
        <w:t>emitió su respuesta</w:t>
      </w:r>
      <w:r w:rsidR="004A1ED9" w:rsidRPr="00A5272E">
        <w:rPr>
          <w:rFonts w:ascii="Palatino Linotype" w:hAnsi="Palatino Linotype" w:cs="Arial"/>
          <w:color w:val="000000" w:themeColor="text1"/>
        </w:rPr>
        <w:t xml:space="preserve"> </w:t>
      </w:r>
      <w:r w:rsidR="003E7EB6" w:rsidRPr="00A5272E">
        <w:rPr>
          <w:rFonts w:ascii="Palatino Linotype" w:hAnsi="Palatino Linotype" w:cs="Arial"/>
          <w:color w:val="000000" w:themeColor="text1"/>
        </w:rPr>
        <w:t xml:space="preserve">mediante </w:t>
      </w:r>
      <w:r w:rsidR="00034E8D">
        <w:rPr>
          <w:rFonts w:ascii="Palatino Linotype" w:hAnsi="Palatino Linotype" w:cs="Arial"/>
          <w:color w:val="000000" w:themeColor="text1"/>
        </w:rPr>
        <w:t xml:space="preserve">el oficio número </w:t>
      </w:r>
      <w:r w:rsidR="00034E8D" w:rsidRPr="00034E8D">
        <w:rPr>
          <w:rFonts w:ascii="Palatino Linotype" w:hAnsi="Palatino Linotype" w:cs="Arial"/>
          <w:b/>
          <w:color w:val="000000" w:themeColor="text1"/>
        </w:rPr>
        <w:t>ISEM/UT/146/2021</w:t>
      </w:r>
      <w:r w:rsidR="00034E8D">
        <w:rPr>
          <w:rFonts w:ascii="Palatino Linotype" w:hAnsi="Palatino Linotype" w:cs="Arial"/>
          <w:color w:val="000000" w:themeColor="text1"/>
        </w:rPr>
        <w:t>,</w:t>
      </w:r>
      <w:r w:rsidR="00034E8D">
        <w:rPr>
          <w:rFonts w:ascii="Palatino Linotype" w:hAnsi="Palatino Linotype" w:cs="Arial"/>
          <w:b/>
          <w:color w:val="000000" w:themeColor="text1"/>
        </w:rPr>
        <w:t xml:space="preserve"> </w:t>
      </w:r>
      <w:r w:rsidR="00034E8D">
        <w:rPr>
          <w:rFonts w:ascii="Palatino Linotype" w:hAnsi="Palatino Linotype" w:cs="Arial"/>
          <w:color w:val="000000" w:themeColor="text1"/>
        </w:rPr>
        <w:t xml:space="preserve">mediante el cual, </w:t>
      </w:r>
      <w:r w:rsidR="00034E8D" w:rsidRPr="00034E8D">
        <w:rPr>
          <w:rFonts w:ascii="Palatino Linotype" w:hAnsi="Palatino Linotype" w:cs="Arial"/>
          <w:i/>
          <w:color w:val="000000" w:themeColor="text1"/>
        </w:rPr>
        <w:t>grosso modo</w:t>
      </w:r>
      <w:r w:rsidR="00034E8D">
        <w:rPr>
          <w:rFonts w:ascii="Palatino Linotype" w:hAnsi="Palatino Linotype" w:cs="Arial"/>
          <w:i/>
          <w:color w:val="000000" w:themeColor="text1"/>
        </w:rPr>
        <w:t xml:space="preserve"> </w:t>
      </w:r>
      <w:r w:rsidR="00034E8D">
        <w:rPr>
          <w:rFonts w:ascii="Palatino Linotype" w:hAnsi="Palatino Linotype" w:cs="Arial"/>
          <w:color w:val="000000" w:themeColor="text1"/>
        </w:rPr>
        <w:t>se informó lo siguiente:</w:t>
      </w:r>
    </w:p>
    <w:p w14:paraId="3547F5B3" w14:textId="2434D674" w:rsidR="00034E8D" w:rsidRDefault="00034E8D" w:rsidP="00034E8D">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75648" behindDoc="0" locked="0" layoutInCell="1" allowOverlap="1" wp14:anchorId="1A13E933" wp14:editId="778E2B54">
                <wp:simplePos x="0" y="0"/>
                <wp:positionH relativeFrom="column">
                  <wp:posOffset>-635</wp:posOffset>
                </wp:positionH>
                <wp:positionV relativeFrom="paragraph">
                  <wp:posOffset>175895</wp:posOffset>
                </wp:positionV>
                <wp:extent cx="5524500" cy="3035300"/>
                <wp:effectExtent l="38100" t="19050" r="76200" b="88900"/>
                <wp:wrapNone/>
                <wp:docPr id="25" name="Conector recto 25"/>
                <wp:cNvGraphicFramePr/>
                <a:graphic xmlns:a="http://schemas.openxmlformats.org/drawingml/2006/main">
                  <a:graphicData uri="http://schemas.microsoft.com/office/word/2010/wordprocessingShape">
                    <wps:wsp>
                      <wps:cNvCnPr/>
                      <wps:spPr>
                        <a:xfrm>
                          <a:off x="0" y="0"/>
                          <a:ext cx="5524500" cy="3035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17FD0C" id="Conector recto 2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5pt,13.85pt" to="434.95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" strokecolor="black [3200]" strokeweight="2pt">
                <v:shadow on="t" color="black" opacity="24903f" origin=",.5" offset="0,.55556mm"/>
              </v:line>
            </w:pict>
          </mc:Fallback>
        </mc:AlternateContent>
      </w:r>
    </w:p>
    <w:p w14:paraId="2D420E68" w14:textId="609AF7B4" w:rsidR="002D6B0D" w:rsidRDefault="002D6B0D" w:rsidP="00034E8D">
      <w:pPr>
        <w:pStyle w:val="Prrafodelista"/>
        <w:spacing w:line="360" w:lineRule="auto"/>
        <w:ind w:left="0"/>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lastRenderedPageBreak/>
        <mc:AlternateContent>
          <mc:Choice Requires="wps">
            <w:drawing>
              <wp:anchor distT="0" distB="0" distL="114300" distR="114300" simplePos="0" relativeHeight="251677696" behindDoc="0" locked="0" layoutInCell="1" allowOverlap="1" wp14:anchorId="341D96C6" wp14:editId="6FBD27DB">
                <wp:simplePos x="0" y="0"/>
                <wp:positionH relativeFrom="column">
                  <wp:posOffset>94615</wp:posOffset>
                </wp:positionH>
                <wp:positionV relativeFrom="paragraph">
                  <wp:posOffset>5593080</wp:posOffset>
                </wp:positionV>
                <wp:extent cx="5511800" cy="1301750"/>
                <wp:effectExtent l="38100" t="38100" r="69850" b="88900"/>
                <wp:wrapNone/>
                <wp:docPr id="3" name="Conector recto 3"/>
                <wp:cNvGraphicFramePr/>
                <a:graphic xmlns:a="http://schemas.openxmlformats.org/drawingml/2006/main">
                  <a:graphicData uri="http://schemas.microsoft.com/office/word/2010/wordprocessingShape">
                    <wps:wsp>
                      <wps:cNvCnPr/>
                      <wps:spPr>
                        <a:xfrm>
                          <a:off x="0" y="0"/>
                          <a:ext cx="5511800" cy="130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C4295A" id="Conector recto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45pt,440.4pt" to="441.45pt,5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" strokecolor="black [3200]" strokeweight="2pt">
                <v:shadow on="t" color="black" opacity="24903f" origin=",.5" offset="0,.55556mm"/>
              </v:line>
            </w:pict>
          </mc:Fallback>
        </mc:AlternateContent>
      </w:r>
      <w:r>
        <w:rPr>
          <w:rFonts w:ascii="Palatino Linotype" w:hAnsi="Palatino Linotype" w:cs="Arial"/>
          <w:b/>
          <w:noProof/>
          <w:color w:val="000000" w:themeColor="text1"/>
          <w:lang w:val="es-MX" w:eastAsia="es-MX"/>
        </w:rPr>
        <w:drawing>
          <wp:inline distT="0" distB="0" distL="0" distR="0" wp14:anchorId="1C2BF865" wp14:editId="48679371">
            <wp:extent cx="5340350" cy="5275032"/>
            <wp:effectExtent l="19050" t="19050" r="12700"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438" cy="5275119"/>
                    </a:xfrm>
                    <a:prstGeom prst="rect">
                      <a:avLst/>
                    </a:prstGeom>
                    <a:noFill/>
                    <a:ln>
                      <a:solidFill>
                        <a:schemeClr val="tx1"/>
                      </a:solidFill>
                    </a:ln>
                  </pic:spPr>
                </pic:pic>
              </a:graphicData>
            </a:graphic>
          </wp:inline>
        </w:drawing>
      </w:r>
    </w:p>
    <w:p w14:paraId="1B4F3D08" w14:textId="07A02033" w:rsidR="00034E8D" w:rsidRDefault="00034E8D" w:rsidP="00034E8D">
      <w:pPr>
        <w:pStyle w:val="Prrafodelista"/>
        <w:spacing w:line="360" w:lineRule="auto"/>
        <w:ind w:left="0"/>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lastRenderedPageBreak/>
        <w:drawing>
          <wp:inline distT="0" distB="0" distL="0" distR="0" wp14:anchorId="76EBA502" wp14:editId="418A1616">
            <wp:extent cx="4836178" cy="5391150"/>
            <wp:effectExtent l="19050" t="19050" r="21590" b="190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7669" cy="5392812"/>
                    </a:xfrm>
                    <a:prstGeom prst="rect">
                      <a:avLst/>
                    </a:prstGeom>
                    <a:noFill/>
                    <a:ln>
                      <a:solidFill>
                        <a:schemeClr val="tx1"/>
                      </a:solidFill>
                    </a:ln>
                  </pic:spPr>
                </pic:pic>
              </a:graphicData>
            </a:graphic>
          </wp:inline>
        </w:drawing>
      </w:r>
    </w:p>
    <w:p w14:paraId="0A567E49" w14:textId="25D78208" w:rsidR="00034E8D" w:rsidRDefault="00034E8D" w:rsidP="00034E8D">
      <w:pPr>
        <w:pStyle w:val="Prrafodelista"/>
        <w:spacing w:line="360" w:lineRule="auto"/>
        <w:ind w:left="0"/>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drawing>
          <wp:inline distT="0" distB="0" distL="0" distR="0" wp14:anchorId="771DDD35" wp14:editId="5AC70FD4">
            <wp:extent cx="4851400" cy="1092114"/>
            <wp:effectExtent l="19050" t="19050" r="25400"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2436" cy="1112607"/>
                    </a:xfrm>
                    <a:prstGeom prst="rect">
                      <a:avLst/>
                    </a:prstGeom>
                    <a:noFill/>
                    <a:ln>
                      <a:solidFill>
                        <a:schemeClr val="tx1"/>
                      </a:solidFill>
                    </a:ln>
                  </pic:spPr>
                </pic:pic>
              </a:graphicData>
            </a:graphic>
          </wp:inline>
        </w:drawing>
      </w:r>
    </w:p>
    <w:p w14:paraId="6D583614" w14:textId="77777777" w:rsidR="00E24DC6" w:rsidRPr="00A4078A" w:rsidRDefault="00E24DC6" w:rsidP="00BE1923">
      <w:pPr>
        <w:pStyle w:val="Prrafodelista"/>
        <w:tabs>
          <w:tab w:val="left" w:pos="0"/>
        </w:tabs>
        <w:spacing w:line="360" w:lineRule="auto"/>
        <w:ind w:left="0" w:right="49"/>
        <w:jc w:val="both"/>
        <w:rPr>
          <w:rFonts w:ascii="Palatino Linotype" w:hAnsi="Palatino Linotype" w:cs="Arial"/>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p>
    <w:p w14:paraId="7EEC3E58" w14:textId="64A2DB42" w:rsidR="009417CA" w:rsidRPr="00197267"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r w:rsidRPr="00D707F7">
        <w:rPr>
          <w:rFonts w:ascii="Palatino Linotype" w:hAnsi="Palatino Linotype" w:cs="Arial"/>
          <w:color w:val="000000" w:themeColor="text1"/>
        </w:rPr>
        <w:lastRenderedPageBreak/>
        <w:t xml:space="preserve">En fecha </w:t>
      </w:r>
      <w:r w:rsidR="00197267">
        <w:rPr>
          <w:rFonts w:ascii="Palatino Linotype" w:hAnsi="Palatino Linotype" w:cs="Arial"/>
          <w:color w:val="000000" w:themeColor="text1"/>
        </w:rPr>
        <w:t>veint</w:t>
      </w:r>
      <w:r w:rsidR="00804948">
        <w:rPr>
          <w:rFonts w:ascii="Palatino Linotype" w:hAnsi="Palatino Linotype" w:cs="Arial"/>
          <w:color w:val="000000" w:themeColor="text1"/>
        </w:rPr>
        <w:t>iocho</w:t>
      </w:r>
      <w:r w:rsidRPr="00D707F7">
        <w:rPr>
          <w:rFonts w:ascii="Palatino Linotype" w:hAnsi="Palatino Linotype" w:cs="Arial"/>
          <w:color w:val="000000" w:themeColor="text1"/>
        </w:rPr>
        <w:t xml:space="preserve"> (</w:t>
      </w:r>
      <w:r w:rsidR="00197267">
        <w:rPr>
          <w:rFonts w:ascii="Palatino Linotype" w:hAnsi="Palatino Linotype" w:cs="Arial"/>
          <w:color w:val="000000" w:themeColor="text1"/>
        </w:rPr>
        <w:t>2</w:t>
      </w:r>
      <w:r w:rsidR="00804948">
        <w:rPr>
          <w:rFonts w:ascii="Palatino Linotype" w:hAnsi="Palatino Linotype" w:cs="Arial"/>
          <w:color w:val="000000" w:themeColor="text1"/>
        </w:rPr>
        <w:t>8</w:t>
      </w:r>
      <w:r>
        <w:rPr>
          <w:rFonts w:ascii="Palatino Linotype" w:hAnsi="Palatino Linotype" w:cs="Arial"/>
          <w:color w:val="000000" w:themeColor="text1"/>
        </w:rPr>
        <w:t xml:space="preserve">) de </w:t>
      </w:r>
      <w:r w:rsidR="00197267">
        <w:rPr>
          <w:rFonts w:ascii="Palatino Linotype" w:hAnsi="Palatino Linotype" w:cs="Arial"/>
          <w:color w:val="000000" w:themeColor="text1"/>
        </w:rPr>
        <w:t>septiembre</w:t>
      </w:r>
      <w:r w:rsidRPr="00D707F7">
        <w:rPr>
          <w:rFonts w:ascii="Palatino Linotype" w:hAnsi="Palatino Linotype" w:cs="Arial"/>
          <w:color w:val="000000" w:themeColor="text1"/>
        </w:rPr>
        <w:t xml:space="preserve"> de dos mil veint</w:t>
      </w:r>
      <w:r>
        <w:rPr>
          <w:rFonts w:ascii="Palatino Linotype" w:hAnsi="Palatino Linotype" w:cs="Arial"/>
          <w:color w:val="000000" w:themeColor="text1"/>
        </w:rPr>
        <w:t>iuno, e</w:t>
      </w:r>
      <w:r w:rsidRPr="00D707F7">
        <w:rPr>
          <w:rFonts w:ascii="Palatino Linotype" w:hAnsi="Palatino Linotype" w:cs="Arial"/>
          <w:color w:val="000000" w:themeColor="text1"/>
        </w:rPr>
        <w:t>l particular interpuso el recurso de revisión en contra de la respuesta</w:t>
      </w:r>
      <w:r>
        <w:rPr>
          <w:rFonts w:ascii="Palatino Linotype" w:hAnsi="Palatino Linotype" w:cs="Arial"/>
          <w:color w:val="000000" w:themeColor="text1"/>
        </w:rPr>
        <w:t>, señalando como</w:t>
      </w:r>
      <w:r w:rsidRPr="00D707F7">
        <w:rPr>
          <w:rFonts w:ascii="Palatino Linotype" w:hAnsi="Palatino Linotype" w:cs="Arial"/>
          <w:color w:val="000000" w:themeColor="text1"/>
        </w:rPr>
        <w:t>:</w:t>
      </w:r>
    </w:p>
    <w:p w14:paraId="76328207" w14:textId="77777777" w:rsidR="00197267" w:rsidRPr="00BF7D41" w:rsidRDefault="00197267" w:rsidP="00197267">
      <w:pPr>
        <w:pStyle w:val="Prrafodelista"/>
        <w:spacing w:line="360" w:lineRule="auto"/>
        <w:ind w:left="0"/>
        <w:jc w:val="both"/>
        <w:rPr>
          <w:rFonts w:ascii="Palatino Linotype" w:hAnsi="Palatino Linotype" w:cs="Arial"/>
          <w:i/>
          <w:color w:val="000000" w:themeColor="text1"/>
        </w:rPr>
      </w:pPr>
    </w:p>
    <w:p w14:paraId="277E4464" w14:textId="57953A39" w:rsidR="009417CA" w:rsidRPr="007408FA" w:rsidRDefault="009417CA" w:rsidP="00804948">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7549071"/>
      <w:bookmarkStart w:id="97" w:name="_Toc87549085"/>
      <w:bookmarkStart w:id="98" w:name="_Toc88151748"/>
      <w:bookmarkStart w:id="99" w:name="_Toc88571368"/>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804948" w:rsidRPr="00804948">
        <w:rPr>
          <w:rStyle w:val="Ttulo2Car"/>
          <w:rFonts w:ascii="Palatino Linotype" w:hAnsi="Palatino Linotype"/>
          <w:i/>
          <w:color w:val="000000" w:themeColor="text1"/>
          <w:sz w:val="24"/>
          <w:szCs w:val="24"/>
        </w:rPr>
        <w:t>Negativa a proporcionar información solicitado argumentando protección a datos personales.</w:t>
      </w:r>
      <w:bookmarkEnd w:id="99"/>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08FA">
        <w:rPr>
          <w:rFonts w:ascii="Palatino Linotype" w:hAnsi="Palatino Linotype"/>
          <w:i/>
          <w:color w:val="000000" w:themeColor="text1"/>
        </w:rPr>
        <w:t xml:space="preserve"> </w:t>
      </w:r>
      <w:bookmarkStart w:id="100" w:name="_Toc466982515"/>
      <w:bookmarkStart w:id="101" w:name="_Toc27589209"/>
      <w:bookmarkStart w:id="102" w:name="_Toc29395023"/>
      <w:bookmarkStart w:id="103" w:name="_Toc29481468"/>
      <w:bookmarkStart w:id="104" w:name="_Toc33113912"/>
      <w:bookmarkStart w:id="105" w:name="_Toc33643060"/>
      <w:bookmarkStart w:id="106" w:name="_Toc33724992"/>
      <w:bookmarkStart w:id="107" w:name="_Toc33726435"/>
      <w:bookmarkStart w:id="108" w:name="_Toc34157663"/>
      <w:bookmarkStart w:id="109" w:name="_Toc35003616"/>
      <w:bookmarkStart w:id="110" w:name="_Toc35535692"/>
      <w:bookmarkStart w:id="111" w:name="_Toc52971950"/>
      <w:bookmarkStart w:id="112" w:name="_Toc52996699"/>
      <w:bookmarkStart w:id="113" w:name="_Toc54138947"/>
      <w:bookmarkStart w:id="114" w:name="_Toc54267071"/>
      <w:bookmarkStart w:id="115" w:name="_Toc61462045"/>
      <w:bookmarkStart w:id="116" w:name="_Toc62081312"/>
      <w:bookmarkStart w:id="117" w:name="_Toc62765905"/>
      <w:bookmarkStart w:id="118" w:name="_Toc63932066"/>
      <w:bookmarkStart w:id="119" w:name="_Toc65793607"/>
      <w:bookmarkStart w:id="120" w:name="_Toc66973887"/>
      <w:bookmarkStart w:id="121" w:name="_Toc66974016"/>
      <w:bookmarkStart w:id="122" w:name="_Toc66979492"/>
      <w:bookmarkStart w:id="123" w:name="_Toc66998019"/>
      <w:bookmarkStart w:id="124" w:name="_Toc66998081"/>
      <w:bookmarkStart w:id="125" w:name="_Toc471908127"/>
      <w:bookmarkStart w:id="126" w:name="_Toc491791301"/>
      <w:bookmarkStart w:id="127" w:name="_Toc496726171"/>
      <w:bookmarkStart w:id="128" w:name="_Toc497242135"/>
      <w:bookmarkStart w:id="129" w:name="_Toc497292518"/>
      <w:bookmarkStart w:id="130" w:name="_Toc498503717"/>
      <w:bookmarkStart w:id="131" w:name="_Toc499568661"/>
      <w:bookmarkStart w:id="132" w:name="_Toc499568694"/>
      <w:bookmarkStart w:id="133" w:name="_Toc499665453"/>
      <w:bookmarkStart w:id="134" w:name="_Toc499729820"/>
      <w:bookmarkStart w:id="135" w:name="_Toc499835025"/>
      <w:bookmarkStart w:id="136" w:name="_Toc499835836"/>
      <w:bookmarkStart w:id="137" w:name="_Toc499835859"/>
      <w:bookmarkStart w:id="138" w:name="_Toc500264538"/>
      <w:bookmarkStart w:id="139" w:name="_Toc503290276"/>
      <w:bookmarkStart w:id="140" w:name="_Toc524009638"/>
      <w:bookmarkStart w:id="141" w:name="_Toc524009673"/>
      <w:bookmarkStart w:id="142" w:name="_Toc524602721"/>
      <w:bookmarkStart w:id="143" w:name="_Toc526365280"/>
      <w:bookmarkStart w:id="144" w:name="_Toc526365338"/>
      <w:bookmarkStart w:id="145" w:name="_Toc530067665"/>
      <w:bookmarkStart w:id="146" w:name="_Toc530067693"/>
      <w:bookmarkStart w:id="147" w:name="_Toc530067940"/>
      <w:bookmarkStart w:id="148" w:name="_Toc530590421"/>
      <w:bookmarkStart w:id="149" w:name="_Toc530593952"/>
      <w:bookmarkStart w:id="150" w:name="_Toc531190249"/>
      <w:bookmarkStart w:id="151" w:name="_Toc531190296"/>
      <w:bookmarkStart w:id="152" w:name="_Toc534908209"/>
      <w:bookmarkStart w:id="153" w:name="_Toc534909345"/>
      <w:bookmarkStart w:id="154" w:name="_Toc535353306"/>
      <w:bookmarkStart w:id="155" w:name="_Toc535353792"/>
      <w:bookmarkStart w:id="156" w:name="_Toc18436352"/>
      <w:bookmarkStart w:id="157" w:name="_Toc18436386"/>
      <w:bookmarkStart w:id="158" w:name="_Toc18513478"/>
      <w:bookmarkStart w:id="159" w:name="_Toc18513504"/>
      <w:bookmarkStart w:id="160" w:name="_Toc18606802"/>
      <w:bookmarkStart w:id="161" w:name="_Toc19723537"/>
      <w:bookmarkStart w:id="162" w:name="_Toc20322796"/>
      <w:bookmarkStart w:id="163" w:name="_Toc20323053"/>
      <w:bookmarkStart w:id="164" w:name="_Toc20323182"/>
      <w:bookmarkStart w:id="165" w:name="_Toc20420592"/>
      <w:bookmarkStart w:id="166" w:name="_Toc20421580"/>
      <w:bookmarkStart w:id="167" w:name="_Toc21027317"/>
      <w:bookmarkStart w:id="168" w:name="_Toc22660653"/>
      <w:bookmarkStart w:id="169" w:name="_Toc22811624"/>
      <w:bookmarkStart w:id="170"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131C73DE" w:rsidR="009417CA" w:rsidRPr="007408FA" w:rsidRDefault="009417CA" w:rsidP="00804948">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1" w:name="_Toc68785282"/>
      <w:bookmarkStart w:id="172" w:name="_Toc69381530"/>
      <w:bookmarkStart w:id="173" w:name="_Toc69381640"/>
      <w:bookmarkStart w:id="174" w:name="_Toc69831973"/>
      <w:bookmarkStart w:id="175" w:name="_Toc69843169"/>
      <w:bookmarkStart w:id="176" w:name="_Toc69843264"/>
      <w:bookmarkStart w:id="177" w:name="_Toc69843416"/>
      <w:bookmarkStart w:id="178" w:name="_Toc69843554"/>
      <w:bookmarkStart w:id="179" w:name="_Toc70082897"/>
      <w:bookmarkStart w:id="180" w:name="_Toc70082934"/>
      <w:bookmarkStart w:id="181" w:name="_Toc70593345"/>
      <w:bookmarkStart w:id="182" w:name="_Toc72501021"/>
      <w:bookmarkStart w:id="183" w:name="_Toc72501064"/>
      <w:bookmarkStart w:id="184" w:name="_Toc74778591"/>
      <w:bookmarkStart w:id="185" w:name="_Toc80642338"/>
      <w:bookmarkStart w:id="186" w:name="_Toc80642359"/>
      <w:bookmarkStart w:id="187" w:name="_Toc80642426"/>
      <w:bookmarkStart w:id="188" w:name="_Toc80673808"/>
      <w:bookmarkStart w:id="189" w:name="_Toc81279806"/>
      <w:bookmarkStart w:id="190" w:name="_Toc81349548"/>
      <w:bookmarkStart w:id="191" w:name="_Toc81349627"/>
      <w:bookmarkStart w:id="192" w:name="_Toc82531981"/>
      <w:bookmarkStart w:id="193" w:name="_Toc82533468"/>
      <w:bookmarkStart w:id="194" w:name="_Toc82533520"/>
      <w:bookmarkStart w:id="195" w:name="_Toc87549072"/>
      <w:bookmarkStart w:id="196" w:name="_Toc87549086"/>
      <w:bookmarkStart w:id="197" w:name="_Toc88151749"/>
      <w:bookmarkStart w:id="198" w:name="_Toc88571369"/>
      <w:r w:rsidRPr="007408FA">
        <w:rPr>
          <w:rStyle w:val="Ttulo2Car"/>
          <w:rFonts w:ascii="Palatino Linotype" w:hAnsi="Palatino Linotype"/>
          <w:b/>
          <w:color w:val="000000" w:themeColor="text1"/>
          <w:sz w:val="24"/>
          <w:szCs w:val="24"/>
        </w:rPr>
        <w:t>Razones o Motivos de inconformidad:</w:t>
      </w:r>
      <w:bookmarkEnd w:id="10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804948" w:rsidRPr="00804948">
        <w:rPr>
          <w:rFonts w:ascii="Palatino Linotype" w:hAnsi="Palatino Linotype"/>
          <w:i/>
          <w:color w:val="000000" w:themeColor="text1"/>
        </w:rPr>
        <w:t xml:space="preserve">La solicitud aclara no requiere información sensible ni datos personales por lo que se pide una Versión Pública. El razonamiento que </w:t>
      </w:r>
      <w:proofErr w:type="spellStart"/>
      <w:r w:rsidR="00804948" w:rsidRPr="00804948">
        <w:rPr>
          <w:rFonts w:ascii="Palatino Linotype" w:hAnsi="Palatino Linotype"/>
          <w:i/>
          <w:color w:val="000000" w:themeColor="text1"/>
        </w:rPr>
        <w:t>prevee</w:t>
      </w:r>
      <w:proofErr w:type="spellEnd"/>
      <w:r w:rsidR="00804948" w:rsidRPr="00804948">
        <w:rPr>
          <w:rFonts w:ascii="Palatino Linotype" w:hAnsi="Palatino Linotype"/>
          <w:i/>
          <w:color w:val="000000" w:themeColor="text1"/>
        </w:rPr>
        <w:t xml:space="preserve"> la Norma Oficial Mexicana NOM-004-SSA3-2012, del Expediente Clínico permite la transparencia de expedientes clínicos adoptando las medidas necesarias para que no pueda ser identificado, es decir que habiendo leyes que protegen el derecho al acceso a esta información así como el derecho de transparencia y máxima publicidad, el sujeto obligado niega la información sin dar cabal cumplimiento a la Constitución, Ley de transparencia y acceso a la información así como a la Norma Oficial Mexicana NOM-004-SSA3-2012 ignorando la armonía que estas expresan las cuales en ningún caso se prohíbe su publicidad y transparencia. Y que si bien la Norma Oficial Mexicana NOM-004-SSA3-2012 habla de una autorización u ordenamiento de juez se trata de la entrega de información en una versión no pública.</w:t>
      </w:r>
      <w:r w:rsidRPr="007408FA">
        <w:rPr>
          <w:rFonts w:ascii="Palatino Linotype" w:hAnsi="Palatino Linotype"/>
          <w:i/>
          <w:color w:val="000000" w:themeColor="text1"/>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9C4E098" w14:textId="77777777" w:rsidR="007B4CF4" w:rsidRPr="007B4CF4" w:rsidRDefault="007B4CF4" w:rsidP="00BE1923">
      <w:pPr>
        <w:pStyle w:val="Prrafodelista"/>
        <w:spacing w:line="360" w:lineRule="auto"/>
        <w:rPr>
          <w:rFonts w:ascii="Palatino Linotype" w:hAnsi="Palatino Linotype" w:cs="Arial"/>
          <w:i/>
          <w:color w:val="000000" w:themeColor="text1"/>
        </w:rPr>
      </w:pPr>
    </w:p>
    <w:p w14:paraId="18403F73" w14:textId="66294798"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 xml:space="preserve">con fundamento en lo dispuesto por el artículo 185 fracción I de la Ley de Transparencia y Acceso a la Información Pública del Estado de México y </w:t>
      </w:r>
      <w:r w:rsidRPr="000016E9">
        <w:rPr>
          <w:rFonts w:ascii="Palatino Linotype" w:eastAsia="Calibri" w:hAnsi="Palatino Linotype" w:cs="Arial"/>
        </w:rPr>
        <w:lastRenderedPageBreak/>
        <w:t>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197267">
        <w:rPr>
          <w:rFonts w:ascii="Palatino Linotype" w:eastAsia="Calibri" w:hAnsi="Palatino Linotype" w:cs="Arial"/>
        </w:rPr>
        <w:t xml:space="preserve">a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197267">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439F9677" w:rsidR="005123A8" w:rsidRDefault="000B08A0" w:rsidP="00BE1923">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3E003E">
        <w:rPr>
          <w:rFonts w:ascii="Palatino Linotype" w:hAnsi="Palatino Linotype"/>
          <w:b/>
          <w:color w:val="000000"/>
        </w:rPr>
        <w:t xml:space="preserve">cuatro </w:t>
      </w:r>
      <w:r w:rsidR="009417CA" w:rsidRPr="00740DE3">
        <w:rPr>
          <w:rFonts w:ascii="Palatino Linotype" w:hAnsi="Palatino Linotype"/>
          <w:b/>
          <w:color w:val="000000"/>
        </w:rPr>
        <w:t>(</w:t>
      </w:r>
      <w:r w:rsidR="00A64DD0">
        <w:rPr>
          <w:rFonts w:ascii="Palatino Linotype" w:hAnsi="Palatino Linotype"/>
          <w:b/>
          <w:color w:val="000000"/>
        </w:rPr>
        <w:t>0</w:t>
      </w:r>
      <w:r w:rsidR="003E003E">
        <w:rPr>
          <w:rFonts w:ascii="Palatino Linotype" w:hAnsi="Palatino Linotype"/>
          <w:b/>
          <w:color w:val="000000"/>
        </w:rPr>
        <w:t>4</w:t>
      </w:r>
      <w:r w:rsidR="009417CA" w:rsidRPr="00740DE3">
        <w:rPr>
          <w:rFonts w:ascii="Palatino Linotype" w:hAnsi="Palatino Linotype"/>
          <w:b/>
          <w:color w:val="000000"/>
        </w:rPr>
        <w:t xml:space="preserve">) de </w:t>
      </w:r>
      <w:r w:rsidR="003E003E">
        <w:rPr>
          <w:rFonts w:ascii="Palatino Linotype" w:hAnsi="Palatino Linotype"/>
          <w:b/>
          <w:color w:val="000000"/>
        </w:rPr>
        <w:t>octu</w:t>
      </w:r>
      <w:r w:rsidR="00740DE3" w:rsidRPr="00740DE3">
        <w:rPr>
          <w:rFonts w:ascii="Palatino Linotype" w:hAnsi="Palatino Linotype"/>
          <w:b/>
          <w:color w:val="000000"/>
        </w:rPr>
        <w:t>bre</w:t>
      </w:r>
      <w:r w:rsidR="009417CA" w:rsidRPr="00740DE3">
        <w:rPr>
          <w:rFonts w:ascii="Palatino Linotype" w:hAnsi="Palatino Linotype"/>
          <w:b/>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 xml:space="preserve">ran lo que a </w:t>
      </w:r>
      <w:r>
        <w:rPr>
          <w:rFonts w:ascii="Palatino Linotype" w:hAnsi="Palatino Linotype"/>
          <w:color w:val="000000"/>
        </w:rPr>
        <w:t xml:space="preserve">su </w:t>
      </w:r>
      <w:r w:rsidR="009417CA">
        <w:rPr>
          <w:rFonts w:ascii="Palatino Linotype" w:hAnsi="Palatino Linotype"/>
          <w:color w:val="000000"/>
        </w:rPr>
        <w:t>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40945B30" w14:textId="77777777" w:rsidR="00BE1923" w:rsidRPr="00BE1923" w:rsidRDefault="00BE1923" w:rsidP="00BE1923">
      <w:pPr>
        <w:pStyle w:val="Prrafodelista"/>
        <w:rPr>
          <w:rFonts w:ascii="Palatino Linotype" w:hAnsi="Palatino Linotype"/>
          <w:color w:val="000000"/>
        </w:rPr>
      </w:pPr>
    </w:p>
    <w:p w14:paraId="7668BE5D" w14:textId="492E42C8" w:rsidR="00BE1923" w:rsidRDefault="009417CA" w:rsidP="003E003E">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3E003E">
        <w:rPr>
          <w:rFonts w:ascii="Palatino Linotype" w:hAnsi="Palatino Linotype"/>
        </w:rPr>
        <w:t xml:space="preserve">fue omiso en rendir el informe justificado correspondiente; por su parte el </w:t>
      </w:r>
      <w:r w:rsidR="003E003E">
        <w:rPr>
          <w:rFonts w:ascii="Palatino Linotype" w:hAnsi="Palatino Linotype"/>
          <w:b/>
        </w:rPr>
        <w:t>RECURRENTE</w:t>
      </w:r>
      <w:r w:rsidR="003E003E">
        <w:rPr>
          <w:rFonts w:ascii="Palatino Linotype" w:hAnsi="Palatino Linotype"/>
        </w:rPr>
        <w:t xml:space="preserve"> no realizó manifestaciones que a su derecho convinieran y asistieran.</w:t>
      </w:r>
    </w:p>
    <w:p w14:paraId="3A7F97F6" w14:textId="77777777" w:rsidR="003E003E" w:rsidRPr="003E003E" w:rsidRDefault="003E003E" w:rsidP="003E003E">
      <w:pPr>
        <w:pStyle w:val="Prrafodelista"/>
        <w:rPr>
          <w:rFonts w:ascii="Palatino Linotype" w:hAnsi="Palatino Linotype"/>
        </w:rPr>
      </w:pPr>
    </w:p>
    <w:p w14:paraId="5490EA9D" w14:textId="13E89DE0" w:rsidR="00C141DB" w:rsidRPr="000B5974" w:rsidRDefault="000B08A0" w:rsidP="002D4857">
      <w:pPr>
        <w:pStyle w:val="Prrafodelista"/>
        <w:numPr>
          <w:ilvl w:val="0"/>
          <w:numId w:val="7"/>
        </w:numPr>
        <w:spacing w:line="360" w:lineRule="auto"/>
        <w:ind w:left="0" w:firstLine="0"/>
        <w:jc w:val="both"/>
        <w:rPr>
          <w:rFonts w:ascii="Palatino Linotype" w:hAnsi="Palatino Linotype"/>
        </w:rPr>
      </w:pPr>
      <w:r w:rsidRPr="000B5974">
        <w:rPr>
          <w:rFonts w:ascii="Palatino Linotype" w:hAnsi="Palatino Linotype"/>
        </w:rPr>
        <w:t>La</w:t>
      </w:r>
      <w:r w:rsidR="009417CA" w:rsidRPr="000B5974">
        <w:rPr>
          <w:rFonts w:ascii="Palatino Linotype" w:hAnsi="Palatino Linotype"/>
        </w:rPr>
        <w:t xml:space="preserve"> Comisionad</w:t>
      </w:r>
      <w:r w:rsidRPr="000B5974">
        <w:rPr>
          <w:rFonts w:ascii="Palatino Linotype" w:hAnsi="Palatino Linotype"/>
        </w:rPr>
        <w:t>a</w:t>
      </w:r>
      <w:r w:rsidR="009417CA" w:rsidRPr="000B5974">
        <w:rPr>
          <w:rFonts w:ascii="Palatino Linotype" w:hAnsi="Palatino Linotype"/>
        </w:rPr>
        <w:t xml:space="preserve"> Ponente mediante acuerdo de fecha </w:t>
      </w:r>
      <w:r w:rsidR="00A64DD0" w:rsidRPr="000B5974">
        <w:rPr>
          <w:rFonts w:ascii="Palatino Linotype" w:hAnsi="Palatino Linotype"/>
        </w:rPr>
        <w:t>dieciséis</w:t>
      </w:r>
      <w:r w:rsidR="009417CA" w:rsidRPr="000B5974">
        <w:rPr>
          <w:rFonts w:ascii="Palatino Linotype" w:hAnsi="Palatino Linotype"/>
        </w:rPr>
        <w:t xml:space="preserve"> (</w:t>
      </w:r>
      <w:r w:rsidRPr="000B5974">
        <w:rPr>
          <w:rFonts w:ascii="Palatino Linotype" w:hAnsi="Palatino Linotype"/>
        </w:rPr>
        <w:t>1</w:t>
      </w:r>
      <w:r w:rsidR="00A64DD0" w:rsidRPr="000B5974">
        <w:rPr>
          <w:rFonts w:ascii="Palatino Linotype" w:hAnsi="Palatino Linotype"/>
        </w:rPr>
        <w:t>6</w:t>
      </w:r>
      <w:r w:rsidR="009417CA" w:rsidRPr="000B5974">
        <w:rPr>
          <w:rFonts w:ascii="Palatino Linotype" w:hAnsi="Palatino Linotype"/>
        </w:rPr>
        <w:t xml:space="preserve">) de </w:t>
      </w:r>
      <w:r w:rsidR="00740DE3" w:rsidRPr="000B5974">
        <w:rPr>
          <w:rFonts w:ascii="Palatino Linotype" w:hAnsi="Palatino Linotype"/>
        </w:rPr>
        <w:t>noviembre</w:t>
      </w:r>
      <w:r w:rsidR="009417CA" w:rsidRPr="000B5974">
        <w:rPr>
          <w:rFonts w:ascii="Palatino Linotype" w:hAnsi="Palatino Linotype"/>
        </w:rPr>
        <w:t xml:space="preserve"> de dos mil veintiuno</w:t>
      </w:r>
      <w:r w:rsidR="003E003E">
        <w:rPr>
          <w:rFonts w:ascii="Palatino Linotype" w:hAnsi="Palatino Linotype"/>
        </w:rPr>
        <w:t>, amplio el termino para resolver,</w:t>
      </w:r>
      <w:r w:rsidR="000B5974" w:rsidRPr="000B5974">
        <w:rPr>
          <w:rFonts w:ascii="Palatino Linotype" w:hAnsi="Palatino Linotype"/>
        </w:rPr>
        <w:t xml:space="preserve"> posteriormente </w:t>
      </w:r>
      <w:r w:rsidR="003E003E">
        <w:rPr>
          <w:rFonts w:ascii="Palatino Linotype" w:hAnsi="Palatino Linotype"/>
        </w:rPr>
        <w:t>mediante acuerdo de misma fecha, decretó el cierre de instrucción</w:t>
      </w:r>
      <w:r w:rsidR="007B4CF4" w:rsidRPr="000B5974">
        <w:rPr>
          <w:rFonts w:ascii="Palatino Linotype" w:hAnsi="Palatino Linotype" w:cs="Arial"/>
        </w:rPr>
        <w:t xml:space="preserve">, </w:t>
      </w:r>
      <w:r w:rsidR="009417CA" w:rsidRPr="000B5974">
        <w:rPr>
          <w:rFonts w:ascii="Palatino Linotype" w:hAnsi="Palatino Linotype" w:cs="Arial"/>
        </w:rPr>
        <w:t>por lo que no habiendo más que hacer constar, y -</w:t>
      </w:r>
      <w:bookmarkStart w:id="199" w:name="_Toc491791302"/>
      <w:bookmarkStart w:id="200" w:name="_Toc74778592"/>
      <w:r w:rsidR="000B5974">
        <w:rPr>
          <w:rFonts w:ascii="Palatino Linotype" w:hAnsi="Palatino Linotype" w:cs="Arial"/>
        </w:rPr>
        <w:t>-----------------------------</w:t>
      </w:r>
      <w:r w:rsidR="003E003E">
        <w:rPr>
          <w:rFonts w:ascii="Palatino Linotype" w:hAnsi="Palatino Linotype" w:cs="Arial"/>
        </w:rPr>
        <w:t>----------------------------------</w:t>
      </w:r>
    </w:p>
    <w:p w14:paraId="49FE54C2" w14:textId="77777777" w:rsidR="000B5974" w:rsidRPr="000B5974" w:rsidRDefault="000B5974" w:rsidP="000B5974">
      <w:pPr>
        <w:pStyle w:val="Prrafodelista"/>
        <w:spacing w:line="360" w:lineRule="auto"/>
        <w:ind w:left="0"/>
        <w:jc w:val="both"/>
        <w:rPr>
          <w:rFonts w:ascii="Palatino Linotype" w:hAnsi="Palatino Linotype"/>
        </w:rPr>
      </w:pPr>
    </w:p>
    <w:p w14:paraId="425AF908" w14:textId="69A958DC" w:rsidR="009417CA" w:rsidRPr="00740DE3" w:rsidRDefault="009417CA" w:rsidP="00740DE3">
      <w:pPr>
        <w:pStyle w:val="Ttulo1"/>
        <w:spacing w:before="0" w:line="360" w:lineRule="auto"/>
        <w:jc w:val="center"/>
        <w:rPr>
          <w:rFonts w:ascii="Palatino Linotype" w:hAnsi="Palatino Linotype"/>
          <w:b/>
          <w:color w:val="000000" w:themeColor="text1"/>
          <w:sz w:val="24"/>
          <w:szCs w:val="24"/>
        </w:rPr>
      </w:pPr>
      <w:bookmarkStart w:id="201" w:name="_Toc88571370"/>
      <w:r w:rsidRPr="00740DE3">
        <w:rPr>
          <w:rFonts w:ascii="Palatino Linotype" w:hAnsi="Palatino Linotype"/>
          <w:b/>
          <w:color w:val="000000" w:themeColor="text1"/>
          <w:sz w:val="24"/>
          <w:szCs w:val="24"/>
        </w:rPr>
        <w:t>CONSIDERANDO</w:t>
      </w:r>
      <w:bookmarkEnd w:id="199"/>
      <w:bookmarkEnd w:id="200"/>
      <w:bookmarkEnd w:id="201"/>
    </w:p>
    <w:p w14:paraId="6B045C1B" w14:textId="77777777" w:rsidR="00BE1923" w:rsidRPr="00740DE3" w:rsidRDefault="00BE1923" w:rsidP="00740DE3">
      <w:pPr>
        <w:pStyle w:val="Ttulo2"/>
        <w:spacing w:before="0" w:line="360" w:lineRule="auto"/>
        <w:rPr>
          <w:rFonts w:ascii="Palatino Linotype" w:hAnsi="Palatino Linotype"/>
          <w:b/>
          <w:color w:val="auto"/>
          <w:sz w:val="24"/>
          <w:szCs w:val="24"/>
        </w:rPr>
      </w:pPr>
      <w:bookmarkStart w:id="202" w:name="_Toc491791303"/>
      <w:bookmarkStart w:id="203" w:name="_Toc74778593"/>
    </w:p>
    <w:p w14:paraId="0EE6D2B8" w14:textId="77777777" w:rsidR="009417CA" w:rsidRPr="00740DE3" w:rsidRDefault="009417CA" w:rsidP="00740DE3">
      <w:pPr>
        <w:pStyle w:val="Ttulo2"/>
        <w:spacing w:before="0" w:line="360" w:lineRule="auto"/>
        <w:rPr>
          <w:rFonts w:ascii="Palatino Linotype" w:hAnsi="Palatino Linotype"/>
          <w:b/>
          <w:color w:val="auto"/>
          <w:sz w:val="24"/>
          <w:szCs w:val="24"/>
        </w:rPr>
      </w:pPr>
      <w:bookmarkStart w:id="204" w:name="_Toc88571371"/>
      <w:r w:rsidRPr="00740DE3">
        <w:rPr>
          <w:rFonts w:ascii="Palatino Linotype" w:hAnsi="Palatino Linotype"/>
          <w:b/>
          <w:color w:val="auto"/>
          <w:sz w:val="24"/>
          <w:szCs w:val="24"/>
        </w:rPr>
        <w:t>PRIMERO. De la competencia</w:t>
      </w:r>
      <w:bookmarkEnd w:id="202"/>
      <w:bookmarkEnd w:id="203"/>
      <w:bookmarkEnd w:id="204"/>
    </w:p>
    <w:p w14:paraId="482E8AC6" w14:textId="77777777" w:rsidR="009417CA" w:rsidRPr="00740DE3" w:rsidRDefault="009417CA" w:rsidP="00740DE3">
      <w:pPr>
        <w:spacing w:line="360" w:lineRule="auto"/>
        <w:rPr>
          <w:rFonts w:ascii="Palatino Linotype" w:hAnsi="Palatino Linotype"/>
          <w:lang w:eastAsia="en-US"/>
        </w:rPr>
      </w:pPr>
    </w:p>
    <w:p w14:paraId="3C8EB508" w14:textId="1478EE7C" w:rsidR="009417CA" w:rsidRPr="00520792" w:rsidRDefault="00520792" w:rsidP="00740DE3">
      <w:pPr>
        <w:pStyle w:val="Prrafodelista"/>
        <w:numPr>
          <w:ilvl w:val="0"/>
          <w:numId w:val="7"/>
        </w:numPr>
        <w:spacing w:line="360" w:lineRule="auto"/>
        <w:ind w:left="0" w:firstLine="0"/>
        <w:jc w:val="both"/>
        <w:rPr>
          <w:rFonts w:ascii="Palatino Linotype" w:hAnsi="Palatino Linotype"/>
          <w:color w:val="000000" w:themeColor="text1"/>
        </w:rPr>
      </w:pPr>
      <w:r w:rsidRPr="00740DE3">
        <w:rPr>
          <w:rFonts w:ascii="Palatino Linotype" w:hAnsi="Palatino Linotype"/>
          <w:color w:val="000000" w:themeColor="text1"/>
        </w:rPr>
        <w:lastRenderedPageBreak/>
        <w:t>El Instituto de Transparencia,</w:t>
      </w:r>
      <w:r w:rsidRPr="009E6B17">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05" w:name="_Toc80699770"/>
      <w:bookmarkStart w:id="206" w:name="_Toc81260548"/>
    </w:p>
    <w:p w14:paraId="775CEE32" w14:textId="74D940A0" w:rsidR="009417CA" w:rsidRPr="00EA7E3D" w:rsidRDefault="003C26A0" w:rsidP="000B5974">
      <w:pPr>
        <w:pStyle w:val="Prrafodelista"/>
        <w:tabs>
          <w:tab w:val="left" w:pos="426"/>
        </w:tabs>
        <w:spacing w:line="360" w:lineRule="auto"/>
        <w:ind w:left="0"/>
        <w:jc w:val="both"/>
        <w:outlineLvl w:val="1"/>
        <w:rPr>
          <w:rFonts w:ascii="Palatino Linotype" w:hAnsi="Palatino Linotype"/>
          <w:b/>
          <w:color w:val="000000" w:themeColor="text1"/>
        </w:rPr>
      </w:pPr>
      <w:bookmarkStart w:id="207" w:name="_Toc88571372"/>
      <w:r>
        <w:rPr>
          <w:rFonts w:ascii="Palatino Linotype" w:hAnsi="Palatino Linotype"/>
          <w:b/>
          <w:bCs/>
          <w:color w:val="000000" w:themeColor="text1"/>
        </w:rPr>
        <w:t>SEGUNDO.</w:t>
      </w:r>
      <w:bookmarkStart w:id="208" w:name="_Toc491791304"/>
      <w:bookmarkStart w:id="209" w:name="_Toc74778594"/>
      <w:bookmarkEnd w:id="205"/>
      <w:bookmarkEnd w:id="206"/>
      <w:r w:rsidR="009417CA" w:rsidRPr="00EA7E3D">
        <w:rPr>
          <w:rFonts w:ascii="Palatino Linotype" w:hAnsi="Palatino Linotype"/>
          <w:b/>
          <w:color w:val="000000" w:themeColor="text1"/>
        </w:rPr>
        <w:t xml:space="preserve"> De la oportunidad y procedencia.</w:t>
      </w:r>
      <w:bookmarkEnd w:id="207"/>
      <w:bookmarkEnd w:id="208"/>
      <w:bookmarkEnd w:id="209"/>
    </w:p>
    <w:p w14:paraId="432ADE56" w14:textId="77777777" w:rsidR="009417CA" w:rsidRPr="00D27215" w:rsidRDefault="009417CA" w:rsidP="00BE1923">
      <w:pPr>
        <w:spacing w:line="360" w:lineRule="auto"/>
        <w:rPr>
          <w:rFonts w:ascii="Palatino Linotype" w:hAnsi="Palatino Linotype"/>
          <w:lang w:eastAsia="en-US"/>
        </w:rPr>
      </w:pPr>
    </w:p>
    <w:p w14:paraId="2C45DB7F" w14:textId="4D61DB02" w:rsidR="00F17E65" w:rsidRPr="00E67765" w:rsidRDefault="009417CA" w:rsidP="00E67765">
      <w:pPr>
        <w:pStyle w:val="Prrafodelista"/>
        <w:numPr>
          <w:ilvl w:val="0"/>
          <w:numId w:val="7"/>
        </w:numPr>
        <w:spacing w:line="360" w:lineRule="auto"/>
        <w:ind w:left="0" w:firstLine="0"/>
        <w:jc w:val="both"/>
        <w:rPr>
          <w:rFonts w:ascii="Palatino Linotype" w:hAnsi="Palatino Linotype" w:cs="Arial"/>
          <w:bCs/>
          <w:color w:val="555555"/>
          <w:lang w:val="es-MX" w:eastAsia="es-MX"/>
        </w:rPr>
      </w:pPr>
      <w:bookmarkStart w:id="210" w:name="_Toc521431830"/>
      <w:bookmarkStart w:id="211" w:name="_Toc27653760"/>
      <w:r w:rsidRPr="00F26AA5">
        <w:rPr>
          <w:rFonts w:ascii="Palatino Linotype" w:eastAsia="Calibri" w:hAnsi="Palatino Linotype" w:cs="Arial"/>
        </w:rPr>
        <w:t xml:space="preserve">El medio de impugnación fue presentado a través del </w:t>
      </w:r>
      <w:r w:rsidRPr="00F26AA5">
        <w:rPr>
          <w:rFonts w:ascii="Palatino Linotype" w:eastAsia="Calibri" w:hAnsi="Palatino Linotype" w:cs="Arial"/>
          <w:b/>
        </w:rPr>
        <w:t>SAIMEX,</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3E003E">
        <w:rPr>
          <w:rFonts w:ascii="Palatino Linotype" w:eastAsia="Calibri" w:hAnsi="Palatino Linotype" w:cs="Arial"/>
        </w:rPr>
        <w:t>ocho</w:t>
      </w:r>
      <w:r>
        <w:rPr>
          <w:rFonts w:ascii="Palatino Linotype" w:eastAsia="Calibri" w:hAnsi="Palatino Linotype" w:cs="Arial"/>
        </w:rPr>
        <w:t xml:space="preserve"> </w:t>
      </w:r>
      <w:r w:rsidRPr="00F26AA5">
        <w:rPr>
          <w:rFonts w:ascii="Palatino Linotype" w:eastAsia="Calibri" w:hAnsi="Palatino Linotype" w:cs="Arial"/>
        </w:rPr>
        <w:t>(</w:t>
      </w:r>
      <w:r w:rsidR="003E003E">
        <w:rPr>
          <w:rFonts w:ascii="Palatino Linotype" w:eastAsia="Calibri" w:hAnsi="Palatino Linotype" w:cs="Arial"/>
        </w:rPr>
        <w:t>08</w:t>
      </w:r>
      <w:r w:rsidRPr="00F26AA5">
        <w:rPr>
          <w:rFonts w:ascii="Palatino Linotype" w:eastAsia="Calibri" w:hAnsi="Palatino Linotype" w:cs="Arial"/>
        </w:rPr>
        <w:t xml:space="preserve">) de </w:t>
      </w:r>
      <w:r w:rsidR="00F51CF1">
        <w:rPr>
          <w:rFonts w:ascii="Palatino Linotype" w:eastAsia="Calibri" w:hAnsi="Palatino Linotype" w:cs="Arial"/>
        </w:rPr>
        <w:t>septiembre</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956E42">
        <w:rPr>
          <w:rFonts w:ascii="Palatino Linotype" w:hAnsi="Palatino Linotype" w:cs="Arial"/>
        </w:rPr>
        <w:t xml:space="preserve">nueve </w:t>
      </w:r>
      <w:r w:rsidRPr="00F26AA5">
        <w:rPr>
          <w:rFonts w:ascii="Palatino Linotype" w:hAnsi="Palatino Linotype" w:cs="Arial"/>
        </w:rPr>
        <w:t>(</w:t>
      </w:r>
      <w:r w:rsidR="00956E42">
        <w:rPr>
          <w:rFonts w:ascii="Palatino Linotype" w:hAnsi="Palatino Linotype" w:cs="Arial"/>
        </w:rPr>
        <w:t>09</w:t>
      </w:r>
      <w:r w:rsidRPr="00F26AA5">
        <w:rPr>
          <w:rFonts w:ascii="Palatino Linotype" w:hAnsi="Palatino Linotype" w:cs="Arial"/>
        </w:rPr>
        <w:t xml:space="preserve">) </w:t>
      </w:r>
      <w:r w:rsidR="00956E42">
        <w:rPr>
          <w:rFonts w:ascii="Palatino Linotype" w:hAnsi="Palatino Linotype" w:cs="Arial"/>
        </w:rPr>
        <w:t xml:space="preserve">al veintinueve (29) </w:t>
      </w:r>
      <w:r w:rsidR="003E7EB6">
        <w:rPr>
          <w:rFonts w:ascii="Palatino Linotype" w:hAnsi="Palatino Linotype" w:cs="Arial"/>
        </w:rPr>
        <w:t>de</w:t>
      </w:r>
      <w:r w:rsidR="00DB5531">
        <w:rPr>
          <w:rFonts w:ascii="Palatino Linotype" w:hAnsi="Palatino Linotype" w:cs="Arial"/>
        </w:rPr>
        <w:t xml:space="preserve"> </w:t>
      </w:r>
      <w:r w:rsidR="007B2A1B">
        <w:rPr>
          <w:rFonts w:ascii="Palatino Linotype" w:hAnsi="Palatino Linotype" w:cs="Arial"/>
        </w:rPr>
        <w:t xml:space="preserve">septiembre </w:t>
      </w:r>
      <w:r w:rsidRPr="00F26AA5">
        <w:rPr>
          <w:rFonts w:ascii="Palatino Linotype" w:hAnsi="Palatino Linotype" w:cs="Arial"/>
        </w:rPr>
        <w:t xml:space="preserve">de dos mil veintiuno; en consecuencia, el ahora </w:t>
      </w:r>
      <w:r w:rsidRPr="00F26AA5">
        <w:rPr>
          <w:rFonts w:ascii="Palatino Linotype" w:hAnsi="Palatino Linotype" w:cs="Arial"/>
        </w:rPr>
        <w:lastRenderedPageBreak/>
        <w:t xml:space="preserve">recurrente presentó su inconformidad el día </w:t>
      </w:r>
      <w:r w:rsidR="00F51CF1">
        <w:rPr>
          <w:rFonts w:ascii="Palatino Linotype" w:hAnsi="Palatino Linotype" w:cs="Arial"/>
        </w:rPr>
        <w:t>veint</w:t>
      </w:r>
      <w:r w:rsidR="00956E42">
        <w:rPr>
          <w:rFonts w:ascii="Palatino Linotype" w:hAnsi="Palatino Linotype" w:cs="Arial"/>
        </w:rPr>
        <w:t>iocho</w:t>
      </w:r>
      <w:r w:rsidR="00002D71">
        <w:rPr>
          <w:rFonts w:ascii="Palatino Linotype" w:hAnsi="Palatino Linotype" w:cs="Arial"/>
        </w:rPr>
        <w:t xml:space="preserve"> </w:t>
      </w:r>
      <w:r w:rsidRPr="00F26AA5">
        <w:rPr>
          <w:rFonts w:ascii="Palatino Linotype" w:hAnsi="Palatino Linotype" w:cs="Arial"/>
        </w:rPr>
        <w:t>(</w:t>
      </w:r>
      <w:r w:rsidR="00DB5531">
        <w:rPr>
          <w:rFonts w:ascii="Palatino Linotype" w:hAnsi="Palatino Linotype" w:cs="Arial"/>
        </w:rPr>
        <w:t>2</w:t>
      </w:r>
      <w:r w:rsidR="00956E42">
        <w:rPr>
          <w:rFonts w:ascii="Palatino Linotype" w:hAnsi="Palatino Linotype" w:cs="Arial"/>
        </w:rPr>
        <w:t>8</w:t>
      </w:r>
      <w:r w:rsidRPr="00F26AA5">
        <w:rPr>
          <w:rFonts w:ascii="Palatino Linotype" w:hAnsi="Palatino Linotype" w:cs="Arial"/>
        </w:rPr>
        <w:t>) de</w:t>
      </w:r>
      <w:r w:rsidR="00DB5531">
        <w:rPr>
          <w:rFonts w:ascii="Palatino Linotype" w:hAnsi="Palatino Linotype" w:cs="Arial"/>
        </w:rPr>
        <w:t xml:space="preserve"> </w:t>
      </w:r>
      <w:r w:rsidR="00F51CF1">
        <w:rPr>
          <w:rFonts w:ascii="Palatino Linotype" w:hAnsi="Palatino Linotype" w:cs="Arial"/>
        </w:rPr>
        <w:t>septiembre</w:t>
      </w:r>
      <w:r w:rsidRPr="00F26AA5">
        <w:rPr>
          <w:rFonts w:ascii="Palatino Linotype" w:hAnsi="Palatino Linotype" w:cs="Arial"/>
        </w:rPr>
        <w:t xml:space="preserve"> de dos mil veintiuno; es decir </w:t>
      </w:r>
      <w:r w:rsidR="00F51CF1">
        <w:rPr>
          <w:rFonts w:ascii="Palatino Linotype" w:hAnsi="Palatino Linotype" w:cs="Arial"/>
        </w:rPr>
        <w:t>dentro de</w:t>
      </w:r>
      <w:r w:rsidR="00F17E65" w:rsidRPr="006B3098">
        <w:rPr>
          <w:rFonts w:ascii="Palatino Linotype" w:hAnsi="Palatino Linotype" w:cs="Arial"/>
        </w:rPr>
        <w:t xml:space="preserve">l plazo </w:t>
      </w:r>
      <w:r w:rsidR="00F51CF1">
        <w:rPr>
          <w:rFonts w:ascii="Palatino Linotype" w:hAnsi="Palatino Linotype" w:cs="Arial"/>
        </w:rPr>
        <w:t>legalmente establecido para tal efecto</w:t>
      </w:r>
      <w:r w:rsidR="00F17E65" w:rsidRPr="006B3098">
        <w:rPr>
          <w:rFonts w:ascii="Palatino Linotype" w:hAnsi="Palatino Linotype" w:cs="Arial"/>
        </w:rPr>
        <w:t>.</w:t>
      </w:r>
    </w:p>
    <w:p w14:paraId="150EA3E7" w14:textId="77777777" w:rsidR="00E67765" w:rsidRPr="00E67765" w:rsidRDefault="00E67765" w:rsidP="00E67765">
      <w:pPr>
        <w:pStyle w:val="Prrafodelista"/>
        <w:spacing w:line="360" w:lineRule="auto"/>
        <w:ind w:left="0"/>
        <w:jc w:val="both"/>
        <w:rPr>
          <w:rFonts w:ascii="Palatino Linotype" w:hAnsi="Palatino Linotype" w:cs="Arial"/>
          <w:bCs/>
          <w:color w:val="555555"/>
          <w:lang w:val="es-MX" w:eastAsia="es-MX"/>
        </w:rPr>
      </w:pPr>
    </w:p>
    <w:p w14:paraId="0678650D" w14:textId="77777777" w:rsidR="00E67765" w:rsidRDefault="00E67765" w:rsidP="00E67765">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2AEC970" w14:textId="77777777" w:rsidR="00E67765" w:rsidRPr="00E67765" w:rsidRDefault="00E67765" w:rsidP="00E67765">
      <w:pPr>
        <w:pStyle w:val="Prrafodelista"/>
        <w:rPr>
          <w:rFonts w:ascii="Palatino Linotype" w:hAnsi="Palatino Linotype"/>
        </w:rPr>
      </w:pPr>
    </w:p>
    <w:p w14:paraId="53C960B7" w14:textId="77777777" w:rsidR="00E67765" w:rsidRDefault="00E67765" w:rsidP="00E6776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9020C6" w14:textId="77777777" w:rsidR="00E67765" w:rsidRDefault="00E67765" w:rsidP="00E6776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lastRenderedPageBreak/>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76FDDA" w14:textId="77777777" w:rsidR="00E67765" w:rsidRDefault="00E67765" w:rsidP="00E67765">
      <w:pPr>
        <w:pStyle w:val="Prrafodelista"/>
        <w:spacing w:line="360" w:lineRule="auto"/>
        <w:ind w:left="0"/>
        <w:jc w:val="both"/>
        <w:rPr>
          <w:rFonts w:ascii="Palatino Linotype" w:hAnsi="Palatino Linotype"/>
        </w:rPr>
      </w:pPr>
    </w:p>
    <w:p w14:paraId="07463309" w14:textId="77777777" w:rsidR="00E67765" w:rsidRDefault="00E67765" w:rsidP="00E6776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4E17BB" w14:textId="77777777" w:rsidR="00E67765" w:rsidRPr="00E67765" w:rsidRDefault="00E67765" w:rsidP="00E67765">
      <w:pPr>
        <w:pStyle w:val="Prrafodelista"/>
        <w:rPr>
          <w:rFonts w:ascii="Palatino Linotype" w:hAnsi="Palatino Linotype"/>
        </w:rPr>
      </w:pPr>
    </w:p>
    <w:p w14:paraId="2B209159" w14:textId="77777777" w:rsidR="00E67765" w:rsidRDefault="00E67765" w:rsidP="00E6776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w:t>
      </w:r>
      <w:r>
        <w:rPr>
          <w:rFonts w:ascii="Palatino Linotype" w:hAnsi="Palatino Linotype"/>
        </w:rPr>
        <w:t>lo que el nombre del solicitante</w:t>
      </w:r>
      <w:r w:rsidRPr="009B7FA3">
        <w:rPr>
          <w:rFonts w:ascii="Palatino Linotype" w:hAnsi="Palatino Linotype"/>
        </w:rPr>
        <w:t xml:space="preserve"> y recurrente no puede ser considerado un requisit</w:t>
      </w:r>
      <w:r>
        <w:rPr>
          <w:rFonts w:ascii="Palatino Linotype" w:hAnsi="Palatino Linotype"/>
        </w:rPr>
        <w:t>o indispensable de procedencia</w:t>
      </w:r>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14:paraId="37FF07C6" w14:textId="77777777" w:rsidR="00BE1923" w:rsidRPr="00BE1923" w:rsidRDefault="00BE1923" w:rsidP="00E67765">
      <w:pPr>
        <w:pStyle w:val="Prrafodelista"/>
        <w:spacing w:line="360" w:lineRule="auto"/>
        <w:rPr>
          <w:rFonts w:ascii="Palatino Linotype" w:hAnsi="Palatino Linotype" w:cs="Arial"/>
          <w:i/>
          <w:sz w:val="22"/>
          <w:szCs w:val="20"/>
        </w:rPr>
      </w:pPr>
    </w:p>
    <w:p w14:paraId="269A32B1" w14:textId="247D86CC" w:rsidR="00F17E65" w:rsidRPr="000E7AFB" w:rsidRDefault="00E67765" w:rsidP="00E67765">
      <w:pPr>
        <w:pStyle w:val="Prrafodelista"/>
        <w:numPr>
          <w:ilvl w:val="0"/>
          <w:numId w:val="7"/>
        </w:numPr>
        <w:spacing w:line="360" w:lineRule="auto"/>
        <w:ind w:left="0" w:firstLine="0"/>
        <w:jc w:val="both"/>
        <w:rPr>
          <w:rFonts w:ascii="Palatino Linotype" w:hAnsi="Palatino Linotype"/>
        </w:rPr>
      </w:pPr>
      <w:r>
        <w:rPr>
          <w:rFonts w:ascii="Palatino Linotype" w:hAnsi="Palatino Linotype"/>
          <w:lang w:val="es-MX"/>
        </w:rPr>
        <w:t>Por ultimo</w:t>
      </w:r>
      <w:r w:rsidR="00F17E65" w:rsidRPr="00863ACE">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w:t>
      </w:r>
      <w:r w:rsidR="00F17E65" w:rsidRPr="00863ACE">
        <w:rPr>
          <w:rFonts w:ascii="Palatino Linotype" w:eastAsia="Calibri" w:hAnsi="Palatino Linotype" w:cs="Arial"/>
        </w:rPr>
        <w:lastRenderedPageBreak/>
        <w:t>Personales del Estado de México y Municipios, conozca y resuelva el presente recurso.</w:t>
      </w:r>
    </w:p>
    <w:p w14:paraId="42D2D1CA" w14:textId="77777777" w:rsidR="00F17E65" w:rsidRDefault="00F17E65" w:rsidP="00BE1923">
      <w:pPr>
        <w:pStyle w:val="Ttulo1"/>
        <w:spacing w:before="0" w:line="360" w:lineRule="auto"/>
        <w:rPr>
          <w:rFonts w:ascii="Palatino Linotype" w:hAnsi="Palatino Linotype" w:cs="Arial"/>
          <w:b/>
          <w:color w:val="000000" w:themeColor="text1"/>
          <w:sz w:val="24"/>
        </w:rPr>
      </w:pPr>
    </w:p>
    <w:p w14:paraId="6E205F1F" w14:textId="7F050BD3" w:rsidR="009417CA" w:rsidRPr="00EA7E3D" w:rsidRDefault="00975D12" w:rsidP="00BE1923">
      <w:pPr>
        <w:pStyle w:val="Ttulo1"/>
        <w:spacing w:before="0" w:line="360" w:lineRule="auto"/>
        <w:rPr>
          <w:rFonts w:ascii="Palatino Linotype" w:hAnsi="Palatino Linotype"/>
          <w:b/>
          <w:color w:val="000000" w:themeColor="text1"/>
          <w:sz w:val="24"/>
        </w:rPr>
      </w:pPr>
      <w:bookmarkStart w:id="212" w:name="_Toc88571373"/>
      <w:r>
        <w:rPr>
          <w:rFonts w:ascii="Palatino Linotype" w:hAnsi="Palatino Linotype" w:cs="Arial"/>
          <w:b/>
          <w:color w:val="000000" w:themeColor="text1"/>
          <w:sz w:val="24"/>
        </w:rPr>
        <w:t>TERCER</w:t>
      </w:r>
      <w:r w:rsidR="009417CA" w:rsidRPr="00EA7E3D">
        <w:rPr>
          <w:rFonts w:ascii="Palatino Linotype" w:hAnsi="Palatino Linotype" w:cs="Arial"/>
          <w:b/>
          <w:color w:val="000000" w:themeColor="text1"/>
          <w:sz w:val="24"/>
        </w:rPr>
        <w:t xml:space="preserve">O. </w:t>
      </w:r>
      <w:bookmarkStart w:id="213" w:name="_Toc34246179"/>
      <w:bookmarkStart w:id="214" w:name="_Toc74778598"/>
      <w:bookmarkStart w:id="215" w:name="_Toc501021589"/>
      <w:bookmarkEnd w:id="210"/>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11"/>
      <w:bookmarkEnd w:id="212"/>
      <w:bookmarkEnd w:id="213"/>
      <w:bookmarkEnd w:id="214"/>
      <w:bookmarkEnd w:id="215"/>
    </w:p>
    <w:p w14:paraId="6AEE1235" w14:textId="77777777" w:rsidR="009417CA" w:rsidRPr="0091500E" w:rsidRDefault="009417CA" w:rsidP="00BE1923">
      <w:pPr>
        <w:spacing w:line="360" w:lineRule="auto"/>
        <w:rPr>
          <w:lang w:eastAsia="en-US"/>
        </w:rPr>
      </w:pPr>
    </w:p>
    <w:p w14:paraId="4A3D7576" w14:textId="42E5C5A5" w:rsidR="009417CA" w:rsidRPr="00F51CF1"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71333A4F" w14:textId="77777777" w:rsidR="00F51CF1" w:rsidRPr="00421C97" w:rsidRDefault="00F51CF1" w:rsidP="00F51CF1">
      <w:pPr>
        <w:pStyle w:val="Prrafodelista"/>
        <w:spacing w:line="360" w:lineRule="auto"/>
        <w:ind w:left="0"/>
        <w:jc w:val="both"/>
        <w:rPr>
          <w:rFonts w:ascii="Palatino Linotype" w:hAnsi="Palatino Linotype"/>
          <w:lang w:val="es-MX" w:eastAsia="en-US"/>
        </w:rPr>
      </w:pPr>
    </w:p>
    <w:p w14:paraId="4D3B3236" w14:textId="41FBFD9A" w:rsidR="00612FA5" w:rsidRPr="00956E42" w:rsidRDefault="00956E42" w:rsidP="00487553">
      <w:pPr>
        <w:pStyle w:val="Prrafodelista"/>
        <w:numPr>
          <w:ilvl w:val="0"/>
          <w:numId w:val="5"/>
        </w:numPr>
        <w:spacing w:line="360" w:lineRule="auto"/>
        <w:ind w:left="709"/>
        <w:jc w:val="both"/>
        <w:rPr>
          <w:rFonts w:ascii="Palatino Linotype" w:hAnsi="Palatino Linotype" w:cs="Arial"/>
        </w:rPr>
      </w:pPr>
      <w:r w:rsidRPr="00956E42">
        <w:rPr>
          <w:rFonts w:ascii="Palatino Linotype" w:hAnsi="Palatino Linotype" w:cs="Arial"/>
          <w:b/>
        </w:rPr>
        <w:t xml:space="preserve">Versión pública del expediente clínico número </w:t>
      </w:r>
      <w:r w:rsidR="00E07B68">
        <w:rPr>
          <w:rFonts w:ascii="Palatino Linotype" w:hAnsi="Palatino Linotype" w:cs="Arial"/>
          <w:b/>
        </w:rPr>
        <w:t>XX_XXXXX_XXXXXXXX</w:t>
      </w:r>
      <w:r w:rsidRPr="00956E42">
        <w:rPr>
          <w:rFonts w:ascii="Palatino Linotype" w:hAnsi="Palatino Linotype" w:cs="Arial"/>
          <w:b/>
        </w:rPr>
        <w:t xml:space="preserve"> con número de </w:t>
      </w:r>
      <w:r>
        <w:rPr>
          <w:rFonts w:ascii="Palatino Linotype" w:hAnsi="Palatino Linotype" w:cs="Arial"/>
          <w:b/>
        </w:rPr>
        <w:t>e</w:t>
      </w:r>
      <w:r w:rsidRPr="00956E42">
        <w:rPr>
          <w:rFonts w:ascii="Palatino Linotype" w:hAnsi="Palatino Linotype" w:cs="Arial"/>
          <w:b/>
        </w:rPr>
        <w:t xml:space="preserve">pisodio 7696689 expedido por el Hospital General Ecatepec de las Américas. </w:t>
      </w:r>
    </w:p>
    <w:p w14:paraId="0D49D031" w14:textId="77777777" w:rsidR="00956E42" w:rsidRPr="00956E42" w:rsidRDefault="00956E42" w:rsidP="00956E42">
      <w:pPr>
        <w:pStyle w:val="Prrafodelista"/>
        <w:spacing w:line="360" w:lineRule="auto"/>
        <w:ind w:left="709"/>
        <w:jc w:val="both"/>
        <w:rPr>
          <w:rFonts w:ascii="Palatino Linotype" w:hAnsi="Palatino Linotype" w:cs="Arial"/>
        </w:rPr>
      </w:pPr>
    </w:p>
    <w:p w14:paraId="4D8225AD" w14:textId="22D9967E" w:rsidR="009417CA" w:rsidRDefault="009417CA" w:rsidP="00BE1923">
      <w:pPr>
        <w:pStyle w:val="Prrafodelista"/>
        <w:numPr>
          <w:ilvl w:val="0"/>
          <w:numId w:val="7"/>
        </w:numPr>
        <w:spacing w:line="360" w:lineRule="auto"/>
        <w:ind w:left="0" w:firstLine="0"/>
        <w:jc w:val="both"/>
        <w:rPr>
          <w:rFonts w:ascii="Palatino Linotype" w:hAnsi="Palatino Linotype" w:cs="Arial"/>
        </w:rPr>
      </w:pPr>
      <w:r w:rsidRPr="00AB76E8">
        <w:rPr>
          <w:rFonts w:ascii="Palatino Linotype" w:hAnsi="Palatino Linotype" w:cs="Arial"/>
        </w:rPr>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956E42">
        <w:rPr>
          <w:rFonts w:ascii="Palatino Linotype" w:hAnsi="Palatino Linotype" w:cs="Arial"/>
        </w:rPr>
        <w:t xml:space="preserve">señaló que no era posible entregar </w:t>
      </w:r>
      <w:r w:rsidR="00E67765">
        <w:rPr>
          <w:rFonts w:ascii="Palatino Linotype" w:hAnsi="Palatino Linotype" w:cs="Arial"/>
        </w:rPr>
        <w:t xml:space="preserve">la información </w:t>
      </w:r>
      <w:r w:rsidR="00956E42">
        <w:rPr>
          <w:rFonts w:ascii="Palatino Linotype" w:hAnsi="Palatino Linotype" w:cs="Arial"/>
        </w:rPr>
        <w:t>por contener datos personales sensibles</w:t>
      </w:r>
      <w:r w:rsidR="00235381">
        <w:rPr>
          <w:rFonts w:ascii="Palatino Linotype" w:hAnsi="Palatino Linotype" w:cs="Arial"/>
        </w:rPr>
        <w:t>, los cuales</w:t>
      </w:r>
      <w:r w:rsidR="00E67765">
        <w:rPr>
          <w:rFonts w:ascii="Palatino Linotype" w:hAnsi="Palatino Linotype" w:cs="Arial"/>
        </w:rPr>
        <w:t xml:space="preserve"> el particular puede asociar al titular de los datos.</w:t>
      </w:r>
    </w:p>
    <w:p w14:paraId="584EDBE2" w14:textId="77777777" w:rsidR="00956E42" w:rsidRDefault="00956E42" w:rsidP="00956E42">
      <w:pPr>
        <w:pStyle w:val="Prrafodelista"/>
        <w:spacing w:line="360" w:lineRule="auto"/>
        <w:ind w:left="0"/>
        <w:jc w:val="both"/>
        <w:rPr>
          <w:rFonts w:ascii="Palatino Linotype" w:hAnsi="Palatino Linotype" w:cs="Arial"/>
        </w:rPr>
      </w:pPr>
    </w:p>
    <w:p w14:paraId="62598A9C" w14:textId="3D7B6F71" w:rsidR="00BE1923" w:rsidRDefault="009417CA" w:rsidP="002D4857">
      <w:pPr>
        <w:pStyle w:val="Prrafodelista"/>
        <w:numPr>
          <w:ilvl w:val="0"/>
          <w:numId w:val="7"/>
        </w:numPr>
        <w:spacing w:line="360" w:lineRule="auto"/>
        <w:ind w:left="0" w:firstLine="0"/>
        <w:jc w:val="both"/>
        <w:rPr>
          <w:rFonts w:ascii="Palatino Linotype" w:hAnsi="Palatino Linotype" w:cs="Arial"/>
        </w:rPr>
      </w:pPr>
      <w:r w:rsidRPr="00C66770">
        <w:rPr>
          <w:rFonts w:ascii="Palatino Linotype" w:hAnsi="Palatino Linotype" w:cs="Arial"/>
        </w:rPr>
        <w:t>Inconforme con la res</w:t>
      </w:r>
      <w:r w:rsidR="00317CDA" w:rsidRPr="00C66770">
        <w:rPr>
          <w:rFonts w:ascii="Palatino Linotype" w:hAnsi="Palatino Linotype" w:cs="Arial"/>
        </w:rPr>
        <w:t>puesta, el solicitante interpuso</w:t>
      </w:r>
      <w:r w:rsidRPr="00C66770">
        <w:rPr>
          <w:rFonts w:ascii="Palatino Linotype" w:hAnsi="Palatino Linotype" w:cs="Arial"/>
        </w:rPr>
        <w:t xml:space="preserve"> recurso de revisión, señalando </w:t>
      </w:r>
      <w:r w:rsidRPr="00C66770">
        <w:rPr>
          <w:rFonts w:ascii="Palatino Linotype" w:hAnsi="Palatino Linotype" w:cs="Arial"/>
          <w:i/>
        </w:rPr>
        <w:t>grosso modo</w:t>
      </w:r>
      <w:r w:rsidR="003E7EB6" w:rsidRPr="00C66770">
        <w:rPr>
          <w:rFonts w:ascii="Palatino Linotype" w:hAnsi="Palatino Linotype" w:cs="Arial"/>
          <w:i/>
        </w:rPr>
        <w:t xml:space="preserve"> </w:t>
      </w:r>
      <w:r w:rsidR="00956E42">
        <w:rPr>
          <w:rFonts w:ascii="Palatino Linotype" w:hAnsi="Palatino Linotype" w:cs="Arial"/>
        </w:rPr>
        <w:t>la negativa a la entrega de la información, siendo procedente la entrega en versión pública</w:t>
      </w:r>
      <w:r w:rsidR="00C66770">
        <w:rPr>
          <w:rFonts w:ascii="Palatino Linotype" w:hAnsi="Palatino Linotype" w:cs="Arial"/>
        </w:rPr>
        <w:t>.</w:t>
      </w:r>
    </w:p>
    <w:p w14:paraId="084D7A40" w14:textId="77777777" w:rsidR="00C66770" w:rsidRPr="00C66770" w:rsidRDefault="00C66770" w:rsidP="00C66770">
      <w:pPr>
        <w:pStyle w:val="Prrafodelista"/>
        <w:spacing w:line="360" w:lineRule="auto"/>
        <w:ind w:left="0"/>
        <w:jc w:val="both"/>
        <w:rPr>
          <w:rFonts w:ascii="Palatino Linotype" w:hAnsi="Palatino Linotype" w:cs="Arial"/>
        </w:rPr>
      </w:pPr>
    </w:p>
    <w:p w14:paraId="646B010A" w14:textId="5021D0FA" w:rsidR="009417CA" w:rsidRPr="00077B62" w:rsidRDefault="009417CA" w:rsidP="00BE1923">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A13A37">
        <w:rPr>
          <w:rFonts w:ascii="Palatino Linotype" w:eastAsia="MS Mincho" w:hAnsi="Palatino Linotype" w:cs="Arial"/>
        </w:rPr>
        <w:t>fracción</w:t>
      </w:r>
      <w:r>
        <w:rPr>
          <w:rFonts w:ascii="Palatino Linotype" w:eastAsia="MS Mincho" w:hAnsi="Palatino Linotype" w:cs="Arial"/>
        </w:rPr>
        <w:t xml:space="preserve"> </w:t>
      </w:r>
      <w:r w:rsidR="00956E42">
        <w:rPr>
          <w:rFonts w:ascii="Palatino Linotype" w:eastAsia="MS Mincho" w:hAnsi="Palatino Linotype" w:cs="Arial"/>
          <w:b/>
        </w:rPr>
        <w:t>I</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w:t>
      </w:r>
      <w:bookmarkStart w:id="216" w:name="_GoBack"/>
      <w:bookmarkEnd w:id="216"/>
      <w:r w:rsidRPr="00D27C98">
        <w:rPr>
          <w:rFonts w:ascii="Palatino Linotype" w:hAnsi="Palatino Linotype" w:cs="Arial"/>
          <w:color w:val="000000" w:themeColor="text1"/>
        </w:rPr>
        <w:t xml:space="preserve">ión que determina la hipótesis </w:t>
      </w:r>
      <w:r w:rsidRPr="00D27C98">
        <w:rPr>
          <w:rFonts w:ascii="Palatino Linotype" w:hAnsi="Palatino Linotype" w:cs="Arial"/>
          <w:color w:val="000000" w:themeColor="text1"/>
        </w:rPr>
        <w:lastRenderedPageBreak/>
        <w:t>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sidR="00956E42">
        <w:rPr>
          <w:rFonts w:ascii="Palatino Linotype" w:hAnsi="Palatino Linotype" w:cs="Arial"/>
          <w:color w:val="000000" w:themeColor="text1"/>
        </w:rPr>
        <w:t>negativa a la entrega de la información</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BE1923">
      <w:pPr>
        <w:pStyle w:val="Prrafodelista"/>
        <w:spacing w:line="360" w:lineRule="auto"/>
        <w:rPr>
          <w:rFonts w:ascii="Palatino Linotype" w:eastAsia="MS Mincho" w:hAnsi="Palatino Linotype" w:cs="Arial"/>
        </w:rPr>
      </w:pPr>
    </w:p>
    <w:p w14:paraId="2C201A05" w14:textId="1B2F74C2" w:rsidR="009417CA" w:rsidRDefault="00975D12" w:rsidP="00BE1923">
      <w:pPr>
        <w:pStyle w:val="Ttulo1"/>
        <w:spacing w:before="0" w:line="360" w:lineRule="auto"/>
        <w:rPr>
          <w:rFonts w:ascii="Palatino Linotype" w:hAnsi="Palatino Linotype"/>
          <w:b/>
          <w:color w:val="000000" w:themeColor="text1"/>
          <w:sz w:val="24"/>
        </w:rPr>
      </w:pPr>
      <w:bookmarkStart w:id="217" w:name="_Toc495427545"/>
      <w:bookmarkStart w:id="218" w:name="_Toc23414596"/>
      <w:bookmarkStart w:id="219" w:name="_Toc34819433"/>
      <w:bookmarkStart w:id="220" w:name="_Toc51259589"/>
      <w:bookmarkStart w:id="221" w:name="_Toc52472142"/>
      <w:bookmarkStart w:id="222" w:name="_Toc54808041"/>
      <w:bookmarkStart w:id="223" w:name="_Toc74778599"/>
      <w:bookmarkStart w:id="224" w:name="_Toc88571374"/>
      <w:r>
        <w:rPr>
          <w:rFonts w:ascii="Palatino Linotype" w:hAnsi="Palatino Linotype"/>
          <w:b/>
          <w:color w:val="000000" w:themeColor="text1"/>
          <w:sz w:val="24"/>
        </w:rPr>
        <w:t>CUAR</w:t>
      </w:r>
      <w:r w:rsidR="00822012" w:rsidRPr="00EA7E3D">
        <w:rPr>
          <w:rFonts w:ascii="Palatino Linotype" w:hAnsi="Palatino Linotype"/>
          <w:b/>
          <w:color w:val="000000" w:themeColor="text1"/>
          <w:sz w:val="24"/>
        </w:rPr>
        <w:t>T</w:t>
      </w:r>
      <w:r w:rsidR="009417CA" w:rsidRPr="00EA7E3D">
        <w:rPr>
          <w:rFonts w:ascii="Palatino Linotype" w:hAnsi="Palatino Linotype"/>
          <w:b/>
          <w:color w:val="000000" w:themeColor="text1"/>
          <w:sz w:val="24"/>
        </w:rPr>
        <w:t>O. Del estudio y resolución del asunto.</w:t>
      </w:r>
      <w:bookmarkEnd w:id="217"/>
      <w:bookmarkEnd w:id="218"/>
      <w:bookmarkEnd w:id="219"/>
      <w:bookmarkEnd w:id="220"/>
      <w:bookmarkEnd w:id="221"/>
      <w:bookmarkEnd w:id="222"/>
      <w:bookmarkEnd w:id="223"/>
      <w:bookmarkEnd w:id="224"/>
    </w:p>
    <w:p w14:paraId="6C2A8189" w14:textId="77777777" w:rsidR="00B859C8" w:rsidRPr="00B859C8" w:rsidRDefault="00B859C8" w:rsidP="00B859C8">
      <w:pPr>
        <w:rPr>
          <w:lang w:eastAsia="es-ES"/>
        </w:rPr>
      </w:pPr>
    </w:p>
    <w:p w14:paraId="479DFC40" w14:textId="77777777" w:rsidR="00B859C8" w:rsidRPr="00736D1C" w:rsidRDefault="00B859C8" w:rsidP="00B859C8">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Primeramente es 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w:t>
      </w:r>
      <w:r w:rsidRPr="00B859C8">
        <w:rPr>
          <w:rFonts w:ascii="Palatino Linotype" w:eastAsia="MS Mincho" w:hAnsi="Palatino Linotype" w:cs="Arial"/>
        </w:rPr>
        <w:t>Derecho</w:t>
      </w:r>
      <w:r w:rsidRPr="00DA2D95">
        <w:rPr>
          <w:rFonts w:ascii="Palatino Linotype" w:hAnsi="Palatino Linotype"/>
          <w:bCs/>
          <w:color w:val="000000" w:themeColor="text1"/>
        </w:rPr>
        <w:t xml:space="preserve"> de </w:t>
      </w:r>
      <w:r w:rsidRPr="00736D1C">
        <w:rPr>
          <w:rFonts w:ascii="Palatino Linotype" w:eastAsia="MS Mincho" w:hAnsi="Palatino Linotype" w:cs="Arial"/>
        </w:rPr>
        <w:t>Acceso</w:t>
      </w:r>
      <w:r w:rsidRPr="00DA2D9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3F507A">
        <w:rPr>
          <w:rFonts w:ascii="Palatino Linotype" w:hAnsi="Palatino Linotype"/>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12E3051C" w14:textId="77777777" w:rsidR="00B859C8" w:rsidRPr="0055159A" w:rsidRDefault="00B859C8" w:rsidP="00B859C8">
      <w:pPr>
        <w:pStyle w:val="Prrafodelista"/>
        <w:spacing w:line="360" w:lineRule="auto"/>
        <w:ind w:left="0"/>
        <w:jc w:val="both"/>
        <w:rPr>
          <w:rFonts w:ascii="Palatino Linotype" w:hAnsi="Palatino Linotype"/>
          <w:color w:val="000000" w:themeColor="text1"/>
        </w:rPr>
      </w:pPr>
    </w:p>
    <w:p w14:paraId="2A47BF31" w14:textId="77777777" w:rsidR="00B859C8" w:rsidRPr="00394D03" w:rsidRDefault="00B859C8" w:rsidP="00B859C8">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DA2D95">
        <w:rPr>
          <w:rFonts w:ascii="Palatino Linotype" w:hAnsi="Palatino Linotype"/>
          <w:color w:val="000000" w:themeColor="text1"/>
          <w:lang w:val="es-MX"/>
        </w:rPr>
        <w:t xml:space="preserve">lo anterior, se deduce que el derecho de acceso a la información pública es un </w:t>
      </w:r>
      <w:r w:rsidRPr="00736D1C">
        <w:rPr>
          <w:rFonts w:ascii="Palatino Linotype" w:hAnsi="Palatino Linotype"/>
          <w:color w:val="000000" w:themeColor="text1"/>
        </w:rPr>
        <w:t>derecho</w:t>
      </w:r>
      <w:r w:rsidRPr="00DA2D95">
        <w:rPr>
          <w:rFonts w:ascii="Palatino Linotype" w:hAnsi="Palatino Linotype"/>
          <w:color w:val="000000" w:themeColor="text1"/>
          <w:lang w:val="es-MX"/>
        </w:rPr>
        <w:t xml:space="preserve"> humano convencional y constitucionalmente reconocido; en </w:t>
      </w:r>
      <w:r w:rsidRPr="009F66AF">
        <w:rPr>
          <w:rFonts w:ascii="Palatino Linotype" w:hAnsi="Palatino Linotype"/>
          <w:color w:val="000000" w:themeColor="text1"/>
        </w:rPr>
        <w:t>consecuencia</w:t>
      </w:r>
      <w:r w:rsidRPr="00DA2D95">
        <w:rPr>
          <w:rFonts w:ascii="Palatino Linotype" w:hAnsi="Palatino Linotype"/>
          <w:color w:val="000000" w:themeColor="text1"/>
          <w:lang w:val="es-MX"/>
        </w:rPr>
        <w:t>, todas las autoridades en el ámbito de sus competencias, funciones y atribuciones tienen la obligación de respetarlo, protegerlo y garantizarlo.</w:t>
      </w:r>
    </w:p>
    <w:p w14:paraId="05FCE2EB" w14:textId="77777777" w:rsidR="00394D03" w:rsidRPr="00736D1C" w:rsidRDefault="00394D03" w:rsidP="00394D03">
      <w:pPr>
        <w:pStyle w:val="Prrafodelista"/>
        <w:spacing w:line="360" w:lineRule="auto"/>
        <w:ind w:left="0"/>
        <w:jc w:val="both"/>
        <w:rPr>
          <w:rFonts w:ascii="Palatino Linotype" w:hAnsi="Palatino Linotype"/>
          <w:color w:val="000000" w:themeColor="text1"/>
        </w:rPr>
      </w:pPr>
    </w:p>
    <w:p w14:paraId="2ABD1E4A" w14:textId="77777777" w:rsidR="00B859C8" w:rsidRPr="009F66AF" w:rsidRDefault="00B859C8" w:rsidP="00B859C8">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w:t>
      </w:r>
      <w:r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w:t>
      </w:r>
      <w:r w:rsidRPr="00B859C8">
        <w:rPr>
          <w:rFonts w:ascii="Palatino Linotype" w:hAnsi="Palatino Linotype"/>
          <w:color w:val="000000" w:themeColor="text1"/>
        </w:rPr>
        <w:t>procedimientos</w:t>
      </w:r>
      <w:r w:rsidRPr="0055159A">
        <w:rPr>
          <w:rFonts w:ascii="Palatino Linotype" w:hAnsi="Palatino Linotype"/>
          <w:color w:val="000000" w:themeColor="text1"/>
          <w:lang w:val="es-MX"/>
        </w:rPr>
        <w:t xml:space="preserve">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43FC018" w14:textId="77777777" w:rsidR="00B859C8" w:rsidRPr="009F66AF" w:rsidRDefault="00B859C8" w:rsidP="00B859C8">
      <w:pPr>
        <w:pStyle w:val="Prrafodelista"/>
        <w:rPr>
          <w:rFonts w:ascii="Palatino Linotype" w:hAnsi="Palatino Linotype"/>
          <w:color w:val="000000" w:themeColor="text1"/>
        </w:rPr>
      </w:pPr>
    </w:p>
    <w:p w14:paraId="22D778F0" w14:textId="29651EDB" w:rsidR="008323C6" w:rsidRPr="00F65CAE" w:rsidRDefault="00B859C8" w:rsidP="00F65CAE">
      <w:pPr>
        <w:pStyle w:val="Prrafodelista"/>
        <w:numPr>
          <w:ilvl w:val="0"/>
          <w:numId w:val="7"/>
        </w:numPr>
        <w:spacing w:line="360" w:lineRule="auto"/>
        <w:ind w:left="0" w:firstLine="0"/>
        <w:jc w:val="both"/>
        <w:rPr>
          <w:rFonts w:ascii="Palatino Linotype" w:hAnsi="Palatino Linotype" w:cs="Arial"/>
          <w:i/>
          <w:szCs w:val="22"/>
        </w:rPr>
      </w:pPr>
      <w:r>
        <w:rPr>
          <w:rFonts w:ascii="Palatino Linotype" w:hAnsi="Palatino Linotype"/>
          <w:color w:val="000000" w:themeColor="text1"/>
        </w:rPr>
        <w:t xml:space="preserve">Acotado lo anterior, </w:t>
      </w:r>
      <w:r w:rsidR="00F65CAE">
        <w:rPr>
          <w:rFonts w:ascii="Palatino Linotype" w:hAnsi="Palatino Linotype"/>
          <w:color w:val="000000" w:themeColor="text1"/>
        </w:rPr>
        <w:t>se procede al análisis de las constancias del expediente electrónico en que se actúa, del que se advier</w:t>
      </w:r>
      <w:r w:rsidR="00487553">
        <w:rPr>
          <w:rFonts w:ascii="Palatino Linotype" w:hAnsi="Palatino Linotype"/>
          <w:color w:val="000000" w:themeColor="text1"/>
        </w:rPr>
        <w:t>te diversas cuestiones, a saber.</w:t>
      </w:r>
    </w:p>
    <w:p w14:paraId="0F0E744F" w14:textId="77777777" w:rsidR="00F65CAE" w:rsidRPr="00F65CAE" w:rsidRDefault="00F65CAE" w:rsidP="00F65CAE">
      <w:pPr>
        <w:pStyle w:val="Prrafodelista"/>
        <w:rPr>
          <w:rFonts w:ascii="Palatino Linotype" w:hAnsi="Palatino Linotype" w:cs="Arial"/>
          <w:i/>
          <w:szCs w:val="22"/>
        </w:rPr>
      </w:pPr>
    </w:p>
    <w:p w14:paraId="6D2B4467" w14:textId="24FD9121" w:rsidR="00F65CAE" w:rsidRDefault="00487553" w:rsidP="00487553">
      <w:pPr>
        <w:pStyle w:val="Prrafodelista"/>
        <w:numPr>
          <w:ilvl w:val="0"/>
          <w:numId w:val="7"/>
        </w:numPr>
        <w:spacing w:line="360" w:lineRule="auto"/>
        <w:ind w:left="0" w:firstLine="0"/>
        <w:jc w:val="both"/>
        <w:rPr>
          <w:rFonts w:ascii="Palatino Linotype" w:hAnsi="Palatino Linotype" w:cs="Arial"/>
          <w:szCs w:val="22"/>
        </w:rPr>
      </w:pPr>
      <w:r>
        <w:rPr>
          <w:rFonts w:ascii="Palatino Linotype" w:hAnsi="Palatino Linotype" w:cs="Arial"/>
          <w:szCs w:val="22"/>
        </w:rPr>
        <w:t>Primeramente que</w:t>
      </w:r>
      <w:r w:rsidR="00F65CAE">
        <w:rPr>
          <w:rFonts w:ascii="Palatino Linotype" w:hAnsi="Palatino Linotype" w:cs="Arial"/>
          <w:szCs w:val="22"/>
        </w:rPr>
        <w:t xml:space="preserve"> el solicitante no pretende ejercer el derecho de acceso a datos, sino vía solicitud de acceso a la información</w:t>
      </w:r>
      <w:r w:rsidR="007D4EC9">
        <w:rPr>
          <w:rFonts w:ascii="Palatino Linotype" w:hAnsi="Palatino Linotype" w:cs="Arial"/>
          <w:szCs w:val="22"/>
        </w:rPr>
        <w:t xml:space="preserve"> pública</w:t>
      </w:r>
      <w:r w:rsidR="00F65CAE">
        <w:rPr>
          <w:rFonts w:ascii="Palatino Linotype" w:hAnsi="Palatino Linotype" w:cs="Arial"/>
          <w:szCs w:val="22"/>
        </w:rPr>
        <w:t xml:space="preserve"> pretende acceder a soporte documental que el </w:t>
      </w:r>
      <w:r w:rsidR="00F65CAE">
        <w:rPr>
          <w:rFonts w:ascii="Palatino Linotype" w:hAnsi="Palatino Linotype" w:cs="Arial"/>
          <w:b/>
          <w:szCs w:val="22"/>
        </w:rPr>
        <w:t>SUJETO OBLIGADO</w:t>
      </w:r>
      <w:r w:rsidR="00F65CAE">
        <w:rPr>
          <w:rFonts w:ascii="Palatino Linotype" w:hAnsi="Palatino Linotype" w:cs="Arial"/>
          <w:szCs w:val="22"/>
        </w:rPr>
        <w:t xml:space="preserve"> generó, posee y administra en ejercicio de sus funciones de derecho público, sin que además sea de su interés el acceso a la versión íntegra; sino a una versión pública, ya que de acuerdo a la lectura </w:t>
      </w:r>
      <w:r w:rsidR="00F65CAE">
        <w:rPr>
          <w:rFonts w:ascii="Palatino Linotype" w:hAnsi="Palatino Linotype" w:cs="Arial"/>
          <w:szCs w:val="22"/>
        </w:rPr>
        <w:lastRenderedPageBreak/>
        <w:t xml:space="preserve">de la solicitud de información y el escrito de recursos de revisión, se advierte una aceptación tácita de que el solicitante no es el titular de los datos personales; incluso al momento de interponer el medio de impugnación, señala que </w:t>
      </w:r>
      <w:r>
        <w:rPr>
          <w:rFonts w:ascii="Palatino Linotype" w:hAnsi="Palatino Linotype" w:cs="Arial"/>
          <w:szCs w:val="22"/>
        </w:rPr>
        <w:t xml:space="preserve">es para </w:t>
      </w:r>
      <w:r w:rsidRPr="00487553">
        <w:rPr>
          <w:rFonts w:ascii="Palatino Linotype" w:hAnsi="Palatino Linotype" w:cs="Arial"/>
          <w:szCs w:val="22"/>
        </w:rPr>
        <w:t>efectos de literatura médica, docencia, investigación o fotografías</w:t>
      </w:r>
      <w:r>
        <w:rPr>
          <w:rFonts w:ascii="Palatino Linotype" w:hAnsi="Palatino Linotype" w:cs="Arial"/>
          <w:szCs w:val="22"/>
        </w:rPr>
        <w:t>, de conformidad con una norma oficial mediante la cual pretende fundar el acceso al expediente clínico.</w:t>
      </w:r>
    </w:p>
    <w:p w14:paraId="69E4438A" w14:textId="77777777" w:rsidR="00487553" w:rsidRPr="00487553" w:rsidRDefault="00487553" w:rsidP="00487553">
      <w:pPr>
        <w:pStyle w:val="Prrafodelista"/>
        <w:rPr>
          <w:rFonts w:ascii="Palatino Linotype" w:hAnsi="Palatino Linotype" w:cs="Arial"/>
          <w:szCs w:val="22"/>
        </w:rPr>
      </w:pPr>
    </w:p>
    <w:p w14:paraId="3D8ECA83" w14:textId="76290576" w:rsidR="00487553" w:rsidRPr="00822FBA" w:rsidRDefault="00487553" w:rsidP="00487553">
      <w:pPr>
        <w:pStyle w:val="Prrafodelista"/>
        <w:numPr>
          <w:ilvl w:val="0"/>
          <w:numId w:val="7"/>
        </w:numPr>
        <w:spacing w:line="360" w:lineRule="auto"/>
        <w:ind w:left="0" w:firstLine="0"/>
        <w:jc w:val="both"/>
        <w:rPr>
          <w:rFonts w:ascii="Palatino Linotype" w:hAnsi="Palatino Linotype" w:cs="Arial"/>
          <w:bCs/>
        </w:rPr>
      </w:pPr>
      <w:r>
        <w:rPr>
          <w:rFonts w:ascii="Palatino Linotype" w:hAnsi="Palatino Linotype" w:cs="Arial"/>
          <w:szCs w:val="22"/>
        </w:rPr>
        <w:t xml:space="preserve">En ese sentido, </w:t>
      </w:r>
      <w:r w:rsidRPr="00822FBA">
        <w:rPr>
          <w:rFonts w:ascii="Palatino Linotype" w:hAnsi="Palatino Linotype" w:cs="Arial"/>
          <w:bCs/>
        </w:rPr>
        <w:t xml:space="preserve">es indispensable analizar el marco normativo; por cuanto hace a la </w:t>
      </w:r>
      <w:r w:rsidRPr="00487553">
        <w:rPr>
          <w:rFonts w:ascii="Palatino Linotype" w:hAnsi="Palatino Linotype" w:cs="Arial"/>
          <w:b/>
          <w:bCs/>
        </w:rPr>
        <w:t xml:space="preserve">Ley </w:t>
      </w:r>
      <w:r w:rsidRPr="00487553">
        <w:rPr>
          <w:rFonts w:ascii="Palatino Linotype" w:hAnsi="Palatino Linotype" w:cs="Arial"/>
          <w:b/>
          <w:szCs w:val="22"/>
        </w:rPr>
        <w:t>General</w:t>
      </w:r>
      <w:r w:rsidRPr="00487553">
        <w:rPr>
          <w:rFonts w:ascii="Palatino Linotype" w:hAnsi="Palatino Linotype" w:cs="Arial"/>
          <w:b/>
          <w:bCs/>
        </w:rPr>
        <w:t xml:space="preserve"> de Protección de Datos Personales en Posesión de Sujetos Obligados</w:t>
      </w:r>
      <w:r w:rsidRPr="00822FBA">
        <w:rPr>
          <w:rFonts w:ascii="Palatino Linotype" w:hAnsi="Palatino Linotype" w:cs="Arial"/>
          <w:bCs/>
        </w:rPr>
        <w:t xml:space="preserve">, en términos de su artículo </w:t>
      </w:r>
      <w:r w:rsidR="009917AB">
        <w:rPr>
          <w:rFonts w:ascii="Palatino Linotype" w:hAnsi="Palatino Linotype" w:cs="Arial"/>
          <w:bCs/>
        </w:rPr>
        <w:t>1, 43 y 49</w:t>
      </w:r>
      <w:r w:rsidRPr="00822FBA">
        <w:rPr>
          <w:rFonts w:ascii="Palatino Linotype" w:hAnsi="Palatino Linotype" w:cs="Arial"/>
          <w:bCs/>
        </w:rPr>
        <w:t xml:space="preserve">, </w:t>
      </w:r>
      <w:r w:rsidR="007D4EC9">
        <w:rPr>
          <w:rFonts w:ascii="Palatino Linotype" w:hAnsi="Palatino Linotype" w:cs="Arial"/>
          <w:bCs/>
        </w:rPr>
        <w:t>los cuales</w:t>
      </w:r>
      <w:r w:rsidR="009917AB">
        <w:rPr>
          <w:rFonts w:ascii="Palatino Linotype" w:hAnsi="Palatino Linotype" w:cs="Arial"/>
          <w:bCs/>
        </w:rPr>
        <w:t xml:space="preserve"> </w:t>
      </w:r>
      <w:r w:rsidRPr="00822FBA">
        <w:rPr>
          <w:rFonts w:ascii="Palatino Linotype" w:hAnsi="Palatino Linotype" w:cs="Arial"/>
          <w:bCs/>
        </w:rPr>
        <w:t>señala</w:t>
      </w:r>
      <w:r w:rsidR="009917AB">
        <w:rPr>
          <w:rFonts w:ascii="Palatino Linotype" w:hAnsi="Palatino Linotype" w:cs="Arial"/>
          <w:bCs/>
        </w:rPr>
        <w:t>n</w:t>
      </w:r>
      <w:r>
        <w:rPr>
          <w:rFonts w:ascii="Palatino Linotype" w:hAnsi="Palatino Linotype" w:cs="Arial"/>
          <w:bCs/>
        </w:rPr>
        <w:t xml:space="preserve"> lo siguiente</w:t>
      </w:r>
      <w:r w:rsidRPr="00822FBA">
        <w:rPr>
          <w:rFonts w:ascii="Palatino Linotype" w:hAnsi="Palatino Linotype" w:cs="Arial"/>
          <w:bCs/>
        </w:rPr>
        <w:t>:</w:t>
      </w:r>
    </w:p>
    <w:p w14:paraId="29FBEA2B" w14:textId="77777777" w:rsidR="00487553" w:rsidRPr="00173C3A" w:rsidRDefault="00487553" w:rsidP="00487553">
      <w:pPr>
        <w:pStyle w:val="Prrafodelista"/>
        <w:tabs>
          <w:tab w:val="left" w:pos="426"/>
        </w:tabs>
        <w:spacing w:line="360" w:lineRule="auto"/>
        <w:ind w:left="0"/>
        <w:jc w:val="both"/>
        <w:outlineLvl w:val="2"/>
        <w:rPr>
          <w:rFonts w:ascii="Palatino Linotype" w:hAnsi="Palatino Linotype" w:cs="Arial"/>
          <w:bCs/>
        </w:rPr>
      </w:pPr>
    </w:p>
    <w:p w14:paraId="405340A6"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25" w:name="_Toc84950646"/>
      <w:bookmarkStart w:id="226" w:name="_Toc84950775"/>
      <w:bookmarkStart w:id="227" w:name="_Toc84950925"/>
      <w:bookmarkStart w:id="228" w:name="_Toc88571375"/>
      <w:r w:rsidRPr="00173C3A">
        <w:rPr>
          <w:rFonts w:ascii="Palatino Linotype" w:hAnsi="Palatino Linotype" w:cs="Arial"/>
          <w:bCs/>
          <w:i/>
        </w:rPr>
        <w:t>Artículo 1. La presente Ley es de orden público y de observancia general en toda la República, reglamentaria de los artículos 6o., Base A y 16, segundo párrafo, de la Constitución Política de los Estados Unidos Mexicanos, en materia de protección de datos personales en posesión de sujetos obligados.</w:t>
      </w:r>
      <w:bookmarkEnd w:id="225"/>
      <w:bookmarkEnd w:id="226"/>
      <w:bookmarkEnd w:id="227"/>
      <w:bookmarkEnd w:id="228"/>
    </w:p>
    <w:p w14:paraId="54E3EFA7"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29" w:name="_Toc84950647"/>
      <w:bookmarkStart w:id="230" w:name="_Toc84950776"/>
      <w:bookmarkStart w:id="231" w:name="_Toc84950926"/>
      <w:bookmarkStart w:id="232" w:name="_Toc88571376"/>
      <w:r w:rsidRPr="00173C3A">
        <w:rPr>
          <w:rFonts w:ascii="Palatino Linotype" w:hAnsi="Palatino Linotype" w:cs="Arial"/>
          <w:bCs/>
          <w:i/>
        </w:rPr>
        <w:t>Todas las disposiciones de esta Ley General, según corresponda, y en el ámbito de su competencia, son de aplicación y observancia directa para los sujetos obligados pertenecientes al orden federal.</w:t>
      </w:r>
      <w:bookmarkEnd w:id="229"/>
      <w:bookmarkEnd w:id="230"/>
      <w:bookmarkEnd w:id="231"/>
      <w:bookmarkEnd w:id="232"/>
    </w:p>
    <w:p w14:paraId="476DC138"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33" w:name="_Toc84950648"/>
      <w:bookmarkStart w:id="234" w:name="_Toc84950777"/>
      <w:bookmarkStart w:id="235" w:name="_Toc84950927"/>
      <w:bookmarkStart w:id="236" w:name="_Toc88571377"/>
      <w:r w:rsidRPr="00173C3A">
        <w:rPr>
          <w:rFonts w:ascii="Palatino Linotype" w:hAnsi="Palatino Linotype" w:cs="Arial"/>
          <w:bCs/>
          <w:i/>
        </w:rPr>
        <w:t>El Instituto ejercerá las atribuciones y facultades que le otorga esta Ley, independientemente de las otorgadas en las demás disposiciones aplicables.</w:t>
      </w:r>
      <w:bookmarkEnd w:id="233"/>
      <w:bookmarkEnd w:id="234"/>
      <w:bookmarkEnd w:id="235"/>
      <w:bookmarkEnd w:id="236"/>
    </w:p>
    <w:p w14:paraId="589A5C3B"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37" w:name="_Toc84950649"/>
      <w:bookmarkStart w:id="238" w:name="_Toc84950778"/>
      <w:bookmarkStart w:id="239" w:name="_Toc84950928"/>
      <w:bookmarkStart w:id="240" w:name="_Toc88571378"/>
      <w:r w:rsidRPr="00173C3A">
        <w:rPr>
          <w:rFonts w:ascii="Palatino Linotype" w:hAnsi="Palatino Linotype" w:cs="Arial"/>
          <w:b/>
          <w:bCs/>
          <w:i/>
        </w:rPr>
        <w:t>Tiene por objeto establecer las bases, principios y procedimientos para garantizar el derecho que tiene toda persona a la protección de sus datos personales, en posesión de sujetos obligados</w:t>
      </w:r>
      <w:r w:rsidRPr="00173C3A">
        <w:rPr>
          <w:rFonts w:ascii="Palatino Linotype" w:hAnsi="Palatino Linotype" w:cs="Arial"/>
          <w:bCs/>
          <w:i/>
        </w:rPr>
        <w:t>.</w:t>
      </w:r>
      <w:bookmarkEnd w:id="237"/>
      <w:bookmarkEnd w:id="238"/>
      <w:bookmarkEnd w:id="239"/>
      <w:bookmarkEnd w:id="240"/>
    </w:p>
    <w:p w14:paraId="34D129F0"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41" w:name="_Toc84950650"/>
      <w:bookmarkStart w:id="242" w:name="_Toc84950779"/>
      <w:bookmarkStart w:id="243" w:name="_Toc84950929"/>
      <w:bookmarkStart w:id="244" w:name="_Toc88571379"/>
      <w:r w:rsidRPr="00173C3A">
        <w:rPr>
          <w:rFonts w:ascii="Palatino Linotype" w:hAnsi="Palatino Linotype" w:cs="Arial"/>
          <w:bCs/>
          <w:i/>
        </w:rPr>
        <w:lastRenderedPageBreak/>
        <w:t>Son sujetos obligados por esta Ley, en el ámbito federal, estatal y municipal, cualquier autoridad, entidad, órgano y organismo de los Poderes Ejecutivo, Legislativo y Judicial, órganos autónomos, partidos políticos, fideicomisos y fondos públicos.</w:t>
      </w:r>
      <w:bookmarkEnd w:id="241"/>
      <w:bookmarkEnd w:id="242"/>
      <w:bookmarkEnd w:id="243"/>
      <w:bookmarkEnd w:id="244"/>
    </w:p>
    <w:p w14:paraId="5742A23F"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45" w:name="_Toc84950651"/>
      <w:bookmarkStart w:id="246" w:name="_Toc84950780"/>
      <w:bookmarkStart w:id="247" w:name="_Toc84950930"/>
      <w:bookmarkStart w:id="248" w:name="_Toc88571380"/>
      <w:r w:rsidRPr="00173C3A">
        <w:rPr>
          <w:rFonts w:ascii="Palatino Linotype" w:hAnsi="Palatino Linotype" w:cs="Arial"/>
          <w:bCs/>
          <w:i/>
        </w:rPr>
        <w:t>Los sindicatos y cualquier otra persona física o moral que reciba y ejerza recursos públicos o realice actos de autoridad en el ámbito federal, estatal y municipal serán responsables de los datos personales, de conformidad con la normatividad aplicable para la protección de datos personales en posesión de los particulares.</w:t>
      </w:r>
      <w:bookmarkEnd w:id="245"/>
      <w:bookmarkEnd w:id="246"/>
      <w:bookmarkEnd w:id="247"/>
      <w:bookmarkEnd w:id="248"/>
    </w:p>
    <w:p w14:paraId="32571E5C"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49" w:name="_Toc84950652"/>
      <w:bookmarkStart w:id="250" w:name="_Toc84950781"/>
      <w:bookmarkStart w:id="251" w:name="_Toc84950931"/>
      <w:bookmarkStart w:id="252" w:name="_Toc88571381"/>
      <w:r w:rsidRPr="00173C3A">
        <w:rPr>
          <w:rFonts w:ascii="Palatino Linotype" w:hAnsi="Palatino Linotype" w:cs="Arial"/>
          <w:bCs/>
          <w:i/>
        </w:rPr>
        <w:t>En todos los demás supuestos diferentes a los mencionados en el párrafo anterior, las personas físicas y morales se sujetarán a lo previsto en la Ley Federal de Protección de Datos Personales en Posesión de los Particulares.</w:t>
      </w:r>
      <w:bookmarkEnd w:id="249"/>
      <w:bookmarkEnd w:id="250"/>
      <w:bookmarkEnd w:id="251"/>
      <w:bookmarkEnd w:id="252"/>
    </w:p>
    <w:p w14:paraId="5334703C"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p>
    <w:p w14:paraId="1DC28C35"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53" w:name="_Toc84950653"/>
      <w:bookmarkStart w:id="254" w:name="_Toc84950782"/>
      <w:bookmarkStart w:id="255" w:name="_Toc84950932"/>
      <w:bookmarkStart w:id="256" w:name="_Toc88571382"/>
      <w:r w:rsidRPr="00173C3A">
        <w:rPr>
          <w:rFonts w:ascii="Palatino Linotype" w:hAnsi="Palatino Linotype" w:cs="Arial"/>
          <w:bCs/>
          <w:i/>
        </w:rPr>
        <w:t xml:space="preserve">Artículo 43. </w:t>
      </w:r>
      <w:r w:rsidRPr="00173C3A">
        <w:rPr>
          <w:rFonts w:ascii="Palatino Linotype" w:hAnsi="Palatino Linotype" w:cs="Arial"/>
          <w:b/>
          <w:bCs/>
          <w:i/>
        </w:rPr>
        <w:t>En todo momento el titular o su representante podrán solicitar al responsable, el acceso, rectificación, cancelación u oposición al tratamiento de los datos personales que le conciernen</w:t>
      </w:r>
      <w:r w:rsidRPr="00173C3A">
        <w:rPr>
          <w:rFonts w:ascii="Palatino Linotype" w:hAnsi="Palatino Linotype" w:cs="Arial"/>
          <w:bCs/>
          <w:i/>
        </w:rPr>
        <w:t>, de conformidad con lo establecido en el presente Título. El ejercicio de cualquiera de los derechos ARCO no es requisito previo, ni impide el ejercicio de otro.</w:t>
      </w:r>
      <w:bookmarkEnd w:id="253"/>
      <w:bookmarkEnd w:id="254"/>
      <w:bookmarkEnd w:id="255"/>
      <w:bookmarkEnd w:id="256"/>
    </w:p>
    <w:p w14:paraId="4B89A1FF"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p>
    <w:p w14:paraId="7A189E2E"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57" w:name="_Toc84950654"/>
      <w:bookmarkStart w:id="258" w:name="_Toc84950783"/>
      <w:bookmarkStart w:id="259" w:name="_Toc84950933"/>
      <w:bookmarkStart w:id="260" w:name="_Toc88571383"/>
      <w:r w:rsidRPr="00173C3A">
        <w:rPr>
          <w:rFonts w:ascii="Palatino Linotype" w:hAnsi="Palatino Linotype" w:cs="Arial"/>
          <w:bCs/>
          <w:i/>
        </w:rPr>
        <w:t xml:space="preserve">Artículo 49. </w:t>
      </w:r>
      <w:r w:rsidRPr="00173C3A">
        <w:rPr>
          <w:rFonts w:ascii="Palatino Linotype" w:hAnsi="Palatino Linotype" w:cs="Arial"/>
          <w:b/>
          <w:bCs/>
          <w:i/>
        </w:rPr>
        <w:t>Para el ejercicio de los derechos ARCO será necesario acreditar la identidad del titular y, en su caso, la identidad y personalidad con la que actúe el representante.</w:t>
      </w:r>
      <w:bookmarkEnd w:id="257"/>
      <w:bookmarkEnd w:id="258"/>
      <w:bookmarkEnd w:id="259"/>
      <w:bookmarkEnd w:id="260"/>
    </w:p>
    <w:p w14:paraId="1D795628"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61" w:name="_Toc84950655"/>
      <w:bookmarkStart w:id="262" w:name="_Toc84950784"/>
      <w:bookmarkStart w:id="263" w:name="_Toc84950934"/>
      <w:bookmarkStart w:id="264" w:name="_Toc88571384"/>
      <w:r w:rsidRPr="00173C3A">
        <w:rPr>
          <w:rFonts w:ascii="Palatino Linotype" w:hAnsi="Palatino Linotype" w:cs="Arial"/>
          <w:bCs/>
          <w:i/>
        </w:rPr>
        <w:lastRenderedPageBreak/>
        <w:t>El ejercicio de los derechos ARCO por persona distinta a su titular o a su representante, será posible, excepcionalmente, en aquellos supuestos previstos por disposición legal, o en su caso, por mandato judicial.</w:t>
      </w:r>
      <w:bookmarkEnd w:id="261"/>
      <w:bookmarkEnd w:id="262"/>
      <w:bookmarkEnd w:id="263"/>
      <w:bookmarkEnd w:id="264"/>
    </w:p>
    <w:p w14:paraId="52EAF15B"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65" w:name="_Toc84950656"/>
      <w:bookmarkStart w:id="266" w:name="_Toc84950785"/>
      <w:bookmarkStart w:id="267" w:name="_Toc84950935"/>
      <w:bookmarkStart w:id="268" w:name="_Toc88571385"/>
      <w:r w:rsidRPr="00173C3A">
        <w:rPr>
          <w:rFonts w:ascii="Palatino Linotype" w:hAnsi="Palatino Linotype" w:cs="Arial"/>
          <w:bCs/>
          <w:i/>
        </w:rPr>
        <w:t>En el ejercicio de los derechos ARCO de menores de edad o de personas que se encuentren en estado de interdicción o incapacidad, de conformidad con las leyes civiles, se estará a las reglas de representación dispuestas en la misma legislación.”</w:t>
      </w:r>
      <w:bookmarkEnd w:id="265"/>
      <w:bookmarkEnd w:id="266"/>
      <w:bookmarkEnd w:id="267"/>
      <w:bookmarkEnd w:id="268"/>
    </w:p>
    <w:p w14:paraId="1A3A0C13"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rPr>
      </w:pPr>
      <w:bookmarkStart w:id="269" w:name="_Toc84950657"/>
      <w:bookmarkStart w:id="270" w:name="_Toc84950786"/>
      <w:bookmarkStart w:id="271" w:name="_Toc84950936"/>
      <w:bookmarkStart w:id="272" w:name="_Toc88571386"/>
      <w:r w:rsidRPr="00173C3A">
        <w:rPr>
          <w:rFonts w:ascii="Palatino Linotype" w:hAnsi="Palatino Linotype" w:cs="Arial"/>
          <w:bCs/>
        </w:rPr>
        <w:t>Énfasis añadido</w:t>
      </w:r>
      <w:bookmarkEnd w:id="269"/>
      <w:bookmarkEnd w:id="270"/>
      <w:bookmarkEnd w:id="271"/>
      <w:bookmarkEnd w:id="272"/>
    </w:p>
    <w:p w14:paraId="3FEDEA7A" w14:textId="77777777" w:rsidR="00487553" w:rsidRPr="00173C3A" w:rsidRDefault="00487553" w:rsidP="00487553">
      <w:pPr>
        <w:rPr>
          <w:lang w:eastAsia="en-US"/>
        </w:rPr>
      </w:pPr>
    </w:p>
    <w:p w14:paraId="25491F4A" w14:textId="1F8A0D9F" w:rsidR="00487553" w:rsidRPr="00173C3A" w:rsidRDefault="00487553" w:rsidP="007D4EC9">
      <w:pPr>
        <w:pStyle w:val="Prrafodelista"/>
        <w:numPr>
          <w:ilvl w:val="0"/>
          <w:numId w:val="7"/>
        </w:numPr>
        <w:spacing w:line="360" w:lineRule="auto"/>
        <w:ind w:left="0" w:firstLine="0"/>
        <w:jc w:val="both"/>
        <w:rPr>
          <w:rFonts w:ascii="Palatino Linotype" w:hAnsi="Palatino Linotype" w:cs="Arial"/>
          <w:bCs/>
        </w:rPr>
      </w:pPr>
      <w:r>
        <w:rPr>
          <w:rFonts w:ascii="Palatino Linotype" w:hAnsi="Palatino Linotype" w:cs="Arial"/>
          <w:bCs/>
        </w:rPr>
        <w:t>Por su parte e</w:t>
      </w:r>
      <w:r w:rsidRPr="00173C3A">
        <w:rPr>
          <w:rFonts w:ascii="Palatino Linotype" w:hAnsi="Palatino Linotype" w:cs="Arial"/>
          <w:bCs/>
        </w:rPr>
        <w:t xml:space="preserve">l </w:t>
      </w:r>
      <w:r w:rsidRPr="00173C3A">
        <w:rPr>
          <w:rFonts w:ascii="Palatino Linotype" w:eastAsia="MS Mincho" w:hAnsi="Palatino Linotype" w:cs="Arial"/>
        </w:rPr>
        <w:t>cuarto</w:t>
      </w:r>
      <w:r w:rsidRPr="00173C3A">
        <w:rPr>
          <w:rFonts w:ascii="Palatino Linotype" w:hAnsi="Palatino Linotype" w:cs="Arial"/>
          <w:bCs/>
        </w:rPr>
        <w:t xml:space="preserve"> y quinto párrafo, del artículo 106, de </w:t>
      </w:r>
      <w:r w:rsidRPr="009917AB">
        <w:rPr>
          <w:rFonts w:ascii="Palatino Linotype" w:hAnsi="Palatino Linotype" w:cs="Arial"/>
          <w:b/>
          <w:bCs/>
        </w:rPr>
        <w:t xml:space="preserve">Ley de Protección de </w:t>
      </w:r>
      <w:r w:rsidRPr="009917AB">
        <w:rPr>
          <w:rFonts w:ascii="Palatino Linotype" w:hAnsi="Palatino Linotype" w:cs="Arial"/>
          <w:b/>
          <w:szCs w:val="22"/>
        </w:rPr>
        <w:t>Datos</w:t>
      </w:r>
      <w:r w:rsidRPr="009917AB">
        <w:rPr>
          <w:rFonts w:ascii="Palatino Linotype" w:hAnsi="Palatino Linotype" w:cs="Arial"/>
          <w:b/>
          <w:bCs/>
        </w:rPr>
        <w:t xml:space="preserve"> Personales en Posesión de Sujetos Obligados del Estado de México y Municipios</w:t>
      </w:r>
      <w:r w:rsidRPr="00173C3A">
        <w:rPr>
          <w:rFonts w:ascii="Palatino Linotype" w:hAnsi="Palatino Linotype" w:cs="Arial"/>
          <w:bCs/>
        </w:rPr>
        <w:t>, establecen el tratamiento y recepción que se les dará a las solicitudes tendientes al ejercicio de</w:t>
      </w:r>
      <w:r w:rsidR="007D4EC9">
        <w:rPr>
          <w:rFonts w:ascii="Palatino Linotype" w:hAnsi="Palatino Linotype" w:cs="Arial"/>
          <w:bCs/>
        </w:rPr>
        <w:t xml:space="preserve"> los derechos de</w:t>
      </w:r>
      <w:r w:rsidRPr="00173C3A">
        <w:rPr>
          <w:rFonts w:ascii="Palatino Linotype" w:hAnsi="Palatino Linotype" w:cs="Arial"/>
          <w:bCs/>
        </w:rPr>
        <w:t xml:space="preserve"> </w:t>
      </w:r>
      <w:r w:rsidR="007D4EC9" w:rsidRPr="007D4EC9">
        <w:rPr>
          <w:rFonts w:ascii="Palatino Linotype" w:hAnsi="Palatino Linotype" w:cs="Arial"/>
          <w:bCs/>
        </w:rPr>
        <w:t>acceso, rectificación, cancelación y oposición (</w:t>
      </w:r>
      <w:r w:rsidR="007D4EC9" w:rsidRPr="007D4EC9">
        <w:rPr>
          <w:rFonts w:ascii="Palatino Linotype" w:hAnsi="Palatino Linotype" w:cs="Arial"/>
          <w:b/>
          <w:bCs/>
        </w:rPr>
        <w:t>ARCO</w:t>
      </w:r>
      <w:r w:rsidR="007D4EC9" w:rsidRPr="007D4EC9">
        <w:rPr>
          <w:rFonts w:ascii="Palatino Linotype" w:hAnsi="Palatino Linotype" w:cs="Arial"/>
          <w:bCs/>
        </w:rPr>
        <w:t>)</w:t>
      </w:r>
      <w:r w:rsidRPr="00173C3A">
        <w:rPr>
          <w:rFonts w:ascii="Palatino Linotype" w:hAnsi="Palatino Linotype" w:cs="Arial"/>
          <w:bCs/>
        </w:rPr>
        <w:t xml:space="preserve">. En ese sentido, el legislador ordinario estableció que tratándose de </w:t>
      </w:r>
      <w:r w:rsidR="007D4EC9">
        <w:rPr>
          <w:rFonts w:ascii="Palatino Linotype" w:hAnsi="Palatino Linotype" w:cs="Arial"/>
          <w:bCs/>
        </w:rPr>
        <w:t xml:space="preserve">acceso a </w:t>
      </w:r>
      <w:r w:rsidRPr="00173C3A">
        <w:rPr>
          <w:rFonts w:ascii="Palatino Linotype" w:hAnsi="Palatino Linotype" w:cs="Arial"/>
          <w:bCs/>
        </w:rPr>
        <w:t>datos personales se deberá acreditar tener un interés jurídico de conformidad con las leyes aplicables, dicho artículo en su literalidad señala lo siguiente:</w:t>
      </w:r>
    </w:p>
    <w:p w14:paraId="014232FA" w14:textId="77777777" w:rsidR="00487553" w:rsidRPr="00173C3A" w:rsidRDefault="00487553" w:rsidP="00487553">
      <w:pPr>
        <w:pStyle w:val="Prrafodelista"/>
        <w:tabs>
          <w:tab w:val="left" w:pos="426"/>
        </w:tabs>
        <w:spacing w:line="360" w:lineRule="auto"/>
        <w:ind w:left="0"/>
        <w:jc w:val="both"/>
        <w:outlineLvl w:val="2"/>
        <w:rPr>
          <w:rFonts w:ascii="Palatino Linotype" w:hAnsi="Palatino Linotype" w:cs="Arial"/>
          <w:bCs/>
        </w:rPr>
      </w:pPr>
    </w:p>
    <w:p w14:paraId="63AA532C" w14:textId="77777777" w:rsidR="00487553" w:rsidRPr="00173C3A"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73" w:name="_Toc84950659"/>
      <w:bookmarkStart w:id="274" w:name="_Toc84950788"/>
      <w:bookmarkStart w:id="275" w:name="_Toc84950938"/>
      <w:bookmarkStart w:id="276" w:name="_Toc88571387"/>
      <w:r w:rsidRPr="00173C3A">
        <w:rPr>
          <w:rFonts w:ascii="Palatino Linotype" w:hAnsi="Palatino Linotype" w:cs="Arial"/>
          <w:bCs/>
          <w:i/>
        </w:rPr>
        <w:t xml:space="preserve">Artículo 106. La recepción y trámite de las solicitudes para el ejercicio de los derechos ARCO, de portabilidad de los datos y limitación del tratamiento, </w:t>
      </w:r>
      <w:r w:rsidRPr="007D4EC9">
        <w:rPr>
          <w:rFonts w:ascii="Palatino Linotype" w:hAnsi="Palatino Linotype" w:cs="Arial"/>
          <w:b/>
          <w:bCs/>
          <w:i/>
        </w:rPr>
        <w:t>se sujetará al procedimiento establecido en el presente Título</w:t>
      </w:r>
      <w:r w:rsidRPr="00173C3A">
        <w:rPr>
          <w:rFonts w:ascii="Palatino Linotype" w:hAnsi="Palatino Linotype" w:cs="Arial"/>
          <w:bCs/>
          <w:i/>
        </w:rPr>
        <w:t xml:space="preserve"> y demás disposiciones que resulten aplicables en la materia.</w:t>
      </w:r>
      <w:bookmarkEnd w:id="273"/>
      <w:bookmarkEnd w:id="274"/>
      <w:bookmarkEnd w:id="275"/>
      <w:bookmarkEnd w:id="276"/>
    </w:p>
    <w:p w14:paraId="7939947B" w14:textId="24AFBCE1" w:rsid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bookmarkStart w:id="277" w:name="_Toc88571388"/>
      <w:r w:rsidRPr="009917AB">
        <w:rPr>
          <w:rFonts w:ascii="Palatino Linotype" w:hAnsi="Palatino Linotype" w:cs="Arial"/>
          <w:b/>
          <w:bCs/>
          <w:i/>
        </w:rPr>
        <w:t>Los titulares o sus representantes legales</w:t>
      </w:r>
      <w:r w:rsidRPr="009917AB">
        <w:rPr>
          <w:rFonts w:ascii="Palatino Linotype" w:hAnsi="Palatino Linotype" w:cs="Arial"/>
          <w:bCs/>
          <w:i/>
        </w:rPr>
        <w:t xml:space="preserve"> podrán solicitar a través de la Unidad de Transparencia, en términos de lo que establezca la presente Ley, que se les otorgue acceso, rectifique, cancele, o que haga</w:t>
      </w:r>
      <w:r>
        <w:rPr>
          <w:rFonts w:ascii="Palatino Linotype" w:hAnsi="Palatino Linotype" w:cs="Arial"/>
          <w:bCs/>
          <w:i/>
        </w:rPr>
        <w:t xml:space="preserve"> </w:t>
      </w:r>
      <w:r w:rsidRPr="009917AB">
        <w:rPr>
          <w:rFonts w:ascii="Palatino Linotype" w:hAnsi="Palatino Linotype" w:cs="Arial"/>
          <w:bCs/>
          <w:i/>
        </w:rPr>
        <w:t xml:space="preserve">efectivo su derecho de oposición, </w:t>
      </w:r>
      <w:r w:rsidRPr="009917AB">
        <w:rPr>
          <w:rFonts w:ascii="Palatino Linotype" w:hAnsi="Palatino Linotype" w:cs="Arial"/>
          <w:bCs/>
          <w:i/>
        </w:rPr>
        <w:lastRenderedPageBreak/>
        <w:t>respecto de los datos personales que le conciernan y que obren en un sistema de datos personales y base de datos en posesión de los sujetos obligados.</w:t>
      </w:r>
      <w:bookmarkEnd w:id="277"/>
    </w:p>
    <w:p w14:paraId="04EDCCF2" w14:textId="77777777" w:rsidR="009917AB" w:rsidRP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p>
    <w:p w14:paraId="3102245A" w14:textId="77777777" w:rsid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bookmarkStart w:id="278" w:name="_Toc88571389"/>
      <w:r w:rsidRPr="009917AB">
        <w:rPr>
          <w:rFonts w:ascii="Palatino Linotype" w:hAnsi="Palatino Linotype" w:cs="Arial"/>
          <w:b/>
          <w:bCs/>
          <w:i/>
        </w:rPr>
        <w:t>Para el ejercicio de los derechos ARCO solicitados será necesario acreditar la identidad de titular y en su caso la identidad y personalidad con la que actúe el representante</w:t>
      </w:r>
      <w:r w:rsidRPr="009917AB">
        <w:rPr>
          <w:rFonts w:ascii="Palatino Linotype" w:hAnsi="Palatino Linotype" w:cs="Arial"/>
          <w:bCs/>
          <w:i/>
        </w:rPr>
        <w:t>.</w:t>
      </w:r>
      <w:bookmarkEnd w:id="278"/>
    </w:p>
    <w:p w14:paraId="31DC2526" w14:textId="77777777" w:rsidR="009917AB" w:rsidRP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p>
    <w:p w14:paraId="06843497" w14:textId="1AE69688" w:rsid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bookmarkStart w:id="279" w:name="_Toc88571390"/>
      <w:r w:rsidRPr="009917AB">
        <w:rPr>
          <w:rFonts w:ascii="Palatino Linotype" w:hAnsi="Palatino Linotype" w:cs="Arial"/>
          <w:b/>
          <w:bCs/>
          <w:i/>
        </w:rPr>
        <w:t>Tratándose de datos personales concernientes a personas fallecidas</w:t>
      </w:r>
      <w:r w:rsidRPr="009917AB">
        <w:rPr>
          <w:rFonts w:ascii="Palatino Linotype" w:hAnsi="Palatino Linotype" w:cs="Arial"/>
          <w:bCs/>
          <w:i/>
        </w:rPr>
        <w:t xml:space="preserve"> o de quienes haya sido declarada judicialmente su presunción de muerte, </w:t>
      </w:r>
      <w:r w:rsidRPr="009917AB">
        <w:rPr>
          <w:rFonts w:ascii="Palatino Linotype" w:hAnsi="Palatino Linotype" w:cs="Arial"/>
          <w:b/>
          <w:bCs/>
          <w:i/>
        </w:rPr>
        <w:t>la persona que acredite tener un interés jurídico de conformidad con las leyes aplicables, podrá ejercer los derechos que le confiere el presente capítulo</w:t>
      </w:r>
      <w:r w:rsidRPr="009917AB">
        <w:rPr>
          <w:rFonts w:ascii="Palatino Linotype" w:hAnsi="Palatino Linotype" w:cs="Arial"/>
          <w:bCs/>
          <w:i/>
        </w:rPr>
        <w:t>, siempre que el titular de los derechos hubiere expresado fehacientemente su voluntad en tal sentido, o</w:t>
      </w:r>
      <w:r>
        <w:rPr>
          <w:rFonts w:ascii="Palatino Linotype" w:hAnsi="Palatino Linotype" w:cs="Arial"/>
          <w:bCs/>
          <w:i/>
        </w:rPr>
        <w:t xml:space="preserve"> </w:t>
      </w:r>
      <w:r w:rsidRPr="009917AB">
        <w:rPr>
          <w:rFonts w:ascii="Palatino Linotype" w:hAnsi="Palatino Linotype" w:cs="Arial"/>
          <w:bCs/>
          <w:i/>
        </w:rPr>
        <w:t>que exista un mandato judicial para dicho efecto.</w:t>
      </w:r>
      <w:bookmarkEnd w:id="279"/>
    </w:p>
    <w:p w14:paraId="6589F659" w14:textId="77777777" w:rsidR="009917AB" w:rsidRP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p>
    <w:p w14:paraId="18E249A4" w14:textId="77777777" w:rsid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bookmarkStart w:id="280" w:name="_Toc88571391"/>
      <w:r w:rsidRPr="009917AB">
        <w:rPr>
          <w:rFonts w:ascii="Palatino Linotype" w:hAnsi="Palatino Linotype" w:cs="Arial"/>
          <w:bCs/>
          <w:i/>
        </w:rPr>
        <w:t>El titular podrá autorizar dentro de una cláusula del testamento a las personas que podrán ejercer sus derechos ARCO al momento del fallecimiento.</w:t>
      </w:r>
      <w:bookmarkEnd w:id="280"/>
    </w:p>
    <w:p w14:paraId="78BCA279" w14:textId="77777777" w:rsidR="009917AB" w:rsidRP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p>
    <w:p w14:paraId="14FE155C" w14:textId="27075E9C" w:rsidR="009917AB" w:rsidRPr="009917AB" w:rsidRDefault="009917AB" w:rsidP="009917AB">
      <w:pPr>
        <w:pStyle w:val="Prrafodelista"/>
        <w:tabs>
          <w:tab w:val="left" w:pos="426"/>
        </w:tabs>
        <w:spacing w:line="360" w:lineRule="auto"/>
        <w:ind w:left="426" w:right="474"/>
        <w:jc w:val="both"/>
        <w:outlineLvl w:val="2"/>
        <w:rPr>
          <w:rFonts w:ascii="Palatino Linotype" w:hAnsi="Palatino Linotype" w:cs="Arial"/>
          <w:bCs/>
          <w:i/>
        </w:rPr>
      </w:pPr>
      <w:bookmarkStart w:id="281" w:name="_Toc88571392"/>
      <w:r w:rsidRPr="009917AB">
        <w:rPr>
          <w:rFonts w:ascii="Palatino Linotype" w:hAnsi="Palatino Linotype" w:cs="Arial"/>
          <w:bCs/>
          <w:i/>
        </w:rPr>
        <w:t>El ejercicio de los derechos ARCO por persona distinta a su titular o a su representante, será posible, excepcionalmente, en aquellos supuestos previstos por disposición legal, o en su caso, por mandato</w:t>
      </w:r>
      <w:r>
        <w:rPr>
          <w:rFonts w:ascii="Palatino Linotype" w:hAnsi="Palatino Linotype" w:cs="Arial"/>
          <w:bCs/>
          <w:i/>
        </w:rPr>
        <w:t xml:space="preserve"> </w:t>
      </w:r>
      <w:r w:rsidRPr="009917AB">
        <w:rPr>
          <w:rFonts w:ascii="Palatino Linotype" w:hAnsi="Palatino Linotype" w:cs="Arial"/>
          <w:bCs/>
          <w:i/>
        </w:rPr>
        <w:t>judicial.</w:t>
      </w:r>
      <w:bookmarkEnd w:id="281"/>
    </w:p>
    <w:p w14:paraId="5A765F7B" w14:textId="72861C19" w:rsidR="00487553" w:rsidRPr="00173C3A" w:rsidRDefault="009917AB" w:rsidP="009917AB">
      <w:pPr>
        <w:pStyle w:val="Prrafodelista"/>
        <w:tabs>
          <w:tab w:val="left" w:pos="426"/>
        </w:tabs>
        <w:spacing w:line="360" w:lineRule="auto"/>
        <w:ind w:left="426" w:right="474"/>
        <w:jc w:val="both"/>
        <w:outlineLvl w:val="2"/>
        <w:rPr>
          <w:rFonts w:ascii="Palatino Linotype" w:hAnsi="Palatino Linotype" w:cs="Arial"/>
          <w:bCs/>
          <w:i/>
        </w:rPr>
      </w:pPr>
      <w:bookmarkStart w:id="282" w:name="_Toc88571393"/>
      <w:r w:rsidRPr="009917AB">
        <w:rPr>
          <w:rFonts w:ascii="Palatino Linotype" w:hAnsi="Palatino Linotype" w:cs="Arial"/>
          <w:b/>
          <w:bCs/>
          <w:i/>
        </w:rPr>
        <w:t>En el ejercicio de los derechos ARCO de menores de edad o de personas que se encuentren en estado de interdicción o incapacidad</w:t>
      </w:r>
      <w:r w:rsidRPr="009917AB">
        <w:rPr>
          <w:rFonts w:ascii="Palatino Linotype" w:hAnsi="Palatino Linotype" w:cs="Arial"/>
          <w:bCs/>
          <w:i/>
        </w:rPr>
        <w:t xml:space="preserve"> de conformidad con las </w:t>
      </w:r>
      <w:r w:rsidRPr="009917AB">
        <w:rPr>
          <w:rFonts w:ascii="Palatino Linotype" w:hAnsi="Palatino Linotype" w:cs="Arial"/>
          <w:bCs/>
          <w:i/>
        </w:rPr>
        <w:lastRenderedPageBreak/>
        <w:t>leyes civiles, se estará a las reglas de representación dispuestas en la misma legislación.</w:t>
      </w:r>
      <w:bookmarkEnd w:id="282"/>
    </w:p>
    <w:p w14:paraId="0A39D2CB" w14:textId="77777777" w:rsidR="00487553" w:rsidRPr="00173C3A" w:rsidRDefault="00487553" w:rsidP="00487553">
      <w:pPr>
        <w:pStyle w:val="Prrafodelista"/>
        <w:tabs>
          <w:tab w:val="left" w:pos="426"/>
        </w:tabs>
        <w:spacing w:line="360" w:lineRule="auto"/>
        <w:ind w:left="0"/>
        <w:jc w:val="both"/>
        <w:outlineLvl w:val="2"/>
        <w:rPr>
          <w:rFonts w:ascii="Palatino Linotype" w:hAnsi="Palatino Linotype" w:cs="Arial"/>
          <w:bCs/>
        </w:rPr>
      </w:pPr>
    </w:p>
    <w:p w14:paraId="675878CE" w14:textId="000F887C" w:rsidR="00487553" w:rsidRPr="00173C3A" w:rsidRDefault="00487553" w:rsidP="009917AB">
      <w:pPr>
        <w:pStyle w:val="Prrafodelista"/>
        <w:numPr>
          <w:ilvl w:val="0"/>
          <w:numId w:val="7"/>
        </w:numPr>
        <w:spacing w:line="360" w:lineRule="auto"/>
        <w:ind w:left="0" w:firstLine="0"/>
        <w:jc w:val="both"/>
        <w:rPr>
          <w:rFonts w:ascii="Palatino Linotype" w:hAnsi="Palatino Linotype" w:cs="Arial"/>
          <w:bCs/>
        </w:rPr>
      </w:pPr>
      <w:r w:rsidRPr="00173C3A">
        <w:rPr>
          <w:rFonts w:ascii="Palatino Linotype" w:hAnsi="Palatino Linotype" w:cs="Arial"/>
          <w:bCs/>
        </w:rPr>
        <w:t xml:space="preserve">Si bien, la propia Ley la Materia no contempla una definición especifica de que se deberá entender por interés jurídico, lo cierto es que el Tribunal Pleno, al resolver la Contradicción de Tesis 111/2013, sostuvo que: </w:t>
      </w:r>
      <w:r w:rsidRPr="00173C3A">
        <w:rPr>
          <w:rFonts w:ascii="Palatino Linotype" w:hAnsi="Palatino Linotype" w:cs="Arial"/>
          <w:bCs/>
          <w:i/>
        </w:rPr>
        <w:t>“el interés jurídico es lo que la doctrina conoce con el nombre de derecho subjetivo, es decir, como una facultad o potestad de exigencia, mismo que supone la presencia de dos elementos: una facultad de exigir y una obligación correlativa traducida en el deber jurídico de cumplir dicha exigencia. Por tanto, el interés jurídico no implica una mera facultad o potestad que se da cuando el orden jurídico solamente concede o regula una actuación particular que no otorga la potestad de imponerse de forma coactiva a otro sujeto”</w:t>
      </w:r>
      <w:r w:rsidRPr="00173C3A">
        <w:rPr>
          <w:rFonts w:ascii="Palatino Linotype" w:hAnsi="Palatino Linotype" w:cs="Arial"/>
          <w:bCs/>
        </w:rPr>
        <w:t>. De lo anterior, se entiende que el interés jurídico se refiere a una cualidad específica, es decir, a la titularidad de un derecho subjetivo.</w:t>
      </w:r>
    </w:p>
    <w:p w14:paraId="481F667B" w14:textId="77777777" w:rsidR="00487553" w:rsidRPr="00173C3A" w:rsidRDefault="00487553" w:rsidP="00487553">
      <w:pPr>
        <w:pStyle w:val="Prrafodelista"/>
        <w:tabs>
          <w:tab w:val="left" w:pos="426"/>
        </w:tabs>
        <w:spacing w:line="360" w:lineRule="auto"/>
        <w:ind w:left="0"/>
        <w:jc w:val="both"/>
        <w:outlineLvl w:val="2"/>
        <w:rPr>
          <w:rFonts w:ascii="Palatino Linotype" w:hAnsi="Palatino Linotype" w:cs="Arial"/>
          <w:bCs/>
        </w:rPr>
      </w:pPr>
    </w:p>
    <w:p w14:paraId="77AB48E2" w14:textId="77777777" w:rsidR="00487553" w:rsidRPr="00173C3A" w:rsidRDefault="00487553" w:rsidP="009917AB">
      <w:pPr>
        <w:pStyle w:val="Prrafodelista"/>
        <w:numPr>
          <w:ilvl w:val="0"/>
          <w:numId w:val="7"/>
        </w:numPr>
        <w:spacing w:line="360" w:lineRule="auto"/>
        <w:ind w:left="0" w:firstLine="0"/>
        <w:jc w:val="both"/>
        <w:rPr>
          <w:rFonts w:ascii="Palatino Linotype" w:hAnsi="Palatino Linotype" w:cs="Arial"/>
          <w:bCs/>
        </w:rPr>
      </w:pPr>
      <w:r w:rsidRPr="00173C3A">
        <w:rPr>
          <w:rFonts w:ascii="Palatino Linotype" w:hAnsi="Palatino Linotype" w:cs="Arial"/>
          <w:bCs/>
        </w:rPr>
        <w:t xml:space="preserve">La doctrina y jurisprudencia mexicanas han adoptado el clásico concepto de derecho público subjetivo propuesta por J. </w:t>
      </w:r>
      <w:proofErr w:type="spellStart"/>
      <w:r w:rsidRPr="00173C3A">
        <w:rPr>
          <w:rFonts w:ascii="Palatino Linotype" w:hAnsi="Palatino Linotype" w:cs="Arial"/>
          <w:bCs/>
        </w:rPr>
        <w:t>Castán</w:t>
      </w:r>
      <w:proofErr w:type="spellEnd"/>
      <w:r w:rsidRPr="00173C3A">
        <w:rPr>
          <w:rFonts w:ascii="Palatino Linotype" w:hAnsi="Palatino Linotype" w:cs="Arial"/>
          <w:bCs/>
        </w:rPr>
        <w:t xml:space="preserve"> </w:t>
      </w:r>
      <w:proofErr w:type="spellStart"/>
      <w:r w:rsidRPr="00173C3A">
        <w:rPr>
          <w:rFonts w:ascii="Palatino Linotype" w:hAnsi="Palatino Linotype" w:cs="Arial"/>
          <w:bCs/>
        </w:rPr>
        <w:t>Tobeñas</w:t>
      </w:r>
      <w:proofErr w:type="spellEnd"/>
      <w:r w:rsidRPr="00173C3A">
        <w:rPr>
          <w:rFonts w:ascii="Palatino Linotype" w:hAnsi="Palatino Linotype" w:cs="Arial"/>
          <w:bCs/>
        </w:rPr>
        <w:t xml:space="preserve">, eso es, como </w:t>
      </w:r>
      <w:r w:rsidRPr="00173C3A">
        <w:rPr>
          <w:rFonts w:ascii="Palatino Linotype" w:hAnsi="Palatino Linotype" w:cs="Arial"/>
          <w:bCs/>
          <w:i/>
        </w:rPr>
        <w:t>“la facultad o conjunto de facultades, con significado unitario e independiente, que se otorga por el ordenamiento jurídico a un ser de voluntad capaz o de voluntad suplida por la representación, para la satisfacción de sus fines o intereses, y autoriza al titular a obrar válidamente, dentro de ciertos límites, y a exigir de los demás, por un medio coactivo, en la medida de lo posible, el comportamiento correspondiente”</w:t>
      </w:r>
      <w:r w:rsidRPr="00173C3A">
        <w:rPr>
          <w:rFonts w:ascii="Palatino Linotype" w:hAnsi="Palatino Linotype" w:cs="Arial"/>
          <w:bCs/>
        </w:rPr>
        <w:t xml:space="preserve">. Al respecto, véase J. </w:t>
      </w:r>
      <w:proofErr w:type="spellStart"/>
      <w:r w:rsidRPr="00173C3A">
        <w:rPr>
          <w:rFonts w:ascii="Palatino Linotype" w:hAnsi="Palatino Linotype" w:cs="Arial"/>
          <w:bCs/>
        </w:rPr>
        <w:t>Castán</w:t>
      </w:r>
      <w:proofErr w:type="spellEnd"/>
      <w:r w:rsidRPr="00173C3A">
        <w:rPr>
          <w:rFonts w:ascii="Palatino Linotype" w:hAnsi="Palatino Linotype" w:cs="Arial"/>
          <w:bCs/>
        </w:rPr>
        <w:t xml:space="preserve"> </w:t>
      </w:r>
      <w:proofErr w:type="spellStart"/>
      <w:r w:rsidRPr="00173C3A">
        <w:rPr>
          <w:rFonts w:ascii="Palatino Linotype" w:hAnsi="Palatino Linotype" w:cs="Arial"/>
          <w:bCs/>
        </w:rPr>
        <w:t>Tobeñas</w:t>
      </w:r>
      <w:proofErr w:type="spellEnd"/>
      <w:r w:rsidRPr="00173C3A">
        <w:rPr>
          <w:rFonts w:ascii="Palatino Linotype" w:hAnsi="Palatino Linotype" w:cs="Arial"/>
          <w:bCs/>
        </w:rPr>
        <w:t xml:space="preserve">, “Derechos Subjetivos”, en Nueva Enciclopedia Jurídica, t. VII, </w:t>
      </w:r>
      <w:proofErr w:type="spellStart"/>
      <w:r w:rsidRPr="00173C3A">
        <w:rPr>
          <w:rFonts w:ascii="Palatino Linotype" w:hAnsi="Palatino Linotype" w:cs="Arial"/>
          <w:bCs/>
        </w:rPr>
        <w:t>dir.</w:t>
      </w:r>
      <w:proofErr w:type="spellEnd"/>
      <w:r w:rsidRPr="00173C3A">
        <w:rPr>
          <w:rFonts w:ascii="Palatino Linotype" w:hAnsi="Palatino Linotype" w:cs="Arial"/>
          <w:bCs/>
        </w:rPr>
        <w:t xml:space="preserve"> por C. Mascareñas, Francisco </w:t>
      </w:r>
      <w:proofErr w:type="spellStart"/>
      <w:r w:rsidRPr="00173C3A">
        <w:rPr>
          <w:rFonts w:ascii="Palatino Linotype" w:hAnsi="Palatino Linotype" w:cs="Arial"/>
          <w:bCs/>
        </w:rPr>
        <w:t>Seix</w:t>
      </w:r>
      <w:proofErr w:type="spellEnd"/>
      <w:r w:rsidRPr="00173C3A">
        <w:rPr>
          <w:rFonts w:ascii="Palatino Linotype" w:hAnsi="Palatino Linotype" w:cs="Arial"/>
          <w:bCs/>
        </w:rPr>
        <w:t>, Barcelona, 1955, p. 110.</w:t>
      </w:r>
    </w:p>
    <w:p w14:paraId="102721FD" w14:textId="60BD3147" w:rsidR="00487553" w:rsidRDefault="00487553" w:rsidP="009917AB">
      <w:pPr>
        <w:pStyle w:val="Prrafodelista"/>
        <w:numPr>
          <w:ilvl w:val="0"/>
          <w:numId w:val="7"/>
        </w:numPr>
        <w:spacing w:line="360" w:lineRule="auto"/>
        <w:ind w:left="0" w:firstLine="0"/>
        <w:jc w:val="both"/>
        <w:rPr>
          <w:rFonts w:ascii="Palatino Linotype" w:hAnsi="Palatino Linotype" w:cs="Arial"/>
          <w:bCs/>
        </w:rPr>
      </w:pPr>
      <w:r>
        <w:rPr>
          <w:rFonts w:ascii="Palatino Linotype" w:hAnsi="Palatino Linotype" w:cs="Arial"/>
          <w:bCs/>
        </w:rPr>
        <w:lastRenderedPageBreak/>
        <w:t>Ahora bien,</w:t>
      </w:r>
      <w:r w:rsidRPr="00173C3A">
        <w:rPr>
          <w:rFonts w:ascii="Palatino Linotype" w:hAnsi="Palatino Linotype" w:cs="Arial"/>
          <w:bCs/>
        </w:rPr>
        <w:t xml:space="preserve"> la Ley de Protección de Datos Personales en Posesión de Sujetos Obligados del Estado de México y Municipios, establece la necesidad de acreditar un interés jurídico para poder ejercer Derechos ARCO de </w:t>
      </w:r>
      <w:r w:rsidR="009917AB">
        <w:rPr>
          <w:rFonts w:ascii="Palatino Linotype" w:hAnsi="Palatino Linotype" w:cs="Arial"/>
          <w:bCs/>
        </w:rPr>
        <w:t xml:space="preserve">los titulares de los datos, </w:t>
      </w:r>
      <w:r w:rsidRPr="00173C3A">
        <w:rPr>
          <w:rFonts w:ascii="Palatino Linotype" w:hAnsi="Palatino Linotype" w:cs="Arial"/>
          <w:bCs/>
        </w:rPr>
        <w:t>personas fallecidas</w:t>
      </w:r>
      <w:r w:rsidR="009917AB">
        <w:rPr>
          <w:rFonts w:ascii="Palatino Linotype" w:hAnsi="Palatino Linotype" w:cs="Arial"/>
          <w:bCs/>
        </w:rPr>
        <w:t xml:space="preserve">, menores de edad o en estado de interdicción </w:t>
      </w:r>
      <w:r w:rsidR="008E4A57">
        <w:rPr>
          <w:rFonts w:ascii="Palatino Linotype" w:hAnsi="Palatino Linotype" w:cs="Arial"/>
          <w:bCs/>
        </w:rPr>
        <w:t>(</w:t>
      </w:r>
      <w:r w:rsidR="008E4A57" w:rsidRPr="007D4EC9">
        <w:rPr>
          <w:rFonts w:ascii="Palatino Linotype" w:hAnsi="Palatino Linotype" w:cs="Arial"/>
          <w:b/>
          <w:bCs/>
        </w:rPr>
        <w:t xml:space="preserve">y </w:t>
      </w:r>
      <w:r w:rsidR="009917AB" w:rsidRPr="007D4EC9">
        <w:rPr>
          <w:rFonts w:ascii="Palatino Linotype" w:hAnsi="Palatino Linotype" w:cs="Arial"/>
          <w:b/>
          <w:bCs/>
        </w:rPr>
        <w:t>del cual se desconoce a cual corresponde el expediente de referencia</w:t>
      </w:r>
      <w:r w:rsidR="008E4A57">
        <w:rPr>
          <w:rFonts w:ascii="Palatino Linotype" w:hAnsi="Palatino Linotype" w:cs="Arial"/>
          <w:bCs/>
        </w:rPr>
        <w:t>)</w:t>
      </w:r>
      <w:r w:rsidRPr="00173C3A">
        <w:rPr>
          <w:rFonts w:ascii="Palatino Linotype" w:hAnsi="Palatino Linotype" w:cs="Arial"/>
          <w:bCs/>
        </w:rPr>
        <w:t>; sin embargo, lo cierto es que el interés jurídico debe estar reconocido por el derecho objetivo, criterio que es sostenido por la Segunda Sala de la Quinta Época, Registro: 322995, de texto y rubro siguientes:</w:t>
      </w:r>
    </w:p>
    <w:p w14:paraId="1F4C0581" w14:textId="77777777" w:rsidR="009917AB" w:rsidRPr="009917AB" w:rsidRDefault="009917AB" w:rsidP="009917AB">
      <w:pPr>
        <w:pStyle w:val="Prrafodelista"/>
        <w:rPr>
          <w:rFonts w:ascii="Palatino Linotype" w:hAnsi="Palatino Linotype" w:cs="Arial"/>
          <w:bCs/>
        </w:rPr>
      </w:pPr>
    </w:p>
    <w:p w14:paraId="484F9751" w14:textId="5BC7D2A3" w:rsidR="00487553" w:rsidRPr="00173C3A" w:rsidRDefault="008E4A57" w:rsidP="00487553">
      <w:pPr>
        <w:pStyle w:val="Prrafodelista"/>
        <w:tabs>
          <w:tab w:val="left" w:pos="426"/>
        </w:tabs>
        <w:spacing w:line="360" w:lineRule="auto"/>
        <w:ind w:left="426" w:right="474"/>
        <w:jc w:val="both"/>
        <w:outlineLvl w:val="2"/>
        <w:rPr>
          <w:rFonts w:ascii="Palatino Linotype" w:hAnsi="Palatino Linotype" w:cs="Arial"/>
          <w:bCs/>
          <w:i/>
        </w:rPr>
      </w:pPr>
      <w:bookmarkStart w:id="283" w:name="_Toc84950664"/>
      <w:bookmarkStart w:id="284" w:name="_Toc84950793"/>
      <w:bookmarkStart w:id="285" w:name="_Toc84950943"/>
      <w:bookmarkStart w:id="286" w:name="_Toc88571394"/>
      <w:r>
        <w:rPr>
          <w:rFonts w:ascii="Palatino Linotype" w:hAnsi="Palatino Linotype" w:cs="Arial"/>
          <w:bCs/>
          <w:i/>
        </w:rPr>
        <w:t>“</w:t>
      </w:r>
      <w:r w:rsidR="00487553" w:rsidRPr="00173C3A">
        <w:rPr>
          <w:rFonts w:ascii="Palatino Linotype" w:hAnsi="Palatino Linotype" w:cs="Arial"/>
          <w:bCs/>
          <w:i/>
        </w:rPr>
        <w:t>INTERES JURIDICO TUTELADO POR EL AMPARO.</w:t>
      </w:r>
      <w:bookmarkEnd w:id="283"/>
      <w:bookmarkEnd w:id="284"/>
      <w:bookmarkEnd w:id="285"/>
      <w:bookmarkEnd w:id="286"/>
    </w:p>
    <w:p w14:paraId="306CCA71" w14:textId="460F3EA5" w:rsidR="00487553" w:rsidRDefault="00487553" w:rsidP="00487553">
      <w:pPr>
        <w:pStyle w:val="Prrafodelista"/>
        <w:tabs>
          <w:tab w:val="left" w:pos="426"/>
        </w:tabs>
        <w:spacing w:line="360" w:lineRule="auto"/>
        <w:ind w:left="426" w:right="474"/>
        <w:jc w:val="both"/>
        <w:outlineLvl w:val="2"/>
        <w:rPr>
          <w:rFonts w:ascii="Palatino Linotype" w:hAnsi="Palatino Linotype" w:cs="Arial"/>
          <w:bCs/>
          <w:i/>
        </w:rPr>
      </w:pPr>
      <w:bookmarkStart w:id="287" w:name="_Toc84950665"/>
      <w:bookmarkStart w:id="288" w:name="_Toc84950794"/>
      <w:bookmarkStart w:id="289" w:name="_Toc84950944"/>
      <w:bookmarkStart w:id="290" w:name="_Toc88571395"/>
      <w:r w:rsidRPr="00173C3A">
        <w:rPr>
          <w:rFonts w:ascii="Palatino Linotype" w:hAnsi="Palatino Linotype" w:cs="Arial"/>
          <w:bCs/>
          <w:i/>
        </w:rPr>
        <w:t>Si bien es cierto que toda situación favorable para la satisfacción de una necesidad resulta un interés, ese interés no siempre puede calificarse de jurídico, pues para que así sea, es menester que el derecho objetivo lo tutele a través de alguna de sus normas; y ese interés jurídico y no el puro interés es el que toma en cuenta la Ley de Amparo para protegerlo, cuando resulta afectado, por medio de la institución tutelar del juicio de garantías. Atento lo anterior, es evidente que no basta que el habitante de una ciudad acredite tener interés material en transitar por una determinada calle, para que proceda el amparo contra la orden dictada por la autoridad municipal, para clausurar esa misma calle, porque su interés carece de una protección jurídica directa.</w:t>
      </w:r>
      <w:bookmarkEnd w:id="287"/>
      <w:bookmarkEnd w:id="288"/>
      <w:bookmarkEnd w:id="289"/>
      <w:r w:rsidR="008E4A57">
        <w:rPr>
          <w:rFonts w:ascii="Palatino Linotype" w:hAnsi="Palatino Linotype" w:cs="Arial"/>
          <w:bCs/>
          <w:i/>
        </w:rPr>
        <w:t>”</w:t>
      </w:r>
      <w:bookmarkEnd w:id="290"/>
    </w:p>
    <w:p w14:paraId="5596AA8D" w14:textId="77777777" w:rsidR="001C5F50" w:rsidRPr="00173C3A" w:rsidRDefault="001C5F50" w:rsidP="00487553">
      <w:pPr>
        <w:pStyle w:val="Prrafodelista"/>
        <w:tabs>
          <w:tab w:val="left" w:pos="426"/>
        </w:tabs>
        <w:spacing w:line="360" w:lineRule="auto"/>
        <w:ind w:left="426" w:right="474"/>
        <w:jc w:val="both"/>
        <w:outlineLvl w:val="2"/>
        <w:rPr>
          <w:rFonts w:ascii="Palatino Linotype" w:hAnsi="Palatino Linotype" w:cs="Arial"/>
          <w:bCs/>
          <w:i/>
        </w:rPr>
      </w:pPr>
    </w:p>
    <w:p w14:paraId="6BF2AD5F" w14:textId="1F24C4F4" w:rsidR="00487553" w:rsidRPr="00173C3A" w:rsidRDefault="00487553" w:rsidP="008E4A57">
      <w:pPr>
        <w:pStyle w:val="Prrafodelista"/>
        <w:numPr>
          <w:ilvl w:val="0"/>
          <w:numId w:val="7"/>
        </w:numPr>
        <w:spacing w:line="360" w:lineRule="auto"/>
        <w:ind w:left="0" w:firstLine="0"/>
        <w:jc w:val="both"/>
        <w:rPr>
          <w:rFonts w:ascii="Palatino Linotype" w:hAnsi="Palatino Linotype" w:cs="Arial"/>
          <w:bCs/>
        </w:rPr>
      </w:pPr>
      <w:r>
        <w:rPr>
          <w:rFonts w:ascii="Palatino Linotype" w:hAnsi="Palatino Linotype" w:cs="Arial"/>
          <w:bCs/>
        </w:rPr>
        <w:lastRenderedPageBreak/>
        <w:t>En ese contexto</w:t>
      </w:r>
      <w:r w:rsidRPr="00173C3A">
        <w:rPr>
          <w:rFonts w:ascii="Palatino Linotype" w:hAnsi="Palatino Linotype" w:cs="Arial"/>
          <w:bCs/>
        </w:rPr>
        <w:t xml:space="preserve">, </w:t>
      </w:r>
      <w:r w:rsidR="008E4A57">
        <w:rPr>
          <w:rFonts w:ascii="Palatino Linotype" w:hAnsi="Palatino Linotype" w:cs="Arial"/>
          <w:bCs/>
        </w:rPr>
        <w:t xml:space="preserve">por ejemplo suponiendo sin conceder el expediente clínico pertenezca a una persona fallecida, </w:t>
      </w:r>
      <w:r w:rsidRPr="00173C3A">
        <w:rPr>
          <w:rFonts w:ascii="Palatino Linotype" w:hAnsi="Palatino Linotype" w:cs="Arial"/>
          <w:bCs/>
        </w:rPr>
        <w:t>la Ley de la materia contempla dos vías por medio de las cuales se pueden ejercer Derechos ARCO de personas fallecidas, saber:</w:t>
      </w:r>
    </w:p>
    <w:p w14:paraId="57F1FC76" w14:textId="77777777" w:rsidR="00487553" w:rsidRPr="00173C3A" w:rsidRDefault="00487553" w:rsidP="00487553">
      <w:pPr>
        <w:pStyle w:val="Prrafodelista"/>
        <w:tabs>
          <w:tab w:val="left" w:pos="142"/>
        </w:tabs>
        <w:spacing w:line="360" w:lineRule="auto"/>
        <w:ind w:left="0"/>
        <w:jc w:val="both"/>
        <w:rPr>
          <w:rFonts w:ascii="Palatino Linotype" w:hAnsi="Palatino Linotype" w:cs="Arial"/>
          <w:bCs/>
        </w:rPr>
      </w:pPr>
    </w:p>
    <w:p w14:paraId="796F2AE2" w14:textId="77777777" w:rsidR="00487553" w:rsidRPr="00173C3A" w:rsidRDefault="00487553" w:rsidP="00487553">
      <w:pPr>
        <w:pStyle w:val="Prrafodelista"/>
        <w:numPr>
          <w:ilvl w:val="3"/>
          <w:numId w:val="23"/>
        </w:numPr>
        <w:tabs>
          <w:tab w:val="left" w:pos="426"/>
        </w:tabs>
        <w:spacing w:line="360" w:lineRule="auto"/>
        <w:ind w:left="1134" w:hanging="436"/>
        <w:contextualSpacing/>
        <w:jc w:val="both"/>
        <w:outlineLvl w:val="2"/>
        <w:rPr>
          <w:rFonts w:ascii="Palatino Linotype" w:hAnsi="Palatino Linotype" w:cs="Arial"/>
          <w:bCs/>
        </w:rPr>
      </w:pPr>
      <w:bookmarkStart w:id="291" w:name="_Toc84950666"/>
      <w:bookmarkStart w:id="292" w:name="_Toc84950795"/>
      <w:bookmarkStart w:id="293" w:name="_Toc84950945"/>
      <w:bookmarkStart w:id="294" w:name="_Toc88571396"/>
      <w:r w:rsidRPr="00173C3A">
        <w:rPr>
          <w:rFonts w:ascii="Palatino Linotype" w:hAnsi="Palatino Linotype" w:cs="Arial"/>
          <w:bCs/>
        </w:rPr>
        <w:t>Vía clausula testamentaria; y</w:t>
      </w:r>
      <w:bookmarkEnd w:id="291"/>
      <w:bookmarkEnd w:id="292"/>
      <w:bookmarkEnd w:id="293"/>
      <w:bookmarkEnd w:id="294"/>
    </w:p>
    <w:p w14:paraId="38CD0F25" w14:textId="77777777" w:rsidR="00487553" w:rsidRPr="00173C3A" w:rsidRDefault="00487553" w:rsidP="00487553">
      <w:pPr>
        <w:pStyle w:val="Prrafodelista"/>
        <w:numPr>
          <w:ilvl w:val="3"/>
          <w:numId w:val="23"/>
        </w:numPr>
        <w:tabs>
          <w:tab w:val="left" w:pos="426"/>
        </w:tabs>
        <w:spacing w:line="360" w:lineRule="auto"/>
        <w:ind w:left="1134" w:hanging="436"/>
        <w:contextualSpacing/>
        <w:jc w:val="both"/>
        <w:outlineLvl w:val="2"/>
        <w:rPr>
          <w:rFonts w:ascii="Palatino Linotype" w:hAnsi="Palatino Linotype" w:cs="Arial"/>
          <w:bCs/>
        </w:rPr>
      </w:pPr>
      <w:bookmarkStart w:id="295" w:name="_Toc84950667"/>
      <w:bookmarkStart w:id="296" w:name="_Toc84950796"/>
      <w:bookmarkStart w:id="297" w:name="_Toc84950946"/>
      <w:bookmarkStart w:id="298" w:name="_Toc88571397"/>
      <w:r w:rsidRPr="00173C3A">
        <w:rPr>
          <w:rFonts w:ascii="Palatino Linotype" w:hAnsi="Palatino Linotype" w:cs="Arial"/>
          <w:bCs/>
        </w:rPr>
        <w:t>Por mandato judicial.</w:t>
      </w:r>
      <w:bookmarkEnd w:id="295"/>
      <w:bookmarkEnd w:id="296"/>
      <w:bookmarkEnd w:id="297"/>
      <w:bookmarkEnd w:id="298"/>
    </w:p>
    <w:p w14:paraId="2DCADFC6" w14:textId="77777777" w:rsidR="00487553" w:rsidRPr="00173C3A" w:rsidRDefault="00487553" w:rsidP="00487553">
      <w:pPr>
        <w:pStyle w:val="Prrafodelista"/>
        <w:tabs>
          <w:tab w:val="left" w:pos="142"/>
        </w:tabs>
        <w:spacing w:line="360" w:lineRule="auto"/>
        <w:ind w:left="0"/>
        <w:jc w:val="both"/>
        <w:rPr>
          <w:rFonts w:ascii="Palatino Linotype" w:hAnsi="Palatino Linotype" w:cs="Arial"/>
          <w:bCs/>
        </w:rPr>
      </w:pPr>
    </w:p>
    <w:p w14:paraId="5AF786E5" w14:textId="3239EE76" w:rsidR="00487553" w:rsidRPr="00173C3A" w:rsidRDefault="00487553" w:rsidP="00872D07">
      <w:pPr>
        <w:pStyle w:val="Prrafodelista"/>
        <w:numPr>
          <w:ilvl w:val="0"/>
          <w:numId w:val="7"/>
        </w:numPr>
        <w:spacing w:line="360" w:lineRule="auto"/>
        <w:ind w:left="0" w:firstLine="0"/>
        <w:jc w:val="both"/>
        <w:rPr>
          <w:rFonts w:ascii="Palatino Linotype" w:hAnsi="Palatino Linotype" w:cs="Arial"/>
          <w:bCs/>
        </w:rPr>
      </w:pPr>
      <w:r w:rsidRPr="00173C3A">
        <w:rPr>
          <w:rFonts w:ascii="Palatino Linotype" w:hAnsi="Palatino Linotype" w:cs="Arial"/>
          <w:bCs/>
        </w:rPr>
        <w:t xml:space="preserve">En el presente asunto se </w:t>
      </w:r>
      <w:r w:rsidR="007D4EC9">
        <w:rPr>
          <w:rFonts w:ascii="Palatino Linotype" w:hAnsi="Palatino Linotype" w:cs="Arial"/>
          <w:bCs/>
        </w:rPr>
        <w:t>desprende</w:t>
      </w:r>
      <w:r w:rsidRPr="00173C3A">
        <w:rPr>
          <w:rFonts w:ascii="Palatino Linotype" w:hAnsi="Palatino Linotype" w:cs="Arial"/>
          <w:bCs/>
        </w:rPr>
        <w:t xml:space="preserve"> que no se acredita la existencia de una cláusula testamentaría por medio de la cual se señalara a alguna persona que pudiese ejercer los Derechos ARCO de la t</w:t>
      </w:r>
      <w:r w:rsidR="00872D07">
        <w:rPr>
          <w:rFonts w:ascii="Palatino Linotype" w:hAnsi="Palatino Linotype" w:cs="Arial"/>
          <w:bCs/>
        </w:rPr>
        <w:t>itular de los datos personales, o bien que se acredite</w:t>
      </w:r>
      <w:r w:rsidR="00872D07" w:rsidRPr="00872D07">
        <w:rPr>
          <w:rFonts w:ascii="Palatino Linotype" w:hAnsi="Palatino Linotype" w:cs="Arial"/>
          <w:bCs/>
        </w:rPr>
        <w:t xml:space="preserve"> la identidad de</w:t>
      </w:r>
      <w:r w:rsidR="00872D07">
        <w:rPr>
          <w:rFonts w:ascii="Palatino Linotype" w:hAnsi="Palatino Linotype" w:cs="Arial"/>
          <w:bCs/>
        </w:rPr>
        <w:t>l</w:t>
      </w:r>
      <w:r w:rsidR="00872D07" w:rsidRPr="00872D07">
        <w:rPr>
          <w:rFonts w:ascii="Palatino Linotype" w:hAnsi="Palatino Linotype" w:cs="Arial"/>
          <w:bCs/>
        </w:rPr>
        <w:t xml:space="preserve"> titular </w:t>
      </w:r>
      <w:r w:rsidR="00872D07">
        <w:rPr>
          <w:rFonts w:ascii="Palatino Linotype" w:hAnsi="Palatino Linotype" w:cs="Arial"/>
          <w:bCs/>
        </w:rPr>
        <w:t xml:space="preserve">o </w:t>
      </w:r>
      <w:r w:rsidR="00872D07" w:rsidRPr="00872D07">
        <w:rPr>
          <w:rFonts w:ascii="Palatino Linotype" w:hAnsi="Palatino Linotype" w:cs="Arial"/>
          <w:bCs/>
        </w:rPr>
        <w:t xml:space="preserve">la identidad y personalidad con la que actúe el </w:t>
      </w:r>
      <w:r w:rsidR="00872D07">
        <w:rPr>
          <w:rFonts w:ascii="Palatino Linotype" w:hAnsi="Palatino Linotype" w:cs="Arial"/>
          <w:bCs/>
        </w:rPr>
        <w:t xml:space="preserve">solicitante en calidad de </w:t>
      </w:r>
      <w:r w:rsidR="00872D07" w:rsidRPr="00872D07">
        <w:rPr>
          <w:rFonts w:ascii="Palatino Linotype" w:hAnsi="Palatino Linotype" w:cs="Arial"/>
          <w:bCs/>
        </w:rPr>
        <w:t>representante</w:t>
      </w:r>
      <w:r w:rsidR="00872D07">
        <w:rPr>
          <w:rFonts w:ascii="Palatino Linotype" w:hAnsi="Palatino Linotype" w:cs="Arial"/>
          <w:bCs/>
        </w:rPr>
        <w:t xml:space="preserve"> legal.</w:t>
      </w:r>
    </w:p>
    <w:p w14:paraId="64FEE278" w14:textId="77777777" w:rsidR="00487553" w:rsidRPr="00173C3A" w:rsidRDefault="00487553" w:rsidP="00487553">
      <w:pPr>
        <w:pStyle w:val="Prrafodelista"/>
        <w:tabs>
          <w:tab w:val="left" w:pos="426"/>
        </w:tabs>
        <w:spacing w:line="360" w:lineRule="auto"/>
        <w:ind w:left="0"/>
        <w:jc w:val="both"/>
        <w:outlineLvl w:val="2"/>
        <w:rPr>
          <w:rFonts w:ascii="Palatino Linotype" w:hAnsi="Palatino Linotype" w:cs="Arial"/>
          <w:bCs/>
        </w:rPr>
      </w:pPr>
    </w:p>
    <w:p w14:paraId="21430949" w14:textId="0C578472" w:rsidR="00487553" w:rsidRPr="00173C3A" w:rsidRDefault="00487553" w:rsidP="00CC4A48">
      <w:pPr>
        <w:pStyle w:val="Prrafodelista"/>
        <w:numPr>
          <w:ilvl w:val="0"/>
          <w:numId w:val="7"/>
        </w:numPr>
        <w:spacing w:line="360" w:lineRule="auto"/>
        <w:ind w:left="0" w:firstLine="0"/>
        <w:jc w:val="both"/>
        <w:rPr>
          <w:rFonts w:ascii="Palatino Linotype" w:hAnsi="Palatino Linotype" w:cs="Arial"/>
          <w:bCs/>
        </w:rPr>
      </w:pPr>
      <w:r w:rsidRPr="00173C3A">
        <w:rPr>
          <w:rFonts w:ascii="Palatino Linotype" w:hAnsi="Palatino Linotype" w:cs="Arial"/>
          <w:bCs/>
        </w:rPr>
        <w:t>En consecuencia, se advierte que el solicitante</w:t>
      </w:r>
      <w:r w:rsidR="00872D07">
        <w:rPr>
          <w:rFonts w:ascii="Palatino Linotype" w:hAnsi="Palatino Linotype" w:cs="Arial"/>
          <w:bCs/>
        </w:rPr>
        <w:t xml:space="preserve"> no acredita ningún</w:t>
      </w:r>
      <w:r w:rsidRPr="00173C3A">
        <w:rPr>
          <w:rFonts w:ascii="Palatino Linotype" w:hAnsi="Palatino Linotype" w:cs="Arial"/>
          <w:bCs/>
        </w:rPr>
        <w:t xml:space="preserve"> interés legítimo para acceder a la información </w:t>
      </w:r>
      <w:r w:rsidR="00872D07">
        <w:rPr>
          <w:rFonts w:ascii="Palatino Linotype" w:hAnsi="Palatino Linotype" w:cs="Arial"/>
          <w:bCs/>
        </w:rPr>
        <w:t>que solicita</w:t>
      </w:r>
      <w:r w:rsidRPr="00173C3A">
        <w:rPr>
          <w:rFonts w:ascii="Palatino Linotype" w:hAnsi="Palatino Linotype" w:cs="Arial"/>
          <w:bCs/>
        </w:rPr>
        <w:t>, pues no existe la determinación específica de</w:t>
      </w:r>
      <w:r w:rsidR="00872D07">
        <w:rPr>
          <w:rFonts w:ascii="Palatino Linotype" w:hAnsi="Palatino Linotype" w:cs="Arial"/>
          <w:bCs/>
        </w:rPr>
        <w:t xml:space="preserve">l o </w:t>
      </w:r>
      <w:r>
        <w:rPr>
          <w:rFonts w:ascii="Palatino Linotype" w:hAnsi="Palatino Linotype" w:cs="Arial"/>
          <w:bCs/>
        </w:rPr>
        <w:t xml:space="preserve"> </w:t>
      </w:r>
      <w:r w:rsidRPr="00173C3A">
        <w:rPr>
          <w:rFonts w:ascii="Palatino Linotype" w:hAnsi="Palatino Linotype" w:cs="Arial"/>
          <w:bCs/>
        </w:rPr>
        <w:t>l</w:t>
      </w:r>
      <w:r>
        <w:rPr>
          <w:rFonts w:ascii="Palatino Linotype" w:hAnsi="Palatino Linotype" w:cs="Arial"/>
          <w:bCs/>
        </w:rPr>
        <w:t>a</w:t>
      </w:r>
      <w:r w:rsidRPr="00173C3A">
        <w:rPr>
          <w:rFonts w:ascii="Palatino Linotype" w:hAnsi="Palatino Linotype" w:cs="Arial"/>
          <w:bCs/>
        </w:rPr>
        <w:t xml:space="preserve"> titular de los datos personales</w:t>
      </w:r>
      <w:r w:rsidR="00872D07">
        <w:rPr>
          <w:rFonts w:ascii="Palatino Linotype" w:hAnsi="Palatino Linotype" w:cs="Arial"/>
          <w:bCs/>
        </w:rPr>
        <w:t>.</w:t>
      </w:r>
    </w:p>
    <w:p w14:paraId="23C7FA61" w14:textId="77777777" w:rsidR="00487553" w:rsidRPr="00173C3A" w:rsidRDefault="00487553" w:rsidP="00487553">
      <w:pPr>
        <w:pStyle w:val="Prrafodelista"/>
        <w:tabs>
          <w:tab w:val="left" w:pos="426"/>
        </w:tabs>
        <w:spacing w:line="360" w:lineRule="auto"/>
        <w:ind w:left="0"/>
        <w:jc w:val="both"/>
        <w:outlineLvl w:val="2"/>
        <w:rPr>
          <w:rFonts w:ascii="Palatino Linotype" w:hAnsi="Palatino Linotype" w:cs="Arial"/>
          <w:bCs/>
        </w:rPr>
      </w:pPr>
    </w:p>
    <w:p w14:paraId="49DD324E" w14:textId="77777777" w:rsidR="00487553" w:rsidRPr="00173C3A" w:rsidRDefault="00487553" w:rsidP="00487553">
      <w:pPr>
        <w:pStyle w:val="Prrafodelista"/>
        <w:numPr>
          <w:ilvl w:val="0"/>
          <w:numId w:val="24"/>
        </w:numPr>
        <w:tabs>
          <w:tab w:val="left" w:pos="426"/>
        </w:tabs>
        <w:spacing w:line="360" w:lineRule="auto"/>
        <w:contextualSpacing/>
        <w:jc w:val="both"/>
        <w:outlineLvl w:val="2"/>
        <w:rPr>
          <w:rFonts w:ascii="Palatino Linotype" w:hAnsi="Palatino Linotype" w:cs="Arial"/>
          <w:b/>
          <w:bCs/>
        </w:rPr>
      </w:pPr>
      <w:bookmarkStart w:id="299" w:name="_Toc84950947"/>
      <w:bookmarkStart w:id="300" w:name="_Toc88571398"/>
      <w:r w:rsidRPr="00173C3A">
        <w:rPr>
          <w:rFonts w:ascii="Palatino Linotype" w:hAnsi="Palatino Linotype" w:cs="Arial"/>
          <w:b/>
          <w:bCs/>
        </w:rPr>
        <w:t>Del análisis de la naturaleza de la información solicitada.</w:t>
      </w:r>
      <w:bookmarkEnd w:id="299"/>
      <w:bookmarkEnd w:id="300"/>
    </w:p>
    <w:p w14:paraId="45DFB6B9" w14:textId="77777777" w:rsidR="00487553" w:rsidRDefault="00487553" w:rsidP="00487553">
      <w:pPr>
        <w:rPr>
          <w:rFonts w:ascii="Palatino Linotype" w:hAnsi="Palatino Linotype"/>
          <w:b/>
        </w:rPr>
      </w:pPr>
      <w:r w:rsidRPr="00173C3A">
        <w:rPr>
          <w:rFonts w:ascii="Palatino Linotype" w:hAnsi="Palatino Linotype"/>
          <w:b/>
        </w:rPr>
        <w:t>I. De la legitimación del RECURRENTE para acceder a los datos personales.</w:t>
      </w:r>
    </w:p>
    <w:p w14:paraId="3271AFA0" w14:textId="77777777" w:rsidR="00487553" w:rsidRPr="00173C3A" w:rsidRDefault="00487553" w:rsidP="00487553">
      <w:pPr>
        <w:rPr>
          <w:rFonts w:ascii="Palatino Linotype" w:hAnsi="Palatino Linotype"/>
          <w:b/>
        </w:rPr>
      </w:pPr>
    </w:p>
    <w:p w14:paraId="4E6B4D7D" w14:textId="51EBD074" w:rsidR="00487553" w:rsidRPr="00173C3A" w:rsidRDefault="00872D07" w:rsidP="00872D07">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Por otro lado</w:t>
      </w:r>
      <w:r w:rsidR="00487553" w:rsidRPr="00173C3A">
        <w:rPr>
          <w:rFonts w:ascii="Palatino Linotype" w:hAnsi="Palatino Linotype" w:cs="Arial"/>
        </w:rPr>
        <w:t xml:space="preserve">, si bien es cierto el </w:t>
      </w:r>
      <w:r w:rsidR="00487553" w:rsidRPr="00173C3A">
        <w:rPr>
          <w:rFonts w:ascii="Palatino Linotype" w:hAnsi="Palatino Linotype" w:cs="Arial"/>
          <w:b/>
        </w:rPr>
        <w:t>SUJETO OBLIGADO</w:t>
      </w:r>
      <w:r w:rsidR="00487553" w:rsidRPr="00173C3A">
        <w:rPr>
          <w:rFonts w:ascii="Palatino Linotype" w:hAnsi="Palatino Linotype" w:cs="Arial"/>
        </w:rPr>
        <w:t xml:space="preserve"> </w:t>
      </w:r>
      <w:r>
        <w:rPr>
          <w:rFonts w:ascii="Palatino Linotype" w:hAnsi="Palatino Linotype" w:cs="Arial"/>
        </w:rPr>
        <w:t>no solicitó</w:t>
      </w:r>
      <w:r w:rsidR="00487553" w:rsidRPr="00173C3A">
        <w:rPr>
          <w:rFonts w:ascii="Palatino Linotype" w:hAnsi="Palatino Linotype" w:cs="Arial"/>
        </w:rPr>
        <w:t xml:space="preserve"> </w:t>
      </w:r>
      <w:r w:rsidR="007D4EC9">
        <w:rPr>
          <w:rFonts w:ascii="Palatino Linotype" w:hAnsi="Palatino Linotype" w:cs="Arial"/>
        </w:rPr>
        <w:t>al momento de emitir su respuesta</w:t>
      </w:r>
      <w:r w:rsidR="00487553" w:rsidRPr="00173C3A">
        <w:rPr>
          <w:rFonts w:ascii="Palatino Linotype" w:hAnsi="Palatino Linotype" w:cs="Arial"/>
        </w:rPr>
        <w:t xml:space="preserve"> la acreditación de la representación de la titular de los datos personales; también lo es que </w:t>
      </w:r>
      <w:r w:rsidR="0045746D">
        <w:rPr>
          <w:rFonts w:ascii="Palatino Linotype" w:hAnsi="Palatino Linotype" w:cs="Arial"/>
        </w:rPr>
        <w:t>desde la</w:t>
      </w:r>
      <w:r>
        <w:rPr>
          <w:rFonts w:ascii="Palatino Linotype" w:hAnsi="Palatino Linotype" w:cs="Arial"/>
        </w:rPr>
        <w:t xml:space="preserve"> solicitud</w:t>
      </w:r>
      <w:r w:rsidR="0045746D">
        <w:rPr>
          <w:rFonts w:ascii="Palatino Linotype" w:hAnsi="Palatino Linotype" w:cs="Arial"/>
        </w:rPr>
        <w:t xml:space="preserve"> inicial</w:t>
      </w:r>
      <w:r>
        <w:rPr>
          <w:rFonts w:ascii="Palatino Linotype" w:hAnsi="Palatino Linotype" w:cs="Arial"/>
        </w:rPr>
        <w:t xml:space="preserve"> se desprendía que</w:t>
      </w:r>
      <w:r w:rsidR="0045746D">
        <w:rPr>
          <w:rFonts w:ascii="Palatino Linotype" w:hAnsi="Palatino Linotype" w:cs="Arial"/>
        </w:rPr>
        <w:t xml:space="preserve"> el particular</w:t>
      </w:r>
      <w:r>
        <w:rPr>
          <w:rFonts w:ascii="Palatino Linotype" w:hAnsi="Palatino Linotype" w:cs="Arial"/>
        </w:rPr>
        <w:t xml:space="preserve"> no pretendía llevar a cabo </w:t>
      </w:r>
      <w:r w:rsidR="0045746D">
        <w:rPr>
          <w:rFonts w:ascii="Palatino Linotype" w:hAnsi="Palatino Linotype" w:cs="Arial"/>
        </w:rPr>
        <w:t>ninguna</w:t>
      </w:r>
      <w:r>
        <w:rPr>
          <w:rFonts w:ascii="Palatino Linotype" w:hAnsi="Palatino Linotype" w:cs="Arial"/>
        </w:rPr>
        <w:t xml:space="preserve"> acción </w:t>
      </w:r>
      <w:r w:rsidR="0045746D">
        <w:rPr>
          <w:rFonts w:ascii="Palatino Linotype" w:hAnsi="Palatino Linotype" w:cs="Arial"/>
        </w:rPr>
        <w:t xml:space="preserve">tendiente a acreditar </w:t>
      </w:r>
      <w:r w:rsidR="0045746D">
        <w:rPr>
          <w:rFonts w:ascii="Palatino Linotype" w:hAnsi="Palatino Linotype" w:cs="Arial"/>
        </w:rPr>
        <w:lastRenderedPageBreak/>
        <w:t xml:space="preserve">personalidad e interés, </w:t>
      </w:r>
      <w:r>
        <w:rPr>
          <w:rFonts w:ascii="Palatino Linotype" w:hAnsi="Palatino Linotype" w:cs="Arial"/>
        </w:rPr>
        <w:t xml:space="preserve">en virtud de su </w:t>
      </w:r>
      <w:r w:rsidR="00A75C72">
        <w:rPr>
          <w:rFonts w:ascii="Palatino Linotype" w:hAnsi="Palatino Linotype" w:cs="Arial"/>
        </w:rPr>
        <w:t>énfasis en pretender solo acceder al expediente clínico en versión pública porque a su decir una norma oficial lo establece.</w:t>
      </w:r>
    </w:p>
    <w:p w14:paraId="05888F61" w14:textId="77777777" w:rsidR="00487553" w:rsidRPr="00173C3A" w:rsidRDefault="00487553" w:rsidP="00487553">
      <w:pPr>
        <w:pStyle w:val="Prrafodelista"/>
        <w:tabs>
          <w:tab w:val="left" w:pos="426"/>
        </w:tabs>
        <w:spacing w:line="360" w:lineRule="auto"/>
        <w:ind w:left="0" w:right="49"/>
        <w:jc w:val="both"/>
        <w:rPr>
          <w:rFonts w:ascii="Palatino Linotype" w:hAnsi="Palatino Linotype" w:cs="Arial"/>
          <w:b/>
        </w:rPr>
      </w:pPr>
    </w:p>
    <w:p w14:paraId="62F11CFB" w14:textId="4D8DFC25" w:rsidR="00487553" w:rsidRPr="00173C3A" w:rsidRDefault="00487553" w:rsidP="00A75C72">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t xml:space="preserve">Así, en el presente recurso de revisión </w:t>
      </w:r>
      <w:r w:rsidR="00A75C72">
        <w:rPr>
          <w:rFonts w:ascii="Palatino Linotype" w:hAnsi="Palatino Linotype" w:cs="Arial"/>
        </w:rPr>
        <w:t>como se ha venido repitiendo</w:t>
      </w:r>
      <w:r w:rsidRPr="00173C3A">
        <w:rPr>
          <w:rFonts w:ascii="Palatino Linotype" w:hAnsi="Palatino Linotype" w:cs="Arial"/>
        </w:rPr>
        <w:t xml:space="preserve"> la solicitud </w:t>
      </w:r>
      <w:r w:rsidR="00A75C72">
        <w:rPr>
          <w:rFonts w:ascii="Palatino Linotype" w:hAnsi="Palatino Linotype" w:cs="Arial"/>
        </w:rPr>
        <w:t xml:space="preserve"> no </w:t>
      </w:r>
      <w:r w:rsidRPr="00173C3A">
        <w:rPr>
          <w:rFonts w:ascii="Palatino Linotype" w:hAnsi="Palatino Linotype" w:cs="Arial"/>
        </w:rPr>
        <w:t xml:space="preserve">fue realizada por </w:t>
      </w:r>
      <w:r w:rsidR="0045746D">
        <w:rPr>
          <w:rFonts w:ascii="Palatino Linotype" w:hAnsi="Palatino Linotype" w:cs="Arial"/>
        </w:rPr>
        <w:t>el particular</w:t>
      </w:r>
      <w:r w:rsidRPr="00173C3A">
        <w:rPr>
          <w:rFonts w:ascii="Palatino Linotype" w:hAnsi="Palatino Linotype" w:cs="Arial"/>
        </w:rPr>
        <w:t xml:space="preserve"> </w:t>
      </w:r>
      <w:r w:rsidR="00A75C72">
        <w:rPr>
          <w:rFonts w:ascii="Palatino Linotype" w:hAnsi="Palatino Linotype" w:cs="Arial"/>
        </w:rPr>
        <w:t>en calidad de titular de los datos o en representación del titular</w:t>
      </w:r>
      <w:r w:rsidRPr="00173C3A">
        <w:rPr>
          <w:rFonts w:ascii="Palatino Linotype" w:hAnsi="Palatino Linotype" w:cs="Arial"/>
        </w:rPr>
        <w:t>; atento a ello, resulta necesario traer a contexto lo dispuesto en los artículos 43, 44 y 49 y 52 de la Ley General de Protección de Datos Personales en Posesión de Sujetos Obligados, que refieren:</w:t>
      </w:r>
    </w:p>
    <w:p w14:paraId="56F1B17C" w14:textId="77777777" w:rsidR="00487553" w:rsidRPr="00173C3A" w:rsidRDefault="00487553" w:rsidP="00487553">
      <w:pPr>
        <w:pStyle w:val="Prrafodelista"/>
        <w:spacing w:line="360" w:lineRule="auto"/>
        <w:rPr>
          <w:rFonts w:ascii="Palatino Linotype" w:hAnsi="Palatino Linotype" w:cs="Arial"/>
        </w:rPr>
      </w:pPr>
    </w:p>
    <w:p w14:paraId="1132B5E5" w14:textId="77777777" w:rsidR="00487553"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 xml:space="preserve">“Artículo 43. </w:t>
      </w:r>
      <w:r w:rsidRPr="00173C3A">
        <w:rPr>
          <w:rFonts w:ascii="Palatino Linotype" w:hAnsi="Palatino Linotype" w:cs="Arial"/>
          <w:b/>
          <w:i/>
        </w:rPr>
        <w:t>En todo momento el titular o su representante podrán solicitar al responsable, el acceso, rectificación, cancelación u oposición al tratamiento de los datos personales que le conciernen,</w:t>
      </w:r>
      <w:r w:rsidRPr="00173C3A">
        <w:rPr>
          <w:rFonts w:ascii="Palatino Linotype" w:hAnsi="Palatino Linotype" w:cs="Arial"/>
          <w:i/>
        </w:rPr>
        <w:t xml:space="preserve"> de conformidad con lo est</w:t>
      </w:r>
      <w:r>
        <w:rPr>
          <w:rFonts w:ascii="Palatino Linotype" w:hAnsi="Palatino Linotype" w:cs="Arial"/>
          <w:i/>
        </w:rPr>
        <w:t>ablecido en el presente Título.</w:t>
      </w:r>
    </w:p>
    <w:p w14:paraId="6178CF7B"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El ejercicio de cualquiera de los derechos  ARCO no es requisito previo, ni impide el ejercicio de otro.</w:t>
      </w:r>
    </w:p>
    <w:p w14:paraId="72BC91D9"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p>
    <w:p w14:paraId="47342ED0"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 xml:space="preserve">Artículo 44. </w:t>
      </w:r>
      <w:r w:rsidRPr="00173C3A">
        <w:rPr>
          <w:rFonts w:ascii="Palatino Linotype" w:hAnsi="Palatino Linotype" w:cs="Arial"/>
          <w:b/>
          <w:i/>
        </w:rPr>
        <w:t>El titular tendrá derecho de acceder a sus datos personales que obren en posesión del responsable</w:t>
      </w:r>
      <w:r w:rsidRPr="00173C3A">
        <w:rPr>
          <w:rFonts w:ascii="Palatino Linotype" w:hAnsi="Palatino Linotype" w:cs="Arial"/>
          <w:i/>
        </w:rPr>
        <w:t>, así como conocer la información relacionada  con las condiciones y generalidades de su tratamiento.</w:t>
      </w:r>
    </w:p>
    <w:p w14:paraId="37F4BA81"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p>
    <w:p w14:paraId="42A3B1A4"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lastRenderedPageBreak/>
        <w:t xml:space="preserve">Artículo 49. </w:t>
      </w:r>
      <w:r w:rsidRPr="00173C3A">
        <w:rPr>
          <w:rFonts w:ascii="Palatino Linotype" w:hAnsi="Palatino Linotype" w:cs="Arial"/>
          <w:b/>
          <w:i/>
        </w:rPr>
        <w:t>Para el ejercicio de los derechos ARCO será necesario acreditar la identidad del titular y, en su caso, la identidad y personalidad con la que actúe el representante</w:t>
      </w:r>
      <w:r w:rsidRPr="00173C3A">
        <w:rPr>
          <w:rFonts w:ascii="Palatino Linotype" w:hAnsi="Palatino Linotype" w:cs="Arial"/>
          <w:i/>
        </w:rPr>
        <w:t>.</w:t>
      </w:r>
    </w:p>
    <w:p w14:paraId="1CE2C50F"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El ejercicio de los derechos ARCO por persona distinta a su titular o a su representante, será posible, excepcionalmente, en aquellos supuestos previstos por disposición legal, o en su caso, por mandato judicial.</w:t>
      </w:r>
    </w:p>
    <w:p w14:paraId="42AE9A2E"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En el ejercicio de los derechos ARCO de menores de edad o de personas que se encuentren en estado de interdicción o incapacidad, de conformidad con las leyes civiles, se estará a las reglas de representación dispuestas en la misma legislación.</w:t>
      </w:r>
    </w:p>
    <w:p w14:paraId="3F5DA65C"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p>
    <w:p w14:paraId="06C3F47D"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 xml:space="preserve">Artículo 52. En la solicitud para el ejercicio de los derechos ARCO no podrán imponerse mayores </w:t>
      </w:r>
      <w:r w:rsidRPr="006C5C8F">
        <w:rPr>
          <w:rFonts w:ascii="Palatino Linotype" w:hAnsi="Palatino Linotype" w:cs="Arial"/>
          <w:b/>
          <w:i/>
        </w:rPr>
        <w:t>requisitos</w:t>
      </w:r>
      <w:r w:rsidRPr="00173C3A">
        <w:rPr>
          <w:rFonts w:ascii="Palatino Linotype" w:hAnsi="Palatino Linotype" w:cs="Arial"/>
          <w:i/>
        </w:rPr>
        <w:t xml:space="preserve"> que los siguientes:</w:t>
      </w:r>
    </w:p>
    <w:p w14:paraId="26870374"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I. El nombre del titular y su domicilio o cualquier otro medio para recibir notificaciones;</w:t>
      </w:r>
    </w:p>
    <w:p w14:paraId="249C3AC8"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II. Los documentos que acrediten la identidad del titular y, en su caso, la personalidad e identidad de su representante;</w:t>
      </w:r>
    </w:p>
    <w:p w14:paraId="1887C2A1"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III. De ser posible, el área responsable que trata los datos personales y ante el cual se presenta la solicitud;</w:t>
      </w:r>
    </w:p>
    <w:p w14:paraId="2B426844"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IV. La descripción clara y precisa de los datos personales respecto de los que se busca ejercer alguno de los derechos ARCO, salvo que se trate del derecho de acceso;</w:t>
      </w:r>
    </w:p>
    <w:p w14:paraId="2DA6C103"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t>V. La descripción del derecho ARCO que se pretende ejercer, o bien, lo que solicita el titular, y</w:t>
      </w:r>
    </w:p>
    <w:p w14:paraId="71474E6D" w14:textId="77777777" w:rsidR="00487553" w:rsidRDefault="00487553" w:rsidP="00487553">
      <w:pPr>
        <w:pStyle w:val="Prrafodelista"/>
        <w:tabs>
          <w:tab w:val="left" w:pos="142"/>
        </w:tabs>
        <w:spacing w:line="360" w:lineRule="auto"/>
        <w:ind w:left="426" w:right="474"/>
        <w:jc w:val="both"/>
        <w:rPr>
          <w:rFonts w:ascii="Palatino Linotype" w:hAnsi="Palatino Linotype" w:cs="Arial"/>
          <w:i/>
        </w:rPr>
      </w:pPr>
      <w:r w:rsidRPr="00173C3A">
        <w:rPr>
          <w:rFonts w:ascii="Palatino Linotype" w:hAnsi="Palatino Linotype" w:cs="Arial"/>
          <w:i/>
        </w:rPr>
        <w:lastRenderedPageBreak/>
        <w:t>VI. Cualquier otro elemento o documento que facilite la localización de los datos personales, en su caso.…”</w:t>
      </w:r>
    </w:p>
    <w:p w14:paraId="5798B098" w14:textId="77777777" w:rsidR="00487553" w:rsidRPr="00173C3A" w:rsidRDefault="00487553" w:rsidP="00487553">
      <w:pPr>
        <w:pStyle w:val="Prrafodelista"/>
        <w:tabs>
          <w:tab w:val="left" w:pos="142"/>
        </w:tabs>
        <w:spacing w:line="360" w:lineRule="auto"/>
        <w:ind w:left="426" w:right="474"/>
        <w:jc w:val="both"/>
        <w:rPr>
          <w:rFonts w:ascii="Palatino Linotype" w:hAnsi="Palatino Linotype" w:cs="Arial"/>
        </w:rPr>
      </w:pPr>
      <w:r w:rsidRPr="00173C3A">
        <w:rPr>
          <w:rFonts w:ascii="Palatino Linotype" w:hAnsi="Palatino Linotype" w:cs="Arial"/>
        </w:rPr>
        <w:t>(Énfasis añadido)</w:t>
      </w:r>
    </w:p>
    <w:p w14:paraId="17BBA0F2" w14:textId="77777777" w:rsidR="00487553" w:rsidRPr="00173C3A" w:rsidRDefault="00487553" w:rsidP="00487553">
      <w:pPr>
        <w:pStyle w:val="Prrafodelista"/>
        <w:spacing w:line="360" w:lineRule="auto"/>
        <w:rPr>
          <w:rFonts w:ascii="Palatino Linotype" w:hAnsi="Palatino Linotype" w:cs="Arial"/>
          <w:bCs/>
        </w:rPr>
      </w:pPr>
    </w:p>
    <w:p w14:paraId="141A22B5" w14:textId="77777777" w:rsidR="00487553" w:rsidRPr="00173C3A" w:rsidRDefault="00487553" w:rsidP="00A75C72">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t>Por lo anterior, se desprende que en todo momento el titular o su representante podrán solicitar al responsable, el acceso, rectificación, cancelación u oposición al tratamiento de los datos personales que le conciernen; así como, conocer la información relacionada con las condiciones y generalidades de su tratamiento; además de que, las solicitudes para el ejercicio de los derechos ARCO, no podrán imponerse mayores requisitos que: el nombre del titular y el medio para recibir notificaciones; los documentos que acrediten la identidad del titular, de ser posible el área que trata los datos personales; la descripción clara y precisa de los datos personales respecto de los que se busca ejercer, salvo que se trate del derecho de acceso se debe realizar la descripción del derecho que se pretende ejercer (acceso, rectificación, cancelación u oposición) y cualquier otro elemento o documento que facilite la localización de los datos personales.</w:t>
      </w:r>
    </w:p>
    <w:p w14:paraId="49B23579" w14:textId="77777777" w:rsidR="00487553" w:rsidRPr="00173C3A" w:rsidRDefault="00487553" w:rsidP="00487553">
      <w:pPr>
        <w:pStyle w:val="Prrafodelista"/>
        <w:tabs>
          <w:tab w:val="left" w:pos="142"/>
        </w:tabs>
        <w:spacing w:line="360" w:lineRule="auto"/>
        <w:ind w:left="502" w:right="49"/>
        <w:jc w:val="both"/>
        <w:rPr>
          <w:rFonts w:ascii="Palatino Linotype" w:hAnsi="Palatino Linotype" w:cs="Arial"/>
        </w:rPr>
      </w:pPr>
    </w:p>
    <w:p w14:paraId="54BA33E1" w14:textId="77777777" w:rsidR="00487553" w:rsidRPr="00173C3A" w:rsidRDefault="00487553" w:rsidP="008011B5">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t>Ahora bien, es importante precisar que el artículo 106, último párrafo de la Ley de Protección de Datos Personales en Posesión de Sujetos Obligados del Estado de México y Municipios refiere que, en el ejercicio de los derechos ARCO, es necesario observar las leyes civiles y las reglas de representación dispuestas en la misma legislación.</w:t>
      </w:r>
    </w:p>
    <w:p w14:paraId="06651F2D" w14:textId="77777777" w:rsidR="00487553" w:rsidRPr="00173C3A" w:rsidRDefault="00487553" w:rsidP="00487553">
      <w:pPr>
        <w:pStyle w:val="Prrafodelista"/>
        <w:tabs>
          <w:tab w:val="left" w:pos="142"/>
        </w:tabs>
        <w:spacing w:line="360" w:lineRule="auto"/>
        <w:ind w:left="502" w:right="49"/>
        <w:jc w:val="both"/>
        <w:rPr>
          <w:rFonts w:ascii="Palatino Linotype" w:hAnsi="Palatino Linotype" w:cs="Arial"/>
        </w:rPr>
      </w:pPr>
    </w:p>
    <w:p w14:paraId="7069AC0E" w14:textId="77777777" w:rsidR="00487553" w:rsidRPr="00173C3A" w:rsidRDefault="00487553" w:rsidP="008011B5">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lastRenderedPageBreak/>
        <w:t>En este orden de ideas, es de precisar que los artículos 2.5 Bis, fracción I, 4.202, 4.203, 4.204 y 4.205 del Código Civil del Estado de México disponen lo siguiente:</w:t>
      </w:r>
    </w:p>
    <w:p w14:paraId="20FA8375" w14:textId="77777777" w:rsidR="00487553" w:rsidRPr="00173C3A" w:rsidRDefault="00487553" w:rsidP="00487553">
      <w:pPr>
        <w:pStyle w:val="Prrafodelista"/>
        <w:tabs>
          <w:tab w:val="left" w:pos="142"/>
        </w:tabs>
        <w:spacing w:line="360" w:lineRule="auto"/>
        <w:ind w:left="502" w:right="49"/>
        <w:jc w:val="both"/>
        <w:rPr>
          <w:rFonts w:ascii="Palatino Linotype" w:hAnsi="Palatino Linotype" w:cs="Arial"/>
        </w:rPr>
      </w:pPr>
    </w:p>
    <w:p w14:paraId="4591E869" w14:textId="77777777" w:rsidR="00487553" w:rsidRDefault="00487553" w:rsidP="008011B5">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t>Medios para acreditar la identidad de las personas físicas:</w:t>
      </w:r>
    </w:p>
    <w:p w14:paraId="7ABF41B1" w14:textId="77777777" w:rsidR="001B6EF2" w:rsidRPr="001B6EF2" w:rsidRDefault="001B6EF2" w:rsidP="001B6EF2">
      <w:pPr>
        <w:pStyle w:val="Prrafodelista"/>
        <w:rPr>
          <w:rFonts w:ascii="Palatino Linotype" w:hAnsi="Palatino Linotype" w:cs="Arial"/>
        </w:rPr>
      </w:pPr>
    </w:p>
    <w:p w14:paraId="098DD3DF" w14:textId="77777777" w:rsidR="00487553" w:rsidRPr="00173C3A" w:rsidRDefault="00487553" w:rsidP="00487553">
      <w:pPr>
        <w:pStyle w:val="Prrafodelista"/>
        <w:tabs>
          <w:tab w:val="left" w:pos="142"/>
        </w:tabs>
        <w:spacing w:line="360" w:lineRule="auto"/>
        <w:ind w:left="567" w:right="616"/>
        <w:jc w:val="both"/>
        <w:rPr>
          <w:rFonts w:ascii="Palatino Linotype" w:hAnsi="Palatino Linotype" w:cs="Arial"/>
          <w:i/>
        </w:rPr>
      </w:pPr>
      <w:r w:rsidRPr="00173C3A">
        <w:rPr>
          <w:rFonts w:ascii="Palatino Linotype" w:hAnsi="Palatino Linotype" w:cs="Arial"/>
          <w:i/>
        </w:rPr>
        <w:t>“Artículo 2.5 Bis.- Se consideran como medios aceptables y válidos para acreditar la identidad de las personas físicas, los documentos públicos ya sea en original o en copia certificada, expedidos por las autoridades competentes, de manera enunciativa y no limitativa, los siguientes:</w:t>
      </w:r>
    </w:p>
    <w:p w14:paraId="2105CFAE" w14:textId="77777777" w:rsidR="00487553" w:rsidRDefault="00487553" w:rsidP="00487553">
      <w:pPr>
        <w:pStyle w:val="Prrafodelista"/>
        <w:tabs>
          <w:tab w:val="left" w:pos="142"/>
        </w:tabs>
        <w:spacing w:line="360" w:lineRule="auto"/>
        <w:ind w:left="567" w:right="616"/>
        <w:jc w:val="both"/>
        <w:rPr>
          <w:rFonts w:ascii="Palatino Linotype" w:hAnsi="Palatino Linotype" w:cs="Arial"/>
          <w:i/>
        </w:rPr>
      </w:pPr>
      <w:r w:rsidRPr="00173C3A">
        <w:rPr>
          <w:rFonts w:ascii="Palatino Linotype" w:hAnsi="Palatino Linotype" w:cs="Arial"/>
          <w:i/>
        </w:rPr>
        <w:t>…”</w:t>
      </w:r>
    </w:p>
    <w:p w14:paraId="51511C1B" w14:textId="77777777" w:rsidR="008011B5" w:rsidRPr="00173C3A" w:rsidRDefault="008011B5" w:rsidP="00487553">
      <w:pPr>
        <w:pStyle w:val="Prrafodelista"/>
        <w:tabs>
          <w:tab w:val="left" w:pos="142"/>
        </w:tabs>
        <w:spacing w:line="360" w:lineRule="auto"/>
        <w:ind w:left="567" w:right="616"/>
        <w:jc w:val="both"/>
        <w:rPr>
          <w:rFonts w:ascii="Palatino Linotype" w:hAnsi="Palatino Linotype" w:cs="Arial"/>
          <w:i/>
        </w:rPr>
      </w:pPr>
    </w:p>
    <w:p w14:paraId="2BA998E5" w14:textId="18F8A559" w:rsidR="00396976" w:rsidRDefault="008011B5" w:rsidP="00396976">
      <w:pPr>
        <w:pStyle w:val="Prrafodelista"/>
        <w:numPr>
          <w:ilvl w:val="0"/>
          <w:numId w:val="7"/>
        </w:numPr>
        <w:spacing w:line="360" w:lineRule="auto"/>
        <w:ind w:left="0" w:firstLine="0"/>
        <w:jc w:val="both"/>
        <w:rPr>
          <w:rFonts w:ascii="Palatino Linotype" w:hAnsi="Palatino Linotype" w:cs="Arial"/>
          <w:szCs w:val="22"/>
        </w:rPr>
      </w:pPr>
      <w:r w:rsidRPr="006C5C8F">
        <w:rPr>
          <w:rFonts w:ascii="Palatino Linotype" w:hAnsi="Palatino Linotype" w:cs="Arial"/>
          <w:szCs w:val="22"/>
        </w:rPr>
        <w:t xml:space="preserve">Así las cosas, al resultar evidente que </w:t>
      </w:r>
      <w:r w:rsidR="006C5C8F">
        <w:rPr>
          <w:rFonts w:ascii="Palatino Linotype" w:hAnsi="Palatino Linotype" w:cs="Arial"/>
          <w:szCs w:val="22"/>
        </w:rPr>
        <w:t>al no</w:t>
      </w:r>
      <w:r w:rsidRPr="006C5C8F">
        <w:rPr>
          <w:rFonts w:ascii="Palatino Linotype" w:hAnsi="Palatino Linotype" w:cs="Arial"/>
          <w:szCs w:val="22"/>
        </w:rPr>
        <w:t xml:space="preserve"> acredita</w:t>
      </w:r>
      <w:r w:rsidR="006C5C8F">
        <w:rPr>
          <w:rFonts w:ascii="Palatino Linotype" w:hAnsi="Palatino Linotype" w:cs="Arial"/>
          <w:szCs w:val="22"/>
        </w:rPr>
        <w:t>r</w:t>
      </w:r>
      <w:r w:rsidRPr="006C5C8F">
        <w:rPr>
          <w:rFonts w:ascii="Palatino Linotype" w:hAnsi="Palatino Linotype" w:cs="Arial"/>
          <w:szCs w:val="22"/>
        </w:rPr>
        <w:t xml:space="preserve"> el interés legítimo del solicitante, resulta </w:t>
      </w:r>
      <w:r w:rsidR="00D00FCB" w:rsidRPr="006C5C8F">
        <w:rPr>
          <w:rFonts w:ascii="Palatino Linotype" w:hAnsi="Palatino Linotype" w:cs="Arial"/>
          <w:szCs w:val="22"/>
        </w:rPr>
        <w:t>indudable</w:t>
      </w:r>
      <w:r w:rsidRPr="006C5C8F">
        <w:rPr>
          <w:rFonts w:ascii="Palatino Linotype" w:hAnsi="Palatino Linotype" w:cs="Arial"/>
          <w:szCs w:val="22"/>
        </w:rPr>
        <w:t xml:space="preserve"> que es improcedente ordenar al </w:t>
      </w:r>
      <w:r w:rsidRPr="006C5C8F">
        <w:rPr>
          <w:rFonts w:ascii="Palatino Linotype" w:hAnsi="Palatino Linotype" w:cs="Arial"/>
          <w:b/>
          <w:szCs w:val="22"/>
        </w:rPr>
        <w:t>SUJETO OBLIGADO</w:t>
      </w:r>
      <w:r w:rsidRPr="006C5C8F">
        <w:rPr>
          <w:rFonts w:ascii="Palatino Linotype" w:hAnsi="Palatino Linotype" w:cs="Arial"/>
          <w:szCs w:val="22"/>
        </w:rPr>
        <w:t xml:space="preserve"> </w:t>
      </w:r>
      <w:r w:rsidR="00D00FCB" w:rsidRPr="006C5C8F">
        <w:rPr>
          <w:rFonts w:ascii="Palatino Linotype" w:hAnsi="Palatino Linotype" w:cs="Arial"/>
          <w:szCs w:val="22"/>
        </w:rPr>
        <w:t>entregue</w:t>
      </w:r>
      <w:r w:rsidRPr="006C5C8F">
        <w:rPr>
          <w:rFonts w:ascii="Palatino Linotype" w:hAnsi="Palatino Linotype" w:cs="Arial"/>
          <w:szCs w:val="22"/>
        </w:rPr>
        <w:t xml:space="preserve"> </w:t>
      </w:r>
      <w:r w:rsidR="00396976">
        <w:rPr>
          <w:rFonts w:ascii="Palatino Linotype" w:hAnsi="Palatino Linotype" w:cs="Arial"/>
          <w:szCs w:val="22"/>
        </w:rPr>
        <w:t>el soporte documental requerido.</w:t>
      </w:r>
    </w:p>
    <w:p w14:paraId="74693506" w14:textId="77777777" w:rsidR="003610C7" w:rsidRDefault="003610C7" w:rsidP="003610C7">
      <w:pPr>
        <w:pStyle w:val="Prrafodelista"/>
        <w:spacing w:line="360" w:lineRule="auto"/>
        <w:ind w:left="0"/>
        <w:jc w:val="both"/>
        <w:rPr>
          <w:rFonts w:ascii="Palatino Linotype" w:hAnsi="Palatino Linotype" w:cs="Arial"/>
          <w:szCs w:val="22"/>
        </w:rPr>
      </w:pPr>
    </w:p>
    <w:p w14:paraId="0324236A" w14:textId="51F9CC60" w:rsidR="003610C7" w:rsidRPr="00173C3A" w:rsidRDefault="003610C7" w:rsidP="003610C7">
      <w:pPr>
        <w:pStyle w:val="Prrafodelista"/>
        <w:numPr>
          <w:ilvl w:val="0"/>
          <w:numId w:val="7"/>
        </w:numPr>
        <w:spacing w:line="360" w:lineRule="auto"/>
        <w:ind w:left="0" w:firstLine="0"/>
        <w:jc w:val="both"/>
        <w:rPr>
          <w:rFonts w:ascii="Palatino Linotype" w:hAnsi="Palatino Linotype" w:cs="Arial"/>
          <w:b/>
        </w:rPr>
      </w:pPr>
      <w:r>
        <w:rPr>
          <w:rFonts w:ascii="Palatino Linotype" w:hAnsi="Palatino Linotype" w:cs="Arial"/>
        </w:rPr>
        <w:t>Asimismo,</w:t>
      </w:r>
      <w:r>
        <w:rPr>
          <w:rFonts w:ascii="Palatino Linotype" w:hAnsi="Palatino Linotype" w:cs="Arial"/>
          <w:bCs/>
        </w:rPr>
        <w:t xml:space="preserve"> debe agregarse lo </w:t>
      </w:r>
      <w:r w:rsidRPr="00173C3A">
        <w:rPr>
          <w:rFonts w:ascii="Palatino Linotype" w:hAnsi="Palatino Linotype" w:cs="Arial"/>
          <w:bCs/>
        </w:rPr>
        <w:t xml:space="preserve">también </w:t>
      </w:r>
      <w:r>
        <w:rPr>
          <w:rFonts w:ascii="Palatino Linotype" w:hAnsi="Palatino Linotype" w:cs="Arial"/>
          <w:bCs/>
        </w:rPr>
        <w:t>dispuesto en</w:t>
      </w:r>
      <w:r w:rsidRPr="00173C3A">
        <w:rPr>
          <w:rFonts w:ascii="Palatino Linotype" w:hAnsi="Palatino Linotype" w:cs="Arial"/>
          <w:bCs/>
        </w:rPr>
        <w:t xml:space="preserve"> el </w:t>
      </w:r>
      <w:r w:rsidRPr="00173C3A">
        <w:rPr>
          <w:rFonts w:ascii="Palatino Linotype" w:hAnsi="Palatino Linotype" w:cs="Arial"/>
        </w:rPr>
        <w:t xml:space="preserve">artículo 106 de la Ley de Protección de Datos Personales en Posesión de Sujetos Obligados del Estado de México y Municipios, en su párrafo tercero, </w:t>
      </w:r>
      <w:r>
        <w:rPr>
          <w:rFonts w:ascii="Palatino Linotype" w:hAnsi="Palatino Linotype" w:cs="Arial"/>
        </w:rPr>
        <w:t xml:space="preserve">el cual </w:t>
      </w:r>
      <w:r w:rsidRPr="00173C3A">
        <w:rPr>
          <w:rFonts w:ascii="Palatino Linotype" w:hAnsi="Palatino Linotype" w:cs="Arial"/>
        </w:rPr>
        <w:t xml:space="preserve">establece que, para el ejercicio de los derechos ARCO solicitados será necesario </w:t>
      </w:r>
      <w:r w:rsidRPr="00173C3A">
        <w:rPr>
          <w:rFonts w:ascii="Palatino Linotype" w:hAnsi="Palatino Linotype" w:cs="Arial"/>
          <w:b/>
        </w:rPr>
        <w:t>acreditar la identidad</w:t>
      </w:r>
      <w:r w:rsidRPr="00173C3A">
        <w:rPr>
          <w:rFonts w:ascii="Palatino Linotype" w:hAnsi="Palatino Linotype" w:cs="Arial"/>
        </w:rPr>
        <w:t>.</w:t>
      </w:r>
    </w:p>
    <w:p w14:paraId="1C6F5348" w14:textId="77777777" w:rsidR="003610C7" w:rsidRPr="00173C3A" w:rsidRDefault="003610C7" w:rsidP="003610C7">
      <w:pPr>
        <w:pStyle w:val="Prrafodelista"/>
        <w:spacing w:line="360" w:lineRule="auto"/>
        <w:rPr>
          <w:rFonts w:ascii="Palatino Linotype" w:hAnsi="Palatino Linotype" w:cs="Arial"/>
          <w:b/>
        </w:rPr>
      </w:pPr>
    </w:p>
    <w:p w14:paraId="75DAA65B" w14:textId="77777777" w:rsidR="003610C7" w:rsidRPr="00173C3A" w:rsidRDefault="003610C7" w:rsidP="003610C7">
      <w:pPr>
        <w:pStyle w:val="Prrafodelista"/>
        <w:numPr>
          <w:ilvl w:val="0"/>
          <w:numId w:val="7"/>
        </w:numPr>
        <w:spacing w:line="360" w:lineRule="auto"/>
        <w:ind w:left="0" w:firstLine="0"/>
        <w:jc w:val="both"/>
        <w:rPr>
          <w:rFonts w:ascii="Palatino Linotype" w:hAnsi="Palatino Linotype" w:cs="Arial"/>
          <w:b/>
        </w:rPr>
      </w:pPr>
      <w:r w:rsidRPr="00173C3A">
        <w:rPr>
          <w:rFonts w:ascii="Palatino Linotype" w:hAnsi="Palatino Linotype" w:cs="Arial"/>
          <w:bCs/>
        </w:rPr>
        <w:t>Al respecto</w:t>
      </w:r>
      <w:r w:rsidRPr="00173C3A">
        <w:rPr>
          <w:rFonts w:ascii="Palatino Linotype" w:hAnsi="Palatino Linotype" w:cs="Arial"/>
        </w:rPr>
        <w:t xml:space="preserve">, el numeral 120 de la Ley de Protección de Datos Personales en Posesión de Sujetos Obligados del Estado de México y Municipios, establece que el </w:t>
      </w:r>
      <w:r w:rsidRPr="00173C3A">
        <w:rPr>
          <w:rFonts w:ascii="Palatino Linotype" w:hAnsi="Palatino Linotype" w:cs="Arial"/>
        </w:rPr>
        <w:lastRenderedPageBreak/>
        <w:t xml:space="preserve">titular podrá </w:t>
      </w:r>
      <w:r w:rsidRPr="002F01CA">
        <w:rPr>
          <w:rFonts w:ascii="Palatino Linotype" w:hAnsi="Palatino Linotype" w:cs="Arial"/>
          <w:b/>
        </w:rPr>
        <w:t>acreditar su identidad a través de cualquiera de los medios siguientes</w:t>
      </w:r>
      <w:r w:rsidRPr="00173C3A">
        <w:rPr>
          <w:rFonts w:ascii="Palatino Linotype" w:hAnsi="Palatino Linotype" w:cs="Arial"/>
        </w:rPr>
        <w:t>:</w:t>
      </w:r>
    </w:p>
    <w:p w14:paraId="602CE08D" w14:textId="77777777" w:rsidR="003610C7" w:rsidRPr="00173C3A" w:rsidRDefault="003610C7" w:rsidP="003610C7">
      <w:pPr>
        <w:pStyle w:val="Prrafodelista"/>
        <w:spacing w:line="360" w:lineRule="auto"/>
        <w:rPr>
          <w:rFonts w:ascii="Palatino Linotype" w:hAnsi="Palatino Linotype" w:cs="Arial"/>
          <w:b/>
        </w:rPr>
      </w:pPr>
    </w:p>
    <w:p w14:paraId="34AF65DA" w14:textId="77777777" w:rsidR="003610C7" w:rsidRPr="00173C3A" w:rsidRDefault="003610C7" w:rsidP="003610C7">
      <w:pPr>
        <w:pStyle w:val="Prrafodelista"/>
        <w:numPr>
          <w:ilvl w:val="1"/>
          <w:numId w:val="12"/>
        </w:numPr>
        <w:tabs>
          <w:tab w:val="left" w:pos="426"/>
        </w:tabs>
        <w:spacing w:line="360" w:lineRule="auto"/>
        <w:ind w:left="993" w:right="49" w:hanging="360"/>
        <w:contextualSpacing/>
        <w:jc w:val="both"/>
        <w:rPr>
          <w:rFonts w:ascii="Palatino Linotype" w:hAnsi="Palatino Linotype" w:cs="Arial"/>
        </w:rPr>
      </w:pPr>
      <w:r w:rsidRPr="00173C3A">
        <w:rPr>
          <w:rFonts w:ascii="Palatino Linotype" w:hAnsi="Palatino Linotype" w:cs="Arial"/>
        </w:rPr>
        <w:t>Identificación oficial;</w:t>
      </w:r>
    </w:p>
    <w:p w14:paraId="47E333DC" w14:textId="77777777" w:rsidR="003610C7" w:rsidRPr="00173C3A" w:rsidRDefault="003610C7" w:rsidP="003610C7">
      <w:pPr>
        <w:pStyle w:val="Prrafodelista"/>
        <w:numPr>
          <w:ilvl w:val="1"/>
          <w:numId w:val="12"/>
        </w:numPr>
        <w:tabs>
          <w:tab w:val="left" w:pos="426"/>
        </w:tabs>
        <w:spacing w:line="360" w:lineRule="auto"/>
        <w:ind w:left="993" w:right="49" w:hanging="360"/>
        <w:contextualSpacing/>
        <w:jc w:val="both"/>
        <w:rPr>
          <w:rFonts w:ascii="Palatino Linotype" w:hAnsi="Palatino Linotype" w:cs="Arial"/>
          <w:b/>
        </w:rPr>
      </w:pPr>
      <w:r w:rsidRPr="00173C3A">
        <w:rPr>
          <w:rFonts w:ascii="Palatino Linotype" w:hAnsi="Palatino Linotype" w:cs="Arial"/>
        </w:rPr>
        <w:t>Firma electrónica avanzada o del instrumento electrónico que lo sustituya; o</w:t>
      </w:r>
    </w:p>
    <w:p w14:paraId="72496CB0" w14:textId="77777777" w:rsidR="003610C7" w:rsidRPr="00173C3A" w:rsidRDefault="003610C7" w:rsidP="003610C7">
      <w:pPr>
        <w:pStyle w:val="Prrafodelista"/>
        <w:numPr>
          <w:ilvl w:val="1"/>
          <w:numId w:val="12"/>
        </w:numPr>
        <w:tabs>
          <w:tab w:val="left" w:pos="426"/>
        </w:tabs>
        <w:spacing w:line="360" w:lineRule="auto"/>
        <w:ind w:left="993" w:right="49" w:hanging="360"/>
        <w:contextualSpacing/>
        <w:jc w:val="both"/>
        <w:rPr>
          <w:rFonts w:ascii="Palatino Linotype" w:hAnsi="Palatino Linotype" w:cs="Arial"/>
          <w:b/>
        </w:rPr>
      </w:pPr>
      <w:r w:rsidRPr="00173C3A">
        <w:rPr>
          <w:rFonts w:ascii="Palatino Linotype" w:hAnsi="Palatino Linotype" w:cs="Arial"/>
        </w:rPr>
        <w:t>Mecanismos de autenticación autorizados por este Instituto o el Órgano Garante Nacional publicados por acuerdo general en el periódico oficial “Gaceta del Gobierno” o en el Diario Oficial de la Federación.</w:t>
      </w:r>
    </w:p>
    <w:p w14:paraId="05DBA01D" w14:textId="77777777" w:rsidR="003610C7" w:rsidRPr="00173C3A" w:rsidRDefault="003610C7" w:rsidP="003610C7">
      <w:pPr>
        <w:pStyle w:val="Prrafodelista"/>
        <w:tabs>
          <w:tab w:val="left" w:pos="426"/>
        </w:tabs>
        <w:spacing w:line="360" w:lineRule="auto"/>
        <w:ind w:left="0" w:right="49"/>
        <w:jc w:val="both"/>
        <w:rPr>
          <w:rFonts w:ascii="Palatino Linotype" w:hAnsi="Palatino Linotype" w:cs="Arial"/>
          <w:b/>
        </w:rPr>
      </w:pPr>
    </w:p>
    <w:p w14:paraId="559A3BE5" w14:textId="18A5EA6D" w:rsidR="003610C7" w:rsidRPr="00173C3A" w:rsidRDefault="003610C7" w:rsidP="003610C7">
      <w:pPr>
        <w:pStyle w:val="Prrafodelista"/>
        <w:numPr>
          <w:ilvl w:val="0"/>
          <w:numId w:val="7"/>
        </w:numPr>
        <w:spacing w:line="360" w:lineRule="auto"/>
        <w:ind w:left="0" w:firstLine="0"/>
        <w:jc w:val="both"/>
        <w:rPr>
          <w:rFonts w:ascii="Palatino Linotype" w:hAnsi="Palatino Linotype" w:cs="Arial"/>
          <w:b/>
        </w:rPr>
      </w:pPr>
      <w:r w:rsidRPr="00173C3A">
        <w:rPr>
          <w:rFonts w:ascii="Palatino Linotype" w:hAnsi="Palatino Linotype" w:cs="Arial"/>
        </w:rPr>
        <w:t xml:space="preserve">En el presente asunto, de las constancias que obran en el expediente electrónico del </w:t>
      </w:r>
      <w:r w:rsidRPr="00D00FCB">
        <w:rPr>
          <w:rFonts w:ascii="Palatino Linotype" w:hAnsi="Palatino Linotype" w:cs="Arial"/>
          <w:bCs/>
        </w:rPr>
        <w:t>SARCOEM</w:t>
      </w:r>
      <w:r>
        <w:rPr>
          <w:rFonts w:ascii="Palatino Linotype" w:hAnsi="Palatino Linotype" w:cs="Arial"/>
        </w:rPr>
        <w:t>, se reitera</w:t>
      </w:r>
      <w:r w:rsidRPr="00173C3A">
        <w:rPr>
          <w:rFonts w:ascii="Palatino Linotype" w:hAnsi="Palatino Linotype" w:cs="Arial"/>
        </w:rPr>
        <w:t xml:space="preserve"> que el </w:t>
      </w:r>
      <w:r w:rsidRPr="00173C3A">
        <w:rPr>
          <w:rFonts w:ascii="Palatino Linotype" w:hAnsi="Palatino Linotype" w:cs="Arial"/>
          <w:b/>
          <w:bCs/>
        </w:rPr>
        <w:t>RECURRENTE</w:t>
      </w:r>
      <w:r w:rsidRPr="00173C3A">
        <w:rPr>
          <w:rFonts w:ascii="Palatino Linotype" w:hAnsi="Palatino Linotype" w:cs="Arial"/>
        </w:rPr>
        <w:t xml:space="preserve"> </w:t>
      </w:r>
      <w:r>
        <w:rPr>
          <w:rFonts w:ascii="Palatino Linotype" w:hAnsi="Palatino Linotype" w:cs="Arial"/>
        </w:rPr>
        <w:t xml:space="preserve">no </w:t>
      </w:r>
      <w:r w:rsidRPr="00173C3A">
        <w:rPr>
          <w:rFonts w:ascii="Palatino Linotype" w:hAnsi="Palatino Linotype" w:cs="Arial"/>
        </w:rPr>
        <w:t>proveyó de los documentos suficientes para concluir que posee las documentales para acreditar s</w:t>
      </w:r>
      <w:r>
        <w:rPr>
          <w:rFonts w:ascii="Palatino Linotype" w:hAnsi="Palatino Linotype" w:cs="Arial"/>
        </w:rPr>
        <w:t xml:space="preserve">u identidad e hizo énfasis en la </w:t>
      </w:r>
      <w:r w:rsidRPr="003610C7">
        <w:rPr>
          <w:rFonts w:ascii="Palatino Linotype" w:hAnsi="Palatino Linotype" w:cs="Arial"/>
          <w:b/>
        </w:rPr>
        <w:t>no necesidad del deber entregarlos por así disponerlo una normal oficial</w:t>
      </w:r>
      <w:r>
        <w:rPr>
          <w:rFonts w:ascii="Palatino Linotype" w:hAnsi="Palatino Linotype" w:cs="Arial"/>
          <w:b/>
        </w:rPr>
        <w:t xml:space="preserve">, </w:t>
      </w:r>
      <w:r>
        <w:rPr>
          <w:rFonts w:ascii="Palatino Linotype" w:hAnsi="Palatino Linotype" w:cs="Arial"/>
        </w:rPr>
        <w:t>lo cual resulta improcedente e inaplicable para el ejercicio de los derechos ARCO.</w:t>
      </w:r>
    </w:p>
    <w:p w14:paraId="606621EA" w14:textId="77777777" w:rsidR="00396976" w:rsidRDefault="00396976" w:rsidP="00396976">
      <w:pPr>
        <w:pStyle w:val="Prrafodelista"/>
        <w:spacing w:line="360" w:lineRule="auto"/>
        <w:ind w:left="0"/>
        <w:jc w:val="both"/>
        <w:rPr>
          <w:rFonts w:ascii="Palatino Linotype" w:hAnsi="Palatino Linotype" w:cs="Arial"/>
          <w:szCs w:val="22"/>
        </w:rPr>
      </w:pPr>
    </w:p>
    <w:p w14:paraId="591731F4" w14:textId="7AC3766A" w:rsidR="00487553" w:rsidRPr="006C5C8F" w:rsidRDefault="00396976" w:rsidP="00396976">
      <w:pPr>
        <w:pStyle w:val="Prrafodelista"/>
        <w:numPr>
          <w:ilvl w:val="0"/>
          <w:numId w:val="7"/>
        </w:numPr>
        <w:spacing w:line="360" w:lineRule="auto"/>
        <w:ind w:left="0" w:firstLine="0"/>
        <w:jc w:val="both"/>
        <w:rPr>
          <w:rFonts w:ascii="Palatino Linotype" w:hAnsi="Palatino Linotype" w:cs="Arial"/>
          <w:szCs w:val="22"/>
        </w:rPr>
      </w:pPr>
      <w:r w:rsidRPr="00396976">
        <w:rPr>
          <w:rFonts w:ascii="Palatino Linotype" w:hAnsi="Palatino Linotype" w:cs="Arial"/>
          <w:b/>
          <w:szCs w:val="22"/>
          <w:u w:val="single"/>
        </w:rPr>
        <w:t>Por otro lado, desde la óptica del acceso a la información pública, tampoco es procedente la entrega de la información</w:t>
      </w:r>
      <w:r w:rsidRPr="00396976">
        <w:rPr>
          <w:rFonts w:ascii="Palatino Linotype" w:hAnsi="Palatino Linotype" w:cs="Arial"/>
          <w:szCs w:val="22"/>
        </w:rPr>
        <w:t>, ya que</w:t>
      </w:r>
      <w:r>
        <w:rPr>
          <w:rFonts w:ascii="Palatino Linotype" w:hAnsi="Palatino Linotype" w:cs="Arial"/>
          <w:i/>
          <w:szCs w:val="22"/>
        </w:rPr>
        <w:t xml:space="preserve"> </w:t>
      </w:r>
      <w:r w:rsidR="008011B5" w:rsidRPr="006C5C8F">
        <w:rPr>
          <w:rFonts w:ascii="Palatino Linotype" w:hAnsi="Palatino Linotype" w:cs="Arial"/>
          <w:szCs w:val="22"/>
        </w:rPr>
        <w:t xml:space="preserve">como tuviera a bien manifestar el </w:t>
      </w:r>
      <w:r w:rsidR="008011B5" w:rsidRPr="00C95D93">
        <w:rPr>
          <w:rFonts w:ascii="Palatino Linotype" w:hAnsi="Palatino Linotype" w:cs="Arial"/>
          <w:szCs w:val="22"/>
        </w:rPr>
        <w:t>Instituto de Salud del Estado de México</w:t>
      </w:r>
      <w:r w:rsidR="00C95D93" w:rsidRPr="00C95D93">
        <w:rPr>
          <w:rFonts w:ascii="Palatino Linotype" w:hAnsi="Palatino Linotype" w:cs="Arial"/>
          <w:szCs w:val="22"/>
        </w:rPr>
        <w:t xml:space="preserve"> (ISEM)</w:t>
      </w:r>
      <w:r w:rsidR="008011B5" w:rsidRPr="006C5C8F">
        <w:rPr>
          <w:rFonts w:ascii="Palatino Linotype" w:hAnsi="Palatino Linotype" w:cs="Arial"/>
          <w:szCs w:val="22"/>
        </w:rPr>
        <w:t xml:space="preserve"> en su respuesta, el hoy </w:t>
      </w:r>
      <w:r w:rsidR="008011B5" w:rsidRPr="006C5C8F">
        <w:rPr>
          <w:rFonts w:ascii="Palatino Linotype" w:hAnsi="Palatino Linotype" w:cs="Arial"/>
          <w:b/>
          <w:szCs w:val="22"/>
        </w:rPr>
        <w:t>RECURRENTE</w:t>
      </w:r>
      <w:r w:rsidR="008011B5" w:rsidRPr="006C5C8F">
        <w:rPr>
          <w:rFonts w:ascii="Palatino Linotype" w:hAnsi="Palatino Linotype" w:cs="Arial"/>
          <w:szCs w:val="22"/>
        </w:rPr>
        <w:t xml:space="preserve"> </w:t>
      </w:r>
      <w:r w:rsidR="008011B5" w:rsidRPr="001B6EF2">
        <w:rPr>
          <w:rFonts w:ascii="Palatino Linotype" w:hAnsi="Palatino Linotype" w:cs="Arial"/>
          <w:b/>
          <w:szCs w:val="22"/>
        </w:rPr>
        <w:t>al conocer datos específicos del expediente clínico</w:t>
      </w:r>
      <w:r w:rsidR="008011B5" w:rsidRPr="006C5C8F">
        <w:rPr>
          <w:rFonts w:ascii="Palatino Linotype" w:hAnsi="Palatino Linotype" w:cs="Arial"/>
          <w:szCs w:val="22"/>
        </w:rPr>
        <w:t xml:space="preserve">, se colige que </w:t>
      </w:r>
      <w:r w:rsidR="006C5C8F">
        <w:rPr>
          <w:rFonts w:ascii="Palatino Linotype" w:hAnsi="Palatino Linotype" w:cs="Arial"/>
          <w:szCs w:val="22"/>
        </w:rPr>
        <w:t>probablemente</w:t>
      </w:r>
      <w:r w:rsidR="00A21B81">
        <w:rPr>
          <w:rFonts w:ascii="Palatino Linotype" w:hAnsi="Palatino Linotype" w:cs="Arial"/>
          <w:szCs w:val="22"/>
        </w:rPr>
        <w:t xml:space="preserve"> también</w:t>
      </w:r>
      <w:r w:rsidR="006C5C8F">
        <w:rPr>
          <w:rFonts w:ascii="Palatino Linotype" w:hAnsi="Palatino Linotype" w:cs="Arial"/>
          <w:szCs w:val="22"/>
        </w:rPr>
        <w:t xml:space="preserve"> </w:t>
      </w:r>
      <w:r w:rsidR="008011B5" w:rsidRPr="006C5C8F">
        <w:rPr>
          <w:rFonts w:ascii="Palatino Linotype" w:hAnsi="Palatino Linotype" w:cs="Arial"/>
          <w:szCs w:val="22"/>
        </w:rPr>
        <w:t xml:space="preserve">conoce el nombre del titular de los datos personales, </w:t>
      </w:r>
      <w:r w:rsidR="00D00FCB" w:rsidRPr="006C5C8F">
        <w:rPr>
          <w:rFonts w:ascii="Palatino Linotype" w:hAnsi="Palatino Linotype" w:cs="Arial"/>
          <w:szCs w:val="22"/>
        </w:rPr>
        <w:t>por lo que</w:t>
      </w:r>
      <w:r w:rsidR="008011B5" w:rsidRPr="006C5C8F">
        <w:rPr>
          <w:rFonts w:ascii="Palatino Linotype" w:hAnsi="Palatino Linotype" w:cs="Arial"/>
          <w:szCs w:val="22"/>
        </w:rPr>
        <w:t xml:space="preserve"> </w:t>
      </w:r>
      <w:r w:rsidR="00EF703A">
        <w:rPr>
          <w:rFonts w:ascii="Palatino Linotype" w:hAnsi="Palatino Linotype" w:cs="Arial"/>
          <w:szCs w:val="22"/>
        </w:rPr>
        <w:t xml:space="preserve">al no contar </w:t>
      </w:r>
      <w:r w:rsidR="008011B5" w:rsidRPr="006C5C8F">
        <w:rPr>
          <w:rFonts w:ascii="Palatino Linotype" w:hAnsi="Palatino Linotype" w:cs="Arial"/>
          <w:szCs w:val="22"/>
        </w:rPr>
        <w:t xml:space="preserve">ni el </w:t>
      </w:r>
      <w:r w:rsidR="00C95D93">
        <w:rPr>
          <w:rFonts w:ascii="Palatino Linotype" w:hAnsi="Palatino Linotype" w:cs="Arial"/>
          <w:szCs w:val="22"/>
        </w:rPr>
        <w:t>ISEM</w:t>
      </w:r>
      <w:r w:rsidR="00EF703A">
        <w:rPr>
          <w:rFonts w:ascii="Palatino Linotype" w:hAnsi="Palatino Linotype" w:cs="Arial"/>
          <w:szCs w:val="22"/>
        </w:rPr>
        <w:t xml:space="preserve"> ni este Órgano Garante</w:t>
      </w:r>
      <w:r w:rsidR="008011B5" w:rsidRPr="006C5C8F">
        <w:rPr>
          <w:rFonts w:ascii="Palatino Linotype" w:hAnsi="Palatino Linotype" w:cs="Arial"/>
          <w:szCs w:val="22"/>
        </w:rPr>
        <w:t xml:space="preserve"> con la </w:t>
      </w:r>
      <w:r w:rsidR="008011B5" w:rsidRPr="00A21B81">
        <w:rPr>
          <w:rFonts w:ascii="Palatino Linotype" w:hAnsi="Palatino Linotype" w:cs="Arial"/>
          <w:b/>
          <w:szCs w:val="22"/>
        </w:rPr>
        <w:t>certeza</w:t>
      </w:r>
      <w:r w:rsidR="00EF703A">
        <w:rPr>
          <w:rFonts w:ascii="Palatino Linotype" w:hAnsi="Palatino Linotype" w:cs="Arial"/>
          <w:b/>
          <w:szCs w:val="22"/>
        </w:rPr>
        <w:t>,</w:t>
      </w:r>
      <w:r w:rsidR="008011B5" w:rsidRPr="006C5C8F">
        <w:rPr>
          <w:rFonts w:ascii="Palatino Linotype" w:hAnsi="Palatino Linotype" w:cs="Arial"/>
          <w:szCs w:val="22"/>
        </w:rPr>
        <w:t xml:space="preserve"> ni con elementos </w:t>
      </w:r>
      <w:r w:rsidR="008011B5" w:rsidRPr="006C5C8F">
        <w:rPr>
          <w:rFonts w:ascii="Palatino Linotype" w:hAnsi="Palatino Linotype" w:cs="Arial"/>
          <w:szCs w:val="22"/>
        </w:rPr>
        <w:lastRenderedPageBreak/>
        <w:t xml:space="preserve">de convicción </w:t>
      </w:r>
      <w:r w:rsidR="008011B5" w:rsidRPr="006C5C8F">
        <w:rPr>
          <w:rFonts w:ascii="Palatino Linotype" w:hAnsi="Palatino Linotype" w:cs="Arial"/>
          <w:b/>
          <w:szCs w:val="22"/>
        </w:rPr>
        <w:t>de que el solicitante desconoce a quien pertenece el multicitado expediente</w:t>
      </w:r>
      <w:r w:rsidR="008011B5" w:rsidRPr="006C5C8F">
        <w:rPr>
          <w:rFonts w:ascii="Palatino Linotype" w:hAnsi="Palatino Linotype" w:cs="Arial"/>
          <w:szCs w:val="22"/>
        </w:rPr>
        <w:t xml:space="preserve">, </w:t>
      </w:r>
      <w:r w:rsidR="00EF703A">
        <w:rPr>
          <w:rFonts w:ascii="Palatino Linotype" w:hAnsi="Palatino Linotype" w:cs="Arial"/>
          <w:szCs w:val="22"/>
        </w:rPr>
        <w:t>es que se</w:t>
      </w:r>
      <w:r w:rsidR="008011B5" w:rsidRPr="006C5C8F">
        <w:rPr>
          <w:rFonts w:ascii="Palatino Linotype" w:hAnsi="Palatino Linotype" w:cs="Arial"/>
          <w:szCs w:val="22"/>
        </w:rPr>
        <w:t xml:space="preserve"> debe</w:t>
      </w:r>
      <w:r w:rsidR="00EF703A">
        <w:rPr>
          <w:rFonts w:ascii="Palatino Linotype" w:hAnsi="Palatino Linotype" w:cs="Arial"/>
          <w:szCs w:val="22"/>
        </w:rPr>
        <w:t>n</w:t>
      </w:r>
      <w:r w:rsidR="008011B5" w:rsidRPr="006C5C8F">
        <w:rPr>
          <w:rFonts w:ascii="Palatino Linotype" w:hAnsi="Palatino Linotype" w:cs="Arial"/>
          <w:szCs w:val="22"/>
        </w:rPr>
        <w:t xml:space="preserve"> tutelar</w:t>
      </w:r>
      <w:r w:rsidR="00D00FCB" w:rsidRPr="006C5C8F">
        <w:rPr>
          <w:rFonts w:ascii="Palatino Linotype" w:hAnsi="Palatino Linotype" w:cs="Arial"/>
          <w:szCs w:val="22"/>
        </w:rPr>
        <w:t xml:space="preserve"> en el sentido más amplio los datos personales del titular, ya que de tener acceso al expediente clínico sería imposible </w:t>
      </w:r>
      <w:r w:rsidR="00235381">
        <w:rPr>
          <w:rFonts w:ascii="Palatino Linotype" w:hAnsi="Palatino Linotype" w:cs="Arial"/>
          <w:szCs w:val="22"/>
        </w:rPr>
        <w:t xml:space="preserve">dada la propia y especial naturaleza de lo solicitado, </w:t>
      </w:r>
      <w:r w:rsidR="00D00FCB" w:rsidRPr="006C5C8F">
        <w:rPr>
          <w:rFonts w:ascii="Palatino Linotype" w:hAnsi="Palatino Linotype" w:cs="Arial"/>
          <w:szCs w:val="22"/>
        </w:rPr>
        <w:t>que mediante una versión pública se protejan los datos personales sensibles ya que –se insiste– se concluye el solicitante</w:t>
      </w:r>
      <w:r w:rsidR="006C5C8F">
        <w:rPr>
          <w:rFonts w:ascii="Palatino Linotype" w:hAnsi="Palatino Linotype" w:cs="Arial"/>
          <w:szCs w:val="22"/>
        </w:rPr>
        <w:t xml:space="preserve"> probablemente</w:t>
      </w:r>
      <w:r w:rsidR="00D00FCB" w:rsidRPr="006C5C8F">
        <w:rPr>
          <w:rFonts w:ascii="Palatino Linotype" w:hAnsi="Palatino Linotype" w:cs="Arial"/>
          <w:szCs w:val="22"/>
        </w:rPr>
        <w:t xml:space="preserve"> conoce la identidad de la persona titular del expediente pudiendo así conocer </w:t>
      </w:r>
      <w:r w:rsidR="00D00FCB" w:rsidRPr="002F01CA">
        <w:rPr>
          <w:rFonts w:ascii="Palatino Linotype" w:hAnsi="Palatino Linotype" w:cs="Arial"/>
          <w:b/>
          <w:szCs w:val="22"/>
        </w:rPr>
        <w:t>su estado de salud</w:t>
      </w:r>
      <w:r w:rsidR="00D00FCB" w:rsidRPr="006C5C8F">
        <w:rPr>
          <w:rFonts w:ascii="Palatino Linotype" w:hAnsi="Palatino Linotype" w:cs="Arial"/>
          <w:szCs w:val="22"/>
        </w:rPr>
        <w:t xml:space="preserve"> y los diversos tratamientos o intervenciones médicas </w:t>
      </w:r>
      <w:r w:rsidR="002F01CA">
        <w:rPr>
          <w:rFonts w:ascii="Palatino Linotype" w:hAnsi="Palatino Linotype" w:cs="Arial"/>
          <w:szCs w:val="22"/>
        </w:rPr>
        <w:t>a las que haya sido sometido</w:t>
      </w:r>
      <w:r w:rsidR="00D00FCB" w:rsidRPr="006C5C8F">
        <w:rPr>
          <w:rFonts w:ascii="Palatino Linotype" w:hAnsi="Palatino Linotype" w:cs="Arial"/>
          <w:szCs w:val="22"/>
        </w:rPr>
        <w:t xml:space="preserve">, </w:t>
      </w:r>
      <w:r w:rsidR="00D00FCB" w:rsidRPr="001B6EF2">
        <w:rPr>
          <w:rFonts w:ascii="Palatino Linotype" w:hAnsi="Palatino Linotype" w:cs="Arial"/>
          <w:b/>
          <w:szCs w:val="22"/>
        </w:rPr>
        <w:t>lo cual corresponde a</w:t>
      </w:r>
      <w:r w:rsidR="00D00FCB" w:rsidRPr="006C5C8F">
        <w:rPr>
          <w:rFonts w:ascii="Palatino Linotype" w:hAnsi="Palatino Linotype" w:cs="Arial"/>
          <w:szCs w:val="22"/>
        </w:rPr>
        <w:t xml:space="preserve"> </w:t>
      </w:r>
      <w:r w:rsidR="00D00FCB" w:rsidRPr="002F01CA">
        <w:rPr>
          <w:rFonts w:ascii="Palatino Linotype" w:hAnsi="Palatino Linotype" w:cs="Arial"/>
          <w:b/>
          <w:szCs w:val="22"/>
        </w:rPr>
        <w:t>datos personales sensibles</w:t>
      </w:r>
      <w:r>
        <w:rPr>
          <w:rFonts w:ascii="Palatino Linotype" w:hAnsi="Palatino Linotype" w:cs="Arial"/>
          <w:szCs w:val="22"/>
        </w:rPr>
        <w:t>,</w:t>
      </w:r>
      <w:r>
        <w:rPr>
          <w:rFonts w:ascii="Palatino Linotype" w:hAnsi="Palatino Linotype" w:cs="Arial"/>
          <w:b/>
          <w:szCs w:val="22"/>
        </w:rPr>
        <w:t xml:space="preserve"> </w:t>
      </w:r>
      <w:r>
        <w:rPr>
          <w:rFonts w:ascii="Palatino Linotype" w:hAnsi="Palatino Linotype" w:cs="Arial"/>
          <w:szCs w:val="22"/>
        </w:rPr>
        <w:t xml:space="preserve">sirve de sustento a lo anterior lo dispuesto por el artículo 4 fracción XII de la </w:t>
      </w:r>
      <w:r w:rsidRPr="00396976">
        <w:rPr>
          <w:rFonts w:ascii="Palatino Linotype" w:hAnsi="Palatino Linotype" w:cs="Arial"/>
          <w:szCs w:val="22"/>
        </w:rPr>
        <w:t xml:space="preserve">Ley </w:t>
      </w:r>
      <w:r>
        <w:rPr>
          <w:rFonts w:ascii="Palatino Linotype" w:hAnsi="Palatino Linotype" w:cs="Arial"/>
          <w:szCs w:val="22"/>
        </w:rPr>
        <w:t>d</w:t>
      </w:r>
      <w:r w:rsidRPr="00396976">
        <w:rPr>
          <w:rFonts w:ascii="Palatino Linotype" w:hAnsi="Palatino Linotype" w:cs="Arial"/>
          <w:szCs w:val="22"/>
        </w:rPr>
        <w:t xml:space="preserve">e Protección </w:t>
      </w:r>
      <w:r>
        <w:rPr>
          <w:rFonts w:ascii="Palatino Linotype" w:hAnsi="Palatino Linotype" w:cs="Arial"/>
          <w:szCs w:val="22"/>
        </w:rPr>
        <w:t>d</w:t>
      </w:r>
      <w:r w:rsidRPr="00396976">
        <w:rPr>
          <w:rFonts w:ascii="Palatino Linotype" w:hAnsi="Palatino Linotype" w:cs="Arial"/>
          <w:szCs w:val="22"/>
        </w:rPr>
        <w:t xml:space="preserve">e Datos Personales </w:t>
      </w:r>
      <w:r>
        <w:rPr>
          <w:rFonts w:ascii="Palatino Linotype" w:hAnsi="Palatino Linotype" w:cs="Arial"/>
          <w:szCs w:val="22"/>
        </w:rPr>
        <w:t>e</w:t>
      </w:r>
      <w:r w:rsidRPr="00396976">
        <w:rPr>
          <w:rFonts w:ascii="Palatino Linotype" w:hAnsi="Palatino Linotype" w:cs="Arial"/>
          <w:szCs w:val="22"/>
        </w:rPr>
        <w:t xml:space="preserve">n Posesión </w:t>
      </w:r>
      <w:r>
        <w:rPr>
          <w:rFonts w:ascii="Palatino Linotype" w:hAnsi="Palatino Linotype" w:cs="Arial"/>
          <w:szCs w:val="22"/>
        </w:rPr>
        <w:t>d</w:t>
      </w:r>
      <w:r w:rsidRPr="00396976">
        <w:rPr>
          <w:rFonts w:ascii="Palatino Linotype" w:hAnsi="Palatino Linotype" w:cs="Arial"/>
          <w:szCs w:val="22"/>
        </w:rPr>
        <w:t>e Suj</w:t>
      </w:r>
      <w:r>
        <w:rPr>
          <w:rFonts w:ascii="Palatino Linotype" w:hAnsi="Palatino Linotype" w:cs="Arial"/>
          <w:szCs w:val="22"/>
        </w:rPr>
        <w:t>etos Obligados d</w:t>
      </w:r>
      <w:r w:rsidRPr="00396976">
        <w:rPr>
          <w:rFonts w:ascii="Palatino Linotype" w:hAnsi="Palatino Linotype" w:cs="Arial"/>
          <w:szCs w:val="22"/>
        </w:rPr>
        <w:t xml:space="preserve">el Estado </w:t>
      </w:r>
      <w:r>
        <w:rPr>
          <w:rFonts w:ascii="Palatino Linotype" w:hAnsi="Palatino Linotype" w:cs="Arial"/>
          <w:szCs w:val="22"/>
        </w:rPr>
        <w:t>de México y</w:t>
      </w:r>
      <w:r w:rsidRPr="00396976">
        <w:rPr>
          <w:rFonts w:ascii="Palatino Linotype" w:hAnsi="Palatino Linotype" w:cs="Arial"/>
          <w:szCs w:val="22"/>
        </w:rPr>
        <w:t xml:space="preserve"> Municipios</w:t>
      </w:r>
      <w:r w:rsidR="00C95D93">
        <w:rPr>
          <w:rFonts w:ascii="Palatino Linotype" w:hAnsi="Palatino Linotype" w:cs="Arial"/>
          <w:szCs w:val="22"/>
        </w:rPr>
        <w:t>:</w:t>
      </w:r>
    </w:p>
    <w:p w14:paraId="42090FA3" w14:textId="77777777" w:rsidR="00F65CAE" w:rsidRDefault="00F65CAE" w:rsidP="00F65CAE">
      <w:pPr>
        <w:pStyle w:val="Prrafodelista"/>
        <w:spacing w:line="360" w:lineRule="auto"/>
        <w:ind w:left="0"/>
        <w:jc w:val="both"/>
        <w:rPr>
          <w:rFonts w:ascii="Palatino Linotype" w:hAnsi="Palatino Linotype" w:cs="Arial"/>
          <w:szCs w:val="22"/>
        </w:rPr>
      </w:pPr>
    </w:p>
    <w:p w14:paraId="7708A4DD" w14:textId="6C3E880D" w:rsidR="00396976" w:rsidRPr="00396976" w:rsidRDefault="00396976" w:rsidP="00396976">
      <w:pPr>
        <w:pStyle w:val="Prrafodelista"/>
        <w:spacing w:line="360" w:lineRule="auto"/>
        <w:ind w:left="426" w:right="474"/>
        <w:jc w:val="both"/>
        <w:rPr>
          <w:rFonts w:ascii="Palatino Linotype" w:hAnsi="Palatino Linotype" w:cs="Arial"/>
          <w:i/>
          <w:szCs w:val="22"/>
        </w:rPr>
      </w:pPr>
      <w:r w:rsidRPr="00396976">
        <w:rPr>
          <w:rFonts w:ascii="Palatino Linotype" w:hAnsi="Palatino Linotype" w:cs="Arial"/>
          <w:i/>
          <w:szCs w:val="22"/>
        </w:rPr>
        <w:t>“Artículo 4. Para los efectos de esta Ley se entenderá por:</w:t>
      </w:r>
      <w:r w:rsidRPr="00396976">
        <w:rPr>
          <w:rFonts w:ascii="Palatino Linotype" w:hAnsi="Palatino Linotype" w:cs="Arial"/>
          <w:i/>
          <w:szCs w:val="22"/>
        </w:rPr>
        <w:cr/>
        <w:t>...</w:t>
      </w:r>
    </w:p>
    <w:p w14:paraId="21A9B7F6" w14:textId="77777777" w:rsidR="00396976" w:rsidRPr="00396976" w:rsidRDefault="00396976" w:rsidP="00396976">
      <w:pPr>
        <w:pStyle w:val="Prrafodelista"/>
        <w:spacing w:line="360" w:lineRule="auto"/>
        <w:ind w:left="426" w:right="474"/>
        <w:jc w:val="both"/>
        <w:rPr>
          <w:rFonts w:ascii="Palatino Linotype" w:hAnsi="Palatino Linotype" w:cs="Arial"/>
          <w:i/>
          <w:szCs w:val="22"/>
        </w:rPr>
      </w:pPr>
      <w:r w:rsidRPr="00396976">
        <w:rPr>
          <w:rFonts w:ascii="Palatino Linotype" w:hAnsi="Palatino Linotype" w:cs="Arial"/>
          <w:i/>
          <w:szCs w:val="22"/>
        </w:rPr>
        <w:t xml:space="preserve">XII. </w:t>
      </w:r>
      <w:r w:rsidRPr="00396976">
        <w:rPr>
          <w:rFonts w:ascii="Palatino Linotype" w:hAnsi="Palatino Linotype" w:cs="Arial"/>
          <w:b/>
          <w:i/>
          <w:szCs w:val="22"/>
        </w:rPr>
        <w:t>Datos personales sensibles</w:t>
      </w:r>
      <w:r w:rsidRPr="00396976">
        <w:rPr>
          <w:rFonts w:ascii="Palatino Linotype" w:hAnsi="Palatino Linotype" w:cs="Arial"/>
          <w:i/>
          <w:szCs w:val="22"/>
        </w:rPr>
        <w:t xml:space="preserve">: </w:t>
      </w:r>
      <w:r w:rsidRPr="00396976">
        <w:rPr>
          <w:rFonts w:ascii="Palatino Linotype" w:hAnsi="Palatino Linotype" w:cs="Arial"/>
          <w:b/>
          <w:i/>
          <w:szCs w:val="22"/>
        </w:rPr>
        <w:t>a las referentes de la esfera de su titular cuya utilización indebida pueda dar origen a discriminación</w:t>
      </w:r>
      <w:r w:rsidRPr="00396976">
        <w:rPr>
          <w:rFonts w:ascii="Palatino Linotype" w:hAnsi="Palatino Linotype" w:cs="Arial"/>
          <w:i/>
          <w:szCs w:val="22"/>
        </w:rPr>
        <w:t xml:space="preserve"> o conlleve un riesgo grave para éste. De manera enunciativa más no limitativa, </w:t>
      </w:r>
      <w:r w:rsidRPr="00396976">
        <w:rPr>
          <w:rFonts w:ascii="Palatino Linotype" w:hAnsi="Palatino Linotype" w:cs="Arial"/>
          <w:b/>
          <w:i/>
          <w:szCs w:val="22"/>
        </w:rPr>
        <w:t>se consideran sensibles los datos personales que puedan revelar aspectos como</w:t>
      </w:r>
      <w:r w:rsidRPr="00396976">
        <w:rPr>
          <w:rFonts w:ascii="Palatino Linotype" w:hAnsi="Palatino Linotype" w:cs="Arial"/>
          <w:i/>
          <w:szCs w:val="22"/>
        </w:rPr>
        <w:t xml:space="preserve"> origen racial o étnico, </w:t>
      </w:r>
      <w:r w:rsidRPr="00396976">
        <w:rPr>
          <w:rFonts w:ascii="Palatino Linotype" w:hAnsi="Palatino Linotype" w:cs="Arial"/>
          <w:b/>
          <w:i/>
          <w:szCs w:val="22"/>
        </w:rPr>
        <w:t>estado de salud física o mental</w:t>
      </w:r>
      <w:r w:rsidRPr="00396976">
        <w:rPr>
          <w:rFonts w:ascii="Palatino Linotype" w:hAnsi="Palatino Linotype" w:cs="Arial"/>
          <w:i/>
          <w:szCs w:val="22"/>
        </w:rPr>
        <w:t xml:space="preserve">, </w:t>
      </w:r>
      <w:r w:rsidRPr="00396976">
        <w:rPr>
          <w:rFonts w:ascii="Palatino Linotype" w:hAnsi="Palatino Linotype" w:cs="Arial"/>
          <w:b/>
          <w:i/>
          <w:szCs w:val="22"/>
        </w:rPr>
        <w:t>presente o futura</w:t>
      </w:r>
      <w:r w:rsidRPr="00396976">
        <w:rPr>
          <w:rFonts w:ascii="Palatino Linotype" w:hAnsi="Palatino Linotype" w:cs="Arial"/>
          <w:i/>
          <w:szCs w:val="22"/>
        </w:rPr>
        <w:t>, información genética, creencias religiosas, filosóficas y morales, opiniones políticas y preferencia sexual.</w:t>
      </w:r>
    </w:p>
    <w:p w14:paraId="258435D1" w14:textId="703FF55F" w:rsidR="00396976" w:rsidRDefault="00396976" w:rsidP="00396976">
      <w:pPr>
        <w:pStyle w:val="Prrafodelista"/>
        <w:spacing w:line="360" w:lineRule="auto"/>
        <w:ind w:left="426" w:right="474"/>
        <w:jc w:val="both"/>
        <w:rPr>
          <w:rFonts w:ascii="Palatino Linotype" w:hAnsi="Palatino Linotype" w:cs="Arial"/>
          <w:i/>
          <w:szCs w:val="22"/>
        </w:rPr>
      </w:pPr>
      <w:r w:rsidRPr="00396976">
        <w:rPr>
          <w:rFonts w:ascii="Palatino Linotype" w:hAnsi="Palatino Linotype" w:cs="Arial"/>
          <w:i/>
          <w:szCs w:val="22"/>
        </w:rPr>
        <w:t>...”</w:t>
      </w:r>
    </w:p>
    <w:p w14:paraId="04B01AA6" w14:textId="699A6B4C" w:rsidR="00396976" w:rsidRPr="00396976" w:rsidRDefault="00396976" w:rsidP="00396976">
      <w:pPr>
        <w:pStyle w:val="Prrafodelista"/>
        <w:spacing w:line="360" w:lineRule="auto"/>
        <w:ind w:left="426" w:right="474"/>
        <w:jc w:val="both"/>
        <w:rPr>
          <w:rFonts w:ascii="Palatino Linotype" w:hAnsi="Palatino Linotype" w:cs="Arial"/>
          <w:szCs w:val="22"/>
        </w:rPr>
      </w:pPr>
      <w:r>
        <w:rPr>
          <w:rFonts w:ascii="Palatino Linotype" w:hAnsi="Palatino Linotype" w:cs="Arial"/>
          <w:szCs w:val="22"/>
        </w:rPr>
        <w:t>Énfasis añadido</w:t>
      </w:r>
    </w:p>
    <w:p w14:paraId="67D284ED" w14:textId="0A71A2C4" w:rsidR="00D00FCB" w:rsidRDefault="00D00FCB" w:rsidP="00D00FC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lastRenderedPageBreak/>
        <w:t>En ese sentido de dar a conocer el estado de salud de la persona titular del expediente clínico, se violaría su</w:t>
      </w:r>
      <w:r w:rsidRPr="00D00FCB">
        <w:rPr>
          <w:rFonts w:ascii="Palatino Linotype" w:hAnsi="Palatino Linotype" w:cs="Arial"/>
        </w:rPr>
        <w:t xml:space="preserve"> esfera </w:t>
      </w:r>
      <w:r>
        <w:rPr>
          <w:rFonts w:ascii="Palatino Linotype" w:hAnsi="Palatino Linotype" w:cs="Arial"/>
        </w:rPr>
        <w:t>más íntima,</w:t>
      </w:r>
      <w:r w:rsidRPr="00D00FCB">
        <w:rPr>
          <w:rFonts w:ascii="Palatino Linotype" w:hAnsi="Palatino Linotype" w:cs="Arial"/>
        </w:rPr>
        <w:t xml:space="preserve"> </w:t>
      </w:r>
      <w:r w:rsidRPr="002F01CA">
        <w:rPr>
          <w:rFonts w:ascii="Palatino Linotype" w:hAnsi="Palatino Linotype" w:cs="Arial"/>
          <w:b/>
        </w:rPr>
        <w:t>cuya utilización indebida pued</w:t>
      </w:r>
      <w:r w:rsidR="002F01CA" w:rsidRPr="002F01CA">
        <w:rPr>
          <w:rFonts w:ascii="Palatino Linotype" w:hAnsi="Palatino Linotype" w:cs="Arial"/>
          <w:b/>
        </w:rPr>
        <w:t>e</w:t>
      </w:r>
      <w:r w:rsidRPr="002F01CA">
        <w:rPr>
          <w:rFonts w:ascii="Palatino Linotype" w:hAnsi="Palatino Linotype" w:cs="Arial"/>
          <w:b/>
        </w:rPr>
        <w:t xml:space="preserve"> dar origen a discriminación </w:t>
      </w:r>
      <w:r w:rsidRPr="00D00FCB">
        <w:rPr>
          <w:rFonts w:ascii="Palatino Linotype" w:hAnsi="Palatino Linotype" w:cs="Arial"/>
        </w:rPr>
        <w:t>o conlleve un riesgo grave para éste.</w:t>
      </w:r>
    </w:p>
    <w:p w14:paraId="1CD455D2" w14:textId="77777777" w:rsidR="00D00FCB" w:rsidRDefault="00D00FCB" w:rsidP="00D00FCB">
      <w:pPr>
        <w:pStyle w:val="Prrafodelista"/>
        <w:spacing w:line="360" w:lineRule="auto"/>
        <w:ind w:left="502"/>
        <w:jc w:val="both"/>
        <w:rPr>
          <w:rFonts w:ascii="Palatino Linotype" w:hAnsi="Palatino Linotype" w:cs="Arial"/>
        </w:rPr>
      </w:pPr>
    </w:p>
    <w:p w14:paraId="69D395C3" w14:textId="3EFF3EFD" w:rsidR="00D00FCB" w:rsidRPr="00173C3A" w:rsidRDefault="002F01CA" w:rsidP="00D00FC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Toda vez que l</w:t>
      </w:r>
      <w:r w:rsidR="00D00FCB" w:rsidRPr="00173C3A">
        <w:rPr>
          <w:rFonts w:ascii="Palatino Linotype" w:hAnsi="Palatino Linotype" w:cs="Arial"/>
        </w:rPr>
        <w:t xml:space="preserve">a documentación clínica es reflejo de las actuaciones sanitarias plasmadas en un conjunto de documentos generados, específicamente por médicos, en relación al </w:t>
      </w:r>
      <w:r w:rsidR="00D00FCB" w:rsidRPr="00396976">
        <w:rPr>
          <w:rFonts w:ascii="Palatino Linotype" w:hAnsi="Palatino Linotype" w:cs="Arial"/>
          <w:b/>
        </w:rPr>
        <w:t>estado de salud que guardan las personas</w:t>
      </w:r>
      <w:r w:rsidR="00D00FCB" w:rsidRPr="00173C3A">
        <w:rPr>
          <w:rFonts w:ascii="Palatino Linotype" w:hAnsi="Palatino Linotype" w:cs="Arial"/>
        </w:rPr>
        <w:t xml:space="preserve"> que se someten a diversos tratamientos; por lo cual, en el apartado 4.4 de la NOM-168-SSA1-1998 se establece al expediente clínico como </w:t>
      </w:r>
      <w:r w:rsidR="00D00FCB" w:rsidRPr="00173C3A">
        <w:rPr>
          <w:rFonts w:ascii="Palatino Linotype" w:hAnsi="Palatino Linotype" w:cs="Arial"/>
          <w:i/>
        </w:rPr>
        <w:t xml:space="preserve">“…conjunto de documentos escritos, gráficos e </w:t>
      </w:r>
      <w:proofErr w:type="spellStart"/>
      <w:r w:rsidR="00D00FCB" w:rsidRPr="00173C3A">
        <w:rPr>
          <w:rFonts w:ascii="Palatino Linotype" w:hAnsi="Palatino Linotype" w:cs="Arial"/>
          <w:i/>
        </w:rPr>
        <w:t>imagenológicos</w:t>
      </w:r>
      <w:proofErr w:type="spellEnd"/>
      <w:r w:rsidR="00D00FCB" w:rsidRPr="00173C3A">
        <w:rPr>
          <w:rFonts w:ascii="Palatino Linotype" w:hAnsi="Palatino Linotype" w:cs="Arial"/>
          <w:i/>
        </w:rPr>
        <w:t xml:space="preserve"> o de cualquier otra índole, en los cuales el personal de salud, deberá hacer los registros, anotaciones y certificaciones correspondientes a su intervención, con arreglo a las disposiciones sanitarias…”</w:t>
      </w:r>
      <w:r w:rsidR="00D00FCB" w:rsidRPr="00173C3A">
        <w:rPr>
          <w:rFonts w:ascii="Palatino Linotype" w:hAnsi="Palatino Linotype" w:cs="Arial"/>
        </w:rPr>
        <w:t xml:space="preserve"> </w:t>
      </w:r>
    </w:p>
    <w:p w14:paraId="75254030" w14:textId="77777777" w:rsidR="00D00FCB" w:rsidRPr="00173C3A" w:rsidRDefault="00D00FCB" w:rsidP="00D00FCB">
      <w:pPr>
        <w:pStyle w:val="Prrafodelista"/>
        <w:tabs>
          <w:tab w:val="left" w:pos="142"/>
        </w:tabs>
        <w:spacing w:line="360" w:lineRule="auto"/>
        <w:ind w:left="502" w:right="49"/>
        <w:jc w:val="both"/>
        <w:rPr>
          <w:rFonts w:ascii="Palatino Linotype" w:hAnsi="Palatino Linotype" w:cs="Arial"/>
        </w:rPr>
      </w:pPr>
    </w:p>
    <w:p w14:paraId="311C7649" w14:textId="77777777" w:rsidR="00D00FCB" w:rsidRPr="00173C3A" w:rsidRDefault="00D00FCB" w:rsidP="00D00FCB">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t xml:space="preserve">Por su parte, la Norma Oficial Mexicana NOM-004-SSA3-2012, DEL EXPEDIENTE CLINICO señala que: </w:t>
      </w:r>
      <w:r w:rsidRPr="00173C3A">
        <w:rPr>
          <w:rFonts w:ascii="Palatino Linotype" w:hAnsi="Palatino Linotype" w:cs="Arial"/>
          <w:i/>
        </w:rPr>
        <w:t xml:space="preserve">“El expediente clínico es un instrumento de gran relevancia para la materialización del derecho a la protección de la salud. Se trata del conjunto único de información y datos personales de un paciente, que puede estar integrado por documentos escritos, gráficos, </w:t>
      </w:r>
      <w:proofErr w:type="spellStart"/>
      <w:r w:rsidRPr="00173C3A">
        <w:rPr>
          <w:rFonts w:ascii="Palatino Linotype" w:hAnsi="Palatino Linotype" w:cs="Arial"/>
          <w:i/>
        </w:rPr>
        <w:t>imagenológicos</w:t>
      </w:r>
      <w:proofErr w:type="spellEnd"/>
      <w:r w:rsidRPr="00173C3A">
        <w:rPr>
          <w:rFonts w:ascii="Palatino Linotype" w:hAnsi="Palatino Linotype" w:cs="Arial"/>
          <w:i/>
        </w:rPr>
        <w:t>, electrónicos, magnéticos, electromagnéticos, ópticos, magneto-ópticos y de otras tecnologías, mediante los cuales se hace constar en diferentes momentos del proceso de la atención médica, las diversas intervenciones del personal del área de la salud, así como describir el estado de salud del paciente; además de incluir en su caso, datos acerca del bienestar físico, mental y social del mismo.”</w:t>
      </w:r>
    </w:p>
    <w:p w14:paraId="2BF2AA4F" w14:textId="77777777" w:rsidR="00D00FCB" w:rsidRPr="00173C3A" w:rsidRDefault="00D00FCB" w:rsidP="00D00FCB">
      <w:pPr>
        <w:pStyle w:val="Prrafodelista"/>
        <w:tabs>
          <w:tab w:val="left" w:pos="142"/>
        </w:tabs>
        <w:spacing w:line="360" w:lineRule="auto"/>
        <w:ind w:left="502" w:right="49"/>
        <w:jc w:val="both"/>
        <w:rPr>
          <w:rFonts w:ascii="Palatino Linotype" w:hAnsi="Palatino Linotype" w:cs="Arial"/>
        </w:rPr>
      </w:pPr>
    </w:p>
    <w:p w14:paraId="177C5FBC" w14:textId="2C35D11B" w:rsidR="00D00FCB" w:rsidRPr="00173C3A" w:rsidRDefault="00D00FCB" w:rsidP="00D00FCB">
      <w:pPr>
        <w:pStyle w:val="Prrafodelista"/>
        <w:numPr>
          <w:ilvl w:val="0"/>
          <w:numId w:val="7"/>
        </w:numPr>
        <w:spacing w:line="360" w:lineRule="auto"/>
        <w:ind w:left="0" w:firstLine="0"/>
        <w:jc w:val="both"/>
        <w:rPr>
          <w:rFonts w:ascii="Palatino Linotype" w:hAnsi="Palatino Linotype" w:cs="Arial"/>
        </w:rPr>
      </w:pPr>
      <w:r w:rsidRPr="00173C3A">
        <w:rPr>
          <w:rFonts w:ascii="Palatino Linotype" w:hAnsi="Palatino Linotype" w:cs="Arial"/>
        </w:rPr>
        <w:lastRenderedPageBreak/>
        <w:t xml:space="preserve">Por lo cual, este Instituto señala que, a través del expediente clínico, se garantiza al paciente que su asistencia fue apropiada y a su vez sirve para que los médicos realicen las funciones de diagnóstico y tratamiento; es decir, es el instrumento mediante el cual se recaba la información sobre la salud y se reportan los últimos tratamientos al usuario y permite al médico actúe de forma precisa con base en el contenido de las documentales que integran el expediente y </w:t>
      </w:r>
      <w:r w:rsidRPr="002F01CA">
        <w:rPr>
          <w:rFonts w:ascii="Palatino Linotype" w:hAnsi="Palatino Linotype" w:cs="Arial"/>
          <w:b/>
        </w:rPr>
        <w:t>que hacen referencia directa al estado de salud de su titular</w:t>
      </w:r>
      <w:r w:rsidRPr="00173C3A">
        <w:rPr>
          <w:rFonts w:ascii="Palatino Linotype" w:hAnsi="Palatino Linotype" w:cs="Arial"/>
        </w:rPr>
        <w:t>.</w:t>
      </w:r>
    </w:p>
    <w:p w14:paraId="19716A45" w14:textId="77777777" w:rsidR="00D00FCB" w:rsidRPr="00173C3A" w:rsidRDefault="00D00FCB" w:rsidP="00D00FCB">
      <w:pPr>
        <w:pStyle w:val="Prrafodelista"/>
        <w:tabs>
          <w:tab w:val="left" w:pos="142"/>
        </w:tabs>
        <w:spacing w:line="360" w:lineRule="auto"/>
        <w:ind w:left="0" w:right="49"/>
        <w:jc w:val="both"/>
        <w:rPr>
          <w:rFonts w:ascii="Palatino Linotype" w:hAnsi="Palatino Linotype" w:cs="Arial"/>
        </w:rPr>
      </w:pPr>
    </w:p>
    <w:p w14:paraId="06ED4036" w14:textId="5CB9E2BE" w:rsidR="002F01CA" w:rsidRDefault="002F01CA" w:rsidP="002F01CA">
      <w:pPr>
        <w:pStyle w:val="Prrafodelista"/>
        <w:numPr>
          <w:ilvl w:val="0"/>
          <w:numId w:val="7"/>
        </w:numPr>
        <w:spacing w:line="360" w:lineRule="auto"/>
        <w:ind w:left="0" w:firstLine="0"/>
        <w:jc w:val="both"/>
        <w:rPr>
          <w:rFonts w:ascii="Palatino Linotype" w:hAnsi="Palatino Linotype"/>
          <w:color w:val="000000" w:themeColor="text1"/>
        </w:rPr>
      </w:pPr>
      <w:r w:rsidRPr="00173C3A">
        <w:rPr>
          <w:rFonts w:ascii="Palatino Linotype" w:hAnsi="Palatino Linotype"/>
          <w:color w:val="000000" w:themeColor="text1"/>
        </w:rPr>
        <w:t xml:space="preserve">En </w:t>
      </w:r>
      <w:r w:rsidRPr="00822FBA">
        <w:rPr>
          <w:rFonts w:ascii="Palatino Linotype" w:hAnsi="Palatino Linotype"/>
          <w:lang w:val="es-MX"/>
        </w:rPr>
        <w:t>conclusión</w:t>
      </w:r>
      <w:r w:rsidR="007D4EC9">
        <w:rPr>
          <w:rFonts w:ascii="Palatino Linotype" w:hAnsi="Palatino Linotype"/>
          <w:color w:val="000000" w:themeColor="text1"/>
        </w:rPr>
        <w:t>, resulta</w:t>
      </w:r>
      <w:r w:rsidR="003610C7">
        <w:rPr>
          <w:rFonts w:ascii="Palatino Linotype" w:hAnsi="Palatino Linotype"/>
          <w:color w:val="000000" w:themeColor="text1"/>
        </w:rPr>
        <w:t>n</w:t>
      </w:r>
      <w:r w:rsidR="007D4EC9">
        <w:rPr>
          <w:rFonts w:ascii="Palatino Linotype" w:hAnsi="Palatino Linotype"/>
          <w:color w:val="000000" w:themeColor="text1"/>
        </w:rPr>
        <w:t xml:space="preserve"> infundados e improcedentes las razones o motivos de inconformidad argüidos por el </w:t>
      </w:r>
      <w:r w:rsidR="007D4EC9">
        <w:rPr>
          <w:rFonts w:ascii="Palatino Linotype" w:hAnsi="Palatino Linotype"/>
          <w:b/>
          <w:color w:val="000000" w:themeColor="text1"/>
        </w:rPr>
        <w:t xml:space="preserve">RECURRENTE; </w:t>
      </w:r>
      <w:r w:rsidR="007D4EC9">
        <w:rPr>
          <w:rFonts w:ascii="Palatino Linotype" w:hAnsi="Palatino Linotype"/>
          <w:color w:val="000000" w:themeColor="text1"/>
        </w:rPr>
        <w:t>no obstante se dejan a salvo sus derechos para interponer nuevas solicitudes de acceso a la información pública o bien de acceso a datos personales en las que</w:t>
      </w:r>
      <w:r w:rsidRPr="00173C3A">
        <w:rPr>
          <w:rFonts w:ascii="Palatino Linotype" w:hAnsi="Palatino Linotype"/>
          <w:color w:val="000000" w:themeColor="text1"/>
        </w:rPr>
        <w:t xml:space="preserve"> deberá acreditar personalida</w:t>
      </w:r>
      <w:r w:rsidR="007D4EC9">
        <w:rPr>
          <w:rFonts w:ascii="Palatino Linotype" w:hAnsi="Palatino Linotype"/>
          <w:color w:val="000000" w:themeColor="text1"/>
        </w:rPr>
        <w:t>d, identidad e interés jurídico</w:t>
      </w:r>
      <w:r w:rsidRPr="00173C3A">
        <w:rPr>
          <w:rFonts w:ascii="Palatino Linotype" w:hAnsi="Palatino Linotype"/>
          <w:color w:val="000000" w:themeColor="text1"/>
        </w:rPr>
        <w:t>.</w:t>
      </w:r>
    </w:p>
    <w:p w14:paraId="3C0D8A97" w14:textId="77777777" w:rsidR="002F01CA" w:rsidRPr="002F01CA" w:rsidRDefault="002F01CA" w:rsidP="002F01CA">
      <w:pPr>
        <w:pStyle w:val="Prrafodelista"/>
        <w:rPr>
          <w:rFonts w:ascii="Palatino Linotype" w:hAnsi="Palatino Linotype"/>
          <w:color w:val="000000" w:themeColor="text1"/>
        </w:rPr>
      </w:pPr>
    </w:p>
    <w:p w14:paraId="7A5731B4" w14:textId="22DDA2A8" w:rsidR="00010DDA" w:rsidRDefault="007C7F08" w:rsidP="00010DDA">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bookmarkStart w:id="301" w:name="_Toc504500693"/>
      <w:bookmarkStart w:id="302" w:name="_Toc534742545"/>
      <w:bookmarkStart w:id="303" w:name="_Toc2248738"/>
      <w:bookmarkStart w:id="304" w:name="_Toc34819440"/>
      <w:bookmarkStart w:id="305" w:name="_Toc51259595"/>
      <w:bookmarkStart w:id="306" w:name="_Toc52472147"/>
      <w:bookmarkStart w:id="307" w:name="_Toc63932077"/>
    </w:p>
    <w:p w14:paraId="201BCF4B" w14:textId="1E6E07A5" w:rsidR="00A21B81" w:rsidRPr="00A21B81" w:rsidRDefault="00235381" w:rsidP="00A21B81">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6672" behindDoc="0" locked="0" layoutInCell="1" allowOverlap="1" wp14:anchorId="31466DA6" wp14:editId="6FE64F79">
                <wp:simplePos x="0" y="0"/>
                <wp:positionH relativeFrom="column">
                  <wp:posOffset>24765</wp:posOffset>
                </wp:positionH>
                <wp:positionV relativeFrom="paragraph">
                  <wp:posOffset>132715</wp:posOffset>
                </wp:positionV>
                <wp:extent cx="5461000" cy="2006600"/>
                <wp:effectExtent l="38100" t="38100" r="63500" b="88900"/>
                <wp:wrapNone/>
                <wp:docPr id="1" name="Conector recto 1"/>
                <wp:cNvGraphicFramePr/>
                <a:graphic xmlns:a="http://schemas.openxmlformats.org/drawingml/2006/main">
                  <a:graphicData uri="http://schemas.microsoft.com/office/word/2010/wordprocessingShape">
                    <wps:wsp>
                      <wps:cNvCnPr/>
                      <wps:spPr>
                        <a:xfrm>
                          <a:off x="0" y="0"/>
                          <a:ext cx="5461000" cy="2006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5E3F7" id="Conector recto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0.45pt" to="431.95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" strokecolor="black [3200]" strokeweight="2pt">
                <v:shadow on="t" color="black" opacity="24903f" origin=",.5" offset="0,.55556mm"/>
              </v:line>
            </w:pict>
          </mc:Fallback>
        </mc:AlternateContent>
      </w:r>
    </w:p>
    <w:p w14:paraId="656BEA78" w14:textId="3F223592" w:rsidR="007D4EC9" w:rsidRDefault="007D4EC9" w:rsidP="007D4EC9">
      <w:pPr>
        <w:pStyle w:val="Prrafodelista"/>
        <w:rPr>
          <w:rFonts w:ascii="Palatino Linotype" w:hAnsi="Palatino Linotype"/>
          <w:color w:val="000000" w:themeColor="text1"/>
        </w:rPr>
      </w:pPr>
    </w:p>
    <w:p w14:paraId="554814A1" w14:textId="77777777" w:rsidR="00396976" w:rsidRDefault="00396976" w:rsidP="007D4EC9">
      <w:pPr>
        <w:pStyle w:val="Prrafodelista"/>
        <w:rPr>
          <w:rFonts w:ascii="Palatino Linotype" w:hAnsi="Palatino Linotype"/>
          <w:color w:val="000000" w:themeColor="text1"/>
        </w:rPr>
      </w:pPr>
    </w:p>
    <w:p w14:paraId="494C4EE3" w14:textId="77777777" w:rsidR="00396976" w:rsidRDefault="00396976" w:rsidP="007D4EC9">
      <w:pPr>
        <w:pStyle w:val="Prrafodelista"/>
        <w:rPr>
          <w:rFonts w:ascii="Palatino Linotype" w:hAnsi="Palatino Linotype"/>
          <w:color w:val="000000" w:themeColor="text1"/>
        </w:rPr>
      </w:pPr>
    </w:p>
    <w:p w14:paraId="0F7B319C" w14:textId="77777777" w:rsidR="00396976" w:rsidRDefault="00396976" w:rsidP="007D4EC9">
      <w:pPr>
        <w:pStyle w:val="Prrafodelista"/>
        <w:rPr>
          <w:rFonts w:ascii="Palatino Linotype" w:hAnsi="Palatino Linotype"/>
          <w:color w:val="000000" w:themeColor="text1"/>
        </w:rPr>
      </w:pPr>
    </w:p>
    <w:p w14:paraId="042AEAAB" w14:textId="77777777" w:rsidR="00396976" w:rsidRDefault="00396976" w:rsidP="007D4EC9">
      <w:pPr>
        <w:pStyle w:val="Prrafodelista"/>
        <w:rPr>
          <w:rFonts w:ascii="Palatino Linotype" w:hAnsi="Palatino Linotype"/>
          <w:color w:val="000000" w:themeColor="text1"/>
        </w:rPr>
      </w:pPr>
    </w:p>
    <w:p w14:paraId="7D79500C" w14:textId="77777777" w:rsidR="00396976" w:rsidRDefault="00396976" w:rsidP="007D4EC9">
      <w:pPr>
        <w:pStyle w:val="Prrafodelista"/>
        <w:rPr>
          <w:rFonts w:ascii="Palatino Linotype" w:hAnsi="Palatino Linotype"/>
          <w:color w:val="000000" w:themeColor="text1"/>
        </w:rPr>
      </w:pPr>
    </w:p>
    <w:p w14:paraId="04983F4C" w14:textId="77777777" w:rsidR="00A21B81" w:rsidRDefault="00A21B81" w:rsidP="007D4EC9">
      <w:pPr>
        <w:pStyle w:val="Prrafodelista"/>
        <w:rPr>
          <w:rFonts w:ascii="Palatino Linotype" w:hAnsi="Palatino Linotype"/>
          <w:color w:val="000000" w:themeColor="text1"/>
        </w:rPr>
      </w:pPr>
    </w:p>
    <w:p w14:paraId="3200E9D3" w14:textId="77777777" w:rsidR="00396976" w:rsidRDefault="00396976" w:rsidP="007D4EC9">
      <w:pPr>
        <w:pStyle w:val="Prrafodelista"/>
        <w:rPr>
          <w:rFonts w:ascii="Palatino Linotype" w:hAnsi="Palatino Linotype"/>
          <w:color w:val="000000" w:themeColor="text1"/>
        </w:rPr>
      </w:pPr>
    </w:p>
    <w:p w14:paraId="68171B17" w14:textId="77777777" w:rsidR="00396976" w:rsidRDefault="00396976" w:rsidP="007D4EC9">
      <w:pPr>
        <w:pStyle w:val="Prrafodelista"/>
        <w:rPr>
          <w:rFonts w:ascii="Palatino Linotype" w:hAnsi="Palatino Linotype"/>
          <w:color w:val="000000" w:themeColor="text1"/>
        </w:rPr>
      </w:pPr>
    </w:p>
    <w:p w14:paraId="40BE9D81" w14:textId="77777777" w:rsidR="007C7F08" w:rsidRDefault="007C7F08" w:rsidP="003610C7">
      <w:pPr>
        <w:pStyle w:val="Ttulo1"/>
        <w:spacing w:before="0" w:line="360" w:lineRule="auto"/>
        <w:jc w:val="center"/>
        <w:rPr>
          <w:rFonts w:ascii="Palatino Linotype" w:eastAsia="Calibri" w:hAnsi="Palatino Linotype"/>
          <w:b/>
          <w:color w:val="000000" w:themeColor="text1"/>
          <w:sz w:val="24"/>
          <w:szCs w:val="24"/>
          <w:lang w:val="es-ES"/>
        </w:rPr>
      </w:pPr>
      <w:bookmarkStart w:id="308" w:name="_Toc88571399"/>
      <w:r w:rsidRPr="007C7F08">
        <w:rPr>
          <w:rFonts w:ascii="Palatino Linotype" w:eastAsia="Calibri" w:hAnsi="Palatino Linotype"/>
          <w:b/>
          <w:color w:val="000000" w:themeColor="text1"/>
          <w:sz w:val="24"/>
          <w:szCs w:val="24"/>
          <w:lang w:val="es-ES"/>
        </w:rPr>
        <w:lastRenderedPageBreak/>
        <w:t>R E S O L U T I V O S</w:t>
      </w:r>
      <w:bookmarkEnd w:id="301"/>
      <w:bookmarkEnd w:id="302"/>
      <w:bookmarkEnd w:id="303"/>
      <w:bookmarkEnd w:id="304"/>
      <w:bookmarkEnd w:id="305"/>
      <w:bookmarkEnd w:id="306"/>
      <w:bookmarkEnd w:id="307"/>
      <w:bookmarkEnd w:id="308"/>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3610C7">
      <w:pPr>
        <w:spacing w:line="360" w:lineRule="auto"/>
        <w:rPr>
          <w:rFonts w:eastAsia="Calibri"/>
          <w:lang w:val="es-ES" w:eastAsia="es-ES"/>
        </w:rPr>
      </w:pPr>
    </w:p>
    <w:p w14:paraId="624B8324" w14:textId="18058E0C" w:rsidR="00D164BE" w:rsidRDefault="00D164BE" w:rsidP="003610C7">
      <w:pPr>
        <w:spacing w:line="360" w:lineRule="auto"/>
        <w:jc w:val="both"/>
        <w:rPr>
          <w:rFonts w:ascii="Palatino Linotype" w:hAnsi="Palatino Linotype" w:cs="Arial"/>
          <w:bCs/>
        </w:rPr>
      </w:pPr>
      <w:r w:rsidRPr="00030C01">
        <w:rPr>
          <w:rFonts w:ascii="Palatino Linotype" w:hAnsi="Palatino Linotype" w:cs="Arial"/>
          <w:b/>
        </w:rPr>
        <w:t xml:space="preserve">PRIMERO. </w:t>
      </w:r>
      <w:r w:rsidRPr="00030C01">
        <w:rPr>
          <w:rFonts w:ascii="Palatino Linotype" w:hAnsi="Palatino Linotype" w:cs="Arial"/>
        </w:rPr>
        <w:t xml:space="preserve">Resultan </w:t>
      </w:r>
      <w:r w:rsidR="00C95D93">
        <w:rPr>
          <w:rFonts w:ascii="Palatino Linotype" w:hAnsi="Palatino Linotype" w:cs="Arial"/>
        </w:rPr>
        <w:t>in</w:t>
      </w:r>
      <w:r w:rsidRPr="00030C01">
        <w:rPr>
          <w:rFonts w:ascii="Palatino Linotype" w:hAnsi="Palatino Linotype" w:cs="Arial"/>
        </w:rPr>
        <w:t>fundadas las</w:t>
      </w:r>
      <w:r w:rsidRPr="00030C01">
        <w:rPr>
          <w:rFonts w:ascii="Palatino Linotype" w:hAnsi="Palatino Linotype" w:cs="Arial"/>
          <w:b/>
        </w:rPr>
        <w:t xml:space="preserve"> </w:t>
      </w:r>
      <w:r w:rsidRPr="00030C01">
        <w:rPr>
          <w:rFonts w:ascii="Palatino Linotype" w:hAnsi="Palatino Linotype" w:cs="Arial"/>
        </w:rPr>
        <w:t xml:space="preserve">razones y motivos de inconformidad hechos valer </w:t>
      </w:r>
      <w:r w:rsidR="003610C7">
        <w:rPr>
          <w:rFonts w:ascii="Palatino Linotype" w:eastAsia="Calibri" w:hAnsi="Palatino Linotype" w:cs="Arial"/>
        </w:rPr>
        <w:t>en el Recurso de R</w:t>
      </w:r>
      <w:r w:rsidRPr="00030C01">
        <w:rPr>
          <w:rFonts w:ascii="Palatino Linotype" w:eastAsia="Calibri" w:hAnsi="Palatino Linotype" w:cs="Arial"/>
        </w:rPr>
        <w:t xml:space="preserve">evisión </w:t>
      </w:r>
      <w:r w:rsidR="0042530D">
        <w:rPr>
          <w:rFonts w:ascii="Palatino Linotype" w:hAnsi="Palatino Linotype" w:cs="Arial"/>
          <w:b/>
          <w:bCs/>
        </w:rPr>
        <w:t>04848/INFOEM/IP/RR/2021</w:t>
      </w:r>
      <w:r w:rsidRPr="00030C01">
        <w:rPr>
          <w:rFonts w:ascii="Palatino Linotype" w:hAnsi="Palatino Linotype" w:cs="Arial"/>
          <w:b/>
          <w:bCs/>
        </w:rPr>
        <w:t xml:space="preserve">, </w:t>
      </w:r>
      <w:r w:rsidRPr="00030C01">
        <w:rPr>
          <w:rFonts w:ascii="Palatino Linotype" w:hAnsi="Palatino Linotype" w:cs="Arial"/>
          <w:bCs/>
        </w:rPr>
        <w:t xml:space="preserve">en términos del </w:t>
      </w:r>
      <w:r w:rsidRPr="00030C01">
        <w:rPr>
          <w:rFonts w:ascii="Palatino Linotype" w:hAnsi="Palatino Linotype" w:cs="Arial"/>
          <w:b/>
          <w:bCs/>
        </w:rPr>
        <w:t>Considerando</w:t>
      </w:r>
      <w:r w:rsidRPr="00030C01">
        <w:rPr>
          <w:rFonts w:ascii="Palatino Linotype" w:hAnsi="Palatino Linotype" w:cs="Arial"/>
          <w:bCs/>
        </w:rPr>
        <w:t xml:space="preserve"> </w:t>
      </w:r>
      <w:r w:rsidR="00975D12">
        <w:rPr>
          <w:rFonts w:ascii="Palatino Linotype" w:hAnsi="Palatino Linotype" w:cs="Arial"/>
          <w:b/>
          <w:bCs/>
        </w:rPr>
        <w:t>CUAR</w:t>
      </w:r>
      <w:r w:rsidRPr="00030C01">
        <w:rPr>
          <w:rFonts w:ascii="Palatino Linotype" w:hAnsi="Palatino Linotype" w:cs="Arial"/>
          <w:b/>
          <w:bCs/>
        </w:rPr>
        <w:t>TO</w:t>
      </w:r>
      <w:r w:rsidR="00114523">
        <w:rPr>
          <w:rFonts w:ascii="Palatino Linotype" w:hAnsi="Palatino Linotype" w:cs="Arial"/>
          <w:b/>
          <w:bCs/>
        </w:rPr>
        <w:t xml:space="preserve"> </w:t>
      </w:r>
      <w:r w:rsidRPr="00030C01">
        <w:rPr>
          <w:rFonts w:ascii="Palatino Linotype" w:hAnsi="Palatino Linotype" w:cs="Arial"/>
          <w:bCs/>
        </w:rPr>
        <w:t>de la presente resolución.</w:t>
      </w:r>
    </w:p>
    <w:p w14:paraId="414F152C" w14:textId="77777777" w:rsidR="00BE1923" w:rsidRPr="00030C01" w:rsidRDefault="00BE1923" w:rsidP="003610C7">
      <w:pPr>
        <w:spacing w:line="360" w:lineRule="auto"/>
        <w:jc w:val="both"/>
        <w:rPr>
          <w:rFonts w:ascii="Palatino Linotype" w:hAnsi="Palatino Linotype"/>
        </w:rPr>
      </w:pPr>
    </w:p>
    <w:p w14:paraId="608CF616" w14:textId="53326E99" w:rsidR="00C95D93" w:rsidRDefault="00C95D93" w:rsidP="003610C7">
      <w:pPr>
        <w:spacing w:line="360" w:lineRule="auto"/>
        <w:jc w:val="both"/>
        <w:rPr>
          <w:rFonts w:ascii="Palatino Linotype" w:eastAsia="Calibri" w:hAnsi="Palatino Linotype" w:cs="Arial"/>
          <w:lang w:val="es-ES"/>
        </w:rPr>
      </w:pPr>
      <w:r w:rsidRPr="0086014E">
        <w:rPr>
          <w:rFonts w:ascii="Palatino Linotype" w:hAnsi="Palatino Linotype"/>
          <w:b/>
        </w:rPr>
        <w:t>SEGUNDO.</w:t>
      </w:r>
      <w:r w:rsidRPr="0086014E">
        <w:rPr>
          <w:rStyle w:val="Ttulo2Car"/>
          <w:rFonts w:ascii="Palatino Linotype" w:hAnsi="Palatino Linotype"/>
          <w:b/>
        </w:rPr>
        <w:t xml:space="preserve"> </w:t>
      </w:r>
      <w:r w:rsidRPr="0086014E">
        <w:rPr>
          <w:rFonts w:ascii="Palatino Linotype" w:eastAsia="Calibri" w:hAnsi="Palatino Linotype" w:cs="Arial"/>
          <w:lang w:val="es-ES"/>
        </w:rPr>
        <w:t>Se</w:t>
      </w:r>
      <w:r w:rsidRPr="0086014E">
        <w:rPr>
          <w:rFonts w:ascii="Palatino Linotype" w:eastAsia="Calibri" w:hAnsi="Palatino Linotype" w:cs="Arial"/>
          <w:b/>
          <w:lang w:val="es-ES"/>
        </w:rPr>
        <w:t xml:space="preserve"> CONFIRMA </w:t>
      </w:r>
      <w:r>
        <w:rPr>
          <w:rFonts w:ascii="Palatino Linotype" w:eastAsia="Calibri" w:hAnsi="Palatino Linotype" w:cs="Arial"/>
          <w:lang w:val="es-ES"/>
        </w:rPr>
        <w:t>la respuesta emitida por el</w:t>
      </w:r>
      <w:r w:rsidRPr="0086014E">
        <w:rPr>
          <w:rFonts w:ascii="Palatino Linotype" w:eastAsia="Calibri" w:hAnsi="Palatino Linotype" w:cs="Arial"/>
          <w:lang w:val="es-ES"/>
        </w:rPr>
        <w:t xml:space="preserve"> </w:t>
      </w:r>
      <w:r w:rsidRPr="00C95D93">
        <w:rPr>
          <w:rFonts w:ascii="Palatino Linotype" w:hAnsi="Palatino Linotype" w:cs="Arial"/>
          <w:b/>
        </w:rPr>
        <w:t>Instituto de Salud del Estado de México</w:t>
      </w:r>
      <w:r w:rsidRPr="0086014E">
        <w:rPr>
          <w:rFonts w:ascii="Palatino Linotype" w:eastAsia="Calibri" w:hAnsi="Palatino Linotype" w:cs="Arial"/>
          <w:lang w:val="es-ES"/>
        </w:rPr>
        <w:t xml:space="preserve"> a la solicitud</w:t>
      </w:r>
      <w:r>
        <w:rPr>
          <w:rFonts w:ascii="Palatino Linotype" w:eastAsia="Calibri" w:hAnsi="Palatino Linotype" w:cs="Arial"/>
          <w:lang w:val="es-ES"/>
        </w:rPr>
        <w:t xml:space="preserve"> de información</w:t>
      </w:r>
      <w:r w:rsidRPr="0086014E">
        <w:rPr>
          <w:rFonts w:ascii="Palatino Linotype" w:eastAsia="Calibri" w:hAnsi="Palatino Linotype" w:cs="Arial"/>
          <w:lang w:val="es-ES"/>
        </w:rPr>
        <w:t xml:space="preserve"> </w:t>
      </w:r>
      <w:r w:rsidRPr="00C95D93">
        <w:rPr>
          <w:rFonts w:ascii="Palatino Linotype" w:eastAsia="Calibri" w:hAnsi="Palatino Linotype" w:cs="Arial"/>
          <w:b/>
          <w:lang w:val="es-ES"/>
        </w:rPr>
        <w:t>00509/ISEM/IP/2021</w:t>
      </w:r>
      <w:r w:rsidRPr="0086014E">
        <w:rPr>
          <w:rFonts w:ascii="Palatino Linotype" w:eastAsia="Calibri" w:hAnsi="Palatino Linotype" w:cs="Arial"/>
          <w:b/>
          <w:lang w:val="es-ES"/>
        </w:rPr>
        <w:t>.</w:t>
      </w:r>
      <w:r w:rsidRPr="00B06FF1">
        <w:rPr>
          <w:rFonts w:ascii="Palatino Linotype" w:eastAsia="Calibri" w:hAnsi="Palatino Linotype" w:cs="Arial"/>
          <w:lang w:val="es-ES"/>
        </w:rPr>
        <w:t xml:space="preserve"> </w:t>
      </w:r>
    </w:p>
    <w:p w14:paraId="0C802C72" w14:textId="77777777" w:rsidR="003610C7" w:rsidRPr="00B06FF1" w:rsidRDefault="003610C7" w:rsidP="003610C7">
      <w:pPr>
        <w:spacing w:line="360" w:lineRule="auto"/>
        <w:jc w:val="both"/>
        <w:rPr>
          <w:rFonts w:ascii="Palatino Linotype" w:eastAsia="Calibri" w:hAnsi="Palatino Linotype" w:cs="Arial"/>
          <w:lang w:val="es-ES"/>
        </w:rPr>
      </w:pPr>
    </w:p>
    <w:p w14:paraId="1AC99358" w14:textId="3C4C4460" w:rsidR="00C95D93" w:rsidRPr="00B06FF1" w:rsidRDefault="00C95D93" w:rsidP="003610C7">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w:t>
      </w:r>
      <w:r>
        <w:rPr>
          <w:rFonts w:ascii="Palatino Linotype" w:eastAsia="Palatino Linotype" w:hAnsi="Palatino Linotype" w:cs="Palatino Linotype"/>
          <w:b/>
        </w:rPr>
        <w:t>Notifíquese</w:t>
      </w:r>
      <w:r w:rsidRPr="00B06FF1">
        <w:rPr>
          <w:rFonts w:ascii="Palatino Linotype" w:eastAsia="Palatino Linotype" w:hAnsi="Palatino Linotype" w:cs="Palatino Linotype"/>
          <w:b/>
        </w:rPr>
        <w:t xml:space="preserve">, </w:t>
      </w:r>
      <w:r w:rsidRPr="00B06FF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23478">
        <w:rPr>
          <w:rFonts w:ascii="Palatino Linotype" w:eastAsia="Palatino Linotype" w:hAnsi="Palatino Linotype" w:cs="Palatino Linotype"/>
          <w:b/>
        </w:rPr>
        <w:t>SUJETO OBLIGADO.</w:t>
      </w:r>
    </w:p>
    <w:p w14:paraId="42265948" w14:textId="77777777" w:rsidR="00C95D93" w:rsidRPr="00B06FF1" w:rsidRDefault="00C95D93" w:rsidP="003610C7">
      <w:pPr>
        <w:tabs>
          <w:tab w:val="left" w:pos="8080"/>
        </w:tabs>
        <w:spacing w:line="360" w:lineRule="auto"/>
        <w:ind w:right="49"/>
        <w:contextualSpacing/>
        <w:jc w:val="both"/>
        <w:rPr>
          <w:rFonts w:ascii="Palatino Linotype" w:eastAsia="Palatino Linotype" w:hAnsi="Palatino Linotype" w:cs="Palatino Linotype"/>
          <w:b/>
        </w:rPr>
      </w:pPr>
    </w:p>
    <w:p w14:paraId="543BEF7A" w14:textId="7F345BE3" w:rsidR="00C95D93" w:rsidRPr="00B06FF1" w:rsidRDefault="00235381" w:rsidP="003610C7">
      <w:pPr>
        <w:shd w:val="clear" w:color="auto" w:fill="FFFFFF"/>
        <w:spacing w:line="360" w:lineRule="auto"/>
        <w:jc w:val="both"/>
        <w:rPr>
          <w:rFonts w:ascii="Palatino Linotype" w:hAnsi="Palatino Linotype"/>
        </w:rPr>
      </w:pPr>
      <w:r>
        <w:rPr>
          <w:rFonts w:ascii="Palatino Linotype" w:hAnsi="Palatino Linotype" w:cs="Arial"/>
          <w:b/>
        </w:rPr>
        <w:t>CUARTO</w:t>
      </w:r>
      <w:r w:rsidR="00C95D93" w:rsidRPr="00B06FF1">
        <w:rPr>
          <w:rFonts w:ascii="Palatino Linotype" w:hAnsi="Palatino Linotype" w:cs="Arial"/>
          <w:b/>
        </w:rPr>
        <w:t xml:space="preserve">. </w:t>
      </w:r>
      <w:r w:rsidR="00C95D93" w:rsidRPr="00B06FF1">
        <w:rPr>
          <w:rFonts w:ascii="Palatino Linotype" w:hAnsi="Palatino Linotype"/>
          <w:b/>
          <w:bCs/>
          <w:color w:val="222222"/>
          <w:lang w:val="es-ES"/>
        </w:rPr>
        <w:t xml:space="preserve">Notifíquese </w:t>
      </w:r>
      <w:r w:rsidR="00C95D93" w:rsidRPr="0086014E">
        <w:rPr>
          <w:rFonts w:ascii="Palatino Linotype" w:hAnsi="Palatino Linotype"/>
          <w:bCs/>
          <w:color w:val="222222"/>
          <w:lang w:val="es-ES"/>
        </w:rPr>
        <w:t>al</w:t>
      </w:r>
      <w:r w:rsidR="00C95D93" w:rsidRPr="00B06FF1">
        <w:rPr>
          <w:rFonts w:ascii="Palatino Linotype" w:hAnsi="Palatino Linotype"/>
          <w:b/>
        </w:rPr>
        <w:t xml:space="preserve"> </w:t>
      </w:r>
      <w:r w:rsidR="00C95D93">
        <w:rPr>
          <w:rFonts w:ascii="Palatino Linotype" w:hAnsi="Palatino Linotype"/>
          <w:b/>
          <w:szCs w:val="22"/>
        </w:rPr>
        <w:t xml:space="preserve">RECURRENTE </w:t>
      </w:r>
      <w:r w:rsidR="00C95D93" w:rsidRPr="00B06FF1">
        <w:rPr>
          <w:rFonts w:ascii="Palatino Linotype" w:hAnsi="Palatino Linotype"/>
        </w:rPr>
        <w:t>la presente resolución</w:t>
      </w:r>
      <w:r w:rsidR="00C95D93">
        <w:rPr>
          <w:rFonts w:ascii="Palatino Linotype" w:hAnsi="Palatino Linotype"/>
        </w:rPr>
        <w:t xml:space="preserve"> vía SAIMEX.</w:t>
      </w:r>
    </w:p>
    <w:p w14:paraId="1A5F10BC" w14:textId="77777777" w:rsidR="00C95D93" w:rsidRPr="00B06FF1" w:rsidRDefault="00C95D93" w:rsidP="003610C7">
      <w:pPr>
        <w:shd w:val="clear" w:color="auto" w:fill="FFFFFF"/>
        <w:spacing w:line="360" w:lineRule="auto"/>
        <w:jc w:val="both"/>
        <w:rPr>
          <w:rFonts w:ascii="Palatino Linotype" w:hAnsi="Palatino Linotype"/>
        </w:rPr>
      </w:pPr>
    </w:p>
    <w:p w14:paraId="2A35F6EF" w14:textId="7735B692" w:rsidR="00D164BE" w:rsidRDefault="00235381" w:rsidP="003610C7">
      <w:pPr>
        <w:autoSpaceDE w:val="0"/>
        <w:autoSpaceDN w:val="0"/>
        <w:adjustRightInd w:val="0"/>
        <w:spacing w:line="360" w:lineRule="auto"/>
        <w:ind w:right="49"/>
        <w:jc w:val="both"/>
        <w:rPr>
          <w:rFonts w:ascii="Palatino Linotype" w:eastAsia="MS Mincho" w:hAnsi="Palatino Linotype"/>
        </w:rPr>
      </w:pPr>
      <w:r>
        <w:rPr>
          <w:rFonts w:ascii="Palatino Linotype" w:eastAsia="MS Mincho" w:hAnsi="Palatino Linotype"/>
          <w:b/>
        </w:rPr>
        <w:t>QUINTO</w:t>
      </w:r>
      <w:r w:rsidR="00C95D93" w:rsidRPr="00B06FF1">
        <w:rPr>
          <w:rFonts w:ascii="Palatino Linotype" w:eastAsia="MS Mincho" w:hAnsi="Palatino Linotype"/>
          <w:b/>
        </w:rPr>
        <w:t>.</w:t>
      </w:r>
      <w:r w:rsidR="00C95D93" w:rsidRPr="00B06FF1">
        <w:rPr>
          <w:rFonts w:ascii="Palatino Linotype" w:eastAsia="MS Mincho" w:hAnsi="Palatino Linotype"/>
        </w:rPr>
        <w:t xml:space="preserve"> </w:t>
      </w:r>
      <w:r w:rsidR="00C95D93" w:rsidRPr="00B06FF1">
        <w:rPr>
          <w:rFonts w:ascii="Palatino Linotype" w:eastAsia="MS Mincho" w:hAnsi="Palatino Linotype"/>
          <w:lang w:val="es-ES"/>
        </w:rPr>
        <w:t>Se hace del conocimiento de</w:t>
      </w:r>
      <w:r w:rsidR="00C95D93">
        <w:rPr>
          <w:rFonts w:ascii="Palatino Linotype" w:eastAsia="MS Mincho" w:hAnsi="Palatino Linotype"/>
          <w:lang w:val="es-ES"/>
        </w:rPr>
        <w:t>l</w:t>
      </w:r>
      <w:r w:rsidR="00C95D93" w:rsidRPr="00B06FF1">
        <w:rPr>
          <w:rFonts w:ascii="Palatino Linotype" w:eastAsia="MS Mincho" w:hAnsi="Palatino Linotype"/>
          <w:lang w:val="es-ES"/>
        </w:rPr>
        <w:t xml:space="preserve"> </w:t>
      </w:r>
      <w:r w:rsidR="00C95D93">
        <w:rPr>
          <w:rFonts w:ascii="Palatino Linotype" w:hAnsi="Palatino Linotype"/>
          <w:b/>
          <w:szCs w:val="22"/>
        </w:rPr>
        <w:t xml:space="preserve">RECURRENTE </w:t>
      </w:r>
      <w:r w:rsidR="00C95D93" w:rsidRPr="00B06FF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95D93" w:rsidRPr="00B06FF1">
        <w:rPr>
          <w:rFonts w:ascii="Palatino Linotype" w:eastAsia="MS Mincho" w:hAnsi="Palatino Linotype"/>
          <w:bCs/>
          <w:lang w:val="es-ES"/>
        </w:rPr>
        <w:t>vía juicio de amparo</w:t>
      </w:r>
      <w:r w:rsidR="00C95D93" w:rsidRPr="00B06FF1">
        <w:rPr>
          <w:rFonts w:ascii="Palatino Linotype" w:eastAsia="MS Mincho" w:hAnsi="Palatino Linotype"/>
          <w:lang w:val="es-ES"/>
        </w:rPr>
        <w:t> en los términos de las leyes aplicables.</w:t>
      </w:r>
    </w:p>
    <w:p w14:paraId="6E784A54" w14:textId="77777777" w:rsidR="00E771E0" w:rsidRPr="00030C01" w:rsidRDefault="00E771E0" w:rsidP="00010DDA">
      <w:pPr>
        <w:autoSpaceDE w:val="0"/>
        <w:autoSpaceDN w:val="0"/>
        <w:adjustRightInd w:val="0"/>
        <w:spacing w:line="360" w:lineRule="auto"/>
        <w:ind w:right="49"/>
        <w:jc w:val="both"/>
        <w:rPr>
          <w:rFonts w:ascii="Palatino Linotype" w:eastAsia="MS Mincho" w:hAnsi="Palatino Linotype"/>
        </w:rPr>
      </w:pPr>
    </w:p>
    <w:p w14:paraId="14007B4F" w14:textId="2D40F879" w:rsidR="009417CA" w:rsidRPr="00D27215" w:rsidRDefault="009417CA" w:rsidP="00010DDA">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w:t>
      </w:r>
      <w:r w:rsidRPr="00DD6A97">
        <w:rPr>
          <w:rFonts w:ascii="Palatino Linotype" w:hAnsi="Palatino Linotype" w:cs="Arial"/>
        </w:rPr>
        <w:t>POR UNANIMIDAD DE VOTOS, EL PLENO DEL</w:t>
      </w:r>
      <w:r w:rsidRPr="00DD6A97">
        <w:rPr>
          <w:rFonts w:ascii="Palatino Linotype" w:eastAsia="Arial Unicode MS" w:hAnsi="Palatino Linotype" w:cs="Arial"/>
        </w:rPr>
        <w:t xml:space="preserve"> INSTITUTO DE TRANSPARENCIA, ACCESO A LA INFORMACIÓN PÚBLICA Y</w:t>
      </w:r>
      <w:r w:rsidRPr="00D27215">
        <w:rPr>
          <w:rFonts w:ascii="Palatino Linotype" w:eastAsia="Arial Unicode MS" w:hAnsi="Palatino Linotype" w:cs="Arial"/>
        </w:rPr>
        <w:t xml:space="preserve"> </w:t>
      </w:r>
      <w:r w:rsidRPr="00D27215">
        <w:rPr>
          <w:rFonts w:ascii="Palatino Linotype" w:eastAsia="Arial Unicode MS" w:hAnsi="Palatino Linotype" w:cs="Arial"/>
        </w:rPr>
        <w:lastRenderedPageBreak/>
        <w:t>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C141DB" w:rsidRPr="00DD6A97">
        <w:rPr>
          <w:rFonts w:ascii="Palatino Linotype" w:hAnsi="Palatino Linotype" w:cs="Arial"/>
        </w:rPr>
        <w:t xml:space="preserve">CUADRAGESIMA </w:t>
      </w:r>
      <w:r w:rsidR="00A21B81" w:rsidRPr="00DD6A97">
        <w:rPr>
          <w:rFonts w:ascii="Palatino Linotype" w:hAnsi="Palatino Linotype" w:cs="Arial"/>
        </w:rPr>
        <w:t>TERCER</w:t>
      </w:r>
      <w:r w:rsidR="00C141DB" w:rsidRPr="00DD6A97">
        <w:rPr>
          <w:rFonts w:ascii="Palatino Linotype" w:hAnsi="Palatino Linotype" w:cs="Arial"/>
        </w:rPr>
        <w:t>A</w:t>
      </w:r>
      <w:r w:rsidR="006D47BC" w:rsidRPr="00DD6A97">
        <w:rPr>
          <w:rFonts w:ascii="Palatino Linotype" w:hAnsi="Palatino Linotype" w:cs="Arial"/>
        </w:rPr>
        <w:t xml:space="preserve"> SESIÓN ORDINARIA CELEBRADA </w:t>
      </w:r>
      <w:r w:rsidR="004B0B9F" w:rsidRPr="00DD6A97">
        <w:rPr>
          <w:rFonts w:ascii="Palatino Linotype" w:hAnsi="Palatino Linotype" w:cs="Arial"/>
        </w:rPr>
        <w:t xml:space="preserve">EL </w:t>
      </w:r>
      <w:r w:rsidR="00A21B81" w:rsidRPr="00DD6A97">
        <w:rPr>
          <w:rFonts w:ascii="Palatino Linotype" w:hAnsi="Palatino Linotype" w:cs="Arial"/>
        </w:rPr>
        <w:t>UN</w:t>
      </w:r>
      <w:r w:rsidR="006D47F3" w:rsidRPr="00DD6A97">
        <w:rPr>
          <w:rFonts w:ascii="Palatino Linotype" w:hAnsi="Palatino Linotype" w:cs="Arial"/>
        </w:rPr>
        <w:t>O</w:t>
      </w:r>
      <w:r w:rsidR="00C141DB" w:rsidRPr="00DD6A97">
        <w:rPr>
          <w:rFonts w:ascii="Palatino Linotype" w:hAnsi="Palatino Linotype" w:cs="Arial"/>
        </w:rPr>
        <w:t xml:space="preserve"> DE </w:t>
      </w:r>
      <w:r w:rsidR="00A21B81" w:rsidRPr="00DD6A97">
        <w:rPr>
          <w:rFonts w:ascii="Palatino Linotype" w:hAnsi="Palatino Linotype" w:cs="Arial"/>
        </w:rPr>
        <w:t>DIC</w:t>
      </w:r>
      <w:r w:rsidR="003C0E48" w:rsidRPr="00DD6A97">
        <w:rPr>
          <w:rFonts w:ascii="Palatino Linotype" w:hAnsi="Palatino Linotype" w:cs="Arial"/>
        </w:rPr>
        <w:t>IEMBRE</w:t>
      </w:r>
      <w:r w:rsidRPr="00DD6A97">
        <w:rPr>
          <w:rFonts w:ascii="Palatino Linotype" w:hAnsi="Palatino Linotype" w:cs="Arial"/>
        </w:rPr>
        <w:t xml:space="preserve"> DE DOS MIL VEINTIUNO</w:t>
      </w:r>
      <w:r w:rsidRPr="00D27215">
        <w:rPr>
          <w:rFonts w:ascii="Palatino Linotype" w:hAnsi="Palatino Linotype" w:cs="Arial"/>
        </w:rPr>
        <w:t xml:space="preserve">,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956E42">
      <w:headerReference w:type="default" r:id="rId11"/>
      <w:footerReference w:type="default" r:id="rId12"/>
      <w:headerReference w:type="first" r:id="rId13"/>
      <w:footerReference w:type="first" r:id="rId14"/>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3E94" w14:textId="77777777" w:rsidR="0092489E" w:rsidRDefault="0092489E" w:rsidP="00C80F8C">
      <w:r>
        <w:separator/>
      </w:r>
    </w:p>
  </w:endnote>
  <w:endnote w:type="continuationSeparator" w:id="0">
    <w:p w14:paraId="61C475A9" w14:textId="77777777" w:rsidR="0092489E" w:rsidRDefault="009248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87553" w:rsidRDefault="0048755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7B68">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7B68">
      <w:rPr>
        <w:rFonts w:ascii="Arial" w:hAnsi="Arial" w:cs="Arial"/>
        <w:b/>
        <w:bCs/>
        <w:noProof/>
        <w:sz w:val="20"/>
        <w:szCs w:val="20"/>
      </w:rPr>
      <w:t>31</w:t>
    </w:r>
    <w:r>
      <w:rPr>
        <w:rFonts w:ascii="Arial" w:hAnsi="Arial" w:cs="Arial"/>
        <w:b/>
        <w:bCs/>
        <w:sz w:val="20"/>
        <w:szCs w:val="20"/>
      </w:rPr>
      <w:fldChar w:fldCharType="end"/>
    </w:r>
  </w:p>
  <w:p w14:paraId="1192A578" w14:textId="77777777" w:rsidR="00487553" w:rsidRDefault="00487553" w:rsidP="00935A0D">
    <w:pPr>
      <w:pStyle w:val="Piedepgina"/>
      <w:rPr>
        <w:rFonts w:ascii="Times New Roman" w:hAnsi="Times New Roman" w:cs="Times New Roman"/>
      </w:rPr>
    </w:pPr>
  </w:p>
  <w:p w14:paraId="14A770F8" w14:textId="77777777" w:rsidR="00487553" w:rsidRDefault="0048755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87553" w:rsidRDefault="0048755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7B6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7B68">
      <w:rPr>
        <w:rFonts w:ascii="Arial" w:hAnsi="Arial" w:cs="Arial"/>
        <w:b/>
        <w:bCs/>
        <w:noProof/>
        <w:sz w:val="20"/>
        <w:szCs w:val="20"/>
      </w:rPr>
      <w:t>31</w:t>
    </w:r>
    <w:r>
      <w:rPr>
        <w:rFonts w:ascii="Arial" w:hAnsi="Arial" w:cs="Arial"/>
        <w:b/>
        <w:bCs/>
        <w:sz w:val="20"/>
        <w:szCs w:val="20"/>
      </w:rPr>
      <w:fldChar w:fldCharType="end"/>
    </w:r>
  </w:p>
  <w:p w14:paraId="5D98ABD5" w14:textId="77777777" w:rsidR="00487553" w:rsidRDefault="004875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F77F3" w14:textId="77777777" w:rsidR="0092489E" w:rsidRDefault="0092489E" w:rsidP="00C80F8C">
      <w:r>
        <w:separator/>
      </w:r>
    </w:p>
  </w:footnote>
  <w:footnote w:type="continuationSeparator" w:id="0">
    <w:p w14:paraId="5BE64C16" w14:textId="77777777" w:rsidR="0092489E" w:rsidRDefault="009248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87553" w14:paraId="6B4E3B81" w14:textId="77777777" w:rsidTr="007E2BE8">
      <w:tc>
        <w:tcPr>
          <w:tcW w:w="2552" w:type="dxa"/>
          <w:vAlign w:val="center"/>
          <w:hideMark/>
        </w:tcPr>
        <w:p w14:paraId="0ABBC6C0" w14:textId="7C21B4C9" w:rsidR="00487553" w:rsidRPr="008C5395" w:rsidRDefault="00487553"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A4C68A1" w:rsidR="00487553" w:rsidRPr="008C5395" w:rsidRDefault="00487553" w:rsidP="002E3277">
          <w:pPr>
            <w:jc w:val="both"/>
            <w:rPr>
              <w:rFonts w:ascii="Palatino Linotype" w:hAnsi="Palatino Linotype"/>
              <w:b/>
              <w:sz w:val="21"/>
              <w:szCs w:val="21"/>
              <w:lang w:val="es-ES_tradnl"/>
            </w:rPr>
          </w:pPr>
          <w:r>
            <w:rPr>
              <w:rFonts w:ascii="Palatino Linotype" w:hAnsi="Palatino Linotype" w:cs="Arial"/>
              <w:b/>
              <w:bCs/>
              <w:sz w:val="21"/>
              <w:szCs w:val="21"/>
            </w:rPr>
            <w:t>04848/INFOEM/IP</w:t>
          </w:r>
          <w:r w:rsidRPr="008C5395">
            <w:rPr>
              <w:rFonts w:ascii="Palatino Linotype" w:hAnsi="Palatino Linotype" w:cs="Arial"/>
              <w:b/>
              <w:bCs/>
              <w:sz w:val="21"/>
              <w:szCs w:val="21"/>
            </w:rPr>
            <w:t>/RR/2021</w:t>
          </w:r>
        </w:p>
      </w:tc>
    </w:tr>
    <w:tr w:rsidR="00487553" w14:paraId="31CB780F" w14:textId="77777777" w:rsidTr="007E2BE8">
      <w:trPr>
        <w:trHeight w:val="228"/>
      </w:trPr>
      <w:tc>
        <w:tcPr>
          <w:tcW w:w="2552" w:type="dxa"/>
          <w:vAlign w:val="center"/>
          <w:hideMark/>
        </w:tcPr>
        <w:p w14:paraId="4F49CB4A" w14:textId="6C7F970E" w:rsidR="00487553" w:rsidRPr="008C5395" w:rsidRDefault="00487553"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00FF3BB" w:rsidR="00487553" w:rsidRPr="008C5395" w:rsidRDefault="00487553" w:rsidP="00FB7FB8">
          <w:pPr>
            <w:jc w:val="both"/>
            <w:rPr>
              <w:rFonts w:ascii="Palatino Linotype" w:hAnsi="Palatino Linotype"/>
              <w:b/>
              <w:sz w:val="21"/>
              <w:szCs w:val="21"/>
              <w:lang w:val="es-ES_tradnl"/>
            </w:rPr>
          </w:pPr>
          <w:r w:rsidRPr="0042530D">
            <w:rPr>
              <w:rFonts w:ascii="Palatino Linotype" w:hAnsi="Palatino Linotype"/>
              <w:b/>
              <w:sz w:val="21"/>
              <w:szCs w:val="21"/>
            </w:rPr>
            <w:t>Instituto de Salud del Estado de México</w:t>
          </w:r>
        </w:p>
      </w:tc>
    </w:tr>
    <w:tr w:rsidR="00487553" w14:paraId="69050F56" w14:textId="77777777" w:rsidTr="007E2BE8">
      <w:tc>
        <w:tcPr>
          <w:tcW w:w="2552" w:type="dxa"/>
          <w:vAlign w:val="center"/>
          <w:hideMark/>
        </w:tcPr>
        <w:p w14:paraId="65C9B735" w14:textId="71CA0DD8" w:rsidR="00487553" w:rsidRPr="008C5395" w:rsidRDefault="00487553"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87553" w:rsidRPr="008C5395" w:rsidRDefault="00487553"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87553" w:rsidRDefault="0048755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87553" w:rsidRDefault="00487553"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87553" w14:paraId="477E149B" w14:textId="77777777" w:rsidTr="00750CDE">
      <w:tc>
        <w:tcPr>
          <w:tcW w:w="2551" w:type="dxa"/>
          <w:vAlign w:val="center"/>
          <w:hideMark/>
        </w:tcPr>
        <w:p w14:paraId="5C0586E4" w14:textId="77777777" w:rsidR="00487553" w:rsidRPr="008C5395" w:rsidRDefault="00487553"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5C6613B9" w:rsidR="00487553" w:rsidRPr="00FE70C5" w:rsidRDefault="00487553" w:rsidP="00A5272E">
          <w:pPr>
            <w:jc w:val="both"/>
            <w:rPr>
              <w:rFonts w:ascii="Palatino Linotype" w:hAnsi="Palatino Linotype"/>
              <w:b/>
              <w:sz w:val="21"/>
              <w:szCs w:val="21"/>
              <w:lang w:val="es-ES_tradnl"/>
            </w:rPr>
          </w:pPr>
          <w:r>
            <w:rPr>
              <w:rFonts w:ascii="Palatino Linotype" w:hAnsi="Palatino Linotype" w:cs="Arial"/>
              <w:b/>
              <w:bCs/>
              <w:sz w:val="21"/>
              <w:szCs w:val="21"/>
            </w:rPr>
            <w:t>04</w:t>
          </w:r>
          <w:r w:rsidRPr="00FE70C5">
            <w:rPr>
              <w:rFonts w:ascii="Palatino Linotype" w:hAnsi="Palatino Linotype" w:cs="Arial"/>
              <w:b/>
              <w:bCs/>
              <w:sz w:val="21"/>
              <w:szCs w:val="21"/>
            </w:rPr>
            <w:t>8</w:t>
          </w:r>
          <w:r>
            <w:rPr>
              <w:rFonts w:ascii="Palatino Linotype" w:hAnsi="Palatino Linotype" w:cs="Arial"/>
              <w:b/>
              <w:bCs/>
              <w:sz w:val="21"/>
              <w:szCs w:val="21"/>
            </w:rPr>
            <w:t>48</w:t>
          </w:r>
          <w:r w:rsidRPr="00FE70C5">
            <w:rPr>
              <w:rFonts w:ascii="Palatino Linotype" w:hAnsi="Palatino Linotype" w:cs="Arial"/>
              <w:b/>
              <w:bCs/>
              <w:sz w:val="21"/>
              <w:szCs w:val="21"/>
            </w:rPr>
            <w:t>/INFOEM/IP/RR/2021</w:t>
          </w:r>
        </w:p>
      </w:tc>
    </w:tr>
    <w:tr w:rsidR="00487553" w14:paraId="5B5BE21C" w14:textId="77777777" w:rsidTr="00750CDE">
      <w:tc>
        <w:tcPr>
          <w:tcW w:w="2551" w:type="dxa"/>
          <w:vAlign w:val="center"/>
          <w:hideMark/>
        </w:tcPr>
        <w:p w14:paraId="4AE96902" w14:textId="77777777" w:rsidR="00487553" w:rsidRPr="008C5395" w:rsidRDefault="00487553"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30F93BF" w:rsidR="00487553" w:rsidRPr="00FE70C5" w:rsidRDefault="00487553" w:rsidP="000A3F51">
          <w:pPr>
            <w:rPr>
              <w:rFonts w:ascii="Palatino Linotype" w:hAnsi="Palatino Linotype"/>
              <w:b/>
              <w:sz w:val="21"/>
              <w:szCs w:val="21"/>
            </w:rPr>
          </w:pPr>
        </w:p>
      </w:tc>
    </w:tr>
    <w:tr w:rsidR="00487553" w14:paraId="22601A11" w14:textId="77777777" w:rsidTr="00750CDE">
      <w:trPr>
        <w:trHeight w:val="228"/>
      </w:trPr>
      <w:tc>
        <w:tcPr>
          <w:tcW w:w="2551" w:type="dxa"/>
          <w:vAlign w:val="center"/>
          <w:hideMark/>
        </w:tcPr>
        <w:p w14:paraId="6EFE221D" w14:textId="337D5087" w:rsidR="00487553" w:rsidRPr="008C5395" w:rsidRDefault="00487553"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A8956F2" w:rsidR="00487553" w:rsidRPr="00FE70C5" w:rsidRDefault="00487553" w:rsidP="008C5395">
          <w:pPr>
            <w:ind w:left="35" w:hanging="35"/>
            <w:jc w:val="both"/>
            <w:rPr>
              <w:rFonts w:ascii="Palatino Linotype" w:hAnsi="Palatino Linotype"/>
              <w:b/>
              <w:sz w:val="21"/>
              <w:szCs w:val="21"/>
            </w:rPr>
          </w:pPr>
          <w:r w:rsidRPr="0042530D">
            <w:rPr>
              <w:rFonts w:ascii="Palatino Linotype" w:hAnsi="Palatino Linotype"/>
              <w:b/>
              <w:sz w:val="21"/>
              <w:szCs w:val="21"/>
            </w:rPr>
            <w:t>Instituto de Salud del Estado</w:t>
          </w:r>
          <w:r w:rsidR="0045746D">
            <w:rPr>
              <w:rFonts w:ascii="Palatino Linotype" w:hAnsi="Palatino Linotype"/>
              <w:b/>
              <w:sz w:val="21"/>
              <w:szCs w:val="21"/>
            </w:rPr>
            <w:t xml:space="preserve"> de </w:t>
          </w:r>
          <w:r w:rsidRPr="0042530D">
            <w:rPr>
              <w:rFonts w:ascii="Palatino Linotype" w:hAnsi="Palatino Linotype"/>
              <w:b/>
              <w:sz w:val="21"/>
              <w:szCs w:val="21"/>
            </w:rPr>
            <w:t>México</w:t>
          </w:r>
        </w:p>
      </w:tc>
    </w:tr>
    <w:tr w:rsidR="00487553" w14:paraId="2D6C630E" w14:textId="77777777" w:rsidTr="00750CDE">
      <w:tc>
        <w:tcPr>
          <w:tcW w:w="2551" w:type="dxa"/>
          <w:vAlign w:val="center"/>
          <w:hideMark/>
        </w:tcPr>
        <w:p w14:paraId="5BD4C6DB" w14:textId="40502EEE" w:rsidR="00487553" w:rsidRPr="008C5395" w:rsidRDefault="00487553"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87553" w:rsidRPr="008C5395" w:rsidRDefault="00487553"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87553" w:rsidRDefault="0048755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60839D1"/>
    <w:multiLevelType w:val="hybridMultilevel"/>
    <w:tmpl w:val="1F2E8A72"/>
    <w:lvl w:ilvl="0" w:tplc="B2224B88">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BA652E"/>
    <w:multiLevelType w:val="hybridMultilevel"/>
    <w:tmpl w:val="FA8EB6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59AA12B8"/>
    <w:multiLevelType w:val="hybridMultilevel"/>
    <w:tmpl w:val="EF2E6A6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673E70FA"/>
    <w:multiLevelType w:val="hybridMultilevel"/>
    <w:tmpl w:val="C0D65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E616099"/>
    <w:multiLevelType w:val="hybridMultilevel"/>
    <w:tmpl w:val="706655C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290AA4"/>
    <w:multiLevelType w:val="hybridMultilevel"/>
    <w:tmpl w:val="DDE437B8"/>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rPr>
    </w:lvl>
    <w:lvl w:ilvl="2" w:tplc="6630D35E">
      <w:start w:val="1"/>
      <w:numFmt w:val="lowerRoman"/>
      <w:lvlText w:val="%3."/>
      <w:lvlJc w:val="right"/>
      <w:pPr>
        <w:ind w:left="2160" w:hanging="180"/>
      </w:pPr>
      <w:rPr>
        <w:b/>
      </w:rPr>
    </w:lvl>
    <w:lvl w:ilvl="3" w:tplc="080A0001">
      <w:start w:val="1"/>
      <w:numFmt w:val="bullet"/>
      <w:lvlText w:val=""/>
      <w:lvlJc w:val="left"/>
      <w:pPr>
        <w:ind w:left="3240" w:hanging="720"/>
      </w:pPr>
      <w:rPr>
        <w:rFonts w:ascii="Symbol" w:hAnsi="Symbo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4B080A"/>
    <w:multiLevelType w:val="hybridMultilevel"/>
    <w:tmpl w:val="7DA8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9"/>
  </w:num>
  <w:num w:numId="3">
    <w:abstractNumId w:val="10"/>
  </w:num>
  <w:num w:numId="4">
    <w:abstractNumId w:val="17"/>
  </w:num>
  <w:num w:numId="5">
    <w:abstractNumId w:val="13"/>
  </w:num>
  <w:num w:numId="6">
    <w:abstractNumId w:val="6"/>
  </w:num>
  <w:num w:numId="7">
    <w:abstractNumId w:val="12"/>
  </w:num>
  <w:num w:numId="8">
    <w:abstractNumId w:val="0"/>
  </w:num>
  <w:num w:numId="9">
    <w:abstractNumId w:val="7"/>
  </w:num>
  <w:num w:numId="10">
    <w:abstractNumId w:val="4"/>
  </w:num>
  <w:num w:numId="11">
    <w:abstractNumId w:val="9"/>
  </w:num>
  <w:num w:numId="12">
    <w:abstractNumId w:val="8"/>
  </w:num>
  <w:num w:numId="13">
    <w:abstractNumId w:val="16"/>
  </w:num>
  <w:num w:numId="14">
    <w:abstractNumId w:val="11"/>
  </w:num>
  <w:num w:numId="15">
    <w:abstractNumId w:val="3"/>
  </w:num>
  <w:num w:numId="16">
    <w:abstractNumId w:val="2"/>
  </w:num>
  <w:num w:numId="17">
    <w:abstractNumId w:val="18"/>
  </w:num>
  <w:num w:numId="18">
    <w:abstractNumId w:val="20"/>
  </w:num>
  <w:num w:numId="19">
    <w:abstractNumId w:val="23"/>
  </w:num>
  <w:num w:numId="20">
    <w:abstractNumId w:val="1"/>
  </w:num>
  <w:num w:numId="21">
    <w:abstractNumId w:val="15"/>
  </w:num>
  <w:num w:numId="22">
    <w:abstractNumId w:val="14"/>
  </w:num>
  <w:num w:numId="23">
    <w:abstractNumId w:val="21"/>
  </w:num>
  <w:num w:numId="2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0DDA"/>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4E8D"/>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1685"/>
    <w:rsid w:val="000934FD"/>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5974"/>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23"/>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55DE"/>
    <w:rsid w:val="00146B18"/>
    <w:rsid w:val="00147BF2"/>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54A1"/>
    <w:rsid w:val="00196246"/>
    <w:rsid w:val="00197267"/>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6EF2"/>
    <w:rsid w:val="001B741C"/>
    <w:rsid w:val="001C12F4"/>
    <w:rsid w:val="001C1D66"/>
    <w:rsid w:val="001C32EB"/>
    <w:rsid w:val="001C5552"/>
    <w:rsid w:val="001C5F50"/>
    <w:rsid w:val="001C632A"/>
    <w:rsid w:val="001C78B4"/>
    <w:rsid w:val="001D12BB"/>
    <w:rsid w:val="001D3EDB"/>
    <w:rsid w:val="001D546F"/>
    <w:rsid w:val="001D5475"/>
    <w:rsid w:val="001D5E49"/>
    <w:rsid w:val="001D6C31"/>
    <w:rsid w:val="001D7454"/>
    <w:rsid w:val="001D74B1"/>
    <w:rsid w:val="001E06A6"/>
    <w:rsid w:val="001E0BAC"/>
    <w:rsid w:val="001E211A"/>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B6A"/>
    <w:rsid w:val="00220F0D"/>
    <w:rsid w:val="00221890"/>
    <w:rsid w:val="00221D8E"/>
    <w:rsid w:val="00221EC6"/>
    <w:rsid w:val="00221FB8"/>
    <w:rsid w:val="002224D8"/>
    <w:rsid w:val="00222B68"/>
    <w:rsid w:val="00223CA2"/>
    <w:rsid w:val="0022420A"/>
    <w:rsid w:val="00224863"/>
    <w:rsid w:val="00224D37"/>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381"/>
    <w:rsid w:val="00235A99"/>
    <w:rsid w:val="00235FA6"/>
    <w:rsid w:val="002373CE"/>
    <w:rsid w:val="002401DC"/>
    <w:rsid w:val="0024021F"/>
    <w:rsid w:val="002419DE"/>
    <w:rsid w:val="002433EF"/>
    <w:rsid w:val="00246016"/>
    <w:rsid w:val="00250254"/>
    <w:rsid w:val="002534E4"/>
    <w:rsid w:val="0025352F"/>
    <w:rsid w:val="00255050"/>
    <w:rsid w:val="002551B1"/>
    <w:rsid w:val="00256FB1"/>
    <w:rsid w:val="002571D2"/>
    <w:rsid w:val="00257994"/>
    <w:rsid w:val="0026002D"/>
    <w:rsid w:val="002612A6"/>
    <w:rsid w:val="00261EE8"/>
    <w:rsid w:val="002629AC"/>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4857"/>
    <w:rsid w:val="002D5989"/>
    <w:rsid w:val="002D5AD7"/>
    <w:rsid w:val="002D5D77"/>
    <w:rsid w:val="002D6B0B"/>
    <w:rsid w:val="002D6B0D"/>
    <w:rsid w:val="002D7B29"/>
    <w:rsid w:val="002E0FAE"/>
    <w:rsid w:val="002E102B"/>
    <w:rsid w:val="002E1225"/>
    <w:rsid w:val="002E1568"/>
    <w:rsid w:val="002E1A5F"/>
    <w:rsid w:val="002E3277"/>
    <w:rsid w:val="002E3916"/>
    <w:rsid w:val="002E475B"/>
    <w:rsid w:val="002E5B52"/>
    <w:rsid w:val="002E61CF"/>
    <w:rsid w:val="002E6E72"/>
    <w:rsid w:val="002F01CA"/>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23"/>
    <w:rsid w:val="00356FE9"/>
    <w:rsid w:val="0035714B"/>
    <w:rsid w:val="003608CF"/>
    <w:rsid w:val="00360C3E"/>
    <w:rsid w:val="003610C7"/>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4D03"/>
    <w:rsid w:val="0039552D"/>
    <w:rsid w:val="00395E91"/>
    <w:rsid w:val="00396976"/>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349B"/>
    <w:rsid w:val="003D3669"/>
    <w:rsid w:val="003D3671"/>
    <w:rsid w:val="003E003E"/>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2AEE"/>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30D"/>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5746D"/>
    <w:rsid w:val="00461A7F"/>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553"/>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86E05"/>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45F0"/>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2FA5"/>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1F0D"/>
    <w:rsid w:val="00652DED"/>
    <w:rsid w:val="00654C45"/>
    <w:rsid w:val="00656085"/>
    <w:rsid w:val="006575AF"/>
    <w:rsid w:val="00660310"/>
    <w:rsid w:val="006608DF"/>
    <w:rsid w:val="0066246B"/>
    <w:rsid w:val="00662FB1"/>
    <w:rsid w:val="006647F5"/>
    <w:rsid w:val="006662CD"/>
    <w:rsid w:val="006703F4"/>
    <w:rsid w:val="006705C6"/>
    <w:rsid w:val="00670A50"/>
    <w:rsid w:val="00673C5B"/>
    <w:rsid w:val="00674B18"/>
    <w:rsid w:val="00674F2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5C8F"/>
    <w:rsid w:val="006C6F20"/>
    <w:rsid w:val="006C7872"/>
    <w:rsid w:val="006D27E2"/>
    <w:rsid w:val="006D47BC"/>
    <w:rsid w:val="006D47F3"/>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0DE3"/>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1F0"/>
    <w:rsid w:val="00771543"/>
    <w:rsid w:val="00771999"/>
    <w:rsid w:val="0077203A"/>
    <w:rsid w:val="007726C8"/>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2A1B"/>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4EC9"/>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11B5"/>
    <w:rsid w:val="00803D96"/>
    <w:rsid w:val="0080484A"/>
    <w:rsid w:val="00804948"/>
    <w:rsid w:val="00806247"/>
    <w:rsid w:val="0081015C"/>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699F"/>
    <w:rsid w:val="00827605"/>
    <w:rsid w:val="0083040F"/>
    <w:rsid w:val="008315A9"/>
    <w:rsid w:val="008323C6"/>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3C26"/>
    <w:rsid w:val="00863EF1"/>
    <w:rsid w:val="0086510C"/>
    <w:rsid w:val="00865AB3"/>
    <w:rsid w:val="00866A97"/>
    <w:rsid w:val="00870A36"/>
    <w:rsid w:val="00871814"/>
    <w:rsid w:val="008718F3"/>
    <w:rsid w:val="00872113"/>
    <w:rsid w:val="008721DB"/>
    <w:rsid w:val="0087270F"/>
    <w:rsid w:val="00872D07"/>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5EB"/>
    <w:rsid w:val="008A18F8"/>
    <w:rsid w:val="008A1C25"/>
    <w:rsid w:val="008A3400"/>
    <w:rsid w:val="008A3593"/>
    <w:rsid w:val="008A49F0"/>
    <w:rsid w:val="008A49F2"/>
    <w:rsid w:val="008A747F"/>
    <w:rsid w:val="008A7992"/>
    <w:rsid w:val="008B0DCA"/>
    <w:rsid w:val="008B1D96"/>
    <w:rsid w:val="008B3EED"/>
    <w:rsid w:val="008B486F"/>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4A57"/>
    <w:rsid w:val="008E5398"/>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489E"/>
    <w:rsid w:val="009251B9"/>
    <w:rsid w:val="009255F3"/>
    <w:rsid w:val="00925C1C"/>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5929"/>
    <w:rsid w:val="00956155"/>
    <w:rsid w:val="009569D8"/>
    <w:rsid w:val="00956D62"/>
    <w:rsid w:val="00956DCF"/>
    <w:rsid w:val="00956E42"/>
    <w:rsid w:val="00957907"/>
    <w:rsid w:val="00957DD8"/>
    <w:rsid w:val="00961268"/>
    <w:rsid w:val="0096175D"/>
    <w:rsid w:val="00961985"/>
    <w:rsid w:val="00964890"/>
    <w:rsid w:val="00964B06"/>
    <w:rsid w:val="0096573A"/>
    <w:rsid w:val="009707AE"/>
    <w:rsid w:val="0097098C"/>
    <w:rsid w:val="00971658"/>
    <w:rsid w:val="00971BD9"/>
    <w:rsid w:val="00971D31"/>
    <w:rsid w:val="00974EFA"/>
    <w:rsid w:val="00975D12"/>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17AB"/>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1B81"/>
    <w:rsid w:val="00A22137"/>
    <w:rsid w:val="00A22414"/>
    <w:rsid w:val="00A23F50"/>
    <w:rsid w:val="00A24997"/>
    <w:rsid w:val="00A249A8"/>
    <w:rsid w:val="00A26A80"/>
    <w:rsid w:val="00A27C2C"/>
    <w:rsid w:val="00A30A8F"/>
    <w:rsid w:val="00A33FC6"/>
    <w:rsid w:val="00A343BA"/>
    <w:rsid w:val="00A34CB7"/>
    <w:rsid w:val="00A358F4"/>
    <w:rsid w:val="00A36876"/>
    <w:rsid w:val="00A36D31"/>
    <w:rsid w:val="00A4078A"/>
    <w:rsid w:val="00A41A76"/>
    <w:rsid w:val="00A41BFA"/>
    <w:rsid w:val="00A4602C"/>
    <w:rsid w:val="00A51515"/>
    <w:rsid w:val="00A5237E"/>
    <w:rsid w:val="00A5272E"/>
    <w:rsid w:val="00A53D6E"/>
    <w:rsid w:val="00A56380"/>
    <w:rsid w:val="00A569F6"/>
    <w:rsid w:val="00A57155"/>
    <w:rsid w:val="00A60EB7"/>
    <w:rsid w:val="00A61366"/>
    <w:rsid w:val="00A64716"/>
    <w:rsid w:val="00A64DD0"/>
    <w:rsid w:val="00A650D8"/>
    <w:rsid w:val="00A65346"/>
    <w:rsid w:val="00A65D15"/>
    <w:rsid w:val="00A65F66"/>
    <w:rsid w:val="00A667C4"/>
    <w:rsid w:val="00A6764E"/>
    <w:rsid w:val="00A6776A"/>
    <w:rsid w:val="00A71A17"/>
    <w:rsid w:val="00A726E7"/>
    <w:rsid w:val="00A736B4"/>
    <w:rsid w:val="00A74766"/>
    <w:rsid w:val="00A75C72"/>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1AC"/>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17D82"/>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59C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23BA"/>
    <w:rsid w:val="00BD4392"/>
    <w:rsid w:val="00BD441C"/>
    <w:rsid w:val="00BD4A22"/>
    <w:rsid w:val="00BD5233"/>
    <w:rsid w:val="00BD7483"/>
    <w:rsid w:val="00BE1923"/>
    <w:rsid w:val="00BE209C"/>
    <w:rsid w:val="00BE2828"/>
    <w:rsid w:val="00BE3766"/>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07863"/>
    <w:rsid w:val="00C1068F"/>
    <w:rsid w:val="00C12232"/>
    <w:rsid w:val="00C13C66"/>
    <w:rsid w:val="00C13D6C"/>
    <w:rsid w:val="00C14192"/>
    <w:rsid w:val="00C141DB"/>
    <w:rsid w:val="00C14706"/>
    <w:rsid w:val="00C23631"/>
    <w:rsid w:val="00C240DC"/>
    <w:rsid w:val="00C2425E"/>
    <w:rsid w:val="00C24A95"/>
    <w:rsid w:val="00C251CD"/>
    <w:rsid w:val="00C26A11"/>
    <w:rsid w:val="00C27316"/>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60714"/>
    <w:rsid w:val="00C60D1F"/>
    <w:rsid w:val="00C61143"/>
    <w:rsid w:val="00C62E41"/>
    <w:rsid w:val="00C64863"/>
    <w:rsid w:val="00C65197"/>
    <w:rsid w:val="00C657AA"/>
    <w:rsid w:val="00C65F73"/>
    <w:rsid w:val="00C66770"/>
    <w:rsid w:val="00C7131E"/>
    <w:rsid w:val="00C71B23"/>
    <w:rsid w:val="00C72F08"/>
    <w:rsid w:val="00C75879"/>
    <w:rsid w:val="00C75DF4"/>
    <w:rsid w:val="00C77CAB"/>
    <w:rsid w:val="00C77F8C"/>
    <w:rsid w:val="00C801F1"/>
    <w:rsid w:val="00C808C4"/>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5D93"/>
    <w:rsid w:val="00C97AE6"/>
    <w:rsid w:val="00CA03D8"/>
    <w:rsid w:val="00CA1589"/>
    <w:rsid w:val="00CA4AD0"/>
    <w:rsid w:val="00CA4B0D"/>
    <w:rsid w:val="00CA4E9B"/>
    <w:rsid w:val="00CA68D1"/>
    <w:rsid w:val="00CA6914"/>
    <w:rsid w:val="00CA6A61"/>
    <w:rsid w:val="00CA7339"/>
    <w:rsid w:val="00CA7B2B"/>
    <w:rsid w:val="00CB0854"/>
    <w:rsid w:val="00CB1AB9"/>
    <w:rsid w:val="00CB48AF"/>
    <w:rsid w:val="00CC1C85"/>
    <w:rsid w:val="00CC2001"/>
    <w:rsid w:val="00CC280D"/>
    <w:rsid w:val="00CC4A48"/>
    <w:rsid w:val="00CC4CD0"/>
    <w:rsid w:val="00CC5554"/>
    <w:rsid w:val="00CC58BD"/>
    <w:rsid w:val="00CD2E12"/>
    <w:rsid w:val="00CD43D2"/>
    <w:rsid w:val="00CD5285"/>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05B5"/>
    <w:rsid w:val="00D00FCB"/>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0F3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A7B28"/>
    <w:rsid w:val="00DB1472"/>
    <w:rsid w:val="00DB26F7"/>
    <w:rsid w:val="00DB3791"/>
    <w:rsid w:val="00DB4C4F"/>
    <w:rsid w:val="00DB500B"/>
    <w:rsid w:val="00DB5531"/>
    <w:rsid w:val="00DB6429"/>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6A97"/>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07B68"/>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67765"/>
    <w:rsid w:val="00E719A5"/>
    <w:rsid w:val="00E719B2"/>
    <w:rsid w:val="00E71DCE"/>
    <w:rsid w:val="00E72087"/>
    <w:rsid w:val="00E72338"/>
    <w:rsid w:val="00E74FE8"/>
    <w:rsid w:val="00E76824"/>
    <w:rsid w:val="00E771E0"/>
    <w:rsid w:val="00E776E4"/>
    <w:rsid w:val="00E822FC"/>
    <w:rsid w:val="00E83FE4"/>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03A"/>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002"/>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1CF1"/>
    <w:rsid w:val="00F52722"/>
    <w:rsid w:val="00F5298F"/>
    <w:rsid w:val="00F53135"/>
    <w:rsid w:val="00F534DD"/>
    <w:rsid w:val="00F555CC"/>
    <w:rsid w:val="00F565D7"/>
    <w:rsid w:val="00F56B8D"/>
    <w:rsid w:val="00F56F30"/>
    <w:rsid w:val="00F60011"/>
    <w:rsid w:val="00F63659"/>
    <w:rsid w:val="00F653FD"/>
    <w:rsid w:val="00F654BB"/>
    <w:rsid w:val="00F65CAE"/>
    <w:rsid w:val="00F661AD"/>
    <w:rsid w:val="00F67866"/>
    <w:rsid w:val="00F72513"/>
    <w:rsid w:val="00F731E0"/>
    <w:rsid w:val="00F76B67"/>
    <w:rsid w:val="00F76DDC"/>
    <w:rsid w:val="00F7750F"/>
    <w:rsid w:val="00F77A97"/>
    <w:rsid w:val="00F81395"/>
    <w:rsid w:val="00F81494"/>
    <w:rsid w:val="00F814B5"/>
    <w:rsid w:val="00F8179D"/>
    <w:rsid w:val="00F8282A"/>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E9E"/>
    <w:rsid w:val="00FE4390"/>
    <w:rsid w:val="00FE5255"/>
    <w:rsid w:val="00FE58F9"/>
    <w:rsid w:val="00FE5AF6"/>
    <w:rsid w:val="00FE5C26"/>
    <w:rsid w:val="00FE5FA2"/>
    <w:rsid w:val="00FE70C5"/>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8D3A39E-2644-433F-BC0B-80A97D5E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9467-73B8-4D9F-A2DD-7930950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31</Pages>
  <Words>5737</Words>
  <Characters>31557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18</cp:revision>
  <cp:lastPrinted>2019-04-02T22:25:00Z</cp:lastPrinted>
  <dcterms:created xsi:type="dcterms:W3CDTF">2021-08-24T02:06:00Z</dcterms:created>
  <dcterms:modified xsi:type="dcterms:W3CDTF">2022-01-10T19:51:00Z</dcterms:modified>
</cp:coreProperties>
</file>