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20220376"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715D54">
        <w:rPr>
          <w:rFonts w:ascii="Palatino Linotype" w:hAnsi="Palatino Linotype"/>
          <w:sz w:val="24"/>
          <w:szCs w:val="24"/>
        </w:rPr>
        <w:t>veinticuatro</w:t>
      </w:r>
      <w:r w:rsidRPr="00C305D5">
        <w:rPr>
          <w:rFonts w:ascii="Palatino Linotype" w:hAnsi="Palatino Linotype"/>
          <w:sz w:val="24"/>
          <w:szCs w:val="24"/>
        </w:rPr>
        <w:t xml:space="preserve"> (</w:t>
      </w:r>
      <w:r w:rsidR="00715D54" w:rsidRPr="00C305D5">
        <w:rPr>
          <w:rFonts w:ascii="Palatino Linotype" w:hAnsi="Palatino Linotype"/>
          <w:sz w:val="24"/>
          <w:szCs w:val="24"/>
        </w:rPr>
        <w:t>24</w:t>
      </w:r>
      <w:r w:rsidR="00BE6E79" w:rsidRPr="00C305D5">
        <w:rPr>
          <w:rFonts w:ascii="Palatino Linotype" w:hAnsi="Palatino Linotype"/>
          <w:sz w:val="24"/>
          <w:szCs w:val="24"/>
        </w:rPr>
        <w:t xml:space="preserve">) de </w:t>
      </w:r>
      <w:r w:rsidR="00A36977" w:rsidRPr="00C305D5">
        <w:rPr>
          <w:rFonts w:ascii="Palatino Linotype" w:hAnsi="Palatino Linotype"/>
          <w:sz w:val="24"/>
          <w:szCs w:val="24"/>
        </w:rPr>
        <w:t>noviembre</w:t>
      </w:r>
      <w:r w:rsidRPr="00C305D5">
        <w:rPr>
          <w:rFonts w:ascii="Palatino Linotype" w:hAnsi="Palatino Linotype"/>
          <w:sz w:val="24"/>
          <w:szCs w:val="24"/>
        </w:rPr>
        <w:t xml:space="preserve"> de dos mil veintiuno.</w:t>
      </w:r>
    </w:p>
    <w:p w14:paraId="4C818016" w14:textId="70BE1C58"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w:t>
      </w:r>
      <w:r w:rsidR="004C3497">
        <w:rPr>
          <w:rFonts w:ascii="Palatino Linotype" w:hAnsi="Palatino Linotype"/>
          <w:b/>
          <w:sz w:val="24"/>
          <w:szCs w:val="24"/>
        </w:rPr>
        <w:t>S</w:t>
      </w:r>
      <w:r w:rsidRPr="00624AAD">
        <w:rPr>
          <w:rFonts w:ascii="Palatino Linotype" w:hAnsi="Palatino Linotype"/>
          <w:b/>
          <w:sz w:val="24"/>
          <w:szCs w:val="24"/>
        </w:rPr>
        <w:t xml:space="preserve"> </w:t>
      </w:r>
      <w:r w:rsidR="004C3497">
        <w:rPr>
          <w:rFonts w:ascii="Palatino Linotype" w:hAnsi="Palatino Linotype"/>
          <w:b/>
          <w:sz w:val="24"/>
          <w:szCs w:val="24"/>
        </w:rPr>
        <w:t>los</w:t>
      </w:r>
      <w:r w:rsidRPr="00624AAD">
        <w:rPr>
          <w:rFonts w:ascii="Palatino Linotype" w:hAnsi="Palatino Linotype"/>
          <w:sz w:val="24"/>
          <w:szCs w:val="24"/>
        </w:rPr>
        <w:t xml:space="preserve"> expediente</w:t>
      </w:r>
      <w:r w:rsidR="004C3497">
        <w:rPr>
          <w:rFonts w:ascii="Palatino Linotype" w:hAnsi="Palatino Linotype"/>
          <w:sz w:val="24"/>
          <w:szCs w:val="24"/>
        </w:rPr>
        <w:t>s</w:t>
      </w:r>
      <w:r w:rsidRPr="00624AAD">
        <w:rPr>
          <w:rFonts w:ascii="Palatino Linotype" w:hAnsi="Palatino Linotype"/>
          <w:sz w:val="24"/>
          <w:szCs w:val="24"/>
        </w:rPr>
        <w:t xml:space="preserve"> electrónico</w:t>
      </w:r>
      <w:r w:rsidR="004C3497">
        <w:rPr>
          <w:rFonts w:ascii="Palatino Linotype" w:hAnsi="Palatino Linotype"/>
          <w:sz w:val="24"/>
          <w:szCs w:val="24"/>
        </w:rPr>
        <w:t>s</w:t>
      </w:r>
      <w:r w:rsidRPr="00624AAD">
        <w:rPr>
          <w:rFonts w:ascii="Palatino Linotype" w:hAnsi="Palatino Linotype"/>
          <w:sz w:val="24"/>
          <w:szCs w:val="24"/>
        </w:rPr>
        <w:t xml:space="preserve"> formado</w:t>
      </w:r>
      <w:r w:rsidR="004C3497">
        <w:rPr>
          <w:rFonts w:ascii="Palatino Linotype" w:hAnsi="Palatino Linotype"/>
          <w:sz w:val="24"/>
          <w:szCs w:val="24"/>
        </w:rPr>
        <w:t>s</w:t>
      </w:r>
      <w:r w:rsidRPr="00624AAD">
        <w:rPr>
          <w:rFonts w:ascii="Palatino Linotype" w:hAnsi="Palatino Linotype"/>
          <w:sz w:val="24"/>
          <w:szCs w:val="24"/>
        </w:rPr>
        <w:t xml:space="preserve"> con motivo de</w:t>
      </w:r>
      <w:r w:rsidR="004C3497">
        <w:rPr>
          <w:rFonts w:ascii="Palatino Linotype" w:hAnsi="Palatino Linotype"/>
          <w:sz w:val="24"/>
          <w:szCs w:val="24"/>
        </w:rPr>
        <w:t xml:space="preserve"> </w:t>
      </w:r>
      <w:r w:rsidRPr="00624AAD">
        <w:rPr>
          <w:rFonts w:ascii="Palatino Linotype" w:hAnsi="Palatino Linotype"/>
          <w:sz w:val="24"/>
          <w:szCs w:val="24"/>
        </w:rPr>
        <w:t>l</w:t>
      </w:r>
      <w:r w:rsidR="004C3497">
        <w:rPr>
          <w:rFonts w:ascii="Palatino Linotype" w:hAnsi="Palatino Linotype"/>
          <w:sz w:val="24"/>
          <w:szCs w:val="24"/>
        </w:rPr>
        <w:t>os</w:t>
      </w:r>
      <w:r w:rsidRPr="00624AAD">
        <w:rPr>
          <w:rFonts w:ascii="Palatino Linotype" w:hAnsi="Palatino Linotype"/>
          <w:sz w:val="24"/>
          <w:szCs w:val="24"/>
        </w:rPr>
        <w:t xml:space="preserve"> recurso</w:t>
      </w:r>
      <w:r w:rsidR="004C3497">
        <w:rPr>
          <w:rFonts w:ascii="Palatino Linotype" w:hAnsi="Palatino Linotype"/>
          <w:sz w:val="24"/>
          <w:szCs w:val="24"/>
        </w:rPr>
        <w:t>s</w:t>
      </w:r>
      <w:r w:rsidRPr="00624AAD">
        <w:rPr>
          <w:rFonts w:ascii="Palatino Linotype" w:hAnsi="Palatino Linotype"/>
          <w:sz w:val="24"/>
          <w:szCs w:val="24"/>
        </w:rPr>
        <w:t xml:space="preserve"> de revisión </w:t>
      </w:r>
      <w:bookmarkStart w:id="0" w:name="_GoBack"/>
      <w:r w:rsidR="005D09C1" w:rsidRPr="005D09C1">
        <w:rPr>
          <w:rFonts w:ascii="Palatino Linotype" w:eastAsia="Calibri" w:hAnsi="Palatino Linotype" w:cs="Tahoma"/>
          <w:b/>
          <w:bCs/>
          <w:sz w:val="24"/>
          <w:szCs w:val="22"/>
          <w:lang w:eastAsia="en-US"/>
        </w:rPr>
        <w:t>04948/INFOEM/IP/RR/2021</w:t>
      </w:r>
      <w:r w:rsidR="004C3497">
        <w:rPr>
          <w:rFonts w:ascii="Palatino Linotype" w:eastAsia="Calibri" w:hAnsi="Palatino Linotype" w:cs="Tahoma"/>
          <w:b/>
          <w:bCs/>
          <w:sz w:val="24"/>
          <w:szCs w:val="22"/>
          <w:lang w:eastAsia="en-US"/>
        </w:rPr>
        <w:t xml:space="preserve"> </w:t>
      </w:r>
      <w:bookmarkEnd w:id="0"/>
      <w:r w:rsidR="004C3497">
        <w:rPr>
          <w:rFonts w:ascii="Palatino Linotype" w:eastAsia="Calibri" w:hAnsi="Palatino Linotype" w:cs="Tahoma"/>
          <w:b/>
          <w:bCs/>
          <w:sz w:val="24"/>
          <w:szCs w:val="22"/>
          <w:lang w:eastAsia="en-US"/>
        </w:rPr>
        <w:t>y 04951/INFOEM/IP/RR/2021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promovido</w:t>
      </w:r>
      <w:r w:rsidR="004C3497">
        <w:rPr>
          <w:rFonts w:ascii="Palatino Linotype" w:hAnsi="Palatino Linotype"/>
          <w:sz w:val="24"/>
          <w:szCs w:val="24"/>
        </w:rPr>
        <w:t>s</w:t>
      </w:r>
      <w:r w:rsidRPr="00624AAD">
        <w:rPr>
          <w:rFonts w:ascii="Palatino Linotype" w:hAnsi="Palatino Linotype"/>
          <w:sz w:val="24"/>
          <w:szCs w:val="24"/>
        </w:rPr>
        <w:t xml:space="preserve"> </w:t>
      </w:r>
      <w:r w:rsidRPr="00D64F30">
        <w:rPr>
          <w:rFonts w:ascii="Palatino Linotype" w:hAnsi="Palatino Linotype"/>
          <w:sz w:val="24"/>
          <w:szCs w:val="24"/>
        </w:rPr>
        <w:t xml:space="preserve">por </w:t>
      </w:r>
      <w:r w:rsidR="005D09C1">
        <w:rPr>
          <w:rFonts w:ascii="Palatino Linotype" w:hAnsi="Palatino Linotype"/>
          <w:sz w:val="24"/>
          <w:szCs w:val="24"/>
        </w:rPr>
        <w:t xml:space="preserve">un </w:t>
      </w:r>
      <w:r w:rsidR="005D09C1" w:rsidRPr="005D09C1">
        <w:rPr>
          <w:rFonts w:ascii="Palatino Linotype" w:hAnsi="Palatino Linotype"/>
          <w:b/>
          <w:sz w:val="24"/>
          <w:szCs w:val="24"/>
        </w:rPr>
        <w:t>Usuario del Sistema de Acceso a la Información Mexiquense (SAIMEX)</w:t>
      </w:r>
      <w:r w:rsidR="005D09C1">
        <w:rPr>
          <w:rFonts w:ascii="Palatino Linotype" w:hAnsi="Palatino Linotype"/>
          <w:sz w:val="24"/>
          <w:szCs w:val="24"/>
        </w:rPr>
        <w:t xml:space="preserve"> que no proporcionó un nombre para ser identificado, en su calidad de </w:t>
      </w:r>
      <w:r w:rsidRPr="00624AAD">
        <w:rPr>
          <w:rFonts w:ascii="Palatino Linotype" w:hAnsi="Palatino Linotype"/>
          <w:b/>
          <w:sz w:val="24"/>
          <w:szCs w:val="24"/>
        </w:rPr>
        <w:t>RECURRENTE</w:t>
      </w:r>
      <w:r w:rsidRPr="00624AAD">
        <w:rPr>
          <w:rFonts w:ascii="Palatino Linotype" w:hAnsi="Palatino Linotype" w:cs="Arial"/>
          <w:sz w:val="24"/>
          <w:szCs w:val="24"/>
        </w:rPr>
        <w:t xml:space="preserve">, en contra de la </w:t>
      </w:r>
      <w:r w:rsidR="005D09C1">
        <w:rPr>
          <w:rFonts w:ascii="Palatino Linotype" w:hAnsi="Palatino Linotype" w:cs="Arial"/>
          <w:sz w:val="24"/>
          <w:szCs w:val="24"/>
        </w:rPr>
        <w:t xml:space="preserve">falta de </w:t>
      </w:r>
      <w:r w:rsidRPr="00624AAD">
        <w:rPr>
          <w:rFonts w:ascii="Palatino Linotype" w:hAnsi="Palatino Linotype" w:cs="Arial"/>
          <w:sz w:val="24"/>
          <w:szCs w:val="24"/>
        </w:rPr>
        <w:t>respuesta</w:t>
      </w:r>
      <w:r w:rsidR="004C3497">
        <w:rPr>
          <w:rFonts w:ascii="Palatino Linotype" w:hAnsi="Palatino Linotype" w:cs="Arial"/>
          <w:sz w:val="24"/>
          <w:szCs w:val="24"/>
        </w:rPr>
        <w:t>s</w:t>
      </w:r>
      <w:r w:rsidRPr="00624AAD">
        <w:rPr>
          <w:rFonts w:ascii="Palatino Linotype" w:hAnsi="Palatino Linotype" w:cs="Arial"/>
          <w:sz w:val="24"/>
          <w:szCs w:val="24"/>
        </w:rPr>
        <w:t xml:space="preserve"> del </w:t>
      </w:r>
      <w:r w:rsidR="005D09C1" w:rsidRPr="005D09C1">
        <w:rPr>
          <w:rFonts w:ascii="Palatino Linotype" w:eastAsia="Calibri" w:hAnsi="Palatino Linotype" w:cs="Tahoma"/>
          <w:b/>
          <w:sz w:val="24"/>
          <w:szCs w:val="22"/>
          <w:lang w:eastAsia="en-US"/>
        </w:rPr>
        <w:t>Instituto Mexiquense para la Protección al Desarrollo de las Personas con Discapacidad</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1" w:name="_Toc88578328"/>
      <w:r w:rsidRPr="00624AAD">
        <w:rPr>
          <w:rFonts w:ascii="Palatino Linotype" w:hAnsi="Palatino Linotype"/>
          <w:b/>
          <w:color w:val="auto"/>
          <w:sz w:val="24"/>
          <w:szCs w:val="24"/>
        </w:rPr>
        <w:t>ANTECEDENTES</w:t>
      </w:r>
      <w:bookmarkEnd w:id="1"/>
    </w:p>
    <w:p w14:paraId="04287D5F" w14:textId="77777777" w:rsidR="005000AA" w:rsidRPr="00624AAD" w:rsidRDefault="005000AA" w:rsidP="005000AA">
      <w:pPr>
        <w:rPr>
          <w:rFonts w:ascii="Palatino Linotype" w:hAnsi="Palatino Linotype"/>
          <w:sz w:val="24"/>
          <w:szCs w:val="24"/>
          <w:lang w:eastAsia="en-US"/>
        </w:rPr>
      </w:pPr>
    </w:p>
    <w:p w14:paraId="205E5E03" w14:textId="69491CE1" w:rsidR="005000AA" w:rsidRPr="004C3497" w:rsidRDefault="00A36BE2"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5D09C1">
        <w:rPr>
          <w:rFonts w:ascii="Palatino Linotype" w:eastAsia="Calibri" w:hAnsi="Palatino Linotype" w:cs="Arial"/>
          <w:sz w:val="24"/>
          <w:lang w:val="es-ES"/>
        </w:rPr>
        <w:t>seis</w:t>
      </w:r>
      <w:r w:rsidR="005000AA" w:rsidRPr="00624AAD">
        <w:rPr>
          <w:rFonts w:ascii="Palatino Linotype" w:eastAsia="Calibri" w:hAnsi="Palatino Linotype" w:cs="Arial"/>
          <w:sz w:val="24"/>
          <w:lang w:val="es-ES"/>
        </w:rPr>
        <w:t xml:space="preserve"> (</w:t>
      </w:r>
      <w:r w:rsidR="005D09C1">
        <w:rPr>
          <w:rFonts w:ascii="Palatino Linotype" w:eastAsia="Calibri" w:hAnsi="Palatino Linotype" w:cs="Arial"/>
          <w:sz w:val="24"/>
          <w:lang w:val="es-ES"/>
        </w:rPr>
        <w:t>6</w:t>
      </w:r>
      <w:r w:rsidR="005000AA" w:rsidRPr="00624AAD">
        <w:rPr>
          <w:rFonts w:ascii="Palatino Linotype" w:eastAsia="Calibri" w:hAnsi="Palatino Linotype" w:cs="Arial"/>
          <w:sz w:val="24"/>
          <w:lang w:val="es-ES"/>
        </w:rPr>
        <w:t>)</w:t>
      </w:r>
      <w:r w:rsidR="004C3497">
        <w:rPr>
          <w:rFonts w:ascii="Palatino Linotype" w:eastAsia="Calibri" w:hAnsi="Palatino Linotype" w:cs="Arial"/>
          <w:sz w:val="24"/>
          <w:lang w:val="es-ES"/>
        </w:rPr>
        <w:t xml:space="preserve"> y siete (7) </w:t>
      </w:r>
      <w:r w:rsidR="005000AA" w:rsidRPr="00624AAD">
        <w:rPr>
          <w:rFonts w:ascii="Palatino Linotype" w:eastAsia="Calibri" w:hAnsi="Palatino Linotype"/>
          <w:sz w:val="24"/>
          <w:lang w:val="es-ES"/>
        </w:rPr>
        <w:t xml:space="preserve">de </w:t>
      </w:r>
      <w:r w:rsidR="005D09C1">
        <w:rPr>
          <w:rFonts w:ascii="Palatino Linotype" w:eastAsia="Calibri" w:hAnsi="Palatino Linotype"/>
          <w:sz w:val="24"/>
          <w:lang w:val="es-ES"/>
        </w:rPr>
        <w:t>septiembre</w:t>
      </w:r>
      <w:r w:rsidR="005000AA" w:rsidRPr="00624AAD">
        <w:rPr>
          <w:rFonts w:ascii="Palatino Linotype" w:eastAsia="Calibri" w:hAnsi="Palatino Linotype"/>
          <w:sz w:val="24"/>
          <w:lang w:val="es-ES"/>
        </w:rPr>
        <w:t xml:space="preserve"> 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la</w:t>
      </w:r>
      <w:r w:rsidR="004C3497">
        <w:rPr>
          <w:rFonts w:ascii="Palatino Linotype" w:eastAsia="Calibri" w:hAnsi="Palatino Linotype" w:cs="Arial"/>
          <w:sz w:val="24"/>
          <w:lang w:val="es-ES"/>
        </w:rPr>
        <w:t>s</w:t>
      </w:r>
      <w:r w:rsidR="005000AA" w:rsidRPr="00624AAD">
        <w:rPr>
          <w:rFonts w:ascii="Palatino Linotype" w:eastAsia="Calibri" w:hAnsi="Palatino Linotype" w:cs="Arial"/>
          <w:sz w:val="24"/>
          <w:lang w:val="es-ES"/>
        </w:rPr>
        <w:t xml:space="preserve"> solicitud</w:t>
      </w:r>
      <w:r w:rsidR="004C3497">
        <w:rPr>
          <w:rFonts w:ascii="Palatino Linotype" w:eastAsia="Calibri" w:hAnsi="Palatino Linotype" w:cs="Arial"/>
          <w:sz w:val="24"/>
          <w:lang w:val="es-ES"/>
        </w:rPr>
        <w:t>es</w:t>
      </w:r>
      <w:r w:rsidR="005000AA" w:rsidRPr="00624AAD">
        <w:rPr>
          <w:rFonts w:ascii="Palatino Linotype" w:eastAsia="Calibri" w:hAnsi="Palatino Linotype" w:cs="Arial"/>
          <w:sz w:val="24"/>
          <w:lang w:val="es-ES"/>
        </w:rPr>
        <w:t xml:space="preserve"> de información pública registrada</w:t>
      </w:r>
      <w:r w:rsidR="004C3497">
        <w:rPr>
          <w:rFonts w:ascii="Palatino Linotype" w:eastAsia="Calibri" w:hAnsi="Palatino Linotype" w:cs="Arial"/>
          <w:sz w:val="24"/>
          <w:lang w:val="es-ES"/>
        </w:rPr>
        <w:t>s</w:t>
      </w:r>
      <w:r w:rsidR="005000AA" w:rsidRPr="00624AAD">
        <w:rPr>
          <w:rFonts w:ascii="Palatino Linotype" w:eastAsia="Calibri" w:hAnsi="Palatino Linotype" w:cs="Arial"/>
          <w:sz w:val="24"/>
          <w:lang w:val="es-ES"/>
        </w:rPr>
        <w:t xml:space="preserve"> con el número </w:t>
      </w:r>
      <w:r w:rsidR="005D09C1" w:rsidRPr="00624AAD">
        <w:rPr>
          <w:rFonts w:ascii="Palatino Linotype" w:eastAsia="Calibri" w:hAnsi="Palatino Linotype" w:cs="Arial"/>
          <w:b/>
          <w:sz w:val="24"/>
          <w:lang w:val="es-ES"/>
        </w:rPr>
        <w:t>00</w:t>
      </w:r>
      <w:r w:rsidR="005D09C1">
        <w:rPr>
          <w:rFonts w:ascii="Palatino Linotype" w:eastAsia="Calibri" w:hAnsi="Palatino Linotype" w:cs="Arial"/>
          <w:b/>
          <w:sz w:val="24"/>
          <w:lang w:val="es-ES"/>
        </w:rPr>
        <w:t>007</w:t>
      </w:r>
      <w:r w:rsidR="005D09C1" w:rsidRPr="00624AAD">
        <w:rPr>
          <w:rFonts w:ascii="Palatino Linotype" w:eastAsia="Calibri" w:hAnsi="Palatino Linotype" w:cs="Arial"/>
          <w:b/>
          <w:sz w:val="24"/>
          <w:lang w:val="es-ES"/>
        </w:rPr>
        <w:t>/</w:t>
      </w:r>
      <w:r w:rsidR="005D09C1">
        <w:rPr>
          <w:rFonts w:ascii="Palatino Linotype" w:eastAsia="Calibri" w:hAnsi="Palatino Linotype" w:cs="Arial"/>
          <w:b/>
          <w:sz w:val="24"/>
          <w:lang w:val="es-ES"/>
        </w:rPr>
        <w:t>IMPIDPD</w:t>
      </w:r>
      <w:r w:rsidR="005D09C1" w:rsidRPr="00624AAD">
        <w:rPr>
          <w:rFonts w:ascii="Palatino Linotype" w:eastAsia="Calibri" w:hAnsi="Palatino Linotype" w:cs="Arial"/>
          <w:b/>
          <w:sz w:val="24"/>
          <w:lang w:val="es-ES"/>
        </w:rPr>
        <w:t>/IP/2021</w:t>
      </w:r>
      <w:r w:rsidR="005D09C1" w:rsidRPr="00624AAD">
        <w:rPr>
          <w:rFonts w:ascii="Palatino Linotype" w:hAnsi="Palatino Linotype"/>
          <w:b/>
          <w:sz w:val="24"/>
          <w:lang w:val="es-ES"/>
        </w:rPr>
        <w:t xml:space="preserve"> </w:t>
      </w:r>
      <w:r w:rsidR="004C3497">
        <w:rPr>
          <w:rFonts w:ascii="Palatino Linotype" w:hAnsi="Palatino Linotype"/>
          <w:b/>
          <w:sz w:val="24"/>
          <w:lang w:val="es-ES"/>
        </w:rPr>
        <w:t xml:space="preserve">y </w:t>
      </w:r>
      <w:r w:rsidR="004C3497" w:rsidRPr="00624AAD">
        <w:rPr>
          <w:rFonts w:ascii="Palatino Linotype" w:eastAsia="Calibri" w:hAnsi="Palatino Linotype" w:cs="Arial"/>
          <w:b/>
          <w:sz w:val="24"/>
          <w:lang w:val="es-ES"/>
        </w:rPr>
        <w:t>00</w:t>
      </w:r>
      <w:r w:rsidR="004C3497">
        <w:rPr>
          <w:rFonts w:ascii="Palatino Linotype" w:eastAsia="Calibri" w:hAnsi="Palatino Linotype" w:cs="Arial"/>
          <w:b/>
          <w:sz w:val="24"/>
          <w:lang w:val="es-ES"/>
        </w:rPr>
        <w:t>011</w:t>
      </w:r>
      <w:r w:rsidR="004C3497" w:rsidRPr="00624AAD">
        <w:rPr>
          <w:rFonts w:ascii="Palatino Linotype" w:eastAsia="Calibri" w:hAnsi="Palatino Linotype" w:cs="Arial"/>
          <w:b/>
          <w:sz w:val="24"/>
          <w:lang w:val="es-ES"/>
        </w:rPr>
        <w:t>/</w:t>
      </w:r>
      <w:r w:rsidR="004C3497">
        <w:rPr>
          <w:rFonts w:ascii="Palatino Linotype" w:eastAsia="Calibri" w:hAnsi="Palatino Linotype" w:cs="Arial"/>
          <w:b/>
          <w:sz w:val="24"/>
          <w:lang w:val="es-ES"/>
        </w:rPr>
        <w:t>IMPIDPD</w:t>
      </w:r>
      <w:r w:rsidR="004C3497" w:rsidRPr="00624AAD">
        <w:rPr>
          <w:rFonts w:ascii="Palatino Linotype" w:eastAsia="Calibri" w:hAnsi="Palatino Linotype" w:cs="Arial"/>
          <w:b/>
          <w:sz w:val="24"/>
          <w:lang w:val="es-ES"/>
        </w:rPr>
        <w:t>/IP/2021</w:t>
      </w:r>
      <w:r w:rsidR="004C3497"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04118619" w14:textId="376AA2B1" w:rsidR="004C3497" w:rsidRPr="00624AAD" w:rsidRDefault="004C3497" w:rsidP="004C3497">
      <w:pPr>
        <w:pStyle w:val="Prrafodelista"/>
        <w:spacing w:line="360" w:lineRule="auto"/>
        <w:ind w:left="0"/>
        <w:jc w:val="both"/>
        <w:rPr>
          <w:rFonts w:ascii="Palatino Linotype" w:hAnsi="Palatino Linotype" w:cs="Arial"/>
          <w:sz w:val="24"/>
          <w:lang w:val="es-ES"/>
        </w:rPr>
      </w:pPr>
      <w:r w:rsidRPr="00624AAD">
        <w:rPr>
          <w:rFonts w:ascii="Palatino Linotype" w:eastAsia="Calibri" w:hAnsi="Palatino Linotype" w:cs="Arial"/>
          <w:b/>
          <w:sz w:val="24"/>
          <w:lang w:val="es-ES"/>
        </w:rPr>
        <w:t>00</w:t>
      </w:r>
      <w:r>
        <w:rPr>
          <w:rFonts w:ascii="Palatino Linotype" w:eastAsia="Calibri" w:hAnsi="Palatino Linotype" w:cs="Arial"/>
          <w:b/>
          <w:sz w:val="24"/>
          <w:lang w:val="es-ES"/>
        </w:rPr>
        <w:t>007</w:t>
      </w:r>
      <w:r w:rsidRPr="00624AAD">
        <w:rPr>
          <w:rFonts w:ascii="Palatino Linotype" w:eastAsia="Calibri" w:hAnsi="Palatino Linotype" w:cs="Arial"/>
          <w:b/>
          <w:sz w:val="24"/>
          <w:lang w:val="es-ES"/>
        </w:rPr>
        <w:t>/</w:t>
      </w:r>
      <w:r>
        <w:rPr>
          <w:rFonts w:ascii="Palatino Linotype" w:eastAsia="Calibri" w:hAnsi="Palatino Linotype" w:cs="Arial"/>
          <w:b/>
          <w:sz w:val="24"/>
          <w:lang w:val="es-ES"/>
        </w:rPr>
        <w:t>IMPIDPD</w:t>
      </w:r>
      <w:r w:rsidRPr="00624AAD">
        <w:rPr>
          <w:rFonts w:ascii="Palatino Linotype" w:eastAsia="Calibri" w:hAnsi="Palatino Linotype" w:cs="Arial"/>
          <w:b/>
          <w:sz w:val="24"/>
          <w:lang w:val="es-ES"/>
        </w:rPr>
        <w:t>/IP/2021</w:t>
      </w:r>
      <w:r w:rsidRPr="00624AAD">
        <w:rPr>
          <w:rFonts w:ascii="Palatino Linotype" w:hAnsi="Palatino Linotype"/>
          <w:b/>
          <w:sz w:val="24"/>
          <w:lang w:val="es-ES"/>
        </w:rPr>
        <w:t xml:space="preserve"> </w:t>
      </w:r>
    </w:p>
    <w:p w14:paraId="19CBEB32" w14:textId="635E5681"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5D09C1" w:rsidRPr="005D09C1">
        <w:rPr>
          <w:rFonts w:ascii="Palatino Linotype" w:hAnsi="Palatino Linotype"/>
          <w:i/>
          <w:sz w:val="24"/>
          <w:szCs w:val="24"/>
          <w:lang w:eastAsia="es-MX"/>
        </w:rPr>
        <w:t xml:space="preserve">Solicito me sea proporcionada la siguiente informaciòn: Carpeta del Acta entrega Recepción del ultimo Director General saliente Nombramiento del actual titular </w:t>
      </w:r>
      <w:r w:rsidR="005D09C1" w:rsidRPr="005D09C1">
        <w:rPr>
          <w:rFonts w:ascii="Palatino Linotype" w:hAnsi="Palatino Linotype"/>
          <w:i/>
          <w:sz w:val="24"/>
          <w:szCs w:val="24"/>
          <w:lang w:eastAsia="es-MX"/>
        </w:rPr>
        <w:lastRenderedPageBreak/>
        <w:t>del organismo Curriculum que acredite especialidad en materia de discapacidad y experiencia en administración de conformidad con el artículo 18 fracción II de la ley que rige el Instituto Acta de la Junta de Gobierno debidamente validada por todos y cada uno de los integrantes en el que se aprobó su nombramiento CFDI correspondiente al pago de la primera nomina del mes de agosto de 2021 en versión pública de toda la plantilla de personal</w:t>
      </w:r>
      <w:r w:rsidRPr="00624AAD">
        <w:rPr>
          <w:rFonts w:ascii="Palatino Linotype" w:eastAsia="Calibri" w:hAnsi="Palatino Linotype" w:cs="Arial"/>
          <w:i/>
          <w:sz w:val="24"/>
          <w:szCs w:val="24"/>
          <w:lang w:val="es-ES"/>
        </w:rPr>
        <w:t>”(Sic)</w:t>
      </w:r>
    </w:p>
    <w:p w14:paraId="725AE6BD" w14:textId="77777777" w:rsidR="004C3497" w:rsidRDefault="004C3497" w:rsidP="005000AA">
      <w:pPr>
        <w:ind w:left="567" w:right="567"/>
        <w:jc w:val="both"/>
        <w:rPr>
          <w:rFonts w:ascii="Palatino Linotype" w:eastAsia="Calibri" w:hAnsi="Palatino Linotype" w:cs="Arial"/>
          <w:i/>
          <w:sz w:val="24"/>
          <w:szCs w:val="24"/>
          <w:lang w:val="es-ES"/>
        </w:rPr>
      </w:pPr>
    </w:p>
    <w:p w14:paraId="10F0302D" w14:textId="47A5C3AE" w:rsidR="004C3497" w:rsidRDefault="004C3497" w:rsidP="005000AA">
      <w:pPr>
        <w:ind w:left="567" w:right="567"/>
        <w:jc w:val="both"/>
        <w:rPr>
          <w:rFonts w:ascii="Palatino Linotype" w:eastAsia="Calibri" w:hAnsi="Palatino Linotype" w:cs="Arial"/>
          <w:b/>
          <w:sz w:val="24"/>
          <w:lang w:val="es-ES"/>
        </w:rPr>
      </w:pPr>
      <w:r w:rsidRPr="00624AAD">
        <w:rPr>
          <w:rFonts w:ascii="Palatino Linotype" w:eastAsia="Calibri" w:hAnsi="Palatino Linotype" w:cs="Arial"/>
          <w:b/>
          <w:sz w:val="24"/>
          <w:lang w:val="es-ES"/>
        </w:rPr>
        <w:t>00</w:t>
      </w:r>
      <w:r>
        <w:rPr>
          <w:rFonts w:ascii="Palatino Linotype" w:eastAsia="Calibri" w:hAnsi="Palatino Linotype" w:cs="Arial"/>
          <w:b/>
          <w:sz w:val="24"/>
          <w:lang w:val="es-ES"/>
        </w:rPr>
        <w:t>011</w:t>
      </w:r>
      <w:r w:rsidRPr="00624AAD">
        <w:rPr>
          <w:rFonts w:ascii="Palatino Linotype" w:eastAsia="Calibri" w:hAnsi="Palatino Linotype" w:cs="Arial"/>
          <w:b/>
          <w:sz w:val="24"/>
          <w:lang w:val="es-ES"/>
        </w:rPr>
        <w:t>/</w:t>
      </w:r>
      <w:r>
        <w:rPr>
          <w:rFonts w:ascii="Palatino Linotype" w:eastAsia="Calibri" w:hAnsi="Palatino Linotype" w:cs="Arial"/>
          <w:b/>
          <w:sz w:val="24"/>
          <w:lang w:val="es-ES"/>
        </w:rPr>
        <w:t>IMPIDPD</w:t>
      </w:r>
      <w:r w:rsidRPr="00624AAD">
        <w:rPr>
          <w:rFonts w:ascii="Palatino Linotype" w:eastAsia="Calibri" w:hAnsi="Palatino Linotype" w:cs="Arial"/>
          <w:b/>
          <w:sz w:val="24"/>
          <w:lang w:val="es-ES"/>
        </w:rPr>
        <w:t>/IP/2021</w:t>
      </w:r>
    </w:p>
    <w:p w14:paraId="3D50D356" w14:textId="77777777" w:rsidR="004C3497" w:rsidRDefault="004C3497" w:rsidP="005000AA">
      <w:pPr>
        <w:ind w:left="567" w:right="567"/>
        <w:jc w:val="both"/>
        <w:rPr>
          <w:rFonts w:ascii="Palatino Linotype" w:eastAsia="Calibri" w:hAnsi="Palatino Linotype" w:cs="Arial"/>
          <w:i/>
          <w:sz w:val="24"/>
          <w:szCs w:val="24"/>
          <w:lang w:val="es-ES"/>
        </w:rPr>
      </w:pPr>
    </w:p>
    <w:p w14:paraId="2452CA89" w14:textId="5D249248" w:rsidR="004C3497" w:rsidRDefault="004C3497" w:rsidP="005000AA">
      <w:pPr>
        <w:ind w:left="567" w:right="567"/>
        <w:jc w:val="both"/>
        <w:rPr>
          <w:rFonts w:ascii="Palatino Linotype" w:eastAsia="Calibri" w:hAnsi="Palatino Linotype" w:cs="Arial"/>
          <w:i/>
          <w:sz w:val="24"/>
          <w:szCs w:val="24"/>
          <w:lang w:val="es-ES"/>
        </w:rPr>
      </w:pPr>
      <w:r>
        <w:rPr>
          <w:rFonts w:ascii="Palatino Linotype" w:eastAsia="Calibri" w:hAnsi="Palatino Linotype" w:cs="Arial"/>
          <w:i/>
          <w:sz w:val="24"/>
          <w:szCs w:val="24"/>
          <w:lang w:val="es-ES"/>
        </w:rPr>
        <w:t>“</w:t>
      </w:r>
      <w:r w:rsidRPr="004C3497">
        <w:rPr>
          <w:rFonts w:ascii="Palatino Linotype" w:eastAsia="Calibri" w:hAnsi="Palatino Linotype" w:cs="Arial"/>
          <w:i/>
          <w:sz w:val="24"/>
          <w:szCs w:val="24"/>
          <w:lang w:val="es-ES"/>
        </w:rPr>
        <w:t>Solicito en versión pública los expedientes de personal de los servidores públicos en activo del Instituto</w:t>
      </w:r>
      <w:r>
        <w:rPr>
          <w:rFonts w:ascii="Palatino Linotype" w:eastAsia="Calibri" w:hAnsi="Palatino Linotype" w:cs="Arial"/>
          <w:i/>
          <w:sz w:val="24"/>
          <w:szCs w:val="24"/>
          <w:lang w:val="es-ES"/>
        </w:rPr>
        <w:t>” (sic)</w:t>
      </w:r>
    </w:p>
    <w:p w14:paraId="7690DF83" w14:textId="77777777" w:rsidR="00A36BE2" w:rsidRPr="00624AAD" w:rsidRDefault="00A36BE2" w:rsidP="005000AA">
      <w:pPr>
        <w:ind w:left="567" w:right="567"/>
        <w:jc w:val="both"/>
        <w:rPr>
          <w:rFonts w:ascii="Palatino Linotype" w:eastAsia="Calibri" w:hAnsi="Palatino Linotype" w:cs="Arial"/>
          <w:i/>
          <w:sz w:val="24"/>
          <w:szCs w:val="24"/>
          <w:lang w:val="es-ES"/>
        </w:rPr>
      </w:pPr>
    </w:p>
    <w:p w14:paraId="49C7A5F5" w14:textId="77777777" w:rsidR="005000AA" w:rsidRPr="00624AAD"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0B36934E" w14:textId="77777777" w:rsidR="005000AA" w:rsidRPr="00624AAD" w:rsidRDefault="005000AA" w:rsidP="005000AA">
      <w:pPr>
        <w:pStyle w:val="Prrafodelista"/>
        <w:spacing w:line="360" w:lineRule="auto"/>
        <w:ind w:left="0"/>
        <w:jc w:val="both"/>
        <w:rPr>
          <w:rFonts w:ascii="Palatino Linotype" w:hAnsi="Palatino Linotype" w:cs="Arial"/>
          <w:sz w:val="24"/>
          <w:lang w:val="es-ES"/>
        </w:rPr>
      </w:pPr>
    </w:p>
    <w:p w14:paraId="47BDCF02" w14:textId="01CB75C8" w:rsidR="005D09C1" w:rsidRPr="00BB40A3" w:rsidRDefault="005000AA"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624AAD">
        <w:rPr>
          <w:rFonts w:ascii="Palatino Linotype" w:eastAsia="Calibri" w:hAnsi="Palatino Linotype"/>
          <w:sz w:val="24"/>
          <w:lang w:val="es-ES"/>
        </w:rPr>
        <w:t xml:space="preserve">El </w:t>
      </w:r>
      <w:r w:rsidR="005D09C1">
        <w:rPr>
          <w:rFonts w:ascii="Palatino Linotype" w:eastAsia="Calibri" w:hAnsi="Palatino Linotype"/>
          <w:sz w:val="24"/>
          <w:lang w:val="es-ES"/>
        </w:rPr>
        <w:t>Sujeto Obligado no emitió respuesta a la</w:t>
      </w:r>
      <w:r w:rsidR="004C3497">
        <w:rPr>
          <w:rFonts w:ascii="Palatino Linotype" w:eastAsia="Calibri" w:hAnsi="Palatino Linotype"/>
          <w:sz w:val="24"/>
          <w:lang w:val="es-ES"/>
        </w:rPr>
        <w:t>s</w:t>
      </w:r>
      <w:r w:rsidR="005D09C1">
        <w:rPr>
          <w:rFonts w:ascii="Palatino Linotype" w:eastAsia="Calibri" w:hAnsi="Palatino Linotype"/>
          <w:sz w:val="24"/>
          <w:lang w:val="es-ES"/>
        </w:rPr>
        <w:t xml:space="preserve"> solicitud</w:t>
      </w:r>
      <w:r w:rsidR="004C3497">
        <w:rPr>
          <w:rFonts w:ascii="Palatino Linotype" w:eastAsia="Calibri" w:hAnsi="Palatino Linotype"/>
          <w:sz w:val="24"/>
          <w:lang w:val="es-ES"/>
        </w:rPr>
        <w:t>es</w:t>
      </w:r>
      <w:r w:rsidR="005D09C1">
        <w:rPr>
          <w:rFonts w:ascii="Palatino Linotype" w:eastAsia="Calibri" w:hAnsi="Palatino Linotype"/>
          <w:sz w:val="24"/>
          <w:lang w:val="es-ES"/>
        </w:rPr>
        <w:t>.</w:t>
      </w:r>
    </w:p>
    <w:p w14:paraId="3CE72CFC" w14:textId="3423FCEA" w:rsidR="00E65B7C" w:rsidRPr="00BB40A3" w:rsidRDefault="00E65B7C" w:rsidP="004C3497">
      <w:pPr>
        <w:pStyle w:val="Prrafodelista"/>
        <w:spacing w:before="240" w:after="240" w:line="360" w:lineRule="auto"/>
        <w:ind w:left="1287" w:right="567"/>
        <w:jc w:val="both"/>
        <w:rPr>
          <w:rFonts w:ascii="Palatino Linotype" w:hAnsi="Palatino Linotype"/>
          <w:i/>
          <w:color w:val="000000"/>
          <w:sz w:val="24"/>
        </w:rPr>
      </w:pPr>
    </w:p>
    <w:p w14:paraId="518CDCD9" w14:textId="787F0E37" w:rsidR="005000AA" w:rsidRPr="00624AAD" w:rsidRDefault="00E65B7C"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 xml:space="preserve">El </w:t>
      </w:r>
      <w:r w:rsidR="005D09C1">
        <w:rPr>
          <w:rFonts w:ascii="Palatino Linotype" w:eastAsia="Calibri" w:hAnsi="Palatino Linotype" w:cs="Arial"/>
          <w:sz w:val="24"/>
          <w:lang w:val="es-AR"/>
        </w:rPr>
        <w:t>seis</w:t>
      </w:r>
      <w:r w:rsidR="005000AA" w:rsidRPr="00624AAD">
        <w:rPr>
          <w:rFonts w:ascii="Palatino Linotype" w:eastAsia="Calibri" w:hAnsi="Palatino Linotype" w:cs="Arial"/>
          <w:sz w:val="24"/>
          <w:lang w:val="es-AR"/>
        </w:rPr>
        <w:t xml:space="preserve"> (</w:t>
      </w:r>
      <w:r w:rsidR="005D09C1">
        <w:rPr>
          <w:rFonts w:ascii="Palatino Linotype" w:eastAsia="Calibri" w:hAnsi="Palatino Linotype" w:cs="Arial"/>
          <w:sz w:val="24"/>
          <w:lang w:val="es-AR"/>
        </w:rPr>
        <w:t>6</w:t>
      </w:r>
      <w:r w:rsidR="005000AA" w:rsidRPr="00624AAD">
        <w:rPr>
          <w:rFonts w:ascii="Palatino Linotype" w:eastAsia="Calibri" w:hAnsi="Palatino Linotype" w:cs="Arial"/>
          <w:sz w:val="24"/>
          <w:lang w:val="es-AR"/>
        </w:rPr>
        <w:t xml:space="preserve">) de </w:t>
      </w:r>
      <w:r w:rsidR="005D09C1">
        <w:rPr>
          <w:rFonts w:ascii="Palatino Linotype" w:eastAsia="Calibri" w:hAnsi="Palatino Linotype" w:cs="Arial"/>
          <w:sz w:val="24"/>
          <w:lang w:val="es-AR"/>
        </w:rPr>
        <w:t>octubre</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w:t>
      </w:r>
      <w:r w:rsidR="004C3497">
        <w:rPr>
          <w:rFonts w:ascii="Palatino Linotype" w:hAnsi="Palatino Linotype" w:cs="Arial"/>
          <w:sz w:val="24"/>
          <w:lang w:val="es-ES"/>
        </w:rPr>
        <w:t>los</w:t>
      </w:r>
      <w:r w:rsidR="005000AA" w:rsidRPr="00624AAD">
        <w:rPr>
          <w:rFonts w:ascii="Palatino Linotype" w:hAnsi="Palatino Linotype" w:cs="Arial"/>
          <w:sz w:val="24"/>
          <w:lang w:val="es-ES"/>
        </w:rPr>
        <w:t xml:space="preserve"> recurso</w:t>
      </w:r>
      <w:r w:rsidR="004C3497">
        <w:rPr>
          <w:rFonts w:ascii="Palatino Linotype" w:hAnsi="Palatino Linotype" w:cs="Arial"/>
          <w:sz w:val="24"/>
          <w:lang w:val="es-ES"/>
        </w:rPr>
        <w:t>s</w:t>
      </w:r>
      <w:r w:rsidR="005000AA" w:rsidRPr="00624AAD">
        <w:rPr>
          <w:rFonts w:ascii="Palatino Linotype" w:hAnsi="Palatino Linotype" w:cs="Arial"/>
          <w:sz w:val="24"/>
          <w:lang w:val="es-ES"/>
        </w:rPr>
        <w:t xml:space="preserve"> de revisión, en contra de la </w:t>
      </w:r>
      <w:r w:rsidR="005D09C1">
        <w:rPr>
          <w:rFonts w:ascii="Palatino Linotype" w:hAnsi="Palatino Linotype" w:cs="Arial"/>
          <w:sz w:val="24"/>
          <w:lang w:val="es-ES"/>
        </w:rPr>
        <w:t xml:space="preserve">falta de </w:t>
      </w:r>
      <w:r w:rsidR="005000AA" w:rsidRPr="00624AAD">
        <w:rPr>
          <w:rFonts w:ascii="Palatino Linotype" w:hAnsi="Palatino Linotype" w:cs="Arial"/>
          <w:sz w:val="24"/>
          <w:lang w:val="es-ES"/>
        </w:rPr>
        <w:t>respuesta</w:t>
      </w:r>
      <w:r w:rsidR="004C3497">
        <w:rPr>
          <w:rFonts w:ascii="Palatino Linotype" w:hAnsi="Palatino Linotype" w:cs="Arial"/>
          <w:sz w:val="24"/>
          <w:lang w:val="es-ES"/>
        </w:rPr>
        <w:t>s</w:t>
      </w:r>
      <w:r w:rsidR="005000AA" w:rsidRPr="00624AAD">
        <w:rPr>
          <w:rFonts w:ascii="Palatino Linotype" w:hAnsi="Palatino Linotype" w:cs="Arial"/>
          <w:sz w:val="24"/>
          <w:lang w:val="es-ES"/>
        </w:rPr>
        <w:t xml:space="preserve"> y, señaló como:</w:t>
      </w:r>
      <w:bookmarkStart w:id="2" w:name="_Toc462307683"/>
      <w:bookmarkStart w:id="3" w:name="_Toc472427085"/>
      <w:bookmarkStart w:id="4" w:name="_Toc472500652"/>
    </w:p>
    <w:p w14:paraId="24014C79" w14:textId="30A2D117" w:rsidR="005000AA" w:rsidRDefault="004C3497" w:rsidP="00947C24">
      <w:pPr>
        <w:pStyle w:val="Prrafodelista"/>
        <w:numPr>
          <w:ilvl w:val="0"/>
          <w:numId w:val="6"/>
        </w:numPr>
        <w:ind w:left="567"/>
        <w:rPr>
          <w:rFonts w:ascii="Palatino Linotype" w:hAnsi="Palatino Linotype" w:cs="Arial"/>
          <w:b/>
          <w:sz w:val="24"/>
        </w:rPr>
      </w:pPr>
      <w:r w:rsidRPr="004C3497">
        <w:rPr>
          <w:rFonts w:ascii="Palatino Linotype" w:hAnsi="Palatino Linotype" w:cs="Arial"/>
          <w:b/>
          <w:sz w:val="24"/>
        </w:rPr>
        <w:t>049</w:t>
      </w:r>
      <w:r>
        <w:rPr>
          <w:rFonts w:ascii="Palatino Linotype" w:hAnsi="Palatino Linotype" w:cs="Arial"/>
          <w:b/>
          <w:sz w:val="24"/>
        </w:rPr>
        <w:t>48</w:t>
      </w:r>
      <w:r w:rsidRPr="004C3497">
        <w:rPr>
          <w:rFonts w:ascii="Palatino Linotype" w:hAnsi="Palatino Linotype" w:cs="Arial"/>
          <w:b/>
          <w:sz w:val="24"/>
        </w:rPr>
        <w:t>/INFOEM/IP/RR/2021</w:t>
      </w:r>
    </w:p>
    <w:p w14:paraId="713C22F0" w14:textId="77777777" w:rsidR="004C3497" w:rsidRPr="004C3497" w:rsidRDefault="004C3497" w:rsidP="005000AA">
      <w:pPr>
        <w:pStyle w:val="Prrafodelista"/>
        <w:rPr>
          <w:rFonts w:ascii="Palatino Linotype" w:hAnsi="Palatino Linotype" w:cs="Arial"/>
          <w:b/>
          <w:sz w:val="24"/>
        </w:rPr>
      </w:pPr>
    </w:p>
    <w:p w14:paraId="60DF770D" w14:textId="50128286"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5D09C1" w:rsidRPr="005D09C1">
        <w:rPr>
          <w:rFonts w:ascii="Palatino Linotype" w:eastAsia="Calibri" w:hAnsi="Palatino Linotype" w:cs="Tahoma"/>
          <w:i/>
          <w:sz w:val="24"/>
          <w:szCs w:val="22"/>
          <w:lang w:eastAsia="en-US"/>
        </w:rPr>
        <w:t xml:space="preserve">se niega la entrega de información relativa a la solicitud con numero de folio 00007/IMPIDPD/IP/2021, de fecha 06/09/21, respecto de la cual se Solicito que fuera proporcionada la siguiente información: Carpeta del Acta entrega Recepción del ultimo Director General saliente Nombramiento del actual titular del organismo Curriculum que acredite especialidad en materia de discapacidad y </w:t>
      </w:r>
      <w:r w:rsidR="005D09C1" w:rsidRPr="005D09C1">
        <w:rPr>
          <w:rFonts w:ascii="Palatino Linotype" w:eastAsia="Calibri" w:hAnsi="Palatino Linotype" w:cs="Tahoma"/>
          <w:i/>
          <w:sz w:val="24"/>
          <w:szCs w:val="22"/>
          <w:lang w:eastAsia="en-US"/>
        </w:rPr>
        <w:lastRenderedPageBreak/>
        <w:t>experiencia en administración de conformidad con el artículo 18 fracción II de la ley que rige el Instituto Acta de la Junta de Gobierno debidamente validada por todos y cada uno de los integrantes en el que se aprobó su nombramiento CFDI correspondiente al pago de la primera nomina del mes de agosto de 2021 en versión pública de toda la plantilla de personal.</w:t>
      </w:r>
      <w:r w:rsidRPr="005D09C1">
        <w:rPr>
          <w:rFonts w:ascii="Palatino Linotype" w:hAnsi="Palatino Linotype"/>
          <w:bCs/>
          <w:i/>
          <w:iCs/>
          <w:sz w:val="24"/>
        </w:rPr>
        <w:t>”</w:t>
      </w:r>
      <w:r w:rsidRPr="00624AAD">
        <w:rPr>
          <w:rFonts w:ascii="Palatino Linotype" w:hAnsi="Palatino Linotype"/>
          <w:bCs/>
          <w:i/>
          <w:iCs/>
          <w:sz w:val="24"/>
        </w:rPr>
        <w:t xml:space="preserve"> (sic) y,</w:t>
      </w:r>
    </w:p>
    <w:p w14:paraId="777595D3" w14:textId="6762BCCC" w:rsidR="005000AA"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5D09C1" w:rsidRPr="005D09C1">
        <w:rPr>
          <w:rFonts w:ascii="Palatino Linotype" w:hAnsi="Palatino Linotype"/>
          <w:i/>
          <w:sz w:val="24"/>
        </w:rPr>
        <w:t>No fue entregada la información dentro del plazo que para tal efecto se señala en el articulo 163 de la Ley de Transparencia y Acceso a la Informaciòn Pùblica del Estado de Mèxico y Municipios.</w:t>
      </w:r>
      <w:r w:rsidR="004E6A3B">
        <w:rPr>
          <w:rFonts w:ascii="Palatino Linotype" w:hAnsi="Palatino Linotype"/>
          <w:i/>
          <w:sz w:val="24"/>
        </w:rPr>
        <w:t>"</w:t>
      </w:r>
      <w:r w:rsidRPr="00624AAD">
        <w:rPr>
          <w:rFonts w:ascii="Palatino Linotype" w:eastAsia="Calibri" w:hAnsi="Palatino Linotype" w:cs="Arial"/>
          <w:sz w:val="24"/>
          <w:lang w:val="es-ES"/>
        </w:rPr>
        <w:t>(Sic)</w:t>
      </w:r>
    </w:p>
    <w:p w14:paraId="518E834F" w14:textId="77777777" w:rsidR="00BC6FDD" w:rsidRPr="00624AAD" w:rsidRDefault="00BC6FDD" w:rsidP="005000AA">
      <w:pPr>
        <w:pStyle w:val="Prrafodelista"/>
        <w:spacing w:line="360" w:lineRule="auto"/>
        <w:jc w:val="both"/>
        <w:rPr>
          <w:rFonts w:ascii="Palatino Linotype" w:eastAsia="Calibri" w:hAnsi="Palatino Linotype" w:cs="Arial"/>
          <w:sz w:val="24"/>
          <w:lang w:val="es-ES"/>
        </w:rPr>
      </w:pPr>
    </w:p>
    <w:p w14:paraId="7501A9F9" w14:textId="0E9880E5" w:rsidR="005000AA" w:rsidRDefault="00BC6FDD" w:rsidP="00947C24">
      <w:pPr>
        <w:pStyle w:val="Prrafodelista"/>
        <w:numPr>
          <w:ilvl w:val="0"/>
          <w:numId w:val="5"/>
        </w:numPr>
        <w:spacing w:line="360" w:lineRule="auto"/>
        <w:ind w:left="709"/>
        <w:jc w:val="both"/>
        <w:rPr>
          <w:rFonts w:ascii="Palatino Linotype" w:eastAsia="Calibri" w:hAnsi="Palatino Linotype" w:cs="Arial"/>
          <w:sz w:val="24"/>
          <w:lang w:val="es-ES"/>
        </w:rPr>
      </w:pPr>
      <w:r>
        <w:rPr>
          <w:rFonts w:ascii="Palatino Linotype" w:eastAsia="Calibri" w:hAnsi="Palatino Linotype" w:cs="Arial"/>
          <w:sz w:val="24"/>
          <w:lang w:val="es-ES"/>
        </w:rPr>
        <w:t xml:space="preserve">El Recurrente adjuntó el documento electrónico denominado </w:t>
      </w:r>
      <w:r w:rsidRPr="00BC6FDD">
        <w:rPr>
          <w:rFonts w:ascii="Palatino Linotype" w:eastAsia="Calibri" w:hAnsi="Palatino Linotype" w:cs="Arial"/>
          <w:b/>
          <w:sz w:val="24"/>
          <w:lang w:val="es-ES"/>
        </w:rPr>
        <w:t>00007_IMPIDPD_IP_2021.pdf</w:t>
      </w:r>
      <w:r>
        <w:rPr>
          <w:rFonts w:ascii="Palatino Linotype" w:eastAsia="Calibri" w:hAnsi="Palatino Linotype" w:cs="Arial"/>
          <w:sz w:val="24"/>
          <w:lang w:val="es-ES"/>
        </w:rPr>
        <w:t>; el cual contiene la solicitud presentada.</w:t>
      </w:r>
    </w:p>
    <w:p w14:paraId="55B151B5" w14:textId="77777777" w:rsidR="00BC6FDD" w:rsidRDefault="00BC6FDD" w:rsidP="004C3497">
      <w:pPr>
        <w:spacing w:line="360" w:lineRule="auto"/>
        <w:jc w:val="both"/>
        <w:rPr>
          <w:rFonts w:ascii="Palatino Linotype" w:eastAsia="Calibri" w:hAnsi="Palatino Linotype" w:cs="Arial"/>
          <w:sz w:val="24"/>
          <w:lang w:val="es-ES"/>
        </w:rPr>
      </w:pPr>
    </w:p>
    <w:p w14:paraId="693BDF61" w14:textId="77777777" w:rsidR="004C3497" w:rsidRDefault="004C3497" w:rsidP="00947C24">
      <w:pPr>
        <w:pStyle w:val="Prrafodelista"/>
        <w:numPr>
          <w:ilvl w:val="0"/>
          <w:numId w:val="6"/>
        </w:numPr>
        <w:ind w:left="567"/>
        <w:rPr>
          <w:rFonts w:ascii="Palatino Linotype" w:hAnsi="Palatino Linotype" w:cs="Arial"/>
          <w:b/>
          <w:sz w:val="24"/>
        </w:rPr>
      </w:pPr>
      <w:r w:rsidRPr="004C3497">
        <w:rPr>
          <w:rFonts w:ascii="Palatino Linotype" w:hAnsi="Palatino Linotype" w:cs="Arial"/>
          <w:b/>
          <w:sz w:val="24"/>
        </w:rPr>
        <w:t>04951/INFOEM/IP/RR/2021</w:t>
      </w:r>
    </w:p>
    <w:p w14:paraId="17AD9FEC" w14:textId="77777777" w:rsidR="004C3497" w:rsidRDefault="004C3497" w:rsidP="004C3497">
      <w:pPr>
        <w:pStyle w:val="Prrafodelista"/>
        <w:ind w:left="567"/>
        <w:rPr>
          <w:rFonts w:ascii="Palatino Linotype" w:hAnsi="Palatino Linotype" w:cs="Arial"/>
          <w:b/>
          <w:sz w:val="24"/>
        </w:rPr>
      </w:pPr>
    </w:p>
    <w:p w14:paraId="7ADCF09B" w14:textId="77777777" w:rsidR="004C3497" w:rsidRDefault="004C3497" w:rsidP="004C3497">
      <w:pPr>
        <w:pStyle w:val="Prrafodelista"/>
        <w:ind w:left="567"/>
        <w:rPr>
          <w:rFonts w:ascii="Palatino Linotype" w:hAnsi="Palatino Linotype" w:cs="Arial"/>
          <w:b/>
          <w:sz w:val="24"/>
        </w:rPr>
      </w:pPr>
    </w:p>
    <w:p w14:paraId="7A6BCDE8" w14:textId="25987C2F" w:rsidR="004C3497" w:rsidRPr="00624AAD" w:rsidRDefault="004C3497" w:rsidP="004C3497">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Pr="004C3497">
        <w:rPr>
          <w:rFonts w:ascii="Palatino Linotype" w:eastAsia="Calibri" w:hAnsi="Palatino Linotype" w:cs="Tahoma"/>
          <w:i/>
          <w:sz w:val="24"/>
          <w:szCs w:val="22"/>
          <w:lang w:eastAsia="en-US"/>
        </w:rPr>
        <w:t>Negativa del sujeto obligado a entregar la información que fue solicitada mediante plataforma de transparencia (SAIMEX) en fecha 07/09/2021, registrada con el numero de folio 00011/IMPIDPD/IP/2021, en la cual se Solicito en versión pública los expedientes de personal de los servidores públicos en activo del Instituto</w:t>
      </w:r>
      <w:r w:rsidRPr="005D09C1">
        <w:rPr>
          <w:rFonts w:ascii="Palatino Linotype" w:hAnsi="Palatino Linotype"/>
          <w:bCs/>
          <w:i/>
          <w:iCs/>
          <w:sz w:val="24"/>
        </w:rPr>
        <w:t>”</w:t>
      </w:r>
      <w:r w:rsidRPr="00624AAD">
        <w:rPr>
          <w:rFonts w:ascii="Palatino Linotype" w:hAnsi="Palatino Linotype"/>
          <w:bCs/>
          <w:i/>
          <w:iCs/>
          <w:sz w:val="24"/>
        </w:rPr>
        <w:t xml:space="preserve"> (sic) y,</w:t>
      </w:r>
    </w:p>
    <w:p w14:paraId="14C72D60" w14:textId="54AC4DA9" w:rsidR="004C3497" w:rsidRDefault="004C3497" w:rsidP="004C3497">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lastRenderedPageBreak/>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Pr="004C3497">
        <w:rPr>
          <w:rFonts w:ascii="Palatino Linotype" w:hAnsi="Palatino Linotype"/>
          <w:i/>
          <w:sz w:val="24"/>
        </w:rPr>
        <w:t>No fue entregada la información dentro del plazo que para tal efecto se señala en el articulo 163 de la Ley de Transparencia y Acceso a la Informaciòn Pùblica del Estado de Mèxico y Municipios.</w:t>
      </w:r>
      <w:r>
        <w:rPr>
          <w:rFonts w:ascii="Palatino Linotype" w:hAnsi="Palatino Linotype"/>
          <w:i/>
          <w:sz w:val="24"/>
        </w:rPr>
        <w:t>"</w:t>
      </w:r>
      <w:r w:rsidRPr="00624AAD">
        <w:rPr>
          <w:rFonts w:ascii="Palatino Linotype" w:eastAsia="Calibri" w:hAnsi="Palatino Linotype" w:cs="Arial"/>
          <w:sz w:val="24"/>
          <w:lang w:val="es-ES"/>
        </w:rPr>
        <w:t>(Sic)</w:t>
      </w:r>
    </w:p>
    <w:p w14:paraId="38248B86" w14:textId="77777777" w:rsidR="004C3497" w:rsidRPr="00624AAD" w:rsidRDefault="004C3497" w:rsidP="004C3497">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1E3BD715" w:rsidR="005000AA" w:rsidRPr="004C3497"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Se registr</w:t>
      </w:r>
      <w:r w:rsidR="004C3497">
        <w:rPr>
          <w:rFonts w:ascii="Palatino Linotype" w:hAnsi="Palatino Linotype" w:cs="Arial"/>
          <w:sz w:val="24"/>
          <w:lang w:val="es-ES"/>
        </w:rPr>
        <w:t>aron los</w:t>
      </w:r>
      <w:r w:rsidRPr="00624AAD">
        <w:rPr>
          <w:rFonts w:ascii="Palatino Linotype" w:hAnsi="Palatino Linotype" w:cs="Arial"/>
          <w:sz w:val="24"/>
          <w:lang w:val="es-ES"/>
        </w:rPr>
        <w:t xml:space="preserve"> recurso</w:t>
      </w:r>
      <w:r w:rsidR="004C3497">
        <w:rPr>
          <w:rFonts w:ascii="Palatino Linotype" w:hAnsi="Palatino Linotype" w:cs="Arial"/>
          <w:sz w:val="24"/>
          <w:lang w:val="es-ES"/>
        </w:rPr>
        <w:t>s</w:t>
      </w:r>
      <w:r w:rsidRPr="00624AAD">
        <w:rPr>
          <w:rFonts w:ascii="Palatino Linotype" w:hAnsi="Palatino Linotype" w:cs="Arial"/>
          <w:sz w:val="24"/>
          <w:lang w:val="es-ES"/>
        </w:rPr>
        <w:t xml:space="preserve"> de revisión bajo </w:t>
      </w:r>
      <w:r w:rsidR="004C3497">
        <w:rPr>
          <w:rFonts w:ascii="Palatino Linotype" w:hAnsi="Palatino Linotype" w:cs="Arial"/>
          <w:sz w:val="24"/>
          <w:lang w:val="es-ES"/>
        </w:rPr>
        <w:t>los</w:t>
      </w:r>
      <w:r w:rsidRPr="00624AAD">
        <w:rPr>
          <w:rFonts w:ascii="Palatino Linotype" w:hAnsi="Palatino Linotype" w:cs="Arial"/>
          <w:sz w:val="24"/>
          <w:lang w:val="es-ES"/>
        </w:rPr>
        <w:t xml:space="preserve"> número</w:t>
      </w:r>
      <w:r w:rsidR="004C3497">
        <w:rPr>
          <w:rFonts w:ascii="Palatino Linotype" w:hAnsi="Palatino Linotype" w:cs="Arial"/>
          <w:sz w:val="24"/>
          <w:lang w:val="es-ES"/>
        </w:rPr>
        <w:t>s</w:t>
      </w:r>
      <w:r w:rsidRPr="00624AAD">
        <w:rPr>
          <w:rFonts w:ascii="Palatino Linotype" w:hAnsi="Palatino Linotype" w:cs="Arial"/>
          <w:sz w:val="24"/>
          <w:lang w:val="es-ES"/>
        </w:rPr>
        <w:t xml:space="preserve">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F942BD">
        <w:rPr>
          <w:rFonts w:ascii="Palatino Linotype" w:hAnsi="Palatino Linotype" w:cs="Arial"/>
          <w:sz w:val="24"/>
          <w:lang w:val="es-ES"/>
        </w:rPr>
        <w:t xml:space="preserve"> </w:t>
      </w:r>
      <w:r w:rsidRPr="00624AAD">
        <w:rPr>
          <w:rFonts w:ascii="Palatino Linotype" w:hAnsi="Palatino Linotype" w:cs="Arial"/>
          <w:sz w:val="24"/>
          <w:lang w:val="es-ES"/>
        </w:rPr>
        <w:t>l</w:t>
      </w:r>
      <w:r w:rsidR="00F942BD">
        <w:rPr>
          <w:rFonts w:ascii="Palatino Linotype" w:hAnsi="Palatino Linotype" w:cs="Arial"/>
          <w:sz w:val="24"/>
          <w:lang w:val="es-ES"/>
        </w:rPr>
        <w:t>a</w:t>
      </w:r>
      <w:r w:rsidRPr="00624AAD">
        <w:rPr>
          <w:rFonts w:ascii="Palatino Linotype" w:hAnsi="Palatino Linotype" w:cs="Arial"/>
          <w:sz w:val="24"/>
          <w:lang w:val="es-ES"/>
        </w:rPr>
        <w:t xml:space="preserve"> </w:t>
      </w:r>
      <w:r w:rsidR="00F942BD">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F942BD">
        <w:rPr>
          <w:rFonts w:ascii="Palatino Linotype" w:hAnsi="Palatino Linotype" w:cs="Arial"/>
          <w:b/>
          <w:sz w:val="24"/>
          <w:lang w:val="es-ES"/>
        </w:rPr>
        <w:t>María del Rosario Mejía Ayala</w:t>
      </w:r>
      <w:r w:rsidR="003906BD">
        <w:rPr>
          <w:rFonts w:ascii="Palatino Linotype" w:hAnsi="Palatino Linotype" w:cs="Arial"/>
          <w:b/>
          <w:sz w:val="24"/>
          <w:lang w:val="es-ES"/>
        </w:rPr>
        <w:t xml:space="preserve"> y al Comisionado Luis Gustavo Parra Noriega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79ACDF19" w14:textId="77777777" w:rsidR="004C3497" w:rsidRDefault="004C3497" w:rsidP="004C3497">
      <w:pPr>
        <w:pStyle w:val="Prrafodelista"/>
        <w:spacing w:before="240" w:after="240" w:line="360" w:lineRule="auto"/>
        <w:ind w:left="0"/>
        <w:jc w:val="both"/>
        <w:rPr>
          <w:rFonts w:ascii="Palatino Linotype" w:hAnsi="Palatino Linotype" w:cs="Arial"/>
          <w:sz w:val="24"/>
        </w:rPr>
      </w:pPr>
    </w:p>
    <w:p w14:paraId="0DD7E16F" w14:textId="6A41E628" w:rsidR="005000AA" w:rsidRPr="004C3497" w:rsidRDefault="003906BD"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C</w:t>
      </w:r>
      <w:r w:rsidR="005000AA" w:rsidRPr="00624AAD">
        <w:rPr>
          <w:rFonts w:ascii="Palatino Linotype" w:eastAsia="Calibri" w:hAnsi="Palatino Linotype" w:cs="Arial"/>
          <w:sz w:val="24"/>
          <w:lang w:val="es-ES"/>
        </w:rPr>
        <w:t>on fundamento en lo dispuesto por el artículo 185 fracción II de la ley de la materia, a través de</w:t>
      </w:r>
      <w:r>
        <w:rPr>
          <w:rFonts w:ascii="Palatino Linotype" w:eastAsia="Calibri" w:hAnsi="Palatino Linotype" w:cs="Arial"/>
          <w:sz w:val="24"/>
          <w:lang w:val="es-ES"/>
        </w:rPr>
        <w:t xml:space="preserve"> </w:t>
      </w:r>
      <w:r w:rsidR="005000AA" w:rsidRPr="00624AAD">
        <w:rPr>
          <w:rFonts w:ascii="Palatino Linotype" w:eastAsia="Calibri" w:hAnsi="Palatino Linotype" w:cs="Arial"/>
          <w:sz w:val="24"/>
          <w:lang w:val="es-ES"/>
        </w:rPr>
        <w:t>l</w:t>
      </w:r>
      <w:r>
        <w:rPr>
          <w:rFonts w:ascii="Palatino Linotype" w:eastAsia="Calibri" w:hAnsi="Palatino Linotype" w:cs="Arial"/>
          <w:sz w:val="24"/>
          <w:lang w:val="es-ES"/>
        </w:rPr>
        <w:t>os</w:t>
      </w:r>
      <w:r w:rsidR="005000AA" w:rsidRPr="00624AAD">
        <w:rPr>
          <w:rFonts w:ascii="Palatino Linotype" w:eastAsia="Calibri" w:hAnsi="Palatino Linotype" w:cs="Arial"/>
          <w:sz w:val="24"/>
          <w:lang w:val="es-ES"/>
        </w:rPr>
        <w:t xml:space="preserve"> acuerdo</w:t>
      </w:r>
      <w:r>
        <w:rPr>
          <w:rFonts w:ascii="Palatino Linotype" w:eastAsia="Calibri" w:hAnsi="Palatino Linotype" w:cs="Arial"/>
          <w:sz w:val="24"/>
          <w:lang w:val="es-ES"/>
        </w:rPr>
        <w:t>s</w:t>
      </w:r>
      <w:r w:rsidR="005000AA" w:rsidRPr="00624AAD">
        <w:rPr>
          <w:rFonts w:ascii="Palatino Linotype" w:eastAsia="Calibri" w:hAnsi="Palatino Linotype" w:cs="Arial"/>
          <w:sz w:val="24"/>
          <w:lang w:val="es-ES"/>
        </w:rPr>
        <w:t xml:space="preserve"> de admisión de fecha </w:t>
      </w:r>
      <w:r w:rsidR="005D09C1">
        <w:rPr>
          <w:rFonts w:ascii="Palatino Linotype" w:eastAsia="Calibri" w:hAnsi="Palatino Linotype" w:cs="Arial"/>
          <w:sz w:val="24"/>
          <w:lang w:val="es-ES"/>
        </w:rPr>
        <w:t xml:space="preserve">once (11) </w:t>
      </w:r>
      <w:r w:rsidR="004E6A3B">
        <w:rPr>
          <w:rFonts w:ascii="Palatino Linotype" w:eastAsia="Calibri" w:hAnsi="Palatino Linotype" w:cs="Arial"/>
          <w:sz w:val="24"/>
          <w:lang w:val="es-ES"/>
        </w:rPr>
        <w:t xml:space="preserve">de </w:t>
      </w:r>
      <w:r w:rsidR="00E65B7C">
        <w:rPr>
          <w:rFonts w:ascii="Palatino Linotype" w:eastAsia="Calibri" w:hAnsi="Palatino Linotype" w:cs="Arial"/>
          <w:sz w:val="24"/>
          <w:lang w:val="es-ES"/>
        </w:rPr>
        <w:t>octubre</w:t>
      </w:r>
      <w:r w:rsidR="005000AA" w:rsidRPr="00624AAD">
        <w:rPr>
          <w:rFonts w:ascii="Palatino Linotype" w:eastAsia="Calibri" w:hAnsi="Palatino Linotype" w:cs="Arial"/>
          <w:sz w:val="24"/>
          <w:lang w:val="es-ES"/>
        </w:rPr>
        <w:t xml:space="preserve"> de dos mil veintiuno, pus</w:t>
      </w:r>
      <w:r>
        <w:rPr>
          <w:rFonts w:ascii="Palatino Linotype" w:eastAsia="Calibri" w:hAnsi="Palatino Linotype" w:cs="Arial"/>
          <w:sz w:val="24"/>
          <w:lang w:val="es-ES"/>
        </w:rPr>
        <w:t>ieron</w:t>
      </w:r>
      <w:r w:rsidR="005000AA" w:rsidRPr="00624AAD">
        <w:rPr>
          <w:rFonts w:ascii="Palatino Linotype" w:eastAsia="Calibri" w:hAnsi="Palatino Linotype" w:cs="Arial"/>
          <w:sz w:val="24"/>
          <w:lang w:val="es-ES"/>
        </w:rPr>
        <w:t xml:space="preserve">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w:t>
      </w:r>
      <w:r>
        <w:rPr>
          <w:rFonts w:ascii="Palatino Linotype" w:eastAsia="Calibri" w:hAnsi="Palatino Linotype" w:cs="Arial"/>
          <w:sz w:val="24"/>
          <w:lang w:val="es-ES"/>
        </w:rPr>
        <w:t>los</w:t>
      </w:r>
      <w:r w:rsidR="005000AA" w:rsidRPr="00624AAD">
        <w:rPr>
          <w:rFonts w:ascii="Palatino Linotype" w:eastAsia="Calibri" w:hAnsi="Palatino Linotype" w:cs="Arial"/>
          <w:sz w:val="24"/>
          <w:lang w:val="es-ES"/>
        </w:rPr>
        <w:t xml:space="preserve"> informe</w:t>
      </w:r>
      <w:r>
        <w:rPr>
          <w:rFonts w:ascii="Palatino Linotype" w:eastAsia="Calibri" w:hAnsi="Palatino Linotype" w:cs="Arial"/>
          <w:sz w:val="24"/>
          <w:lang w:val="es-ES"/>
        </w:rPr>
        <w:t>s</w:t>
      </w:r>
      <w:r w:rsidR="005000AA" w:rsidRPr="00624AAD">
        <w:rPr>
          <w:rFonts w:ascii="Palatino Linotype" w:eastAsia="Calibri" w:hAnsi="Palatino Linotype" w:cs="Arial"/>
          <w:sz w:val="24"/>
          <w:lang w:val="es-ES"/>
        </w:rPr>
        <w:t xml:space="preserve"> justificado</w:t>
      </w:r>
      <w:r>
        <w:rPr>
          <w:rFonts w:ascii="Palatino Linotype" w:eastAsia="Calibri" w:hAnsi="Palatino Linotype" w:cs="Arial"/>
          <w:sz w:val="24"/>
          <w:lang w:val="es-ES"/>
        </w:rPr>
        <w:t>s</w:t>
      </w:r>
      <w:r w:rsidR="005000AA" w:rsidRPr="00624AAD">
        <w:rPr>
          <w:rFonts w:ascii="Palatino Linotype" w:eastAsia="Calibri" w:hAnsi="Palatino Linotype" w:cs="Arial"/>
          <w:sz w:val="24"/>
          <w:lang w:val="es-ES"/>
        </w:rPr>
        <w:t xml:space="preserve"> procedente</w:t>
      </w:r>
      <w:r>
        <w:rPr>
          <w:rFonts w:ascii="Palatino Linotype" w:eastAsia="Calibri" w:hAnsi="Palatino Linotype" w:cs="Arial"/>
          <w:sz w:val="24"/>
          <w:lang w:val="es-ES"/>
        </w:rPr>
        <w:t>s</w:t>
      </w:r>
      <w:r w:rsidR="005000AA" w:rsidRPr="00624AAD">
        <w:rPr>
          <w:rFonts w:ascii="Palatino Linotype" w:eastAsia="Calibri" w:hAnsi="Palatino Linotype" w:cs="Arial"/>
          <w:sz w:val="24"/>
          <w:lang w:val="es-ES"/>
        </w:rPr>
        <w:t>.</w:t>
      </w:r>
    </w:p>
    <w:p w14:paraId="19EDFB5D" w14:textId="77777777" w:rsidR="004C3497" w:rsidRPr="004C3497" w:rsidRDefault="004C3497" w:rsidP="004C3497">
      <w:pPr>
        <w:pStyle w:val="Prrafodelista"/>
        <w:rPr>
          <w:rFonts w:ascii="Palatino Linotype" w:eastAsiaTheme="minorEastAsia" w:hAnsi="Palatino Linotype" w:cstheme="minorBidi"/>
          <w:i/>
          <w:color w:val="000000"/>
          <w:sz w:val="24"/>
          <w:lang w:val="es-ES_tradnl"/>
        </w:rPr>
      </w:pPr>
    </w:p>
    <w:p w14:paraId="33068119" w14:textId="5994B087" w:rsidR="004C3497" w:rsidRPr="003906BD" w:rsidRDefault="004C3497" w:rsidP="004C3497">
      <w:pPr>
        <w:pStyle w:val="Prrafodelista"/>
        <w:numPr>
          <w:ilvl w:val="0"/>
          <w:numId w:val="2"/>
        </w:numPr>
        <w:spacing w:before="240" w:after="240" w:line="360" w:lineRule="auto"/>
        <w:ind w:left="0" w:hanging="11"/>
        <w:jc w:val="both"/>
        <w:rPr>
          <w:rFonts w:ascii="Palatino Linotype" w:hAnsi="Palatino Linotype"/>
          <w:i/>
          <w:color w:val="000000"/>
          <w:sz w:val="24"/>
          <w:szCs w:val="22"/>
        </w:rPr>
      </w:pPr>
      <w:r w:rsidRPr="003906BD">
        <w:rPr>
          <w:rFonts w:ascii="Palatino Linotype" w:eastAsia="MS Mincho" w:hAnsi="Palatino Linotype" w:cs="Arial"/>
          <w:sz w:val="24"/>
        </w:rPr>
        <w:t xml:space="preserve">En la </w:t>
      </w:r>
      <w:r w:rsidR="003906BD" w:rsidRPr="003906BD">
        <w:rPr>
          <w:rFonts w:ascii="Palatino Linotype" w:eastAsia="MS Mincho" w:hAnsi="Palatino Linotype" w:cs="Arial"/>
          <w:sz w:val="24"/>
        </w:rPr>
        <w:t>Trigésima Séptima</w:t>
      </w:r>
      <w:r w:rsidRPr="003906BD">
        <w:rPr>
          <w:rFonts w:ascii="Palatino Linotype" w:eastAsia="MS Mincho" w:hAnsi="Palatino Linotype" w:cs="Arial"/>
          <w:sz w:val="24"/>
        </w:rPr>
        <w:t xml:space="preserve"> Sesión Ordinaria de fecha </w:t>
      </w:r>
      <w:r w:rsidR="003906BD" w:rsidRPr="003906BD">
        <w:rPr>
          <w:rFonts w:ascii="Palatino Linotype" w:eastAsia="MS Mincho" w:hAnsi="Palatino Linotype" w:cs="Arial"/>
          <w:sz w:val="24"/>
        </w:rPr>
        <w:t>veinte</w:t>
      </w:r>
      <w:r w:rsidRPr="003906BD">
        <w:rPr>
          <w:rFonts w:ascii="Palatino Linotype" w:eastAsia="MS Mincho" w:hAnsi="Palatino Linotype" w:cs="Arial"/>
          <w:sz w:val="24"/>
        </w:rPr>
        <w:t xml:space="preserve"> (</w:t>
      </w:r>
      <w:r w:rsidR="003906BD" w:rsidRPr="003906BD">
        <w:rPr>
          <w:rFonts w:ascii="Palatino Linotype" w:eastAsia="MS Mincho" w:hAnsi="Palatino Linotype" w:cs="Arial"/>
          <w:sz w:val="24"/>
        </w:rPr>
        <w:t>20</w:t>
      </w:r>
      <w:r w:rsidRPr="003906BD">
        <w:rPr>
          <w:rFonts w:ascii="Palatino Linotype" w:eastAsia="MS Mincho" w:hAnsi="Palatino Linotype" w:cs="Arial"/>
          <w:sz w:val="24"/>
        </w:rPr>
        <w:t xml:space="preserve">) de </w:t>
      </w:r>
      <w:r w:rsidR="003906BD" w:rsidRPr="003906BD">
        <w:rPr>
          <w:rFonts w:ascii="Palatino Linotype" w:eastAsia="MS Mincho" w:hAnsi="Palatino Linotype" w:cs="Arial"/>
          <w:sz w:val="24"/>
        </w:rPr>
        <w:t>octubre</w:t>
      </w:r>
      <w:r w:rsidRPr="003906BD">
        <w:rPr>
          <w:rFonts w:ascii="Palatino Linotype" w:eastAsia="MS Mincho" w:hAnsi="Palatino Linotype" w:cs="Arial"/>
          <w:sz w:val="24"/>
        </w:rPr>
        <w:t xml:space="preserve"> de dos mil veintiuno, el Pleno de este Órgano Garante acordó la acumulación de los </w:t>
      </w:r>
      <w:r w:rsidRPr="003906BD">
        <w:rPr>
          <w:rFonts w:ascii="Palatino Linotype" w:eastAsia="MS Mincho" w:hAnsi="Palatino Linotype" w:cs="Arial"/>
          <w:sz w:val="24"/>
        </w:rPr>
        <w:lastRenderedPageBreak/>
        <w:t>recursos de revisión</w:t>
      </w:r>
      <w:r w:rsidRPr="003906BD">
        <w:rPr>
          <w:rFonts w:ascii="Palatino Linotype" w:hAnsi="Palatino Linotype" w:cs="Arial"/>
          <w:b/>
          <w:bCs/>
          <w:sz w:val="24"/>
        </w:rPr>
        <w:t xml:space="preserve"> a la</w:t>
      </w:r>
      <w:r w:rsidRPr="003906BD">
        <w:rPr>
          <w:rFonts w:ascii="Palatino Linotype" w:eastAsia="MS Mincho" w:hAnsi="Palatino Linotype"/>
          <w:b/>
          <w:bCs/>
          <w:sz w:val="24"/>
        </w:rPr>
        <w:t xml:space="preserve"> </w:t>
      </w:r>
      <w:r w:rsidRPr="003906BD">
        <w:rPr>
          <w:rFonts w:ascii="Palatino Linotype" w:eastAsia="MS Mincho" w:hAnsi="Palatino Linotype"/>
          <w:sz w:val="24"/>
        </w:rPr>
        <w:t>Comisionada</w:t>
      </w:r>
      <w:r w:rsidRPr="003906BD">
        <w:rPr>
          <w:rFonts w:ascii="Palatino Linotype" w:eastAsia="MS Mincho" w:hAnsi="Palatino Linotype"/>
          <w:b/>
          <w:sz w:val="24"/>
        </w:rPr>
        <w:t xml:space="preserve"> </w:t>
      </w:r>
      <w:r w:rsidRPr="003906BD">
        <w:rPr>
          <w:rFonts w:ascii="Palatino Linotype" w:hAnsi="Palatino Linotype"/>
          <w:b/>
          <w:sz w:val="24"/>
          <w:szCs w:val="22"/>
        </w:rPr>
        <w:t>María del Rosario Mejía Ayala</w:t>
      </w:r>
      <w:r w:rsidRPr="003906BD">
        <w:rPr>
          <w:rFonts w:ascii="Palatino Linotype" w:eastAsia="MS Mincho" w:hAnsi="Palatino Linotype"/>
          <w:b/>
          <w:sz w:val="24"/>
        </w:rPr>
        <w:t xml:space="preserve"> </w:t>
      </w:r>
      <w:r w:rsidRPr="003906BD">
        <w:rPr>
          <w:rFonts w:ascii="Palatino Linotype" w:eastAsia="MS Mincho" w:hAnsi="Palatino Linotype"/>
          <w:sz w:val="24"/>
        </w:rPr>
        <w:t xml:space="preserve">a efecto de presentar al Pleno el proyecto de resolución correspondiente y de </w:t>
      </w:r>
      <w:r w:rsidRPr="003906BD">
        <w:rPr>
          <w:rFonts w:ascii="Palatino Linotype" w:hAnsi="Palatino Linotype" w:cs="Arial"/>
          <w:sz w:val="24"/>
        </w:rPr>
        <w:t xml:space="preserve">conformidad con el numeral ONCE inciso c) de los </w:t>
      </w:r>
      <w:r w:rsidRPr="003906BD">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3906BD">
        <w:rPr>
          <w:rFonts w:ascii="Palatino Linotype" w:hAnsi="Palatino Linotype" w:cs="Arial"/>
          <w:sz w:val="24"/>
          <w:vertAlign w:val="superscript"/>
        </w:rPr>
        <w:footnoteReference w:id="1"/>
      </w:r>
      <w:r w:rsidRPr="003906BD">
        <w:rPr>
          <w:rFonts w:ascii="Palatino Linotype" w:hAnsi="Palatino Linotype" w:cs="Arial"/>
          <w:sz w:val="24"/>
        </w:rPr>
        <w:t>, que señala:</w:t>
      </w:r>
    </w:p>
    <w:p w14:paraId="1B9373C0" w14:textId="77777777" w:rsidR="004C3497" w:rsidRPr="001521F1" w:rsidRDefault="004C3497" w:rsidP="004C3497">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1521F1">
        <w:rPr>
          <w:rFonts w:ascii="Palatino Linotype" w:hAnsi="Palatino Linotype" w:cs="Arial"/>
          <w:b/>
          <w:i/>
          <w:sz w:val="22"/>
        </w:rPr>
        <w:t>ONCE.</w:t>
      </w:r>
      <w:r w:rsidRPr="001521F1">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02CC5429" w14:textId="77777777" w:rsidR="004C3497" w:rsidRPr="001521F1" w:rsidRDefault="004C3497" w:rsidP="004C3497">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w:t>
      </w:r>
    </w:p>
    <w:p w14:paraId="73C56057" w14:textId="77777777" w:rsidR="004C3497" w:rsidRPr="001521F1" w:rsidRDefault="004C3497" w:rsidP="004C3497">
      <w:pPr>
        <w:autoSpaceDE w:val="0"/>
        <w:autoSpaceDN w:val="0"/>
        <w:adjustRightInd w:val="0"/>
        <w:spacing w:before="240" w:after="240"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c) Cuando se trate del mismo solicitante, el mismo SUJETO OBLIGADO, aunque se trate de solicitudes diversas;</w:t>
      </w:r>
    </w:p>
    <w:p w14:paraId="760DD354" w14:textId="77777777" w:rsidR="004C3497" w:rsidRPr="001521F1" w:rsidRDefault="004C3497" w:rsidP="004C3497">
      <w:pPr>
        <w:spacing w:before="240" w:after="240" w:line="360" w:lineRule="auto"/>
        <w:ind w:left="567"/>
        <w:contextualSpacing/>
        <w:jc w:val="both"/>
        <w:rPr>
          <w:rFonts w:ascii="Palatino Linotype" w:hAnsi="Palatino Linotype" w:cs="Arial"/>
          <w:i/>
        </w:rPr>
      </w:pPr>
      <w:r w:rsidRPr="001521F1">
        <w:rPr>
          <w:rFonts w:ascii="Palatino Linotype" w:hAnsi="Palatino Linotype" w:cs="Arial"/>
          <w:i/>
        </w:rPr>
        <w:t>…</w:t>
      </w:r>
    </w:p>
    <w:p w14:paraId="0B7139AD" w14:textId="77777777" w:rsidR="004C3497" w:rsidRPr="003906BD" w:rsidRDefault="004C3497" w:rsidP="004C3497">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rPr>
      </w:pPr>
      <w:r w:rsidRPr="003906BD">
        <w:rPr>
          <w:rFonts w:ascii="Palatino Linotype" w:eastAsia="MS Mincho" w:hAnsi="Palatino Linotype" w:cs="Arial"/>
          <w:color w:val="000000"/>
          <w:sz w:val="24"/>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3906BD">
        <w:rPr>
          <w:rFonts w:ascii="Palatino Linotype" w:eastAsia="MS Mincho" w:hAnsi="Palatino Linotype" w:cs="Arial"/>
          <w:color w:val="000000"/>
          <w:sz w:val="24"/>
          <w:lang w:val="es-ES"/>
        </w:rPr>
        <w:t xml:space="preserve">Código de Procedimientos Administrativos del Estado de México, de aplicación supletoria en términos del </w:t>
      </w:r>
      <w:r w:rsidRPr="003906BD">
        <w:rPr>
          <w:rFonts w:ascii="Palatino Linotype" w:eastAsia="MS Mincho" w:hAnsi="Palatino Linotype" w:cs="Arial"/>
          <w:color w:val="000000"/>
          <w:sz w:val="24"/>
        </w:rPr>
        <w:t xml:space="preserve">artículo 195 de </w:t>
      </w:r>
      <w:r w:rsidRPr="003906BD">
        <w:rPr>
          <w:rFonts w:ascii="Palatino Linotype" w:eastAsia="MS Mincho" w:hAnsi="Palatino Linotype"/>
          <w:sz w:val="24"/>
        </w:rPr>
        <w:t xml:space="preserve">la Ley de </w:t>
      </w:r>
      <w:r w:rsidRPr="003906BD">
        <w:rPr>
          <w:rFonts w:ascii="Palatino Linotype" w:eastAsia="MS Mincho" w:hAnsi="Palatino Linotype"/>
          <w:sz w:val="24"/>
        </w:rPr>
        <w:lastRenderedPageBreak/>
        <w:t>Transparencia y Acceso a la Información Pública del Estado de México y Municipios en vigor, que a la letra señalan:</w:t>
      </w:r>
    </w:p>
    <w:p w14:paraId="11BE5494" w14:textId="77777777" w:rsidR="004C3497" w:rsidRPr="001521F1" w:rsidRDefault="004C3497" w:rsidP="004C3497">
      <w:pPr>
        <w:tabs>
          <w:tab w:val="center" w:pos="4252"/>
          <w:tab w:val="right" w:pos="8504"/>
        </w:tabs>
        <w:spacing w:line="360" w:lineRule="auto"/>
        <w:jc w:val="both"/>
        <w:rPr>
          <w:rFonts w:ascii="Palatino Linotype" w:eastAsia="MS Mincho" w:hAnsi="Palatino Linotype"/>
        </w:rPr>
      </w:pPr>
    </w:p>
    <w:p w14:paraId="4DBF641E" w14:textId="77777777" w:rsidR="004C3497" w:rsidRPr="001521F1" w:rsidRDefault="004C3497" w:rsidP="004C3497">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4270AF23" w14:textId="77777777" w:rsidR="004C3497" w:rsidRPr="001521F1" w:rsidRDefault="004C3497" w:rsidP="004C3497">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77FB9C31" w14:textId="77777777" w:rsidR="004C3497" w:rsidRPr="001521F1" w:rsidRDefault="004C3497" w:rsidP="004C3497">
      <w:pPr>
        <w:spacing w:line="360" w:lineRule="auto"/>
        <w:ind w:left="567" w:right="567"/>
        <w:jc w:val="both"/>
        <w:rPr>
          <w:rFonts w:ascii="Palatino Linotype" w:eastAsia="MS Mincho" w:hAnsi="Palatino Linotype" w:cs="Arial"/>
          <w:i/>
          <w:sz w:val="22"/>
        </w:rPr>
      </w:pPr>
    </w:p>
    <w:p w14:paraId="0AA3F2C6" w14:textId="77777777" w:rsidR="004C3497" w:rsidRPr="001521F1" w:rsidRDefault="004C3497" w:rsidP="004C3497">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4EA549DB" w14:textId="77777777" w:rsidR="004C3497" w:rsidRPr="001521F1" w:rsidRDefault="004C3497" w:rsidP="004C3497">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0F2BAE" w14:textId="77777777" w:rsidR="004C3497" w:rsidRPr="001521F1" w:rsidRDefault="004C3497" w:rsidP="004C3497">
      <w:pPr>
        <w:pStyle w:val="Prrafodelista"/>
        <w:spacing w:before="240" w:after="240" w:line="360" w:lineRule="auto"/>
        <w:ind w:left="0"/>
        <w:jc w:val="both"/>
        <w:rPr>
          <w:rFonts w:ascii="Palatino Linotype" w:eastAsia="MS Mincho" w:hAnsi="Palatino Linotype" w:cs="Arial"/>
          <w:i/>
        </w:rPr>
      </w:pPr>
      <w:r w:rsidRPr="001521F1">
        <w:rPr>
          <w:rFonts w:ascii="Palatino Linotype" w:eastAsia="MS Mincho" w:hAnsi="Palatino Linotype" w:cs="Arial"/>
          <w:i/>
        </w:rPr>
        <w:t>(Énfasis añadido)</w:t>
      </w:r>
    </w:p>
    <w:p w14:paraId="784F6BF8" w14:textId="77777777" w:rsidR="004C3497" w:rsidRPr="003C497F" w:rsidRDefault="004C3497" w:rsidP="004C3497">
      <w:pPr>
        <w:pStyle w:val="Prrafodelista"/>
        <w:spacing w:before="240" w:after="240" w:line="360" w:lineRule="auto"/>
        <w:ind w:left="0"/>
        <w:jc w:val="both"/>
        <w:rPr>
          <w:rFonts w:ascii="Palatino Linotype" w:eastAsiaTheme="minorEastAsia" w:hAnsi="Palatino Linotype" w:cstheme="minorBidi"/>
          <w:i/>
          <w:color w:val="000000"/>
          <w:sz w:val="24"/>
          <w:lang w:val="es-ES_tradnl"/>
        </w:rPr>
      </w:pPr>
    </w:p>
    <w:p w14:paraId="4E799A00" w14:textId="73E81C8E" w:rsidR="003906BD" w:rsidRPr="003906BD" w:rsidRDefault="003906BD" w:rsidP="00BC6FD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Pr>
          <w:rFonts w:ascii="Palatino Linotype" w:eastAsiaTheme="minorEastAsia" w:hAnsi="Palatino Linotype"/>
          <w:color w:val="000000"/>
          <w:sz w:val="24"/>
          <w:szCs w:val="24"/>
          <w:lang w:val="es-ES_tradnl"/>
        </w:rPr>
        <w:t xml:space="preserve">En el recurso de revisión </w:t>
      </w:r>
      <w:r w:rsidRPr="00951315">
        <w:rPr>
          <w:rFonts w:ascii="Palatino Linotype" w:eastAsiaTheme="minorEastAsia" w:hAnsi="Palatino Linotype"/>
          <w:b/>
          <w:color w:val="000000"/>
          <w:sz w:val="24"/>
          <w:szCs w:val="24"/>
          <w:lang w:val="es-ES_tradnl"/>
        </w:rPr>
        <w:t>04951/INFOEM/IP/RR/2021</w:t>
      </w:r>
      <w:r>
        <w:rPr>
          <w:rFonts w:ascii="Palatino Linotype" w:eastAsiaTheme="minorEastAsia" w:hAnsi="Palatino Linotype"/>
          <w:color w:val="000000"/>
          <w:sz w:val="24"/>
          <w:szCs w:val="24"/>
          <w:lang w:val="es-ES_tradnl"/>
        </w:rPr>
        <w:t xml:space="preserve">, </w:t>
      </w:r>
      <w:r w:rsidR="00F25E24">
        <w:rPr>
          <w:rFonts w:ascii="Palatino Linotype" w:eastAsiaTheme="minorEastAsia" w:hAnsi="Palatino Linotype"/>
          <w:color w:val="000000"/>
          <w:sz w:val="24"/>
          <w:szCs w:val="24"/>
          <w:lang w:val="es-ES_tradnl"/>
        </w:rPr>
        <w:t>el</w:t>
      </w:r>
      <w:r>
        <w:rPr>
          <w:rFonts w:ascii="Palatino Linotype" w:eastAsiaTheme="minorEastAsia" w:hAnsi="Palatino Linotype"/>
          <w:color w:val="000000"/>
          <w:sz w:val="24"/>
          <w:szCs w:val="24"/>
          <w:lang w:val="es-ES_tradnl"/>
        </w:rPr>
        <w:t xml:space="preserve"> Sujeto Obligado</w:t>
      </w:r>
      <w:r w:rsidR="00F25E24">
        <w:rPr>
          <w:rFonts w:ascii="Palatino Linotype" w:eastAsiaTheme="minorEastAsia" w:hAnsi="Palatino Linotype"/>
          <w:color w:val="000000"/>
          <w:sz w:val="24"/>
          <w:szCs w:val="24"/>
          <w:lang w:val="es-ES_tradnl"/>
        </w:rPr>
        <w:t>, en fechas veintidós (22) de octubre y dieciséis (16) de noviembre,</w:t>
      </w:r>
      <w:r>
        <w:rPr>
          <w:rFonts w:ascii="Palatino Linotype" w:eastAsiaTheme="minorEastAsia" w:hAnsi="Palatino Linotype"/>
          <w:color w:val="000000"/>
          <w:sz w:val="24"/>
          <w:szCs w:val="24"/>
          <w:lang w:val="es-ES_tradnl"/>
        </w:rPr>
        <w:t xml:space="preserve"> remitió </w:t>
      </w:r>
      <w:r w:rsidR="00F25E24">
        <w:rPr>
          <w:rFonts w:ascii="Palatino Linotype" w:eastAsiaTheme="minorEastAsia" w:hAnsi="Palatino Linotype"/>
          <w:color w:val="000000"/>
          <w:sz w:val="24"/>
          <w:szCs w:val="24"/>
          <w:lang w:val="es-ES_tradnl"/>
        </w:rPr>
        <w:t>los</w:t>
      </w:r>
      <w:r>
        <w:rPr>
          <w:rFonts w:ascii="Palatino Linotype" w:eastAsiaTheme="minorEastAsia" w:hAnsi="Palatino Linotype"/>
          <w:color w:val="000000"/>
          <w:sz w:val="24"/>
          <w:szCs w:val="24"/>
          <w:lang w:val="es-ES_tradnl"/>
        </w:rPr>
        <w:t xml:space="preserve"> documento</w:t>
      </w:r>
      <w:r w:rsidR="00F25E24">
        <w:rPr>
          <w:rFonts w:ascii="Palatino Linotype" w:eastAsiaTheme="minorEastAsia" w:hAnsi="Palatino Linotype"/>
          <w:color w:val="000000"/>
          <w:sz w:val="24"/>
          <w:szCs w:val="24"/>
          <w:lang w:val="es-ES_tradnl"/>
        </w:rPr>
        <w:t>s</w:t>
      </w:r>
      <w:r>
        <w:rPr>
          <w:rFonts w:ascii="Palatino Linotype" w:eastAsiaTheme="minorEastAsia" w:hAnsi="Palatino Linotype"/>
          <w:color w:val="000000"/>
          <w:sz w:val="24"/>
          <w:szCs w:val="24"/>
          <w:lang w:val="es-ES_tradnl"/>
        </w:rPr>
        <w:t xml:space="preserve"> electrónico</w:t>
      </w:r>
      <w:r w:rsidR="00F25E24">
        <w:rPr>
          <w:rFonts w:ascii="Palatino Linotype" w:eastAsiaTheme="minorEastAsia" w:hAnsi="Palatino Linotype"/>
          <w:color w:val="000000"/>
          <w:sz w:val="24"/>
          <w:szCs w:val="24"/>
          <w:lang w:val="es-ES_tradnl"/>
        </w:rPr>
        <w:t>s</w:t>
      </w:r>
      <w:r>
        <w:rPr>
          <w:rFonts w:ascii="Palatino Linotype" w:eastAsiaTheme="minorEastAsia" w:hAnsi="Palatino Linotype"/>
          <w:color w:val="000000"/>
          <w:sz w:val="24"/>
          <w:szCs w:val="24"/>
          <w:lang w:val="es-ES_tradnl"/>
        </w:rPr>
        <w:t xml:space="preserve"> denominado</w:t>
      </w:r>
      <w:r w:rsidR="00F25E24">
        <w:rPr>
          <w:rFonts w:ascii="Palatino Linotype" w:eastAsiaTheme="minorEastAsia" w:hAnsi="Palatino Linotype"/>
          <w:color w:val="000000"/>
          <w:sz w:val="24"/>
          <w:szCs w:val="24"/>
          <w:lang w:val="es-ES_tradnl"/>
        </w:rPr>
        <w:t>s</w:t>
      </w:r>
      <w:r>
        <w:rPr>
          <w:rFonts w:ascii="Palatino Linotype" w:eastAsiaTheme="minorEastAsia" w:hAnsi="Palatino Linotype"/>
          <w:color w:val="000000"/>
          <w:sz w:val="24"/>
          <w:szCs w:val="24"/>
          <w:lang w:val="es-ES_tradnl"/>
        </w:rPr>
        <w:t xml:space="preserve"> </w:t>
      </w:r>
      <w:r>
        <w:rPr>
          <w:rFonts w:ascii="Palatino Linotype" w:eastAsiaTheme="minorEastAsia" w:hAnsi="Palatino Linotype"/>
          <w:b/>
          <w:i/>
          <w:color w:val="000000"/>
          <w:sz w:val="24"/>
          <w:szCs w:val="24"/>
          <w:lang w:val="es-ES_tradnl"/>
        </w:rPr>
        <w:t>scan11-1.pdf,</w:t>
      </w:r>
      <w:r w:rsidR="00F25E24">
        <w:rPr>
          <w:rFonts w:ascii="Palatino Linotype" w:eastAsiaTheme="minorEastAsia" w:hAnsi="Palatino Linotype"/>
          <w:b/>
          <w:i/>
          <w:color w:val="000000"/>
          <w:sz w:val="24"/>
          <w:szCs w:val="24"/>
          <w:lang w:val="es-ES_tradnl"/>
        </w:rPr>
        <w:t xml:space="preserve"> </w:t>
      </w:r>
      <w:r w:rsidR="00F25E24">
        <w:rPr>
          <w:rFonts w:ascii="Palatino Linotype" w:eastAsiaTheme="minorEastAsia" w:hAnsi="Palatino Linotype"/>
          <w:b/>
          <w:i/>
          <w:color w:val="000000"/>
          <w:sz w:val="24"/>
          <w:lang w:val="es-ES_tradnl"/>
        </w:rPr>
        <w:t>Segunda extra 0001.pdf y Scan4951a.pdf</w:t>
      </w:r>
      <w:r>
        <w:rPr>
          <w:rFonts w:ascii="Palatino Linotype" w:eastAsiaTheme="minorEastAsia" w:hAnsi="Palatino Linotype"/>
          <w:b/>
          <w:i/>
          <w:color w:val="000000"/>
          <w:sz w:val="24"/>
          <w:szCs w:val="24"/>
          <w:lang w:val="es-ES_tradnl"/>
        </w:rPr>
        <w:t xml:space="preserve"> </w:t>
      </w:r>
      <w:r w:rsidR="00F25E24" w:rsidRPr="00F25E24">
        <w:rPr>
          <w:rFonts w:ascii="Palatino Linotype" w:eastAsiaTheme="minorEastAsia" w:hAnsi="Palatino Linotype"/>
          <w:color w:val="000000"/>
          <w:sz w:val="24"/>
          <w:szCs w:val="24"/>
          <w:lang w:val="es-ES_tradnl"/>
        </w:rPr>
        <w:t>los</w:t>
      </w:r>
      <w:r w:rsidRPr="003906BD">
        <w:rPr>
          <w:rFonts w:ascii="Palatino Linotype" w:eastAsiaTheme="minorEastAsia" w:hAnsi="Palatino Linotype"/>
          <w:color w:val="000000"/>
          <w:sz w:val="24"/>
          <w:szCs w:val="24"/>
          <w:lang w:val="es-ES_tradnl"/>
        </w:rPr>
        <w:t xml:space="preserve"> </w:t>
      </w:r>
      <w:r w:rsidRPr="003906BD">
        <w:rPr>
          <w:rFonts w:ascii="Palatino Linotype" w:eastAsiaTheme="minorEastAsia" w:hAnsi="Palatino Linotype"/>
          <w:color w:val="000000"/>
          <w:sz w:val="24"/>
          <w:szCs w:val="24"/>
          <w:lang w:val="es-ES_tradnl"/>
        </w:rPr>
        <w:lastRenderedPageBreak/>
        <w:t>cual</w:t>
      </w:r>
      <w:r w:rsidR="00F25E24">
        <w:rPr>
          <w:rFonts w:ascii="Palatino Linotype" w:eastAsiaTheme="minorEastAsia" w:hAnsi="Palatino Linotype"/>
          <w:color w:val="000000"/>
          <w:sz w:val="24"/>
          <w:szCs w:val="24"/>
          <w:lang w:val="es-ES_tradnl"/>
        </w:rPr>
        <w:t>es</w:t>
      </w:r>
      <w:r w:rsidRPr="003906BD">
        <w:rPr>
          <w:rFonts w:ascii="Palatino Linotype" w:eastAsiaTheme="minorEastAsia" w:hAnsi="Palatino Linotype"/>
          <w:color w:val="000000"/>
          <w:sz w:val="24"/>
          <w:szCs w:val="24"/>
          <w:lang w:val="es-ES_tradnl"/>
        </w:rPr>
        <w:t xml:space="preserve"> se pus</w:t>
      </w:r>
      <w:r w:rsidR="00F25E24">
        <w:rPr>
          <w:rFonts w:ascii="Palatino Linotype" w:eastAsiaTheme="minorEastAsia" w:hAnsi="Palatino Linotype"/>
          <w:color w:val="000000"/>
          <w:sz w:val="24"/>
          <w:szCs w:val="24"/>
          <w:lang w:val="es-ES_tradnl"/>
        </w:rPr>
        <w:t>ieron</w:t>
      </w:r>
      <w:r w:rsidRPr="003906BD">
        <w:rPr>
          <w:rFonts w:ascii="Palatino Linotype" w:eastAsiaTheme="minorEastAsia" w:hAnsi="Palatino Linotype"/>
          <w:color w:val="000000"/>
          <w:sz w:val="24"/>
          <w:szCs w:val="24"/>
          <w:lang w:val="es-ES_tradnl"/>
        </w:rPr>
        <w:t xml:space="preserve"> a disposición de las partes; </w:t>
      </w:r>
      <w:r w:rsidR="00F25E24">
        <w:rPr>
          <w:rFonts w:ascii="Palatino Linotype" w:eastAsiaTheme="minorEastAsia" w:hAnsi="Palatino Linotype"/>
          <w:color w:val="000000"/>
          <w:sz w:val="24"/>
          <w:szCs w:val="24"/>
          <w:lang w:val="es-ES_tradnl"/>
        </w:rPr>
        <w:t>no obtante</w:t>
      </w:r>
      <w:r w:rsidRPr="003906BD">
        <w:rPr>
          <w:rFonts w:ascii="Palatino Linotype" w:eastAsiaTheme="minorEastAsia" w:hAnsi="Palatino Linotype"/>
          <w:color w:val="000000"/>
          <w:sz w:val="24"/>
          <w:szCs w:val="24"/>
          <w:lang w:val="es-ES_tradnl"/>
        </w:rPr>
        <w:t>, se procede a describir su contenido medular, siendo el siguiente:</w:t>
      </w:r>
    </w:p>
    <w:p w14:paraId="22E61583" w14:textId="5AADF996" w:rsidR="003906BD" w:rsidRPr="00E92582" w:rsidRDefault="003906BD" w:rsidP="00947C24">
      <w:pPr>
        <w:pStyle w:val="Prrafodelista"/>
        <w:numPr>
          <w:ilvl w:val="0"/>
          <w:numId w:val="6"/>
        </w:numPr>
        <w:tabs>
          <w:tab w:val="left" w:pos="284"/>
        </w:tabs>
        <w:spacing w:before="240" w:after="240" w:line="360" w:lineRule="auto"/>
        <w:ind w:left="709" w:hanging="284"/>
        <w:jc w:val="both"/>
        <w:rPr>
          <w:rFonts w:ascii="Palatino Linotype" w:eastAsiaTheme="minorEastAsia" w:hAnsi="Palatino Linotype"/>
          <w:b/>
          <w:i/>
          <w:color w:val="000000"/>
          <w:sz w:val="24"/>
          <w:lang w:val="es-ES_tradnl"/>
        </w:rPr>
      </w:pPr>
      <w:r w:rsidRPr="003906BD">
        <w:rPr>
          <w:rFonts w:ascii="Palatino Linotype" w:eastAsiaTheme="minorEastAsia" w:hAnsi="Palatino Linotype"/>
          <w:b/>
          <w:i/>
          <w:color w:val="000000"/>
          <w:sz w:val="24"/>
          <w:lang w:val="es-ES_tradnl"/>
        </w:rPr>
        <w:t>scan11-1.pdf:</w:t>
      </w:r>
      <w:r>
        <w:rPr>
          <w:rFonts w:ascii="Palatino Linotype" w:eastAsiaTheme="minorEastAsia" w:hAnsi="Palatino Linotype"/>
          <w:b/>
          <w:i/>
          <w:color w:val="000000"/>
          <w:sz w:val="24"/>
          <w:lang w:val="es-ES_tradnl"/>
        </w:rPr>
        <w:t xml:space="preserve"> </w:t>
      </w:r>
      <w:r>
        <w:rPr>
          <w:rFonts w:ascii="Palatino Linotype" w:eastAsiaTheme="minorEastAsia" w:hAnsi="Palatino Linotype"/>
          <w:color w:val="000000"/>
          <w:sz w:val="24"/>
          <w:lang w:val="es-ES_tradnl"/>
        </w:rPr>
        <w:t>Documento suscrito por el Titular de la Unidad de Transparencia mediante el cual refiere que, la información se encuentra su posesión; sin embargo, su entrega implica un análisis, estudio y procesamiento de documentos, lo cual sobrepasa las capacidades técnicas, administrativas y humanas del Instituto, toda vez que la plantilla del personal consta sólo de 7 personas, situación que resulta humanamente complejo, y se encuentran actualmente en proceso de digitalización, asimismo, se encuentran en cursos que ofrece el INFOEM para su capacitación.</w:t>
      </w:r>
    </w:p>
    <w:p w14:paraId="29CBCD72" w14:textId="77777777" w:rsidR="00E92582" w:rsidRPr="00E92582" w:rsidRDefault="00E92582" w:rsidP="00E92582">
      <w:pPr>
        <w:pStyle w:val="Prrafodelista"/>
        <w:tabs>
          <w:tab w:val="left" w:pos="284"/>
        </w:tabs>
        <w:spacing w:before="240" w:after="240" w:line="360" w:lineRule="auto"/>
        <w:ind w:left="709"/>
        <w:jc w:val="both"/>
        <w:rPr>
          <w:rFonts w:ascii="Palatino Linotype" w:eastAsiaTheme="minorEastAsia" w:hAnsi="Palatino Linotype"/>
          <w:b/>
          <w:i/>
          <w:color w:val="000000"/>
          <w:sz w:val="24"/>
          <w:lang w:val="es-ES_tradnl"/>
        </w:rPr>
      </w:pPr>
    </w:p>
    <w:p w14:paraId="71E4C646" w14:textId="7FCFA96E" w:rsidR="003A46FF" w:rsidRPr="003A46FF" w:rsidRDefault="00E92582" w:rsidP="003A46FF">
      <w:pPr>
        <w:pStyle w:val="Prrafodelista"/>
        <w:numPr>
          <w:ilvl w:val="0"/>
          <w:numId w:val="6"/>
        </w:numPr>
        <w:tabs>
          <w:tab w:val="left" w:pos="284"/>
        </w:tabs>
        <w:spacing w:before="240" w:after="240" w:line="360" w:lineRule="auto"/>
        <w:ind w:left="709" w:hanging="284"/>
        <w:jc w:val="both"/>
        <w:rPr>
          <w:rFonts w:ascii="Palatino Linotype" w:eastAsiaTheme="minorEastAsia" w:hAnsi="Palatino Linotype"/>
          <w:b/>
          <w:i/>
          <w:color w:val="000000"/>
          <w:sz w:val="24"/>
          <w:lang w:val="es-ES_tradnl"/>
        </w:rPr>
      </w:pPr>
      <w:r>
        <w:rPr>
          <w:rFonts w:ascii="Palatino Linotype" w:eastAsiaTheme="minorEastAsia" w:hAnsi="Palatino Linotype"/>
          <w:b/>
          <w:i/>
          <w:color w:val="000000"/>
          <w:sz w:val="24"/>
          <w:lang w:val="es-ES_tradnl"/>
        </w:rPr>
        <w:t xml:space="preserve">Segunda extra 0001.pdf: </w:t>
      </w:r>
      <w:r w:rsidRPr="00E92582">
        <w:rPr>
          <w:rFonts w:ascii="Palatino Linotype" w:eastAsiaTheme="minorEastAsia" w:hAnsi="Palatino Linotype"/>
          <w:color w:val="000000"/>
          <w:sz w:val="24"/>
          <w:lang w:val="es-ES_tradnl"/>
        </w:rPr>
        <w:t>Documento que contiene el acta de la segunda sesión extraordinaria 2021 del Comité de Transparencia del Instituto M</w:t>
      </w:r>
      <w:r>
        <w:rPr>
          <w:rFonts w:ascii="Palatino Linotype" w:eastAsiaTheme="minorEastAsia" w:hAnsi="Palatino Linotype"/>
          <w:color w:val="000000"/>
          <w:sz w:val="24"/>
          <w:lang w:val="es-ES_tradnl"/>
        </w:rPr>
        <w:t>exiquense para la Discapacidad N</w:t>
      </w:r>
      <w:r w:rsidRPr="00E92582">
        <w:rPr>
          <w:rFonts w:ascii="Palatino Linotype" w:eastAsiaTheme="minorEastAsia" w:hAnsi="Palatino Linotype"/>
          <w:color w:val="000000"/>
          <w:sz w:val="24"/>
          <w:lang w:val="es-ES_tradnl"/>
        </w:rPr>
        <w:t>o. IMEDIS-CTR-EXT-002-2021</w:t>
      </w:r>
      <w:r w:rsidR="003A46FF">
        <w:rPr>
          <w:rFonts w:ascii="Palatino Linotype" w:eastAsiaTheme="minorEastAsia" w:hAnsi="Palatino Linotype"/>
          <w:color w:val="000000"/>
          <w:sz w:val="24"/>
          <w:lang w:val="es-ES_tradnl"/>
        </w:rPr>
        <w:t xml:space="preserve"> en la cual aborda diversas solicitudes de información, dentro de las que se encuentran las relativas a </w:t>
      </w:r>
      <w:r w:rsidR="003A46FF" w:rsidRPr="003A46FF">
        <w:rPr>
          <w:rFonts w:ascii="Palatino Linotype" w:eastAsia="Calibri" w:hAnsi="Palatino Linotype" w:cs="Arial"/>
          <w:b/>
          <w:sz w:val="24"/>
          <w:lang w:val="es-ES"/>
        </w:rPr>
        <w:t>00007/IMPIDPD/IP/2021</w:t>
      </w:r>
      <w:r w:rsidR="003A46FF" w:rsidRPr="003A46FF">
        <w:rPr>
          <w:rFonts w:ascii="Palatino Linotype" w:hAnsi="Palatino Linotype"/>
          <w:b/>
          <w:sz w:val="24"/>
          <w:lang w:val="es-ES"/>
        </w:rPr>
        <w:t xml:space="preserve"> y </w:t>
      </w:r>
      <w:r w:rsidR="003A46FF" w:rsidRPr="003A46FF">
        <w:rPr>
          <w:rFonts w:ascii="Palatino Linotype" w:eastAsia="Calibri" w:hAnsi="Palatino Linotype" w:cs="Arial"/>
          <w:b/>
          <w:sz w:val="24"/>
          <w:lang w:val="es-ES"/>
        </w:rPr>
        <w:t>00011/IMPIDPD/IP/2021</w:t>
      </w:r>
      <w:r w:rsidR="003A46FF">
        <w:rPr>
          <w:rFonts w:ascii="Palatino Linotype" w:eastAsia="Calibri" w:hAnsi="Palatino Linotype" w:cs="Arial"/>
          <w:b/>
          <w:sz w:val="24"/>
          <w:lang w:val="es-ES"/>
        </w:rPr>
        <w:t xml:space="preserve"> de las que refiere:</w:t>
      </w:r>
    </w:p>
    <w:p w14:paraId="5CA3DE64" w14:textId="77777777" w:rsidR="003A46FF" w:rsidRPr="003A46FF" w:rsidRDefault="003A46FF" w:rsidP="003A46FF">
      <w:pPr>
        <w:pStyle w:val="Prrafodelista"/>
        <w:rPr>
          <w:rFonts w:ascii="Palatino Linotype" w:eastAsiaTheme="minorEastAsia" w:hAnsi="Palatino Linotype"/>
          <w:b/>
          <w:i/>
          <w:color w:val="000000"/>
          <w:sz w:val="24"/>
          <w:lang w:val="es-ES_tradnl"/>
        </w:rPr>
      </w:pPr>
    </w:p>
    <w:p w14:paraId="750F6E35" w14:textId="0E0ADC41" w:rsidR="003A46FF" w:rsidRDefault="003A46FF" w:rsidP="00D81301">
      <w:pPr>
        <w:pStyle w:val="Prrafodelista"/>
        <w:numPr>
          <w:ilvl w:val="0"/>
          <w:numId w:val="5"/>
        </w:numPr>
        <w:tabs>
          <w:tab w:val="left" w:pos="284"/>
        </w:tabs>
        <w:spacing w:before="240" w:after="240" w:line="360" w:lineRule="auto"/>
        <w:jc w:val="both"/>
        <w:rPr>
          <w:rFonts w:ascii="Palatino Linotype" w:eastAsia="Calibri" w:hAnsi="Palatino Linotype" w:cs="Arial"/>
          <w:sz w:val="24"/>
          <w:lang w:val="es-ES"/>
        </w:rPr>
      </w:pPr>
      <w:r w:rsidRPr="00624AAD">
        <w:rPr>
          <w:rFonts w:ascii="Palatino Linotype" w:eastAsia="Calibri" w:hAnsi="Palatino Linotype" w:cs="Arial"/>
          <w:b/>
          <w:sz w:val="24"/>
          <w:lang w:val="es-ES"/>
        </w:rPr>
        <w:t>00</w:t>
      </w:r>
      <w:r>
        <w:rPr>
          <w:rFonts w:ascii="Palatino Linotype" w:eastAsia="Calibri" w:hAnsi="Palatino Linotype" w:cs="Arial"/>
          <w:b/>
          <w:sz w:val="24"/>
          <w:lang w:val="es-ES"/>
        </w:rPr>
        <w:t>007</w:t>
      </w:r>
      <w:r w:rsidRPr="00624AAD">
        <w:rPr>
          <w:rFonts w:ascii="Palatino Linotype" w:eastAsia="Calibri" w:hAnsi="Palatino Linotype" w:cs="Arial"/>
          <w:b/>
          <w:sz w:val="24"/>
          <w:lang w:val="es-ES"/>
        </w:rPr>
        <w:t>/</w:t>
      </w:r>
      <w:r>
        <w:rPr>
          <w:rFonts w:ascii="Palatino Linotype" w:eastAsia="Calibri" w:hAnsi="Palatino Linotype" w:cs="Arial"/>
          <w:b/>
          <w:sz w:val="24"/>
          <w:lang w:val="es-ES"/>
        </w:rPr>
        <w:t>IMPIDPD</w:t>
      </w:r>
      <w:r w:rsidRPr="00624AAD">
        <w:rPr>
          <w:rFonts w:ascii="Palatino Linotype" w:eastAsia="Calibri" w:hAnsi="Palatino Linotype" w:cs="Arial"/>
          <w:b/>
          <w:sz w:val="24"/>
          <w:lang w:val="es-ES"/>
        </w:rPr>
        <w:t>/IP/2021</w:t>
      </w:r>
      <w:r>
        <w:rPr>
          <w:rFonts w:ascii="Palatino Linotype" w:eastAsia="Calibri" w:hAnsi="Palatino Linotype" w:cs="Arial"/>
          <w:b/>
          <w:sz w:val="24"/>
          <w:lang w:val="es-ES"/>
        </w:rPr>
        <w:t xml:space="preserve">: </w:t>
      </w:r>
      <w:r w:rsidRPr="003A46FF">
        <w:rPr>
          <w:rFonts w:ascii="Palatino Linotype" w:eastAsia="Calibri" w:hAnsi="Palatino Linotype" w:cs="Arial"/>
          <w:sz w:val="24"/>
          <w:lang w:val="es-ES"/>
        </w:rPr>
        <w:t xml:space="preserve">Se clasifican como información confidencial lo relativo al nombre, apellidos, domicilio, teléfono, correo electrónico, firma, RFC, CURP, credencial de elector, currículum vitae, claves </w:t>
      </w:r>
      <w:r w:rsidRPr="003A46FF">
        <w:rPr>
          <w:rFonts w:ascii="Palatino Linotype" w:eastAsia="Calibri" w:hAnsi="Palatino Linotype" w:cs="Arial"/>
          <w:sz w:val="24"/>
          <w:lang w:val="es-ES"/>
        </w:rPr>
        <w:lastRenderedPageBreak/>
        <w:t>interbancarias, asimismo, refiere que se entregará la información previo pago de los costos de reproducción.</w:t>
      </w:r>
    </w:p>
    <w:p w14:paraId="51B0724B" w14:textId="77777777" w:rsidR="003A46FF" w:rsidRDefault="003A46FF" w:rsidP="003A46FF">
      <w:pPr>
        <w:pStyle w:val="Prrafodelista"/>
        <w:tabs>
          <w:tab w:val="left" w:pos="284"/>
        </w:tabs>
        <w:spacing w:before="240" w:after="240" w:line="360" w:lineRule="auto"/>
        <w:ind w:left="709"/>
        <w:jc w:val="both"/>
        <w:rPr>
          <w:rFonts w:ascii="Palatino Linotype" w:eastAsia="Calibri" w:hAnsi="Palatino Linotype" w:cs="Arial"/>
          <w:b/>
          <w:sz w:val="24"/>
          <w:lang w:val="es-ES"/>
        </w:rPr>
      </w:pPr>
    </w:p>
    <w:p w14:paraId="3C0AA7AF" w14:textId="3248227A" w:rsidR="003A46FF" w:rsidRPr="003A46FF" w:rsidRDefault="003A46FF" w:rsidP="00D81301">
      <w:pPr>
        <w:pStyle w:val="Prrafodelista"/>
        <w:numPr>
          <w:ilvl w:val="0"/>
          <w:numId w:val="5"/>
        </w:numPr>
        <w:tabs>
          <w:tab w:val="left" w:pos="284"/>
        </w:tabs>
        <w:spacing w:before="240" w:after="240" w:line="360" w:lineRule="auto"/>
        <w:jc w:val="both"/>
        <w:rPr>
          <w:rFonts w:ascii="Palatino Linotype" w:eastAsiaTheme="minorEastAsia" w:hAnsi="Palatino Linotype"/>
          <w:b/>
          <w:i/>
          <w:color w:val="000000"/>
          <w:sz w:val="24"/>
          <w:lang w:val="es-ES_tradnl"/>
        </w:rPr>
      </w:pPr>
      <w:r w:rsidRPr="00624AAD">
        <w:rPr>
          <w:rFonts w:ascii="Palatino Linotype" w:eastAsia="Calibri" w:hAnsi="Palatino Linotype" w:cs="Arial"/>
          <w:b/>
          <w:sz w:val="24"/>
          <w:lang w:val="es-ES"/>
        </w:rPr>
        <w:t>00</w:t>
      </w:r>
      <w:r>
        <w:rPr>
          <w:rFonts w:ascii="Palatino Linotype" w:eastAsia="Calibri" w:hAnsi="Palatino Linotype" w:cs="Arial"/>
          <w:b/>
          <w:sz w:val="24"/>
          <w:lang w:val="es-ES"/>
        </w:rPr>
        <w:t>011</w:t>
      </w:r>
      <w:r w:rsidRPr="00624AAD">
        <w:rPr>
          <w:rFonts w:ascii="Palatino Linotype" w:eastAsia="Calibri" w:hAnsi="Palatino Linotype" w:cs="Arial"/>
          <w:b/>
          <w:sz w:val="24"/>
          <w:lang w:val="es-ES"/>
        </w:rPr>
        <w:t>/</w:t>
      </w:r>
      <w:r>
        <w:rPr>
          <w:rFonts w:ascii="Palatino Linotype" w:eastAsia="Calibri" w:hAnsi="Palatino Linotype" w:cs="Arial"/>
          <w:b/>
          <w:sz w:val="24"/>
          <w:lang w:val="es-ES"/>
        </w:rPr>
        <w:t>IMPIDPD</w:t>
      </w:r>
      <w:r w:rsidRPr="00624AAD">
        <w:rPr>
          <w:rFonts w:ascii="Palatino Linotype" w:eastAsia="Calibri" w:hAnsi="Palatino Linotype" w:cs="Arial"/>
          <w:b/>
          <w:sz w:val="24"/>
          <w:lang w:val="es-ES"/>
        </w:rPr>
        <w:t>/IP/2021</w:t>
      </w:r>
      <w:r>
        <w:rPr>
          <w:rFonts w:ascii="Palatino Linotype" w:eastAsia="Calibri" w:hAnsi="Palatino Linotype" w:cs="Arial"/>
          <w:b/>
          <w:sz w:val="24"/>
          <w:lang w:val="es-ES"/>
        </w:rPr>
        <w:t>:</w:t>
      </w:r>
      <w:r>
        <w:rPr>
          <w:rFonts w:ascii="Palatino Linotype" w:eastAsiaTheme="minorEastAsia" w:hAnsi="Palatino Linotype"/>
          <w:b/>
          <w:i/>
          <w:color w:val="000000"/>
          <w:sz w:val="24"/>
          <w:lang w:val="es-ES_tradnl"/>
        </w:rPr>
        <w:t xml:space="preserve"> </w:t>
      </w:r>
      <w:r w:rsidRPr="003A46FF">
        <w:rPr>
          <w:rFonts w:ascii="Palatino Linotype" w:eastAsiaTheme="minorEastAsia" w:hAnsi="Palatino Linotype"/>
          <w:color w:val="000000"/>
          <w:sz w:val="24"/>
          <w:lang w:val="es-ES_tradnl"/>
        </w:rPr>
        <w:t>Se aprueba la clasificación parcial de la información considerada como confidencial con la finalidad de emitir la versión pública previo pago de loa costos de reproducción.</w:t>
      </w:r>
    </w:p>
    <w:p w14:paraId="1C9487EA" w14:textId="77777777" w:rsidR="00E92582" w:rsidRPr="00E92582" w:rsidRDefault="00E92582" w:rsidP="00E92582">
      <w:pPr>
        <w:pStyle w:val="Prrafodelista"/>
        <w:rPr>
          <w:rFonts w:ascii="Palatino Linotype" w:eastAsiaTheme="minorEastAsia" w:hAnsi="Palatino Linotype"/>
          <w:b/>
          <w:i/>
          <w:color w:val="000000"/>
          <w:sz w:val="24"/>
          <w:lang w:val="es-ES_tradnl"/>
        </w:rPr>
      </w:pPr>
    </w:p>
    <w:p w14:paraId="4F0813AC" w14:textId="5666BFA8" w:rsidR="00E92582" w:rsidRPr="003906BD" w:rsidRDefault="00E92582" w:rsidP="00947C24">
      <w:pPr>
        <w:pStyle w:val="Prrafodelista"/>
        <w:numPr>
          <w:ilvl w:val="0"/>
          <w:numId w:val="6"/>
        </w:numPr>
        <w:tabs>
          <w:tab w:val="left" w:pos="284"/>
        </w:tabs>
        <w:spacing w:before="240" w:after="240" w:line="360" w:lineRule="auto"/>
        <w:ind w:left="709" w:hanging="284"/>
        <w:jc w:val="both"/>
        <w:rPr>
          <w:rFonts w:ascii="Palatino Linotype" w:eastAsiaTheme="minorEastAsia" w:hAnsi="Palatino Linotype"/>
          <w:b/>
          <w:i/>
          <w:color w:val="000000"/>
          <w:sz w:val="24"/>
          <w:lang w:val="es-ES_tradnl"/>
        </w:rPr>
      </w:pPr>
      <w:r>
        <w:rPr>
          <w:rFonts w:ascii="Palatino Linotype" w:eastAsiaTheme="minorEastAsia" w:hAnsi="Palatino Linotype"/>
          <w:b/>
          <w:i/>
          <w:color w:val="000000"/>
          <w:sz w:val="24"/>
          <w:lang w:val="es-ES_tradnl"/>
        </w:rPr>
        <w:t>Scan4951a.pdf:</w:t>
      </w:r>
      <w:r w:rsidR="003A46FF">
        <w:rPr>
          <w:rFonts w:ascii="Palatino Linotype" w:eastAsiaTheme="minorEastAsia" w:hAnsi="Palatino Linotype"/>
          <w:b/>
          <w:i/>
          <w:color w:val="000000"/>
          <w:sz w:val="24"/>
          <w:lang w:val="es-ES_tradnl"/>
        </w:rPr>
        <w:t xml:space="preserve"> </w:t>
      </w:r>
      <w:r w:rsidR="003A46FF">
        <w:rPr>
          <w:rFonts w:ascii="Palatino Linotype" w:eastAsiaTheme="minorEastAsia" w:hAnsi="Palatino Linotype"/>
          <w:b/>
          <w:color w:val="000000"/>
          <w:sz w:val="24"/>
          <w:lang w:val="es-ES_tradnl"/>
        </w:rPr>
        <w:t xml:space="preserve">Oficio 208C0701000100L/0379/2021, </w:t>
      </w:r>
      <w:r w:rsidR="003A46FF" w:rsidRPr="00894F4F">
        <w:rPr>
          <w:rFonts w:ascii="Palatino Linotype" w:eastAsiaTheme="minorEastAsia" w:hAnsi="Palatino Linotype"/>
          <w:color w:val="000000"/>
          <w:sz w:val="24"/>
          <w:lang w:val="es-ES_tradnl"/>
        </w:rPr>
        <w:t>suscrito por el Titular de la Unidad de Transparencia, mediante el cual refiere que, resulta humanamente complejo el cumplimiento de la solicitud en el plazo correspondiente, asimismo, refiere que revieron sesionar para emitir la versión pública</w:t>
      </w:r>
      <w:r w:rsidR="00894F4F" w:rsidRPr="00894F4F">
        <w:rPr>
          <w:rFonts w:ascii="Palatino Linotype" w:eastAsiaTheme="minorEastAsia" w:hAnsi="Palatino Linotype"/>
          <w:color w:val="000000"/>
          <w:sz w:val="24"/>
          <w:lang w:val="es-ES_tradnl"/>
        </w:rPr>
        <w:t xml:space="preserve"> y que, para la emisión de dicha versión pública es necesario el pago de los costos de reproducción.</w:t>
      </w:r>
      <w:r w:rsidR="003A46FF">
        <w:rPr>
          <w:rFonts w:ascii="Palatino Linotype" w:eastAsiaTheme="minorEastAsia" w:hAnsi="Palatino Linotype"/>
          <w:b/>
          <w:color w:val="000000"/>
          <w:sz w:val="24"/>
          <w:lang w:val="es-ES_tradnl"/>
        </w:rPr>
        <w:t xml:space="preserve"> </w:t>
      </w:r>
    </w:p>
    <w:p w14:paraId="79E9E290" w14:textId="0278D7FB" w:rsidR="00BC6FDD" w:rsidRPr="006226E0" w:rsidRDefault="003906BD" w:rsidP="00BC6FD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Pr>
          <w:rFonts w:ascii="Palatino Linotype" w:eastAsiaTheme="minorEastAsia" w:hAnsi="Palatino Linotype"/>
          <w:color w:val="000000"/>
          <w:sz w:val="24"/>
          <w:szCs w:val="24"/>
          <w:lang w:val="es-ES_tradnl"/>
        </w:rPr>
        <w:t>Por lo que corresponde al recurso de revisión 04948/INFOEM/IP/RR/2021, e</w:t>
      </w:r>
      <w:r w:rsidR="00BC6FDD" w:rsidRPr="00255189">
        <w:rPr>
          <w:rFonts w:ascii="Palatino Linotype" w:eastAsiaTheme="minorEastAsia" w:hAnsi="Palatino Linotype"/>
          <w:color w:val="000000"/>
          <w:sz w:val="24"/>
          <w:szCs w:val="24"/>
          <w:lang w:val="es-ES_tradnl"/>
        </w:rPr>
        <w:t xml:space="preserve">l </w:t>
      </w:r>
      <w:r w:rsidR="00BC6FDD" w:rsidRPr="00255189">
        <w:rPr>
          <w:rFonts w:ascii="Palatino Linotype" w:eastAsiaTheme="minorEastAsia" w:hAnsi="Palatino Linotype"/>
          <w:b/>
          <w:color w:val="000000"/>
          <w:sz w:val="24"/>
          <w:szCs w:val="24"/>
          <w:lang w:val="es-ES_tradnl"/>
        </w:rPr>
        <w:t xml:space="preserve">SUJETO OBLIGADO </w:t>
      </w:r>
      <w:r w:rsidR="00BC6FDD" w:rsidRPr="00255189">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00BC6FDD" w:rsidRPr="00255189">
        <w:rPr>
          <w:rFonts w:ascii="Palatino Linotype" w:eastAsiaTheme="minorEastAsia" w:hAnsi="Palatino Linotype"/>
          <w:b/>
          <w:color w:val="000000"/>
          <w:sz w:val="24"/>
          <w:szCs w:val="24"/>
          <w:lang w:val="es-ES_tradnl"/>
        </w:rPr>
        <w:t xml:space="preserve">RECURRENTE </w:t>
      </w:r>
      <w:r w:rsidR="00BC6FDD" w:rsidRPr="00255189">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00BC6FDD" w:rsidRPr="00255189">
        <w:rPr>
          <w:rFonts w:ascii="Palatino Linotype" w:eastAsiaTheme="minorEastAsia" w:hAnsi="Palatino Linotype"/>
          <w:b/>
          <w:color w:val="000000"/>
          <w:sz w:val="24"/>
          <w:szCs w:val="24"/>
          <w:lang w:val="es-ES_tradnl"/>
        </w:rPr>
        <w:t>SAIMEX</w:t>
      </w:r>
      <w:r w:rsidR="00BC6FDD">
        <w:rPr>
          <w:rFonts w:ascii="Palatino Linotype" w:eastAsiaTheme="minorEastAsia" w:hAnsi="Palatino Linotype"/>
          <w:b/>
          <w:color w:val="000000"/>
          <w:sz w:val="24"/>
          <w:szCs w:val="24"/>
          <w:lang w:val="es-ES_tradnl"/>
        </w:rPr>
        <w:t xml:space="preserve">, </w:t>
      </w:r>
      <w:r w:rsidR="00BC6FDD" w:rsidRPr="000929CA">
        <w:rPr>
          <w:rFonts w:ascii="Palatino Linotype" w:eastAsiaTheme="minorEastAsia" w:hAnsi="Palatino Linotype"/>
          <w:bCs/>
          <w:color w:val="000000"/>
          <w:sz w:val="24"/>
          <w:szCs w:val="24"/>
          <w:lang w:val="es-ES_tradnl"/>
        </w:rPr>
        <w:t>se inserta imagen de referencia.</w:t>
      </w:r>
    </w:p>
    <w:p w14:paraId="7479B41E" w14:textId="77777777" w:rsidR="00BC6FDD" w:rsidRPr="00BC6FDD" w:rsidRDefault="00BC6FDD" w:rsidP="00BC6FDD">
      <w:pPr>
        <w:pStyle w:val="Prrafodelista"/>
        <w:rPr>
          <w:rFonts w:ascii="Palatino Linotype" w:hAnsi="Palatino Linotype"/>
          <w:i/>
          <w:color w:val="000000"/>
          <w:sz w:val="24"/>
        </w:rPr>
      </w:pPr>
    </w:p>
    <w:p w14:paraId="47932EDD" w14:textId="572F613D" w:rsidR="00BC6FDD" w:rsidRPr="00BC6FDD" w:rsidRDefault="00BC6FDD" w:rsidP="00BC6FDD">
      <w:pPr>
        <w:spacing w:before="240" w:after="240" w:line="360" w:lineRule="auto"/>
        <w:jc w:val="both"/>
        <w:rPr>
          <w:rFonts w:ascii="Palatino Linotype" w:hAnsi="Palatino Linotype"/>
          <w:i/>
          <w:color w:val="000000"/>
          <w:sz w:val="24"/>
        </w:rPr>
      </w:pPr>
      <w:r>
        <w:rPr>
          <w:noProof/>
          <w:lang w:eastAsia="es-MX"/>
        </w:rPr>
        <w:lastRenderedPageBreak/>
        <w:drawing>
          <wp:inline distT="0" distB="0" distL="0" distR="0" wp14:anchorId="4FB24CFB" wp14:editId="57777C8A">
            <wp:extent cx="5667375" cy="140030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34" t="49833" r="8116" b="12719"/>
                    <a:stretch/>
                  </pic:blipFill>
                  <pic:spPr bwMode="auto">
                    <a:xfrm>
                      <a:off x="0" y="0"/>
                      <a:ext cx="5679708" cy="1403352"/>
                    </a:xfrm>
                    <a:prstGeom prst="rect">
                      <a:avLst/>
                    </a:prstGeom>
                    <a:ln>
                      <a:noFill/>
                    </a:ln>
                    <a:extLst>
                      <a:ext uri="{53640926-AAD7-44D8-BBD7-CCE9431645EC}">
                        <a14:shadowObscured xmlns:a14="http://schemas.microsoft.com/office/drawing/2010/main"/>
                      </a:ext>
                    </a:extLst>
                  </pic:spPr>
                </pic:pic>
              </a:graphicData>
            </a:graphic>
          </wp:inline>
        </w:drawing>
      </w:r>
    </w:p>
    <w:p w14:paraId="23DC60AD" w14:textId="77777777" w:rsidR="00BC6FDD" w:rsidRPr="00BC6FDD"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sz w:val="24"/>
        </w:rPr>
      </w:pPr>
      <w:r w:rsidRPr="00BC6FDD">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2152A6" w:rsidRDefault="00BC6FDD" w:rsidP="00BC6FDD">
      <w:pPr>
        <w:pStyle w:val="Prrafodelista"/>
        <w:tabs>
          <w:tab w:val="left" w:pos="284"/>
        </w:tabs>
        <w:spacing w:line="360" w:lineRule="auto"/>
        <w:ind w:left="0"/>
        <w:jc w:val="both"/>
        <w:rPr>
          <w:rFonts w:ascii="Palatino Linotype" w:hAnsi="Palatino Linotype" w:cs="Arial"/>
        </w:rPr>
      </w:pPr>
    </w:p>
    <w:p w14:paraId="32215B49" w14:textId="77777777" w:rsidR="00BC6FDD" w:rsidRPr="002152A6" w:rsidRDefault="00BC6FDD" w:rsidP="00BC6FDD">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w:t>
      </w:r>
      <w:r w:rsidRPr="002152A6">
        <w:rPr>
          <w:rFonts w:ascii="Palatino Linotype" w:hAnsi="Palatino Linotype" w:cs="Arial"/>
          <w:i/>
          <w:iCs/>
          <w:color w:val="222222"/>
          <w:sz w:val="22"/>
          <w:lang w:val="es-ES_tradnl"/>
        </w:rPr>
        <w:lastRenderedPageBreak/>
        <w:t>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Pr>
          <w:rFonts w:ascii="Palatino Linotype" w:hAnsi="Palatino Linotype" w:cs="Arial"/>
          <w:i/>
          <w:iCs/>
          <w:color w:val="222222"/>
          <w:sz w:val="22"/>
          <w:lang w:val="es-ES_tradnl"/>
        </w:rPr>
        <w:t>.</w:t>
      </w:r>
    </w:p>
    <w:p w14:paraId="44B7D876" w14:textId="77777777" w:rsidR="00BC6FDD" w:rsidRPr="002152A6" w:rsidRDefault="00BC6FDD" w:rsidP="00BC6FDD">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5BF7F1A5" w14:textId="77777777" w:rsidR="00BC6FDD" w:rsidRPr="00BC6FDD"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BC6FDD">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BC6FDD">
        <w:rPr>
          <w:rFonts w:ascii="Palatino Linotype" w:hAnsi="Palatino Linotype" w:cs="Arial"/>
          <w:b/>
          <w:bCs/>
          <w:color w:val="222222"/>
          <w:sz w:val="24"/>
        </w:rPr>
        <w:t>SUJETO OBLIGADO</w:t>
      </w:r>
      <w:r w:rsidRPr="00BC6FDD">
        <w:rPr>
          <w:rFonts w:ascii="Palatino Linotype" w:hAnsi="Palatino Linotype" w:cs="Arial"/>
          <w:color w:val="222222"/>
          <w:sz w:val="24"/>
        </w:rPr>
        <w:t> pierda la oportunidad de justificar su falta de respuesta y manifestar lo que a su derecho convenga.</w:t>
      </w:r>
    </w:p>
    <w:p w14:paraId="4A76603E" w14:textId="77777777" w:rsidR="00E65B7C" w:rsidRPr="00135B82" w:rsidRDefault="00E65B7C" w:rsidP="00E65B7C">
      <w:pPr>
        <w:pStyle w:val="Prrafodelista"/>
        <w:spacing w:before="240" w:after="240" w:line="360" w:lineRule="auto"/>
        <w:ind w:left="0"/>
        <w:jc w:val="both"/>
        <w:rPr>
          <w:rFonts w:ascii="Palatino Linotype" w:hAnsi="Palatino Linotype"/>
          <w:color w:val="000000"/>
          <w:sz w:val="24"/>
        </w:rPr>
      </w:pPr>
    </w:p>
    <w:p w14:paraId="2024755B" w14:textId="2C1FCD6B" w:rsidR="003906BD" w:rsidRDefault="003906BD" w:rsidP="005D09C1">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Tahoma"/>
          <w:sz w:val="24"/>
        </w:rPr>
        <w:t>El cinco (5) de noviembre de dos mil veintiuno, se notificó el acuerdo por el que se acumulan los recursos de revisión 04948/INFOEM/IP/RR/</w:t>
      </w:r>
      <w:r w:rsidR="005F2252">
        <w:rPr>
          <w:rFonts w:ascii="Palatino Linotype" w:hAnsi="Palatino Linotype" w:cs="Tahoma"/>
          <w:sz w:val="24"/>
        </w:rPr>
        <w:t>2021 y 04951/INFOEM/IP/RR/2021, asimismo, se notificó el acuerdo por el que se amplió el plazo, por quince días adicionales, para emitir resolución.</w:t>
      </w:r>
    </w:p>
    <w:p w14:paraId="3145CB00" w14:textId="77777777" w:rsidR="005F2252" w:rsidRPr="003906BD" w:rsidRDefault="005F2252" w:rsidP="005F2252">
      <w:pPr>
        <w:pStyle w:val="Prrafodelista"/>
        <w:spacing w:line="360" w:lineRule="auto"/>
        <w:ind w:left="0"/>
        <w:jc w:val="both"/>
        <w:rPr>
          <w:rFonts w:ascii="Palatino Linotype" w:hAnsi="Palatino Linotype" w:cs="Tahoma"/>
          <w:sz w:val="24"/>
        </w:rPr>
      </w:pPr>
    </w:p>
    <w:p w14:paraId="64FF61F5" w14:textId="4DE4B286" w:rsidR="00951315" w:rsidRDefault="00F942BD" w:rsidP="00951315">
      <w:pPr>
        <w:pStyle w:val="Prrafodelista"/>
        <w:numPr>
          <w:ilvl w:val="0"/>
          <w:numId w:val="3"/>
        </w:numPr>
        <w:spacing w:line="360" w:lineRule="auto"/>
        <w:ind w:left="0" w:firstLine="0"/>
        <w:jc w:val="both"/>
        <w:rPr>
          <w:rFonts w:ascii="Palatino Linotype" w:hAnsi="Palatino Linotype" w:cs="Tahoma"/>
          <w:sz w:val="24"/>
        </w:rPr>
      </w:pPr>
      <w:r w:rsidRPr="003C497F">
        <w:rPr>
          <w:rFonts w:ascii="Palatino Linotype" w:eastAsia="Calibri" w:hAnsi="Palatino Linotype" w:cs="Arial"/>
          <w:sz w:val="24"/>
          <w:lang w:val="es-ES"/>
        </w:rPr>
        <w:t>El día veintiocho</w:t>
      </w:r>
      <w:r w:rsidR="005000AA" w:rsidRPr="003C497F">
        <w:rPr>
          <w:rFonts w:ascii="Palatino Linotype" w:eastAsia="Calibri" w:hAnsi="Palatino Linotype" w:cs="Arial"/>
          <w:sz w:val="24"/>
          <w:lang w:val="es-ES"/>
        </w:rPr>
        <w:t xml:space="preserve"> (</w:t>
      </w:r>
      <w:r w:rsidRPr="003C497F">
        <w:rPr>
          <w:rFonts w:ascii="Palatino Linotype" w:eastAsia="Calibri" w:hAnsi="Palatino Linotype" w:cs="Arial"/>
          <w:sz w:val="24"/>
          <w:lang w:val="es-ES"/>
        </w:rPr>
        <w:t>28</w:t>
      </w:r>
      <w:r w:rsidR="005000AA" w:rsidRPr="003C497F">
        <w:rPr>
          <w:rFonts w:ascii="Palatino Linotype" w:eastAsia="Calibri" w:hAnsi="Palatino Linotype" w:cs="Arial"/>
          <w:sz w:val="24"/>
          <w:lang w:val="es-ES"/>
        </w:rPr>
        <w:t xml:space="preserve">) de </w:t>
      </w:r>
      <w:r w:rsidR="00E65B7C" w:rsidRPr="003C497F">
        <w:rPr>
          <w:rFonts w:ascii="Palatino Linotype" w:eastAsia="Calibri" w:hAnsi="Palatino Linotype" w:cs="Arial"/>
          <w:sz w:val="24"/>
          <w:lang w:val="es-ES"/>
        </w:rPr>
        <w:t xml:space="preserve">octubre </w:t>
      </w:r>
      <w:r w:rsidR="00D81301">
        <w:rPr>
          <w:rFonts w:ascii="Palatino Linotype" w:eastAsia="Calibri" w:hAnsi="Palatino Linotype" w:cs="Arial"/>
          <w:sz w:val="24"/>
          <w:lang w:val="es-ES"/>
        </w:rPr>
        <w:t>y veintitrés (23</w:t>
      </w:r>
      <w:r w:rsidR="003906BD">
        <w:rPr>
          <w:rFonts w:ascii="Palatino Linotype" w:eastAsia="Calibri" w:hAnsi="Palatino Linotype" w:cs="Arial"/>
          <w:sz w:val="24"/>
          <w:lang w:val="es-ES"/>
        </w:rPr>
        <w:t xml:space="preserve">) de noviembre </w:t>
      </w:r>
      <w:r w:rsidR="00E65B7C" w:rsidRPr="003C497F">
        <w:rPr>
          <w:rFonts w:ascii="Palatino Linotype" w:eastAsia="Calibri" w:hAnsi="Palatino Linotype" w:cs="Arial"/>
          <w:sz w:val="24"/>
          <w:lang w:val="es-ES"/>
        </w:rPr>
        <w:t xml:space="preserve">de </w:t>
      </w:r>
      <w:r w:rsidR="00D73603" w:rsidRPr="003C497F">
        <w:rPr>
          <w:rFonts w:ascii="Palatino Linotype" w:eastAsia="Calibri" w:hAnsi="Palatino Linotype" w:cs="Arial"/>
          <w:sz w:val="24"/>
          <w:lang w:val="es-ES"/>
        </w:rPr>
        <w:t>dos mil veintiuno, la</w:t>
      </w:r>
      <w:r w:rsidR="005000AA" w:rsidRPr="003C497F">
        <w:rPr>
          <w:rFonts w:ascii="Palatino Linotype" w:hAnsi="Palatino Linotype"/>
          <w:sz w:val="24"/>
        </w:rPr>
        <w:t xml:space="preserve"> Comisionad</w:t>
      </w:r>
      <w:r w:rsidR="00D73603" w:rsidRPr="003C497F">
        <w:rPr>
          <w:rFonts w:ascii="Palatino Linotype" w:hAnsi="Palatino Linotype"/>
          <w:sz w:val="24"/>
        </w:rPr>
        <w:t>a</w:t>
      </w:r>
      <w:r w:rsidR="005000AA" w:rsidRPr="003C497F">
        <w:rPr>
          <w:rFonts w:ascii="Palatino Linotype" w:hAnsi="Palatino Linotype"/>
          <w:sz w:val="24"/>
        </w:rPr>
        <w:t xml:space="preserve"> Ponente decretó el cierre de instrucción</w:t>
      </w:r>
      <w:r w:rsidR="005000AA" w:rsidRPr="003C497F">
        <w:rPr>
          <w:rFonts w:ascii="Palatino Linotype" w:hAnsi="Palatino Linotype" w:cs="Arial"/>
          <w:sz w:val="24"/>
        </w:rPr>
        <w:t>.</w:t>
      </w:r>
      <w:r w:rsidR="005000AA" w:rsidRPr="003C497F">
        <w:rPr>
          <w:rFonts w:ascii="Palatino Linotype" w:hAnsi="Palatino Linotype" w:cs="Tahoma"/>
          <w:sz w:val="24"/>
        </w:rPr>
        <w:t xml:space="preserve"> </w:t>
      </w:r>
      <w:r w:rsidR="003C497F" w:rsidRPr="003C497F">
        <w:rPr>
          <w:rFonts w:ascii="Palatino Linotype" w:hAnsi="Palatino Linotype" w:cs="Tahoma"/>
          <w:sz w:val="24"/>
        </w:rPr>
        <w:t>Por lo que turnó la presente resolución para su aprobación</w:t>
      </w:r>
      <w:r w:rsidR="003A46FF">
        <w:rPr>
          <w:rFonts w:ascii="Palatino Linotype" w:hAnsi="Palatino Linotype" w:cs="Tahoma"/>
          <w:sz w:val="24"/>
        </w:rPr>
        <w:t>.</w:t>
      </w:r>
      <w:r w:rsidR="003C497F" w:rsidRPr="003C497F">
        <w:rPr>
          <w:rFonts w:ascii="Palatino Linotype" w:hAnsi="Palatino Linotype" w:cs="Tahoma"/>
          <w:sz w:val="24"/>
        </w:rPr>
        <w:t xml:space="preserve"> </w:t>
      </w:r>
    </w:p>
    <w:p w14:paraId="09354A49" w14:textId="77777777" w:rsidR="00951315" w:rsidRDefault="00951315" w:rsidP="00951315">
      <w:pPr>
        <w:pStyle w:val="Prrafodelista"/>
        <w:rPr>
          <w:rFonts w:ascii="Palatino Linotype" w:hAnsi="Palatino Linotype" w:cs="Tahoma"/>
          <w:sz w:val="24"/>
        </w:rPr>
      </w:pPr>
    </w:p>
    <w:p w14:paraId="5F3084AA" w14:textId="77777777" w:rsidR="00135B82" w:rsidRPr="00951315" w:rsidRDefault="00135B82" w:rsidP="00951315">
      <w:pPr>
        <w:pStyle w:val="Prrafodelista"/>
        <w:rPr>
          <w:rFonts w:ascii="Palatino Linotype" w:hAnsi="Palatino Linotype" w:cs="Tahoma"/>
          <w:sz w:val="24"/>
        </w:rPr>
      </w:pPr>
    </w:p>
    <w:p w14:paraId="0F9176A0" w14:textId="345DE2F9" w:rsidR="005000AA" w:rsidRPr="00624AAD" w:rsidRDefault="005000AA" w:rsidP="00951315">
      <w:pPr>
        <w:pStyle w:val="Ttulo1"/>
        <w:jc w:val="center"/>
        <w:rPr>
          <w:rFonts w:ascii="Palatino Linotype" w:hAnsi="Palatino Linotype"/>
          <w:b/>
          <w:color w:val="auto"/>
          <w:sz w:val="24"/>
          <w:szCs w:val="24"/>
        </w:rPr>
      </w:pPr>
      <w:bookmarkStart w:id="5" w:name="_Toc88578329"/>
      <w:r w:rsidRPr="00624AAD">
        <w:rPr>
          <w:rFonts w:ascii="Palatino Linotype" w:hAnsi="Palatino Linotype"/>
          <w:b/>
          <w:color w:val="auto"/>
          <w:sz w:val="24"/>
          <w:szCs w:val="24"/>
        </w:rPr>
        <w:lastRenderedPageBreak/>
        <w:t>CONSIDERANDO</w:t>
      </w:r>
      <w:bookmarkEnd w:id="5"/>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6" w:name="_Toc88578330"/>
      <w:r w:rsidRPr="00624AAD">
        <w:rPr>
          <w:rFonts w:ascii="Palatino Linotype" w:hAnsi="Palatino Linotype"/>
          <w:b/>
          <w:color w:val="auto"/>
          <w:sz w:val="24"/>
          <w:szCs w:val="24"/>
        </w:rPr>
        <w:t>PRIMERO. De la competencia</w:t>
      </w:r>
      <w:bookmarkEnd w:id="6"/>
    </w:p>
    <w:p w14:paraId="38B24DFE" w14:textId="3BFE7192"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Pr="00624AAD">
        <w:rPr>
          <w:rFonts w:ascii="Palatino Linotype" w:eastAsia="Calibri" w:hAnsi="Palatino Linotype"/>
          <w:sz w:val="24"/>
          <w:lang w:val="es-ES"/>
        </w:rPr>
        <w:t xml:space="preserve">; 5, párrafos </w:t>
      </w:r>
      <w:r w:rsidRPr="00624AAD">
        <w:rPr>
          <w:rFonts w:ascii="Palatino Linotype" w:hAnsi="Palatino Linotype" w:cs="Arial"/>
          <w:bCs/>
          <w:color w:val="222222"/>
          <w:sz w:val="24"/>
          <w:lang w:val="es-ES"/>
        </w:rPr>
        <w:t>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B66D361" w14:textId="77777777" w:rsidR="005000AA" w:rsidRPr="00624AAD" w:rsidRDefault="005000AA" w:rsidP="005000AA">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624AAD">
        <w:rPr>
          <w:rFonts w:ascii="Palatino Linotype" w:eastAsia="Calibri" w:hAnsi="Palatino Linotype" w:cs="Arial"/>
          <w:sz w:val="24"/>
          <w:lang w:val="es-ES"/>
        </w:rPr>
        <w:lastRenderedPageBreak/>
        <w:t>ello implique el poner en riesgo el diverso derecho a la salud de todos los partícipes en los procesos que conllevan.</w:t>
      </w:r>
    </w:p>
    <w:p w14:paraId="6D296A9A" w14:textId="77777777" w:rsidR="005000AA" w:rsidRPr="00624AAD" w:rsidRDefault="005000AA" w:rsidP="005000AA">
      <w:pPr>
        <w:pStyle w:val="Ttulo2"/>
        <w:rPr>
          <w:rFonts w:ascii="Palatino Linotype" w:hAnsi="Palatino Linotype"/>
          <w:b/>
          <w:color w:val="auto"/>
          <w:sz w:val="24"/>
          <w:szCs w:val="24"/>
        </w:rPr>
      </w:pPr>
      <w:bookmarkStart w:id="7" w:name="_Toc88578331"/>
      <w:r w:rsidRPr="00624AAD">
        <w:rPr>
          <w:rFonts w:ascii="Palatino Linotype" w:hAnsi="Palatino Linotype"/>
          <w:b/>
          <w:color w:val="auto"/>
          <w:sz w:val="24"/>
          <w:szCs w:val="24"/>
        </w:rPr>
        <w:t>SEGUNDO. De la oportunidad y procedencia.</w:t>
      </w:r>
      <w:bookmarkEnd w:id="7"/>
    </w:p>
    <w:p w14:paraId="53051EF8" w14:textId="77777777" w:rsidR="00BC6FDD" w:rsidRPr="00BC6FDD"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BC6FDD">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BC6FDD">
        <w:rPr>
          <w:rFonts w:ascii="Palatino Linotype" w:eastAsia="Calibri" w:hAnsi="Palatino Linotype" w:cs="Arial"/>
          <w:b/>
          <w:sz w:val="24"/>
          <w:szCs w:val="24"/>
          <w:lang w:val="es-ES"/>
        </w:rPr>
        <w:t>SUJETO OBLIGADO</w:t>
      </w:r>
      <w:r w:rsidRPr="00BC6FDD">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681E777" w14:textId="77777777" w:rsidR="00BC6FDD" w:rsidRPr="00BC6FDD" w:rsidRDefault="00BC6FDD" w:rsidP="00BC6FDD">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40996BC4" w14:textId="77777777" w:rsidR="00BC6FDD" w:rsidRPr="00BC6FDD"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BC6FDD">
        <w:rPr>
          <w:rFonts w:ascii="Palatino Linotype" w:eastAsia="Calibri" w:hAnsi="Palatino Linotype" w:cs="Arial"/>
          <w:sz w:val="24"/>
          <w:szCs w:val="24"/>
          <w:lang w:val="es-ES"/>
        </w:rPr>
        <w:t xml:space="preserve">Por ende, se constituye la figura jurídica de la </w:t>
      </w:r>
      <w:r w:rsidRPr="00BC6FDD">
        <w:rPr>
          <w:rFonts w:ascii="Palatino Linotype" w:eastAsia="Calibri" w:hAnsi="Palatino Linotype" w:cs="Arial"/>
          <w:i/>
          <w:sz w:val="24"/>
          <w:szCs w:val="24"/>
          <w:lang w:val="es-ES"/>
        </w:rPr>
        <w:t>negativa ficta</w:t>
      </w:r>
      <w:r w:rsidRPr="00BC6FDD">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cual encuentra sustento en lo que establece el artículo </w:t>
      </w:r>
      <w:r w:rsidRPr="00BC6FDD">
        <w:rPr>
          <w:rFonts w:ascii="Palatino Linotype" w:eastAsia="Calibri" w:hAnsi="Palatino Linotype" w:cs="Arial"/>
          <w:b/>
          <w:sz w:val="24"/>
          <w:szCs w:val="24"/>
          <w:lang w:val="es-ES"/>
        </w:rPr>
        <w:t>178</w:t>
      </w:r>
      <w:r w:rsidRPr="00BC6FDD">
        <w:rPr>
          <w:rFonts w:ascii="Palatino Linotype" w:eastAsia="Calibri" w:hAnsi="Palatino Linotype" w:cs="Arial"/>
          <w:sz w:val="24"/>
          <w:szCs w:val="24"/>
          <w:lang w:val="es-ES"/>
        </w:rPr>
        <w:t xml:space="preserve"> segundo párrafo de </w:t>
      </w:r>
      <w:r w:rsidRPr="00BC6FDD">
        <w:rPr>
          <w:rFonts w:ascii="Palatino Linotype" w:eastAsia="Calibri" w:hAnsi="Palatino Linotype" w:cs="Arial"/>
          <w:b/>
          <w:sz w:val="24"/>
          <w:szCs w:val="24"/>
          <w:lang w:val="es-ES"/>
        </w:rPr>
        <w:t>Ley de Transparencia y Acceso a la Información Pública del Estado de México y Municipios</w:t>
      </w:r>
      <w:r w:rsidRPr="00BC6FDD">
        <w:rPr>
          <w:rFonts w:ascii="Palatino Linotype" w:eastAsia="Calibri" w:hAnsi="Palatino Linotype"/>
          <w:color w:val="000000"/>
          <w:sz w:val="24"/>
          <w:szCs w:val="24"/>
          <w:shd w:val="clear" w:color="auto" w:fill="FFFFFF"/>
        </w:rPr>
        <w:t xml:space="preserve">, que dispone; ante la falta de respuesta del </w:t>
      </w:r>
      <w:r w:rsidRPr="00BC6FDD">
        <w:rPr>
          <w:rFonts w:ascii="Palatino Linotype" w:eastAsia="Calibri" w:hAnsi="Palatino Linotype"/>
          <w:b/>
          <w:color w:val="000000"/>
          <w:sz w:val="24"/>
          <w:szCs w:val="24"/>
          <w:shd w:val="clear" w:color="auto" w:fill="FFFFFF"/>
        </w:rPr>
        <w:t>SUJETO OBLIGADO,</w:t>
      </w:r>
      <w:r w:rsidRPr="00BC6FDD">
        <w:rPr>
          <w:rFonts w:ascii="Palatino Linotype" w:eastAsia="Calibri" w:hAnsi="Palatino Linotype"/>
          <w:color w:val="000000"/>
          <w:sz w:val="24"/>
          <w:szCs w:val="24"/>
          <w:shd w:val="clear" w:color="auto" w:fill="FFFFFF"/>
        </w:rPr>
        <w:t xml:space="preserve"> dentro de los plazos establecidos en esta Ley, </w:t>
      </w:r>
      <w:r w:rsidRPr="00BC6FDD">
        <w:rPr>
          <w:rFonts w:ascii="Palatino Linotype" w:eastAsia="Calibri" w:hAnsi="Palatino Linotype"/>
          <w:color w:val="000000"/>
          <w:sz w:val="24"/>
          <w:szCs w:val="24"/>
          <w:shd w:val="clear" w:color="auto" w:fill="FFFFFF"/>
        </w:rPr>
        <w:lastRenderedPageBreak/>
        <w:t xml:space="preserve">a una solicitud de acceso a la información pública, el recurso </w:t>
      </w:r>
      <w:r w:rsidRPr="00BC6FDD">
        <w:rPr>
          <w:rFonts w:ascii="Palatino Linotype" w:eastAsia="Calibri" w:hAnsi="Palatino Linotype"/>
          <w:b/>
          <w:color w:val="000000"/>
          <w:sz w:val="24"/>
          <w:szCs w:val="24"/>
          <w:shd w:val="clear" w:color="auto" w:fill="FFFFFF"/>
        </w:rPr>
        <w:t xml:space="preserve">podrá ser interpuesto en cualquier momento. </w:t>
      </w:r>
    </w:p>
    <w:p w14:paraId="58C80622" w14:textId="77777777" w:rsidR="00BC6FDD" w:rsidRPr="00BC6FDD" w:rsidRDefault="00BC6FDD" w:rsidP="00BC6FDD">
      <w:pPr>
        <w:tabs>
          <w:tab w:val="left" w:pos="284"/>
        </w:tabs>
        <w:contextualSpacing/>
        <w:rPr>
          <w:rFonts w:ascii="Palatino Linotype" w:hAnsi="Palatino Linotype" w:cs="Arial"/>
          <w:color w:val="000000"/>
          <w:sz w:val="24"/>
          <w:szCs w:val="24"/>
          <w:lang w:val="es-ES_tradnl"/>
        </w:rPr>
      </w:pPr>
    </w:p>
    <w:p w14:paraId="0CA02E95" w14:textId="77777777" w:rsidR="00BC6FDD" w:rsidRPr="00BC6FDD"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BC6FDD">
        <w:rPr>
          <w:rFonts w:ascii="Palatino Linotype" w:eastAsia="Calibri" w:hAnsi="Palatino Linotype" w:cs="Arial"/>
          <w:sz w:val="24"/>
          <w:szCs w:val="24"/>
          <w:lang w:val="es-ES"/>
        </w:rPr>
        <w:t xml:space="preserve">Por lo que, tratándose de la </w:t>
      </w:r>
      <w:r w:rsidRPr="00BC6FDD">
        <w:rPr>
          <w:rFonts w:ascii="Palatino Linotype" w:eastAsia="Calibri" w:hAnsi="Palatino Linotype" w:cs="Arial"/>
          <w:i/>
          <w:sz w:val="24"/>
          <w:szCs w:val="24"/>
          <w:lang w:val="es-ES"/>
        </w:rPr>
        <w:t>negativa ficta</w:t>
      </w:r>
      <w:r w:rsidRPr="00BC6FDD">
        <w:rPr>
          <w:rFonts w:ascii="Palatino Linotype" w:eastAsia="Calibri" w:hAnsi="Palatino Linotype" w:cs="Arial"/>
          <w:sz w:val="24"/>
          <w:szCs w:val="24"/>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C6FDD">
        <w:rPr>
          <w:rFonts w:ascii="Palatino Linotype" w:eastAsia="Calibri" w:hAnsi="Palatino Linotype" w:cs="Arial"/>
          <w:i/>
          <w:sz w:val="24"/>
          <w:szCs w:val="24"/>
          <w:lang w:val="es-ES"/>
        </w:rPr>
        <w:t>negativa ficta</w:t>
      </w:r>
      <w:r w:rsidRPr="00BC6FDD">
        <w:rPr>
          <w:rFonts w:ascii="Palatino Linotype" w:eastAsia="Calibri" w:hAnsi="Palatino Linotype" w:cs="Arial"/>
          <w:sz w:val="24"/>
          <w:szCs w:val="24"/>
          <w:lang w:val="es-ES"/>
        </w:rPr>
        <w:t>, que señala:</w:t>
      </w:r>
    </w:p>
    <w:p w14:paraId="7827B0A4" w14:textId="77777777" w:rsidR="00BC6FDD" w:rsidRPr="00BC6FDD" w:rsidRDefault="00BC6FDD" w:rsidP="00BC6FDD">
      <w:pPr>
        <w:tabs>
          <w:tab w:val="left" w:pos="284"/>
          <w:tab w:val="left" w:pos="7655"/>
        </w:tabs>
        <w:spacing w:before="240" w:after="240" w:line="360" w:lineRule="auto"/>
        <w:ind w:right="567"/>
        <w:jc w:val="center"/>
        <w:rPr>
          <w:rFonts w:ascii="Palatino Linotype" w:eastAsia="Calibri" w:hAnsi="Palatino Linotype" w:cs="Arial"/>
          <w:b/>
          <w:sz w:val="24"/>
          <w:szCs w:val="24"/>
          <w:lang w:val="es-ES"/>
        </w:rPr>
      </w:pPr>
      <w:r w:rsidRPr="00BC6FDD">
        <w:rPr>
          <w:rFonts w:ascii="Palatino Linotype" w:eastAsia="Calibri" w:hAnsi="Palatino Linotype" w:cs="Arial"/>
          <w:b/>
          <w:sz w:val="24"/>
          <w:szCs w:val="24"/>
          <w:lang w:val="es-ES"/>
        </w:rPr>
        <w:t>Criterio 0001-15</w:t>
      </w:r>
    </w:p>
    <w:p w14:paraId="25B06B5B" w14:textId="77777777" w:rsidR="00BC6FDD" w:rsidRPr="00BC6FDD" w:rsidRDefault="00BC6FDD" w:rsidP="00BC6FDD">
      <w:pPr>
        <w:tabs>
          <w:tab w:val="left" w:pos="284"/>
          <w:tab w:val="left" w:pos="7655"/>
        </w:tabs>
        <w:spacing w:before="240" w:after="240" w:line="360" w:lineRule="auto"/>
        <w:ind w:left="284" w:right="567"/>
        <w:jc w:val="both"/>
        <w:rPr>
          <w:rFonts w:ascii="Palatino Linotype" w:eastAsia="Calibri" w:hAnsi="Palatino Linotype" w:cs="Arial"/>
          <w:i/>
          <w:sz w:val="24"/>
          <w:szCs w:val="24"/>
          <w:lang w:val="es-ES"/>
        </w:rPr>
      </w:pPr>
      <w:r w:rsidRPr="00BC6FDD">
        <w:rPr>
          <w:rFonts w:ascii="Palatino Linotype" w:eastAsia="Calibri" w:hAnsi="Palatino Linotype" w:cs="Arial"/>
          <w:b/>
          <w:i/>
          <w:sz w:val="24"/>
          <w:szCs w:val="24"/>
          <w:lang w:val="es-ES"/>
        </w:rPr>
        <w:t>NEGATIVA FICTA. PLAZO PARA INTERPONER EL RECURSO DE REVISIÓN TRATÁNDOSE DE.</w:t>
      </w:r>
      <w:r w:rsidRPr="00BC6FDD">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w:t>
      </w:r>
      <w:r w:rsidRPr="00BC6FDD">
        <w:rPr>
          <w:rFonts w:ascii="Palatino Linotype" w:eastAsia="Calibri" w:hAnsi="Palatino Linotype" w:cs="Arial"/>
          <w:i/>
          <w:sz w:val="24"/>
          <w:szCs w:val="24"/>
          <w:lang w:val="es-ES"/>
        </w:rPr>
        <w:lastRenderedPageBreak/>
        <w:t>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C134B8F" w14:textId="77777777" w:rsidR="00BC6FDD" w:rsidRPr="00BC6FDD"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themeColor="text1"/>
          <w:sz w:val="24"/>
          <w:szCs w:val="24"/>
          <w:lang w:val="es-ES" w:eastAsia="es-MX"/>
        </w:rPr>
      </w:pPr>
      <w:r w:rsidRPr="00BC6FDD">
        <w:rPr>
          <w:rFonts w:ascii="Palatino Linotype" w:hAnsi="Palatino Linotype" w:cs="Arial"/>
          <w:color w:val="000000" w:themeColor="text1"/>
          <w:sz w:val="24"/>
          <w:szCs w:val="24"/>
          <w:lang w:val="es-ES" w:eastAsia="es-MX"/>
        </w:rPr>
        <w:t xml:space="preserve">Lo anterior, se explica porque la </w:t>
      </w:r>
      <w:r w:rsidRPr="00BC6FDD">
        <w:rPr>
          <w:rFonts w:ascii="Palatino Linotype" w:hAnsi="Palatino Linotype" w:cs="Arial"/>
          <w:b/>
          <w:color w:val="000000" w:themeColor="text1"/>
          <w:sz w:val="24"/>
          <w:szCs w:val="24"/>
          <w:u w:val="single"/>
          <w:lang w:val="es-ES" w:eastAsia="es-MX"/>
        </w:rPr>
        <w:t>posible ausencia</w:t>
      </w:r>
      <w:r w:rsidRPr="00BC6FDD">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BC6FDD">
        <w:rPr>
          <w:rFonts w:ascii="Palatino Linotype" w:hAnsi="Palatino Linotype" w:cs="Arial"/>
          <w:b/>
          <w:color w:val="000000" w:themeColor="text1"/>
          <w:sz w:val="24"/>
          <w:szCs w:val="24"/>
          <w:lang w:val="es-ES" w:eastAsia="es-MX"/>
        </w:rPr>
        <w:t>SUJETO OBLIGADO</w:t>
      </w:r>
      <w:r w:rsidRPr="00BC6FDD">
        <w:rPr>
          <w:rFonts w:ascii="Palatino Linotype" w:hAnsi="Palatino Linotype" w:cs="Arial"/>
          <w:color w:val="000000" w:themeColor="text1"/>
          <w:sz w:val="24"/>
          <w:szCs w:val="24"/>
          <w:lang w:val="es-ES" w:eastAsia="es-MX"/>
        </w:rPr>
        <w:t>.</w:t>
      </w:r>
    </w:p>
    <w:p w14:paraId="0B46B46C" w14:textId="77777777" w:rsidR="00BC6FDD" w:rsidRPr="00BC6FDD" w:rsidRDefault="00BC6FDD" w:rsidP="00BC6FDD">
      <w:pPr>
        <w:tabs>
          <w:tab w:val="left" w:pos="284"/>
        </w:tabs>
        <w:contextualSpacing/>
        <w:rPr>
          <w:rFonts w:ascii="Palatino Linotype" w:hAnsi="Palatino Linotype" w:cs="Arial"/>
          <w:color w:val="000000" w:themeColor="text1"/>
          <w:sz w:val="24"/>
          <w:szCs w:val="24"/>
          <w:lang w:val="es-ES" w:eastAsia="es-MX"/>
        </w:rPr>
      </w:pPr>
    </w:p>
    <w:p w14:paraId="3284564C" w14:textId="77777777" w:rsidR="00BC6FDD" w:rsidRPr="00BC6FDD"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BC6FDD">
        <w:rPr>
          <w:rFonts w:ascii="Palatino Linotype" w:eastAsiaTheme="minorEastAsia" w:hAnsi="Palatino Linotype" w:cs="Arial"/>
          <w:sz w:val="24"/>
          <w:szCs w:val="24"/>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BC6FDD">
        <w:rPr>
          <w:rFonts w:ascii="Palatino Linotype" w:eastAsiaTheme="minorEastAsia" w:hAnsi="Palatino Linotype" w:cs="Arial"/>
          <w:sz w:val="24"/>
          <w:szCs w:val="24"/>
        </w:rPr>
        <w:t xml:space="preserve">el nombre de los </w:t>
      </w:r>
      <w:r w:rsidRPr="00BC6FDD">
        <w:rPr>
          <w:rFonts w:ascii="Palatino Linotype" w:eastAsiaTheme="minorEastAsia" w:hAnsi="Palatino Linotype" w:cs="Arial"/>
          <w:sz w:val="24"/>
          <w:szCs w:val="24"/>
        </w:rPr>
        <w:lastRenderedPageBreak/>
        <w:t xml:space="preserve">solicitantes y recurrentes no es requisito indispensable para la tramitación del acto procesal específico en materia de acceso a la información, ello en estricto apego al numeral 155 párrafo tercero de la Ley de la materia, en concatenación con el </w:t>
      </w:r>
      <w:r w:rsidRPr="00BC6FDD">
        <w:rPr>
          <w:rFonts w:ascii="Palatino Linotype" w:eastAsiaTheme="minorEastAsia" w:hAnsi="Palatino Linotype" w:cs="Arial"/>
          <w:sz w:val="24"/>
          <w:szCs w:val="24"/>
          <w:lang w:val="es-ES_tradnl"/>
        </w:rPr>
        <w:t>artículo</w:t>
      </w:r>
      <w:r w:rsidRPr="00BC6FDD">
        <w:rPr>
          <w:rFonts w:ascii="Palatino Linotype" w:eastAsiaTheme="minorEastAsia" w:hAnsi="Palatino Linotype" w:cs="Arial"/>
          <w:sz w:val="24"/>
          <w:szCs w:val="24"/>
        </w:rPr>
        <w:t xml:space="preserve"> 180 del mismo ordenamiento.</w:t>
      </w:r>
    </w:p>
    <w:p w14:paraId="19EF6AE4" w14:textId="77777777" w:rsidR="00BC6FDD" w:rsidRPr="00BC6FDD" w:rsidRDefault="00BC6FDD" w:rsidP="00BC6FDD">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10E47909" w14:textId="77777777" w:rsidR="00BC6FDD" w:rsidRPr="00BC6FDD"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BC6FDD">
        <w:rPr>
          <w:rFonts w:ascii="Palatino Linotype" w:eastAsiaTheme="minorEastAsia" w:hAnsi="Palatino Linotype" w:cs="Arial"/>
          <w:sz w:val="24"/>
          <w:szCs w:val="24"/>
          <w:lang w:val="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03F755" w14:textId="77777777" w:rsidR="00BC6FDD" w:rsidRPr="00BC6FDD" w:rsidRDefault="00BC6FDD" w:rsidP="00BC6FDD">
      <w:pPr>
        <w:tabs>
          <w:tab w:val="left" w:pos="284"/>
        </w:tabs>
        <w:contextualSpacing/>
        <w:rPr>
          <w:rFonts w:ascii="Palatino Linotype" w:eastAsiaTheme="minorEastAsia" w:hAnsi="Palatino Linotype" w:cs="Arial"/>
          <w:b/>
          <w:sz w:val="24"/>
          <w:szCs w:val="24"/>
          <w:lang w:val="es-ES_tradnl"/>
        </w:rPr>
      </w:pPr>
    </w:p>
    <w:p w14:paraId="3B344009" w14:textId="77777777" w:rsidR="00BC6FDD" w:rsidRPr="00BC6FDD"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BC6FDD">
        <w:rPr>
          <w:rFonts w:ascii="Palatino Linotype" w:eastAsiaTheme="minorEastAsia" w:hAnsi="Palatino Linotype" w:cs="Arial"/>
          <w:sz w:val="24"/>
          <w:szCs w:val="24"/>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BC6FDD">
        <w:rPr>
          <w:rFonts w:ascii="Palatino Linotype" w:eastAsiaTheme="minorEastAsia" w:hAnsi="Palatino Linotype" w:cs="Arial"/>
          <w:sz w:val="24"/>
          <w:szCs w:val="24"/>
          <w:lang w:val="es-ES"/>
        </w:rPr>
        <w:lastRenderedPageBreak/>
        <w:t>posibilidad de que inclusive, la solicitud de acceso a la información pueda ser anónima o no contener un nombre que identifique al solicitante o que permita tener certeza sobre su identidad.</w:t>
      </w:r>
    </w:p>
    <w:p w14:paraId="5E897009" w14:textId="77777777" w:rsidR="00BC6FDD" w:rsidRPr="00BC6FDD" w:rsidRDefault="00BC6FDD" w:rsidP="00BC6FDD">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599BF025" w14:textId="77777777" w:rsidR="00BC6FDD" w:rsidRPr="00BC6FDD"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BC6FDD">
        <w:rPr>
          <w:rFonts w:ascii="Palatino Linotype" w:eastAsiaTheme="minorEastAsia" w:hAnsi="Palatino Linotype" w:cs="Arial"/>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E58A457" w14:textId="77777777" w:rsidR="00BC6FDD" w:rsidRPr="00BC6FDD" w:rsidRDefault="00BC6FDD" w:rsidP="00BC6FDD">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39A582D6" w14:textId="77777777" w:rsidR="00BC6FDD" w:rsidRPr="00BC6FDD"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BC6FDD">
        <w:rPr>
          <w:rFonts w:ascii="Palatino Linotype" w:eastAsiaTheme="minorEastAsia" w:hAnsi="Palatino Linotype" w:cs="Arial"/>
          <w:sz w:val="24"/>
          <w:szCs w:val="24"/>
          <w:lang w:val="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1D990E6E" w14:textId="77777777" w:rsidR="00BC6FDD" w:rsidRPr="00BC6FDD" w:rsidRDefault="00BC6FDD" w:rsidP="00BC6FDD">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13CB5EC4" w14:textId="77777777" w:rsidR="00BC6FDD" w:rsidRPr="00BC6FDD"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BC6FDD">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415C1767" w:rsidR="005000AA" w:rsidRDefault="005000AA" w:rsidP="005000AA">
      <w:pPr>
        <w:pStyle w:val="Ttulo1"/>
        <w:rPr>
          <w:rFonts w:ascii="Palatino Linotype" w:hAnsi="Palatino Linotype"/>
          <w:b/>
          <w:color w:val="auto"/>
          <w:sz w:val="24"/>
          <w:szCs w:val="24"/>
        </w:rPr>
      </w:pPr>
      <w:bookmarkStart w:id="8" w:name="_Toc88578332"/>
      <w:r w:rsidRPr="00624AAD">
        <w:rPr>
          <w:rFonts w:ascii="Palatino Linotype" w:hAnsi="Palatino Linotype"/>
          <w:b/>
          <w:color w:val="auto"/>
          <w:sz w:val="24"/>
          <w:szCs w:val="24"/>
        </w:rPr>
        <w:lastRenderedPageBreak/>
        <w:t>TERCERO. Planteamiento de la Litis</w:t>
      </w:r>
      <w:bookmarkEnd w:id="8"/>
      <w:r w:rsidRPr="00624AAD">
        <w:rPr>
          <w:rFonts w:ascii="Palatino Linotype" w:hAnsi="Palatino Linotype"/>
          <w:b/>
          <w:color w:val="auto"/>
          <w:sz w:val="24"/>
          <w:szCs w:val="24"/>
        </w:rPr>
        <w:t xml:space="preserve"> </w:t>
      </w:r>
    </w:p>
    <w:p w14:paraId="4375E6F1" w14:textId="77777777" w:rsidR="00A07747" w:rsidRPr="00A07747" w:rsidRDefault="00A07747" w:rsidP="00A07747">
      <w:pPr>
        <w:rPr>
          <w:rFonts w:eastAsia="MS Mincho"/>
        </w:rPr>
      </w:pPr>
    </w:p>
    <w:p w14:paraId="7501CD4B" w14:textId="77777777" w:rsidR="00495DAC" w:rsidRPr="00495DAC"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624AAD">
        <w:rPr>
          <w:rFonts w:ascii="Palatino Linotype" w:hAnsi="Palatino Linotype"/>
          <w:bCs/>
          <w:sz w:val="24"/>
        </w:rPr>
        <w:t>El recurrente solicitó</w:t>
      </w:r>
      <w:r w:rsidR="00495DAC">
        <w:rPr>
          <w:rFonts w:ascii="Palatino Linotype" w:hAnsi="Palatino Linotype"/>
          <w:bCs/>
          <w:sz w:val="24"/>
        </w:rPr>
        <w:t xml:space="preserve"> lo siguiente:</w:t>
      </w:r>
    </w:p>
    <w:p w14:paraId="23413ACE" w14:textId="010A6C14" w:rsidR="00616297" w:rsidRDefault="00616297" w:rsidP="00947C24">
      <w:pPr>
        <w:pStyle w:val="Prrafodelista"/>
        <w:numPr>
          <w:ilvl w:val="0"/>
          <w:numId w:val="5"/>
        </w:numPr>
        <w:spacing w:before="240" w:after="240" w:line="360" w:lineRule="auto"/>
        <w:ind w:left="709" w:right="49"/>
        <w:jc w:val="both"/>
        <w:rPr>
          <w:rFonts w:ascii="Palatino Linotype" w:hAnsi="Palatino Linotype"/>
          <w:sz w:val="24"/>
          <w:lang w:eastAsia="es-MX"/>
        </w:rPr>
      </w:pPr>
      <w:r w:rsidRPr="00616297">
        <w:rPr>
          <w:rFonts w:ascii="Palatino Linotype" w:hAnsi="Palatino Linotype"/>
          <w:sz w:val="24"/>
          <w:lang w:eastAsia="es-MX"/>
        </w:rPr>
        <w:t>Carpeta del Acta entrega Recepción del u</w:t>
      </w:r>
      <w:r>
        <w:rPr>
          <w:rFonts w:ascii="Palatino Linotype" w:hAnsi="Palatino Linotype"/>
          <w:sz w:val="24"/>
          <w:lang w:eastAsia="es-MX"/>
        </w:rPr>
        <w:t>ltimo Director General saliente;</w:t>
      </w:r>
    </w:p>
    <w:p w14:paraId="11AC342E" w14:textId="586DC0A4" w:rsidR="00616297" w:rsidRDefault="00616297" w:rsidP="00947C24">
      <w:pPr>
        <w:pStyle w:val="Prrafodelista"/>
        <w:numPr>
          <w:ilvl w:val="0"/>
          <w:numId w:val="5"/>
        </w:numPr>
        <w:spacing w:before="240" w:after="240" w:line="360" w:lineRule="auto"/>
        <w:ind w:left="709" w:right="49"/>
        <w:jc w:val="both"/>
        <w:rPr>
          <w:rFonts w:ascii="Palatino Linotype" w:hAnsi="Palatino Linotype"/>
          <w:sz w:val="24"/>
          <w:lang w:eastAsia="es-MX"/>
        </w:rPr>
      </w:pPr>
      <w:r w:rsidRPr="00616297">
        <w:rPr>
          <w:rFonts w:ascii="Palatino Linotype" w:hAnsi="Palatino Linotype"/>
          <w:sz w:val="24"/>
          <w:lang w:eastAsia="es-MX"/>
        </w:rPr>
        <w:t>Nombramiento d</w:t>
      </w:r>
      <w:r>
        <w:rPr>
          <w:rFonts w:ascii="Palatino Linotype" w:hAnsi="Palatino Linotype"/>
          <w:sz w:val="24"/>
          <w:lang w:eastAsia="es-MX"/>
        </w:rPr>
        <w:t>el actual titular del organismo;</w:t>
      </w:r>
    </w:p>
    <w:p w14:paraId="2A2CBA29" w14:textId="20098DB3" w:rsidR="00616297" w:rsidRDefault="00616297" w:rsidP="00947C24">
      <w:pPr>
        <w:pStyle w:val="Prrafodelista"/>
        <w:numPr>
          <w:ilvl w:val="0"/>
          <w:numId w:val="5"/>
        </w:numPr>
        <w:spacing w:before="240" w:after="240" w:line="360" w:lineRule="auto"/>
        <w:ind w:left="709" w:right="49"/>
        <w:jc w:val="both"/>
        <w:rPr>
          <w:rFonts w:ascii="Palatino Linotype" w:hAnsi="Palatino Linotype"/>
          <w:sz w:val="24"/>
          <w:lang w:eastAsia="es-MX"/>
        </w:rPr>
      </w:pPr>
      <w:r w:rsidRPr="00616297">
        <w:rPr>
          <w:rFonts w:ascii="Palatino Linotype" w:hAnsi="Palatino Linotype"/>
          <w:sz w:val="24"/>
          <w:lang w:eastAsia="es-MX"/>
        </w:rPr>
        <w:t>Curriculum que acredite especialidad en materia de discapacidad y experiencia en administración de conformidad con el artículo 18 fracción II d</w:t>
      </w:r>
      <w:r>
        <w:rPr>
          <w:rFonts w:ascii="Palatino Linotype" w:hAnsi="Palatino Linotype"/>
          <w:sz w:val="24"/>
          <w:lang w:eastAsia="es-MX"/>
        </w:rPr>
        <w:t xml:space="preserve">e </w:t>
      </w:r>
      <w:r w:rsidR="00CC0580">
        <w:rPr>
          <w:rFonts w:ascii="Palatino Linotype" w:hAnsi="Palatino Linotype"/>
          <w:sz w:val="24"/>
          <w:lang w:eastAsia="es-MX"/>
        </w:rPr>
        <w:t xml:space="preserve">la ley que rige el Instituto; </w:t>
      </w:r>
    </w:p>
    <w:p w14:paraId="6A9C469E" w14:textId="77777777" w:rsidR="00CC0580" w:rsidRDefault="00616297" w:rsidP="00947C24">
      <w:pPr>
        <w:pStyle w:val="Prrafodelista"/>
        <w:numPr>
          <w:ilvl w:val="0"/>
          <w:numId w:val="5"/>
        </w:numPr>
        <w:spacing w:before="240" w:after="240" w:line="360" w:lineRule="auto"/>
        <w:ind w:left="709" w:right="49"/>
        <w:jc w:val="both"/>
        <w:rPr>
          <w:rFonts w:ascii="Palatino Linotype" w:hAnsi="Palatino Linotype"/>
          <w:sz w:val="24"/>
          <w:lang w:eastAsia="es-MX"/>
        </w:rPr>
      </w:pPr>
      <w:r w:rsidRPr="00616297">
        <w:rPr>
          <w:rFonts w:ascii="Palatino Linotype" w:hAnsi="Palatino Linotype"/>
          <w:sz w:val="24"/>
          <w:lang w:eastAsia="es-MX"/>
        </w:rPr>
        <w:t>Acta de la Junta de Gobierno debidamente validada por todos y cada uno de los integrantes en e</w:t>
      </w:r>
      <w:r w:rsidR="00CC0580">
        <w:rPr>
          <w:rFonts w:ascii="Palatino Linotype" w:hAnsi="Palatino Linotype"/>
          <w:sz w:val="24"/>
          <w:lang w:eastAsia="es-MX"/>
        </w:rPr>
        <w:t>l que se aprobó su nombramiento; y,</w:t>
      </w:r>
    </w:p>
    <w:p w14:paraId="298DC067" w14:textId="109E1254" w:rsidR="00CC0580" w:rsidRPr="00CC0580" w:rsidRDefault="00013795" w:rsidP="00947C24">
      <w:pPr>
        <w:pStyle w:val="Prrafodelista"/>
        <w:numPr>
          <w:ilvl w:val="0"/>
          <w:numId w:val="5"/>
        </w:numPr>
        <w:spacing w:before="240" w:after="240" w:line="360" w:lineRule="auto"/>
        <w:ind w:left="709" w:right="49"/>
        <w:jc w:val="both"/>
        <w:rPr>
          <w:rFonts w:ascii="Palatino Linotype" w:hAnsi="Palatino Linotype"/>
          <w:sz w:val="24"/>
          <w:lang w:eastAsia="es-MX"/>
        </w:rPr>
      </w:pPr>
      <w:r>
        <w:rPr>
          <w:rFonts w:ascii="Palatino Linotype" w:hAnsi="Palatino Linotype"/>
          <w:sz w:val="24"/>
          <w:lang w:eastAsia="es-MX"/>
        </w:rPr>
        <w:t>En v</w:t>
      </w:r>
      <w:r w:rsidR="00CC0580" w:rsidRPr="00CC0580">
        <w:rPr>
          <w:rFonts w:ascii="Palatino Linotype" w:hAnsi="Palatino Linotype"/>
          <w:sz w:val="24"/>
          <w:lang w:eastAsia="es-MX"/>
        </w:rPr>
        <w:t>ersión pública los expedientes de personal de los servidores públicos en activo del Instituto</w:t>
      </w:r>
      <w:r>
        <w:rPr>
          <w:rFonts w:ascii="Palatino Linotype" w:hAnsi="Palatino Linotype"/>
          <w:sz w:val="24"/>
          <w:lang w:eastAsia="es-MX"/>
        </w:rPr>
        <w:t>.</w:t>
      </w:r>
    </w:p>
    <w:p w14:paraId="49EC6DB9" w14:textId="77777777" w:rsidR="00616297" w:rsidRPr="00391440"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Cs/>
          <w:sz w:val="24"/>
          <w:szCs w:val="24"/>
          <w:lang w:val="es-ES_tradnl"/>
        </w:rPr>
      </w:pPr>
      <w:r w:rsidRPr="00391440">
        <w:rPr>
          <w:rFonts w:ascii="Palatino Linotype" w:eastAsiaTheme="minorEastAsia" w:hAnsi="Palatino Linotype"/>
          <w:iCs/>
          <w:sz w:val="24"/>
          <w:szCs w:val="24"/>
          <w:lang w:val="es-ES_tradnl"/>
        </w:rPr>
        <w:t>El Sujeto Obligado no entregó respuesta a la solicitud, motivo de inconformidad el recurrente.</w:t>
      </w:r>
    </w:p>
    <w:p w14:paraId="0E3A230F" w14:textId="77777777" w:rsidR="00616297" w:rsidRPr="00391440" w:rsidRDefault="00616297" w:rsidP="00616297">
      <w:pPr>
        <w:tabs>
          <w:tab w:val="left" w:pos="284"/>
        </w:tabs>
        <w:spacing w:before="240" w:after="240" w:line="360" w:lineRule="auto"/>
        <w:contextualSpacing/>
        <w:jc w:val="both"/>
        <w:rPr>
          <w:rFonts w:ascii="Palatino Linotype" w:eastAsiaTheme="minorEastAsia" w:hAnsi="Palatino Linotype"/>
          <w:i/>
          <w:sz w:val="24"/>
          <w:szCs w:val="24"/>
          <w:lang w:val="es-ES_tradnl"/>
        </w:rPr>
      </w:pPr>
    </w:p>
    <w:p w14:paraId="675FA98C" w14:textId="77777777"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3B3235">
        <w:rPr>
          <w:rFonts w:ascii="Palatino Linotype" w:eastAsiaTheme="minorEastAsia" w:hAnsi="Palatino Linotype" w:cs="Arial"/>
          <w:sz w:val="24"/>
          <w:szCs w:val="24"/>
          <w:lang w:val="es-ES_tradnl"/>
        </w:rPr>
        <w:t xml:space="preserve">Por lo tanto, el presente recurso de revisión se circunscribe en determinar si se </w:t>
      </w:r>
      <w:r w:rsidRPr="003B3235">
        <w:rPr>
          <w:rFonts w:ascii="Palatino Linotype" w:hAnsi="Palatino Linotype"/>
          <w:sz w:val="24"/>
          <w:szCs w:val="24"/>
          <w:lang w:val="es-ES_tradnl"/>
        </w:rPr>
        <w:t>actualiza las causales de procedencia</w:t>
      </w:r>
      <w:r w:rsidRPr="003B3235">
        <w:rPr>
          <w:rFonts w:ascii="Palatino Linotype" w:hAnsi="Palatino Linotype"/>
          <w:b/>
          <w:sz w:val="24"/>
          <w:szCs w:val="24"/>
          <w:lang w:val="es-ES_tradnl"/>
        </w:rPr>
        <w:t xml:space="preserve"> </w:t>
      </w:r>
      <w:r w:rsidRPr="003B3235">
        <w:rPr>
          <w:rFonts w:ascii="Palatino Linotype" w:hAnsi="Palatino Linotype" w:cs="Arial"/>
          <w:sz w:val="24"/>
          <w:szCs w:val="24"/>
          <w:lang w:val="es-ES_tradnl" w:eastAsia="es-MX"/>
        </w:rPr>
        <w:t xml:space="preserve">contenidas en </w:t>
      </w:r>
      <w:r w:rsidRPr="003B3235">
        <w:rPr>
          <w:rFonts w:ascii="Palatino Linotype" w:hAnsi="Palatino Linotype" w:cs="Arial"/>
          <w:sz w:val="24"/>
          <w:szCs w:val="24"/>
          <w:lang w:val="es-ES" w:eastAsia="es-MX"/>
        </w:rPr>
        <w:t xml:space="preserve">el artículo 179 fracciones VII y XI de la </w:t>
      </w:r>
      <w:r w:rsidRPr="003B3235">
        <w:rPr>
          <w:rFonts w:ascii="Palatino Linotype" w:eastAsia="Calibri" w:hAnsi="Palatino Linotype" w:cs="Arial"/>
          <w:b/>
          <w:sz w:val="24"/>
          <w:szCs w:val="24"/>
          <w:lang w:val="es-ES"/>
        </w:rPr>
        <w:t>Ley de Transparencia y Acceso a la Información Pública del Estado de México y Municipios</w:t>
      </w:r>
      <w:r w:rsidRPr="003B3235">
        <w:rPr>
          <w:rFonts w:ascii="Palatino Linotype" w:hAnsi="Palatino Linotype" w:cs="Arial"/>
          <w:sz w:val="24"/>
          <w:szCs w:val="24"/>
          <w:lang w:val="es-ES" w:eastAsia="es-MX"/>
        </w:rPr>
        <w:t>.</w:t>
      </w:r>
    </w:p>
    <w:p w14:paraId="0D89BECC" w14:textId="77777777" w:rsidR="005000AA" w:rsidRPr="00624AAD" w:rsidRDefault="005000AA" w:rsidP="005000AA">
      <w:pPr>
        <w:pStyle w:val="Prrafodelista"/>
        <w:rPr>
          <w:rFonts w:ascii="Palatino Linotype" w:hAnsi="Palatino Linotype"/>
          <w:bCs/>
          <w:sz w:val="24"/>
        </w:rPr>
      </w:pPr>
    </w:p>
    <w:p w14:paraId="1F152840" w14:textId="7AA5F624" w:rsidR="005000AA" w:rsidRDefault="00DB2180" w:rsidP="005000AA">
      <w:pPr>
        <w:pStyle w:val="Ttulo1"/>
        <w:spacing w:before="0" w:line="360" w:lineRule="auto"/>
        <w:rPr>
          <w:rFonts w:ascii="Palatino Linotype" w:hAnsi="Palatino Linotype"/>
          <w:b/>
          <w:color w:val="auto"/>
          <w:sz w:val="24"/>
          <w:szCs w:val="24"/>
        </w:rPr>
      </w:pPr>
      <w:bookmarkStart w:id="9" w:name="_Toc4061675"/>
      <w:bookmarkStart w:id="10" w:name="_Toc3372324"/>
      <w:bookmarkStart w:id="11" w:name="_Toc499201873"/>
      <w:bookmarkStart w:id="12" w:name="_Toc88578333"/>
      <w:r w:rsidRPr="00624AAD">
        <w:rPr>
          <w:rFonts w:ascii="Palatino Linotype" w:hAnsi="Palatino Linotype"/>
          <w:b/>
          <w:color w:val="auto"/>
          <w:sz w:val="24"/>
          <w:szCs w:val="24"/>
        </w:rPr>
        <w:lastRenderedPageBreak/>
        <w:t>CUARTO</w:t>
      </w:r>
      <w:r w:rsidR="005000AA" w:rsidRPr="00624AAD">
        <w:rPr>
          <w:rFonts w:ascii="Palatino Linotype" w:hAnsi="Palatino Linotype"/>
          <w:b/>
          <w:color w:val="auto"/>
          <w:sz w:val="24"/>
          <w:szCs w:val="24"/>
        </w:rPr>
        <w:t>. Estudio y resolución del asunto</w:t>
      </w:r>
      <w:bookmarkEnd w:id="9"/>
      <w:bookmarkEnd w:id="10"/>
      <w:bookmarkEnd w:id="11"/>
      <w:bookmarkEnd w:id="12"/>
    </w:p>
    <w:p w14:paraId="39AF8CEF" w14:textId="77777777" w:rsidR="00CC0580" w:rsidRPr="00000029" w:rsidRDefault="00CC0580" w:rsidP="00CC0580">
      <w:pPr>
        <w:pStyle w:val="Ttulo2"/>
        <w:numPr>
          <w:ilvl w:val="1"/>
          <w:numId w:val="2"/>
        </w:numPr>
        <w:spacing w:line="259" w:lineRule="auto"/>
        <w:ind w:left="567" w:hanging="425"/>
        <w:rPr>
          <w:rFonts w:ascii="Palatino Linotype" w:hAnsi="Palatino Linotype"/>
          <w:b/>
          <w:color w:val="auto"/>
          <w:sz w:val="24"/>
        </w:rPr>
      </w:pPr>
      <w:bookmarkStart w:id="13" w:name="_Toc535946915"/>
      <w:bookmarkStart w:id="14" w:name="_Toc5192577"/>
      <w:bookmarkStart w:id="15" w:name="_Toc5799709"/>
      <w:bookmarkStart w:id="16" w:name="_Toc87443343"/>
      <w:bookmarkStart w:id="17" w:name="_Toc88578334"/>
      <w:bookmarkStart w:id="18" w:name="_Toc34911390"/>
      <w:r w:rsidRPr="00000029">
        <w:rPr>
          <w:rFonts w:ascii="Palatino Linotype" w:hAnsi="Palatino Linotype"/>
          <w:b/>
          <w:color w:val="auto"/>
          <w:sz w:val="24"/>
        </w:rPr>
        <w:t>La omisión de atender una solicitud de acceso a la información.</w:t>
      </w:r>
      <w:bookmarkEnd w:id="13"/>
      <w:bookmarkEnd w:id="14"/>
      <w:bookmarkEnd w:id="15"/>
      <w:bookmarkEnd w:id="16"/>
      <w:bookmarkEnd w:id="17"/>
    </w:p>
    <w:p w14:paraId="1EBE7C1A" w14:textId="77777777" w:rsidR="00CC0580" w:rsidRDefault="00CC0580" w:rsidP="00CC0580">
      <w:pPr>
        <w:rPr>
          <w:lang w:eastAsia="en-US"/>
        </w:rPr>
      </w:pPr>
    </w:p>
    <w:p w14:paraId="0CABABAB" w14:textId="77777777" w:rsidR="00CC0580" w:rsidRDefault="00CC0580" w:rsidP="00CC0580">
      <w:pPr>
        <w:rPr>
          <w:lang w:eastAsia="en-US"/>
        </w:rPr>
      </w:pPr>
    </w:p>
    <w:p w14:paraId="30E577C5" w14:textId="77777777" w:rsidR="00CC0580" w:rsidRPr="00434AF6" w:rsidRDefault="00CC0580" w:rsidP="00CC0580">
      <w:pPr>
        <w:pStyle w:val="Prrafodelista"/>
        <w:numPr>
          <w:ilvl w:val="0"/>
          <w:numId w:val="2"/>
        </w:numPr>
        <w:spacing w:line="360" w:lineRule="auto"/>
        <w:ind w:left="0" w:right="49" w:firstLine="0"/>
        <w:jc w:val="both"/>
        <w:rPr>
          <w:rFonts w:ascii="Palatino Linotype" w:hAnsi="Palatino Linotype" w:cs="Arial"/>
          <w:color w:val="000000"/>
          <w:sz w:val="24"/>
        </w:rPr>
      </w:pPr>
      <w:r w:rsidRPr="00434AF6">
        <w:rPr>
          <w:rFonts w:ascii="Palatino Linotype" w:hAnsi="Palatino Linotype" w:cs="Arial"/>
          <w:color w:val="000000"/>
          <w:sz w:val="24"/>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434AF6">
        <w:rPr>
          <w:rFonts w:ascii="Palatino Linotype" w:hAnsi="Palatino Linotype" w:cs="Helvetica"/>
          <w:i/>
          <w:szCs w:val="23"/>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434AF6">
        <w:rPr>
          <w:rStyle w:val="Refdenotaalpie"/>
          <w:rFonts w:ascii="Palatino Linotype" w:hAnsi="Palatino Linotype" w:cs="Helvetica"/>
          <w:i/>
          <w:szCs w:val="23"/>
          <w:shd w:val="clear" w:color="auto" w:fill="FFFFFF"/>
        </w:rPr>
        <w:footnoteReference w:id="2"/>
      </w:r>
      <w:r w:rsidRPr="00434AF6">
        <w:rPr>
          <w:rFonts w:ascii="Palatino Linotype" w:hAnsi="Palatino Linotype" w:cs="Helvetica"/>
          <w:szCs w:val="23"/>
          <w:shd w:val="clear" w:color="auto" w:fill="FFFFFF"/>
        </w:rPr>
        <w:t xml:space="preserve">, </w:t>
      </w:r>
      <w:r w:rsidRPr="00434AF6">
        <w:rPr>
          <w:rFonts w:ascii="Palatino Linotype" w:hAnsi="Palatino Linotype" w:cs="Helvetica"/>
          <w:sz w:val="24"/>
          <w:szCs w:val="23"/>
          <w:shd w:val="clear" w:color="auto" w:fill="FFFFFF"/>
        </w:rPr>
        <w:t xml:space="preserve">por lo tanto, como el mismo ordenamiento refiere que </w:t>
      </w:r>
      <w:r w:rsidRPr="00434AF6">
        <w:rPr>
          <w:rFonts w:ascii="Palatino Linotype" w:hAnsi="Palatino Linotype" w:cs="Helvetica"/>
          <w:szCs w:val="23"/>
          <w:shd w:val="clear" w:color="auto" w:fill="FFFFFF"/>
        </w:rPr>
        <w:t>“</w:t>
      </w:r>
      <w:r w:rsidRPr="00434AF6">
        <w:rPr>
          <w:rFonts w:ascii="Palatino Linotype" w:hAnsi="Palatino Linotype"/>
          <w:i/>
          <w:szCs w:val="20"/>
        </w:rPr>
        <w:t>Toda persona tiene derecho al libre acceso a información plural y oportuna, así como a buscar, recibir y difundir información e ideas de toda índole por cualquier medio de expresión.”</w:t>
      </w:r>
      <w:r w:rsidRPr="00434AF6">
        <w:rPr>
          <w:rStyle w:val="Refdenotaalpie"/>
          <w:rFonts w:ascii="Palatino Linotype" w:hAnsi="Palatino Linotype"/>
          <w:i/>
          <w:szCs w:val="20"/>
        </w:rPr>
        <w:footnoteReference w:id="3"/>
      </w:r>
      <w:r w:rsidRPr="00434AF6">
        <w:rPr>
          <w:rFonts w:ascii="Palatino Linotype" w:hAnsi="Palatino Linotype"/>
          <w:i/>
          <w:szCs w:val="20"/>
        </w:rPr>
        <w:t>,</w:t>
      </w:r>
      <w:r w:rsidRPr="00434AF6">
        <w:rPr>
          <w:rFonts w:ascii="Palatino Linotype" w:hAnsi="Palatino Linotype"/>
          <w:i/>
          <w:sz w:val="24"/>
          <w:szCs w:val="20"/>
        </w:rPr>
        <w:t xml:space="preserve">  </w:t>
      </w:r>
      <w:r w:rsidRPr="00434AF6">
        <w:rPr>
          <w:rFonts w:ascii="Palatino Linotype" w:hAnsi="Palatino Linotype"/>
          <w:sz w:val="24"/>
        </w:rPr>
        <w:t>se e</w:t>
      </w:r>
      <w:r w:rsidRPr="00434AF6">
        <w:rPr>
          <w:rFonts w:ascii="Palatino Linotype" w:hAnsi="Palatino Linotype" w:cs="Helvetica"/>
          <w:sz w:val="24"/>
          <w:shd w:val="clear" w:color="auto" w:fill="FFFFFF"/>
        </w:rPr>
        <w:t>ntiende</w:t>
      </w:r>
      <w:r w:rsidRPr="00434AF6">
        <w:rPr>
          <w:rFonts w:ascii="Palatino Linotype" w:hAnsi="Palatino Linotype" w:cs="Helvetica"/>
          <w:sz w:val="24"/>
          <w:szCs w:val="23"/>
          <w:shd w:val="clear" w:color="auto" w:fill="FFFFFF"/>
        </w:rPr>
        <w:t xml:space="preserve"> que el acceso a la información es un derecho y, todas las autoridades en el ámbito de su competencia se ven impuestas por la obligación de </w:t>
      </w:r>
      <w:r w:rsidRPr="00434AF6">
        <w:rPr>
          <w:rFonts w:ascii="Palatino Linotype" w:hAnsi="Palatino Linotype" w:cs="Helvetica"/>
          <w:b/>
          <w:sz w:val="24"/>
          <w:szCs w:val="23"/>
          <w:shd w:val="clear" w:color="auto" w:fill="FFFFFF"/>
        </w:rPr>
        <w:t>promover, proteger, respetar y garantizar</w:t>
      </w:r>
      <w:r w:rsidRPr="00434AF6">
        <w:rPr>
          <w:rFonts w:ascii="Palatino Linotype" w:hAnsi="Palatino Linotype" w:cs="Helvetica"/>
          <w:sz w:val="24"/>
          <w:szCs w:val="23"/>
          <w:shd w:val="clear" w:color="auto" w:fill="FFFFFF"/>
        </w:rPr>
        <w:t xml:space="preserve"> el libre acceso a la información.</w:t>
      </w:r>
    </w:p>
    <w:p w14:paraId="6E308054" w14:textId="77777777" w:rsidR="00CC0580" w:rsidRPr="00B87E67" w:rsidRDefault="00CC0580" w:rsidP="00CC0580">
      <w:pPr>
        <w:pStyle w:val="Prrafodelista"/>
        <w:spacing w:line="360" w:lineRule="auto"/>
        <w:ind w:left="0" w:right="49"/>
        <w:jc w:val="both"/>
        <w:rPr>
          <w:rFonts w:ascii="Palatino Linotype" w:hAnsi="Palatino Linotype" w:cs="Arial"/>
          <w:color w:val="000000"/>
        </w:rPr>
      </w:pPr>
    </w:p>
    <w:p w14:paraId="55B80675" w14:textId="77777777" w:rsidR="00CC0580" w:rsidRPr="00B87E67" w:rsidRDefault="00CC0580" w:rsidP="00CC0580">
      <w:pPr>
        <w:pStyle w:val="Prrafodelista"/>
        <w:numPr>
          <w:ilvl w:val="0"/>
          <w:numId w:val="2"/>
        </w:numPr>
        <w:spacing w:line="360" w:lineRule="auto"/>
        <w:ind w:left="0" w:right="49" w:firstLine="0"/>
        <w:jc w:val="both"/>
        <w:rPr>
          <w:rFonts w:ascii="Palatino Linotype" w:hAnsi="Palatino Linotype" w:cs="Arial"/>
          <w:color w:val="000000"/>
        </w:rPr>
      </w:pPr>
      <w:r w:rsidRPr="00434AF6">
        <w:rPr>
          <w:rFonts w:ascii="Palatino Linotype" w:hAnsi="Palatino Linotype" w:cs="Helvetica"/>
          <w:sz w:val="24"/>
          <w:szCs w:val="23"/>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434AF6">
        <w:rPr>
          <w:rFonts w:ascii="Palatino Linotype" w:hAnsi="Palatino Linotype" w:cs="Helvetica"/>
          <w:b/>
          <w:sz w:val="24"/>
          <w:szCs w:val="23"/>
          <w:shd w:val="clear" w:color="auto" w:fill="FFFFFF"/>
        </w:rPr>
        <w:t xml:space="preserve">no </w:t>
      </w:r>
      <w:r w:rsidRPr="00434AF6">
        <w:rPr>
          <w:rFonts w:ascii="Palatino Linotype" w:hAnsi="Palatino Linotype" w:cs="Helvetica"/>
          <w:b/>
          <w:sz w:val="24"/>
          <w:szCs w:val="23"/>
          <w:shd w:val="clear" w:color="auto" w:fill="FFFFFF"/>
        </w:rPr>
        <w:lastRenderedPageBreak/>
        <w:t>promovió, protegió, respetó ni garantizo el derecho constitucional y convencionalmente reconocido de acceso a la información</w:t>
      </w:r>
      <w:r w:rsidRPr="00434AF6">
        <w:rPr>
          <w:rFonts w:ascii="Palatino Linotype" w:hAnsi="Palatino Linotype" w:cs="Helvetica"/>
          <w:sz w:val="24"/>
          <w:szCs w:val="23"/>
          <w:shd w:val="clear" w:color="auto" w:fill="FFFFFF"/>
        </w:rPr>
        <w:t xml:space="preserve">, toda vez que no brindó lo que le fue solicitado en el tiempo previamente establecido para tal efecto, provocando así que el particular deba de recurrir a </w:t>
      </w:r>
      <w:r w:rsidRPr="00B87E67">
        <w:rPr>
          <w:rFonts w:ascii="Palatino Linotype" w:hAnsi="Palatino Linotype" w:cs="Helvetica"/>
          <w:i/>
          <w:szCs w:val="23"/>
          <w:shd w:val="clear" w:color="auto" w:fill="FFFFFF"/>
        </w:rPr>
        <w:t>“la garantía secundaria mediante la cual se pretender reparar cualquier posible afectación al derecho de acceso a la información pública…”</w:t>
      </w:r>
      <w:r w:rsidRPr="00B87E67">
        <w:rPr>
          <w:rStyle w:val="Refdenotaalpie"/>
          <w:rFonts w:ascii="Palatino Linotype" w:hAnsi="Palatino Linotype" w:cs="Helvetica"/>
          <w:i/>
          <w:szCs w:val="23"/>
          <w:shd w:val="clear" w:color="auto" w:fill="FFFFFF"/>
        </w:rPr>
        <w:footnoteReference w:id="4"/>
      </w:r>
      <w:r w:rsidRPr="00B87E67">
        <w:rPr>
          <w:rFonts w:ascii="Palatino Linotype" w:hAnsi="Palatino Linotype" w:cs="Helvetica"/>
          <w:i/>
          <w:szCs w:val="23"/>
          <w:shd w:val="clear" w:color="auto" w:fill="FFFFFF"/>
        </w:rPr>
        <w:t xml:space="preserve"> </w:t>
      </w:r>
      <w:r w:rsidRPr="00434AF6">
        <w:rPr>
          <w:rFonts w:ascii="Palatino Linotype" w:hAnsi="Palatino Linotype" w:cs="Helvetica"/>
          <w:sz w:val="24"/>
          <w:szCs w:val="23"/>
          <w:shd w:val="clear" w:color="auto" w:fill="FFFFFF"/>
        </w:rPr>
        <w:t>siendo el recurso de revisión.</w:t>
      </w:r>
    </w:p>
    <w:p w14:paraId="0FDC9EBC" w14:textId="77777777" w:rsidR="00CC0580" w:rsidRPr="00B87E67" w:rsidRDefault="00CC0580" w:rsidP="00CC0580">
      <w:pPr>
        <w:pStyle w:val="Prrafodelista"/>
        <w:spacing w:line="360" w:lineRule="auto"/>
        <w:rPr>
          <w:rFonts w:ascii="Palatino Linotype" w:hAnsi="Palatino Linotype" w:cs="Arial"/>
          <w:color w:val="000000"/>
        </w:rPr>
      </w:pPr>
    </w:p>
    <w:p w14:paraId="1DC238D0" w14:textId="77777777" w:rsidR="00CC0580" w:rsidRPr="00894F4F" w:rsidRDefault="00CC0580" w:rsidP="00CC0580">
      <w:pPr>
        <w:pStyle w:val="Prrafodelista"/>
        <w:numPr>
          <w:ilvl w:val="0"/>
          <w:numId w:val="2"/>
        </w:numPr>
        <w:spacing w:line="360" w:lineRule="auto"/>
        <w:ind w:left="0" w:right="49" w:firstLine="0"/>
        <w:jc w:val="both"/>
        <w:rPr>
          <w:rFonts w:ascii="Palatino Linotype" w:hAnsi="Palatino Linotype" w:cs="Arial"/>
          <w:color w:val="000000"/>
          <w:sz w:val="24"/>
        </w:rPr>
      </w:pPr>
      <w:r w:rsidRPr="00434AF6">
        <w:rPr>
          <w:rFonts w:ascii="Palatino Linotype" w:hAnsi="Palatino Linotype" w:cs="Arial"/>
          <w:color w:val="000000"/>
          <w:sz w:val="24"/>
        </w:rPr>
        <w:t xml:space="preserve">Se reitera que la omisión a atender una solicitud de información representa una afectación continua al derecho de acceso a la información, y es importante señalar que este derecho se colma una vez que se hace entrega </w:t>
      </w:r>
      <w:r w:rsidRPr="00434AF6">
        <w:rPr>
          <w:rFonts w:ascii="Palatino Linotype" w:hAnsi="Palatino Linotype" w:cs="Arial"/>
          <w:sz w:val="24"/>
        </w:rPr>
        <w:t xml:space="preserve">del </w:t>
      </w:r>
      <w:r w:rsidRPr="00434AF6">
        <w:rPr>
          <w:rFonts w:ascii="Palatino Linotype" w:hAnsi="Palatino Linotype" w:cs="Arial"/>
          <w:b/>
          <w:sz w:val="24"/>
          <w:u w:val="single"/>
        </w:rPr>
        <w:t>soporte documental</w:t>
      </w:r>
      <w:r w:rsidRPr="00434AF6">
        <w:rPr>
          <w:rFonts w:ascii="Palatino Linotype" w:hAnsi="Palatino Linotype" w:cs="Arial"/>
          <w:sz w:val="24"/>
        </w:rPr>
        <w:t xml:space="preserve"> que el </w:t>
      </w:r>
      <w:r w:rsidRPr="00434AF6">
        <w:rPr>
          <w:rFonts w:ascii="Palatino Linotype" w:hAnsi="Palatino Linotype" w:cs="Arial"/>
          <w:b/>
          <w:sz w:val="24"/>
        </w:rPr>
        <w:t>Sujeto Obligado</w:t>
      </w:r>
      <w:r w:rsidRPr="00434AF6">
        <w:rPr>
          <w:rFonts w:ascii="Palatino Linotype" w:hAnsi="Palatino Linotype" w:cs="Arial"/>
          <w:sz w:val="24"/>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14:paraId="52855FAC" w14:textId="77777777" w:rsidR="00894F4F" w:rsidRPr="00894F4F" w:rsidRDefault="00894F4F" w:rsidP="00894F4F">
      <w:pPr>
        <w:pStyle w:val="Prrafodelista"/>
        <w:rPr>
          <w:rFonts w:ascii="Palatino Linotype" w:hAnsi="Palatino Linotype" w:cs="Arial"/>
          <w:color w:val="000000"/>
          <w:sz w:val="24"/>
        </w:rPr>
      </w:pPr>
    </w:p>
    <w:p w14:paraId="294B9680" w14:textId="6B9D2906" w:rsidR="00894F4F" w:rsidRPr="00894F4F" w:rsidRDefault="00894F4F" w:rsidP="00894F4F">
      <w:pPr>
        <w:pStyle w:val="Ttulo2"/>
        <w:rPr>
          <w:rFonts w:ascii="Palatino Linotype" w:hAnsi="Palatino Linotype"/>
          <w:b/>
          <w:color w:val="auto"/>
          <w:sz w:val="24"/>
        </w:rPr>
      </w:pPr>
      <w:bookmarkStart w:id="19" w:name="_Toc88578335"/>
      <w:r w:rsidRPr="00894F4F">
        <w:rPr>
          <w:rFonts w:ascii="Palatino Linotype" w:hAnsi="Palatino Linotype"/>
          <w:b/>
          <w:color w:val="auto"/>
          <w:sz w:val="24"/>
        </w:rPr>
        <w:t>II. Del informe justificado</w:t>
      </w:r>
      <w:bookmarkEnd w:id="19"/>
    </w:p>
    <w:p w14:paraId="53D97F99" w14:textId="77777777" w:rsidR="00894F4F" w:rsidRPr="00894F4F" w:rsidRDefault="00894F4F" w:rsidP="00894F4F">
      <w:pPr>
        <w:pStyle w:val="Prrafodelista"/>
        <w:rPr>
          <w:rFonts w:ascii="Palatino Linotype" w:hAnsi="Palatino Linotype" w:cs="Arial"/>
          <w:color w:val="000000"/>
          <w:sz w:val="24"/>
        </w:rPr>
      </w:pPr>
    </w:p>
    <w:p w14:paraId="24B54818" w14:textId="364B81BC" w:rsidR="00894F4F" w:rsidRDefault="00894F4F" w:rsidP="00894F4F">
      <w:pPr>
        <w:pStyle w:val="Ttulo3"/>
        <w:numPr>
          <w:ilvl w:val="0"/>
          <w:numId w:val="12"/>
        </w:numPr>
        <w:rPr>
          <w:rFonts w:ascii="Palatino Linotype" w:hAnsi="Palatino Linotype"/>
          <w:b/>
          <w:color w:val="auto"/>
        </w:rPr>
      </w:pPr>
      <w:bookmarkStart w:id="20" w:name="_Toc88578336"/>
      <w:r w:rsidRPr="00894F4F">
        <w:rPr>
          <w:rFonts w:ascii="Palatino Linotype" w:hAnsi="Palatino Linotype"/>
          <w:b/>
          <w:color w:val="auto"/>
        </w:rPr>
        <w:t>Cobro de la información</w:t>
      </w:r>
      <w:bookmarkEnd w:id="20"/>
    </w:p>
    <w:p w14:paraId="1DC831CA" w14:textId="77777777" w:rsidR="00894F4F" w:rsidRPr="00894F4F" w:rsidRDefault="00894F4F" w:rsidP="00894F4F">
      <w:pPr>
        <w:rPr>
          <w:lang w:val="es-ES_tradnl"/>
        </w:rPr>
      </w:pPr>
    </w:p>
    <w:p w14:paraId="599B8175" w14:textId="607B6403" w:rsidR="00894F4F" w:rsidRDefault="00894F4F" w:rsidP="00CC0580">
      <w:pPr>
        <w:pStyle w:val="Prrafodelista"/>
        <w:numPr>
          <w:ilvl w:val="0"/>
          <w:numId w:val="2"/>
        </w:numPr>
        <w:spacing w:line="360" w:lineRule="auto"/>
        <w:ind w:left="0" w:right="49" w:firstLine="0"/>
        <w:jc w:val="both"/>
        <w:rPr>
          <w:rFonts w:ascii="Palatino Linotype" w:hAnsi="Palatino Linotype" w:cs="Arial"/>
          <w:color w:val="000000"/>
          <w:sz w:val="24"/>
        </w:rPr>
      </w:pPr>
      <w:r>
        <w:rPr>
          <w:rFonts w:ascii="Palatino Linotype" w:hAnsi="Palatino Linotype" w:cs="Arial"/>
          <w:color w:val="000000"/>
          <w:sz w:val="24"/>
        </w:rPr>
        <w:t xml:space="preserve">El Sujeto Obligado a través de su informe justificado refirió que, para la elaboración de las versiones públicas para dar respuesta a las solicitudes que dieron </w:t>
      </w:r>
      <w:r>
        <w:rPr>
          <w:rFonts w:ascii="Palatino Linotype" w:hAnsi="Palatino Linotype" w:cs="Arial"/>
          <w:color w:val="000000"/>
          <w:sz w:val="24"/>
        </w:rPr>
        <w:lastRenderedPageBreak/>
        <w:t>origen a los recursos de revisión materia de la presente resolución, es necesario que se realice el pago correspondiente por gastos de reproducción.</w:t>
      </w:r>
    </w:p>
    <w:p w14:paraId="39933C41" w14:textId="77777777" w:rsidR="00894F4F" w:rsidRDefault="00894F4F" w:rsidP="00894F4F">
      <w:pPr>
        <w:pStyle w:val="Prrafodelista"/>
        <w:spacing w:line="360" w:lineRule="auto"/>
        <w:ind w:left="0" w:right="49"/>
        <w:jc w:val="both"/>
        <w:rPr>
          <w:rFonts w:ascii="Palatino Linotype" w:hAnsi="Palatino Linotype" w:cs="Arial"/>
          <w:color w:val="000000"/>
          <w:sz w:val="24"/>
        </w:rPr>
      </w:pPr>
    </w:p>
    <w:p w14:paraId="3411C30B" w14:textId="77777777" w:rsidR="000063B8" w:rsidRPr="000063B8" w:rsidRDefault="000063B8" w:rsidP="000063B8">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rPr>
      </w:pPr>
      <w:r w:rsidRPr="000063B8">
        <w:rPr>
          <w:rFonts w:ascii="Palatino Linotype" w:hAnsi="Palatino Linotype"/>
          <w:sz w:val="24"/>
          <w:lang w:val="es-ES"/>
        </w:rPr>
        <w:t xml:space="preserve">Ante tal situación es necesario traer a colación </w:t>
      </w:r>
      <w:r w:rsidRPr="000063B8">
        <w:rPr>
          <w:rFonts w:ascii="Palatino Linotype" w:hAnsi="Palatino Linotype" w:cs="Arial"/>
          <w:sz w:val="24"/>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0063B8">
        <w:rPr>
          <w:rFonts w:ascii="Palatino Linotype" w:hAnsi="Palatino Linotype" w:cs="Arial"/>
          <w:b/>
          <w:sz w:val="24"/>
        </w:rPr>
        <w:t xml:space="preserve">gratuitos; </w:t>
      </w:r>
      <w:r w:rsidRPr="000063B8">
        <w:rPr>
          <w:rFonts w:ascii="Palatino Linotype" w:hAnsi="Palatino Linotype" w:cs="Arial"/>
          <w:sz w:val="24"/>
        </w:rPr>
        <w:t>mientras que los diversos 17 y 150, hacen referencia a que la búsqueda y acceso a la información es gratuita y sólo se cubrirá en su caso, los gastos de reproducción, por la modalidad de entrega solicitada, o por el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14:paraId="28745DE1" w14:textId="77777777" w:rsidR="000063B8" w:rsidRPr="0021062B" w:rsidRDefault="000063B8" w:rsidP="000063B8">
      <w:pPr>
        <w:pStyle w:val="Prrafodelista"/>
        <w:tabs>
          <w:tab w:val="left" w:pos="851"/>
        </w:tabs>
        <w:spacing w:before="240" w:after="240" w:line="360" w:lineRule="auto"/>
        <w:ind w:left="0" w:right="49"/>
        <w:jc w:val="both"/>
        <w:rPr>
          <w:rFonts w:ascii="Palatino Linotype" w:hAnsi="Palatino Linotype" w:cs="Arial"/>
        </w:rPr>
      </w:pPr>
    </w:p>
    <w:p w14:paraId="13425543" w14:textId="77777777" w:rsidR="000063B8" w:rsidRPr="000063B8" w:rsidRDefault="000063B8" w:rsidP="000063B8">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rPr>
      </w:pPr>
      <w:r w:rsidRPr="000063B8">
        <w:rPr>
          <w:rFonts w:ascii="Palatino Linotype" w:hAnsi="Palatino Linotype" w:cs="Arial"/>
          <w:sz w:val="24"/>
        </w:rPr>
        <w:lastRenderedPageBreak/>
        <w:t xml:space="preserve">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w:t>
      </w:r>
      <w:r w:rsidRPr="000063B8">
        <w:rPr>
          <w:rFonts w:ascii="Palatino Linotype" w:hAnsi="Palatino Linotype" w:cs="Arial"/>
          <w:b/>
          <w:sz w:val="24"/>
        </w:rPr>
        <w:t>al menos que la reproducción de la información sea en fotocopias</w:t>
      </w:r>
      <w:r w:rsidRPr="000063B8">
        <w:rPr>
          <w:rFonts w:ascii="Palatino Linotype" w:hAnsi="Palatino Linotype" w:cs="Arial"/>
          <w:sz w:val="24"/>
        </w:rPr>
        <w:t>, respaldos informativos, entre otros.</w:t>
      </w:r>
    </w:p>
    <w:p w14:paraId="72CD9A9E" w14:textId="77777777" w:rsidR="000063B8" w:rsidRPr="000063B8" w:rsidRDefault="000063B8" w:rsidP="000063B8">
      <w:pPr>
        <w:pStyle w:val="Prrafodelista"/>
        <w:tabs>
          <w:tab w:val="left" w:pos="851"/>
        </w:tabs>
        <w:spacing w:before="240" w:after="240" w:line="360" w:lineRule="auto"/>
        <w:ind w:left="0" w:right="49"/>
        <w:jc w:val="both"/>
        <w:rPr>
          <w:rFonts w:ascii="Palatino Linotype" w:hAnsi="Palatino Linotype" w:cs="Arial"/>
          <w:sz w:val="24"/>
        </w:rPr>
      </w:pPr>
    </w:p>
    <w:p w14:paraId="54B190D7" w14:textId="77777777" w:rsidR="000063B8" w:rsidRPr="000063B8" w:rsidRDefault="000063B8" w:rsidP="000063B8">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rPr>
      </w:pPr>
      <w:r w:rsidRPr="000063B8">
        <w:rPr>
          <w:rFonts w:ascii="Palatino Linotype" w:hAnsi="Palatino Linotype" w:cs="Arial"/>
          <w:sz w:val="24"/>
        </w:rPr>
        <w:t>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el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necesario traer a contexto su texto, en su parte conducente a saber:</w:t>
      </w:r>
    </w:p>
    <w:p w14:paraId="3B0E623F" w14:textId="77777777" w:rsidR="000063B8" w:rsidRPr="0021062B" w:rsidRDefault="000063B8" w:rsidP="000063B8">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lastRenderedPageBreak/>
        <w:t>“Artículo 174. En caso de existir costos para obtener la información</w:t>
      </w:r>
      <w:r w:rsidRPr="0021062B">
        <w:rPr>
          <w:rFonts w:ascii="Palatino Linotype" w:hAnsi="Palatino Linotype" w:cs="Arial"/>
          <w:bCs/>
          <w:i/>
          <w:sz w:val="22"/>
        </w:rPr>
        <w:t xml:space="preserve"> deberán cubrirse de manera previa a la entrega y </w:t>
      </w:r>
      <w:r w:rsidRPr="0021062B">
        <w:rPr>
          <w:rFonts w:ascii="Palatino Linotype" w:hAnsi="Palatino Linotype" w:cs="Arial"/>
          <w:b/>
          <w:bCs/>
          <w:i/>
          <w:sz w:val="22"/>
        </w:rPr>
        <w:t>no podrán ser superiores a la suma de</w:t>
      </w:r>
      <w:r w:rsidRPr="0021062B">
        <w:rPr>
          <w:rFonts w:ascii="Palatino Linotype" w:hAnsi="Palatino Linotype" w:cs="Arial"/>
          <w:bCs/>
          <w:i/>
          <w:sz w:val="22"/>
        </w:rPr>
        <w:t>:</w:t>
      </w:r>
    </w:p>
    <w:p w14:paraId="31DBD212" w14:textId="77777777" w:rsidR="000063B8" w:rsidRPr="0021062B" w:rsidRDefault="000063B8" w:rsidP="000063B8">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t>I.</w:t>
      </w:r>
      <w:r w:rsidRPr="0021062B">
        <w:rPr>
          <w:rFonts w:ascii="Palatino Linotype" w:hAnsi="Palatino Linotype" w:cs="Arial"/>
          <w:bCs/>
          <w:i/>
          <w:sz w:val="22"/>
        </w:rPr>
        <w:t xml:space="preserve"> </w:t>
      </w:r>
      <w:r w:rsidRPr="0021062B">
        <w:rPr>
          <w:rFonts w:ascii="Palatino Linotype" w:hAnsi="Palatino Linotype" w:cs="Arial"/>
          <w:b/>
          <w:bCs/>
          <w:i/>
          <w:sz w:val="22"/>
        </w:rPr>
        <w:t>El costo de los materiales utilizados en la reproducción</w:t>
      </w:r>
      <w:r w:rsidRPr="0021062B">
        <w:rPr>
          <w:rFonts w:ascii="Palatino Linotype" w:hAnsi="Palatino Linotype" w:cs="Arial"/>
          <w:bCs/>
          <w:i/>
          <w:sz w:val="22"/>
        </w:rPr>
        <w:t xml:space="preserve"> de la información;</w:t>
      </w:r>
    </w:p>
    <w:p w14:paraId="5916C571" w14:textId="77777777" w:rsidR="000063B8" w:rsidRPr="0021062B" w:rsidRDefault="000063B8" w:rsidP="000063B8">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t>II.</w:t>
      </w:r>
      <w:r w:rsidRPr="0021062B">
        <w:rPr>
          <w:rFonts w:ascii="Palatino Linotype" w:hAnsi="Palatino Linotype" w:cs="Arial"/>
          <w:bCs/>
          <w:i/>
          <w:sz w:val="22"/>
        </w:rPr>
        <w:t xml:space="preserve"> </w:t>
      </w:r>
      <w:r w:rsidRPr="0021062B">
        <w:rPr>
          <w:rFonts w:ascii="Palatino Linotype" w:hAnsi="Palatino Linotype" w:cs="Arial"/>
          <w:b/>
          <w:bCs/>
          <w:i/>
          <w:sz w:val="22"/>
        </w:rPr>
        <w:t>El costo de envío</w:t>
      </w:r>
      <w:r w:rsidRPr="0021062B">
        <w:rPr>
          <w:rFonts w:ascii="Palatino Linotype" w:hAnsi="Palatino Linotype" w:cs="Arial"/>
          <w:bCs/>
          <w:i/>
          <w:sz w:val="22"/>
        </w:rPr>
        <w:t>, en su caso; y</w:t>
      </w:r>
    </w:p>
    <w:p w14:paraId="59A17623" w14:textId="77777777" w:rsidR="000063B8" w:rsidRPr="0021062B" w:rsidRDefault="000063B8" w:rsidP="000063B8">
      <w:pPr>
        <w:autoSpaceDE w:val="0"/>
        <w:autoSpaceDN w:val="0"/>
        <w:adjustRightInd w:val="0"/>
        <w:spacing w:line="360" w:lineRule="auto"/>
        <w:ind w:left="567" w:right="567"/>
        <w:jc w:val="both"/>
        <w:rPr>
          <w:rFonts w:ascii="Palatino Linotype" w:hAnsi="Palatino Linotype" w:cs="Arial"/>
          <w:bCs/>
          <w:i/>
          <w:sz w:val="22"/>
        </w:rPr>
      </w:pPr>
      <w:r w:rsidRPr="0021062B">
        <w:rPr>
          <w:rFonts w:ascii="Palatino Linotype" w:hAnsi="Palatino Linotype" w:cs="Arial"/>
          <w:b/>
          <w:bCs/>
          <w:i/>
          <w:sz w:val="22"/>
        </w:rPr>
        <w:t>III.</w:t>
      </w:r>
      <w:r w:rsidRPr="0021062B">
        <w:rPr>
          <w:rFonts w:ascii="Palatino Linotype" w:hAnsi="Palatino Linotype" w:cs="Arial"/>
          <w:bCs/>
          <w:i/>
          <w:sz w:val="22"/>
        </w:rPr>
        <w:t xml:space="preserve"> </w:t>
      </w:r>
      <w:r w:rsidRPr="0021062B">
        <w:rPr>
          <w:rFonts w:ascii="Palatino Linotype" w:hAnsi="Palatino Linotype" w:cs="Arial"/>
          <w:b/>
          <w:bCs/>
          <w:i/>
          <w:sz w:val="22"/>
        </w:rPr>
        <w:t>El pago de la certificación de los documentos</w:t>
      </w:r>
      <w:r w:rsidRPr="0021062B">
        <w:rPr>
          <w:rFonts w:ascii="Palatino Linotype" w:hAnsi="Palatino Linotype" w:cs="Arial"/>
          <w:bCs/>
          <w:i/>
          <w:sz w:val="22"/>
        </w:rPr>
        <w:t>, cuando proceda.</w:t>
      </w:r>
    </w:p>
    <w:p w14:paraId="223E00BF" w14:textId="77777777" w:rsidR="000063B8" w:rsidRPr="0021062B" w:rsidRDefault="000063B8" w:rsidP="000063B8">
      <w:pPr>
        <w:spacing w:before="240" w:after="240" w:line="360" w:lineRule="auto"/>
        <w:ind w:left="567" w:right="567"/>
        <w:jc w:val="both"/>
        <w:rPr>
          <w:rFonts w:ascii="Palatino Linotype" w:hAnsi="Palatino Linotype" w:cs="Arial"/>
          <w:sz w:val="22"/>
        </w:rPr>
      </w:pPr>
      <w:r w:rsidRPr="0021062B">
        <w:rPr>
          <w:rFonts w:ascii="Palatino Linotype" w:hAnsi="Palatino Linotype" w:cs="Arial"/>
          <w:bCs/>
          <w:i/>
          <w:sz w:val="22"/>
        </w:rPr>
        <w:t xml:space="preserve">Las cuotas de los derechos aplicables deberán establecerse, en su caso, en el </w:t>
      </w:r>
      <w:r w:rsidRPr="0021062B">
        <w:rPr>
          <w:rFonts w:ascii="Palatino Linotype" w:hAnsi="Palatino Linotype" w:cs="Arial"/>
          <w:b/>
          <w:bCs/>
          <w:i/>
          <w:sz w:val="22"/>
        </w:rPr>
        <w:t>Código Financiero del Estado de México y Municipios</w:t>
      </w:r>
      <w:r w:rsidRPr="0021062B">
        <w:rPr>
          <w:rFonts w:ascii="Palatino Linotype" w:hAnsi="Palatino Linotype" w:cs="Arial"/>
          <w:bCs/>
          <w:i/>
          <w:sz w:val="22"/>
        </w:rPr>
        <w:t xml:space="preserve"> y demás disposiciones jurídicas aplicables, las cuales se publicarán en los sitios de internet de los sujetos obligados…”</w:t>
      </w:r>
      <w:r w:rsidRPr="0021062B">
        <w:rPr>
          <w:rFonts w:ascii="Palatino Linotype" w:hAnsi="Palatino Linotype" w:cs="Arial"/>
          <w:sz w:val="22"/>
        </w:rPr>
        <w:t xml:space="preserve"> </w:t>
      </w:r>
    </w:p>
    <w:p w14:paraId="3FAF65AB" w14:textId="77777777" w:rsidR="000063B8" w:rsidRPr="000063B8" w:rsidRDefault="000063B8" w:rsidP="000063B8">
      <w:pPr>
        <w:pStyle w:val="Prrafodelista"/>
        <w:numPr>
          <w:ilvl w:val="0"/>
          <w:numId w:val="2"/>
        </w:numPr>
        <w:spacing w:before="240" w:after="240" w:line="360" w:lineRule="auto"/>
        <w:ind w:left="0" w:firstLine="0"/>
        <w:jc w:val="both"/>
        <w:rPr>
          <w:rFonts w:ascii="Palatino Linotype" w:hAnsi="Palatino Linotype"/>
          <w:sz w:val="24"/>
        </w:rPr>
      </w:pPr>
      <w:r w:rsidRPr="000063B8">
        <w:rPr>
          <w:rFonts w:ascii="Palatino Linotype" w:hAnsi="Palatino Linotype"/>
          <w:sz w:val="24"/>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como el caso por ejemplo de la emisión de copias; así tampoco se genera un gasto por el envió de la información, ya que una de las finalidades de la utilización del Sistema de Acceso a la Información Pública Mexiquense, es precisamente evitar la generación de gastos tanto para los solicitantes como para los </w:t>
      </w:r>
      <w:r w:rsidRPr="000063B8">
        <w:rPr>
          <w:rFonts w:ascii="Palatino Linotype" w:hAnsi="Palatino Linotype"/>
          <w:sz w:val="24"/>
        </w:rPr>
        <w:lastRenderedPageBreak/>
        <w:t>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14:paraId="46DC397F" w14:textId="77777777" w:rsidR="000063B8" w:rsidRPr="0021062B" w:rsidRDefault="000063B8" w:rsidP="000063B8">
      <w:pPr>
        <w:pStyle w:val="Prrafodelista"/>
        <w:spacing w:before="240" w:after="240" w:line="360" w:lineRule="auto"/>
        <w:ind w:left="0"/>
        <w:jc w:val="both"/>
        <w:rPr>
          <w:rFonts w:ascii="Palatino Linotype" w:hAnsi="Palatino Linotype"/>
        </w:rPr>
      </w:pPr>
    </w:p>
    <w:p w14:paraId="099697F4" w14:textId="77777777" w:rsidR="000063B8" w:rsidRPr="000063B8" w:rsidRDefault="000063B8" w:rsidP="000063B8">
      <w:pPr>
        <w:pStyle w:val="Prrafodelista"/>
        <w:numPr>
          <w:ilvl w:val="0"/>
          <w:numId w:val="2"/>
        </w:numPr>
        <w:spacing w:before="240" w:after="240" w:line="360" w:lineRule="auto"/>
        <w:ind w:left="0" w:firstLine="0"/>
        <w:jc w:val="both"/>
        <w:rPr>
          <w:rFonts w:ascii="Palatino Linotype" w:hAnsi="Palatino Linotype"/>
          <w:sz w:val="24"/>
        </w:rPr>
      </w:pPr>
      <w:r w:rsidRPr="000063B8">
        <w:rPr>
          <w:rFonts w:ascii="Palatino Linotype" w:hAnsi="Palatino Linotype"/>
          <w:sz w:val="24"/>
        </w:rPr>
        <w:t xml:space="preserve">Aunado a lo anterior, </w:t>
      </w:r>
      <w:r w:rsidRPr="000063B8">
        <w:rPr>
          <w:rFonts w:ascii="Palatino Linotype" w:hAnsi="Palatino Linotype" w:cs="Arial"/>
          <w:sz w:val="24"/>
        </w:rPr>
        <w:t>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w:t>
      </w:r>
      <w:r w:rsidRPr="000063B8">
        <w:rPr>
          <w:rFonts w:ascii="Palatino Linotype" w:hAnsi="Palatino Linotype" w:cs="Arial"/>
          <w:b/>
          <w:sz w:val="24"/>
        </w:rPr>
        <w:t xml:space="preserve">, </w:t>
      </w:r>
      <w:r w:rsidRPr="000063B8">
        <w:rPr>
          <w:rFonts w:ascii="Palatino Linotype" w:hAnsi="Palatino Linotype" w:cs="Arial"/>
          <w:sz w:val="24"/>
        </w:rPr>
        <w:t xml:space="preserve">incluyendo aquella que se hubiera digitalizado previamente por </w:t>
      </w:r>
      <w:r w:rsidRPr="000063B8">
        <w:rPr>
          <w:rFonts w:ascii="Palatino Linotype" w:hAnsi="Palatino Linotype" w:cs="Arial"/>
          <w:sz w:val="24"/>
        </w:rPr>
        <w:lastRenderedPageBreak/>
        <w:t>cualquier motivo, y aún menos en aquellos casos en que la modalidad de entrega sea por medio de la plataforma o vía electrónica.</w:t>
      </w:r>
    </w:p>
    <w:p w14:paraId="715024CF" w14:textId="77777777" w:rsidR="000063B8" w:rsidRPr="000063B8" w:rsidRDefault="000063B8" w:rsidP="000063B8">
      <w:pPr>
        <w:pStyle w:val="Prrafodelista"/>
        <w:spacing w:before="240" w:after="240" w:line="360" w:lineRule="auto"/>
        <w:ind w:left="0"/>
        <w:jc w:val="both"/>
        <w:rPr>
          <w:rFonts w:ascii="Palatino Linotype" w:hAnsi="Palatino Linotype"/>
          <w:sz w:val="24"/>
        </w:rPr>
      </w:pPr>
    </w:p>
    <w:p w14:paraId="2AA109BE" w14:textId="77777777" w:rsidR="000063B8" w:rsidRPr="000063B8" w:rsidRDefault="000063B8" w:rsidP="000063B8">
      <w:pPr>
        <w:pStyle w:val="Prrafodelista"/>
        <w:numPr>
          <w:ilvl w:val="0"/>
          <w:numId w:val="2"/>
        </w:numPr>
        <w:spacing w:before="240" w:after="240" w:line="360" w:lineRule="auto"/>
        <w:ind w:left="0" w:firstLine="0"/>
        <w:jc w:val="both"/>
        <w:rPr>
          <w:rFonts w:ascii="Palatino Linotype" w:hAnsi="Palatino Linotype"/>
          <w:sz w:val="24"/>
        </w:rPr>
      </w:pPr>
      <w:r w:rsidRPr="000063B8">
        <w:rPr>
          <w:rFonts w:ascii="Palatino Linotype" w:hAnsi="Palatino Linotype" w:cs="Arial"/>
          <w:sz w:val="24"/>
        </w:rPr>
        <w:t xml:space="preserve">Por lo que no existe precepto jurídico que autorice al Sujeto Obligado a requerir un pago para entregar la información vía SAIMEX, </w:t>
      </w:r>
      <w:r w:rsidRPr="000063B8">
        <w:rPr>
          <w:rFonts w:ascii="Palatino Linotype" w:hAnsi="Palatino Linotype"/>
          <w:color w:val="000000"/>
          <w:sz w:val="24"/>
        </w:rPr>
        <w:t xml:space="preserve">debido a que dicho sistema fue creado para facilitar el registro y atención de las solicitudes de información, y </w:t>
      </w:r>
      <w:r w:rsidRPr="000063B8">
        <w:rPr>
          <w:rFonts w:ascii="Palatino Linotype" w:hAnsi="Palatino Linotype" w:cs="Arial"/>
          <w:sz w:val="24"/>
        </w:rPr>
        <w:t xml:space="preserve">es su obligación trasladar la </w:t>
      </w:r>
      <w:r w:rsidRPr="000063B8">
        <w:rPr>
          <w:rFonts w:ascii="Palatino Linotype" w:hAnsi="Palatino Linotype"/>
          <w:color w:val="000000"/>
          <w:sz w:val="24"/>
        </w:rPr>
        <w:t>información de un soporte físico a uno electrónico y cuidar que los medios electrónicos o impresos en los que conste tanto información pública, como confidencial y reservada se entreguen en versión pública en los casos que eso resulte necesario.</w:t>
      </w:r>
    </w:p>
    <w:p w14:paraId="7EFF9144" w14:textId="77777777" w:rsidR="000063B8" w:rsidRPr="0021062B" w:rsidRDefault="000063B8" w:rsidP="000063B8">
      <w:pPr>
        <w:pStyle w:val="Prrafodelista"/>
        <w:rPr>
          <w:rFonts w:ascii="Palatino Linotype" w:hAnsi="Palatino Linotype"/>
        </w:rPr>
      </w:pPr>
    </w:p>
    <w:p w14:paraId="2D74D657" w14:textId="77777777" w:rsidR="000063B8" w:rsidRPr="000063B8" w:rsidRDefault="000063B8" w:rsidP="000063B8">
      <w:pPr>
        <w:pStyle w:val="Prrafodelista"/>
        <w:numPr>
          <w:ilvl w:val="0"/>
          <w:numId w:val="2"/>
        </w:numPr>
        <w:spacing w:before="240" w:after="240" w:line="360" w:lineRule="auto"/>
        <w:ind w:left="0" w:firstLine="0"/>
        <w:jc w:val="both"/>
        <w:rPr>
          <w:rFonts w:ascii="Palatino Linotype" w:hAnsi="Palatino Linotype"/>
          <w:sz w:val="24"/>
        </w:rPr>
      </w:pPr>
      <w:r w:rsidRPr="000063B8">
        <w:rPr>
          <w:rFonts w:ascii="Palatino Linotype" w:hAnsi="Palatino Linotype" w:cs="Arial"/>
          <w:sz w:val="24"/>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14:paraId="764F8C29" w14:textId="77777777" w:rsidR="000063B8" w:rsidRPr="000063B8" w:rsidRDefault="000063B8" w:rsidP="000063B8">
      <w:pPr>
        <w:pStyle w:val="Prrafodelista"/>
        <w:rPr>
          <w:rFonts w:ascii="Palatino Linotype" w:hAnsi="Palatino Linotype"/>
          <w:sz w:val="24"/>
        </w:rPr>
      </w:pPr>
    </w:p>
    <w:p w14:paraId="64C108D0" w14:textId="77777777" w:rsidR="000063B8" w:rsidRPr="000063B8" w:rsidRDefault="000063B8" w:rsidP="000063B8">
      <w:pPr>
        <w:pStyle w:val="Prrafodelista"/>
        <w:numPr>
          <w:ilvl w:val="0"/>
          <w:numId w:val="2"/>
        </w:numPr>
        <w:spacing w:before="240" w:after="240" w:line="360" w:lineRule="auto"/>
        <w:ind w:left="0" w:firstLine="0"/>
        <w:jc w:val="both"/>
        <w:rPr>
          <w:rFonts w:ascii="Palatino Linotype" w:hAnsi="Palatino Linotype"/>
          <w:sz w:val="24"/>
        </w:rPr>
      </w:pPr>
      <w:r w:rsidRPr="000063B8">
        <w:rPr>
          <w:rFonts w:ascii="Palatino Linotype" w:hAnsi="Palatino Linotype"/>
          <w:color w:val="000000"/>
          <w:sz w:val="24"/>
        </w:rPr>
        <w:lastRenderedPageBreak/>
        <w:t xml:space="preserve">Bajo esta óptica, el </w:t>
      </w:r>
      <w:r w:rsidRPr="000063B8">
        <w:rPr>
          <w:rFonts w:ascii="Palatino Linotype" w:hAnsi="Palatino Linotype"/>
          <w:sz w:val="24"/>
        </w:rPr>
        <w:t xml:space="preserve">derecho del particular de acceder a los documentos que obran en posesión del Sujeto Obligado se encuentra limitado, en virtud de que no le fue proporcionada la información solicitada, </w:t>
      </w:r>
      <w:r w:rsidRPr="000063B8">
        <w:rPr>
          <w:rStyle w:val="PrrafodelistaCar"/>
          <w:rFonts w:ascii="Palatino Linotype" w:hAnsi="Palatino Linotype" w:cs="Arial"/>
          <w:bCs/>
          <w:sz w:val="24"/>
        </w:rPr>
        <w:t>incumpliendo así lo previsto en el artículo 4 de la Ley de la Materia</w:t>
      </w:r>
      <w:r w:rsidRPr="000063B8">
        <w:rPr>
          <w:rFonts w:ascii="Palatino Linotype" w:eastAsia="MS Mincho" w:hAnsi="Palatino Linotype"/>
          <w:sz w:val="24"/>
        </w:rPr>
        <w:t xml:space="preserve">. El derecho en cuestión, en todo momento debe apegarse </w:t>
      </w:r>
      <w:r w:rsidRPr="000063B8">
        <w:rPr>
          <w:rFonts w:ascii="Palatino Linotype" w:hAnsi="Palatino Linotype" w:cs="Arial"/>
          <w:sz w:val="24"/>
        </w:rPr>
        <w:t>al principio de máxima publicidad consagrado en la Constitución Política de los Estados Unidos Mexicanos, en la Constitución Política del Estado Libre y Soberano de México y demás relativos y aplicables en la Materia</w:t>
      </w:r>
      <w:r w:rsidRPr="000063B8">
        <w:rPr>
          <w:rFonts w:ascii="Palatino Linotype" w:hAnsi="Palatino Linotype"/>
          <w:sz w:val="24"/>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5C7C0095" w14:textId="77777777" w:rsidR="000063B8" w:rsidRDefault="000063B8" w:rsidP="000063B8">
      <w:pPr>
        <w:pStyle w:val="Prrafodelista"/>
        <w:spacing w:before="240" w:after="240" w:line="360" w:lineRule="auto"/>
        <w:ind w:left="0"/>
        <w:jc w:val="both"/>
        <w:rPr>
          <w:rFonts w:ascii="Palatino Linotype" w:hAnsi="Palatino Linotype"/>
        </w:rPr>
      </w:pPr>
    </w:p>
    <w:p w14:paraId="1C2F38FC" w14:textId="357D7B70" w:rsidR="000063B8" w:rsidRDefault="000063B8" w:rsidP="000063B8">
      <w:pPr>
        <w:pStyle w:val="Prrafodelista"/>
        <w:numPr>
          <w:ilvl w:val="0"/>
          <w:numId w:val="2"/>
        </w:numPr>
        <w:spacing w:line="360" w:lineRule="auto"/>
        <w:ind w:left="0" w:firstLine="0"/>
        <w:jc w:val="both"/>
        <w:rPr>
          <w:rFonts w:ascii="Palatino Linotype" w:hAnsi="Palatino Linotype"/>
          <w:sz w:val="24"/>
          <w:lang w:eastAsia="en-US"/>
        </w:rPr>
      </w:pPr>
      <w:r w:rsidRPr="000063B8">
        <w:rPr>
          <w:rFonts w:ascii="Palatino Linotype" w:hAnsi="Palatino Linotype"/>
          <w:sz w:val="24"/>
        </w:rPr>
        <w:t>Por lo anterior, este Órgano Garante determina desestimar el supuesto cobro por realización de versiones públicas, toda vez que, para realizar dicha acción únicamente es necesario equipo tecnológico como es un ordenador y la utilización de programas digitales, lo que no genera ningún costo de reproducción.</w:t>
      </w:r>
    </w:p>
    <w:p w14:paraId="44A14A11" w14:textId="77777777" w:rsidR="000063B8" w:rsidRPr="000063B8" w:rsidRDefault="000063B8" w:rsidP="000063B8">
      <w:pPr>
        <w:pStyle w:val="Prrafodelista"/>
        <w:rPr>
          <w:rFonts w:ascii="Palatino Linotype" w:hAnsi="Palatino Linotype"/>
          <w:sz w:val="24"/>
          <w:lang w:eastAsia="en-US"/>
        </w:rPr>
      </w:pPr>
    </w:p>
    <w:p w14:paraId="29F55A98" w14:textId="77777777" w:rsidR="000063B8" w:rsidRPr="000063B8" w:rsidRDefault="000063B8" w:rsidP="000063B8">
      <w:pPr>
        <w:pStyle w:val="Prrafodelista"/>
        <w:spacing w:line="360" w:lineRule="auto"/>
        <w:ind w:left="0"/>
        <w:jc w:val="both"/>
        <w:rPr>
          <w:rFonts w:ascii="Palatino Linotype" w:hAnsi="Palatino Linotype"/>
          <w:sz w:val="24"/>
          <w:lang w:eastAsia="en-US"/>
        </w:rPr>
      </w:pPr>
    </w:p>
    <w:p w14:paraId="1CF663A3" w14:textId="450E90FA" w:rsidR="00894F4F" w:rsidRPr="00894F4F" w:rsidRDefault="00894F4F" w:rsidP="00894F4F">
      <w:pPr>
        <w:pStyle w:val="Ttulo3"/>
        <w:numPr>
          <w:ilvl w:val="0"/>
          <w:numId w:val="12"/>
        </w:numPr>
        <w:rPr>
          <w:rFonts w:ascii="Palatino Linotype" w:hAnsi="Palatino Linotype"/>
          <w:b/>
          <w:color w:val="auto"/>
        </w:rPr>
      </w:pPr>
      <w:bookmarkStart w:id="21" w:name="_Toc88578337"/>
      <w:r w:rsidRPr="00894F4F">
        <w:rPr>
          <w:rFonts w:ascii="Palatino Linotype" w:hAnsi="Palatino Linotype"/>
          <w:b/>
          <w:color w:val="auto"/>
        </w:rPr>
        <w:lastRenderedPageBreak/>
        <w:t>Cambio de modalidad.</w:t>
      </w:r>
      <w:bookmarkEnd w:id="21"/>
    </w:p>
    <w:p w14:paraId="33591BF6" w14:textId="77777777" w:rsidR="00894F4F" w:rsidRDefault="00894F4F" w:rsidP="00894F4F">
      <w:pPr>
        <w:pStyle w:val="Prrafodelista"/>
        <w:spacing w:line="360" w:lineRule="auto"/>
        <w:ind w:left="0" w:right="49"/>
        <w:jc w:val="both"/>
        <w:rPr>
          <w:rFonts w:ascii="Palatino Linotype" w:hAnsi="Palatino Linotype" w:cs="Arial"/>
          <w:color w:val="000000"/>
          <w:sz w:val="24"/>
        </w:rPr>
      </w:pPr>
    </w:p>
    <w:p w14:paraId="4E30DD92" w14:textId="248E15D9" w:rsidR="008C2265" w:rsidRDefault="008C2265" w:rsidP="008C2265">
      <w:pPr>
        <w:pStyle w:val="Prrafodelista"/>
        <w:numPr>
          <w:ilvl w:val="0"/>
          <w:numId w:val="3"/>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Es importante mencionar que el particular al momento de formular su solicitud de información, manifestó que requiere la información a través del SAIMEX, sin embargo, el Sujeto Obligado refirió que posterior al pago de los derechos para la entrega de la información, deberá acudir a las oficinas para que le sea proporcionada.</w:t>
      </w:r>
    </w:p>
    <w:p w14:paraId="43B1041A" w14:textId="77777777" w:rsidR="008C2265" w:rsidRDefault="008C2265" w:rsidP="008C2265">
      <w:pPr>
        <w:pStyle w:val="Prrafodelista"/>
        <w:tabs>
          <w:tab w:val="left" w:pos="851"/>
        </w:tabs>
        <w:spacing w:before="240" w:after="240" w:line="360" w:lineRule="auto"/>
        <w:ind w:left="0" w:right="49"/>
        <w:jc w:val="both"/>
        <w:rPr>
          <w:rFonts w:ascii="Palatino Linotype" w:hAnsi="Palatino Linotype"/>
          <w:lang w:val="es-ES"/>
        </w:rPr>
      </w:pPr>
    </w:p>
    <w:p w14:paraId="78F74005" w14:textId="77777777" w:rsidR="008C2265" w:rsidRPr="00B05A29" w:rsidRDefault="008C2265" w:rsidP="008C2265">
      <w:pPr>
        <w:pStyle w:val="Prrafodelista"/>
        <w:numPr>
          <w:ilvl w:val="0"/>
          <w:numId w:val="3"/>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Cabe mencionar que el Sujeto Obligado fue omiso en precisar el número de fojas que integran el cúmulo de información solicitada. Si bien es cierto, la modalidad de entrega de la información puede ser modificada, </w:t>
      </w:r>
      <w:r>
        <w:rPr>
          <w:rFonts w:ascii="Palatino Linotype" w:hAnsi="Palatino Linotype"/>
          <w:b/>
          <w:lang w:val="es-ES"/>
        </w:rPr>
        <w:t xml:space="preserve">siempre y cuando exista causa justificada, </w:t>
      </w:r>
      <w:r>
        <w:rPr>
          <w:rFonts w:ascii="Palatino Linotype" w:hAnsi="Palatino Linotype"/>
          <w:lang w:val="es-ES"/>
        </w:rPr>
        <w:t xml:space="preserve">de acuerdo a lo que establece el artículo 164 de la Ley de Transparencia y Acceso a la Información Pública del Estado de México y Municipios que dispone que </w:t>
      </w:r>
      <w:r>
        <w:rPr>
          <w:rFonts w:ascii="Palatino Linotype" w:hAnsi="Palatino Linotype"/>
          <w:b/>
          <w:lang w:val="es-ES"/>
        </w:rPr>
        <w:t>en los casos en que la información no pueda ser puesta a disposición del particular en la modalidad elegida, se deberá fundamentar y motivar el cambio.</w:t>
      </w:r>
    </w:p>
    <w:p w14:paraId="405FF335" w14:textId="77777777" w:rsidR="008C2265" w:rsidRPr="00B05A29" w:rsidRDefault="008C2265" w:rsidP="008C2265">
      <w:pPr>
        <w:pStyle w:val="Prrafodelista"/>
        <w:rPr>
          <w:rFonts w:ascii="Palatino Linotype" w:hAnsi="Palatino Linotype"/>
          <w:lang w:val="es-ES"/>
        </w:rPr>
      </w:pPr>
    </w:p>
    <w:p w14:paraId="3C02079B" w14:textId="77777777" w:rsidR="008C2265" w:rsidRDefault="008C2265" w:rsidP="008C2265">
      <w:pPr>
        <w:pStyle w:val="Prrafodelista"/>
        <w:numPr>
          <w:ilvl w:val="0"/>
          <w:numId w:val="3"/>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rPr>
        <w:t>Sirve de sustento a lo anterior, el Criterio número 8/2013, y 02/2004 del entonces Instituto Federal de Acceso a la Información, cuyo texto y sentido literal es el siguiente:</w:t>
      </w:r>
    </w:p>
    <w:p w14:paraId="34EA867F"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b/>
          <w:bCs/>
          <w:i/>
          <w:sz w:val="22"/>
          <w:szCs w:val="22"/>
        </w:rPr>
        <w:t xml:space="preserve">Cuando exista impedimento justificado de atender la modalidad de entrega elegida por el solicitante, procede ofrecer </w:t>
      </w:r>
      <w:r>
        <w:rPr>
          <w:rFonts w:ascii="Palatino Linotype" w:hAnsi="Palatino Linotype" w:cs="Arial"/>
          <w:b/>
          <w:bCs/>
          <w:i/>
          <w:noProof/>
          <w:sz w:val="22"/>
          <w:szCs w:val="22"/>
        </w:rPr>
        <w:t>todas</w:t>
      </w:r>
      <w:r>
        <w:rPr>
          <w:rFonts w:ascii="Palatino Linotype" w:hAnsi="Palatino Linotype"/>
          <w:b/>
          <w:bCs/>
          <w:i/>
          <w:sz w:val="22"/>
          <w:szCs w:val="22"/>
        </w:rPr>
        <w:t xml:space="preserve"> las demás opciones previstas en la Ley.</w:t>
      </w:r>
      <w:r>
        <w:rPr>
          <w:rFonts w:ascii="Palatino Linotype" w:hAnsi="Palatino Linotype"/>
          <w:bCs/>
          <w:i/>
          <w:sz w:val="22"/>
          <w:szCs w:val="22"/>
        </w:rPr>
        <w:t xml:space="preserve"> </w:t>
      </w:r>
      <w:r>
        <w:rPr>
          <w:rFonts w:ascii="Palatino Linotype" w:hAnsi="Palatino Linotype"/>
          <w:i/>
          <w:sz w:val="22"/>
          <w:szCs w:val="22"/>
          <w:u w:val="single"/>
        </w:rPr>
        <w:t xml:space="preserve">De conformidad con lo dispuesto en los artículos 42 y 44 de la </w:t>
      </w:r>
      <w:r>
        <w:rPr>
          <w:rFonts w:ascii="Palatino Linotype" w:hAnsi="Palatino Linotype"/>
          <w:i/>
          <w:iCs/>
          <w:sz w:val="22"/>
          <w:szCs w:val="22"/>
          <w:u w:val="single"/>
        </w:rPr>
        <w:t>Ley Federal de Transparencia y Acceso a la Información Pública Gubernamental</w:t>
      </w:r>
      <w:r>
        <w:rPr>
          <w:rFonts w:ascii="Palatino Linotype" w:hAnsi="Palatino Linotype"/>
          <w:i/>
          <w:sz w:val="22"/>
          <w:szCs w:val="22"/>
          <w:u w:val="single"/>
        </w:rPr>
        <w:t xml:space="preserve">, y 54 de su Reglamento, la entrega de la información debe hacerse, en la medida de lo posible, en la forma solicitada </w:t>
      </w:r>
      <w:r>
        <w:rPr>
          <w:rFonts w:ascii="Palatino Linotype" w:hAnsi="Palatino Linotype"/>
          <w:i/>
          <w:sz w:val="22"/>
          <w:szCs w:val="22"/>
          <w:u w:val="single"/>
        </w:rPr>
        <w:lastRenderedPageBreak/>
        <w:t>por el interesado</w:t>
      </w:r>
      <w:r>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4369107"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Resoluciones </w:t>
      </w:r>
    </w:p>
    <w:p w14:paraId="5C6679AE"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2012/12. Interpuesto en contra de la Secretaría de Comunicaciones y Transportes. Comisionada Ponente Jacqueline Peschard Mariscal. </w:t>
      </w:r>
    </w:p>
    <w:p w14:paraId="6256F4A1"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0973/12. Interpuesto en contra de la Secretaría de Educación Pública. Comisionada Ponente Sigrid Arzt Colunga. </w:t>
      </w:r>
    </w:p>
    <w:p w14:paraId="3CF3BE52"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lastRenderedPageBreak/>
        <w:t xml:space="preserve">RDA 0112/12. Interpuesto en contra de Petróleos Mexicanos. Comisionado Ponente Ángel Trinidad Zaldívar. </w:t>
      </w:r>
    </w:p>
    <w:p w14:paraId="6DD936F6"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411E8024"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t>3068/11. Interpuesto en contra de la Presidencia de la República. Comisionada Ponente María Elena Pérez-Jaén Zermeño. “</w:t>
      </w:r>
    </w:p>
    <w:p w14:paraId="4A26B9D2" w14:textId="77777777" w:rsidR="008C2265" w:rsidRDefault="008C2265" w:rsidP="008C2265">
      <w:pPr>
        <w:spacing w:line="360" w:lineRule="auto"/>
        <w:ind w:left="567" w:right="567"/>
        <w:jc w:val="both"/>
        <w:rPr>
          <w:rFonts w:ascii="Palatino Linotype" w:hAnsi="Palatino Linotype"/>
          <w:i/>
          <w:sz w:val="22"/>
          <w:szCs w:val="22"/>
        </w:rPr>
      </w:pPr>
    </w:p>
    <w:p w14:paraId="4AB397D6"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b/>
          <w:i/>
          <w:sz w:val="22"/>
          <w:szCs w:val="22"/>
        </w:rPr>
        <w:t>Criterio 02/2004 INFORMACIÓN DISPERSA</w:t>
      </w:r>
      <w:r>
        <w:rPr>
          <w:rFonts w:ascii="Palatino Linotype" w:hAnsi="Palatino Linotype"/>
          <w:b/>
          <w:sz w:val="22"/>
          <w:szCs w:val="22"/>
        </w:rPr>
        <w:t xml:space="preserve"> </w:t>
      </w:r>
      <w:r>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Pr>
          <w:rFonts w:ascii="Palatino Linotype" w:hAnsi="Palatino Linotype"/>
          <w:i/>
          <w:sz w:val="22"/>
          <w:szCs w:val="22"/>
        </w:rPr>
        <w:t xml:space="preserve"> </w:t>
      </w:r>
      <w:r>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Pr>
          <w:rFonts w:ascii="Palatino Linotype" w:hAnsi="Palatino Linotype"/>
          <w:i/>
          <w:sz w:val="22"/>
          <w:szCs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w:t>
      </w:r>
      <w:r>
        <w:rPr>
          <w:rFonts w:ascii="Palatino Linotype" w:hAnsi="Palatino Linotype"/>
          <w:i/>
          <w:sz w:val="22"/>
          <w:szCs w:val="22"/>
          <w:u w:val="single"/>
        </w:rPr>
        <w:lastRenderedPageBreak/>
        <w:t>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6D4D1D2" w14:textId="77777777" w:rsidR="008C2265" w:rsidRDefault="008C2265" w:rsidP="008C2265">
      <w:pPr>
        <w:spacing w:line="360" w:lineRule="auto"/>
        <w:ind w:left="567" w:right="567"/>
        <w:jc w:val="both"/>
        <w:rPr>
          <w:rFonts w:ascii="Palatino Linotype" w:hAnsi="Palatino Linotype"/>
          <w:i/>
          <w:sz w:val="22"/>
          <w:szCs w:val="22"/>
        </w:rPr>
      </w:pPr>
      <w:r>
        <w:rPr>
          <w:rFonts w:ascii="Palatino Linotype" w:hAnsi="Palatino Linotype"/>
          <w:i/>
          <w:sz w:val="22"/>
          <w:szCs w:val="22"/>
        </w:rPr>
        <w:t>(Énfasis añadido)</w:t>
      </w:r>
    </w:p>
    <w:p w14:paraId="1B8B8B1C" w14:textId="77777777" w:rsidR="008C2265" w:rsidRDefault="008C2265" w:rsidP="008C2265">
      <w:pPr>
        <w:pStyle w:val="Prrafodelista"/>
        <w:spacing w:line="360" w:lineRule="auto"/>
        <w:ind w:left="0" w:right="49"/>
        <w:jc w:val="both"/>
        <w:rPr>
          <w:rFonts w:ascii="Palatino Linotype" w:hAnsi="Palatino Linotype" w:cs="Arial"/>
          <w:color w:val="000000"/>
          <w:sz w:val="24"/>
        </w:rPr>
      </w:pPr>
    </w:p>
    <w:p w14:paraId="53646984" w14:textId="77777777" w:rsidR="008C2265" w:rsidRDefault="008C2265" w:rsidP="008C2265">
      <w:pPr>
        <w:pStyle w:val="Prrafodelista"/>
        <w:spacing w:line="360" w:lineRule="auto"/>
        <w:ind w:left="0" w:right="49"/>
        <w:jc w:val="both"/>
        <w:rPr>
          <w:rFonts w:ascii="Palatino Linotype" w:hAnsi="Palatino Linotype" w:cs="Arial"/>
          <w:color w:val="000000"/>
          <w:sz w:val="24"/>
        </w:rPr>
      </w:pPr>
    </w:p>
    <w:p w14:paraId="756C974A" w14:textId="57C646B9" w:rsidR="008C2265" w:rsidRPr="008C2265" w:rsidRDefault="008C2265" w:rsidP="008C2265">
      <w:pPr>
        <w:pStyle w:val="Prrafodelista"/>
        <w:numPr>
          <w:ilvl w:val="0"/>
          <w:numId w:val="2"/>
        </w:numPr>
        <w:spacing w:line="360" w:lineRule="auto"/>
        <w:ind w:left="0" w:right="49" w:firstLine="0"/>
        <w:jc w:val="both"/>
        <w:rPr>
          <w:rFonts w:ascii="Palatino Linotype" w:hAnsi="Palatino Linotype" w:cs="Arial"/>
          <w:color w:val="000000"/>
          <w:sz w:val="24"/>
        </w:rPr>
      </w:pPr>
      <w:r>
        <w:rPr>
          <w:rFonts w:ascii="Palatino Linotype" w:hAnsi="Palatino Linotype" w:cs="Arial"/>
          <w:color w:val="000000"/>
          <w:sz w:val="24"/>
        </w:rPr>
        <w:t xml:space="preserve">El Sujeto Obligado fue omiso en señalar si quiera las razones que justifiquen la necesidad de realizar un cambio de modalidad. </w:t>
      </w:r>
      <w:r w:rsidRPr="008C2265">
        <w:rPr>
          <w:rFonts w:ascii="Palatino Linotype" w:hAnsi="Palatino Linotype"/>
          <w:lang w:val="es-ES"/>
        </w:rPr>
        <w:t>En consecuencia, al no existir causa justificada p</w:t>
      </w:r>
      <w:r>
        <w:rPr>
          <w:rFonts w:ascii="Palatino Linotype" w:hAnsi="Palatino Linotype"/>
          <w:lang w:val="es-ES"/>
        </w:rPr>
        <w:t>ara la entrega de la información a través de consulta directa,</w:t>
      </w:r>
      <w:r w:rsidRPr="008C2265">
        <w:rPr>
          <w:rFonts w:ascii="Palatino Linotype" w:hAnsi="Palatino Linotype"/>
          <w:lang w:val="es-ES"/>
        </w:rPr>
        <w:t xml:space="preserve"> es necesario privilegiar la</w:t>
      </w:r>
      <w:r>
        <w:rPr>
          <w:rFonts w:ascii="Palatino Linotype" w:hAnsi="Palatino Linotype"/>
          <w:lang w:val="es-ES"/>
        </w:rPr>
        <w:t xml:space="preserve"> modalidad</w:t>
      </w:r>
      <w:r w:rsidRPr="008C2265">
        <w:rPr>
          <w:rFonts w:ascii="Palatino Linotype" w:hAnsi="Palatino Linotype"/>
          <w:lang w:val="es-ES"/>
        </w:rPr>
        <w:t xml:space="preserve"> elegida por el recurrente, por lo tanto, la información debe ser pr</w:t>
      </w:r>
      <w:r>
        <w:rPr>
          <w:rFonts w:ascii="Palatino Linotype" w:hAnsi="Palatino Linotype"/>
          <w:lang w:val="es-ES"/>
        </w:rPr>
        <w:t>oporcionada a través del SAIMEX, en consecuencia, se desestima el pretendido cambio de modalidad señalado por el Sujeto Obligado en su informe justificado.</w:t>
      </w:r>
    </w:p>
    <w:p w14:paraId="3F0A44FA" w14:textId="77777777" w:rsidR="00CC0580" w:rsidRPr="00B87E67" w:rsidRDefault="00CC0580" w:rsidP="00CC0580">
      <w:pPr>
        <w:pStyle w:val="Prrafodelista"/>
        <w:autoSpaceDE w:val="0"/>
        <w:autoSpaceDN w:val="0"/>
        <w:adjustRightInd w:val="0"/>
        <w:spacing w:line="360" w:lineRule="auto"/>
        <w:ind w:left="0"/>
        <w:jc w:val="both"/>
        <w:rPr>
          <w:rFonts w:ascii="Palatino Linotype" w:hAnsi="Palatino Linotype"/>
        </w:rPr>
      </w:pPr>
    </w:p>
    <w:p w14:paraId="0804F441" w14:textId="073BC5D7" w:rsidR="00CC0580" w:rsidRPr="00A85DC0" w:rsidRDefault="00894F4F" w:rsidP="00CC0580">
      <w:pPr>
        <w:pStyle w:val="Ttulo2"/>
        <w:spacing w:line="259" w:lineRule="auto"/>
        <w:ind w:left="567"/>
        <w:rPr>
          <w:rFonts w:ascii="Palatino Linotype" w:hAnsi="Palatino Linotype"/>
          <w:b/>
          <w:color w:val="auto"/>
          <w:sz w:val="24"/>
        </w:rPr>
      </w:pPr>
      <w:bookmarkStart w:id="22" w:name="_Toc59195561"/>
      <w:bookmarkStart w:id="23" w:name="_Toc83830727"/>
      <w:bookmarkStart w:id="24" w:name="_Toc87443344"/>
      <w:bookmarkStart w:id="25" w:name="_Toc88578338"/>
      <w:bookmarkStart w:id="26" w:name="_Toc27141117"/>
      <w:bookmarkStart w:id="27" w:name="_Toc4061684"/>
      <w:r>
        <w:rPr>
          <w:rFonts w:ascii="Palatino Linotype" w:hAnsi="Palatino Linotype"/>
          <w:b/>
          <w:color w:val="auto"/>
          <w:sz w:val="24"/>
        </w:rPr>
        <w:t>I</w:t>
      </w:r>
      <w:r w:rsidR="00CC0580">
        <w:rPr>
          <w:rFonts w:ascii="Palatino Linotype" w:hAnsi="Palatino Linotype"/>
          <w:b/>
          <w:color w:val="auto"/>
          <w:sz w:val="24"/>
        </w:rPr>
        <w:t xml:space="preserve">II. </w:t>
      </w:r>
      <w:r w:rsidR="00CC0580" w:rsidRPr="00A85DC0">
        <w:rPr>
          <w:rFonts w:ascii="Palatino Linotype" w:hAnsi="Palatino Linotype"/>
          <w:b/>
          <w:color w:val="auto"/>
          <w:sz w:val="24"/>
        </w:rPr>
        <w:t>De la fuente obligacional</w:t>
      </w:r>
      <w:bookmarkEnd w:id="22"/>
      <w:bookmarkEnd w:id="23"/>
      <w:bookmarkEnd w:id="24"/>
      <w:bookmarkEnd w:id="25"/>
    </w:p>
    <w:bookmarkEnd w:id="26"/>
    <w:bookmarkEnd w:id="27"/>
    <w:p w14:paraId="411B1564" w14:textId="77777777" w:rsidR="00CC0580" w:rsidRPr="00A85DC0" w:rsidRDefault="00CC0580" w:rsidP="00CC0580">
      <w:pPr>
        <w:rPr>
          <w:lang w:val="es-ES"/>
        </w:rPr>
      </w:pPr>
    </w:p>
    <w:p w14:paraId="47106483" w14:textId="77777777" w:rsidR="00CC0580" w:rsidRPr="00A85DC0" w:rsidRDefault="00CC0580" w:rsidP="00CC0580">
      <w:pPr>
        <w:numPr>
          <w:ilvl w:val="0"/>
          <w:numId w:val="2"/>
        </w:numPr>
        <w:spacing w:line="360" w:lineRule="auto"/>
        <w:ind w:left="0" w:right="34" w:firstLine="0"/>
        <w:contextualSpacing/>
        <w:jc w:val="both"/>
        <w:rPr>
          <w:rFonts w:ascii="Palatino Linotype" w:eastAsia="MS Mincho" w:hAnsi="Palatino Linotype" w:cs="Arial"/>
          <w:sz w:val="24"/>
        </w:rPr>
      </w:pPr>
      <w:r w:rsidRPr="00A85DC0">
        <w:rPr>
          <w:rFonts w:ascii="Palatino Linotype" w:hAnsi="Palatino Linotype" w:cs="Arial"/>
          <w:color w:val="000000"/>
          <w:sz w:val="24"/>
          <w:lang w:eastAsia="es-MX"/>
        </w:rPr>
        <w:t xml:space="preserve">El Derecho de Acceso a la Información Pública, es un derecho humano reconocido en el Pacto de Derechos Civiles y Políticos en su artículo 19.2; en la </w:t>
      </w:r>
      <w:r w:rsidRPr="00A85DC0">
        <w:rPr>
          <w:rFonts w:ascii="Palatino Linotype" w:hAnsi="Palatino Linotype" w:cs="Arial"/>
          <w:color w:val="000000"/>
          <w:sz w:val="24"/>
          <w:lang w:eastAsia="es-MX"/>
        </w:rPr>
        <w:lastRenderedPageBreak/>
        <w:t>Convención Americana sobre Derechos Humanos en su artículo 13.1; en el artículo sexto de la Constitución Política de los Estados Unidos Mexicanos y en el artículo quinto de la Particular del Estado de México, por lo que al respecto el</w:t>
      </w:r>
      <w:r w:rsidRPr="00A85DC0">
        <w:rPr>
          <w:rFonts w:ascii="Palatino Linotype" w:hAnsi="Palatino Linotype" w:cs="Arial"/>
          <w:color w:val="000000"/>
          <w:sz w:val="24"/>
        </w:rPr>
        <w:t xml:space="preserve"> </w:t>
      </w:r>
      <w:r w:rsidRPr="00A85DC0">
        <w:rPr>
          <w:rFonts w:ascii="Palatino Linotype" w:hAnsi="Palatino Linotype" w:cs="Arial"/>
          <w:b/>
          <w:color w:val="000000"/>
          <w:sz w:val="24"/>
        </w:rPr>
        <w:t>SUJETO OBLIGADO</w:t>
      </w:r>
      <w:r w:rsidRPr="00A85DC0">
        <w:rPr>
          <w:rFonts w:ascii="Palatino Linotype" w:hAnsi="Palatino Linotype" w:cs="Arial"/>
          <w:color w:val="000000"/>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85DC0">
        <w:rPr>
          <w:rFonts w:ascii="Palatino Linotype" w:hAnsi="Palatino Linotype" w:cs="Arial"/>
          <w:b/>
          <w:color w:val="000000"/>
          <w:sz w:val="24"/>
        </w:rPr>
        <w:t xml:space="preserve">Constitución Política de los Estados Unidos Mexicanos </w:t>
      </w:r>
      <w:r w:rsidRPr="00A85DC0">
        <w:rPr>
          <w:rFonts w:ascii="Palatino Linotype" w:hAnsi="Palatino Linotype" w:cs="Arial"/>
          <w:color w:val="000000"/>
          <w:sz w:val="24"/>
        </w:rPr>
        <w:t xml:space="preserve">al señalar la obligación de “promover, </w:t>
      </w:r>
      <w:r w:rsidRPr="00A85DC0">
        <w:rPr>
          <w:rFonts w:ascii="Palatino Linotype" w:hAnsi="Palatino Linotype" w:cs="Arial"/>
          <w:b/>
          <w:color w:val="000000"/>
          <w:sz w:val="24"/>
        </w:rPr>
        <w:t>respetar</w:t>
      </w:r>
      <w:r w:rsidRPr="00A85DC0">
        <w:rPr>
          <w:rFonts w:ascii="Palatino Linotype" w:hAnsi="Palatino Linotype" w:cs="Arial"/>
          <w:color w:val="000000"/>
          <w:sz w:val="24"/>
        </w:rPr>
        <w:t xml:space="preserve">, proteger y </w:t>
      </w:r>
      <w:r w:rsidRPr="00A85DC0">
        <w:rPr>
          <w:rFonts w:ascii="Palatino Linotype" w:hAnsi="Palatino Linotype" w:cs="Arial"/>
          <w:b/>
          <w:color w:val="000000"/>
          <w:sz w:val="24"/>
        </w:rPr>
        <w:t>garantizar</w:t>
      </w:r>
      <w:r w:rsidRPr="00A85DC0">
        <w:rPr>
          <w:rFonts w:ascii="Palatino Linotype" w:hAnsi="Palatino Linotype" w:cs="Arial"/>
          <w:color w:val="000000"/>
          <w:sz w:val="24"/>
        </w:rPr>
        <w:t xml:space="preserve"> los derechos humanos”, entre los cuales se encuentra dicho derecho. </w:t>
      </w:r>
    </w:p>
    <w:p w14:paraId="5AECBE7E" w14:textId="77777777" w:rsidR="00CC0580" w:rsidRPr="00255189" w:rsidRDefault="00CC0580" w:rsidP="00CC0580">
      <w:pPr>
        <w:tabs>
          <w:tab w:val="left" w:pos="284"/>
        </w:tabs>
        <w:spacing w:before="240" w:after="240" w:line="360" w:lineRule="auto"/>
        <w:ind w:right="49"/>
        <w:contextualSpacing/>
        <w:jc w:val="both"/>
        <w:rPr>
          <w:rFonts w:ascii="Palatino Linotype" w:eastAsia="MS Mincho" w:hAnsi="Palatino Linotype"/>
          <w:color w:val="000000"/>
        </w:rPr>
      </w:pPr>
    </w:p>
    <w:p w14:paraId="4754DDDC" w14:textId="77777777" w:rsidR="00CC0580" w:rsidRPr="00255189" w:rsidRDefault="00CC0580" w:rsidP="00CC0580">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5"/>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6"/>
      </w:r>
      <w:r w:rsidRPr="00434AF6">
        <w:rPr>
          <w:rFonts w:ascii="Palatino Linotype" w:hAnsi="Palatino Linotype"/>
          <w:color w:val="000000"/>
          <w:sz w:val="24"/>
        </w:rPr>
        <w:t>que se constituye como una herramienta fundamental para ejercer</w:t>
      </w:r>
      <w:r w:rsidRPr="00434AF6">
        <w:rPr>
          <w:rFonts w:ascii="Palatino Linotype" w:hAnsi="Palatino Linotype"/>
          <w:i/>
          <w:color w:val="000000"/>
          <w:sz w:val="24"/>
        </w:rPr>
        <w:t xml:space="preserve"> </w:t>
      </w:r>
      <w:r w:rsidRPr="00AD5DA3">
        <w:rPr>
          <w:rFonts w:ascii="Palatino Linotype" w:hAnsi="Palatino Linotype"/>
          <w:i/>
          <w:color w:val="000000"/>
          <w:sz w:val="22"/>
        </w:rPr>
        <w:t>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7"/>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w:t>
      </w:r>
      <w:r w:rsidRPr="00AD5DA3">
        <w:rPr>
          <w:rFonts w:ascii="Palatino Linotype" w:hAnsi="Palatino Linotype"/>
          <w:i/>
          <w:color w:val="000000"/>
          <w:sz w:val="22"/>
        </w:rPr>
        <w:lastRenderedPageBreak/>
        <w:t xml:space="preserve">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8"/>
      </w:r>
      <w:r w:rsidRPr="00434AF6">
        <w:rPr>
          <w:rFonts w:ascii="Palatino Linotype" w:hAnsi="Palatino Linotype"/>
          <w:color w:val="000000"/>
          <w:sz w:val="24"/>
        </w:rPr>
        <w:t>que permite</w:t>
      </w:r>
      <w:r w:rsidRPr="00434AF6">
        <w:rPr>
          <w:rFonts w:ascii="Palatino Linotype" w:hAnsi="Palatino Linotype"/>
          <w:i/>
          <w:color w:val="000000"/>
          <w:sz w:val="24"/>
        </w:rPr>
        <w:t xml:space="preserve"> </w:t>
      </w:r>
      <w:r w:rsidRPr="00AD5DA3">
        <w:rPr>
          <w:rFonts w:ascii="Palatino Linotype" w:hAnsi="Palatino Linotype"/>
          <w:i/>
          <w:color w:val="000000"/>
          <w:sz w:val="22"/>
        </w:rPr>
        <w:t>saber qué están haciendo los gobiernos por sus pueblos, sin lo cual la verdad languidecería y la participación en el gobierno permanecería fragmentada.</w:t>
      </w:r>
    </w:p>
    <w:p w14:paraId="1DD024F4" w14:textId="77777777" w:rsidR="00CC0580" w:rsidRPr="00255189" w:rsidRDefault="00CC0580" w:rsidP="00CC0580">
      <w:pPr>
        <w:tabs>
          <w:tab w:val="left" w:pos="284"/>
        </w:tabs>
        <w:contextualSpacing/>
        <w:rPr>
          <w:rFonts w:ascii="Palatino Linotype" w:hAnsi="Palatino Linotype"/>
        </w:rPr>
      </w:pPr>
    </w:p>
    <w:p w14:paraId="55266AEC" w14:textId="77777777" w:rsidR="00CC0580" w:rsidRPr="00AD5DA3" w:rsidRDefault="00CC0580" w:rsidP="00CC0580">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DE0C81C" w14:textId="77777777" w:rsidR="00CC0580" w:rsidRPr="00255189" w:rsidRDefault="00CC0580" w:rsidP="00CC0580">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369B4FB" w14:textId="77777777" w:rsidR="00CC0580" w:rsidRPr="00D5606A" w:rsidRDefault="00CC0580" w:rsidP="00CC0580">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por los principios de simplicidad, rapidez gratuidad del procedimiento, auxilio y orientación a los particulares</w:t>
      </w:r>
      <w:r w:rsidRPr="00AD5DA3">
        <w:rPr>
          <w:rFonts w:ascii="Palatino Linotype" w:hAnsi="Palatino Linotype" w:cs="Arial"/>
          <w:sz w:val="22"/>
        </w:rPr>
        <w:t xml:space="preserve">, contemplando el derecho de las personas con discapacidad y hablantes de lengua indígena. </w:t>
      </w:r>
    </w:p>
    <w:p w14:paraId="39510715" w14:textId="77777777" w:rsidR="00CC0580" w:rsidRPr="0071317B" w:rsidRDefault="00CC0580" w:rsidP="00CC0580">
      <w:pPr>
        <w:tabs>
          <w:tab w:val="left" w:pos="284"/>
        </w:tabs>
        <w:spacing w:before="240" w:after="240" w:line="360" w:lineRule="auto"/>
        <w:contextualSpacing/>
        <w:jc w:val="both"/>
        <w:rPr>
          <w:rFonts w:ascii="Palatino Linotype" w:hAnsi="Palatino Linotype"/>
        </w:rPr>
      </w:pPr>
    </w:p>
    <w:p w14:paraId="74897AE1" w14:textId="77777777" w:rsidR="00CC0580" w:rsidRPr="0071317B" w:rsidRDefault="00CC0580" w:rsidP="00CC0580">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lastRenderedPageBreak/>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93C0A2A" w14:textId="77777777" w:rsidR="00CC0580" w:rsidRPr="00255189" w:rsidRDefault="00CC0580" w:rsidP="00CC0580">
      <w:pPr>
        <w:tabs>
          <w:tab w:val="left" w:pos="284"/>
        </w:tabs>
        <w:rPr>
          <w:rFonts w:ascii="Palatino Linotype" w:eastAsia="MS Mincho" w:hAnsi="Palatino Linotype" w:cs="Arial"/>
        </w:rPr>
      </w:pPr>
    </w:p>
    <w:p w14:paraId="6F5ED3FB" w14:textId="77777777" w:rsidR="00CC0580" w:rsidRPr="00AD5DA3" w:rsidRDefault="00CC0580" w:rsidP="00CC0580">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23F74583" w14:textId="77777777" w:rsidR="00CC0580" w:rsidRPr="00DB7ABD" w:rsidRDefault="00CC0580" w:rsidP="00CC0580">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DB7ABD">
        <w:rPr>
          <w:rFonts w:ascii="Palatino Linotype" w:hAnsi="Palatino Linotype" w:cs="Arial"/>
          <w:sz w:val="24"/>
        </w:rPr>
        <w:t xml:space="preserve">Ahora bien para entender los alcances de la información pública se considera importante citar el criterio </w:t>
      </w:r>
      <w:r w:rsidRPr="00DB7ABD">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B7ABD">
        <w:rPr>
          <w:rFonts w:ascii="Palatino Linotype" w:hAnsi="Palatino Linotype" w:cs="Arial"/>
          <w:sz w:val="24"/>
        </w:rPr>
        <w:t>cuyo rubro y texto dispone:</w:t>
      </w:r>
    </w:p>
    <w:p w14:paraId="603279D8" w14:textId="77777777" w:rsidR="00CC0580" w:rsidRDefault="00CC0580" w:rsidP="00CC0580">
      <w:pPr>
        <w:pStyle w:val="Prrafodelista"/>
        <w:autoSpaceDE w:val="0"/>
        <w:autoSpaceDN w:val="0"/>
        <w:adjustRightInd w:val="0"/>
        <w:spacing w:line="360" w:lineRule="auto"/>
        <w:ind w:left="0"/>
        <w:jc w:val="both"/>
        <w:rPr>
          <w:rFonts w:ascii="Palatino Linotype" w:hAnsi="Palatino Linotype" w:cs="Arial"/>
        </w:rPr>
      </w:pPr>
    </w:p>
    <w:p w14:paraId="0B7949B6" w14:textId="77777777" w:rsidR="00CC0580" w:rsidRDefault="00CC0580" w:rsidP="00CC0580">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470D705B" w14:textId="77777777" w:rsidR="00CC0580" w:rsidRDefault="00CC0580" w:rsidP="00CC0580">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w:t>
      </w:r>
      <w:r>
        <w:rPr>
          <w:rFonts w:ascii="Palatino Linotype" w:hAnsi="Palatino Linotype" w:cs="Arial"/>
          <w:i/>
          <w:sz w:val="22"/>
          <w:szCs w:val="22"/>
          <w:lang w:eastAsia="es-MX"/>
        </w:rPr>
        <w:lastRenderedPageBreak/>
        <w:t>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9C3776" w14:textId="77777777" w:rsidR="00CC0580" w:rsidRDefault="00CC0580" w:rsidP="00CC0580">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290892FE" w14:textId="77777777" w:rsidR="00CC0580" w:rsidRDefault="00CC0580" w:rsidP="00CC0580">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48FBEE0B" w14:textId="77777777" w:rsidR="00CC0580" w:rsidRDefault="00CC0580" w:rsidP="00CC0580">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03E7F8B0" w14:textId="77777777" w:rsidR="00CC0580" w:rsidRDefault="00CC0580" w:rsidP="00CC0580">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753C1F7F" w14:textId="77777777" w:rsidR="00CC0580" w:rsidRDefault="00CC0580" w:rsidP="00CC0580">
      <w:pPr>
        <w:pStyle w:val="Prrafodelista"/>
        <w:tabs>
          <w:tab w:val="left" w:pos="851"/>
        </w:tabs>
        <w:spacing w:line="360" w:lineRule="auto"/>
        <w:ind w:left="0" w:right="49"/>
        <w:jc w:val="both"/>
        <w:rPr>
          <w:rFonts w:ascii="Palatino Linotype" w:hAnsi="Palatino Linotype"/>
          <w:lang w:val="es-ES"/>
        </w:rPr>
      </w:pPr>
    </w:p>
    <w:p w14:paraId="1E9147BF" w14:textId="77777777" w:rsidR="00CC0580" w:rsidRPr="0097456B" w:rsidRDefault="00CC0580" w:rsidP="00CC0580">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467A208F" w14:textId="77777777" w:rsidR="00CC0580" w:rsidRDefault="00CC0580" w:rsidP="00CC0580">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63FF44D" w14:textId="77777777" w:rsidR="00CC0580" w:rsidRDefault="00CC0580" w:rsidP="00CC0580">
      <w:pPr>
        <w:pStyle w:val="Prrafodelista"/>
        <w:tabs>
          <w:tab w:val="left" w:pos="851"/>
        </w:tabs>
        <w:spacing w:line="360" w:lineRule="auto"/>
        <w:ind w:left="0" w:right="49"/>
        <w:jc w:val="both"/>
        <w:rPr>
          <w:rFonts w:ascii="Palatino Linotype" w:hAnsi="Palatino Linotype"/>
          <w:lang w:val="es-ES"/>
        </w:rPr>
      </w:pPr>
    </w:p>
    <w:p w14:paraId="6E8C0C74" w14:textId="77777777" w:rsidR="00CC0580" w:rsidRPr="00AD5DA3" w:rsidRDefault="00CC0580" w:rsidP="00CC058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DC6C038" w14:textId="77777777" w:rsidR="00CC0580" w:rsidRPr="00AD5DA3" w:rsidRDefault="00CC0580" w:rsidP="00CC0580">
      <w:pPr>
        <w:pStyle w:val="Prrafodelista"/>
        <w:spacing w:line="360" w:lineRule="auto"/>
        <w:ind w:left="0"/>
        <w:jc w:val="both"/>
        <w:rPr>
          <w:rFonts w:ascii="Palatino Linotype" w:eastAsia="Calibri" w:hAnsi="Palatino Linotype" w:cs="Arial"/>
          <w:sz w:val="24"/>
        </w:rPr>
      </w:pPr>
    </w:p>
    <w:p w14:paraId="1CC8E469" w14:textId="77777777" w:rsidR="00CC0580" w:rsidRPr="00AD5DA3" w:rsidRDefault="00CC0580" w:rsidP="00CC0580">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61EF4F3B" w14:textId="77777777" w:rsidR="00CC0580" w:rsidRPr="00AD5DA3" w:rsidRDefault="00CC0580" w:rsidP="00CC0580">
      <w:pPr>
        <w:pStyle w:val="Prrafodelista"/>
        <w:rPr>
          <w:rFonts w:ascii="Palatino Linotype" w:eastAsia="Calibri" w:hAnsi="Palatino Linotype" w:cs="Arial"/>
          <w:sz w:val="24"/>
        </w:rPr>
      </w:pPr>
    </w:p>
    <w:p w14:paraId="34BF8864" w14:textId="77777777" w:rsidR="00CC0580" w:rsidRPr="00AD5DA3" w:rsidRDefault="00CC0580" w:rsidP="00CC0580">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2E024C5" w14:textId="77777777" w:rsidR="00CC0580" w:rsidRDefault="00CC0580" w:rsidP="00CC0580">
      <w:pPr>
        <w:pStyle w:val="Prrafodelista"/>
        <w:spacing w:line="360" w:lineRule="auto"/>
        <w:rPr>
          <w:rFonts w:ascii="Palatino Linotype" w:hAnsi="Palatino Linotype" w:cs="Arial"/>
          <w:color w:val="000000"/>
        </w:rPr>
      </w:pPr>
    </w:p>
    <w:p w14:paraId="5BEF5522"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7A1E2B4"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p>
    <w:p w14:paraId="6882D5B3"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Pr>
          <w:rFonts w:ascii="Palatino Linotype" w:hAnsi="Palatino Linotype" w:cs="Bookman Old Style"/>
          <w:i/>
          <w:sz w:val="22"/>
        </w:rPr>
        <w:lastRenderedPageBreak/>
        <w:t>información. Solo podrá ser clasificada excepcionalmente como reservada temporalmente por razones de interés público, en los términos de las causas legítimas y estrictamente necesarias previstas por esta Ley.</w:t>
      </w:r>
    </w:p>
    <w:p w14:paraId="7E4D2AB6"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p>
    <w:p w14:paraId="716C7D87"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6A189628" w14:textId="77777777" w:rsidR="00CC0580" w:rsidRDefault="00CC0580" w:rsidP="00CC0580">
      <w:pPr>
        <w:autoSpaceDE w:val="0"/>
        <w:autoSpaceDN w:val="0"/>
        <w:adjustRightInd w:val="0"/>
        <w:ind w:left="567" w:right="567"/>
        <w:jc w:val="both"/>
        <w:rPr>
          <w:rFonts w:ascii="Palatino Linotype" w:hAnsi="Palatino Linotype" w:cs="Arial"/>
          <w:i/>
          <w:color w:val="000000"/>
          <w:sz w:val="28"/>
        </w:rPr>
      </w:pPr>
    </w:p>
    <w:p w14:paraId="4C456EF2"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1EBE21C4" w14:textId="77777777" w:rsidR="00CC0580" w:rsidRDefault="00CC0580" w:rsidP="00CC0580">
      <w:pPr>
        <w:autoSpaceDE w:val="0"/>
        <w:autoSpaceDN w:val="0"/>
        <w:adjustRightInd w:val="0"/>
        <w:ind w:left="567" w:right="567"/>
        <w:jc w:val="both"/>
        <w:rPr>
          <w:rFonts w:ascii="Palatino Linotype" w:hAnsi="Palatino Linotype" w:cs="Bookman Old Style"/>
          <w:i/>
          <w:sz w:val="22"/>
        </w:rPr>
      </w:pPr>
    </w:p>
    <w:p w14:paraId="7F222C99" w14:textId="77777777" w:rsidR="00CC0580" w:rsidRDefault="00CC0580" w:rsidP="00CC0580">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5D15E5F6" w14:textId="77777777" w:rsidR="00CC0580" w:rsidRDefault="00CC0580" w:rsidP="00CC0580">
      <w:pPr>
        <w:autoSpaceDE w:val="0"/>
        <w:autoSpaceDN w:val="0"/>
        <w:adjustRightInd w:val="0"/>
        <w:spacing w:line="360" w:lineRule="auto"/>
        <w:ind w:left="567" w:right="567"/>
        <w:jc w:val="both"/>
        <w:rPr>
          <w:rFonts w:ascii="Palatino Linotype" w:hAnsi="Palatino Linotype" w:cs="Bookman Old Style"/>
          <w:i/>
          <w:sz w:val="22"/>
        </w:rPr>
      </w:pPr>
    </w:p>
    <w:p w14:paraId="2C23FC4A" w14:textId="77777777" w:rsidR="00CC0580" w:rsidRPr="00AD5DA3" w:rsidRDefault="00CC0580" w:rsidP="00CC058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9"/>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w:t>
      </w:r>
      <w:r w:rsidRPr="00AD5DA3">
        <w:rPr>
          <w:rFonts w:ascii="Palatino Linotype" w:hAnsi="Palatino Linotype"/>
          <w:sz w:val="24"/>
          <w:lang w:val="es-ES"/>
        </w:rPr>
        <w:lastRenderedPageBreak/>
        <w:t>será pública, completa, oportuna y accesible, lo que permite que la ciudadanía tenga un amplio acceso sobre lo que es el actuar de las autoridades.</w:t>
      </w:r>
    </w:p>
    <w:p w14:paraId="7B926843" w14:textId="77777777" w:rsidR="00CC0580" w:rsidRPr="00AD5DA3" w:rsidRDefault="00CC0580" w:rsidP="00CC0580">
      <w:pPr>
        <w:pStyle w:val="Prrafodelista"/>
        <w:tabs>
          <w:tab w:val="left" w:pos="851"/>
        </w:tabs>
        <w:spacing w:line="360" w:lineRule="auto"/>
        <w:ind w:left="0" w:right="49"/>
        <w:jc w:val="both"/>
        <w:rPr>
          <w:rFonts w:ascii="Palatino Linotype" w:hAnsi="Palatino Linotype"/>
          <w:sz w:val="24"/>
          <w:lang w:val="es-ES"/>
        </w:rPr>
      </w:pPr>
    </w:p>
    <w:p w14:paraId="3AB6DA2F" w14:textId="77777777" w:rsidR="00CC0580" w:rsidRPr="00AD5DA3" w:rsidRDefault="00CC0580" w:rsidP="00CC058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3DD230E" w14:textId="77777777" w:rsidR="00CC0580" w:rsidRDefault="00CC0580" w:rsidP="00CC0580">
      <w:pPr>
        <w:pStyle w:val="Prrafodelista"/>
        <w:spacing w:line="360" w:lineRule="auto"/>
        <w:rPr>
          <w:rFonts w:ascii="Palatino Linotype" w:hAnsi="Palatino Linotype"/>
          <w:lang w:val="es-ES"/>
        </w:rPr>
      </w:pPr>
    </w:p>
    <w:p w14:paraId="25968BBB" w14:textId="77777777" w:rsidR="00CC0580" w:rsidRDefault="00CC0580" w:rsidP="00CC0580">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w:t>
      </w:r>
      <w:r>
        <w:rPr>
          <w:rFonts w:ascii="Palatino Linotype" w:hAnsi="Palatino Linotype"/>
          <w:i/>
        </w:rPr>
        <w:lastRenderedPageBreak/>
        <w:t xml:space="preserve">por excepción, en los casos expresamente previstos en la legislación secundaria y justificados bajo determinadas circunstancias, se podrá clasificar como confidencial o reservada, esto es, considerarla con una calidad diversa. </w:t>
      </w:r>
    </w:p>
    <w:p w14:paraId="1B7B4EE4" w14:textId="77777777" w:rsidR="00CC0580" w:rsidRDefault="00CC0580" w:rsidP="00CC0580">
      <w:pPr>
        <w:pStyle w:val="Prrafodelista"/>
        <w:tabs>
          <w:tab w:val="left" w:pos="851"/>
        </w:tabs>
        <w:ind w:left="567" w:right="567"/>
        <w:jc w:val="both"/>
        <w:rPr>
          <w:rFonts w:ascii="Palatino Linotype" w:hAnsi="Palatino Linotype"/>
          <w:i/>
        </w:rPr>
      </w:pPr>
    </w:p>
    <w:p w14:paraId="648E3F04" w14:textId="77777777" w:rsidR="00CC0580" w:rsidRDefault="00CC0580" w:rsidP="00CC0580">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40147384" w14:textId="77777777" w:rsidR="00CC0580" w:rsidRDefault="00CC0580" w:rsidP="00CC0580">
      <w:pPr>
        <w:pStyle w:val="Prrafodelista"/>
        <w:tabs>
          <w:tab w:val="left" w:pos="851"/>
        </w:tabs>
        <w:ind w:left="567" w:right="567"/>
        <w:jc w:val="both"/>
        <w:rPr>
          <w:rFonts w:ascii="Palatino Linotype" w:hAnsi="Palatino Linotype"/>
          <w:i/>
        </w:rPr>
      </w:pPr>
    </w:p>
    <w:p w14:paraId="6BA05A7A" w14:textId="77777777" w:rsidR="00CC0580" w:rsidRDefault="00CC0580" w:rsidP="00CC0580">
      <w:pPr>
        <w:pStyle w:val="Prrafodelista"/>
        <w:tabs>
          <w:tab w:val="left" w:pos="851"/>
        </w:tabs>
        <w:ind w:left="567" w:right="567"/>
        <w:jc w:val="both"/>
        <w:rPr>
          <w:rFonts w:ascii="Palatino Linotype" w:hAnsi="Palatino Linotype"/>
          <w:i/>
        </w:rPr>
      </w:pPr>
      <w:r>
        <w:rPr>
          <w:rFonts w:ascii="Palatino Linotype" w:hAnsi="Palatino Linotype"/>
          <w:i/>
        </w:rPr>
        <w:t>Amparo en revisión 257/2012. Ruth Corona Muñoz. 6 de diciembre de 2012. Unanimidad de votos. Ponente: Jean Claude Tron Petit. Secretaria: Mayra Susana Martínez López.</w:t>
      </w:r>
    </w:p>
    <w:p w14:paraId="01BBFE20" w14:textId="77777777" w:rsidR="00CC0580" w:rsidRDefault="00CC0580" w:rsidP="00CC0580">
      <w:pPr>
        <w:pStyle w:val="Prrafodelista"/>
        <w:tabs>
          <w:tab w:val="left" w:pos="851"/>
        </w:tabs>
        <w:ind w:left="567" w:right="567"/>
        <w:jc w:val="both"/>
        <w:rPr>
          <w:rFonts w:ascii="Palatino Linotype" w:hAnsi="Palatino Linotype"/>
          <w:i/>
          <w:lang w:val="es-ES"/>
        </w:rPr>
      </w:pPr>
    </w:p>
    <w:p w14:paraId="2410B239" w14:textId="77777777" w:rsidR="00CC0580" w:rsidRDefault="00CC0580" w:rsidP="00CC0580">
      <w:pPr>
        <w:pStyle w:val="Prrafodelista"/>
        <w:spacing w:line="360" w:lineRule="auto"/>
        <w:rPr>
          <w:rFonts w:ascii="Palatino Linotype" w:hAnsi="Palatino Linotype"/>
          <w:lang w:val="es-ES"/>
        </w:rPr>
      </w:pPr>
    </w:p>
    <w:p w14:paraId="2F91E8B6" w14:textId="77777777" w:rsidR="00CC0580" w:rsidRPr="00AD5DA3" w:rsidRDefault="00CC0580" w:rsidP="00CC058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0B995AD9" w14:textId="77777777" w:rsidR="00CC0580" w:rsidRPr="00AD5DA3" w:rsidRDefault="00CC0580" w:rsidP="00CC0580">
      <w:pPr>
        <w:tabs>
          <w:tab w:val="left" w:pos="851"/>
        </w:tabs>
        <w:spacing w:line="360" w:lineRule="auto"/>
        <w:ind w:right="49"/>
        <w:jc w:val="both"/>
        <w:rPr>
          <w:rFonts w:ascii="Palatino Linotype" w:hAnsi="Palatino Linotype"/>
          <w:sz w:val="24"/>
          <w:lang w:val="es-ES"/>
        </w:rPr>
      </w:pPr>
    </w:p>
    <w:p w14:paraId="153EEA50" w14:textId="77777777" w:rsidR="00CC0580" w:rsidRPr="00AD5DA3" w:rsidRDefault="00CC0580" w:rsidP="00CC0580">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9AFAA5F" w14:textId="77777777" w:rsidR="00CC0580" w:rsidRPr="00197E0B" w:rsidRDefault="00CC0580" w:rsidP="00CC0580">
      <w:pPr>
        <w:spacing w:line="360" w:lineRule="auto"/>
        <w:jc w:val="both"/>
        <w:rPr>
          <w:rFonts w:ascii="Palatino Linotype" w:hAnsi="Palatino Linotype" w:cs="Arial"/>
        </w:rPr>
      </w:pPr>
    </w:p>
    <w:p w14:paraId="5327D7E6"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A928725" w14:textId="77777777" w:rsidR="00CC0580" w:rsidRPr="00197E0B" w:rsidRDefault="00CC0580" w:rsidP="00CC0580">
      <w:pPr>
        <w:ind w:left="567" w:right="567"/>
        <w:jc w:val="both"/>
        <w:rPr>
          <w:rFonts w:ascii="Palatino Linotype" w:hAnsi="Palatino Linotype" w:cs="Arial"/>
          <w:i/>
          <w:sz w:val="22"/>
        </w:rPr>
      </w:pPr>
    </w:p>
    <w:p w14:paraId="22576232"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0D5EE425" w14:textId="77777777" w:rsidR="00CC0580" w:rsidRPr="00197E0B" w:rsidRDefault="00CC0580" w:rsidP="00CC0580">
      <w:pPr>
        <w:ind w:left="567" w:right="567"/>
        <w:jc w:val="both"/>
        <w:rPr>
          <w:rFonts w:ascii="Palatino Linotype" w:hAnsi="Palatino Linotype" w:cs="Arial"/>
          <w:i/>
          <w:sz w:val="22"/>
        </w:rPr>
      </w:pPr>
    </w:p>
    <w:p w14:paraId="0C6319F7"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50E7C6E3" w14:textId="77777777" w:rsidR="00CC0580" w:rsidRPr="00197E0B" w:rsidRDefault="00CC0580" w:rsidP="00CC0580">
      <w:pPr>
        <w:ind w:left="567" w:right="567"/>
        <w:jc w:val="both"/>
        <w:rPr>
          <w:rFonts w:ascii="Palatino Linotype" w:hAnsi="Palatino Linotype" w:cs="Arial"/>
          <w:i/>
          <w:sz w:val="22"/>
        </w:rPr>
      </w:pPr>
    </w:p>
    <w:p w14:paraId="66C5C81B"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4C9AA540" w14:textId="77777777" w:rsidR="00CC0580" w:rsidRPr="00197E0B" w:rsidRDefault="00CC0580" w:rsidP="00CC0580">
      <w:pPr>
        <w:ind w:left="567" w:right="567"/>
        <w:jc w:val="both"/>
        <w:rPr>
          <w:rFonts w:ascii="Palatino Linotype" w:hAnsi="Palatino Linotype" w:cs="Arial"/>
          <w:b/>
          <w:i/>
          <w:sz w:val="22"/>
        </w:rPr>
      </w:pPr>
    </w:p>
    <w:p w14:paraId="63C2623D"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333F9DC5" w14:textId="77777777" w:rsidR="00CC0580" w:rsidRPr="00197E0B" w:rsidRDefault="00CC0580" w:rsidP="00CC0580">
      <w:pPr>
        <w:ind w:left="567" w:right="567"/>
        <w:jc w:val="both"/>
        <w:rPr>
          <w:rFonts w:ascii="Palatino Linotype" w:hAnsi="Palatino Linotype" w:cs="Arial"/>
          <w:i/>
          <w:sz w:val="22"/>
        </w:rPr>
      </w:pPr>
    </w:p>
    <w:p w14:paraId="2A945FB7"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1928BE75" w14:textId="77777777" w:rsidR="00CC0580" w:rsidRPr="00197E0B" w:rsidRDefault="00CC0580" w:rsidP="00CC0580">
      <w:pPr>
        <w:ind w:left="567" w:right="567"/>
        <w:jc w:val="both"/>
        <w:rPr>
          <w:rFonts w:ascii="Palatino Linotype" w:hAnsi="Palatino Linotype" w:cs="Arial"/>
          <w:i/>
          <w:sz w:val="22"/>
        </w:rPr>
      </w:pPr>
    </w:p>
    <w:p w14:paraId="4B1F5336"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0BC82E1D" w14:textId="77777777" w:rsidR="00CC0580" w:rsidRPr="00197E0B" w:rsidRDefault="00CC0580" w:rsidP="00CC0580">
      <w:pPr>
        <w:ind w:left="567" w:right="567"/>
        <w:jc w:val="both"/>
        <w:rPr>
          <w:rFonts w:ascii="Palatino Linotype" w:hAnsi="Palatino Linotype" w:cs="Arial"/>
          <w:i/>
          <w:sz w:val="22"/>
        </w:rPr>
      </w:pPr>
    </w:p>
    <w:p w14:paraId="199DCCCE"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5C6AC23" w14:textId="77777777" w:rsidR="00CC0580" w:rsidRPr="00197E0B" w:rsidRDefault="00CC0580" w:rsidP="00CC0580">
      <w:pPr>
        <w:ind w:left="567" w:right="567"/>
        <w:jc w:val="both"/>
        <w:rPr>
          <w:rFonts w:ascii="Palatino Linotype" w:hAnsi="Palatino Linotype" w:cs="Arial"/>
          <w:b/>
          <w:i/>
          <w:sz w:val="22"/>
        </w:rPr>
      </w:pPr>
    </w:p>
    <w:p w14:paraId="41C6A87C"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b/>
          <w:i/>
          <w:sz w:val="22"/>
        </w:rPr>
        <w:lastRenderedPageBreak/>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D3A7ADB" w14:textId="77777777" w:rsidR="00CC0580" w:rsidRPr="00197E0B" w:rsidRDefault="00CC0580" w:rsidP="00CC0580">
      <w:pPr>
        <w:ind w:left="567" w:right="567"/>
        <w:jc w:val="both"/>
        <w:rPr>
          <w:rFonts w:ascii="Palatino Linotype" w:hAnsi="Palatino Linotype" w:cs="Arial"/>
          <w:i/>
          <w:sz w:val="22"/>
        </w:rPr>
      </w:pPr>
    </w:p>
    <w:p w14:paraId="47880D48"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49726862" w14:textId="77777777" w:rsidR="00CC0580" w:rsidRPr="00197E0B" w:rsidRDefault="00CC0580" w:rsidP="00CC0580">
      <w:pPr>
        <w:ind w:left="567" w:right="567"/>
        <w:jc w:val="both"/>
        <w:rPr>
          <w:rFonts w:ascii="Palatino Linotype" w:hAnsi="Palatino Linotype" w:cs="Arial"/>
          <w:i/>
          <w:sz w:val="22"/>
        </w:rPr>
      </w:pPr>
    </w:p>
    <w:p w14:paraId="451B60A7"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4657B378" w14:textId="77777777" w:rsidR="00CC0580" w:rsidRPr="00197E0B" w:rsidRDefault="00CC0580" w:rsidP="00CC0580">
      <w:pPr>
        <w:ind w:left="567" w:right="567"/>
        <w:jc w:val="both"/>
        <w:rPr>
          <w:rFonts w:ascii="Palatino Linotype" w:hAnsi="Palatino Linotype" w:cs="Arial"/>
          <w:i/>
          <w:sz w:val="22"/>
        </w:rPr>
      </w:pPr>
    </w:p>
    <w:p w14:paraId="2D8CE367"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0FCB3F9"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w:t>
      </w:r>
    </w:p>
    <w:p w14:paraId="49910ADC"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C5A64A0" w14:textId="77777777" w:rsidR="00CC0580" w:rsidRPr="00197E0B" w:rsidRDefault="00CC0580" w:rsidP="00CC0580">
      <w:pPr>
        <w:ind w:left="567" w:right="567"/>
        <w:jc w:val="both"/>
        <w:rPr>
          <w:rFonts w:ascii="Palatino Linotype" w:hAnsi="Palatino Linotype"/>
          <w:i/>
          <w:sz w:val="22"/>
        </w:rPr>
      </w:pPr>
    </w:p>
    <w:p w14:paraId="12D32BA3"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(Énfasis añadido)</w:t>
      </w:r>
    </w:p>
    <w:p w14:paraId="4A3DDA11" w14:textId="77777777" w:rsidR="00CC0580" w:rsidRPr="00197E0B" w:rsidRDefault="00CC0580" w:rsidP="00CC0580">
      <w:pPr>
        <w:spacing w:line="360" w:lineRule="auto"/>
        <w:ind w:left="709" w:right="757"/>
        <w:jc w:val="both"/>
        <w:rPr>
          <w:rFonts w:ascii="Palatino Linotype" w:hAnsi="Palatino Linotype"/>
        </w:rPr>
      </w:pPr>
    </w:p>
    <w:p w14:paraId="41E38D73" w14:textId="77777777" w:rsidR="00CC0580" w:rsidRPr="00AD5DA3" w:rsidRDefault="00CC0580" w:rsidP="00CC0580">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51B6555C" w14:textId="77777777" w:rsidR="00CC0580" w:rsidRPr="00197E0B" w:rsidRDefault="00CC0580" w:rsidP="00CC0580">
      <w:pPr>
        <w:spacing w:line="360" w:lineRule="auto"/>
        <w:ind w:left="709" w:right="757"/>
        <w:jc w:val="both"/>
        <w:rPr>
          <w:rFonts w:ascii="Palatino Linotype" w:hAnsi="Palatino Linotype" w:cs="Arial"/>
        </w:rPr>
      </w:pPr>
    </w:p>
    <w:p w14:paraId="5AF5896E" w14:textId="77777777" w:rsidR="00CC0580" w:rsidRPr="00197E0B" w:rsidRDefault="00CC0580" w:rsidP="00CC0580">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18A62717"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393666F0"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197E0B">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7717C6E6" w14:textId="77777777" w:rsidR="00CC0580" w:rsidRPr="00197E0B" w:rsidRDefault="00CC0580" w:rsidP="00CC0580">
      <w:pPr>
        <w:ind w:left="567" w:right="567"/>
        <w:jc w:val="both"/>
        <w:rPr>
          <w:rFonts w:ascii="Palatino Linotype" w:hAnsi="Palatino Linotype"/>
          <w:i/>
          <w:sz w:val="22"/>
        </w:rPr>
      </w:pPr>
    </w:p>
    <w:p w14:paraId="66364ADB"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4BE2A393" w14:textId="77777777" w:rsidR="00CC0580" w:rsidRPr="00197E0B" w:rsidRDefault="00CC0580" w:rsidP="00CC0580">
      <w:pPr>
        <w:ind w:left="567" w:right="567"/>
        <w:jc w:val="both"/>
        <w:rPr>
          <w:rFonts w:ascii="Palatino Linotype" w:hAnsi="Palatino Linotype"/>
          <w:b/>
          <w:i/>
          <w:sz w:val="22"/>
        </w:rPr>
      </w:pPr>
    </w:p>
    <w:p w14:paraId="50AA2D72"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9E4F99" w14:textId="77777777" w:rsidR="00CC0580" w:rsidRPr="00197E0B" w:rsidRDefault="00CC0580" w:rsidP="00CC0580">
      <w:pPr>
        <w:ind w:left="567" w:right="567"/>
        <w:jc w:val="both"/>
        <w:rPr>
          <w:rFonts w:ascii="Palatino Linotype" w:hAnsi="Palatino Linotype"/>
          <w:i/>
          <w:sz w:val="22"/>
        </w:rPr>
      </w:pPr>
    </w:p>
    <w:p w14:paraId="73606A9C"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4E6CE31" w14:textId="77777777" w:rsidR="00CC0580" w:rsidRPr="00197E0B" w:rsidRDefault="00CC0580" w:rsidP="00CC0580">
      <w:pPr>
        <w:ind w:left="567" w:right="567"/>
        <w:jc w:val="both"/>
        <w:rPr>
          <w:rFonts w:ascii="Palatino Linotype" w:hAnsi="Palatino Linotype"/>
          <w:i/>
          <w:sz w:val="22"/>
        </w:rPr>
      </w:pPr>
    </w:p>
    <w:p w14:paraId="358120D1"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5D4C4CC" w14:textId="77777777" w:rsidR="00CC0580" w:rsidRPr="00197E0B" w:rsidRDefault="00CC0580" w:rsidP="00CC0580">
      <w:pPr>
        <w:ind w:left="567" w:right="567"/>
        <w:jc w:val="both"/>
        <w:rPr>
          <w:rFonts w:ascii="Palatino Linotype" w:hAnsi="Palatino Linotype"/>
          <w:i/>
          <w:sz w:val="22"/>
        </w:rPr>
      </w:pPr>
    </w:p>
    <w:p w14:paraId="3E8E9BE7"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7FFFC5EE" w14:textId="77777777" w:rsidR="00CC0580" w:rsidRPr="00197E0B" w:rsidRDefault="00CC0580" w:rsidP="00CC0580">
      <w:pPr>
        <w:ind w:left="567" w:right="567"/>
        <w:jc w:val="both"/>
        <w:rPr>
          <w:rFonts w:ascii="Palatino Linotype" w:hAnsi="Palatino Linotype"/>
          <w:i/>
          <w:sz w:val="22"/>
        </w:rPr>
      </w:pPr>
    </w:p>
    <w:p w14:paraId="12593393"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w:t>
      </w:r>
      <w:r w:rsidRPr="00197E0B">
        <w:rPr>
          <w:rFonts w:ascii="Palatino Linotype" w:hAnsi="Palatino Linotype"/>
          <w:i/>
          <w:sz w:val="22"/>
        </w:rPr>
        <w:lastRenderedPageBreak/>
        <w:t>establezca la ley reglamentaria y el organismo autónomo garante en el ámbito de su competencia. Las resoluciones que correspondan a estos procedimientos se sistematizarán para favorecer su consulta.</w:t>
      </w:r>
    </w:p>
    <w:p w14:paraId="031C487A" w14:textId="77777777" w:rsidR="00CC0580" w:rsidRPr="00197E0B" w:rsidRDefault="00CC0580" w:rsidP="00CC0580">
      <w:pPr>
        <w:ind w:left="567" w:right="567"/>
        <w:jc w:val="both"/>
        <w:rPr>
          <w:rFonts w:ascii="Palatino Linotype" w:hAnsi="Palatino Linotype"/>
          <w:b/>
          <w:i/>
          <w:sz w:val="22"/>
        </w:rPr>
      </w:pPr>
    </w:p>
    <w:p w14:paraId="6F151B07" w14:textId="77777777" w:rsidR="00CC0580" w:rsidRPr="00197E0B" w:rsidRDefault="00CC0580" w:rsidP="00CC0580">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7BAC9EB" w14:textId="77777777" w:rsidR="00CC0580" w:rsidRPr="00197E0B" w:rsidRDefault="00CC0580" w:rsidP="00CC0580">
      <w:pPr>
        <w:ind w:left="567" w:right="567"/>
        <w:jc w:val="both"/>
        <w:rPr>
          <w:rFonts w:ascii="Palatino Linotype" w:hAnsi="Palatino Linotype"/>
          <w:i/>
          <w:sz w:val="22"/>
        </w:rPr>
      </w:pPr>
    </w:p>
    <w:p w14:paraId="73E0F5D7" w14:textId="77777777" w:rsidR="00CC0580" w:rsidRPr="00197E0B" w:rsidRDefault="00CC0580" w:rsidP="00CC0580">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18441F29" w14:textId="77777777" w:rsidR="00CC0580" w:rsidRPr="00197E0B" w:rsidRDefault="00CC0580" w:rsidP="00CC0580">
      <w:pPr>
        <w:ind w:left="567" w:right="567"/>
        <w:jc w:val="both"/>
        <w:rPr>
          <w:rFonts w:ascii="Palatino Linotype" w:hAnsi="Palatino Linotype"/>
          <w:sz w:val="22"/>
        </w:rPr>
      </w:pPr>
    </w:p>
    <w:p w14:paraId="086C2AA9" w14:textId="77777777" w:rsidR="00CC0580" w:rsidRDefault="00CC0580" w:rsidP="00CC0580">
      <w:pPr>
        <w:ind w:left="567" w:right="567"/>
        <w:jc w:val="both"/>
        <w:rPr>
          <w:rFonts w:ascii="Palatino Linotype" w:hAnsi="Palatino Linotype"/>
          <w:sz w:val="22"/>
        </w:rPr>
      </w:pPr>
      <w:r w:rsidRPr="00197E0B">
        <w:rPr>
          <w:rFonts w:ascii="Palatino Linotype" w:hAnsi="Palatino Linotype"/>
          <w:sz w:val="22"/>
        </w:rPr>
        <w:t>(Énfasis añadido)</w:t>
      </w:r>
    </w:p>
    <w:p w14:paraId="38AD42CD" w14:textId="77777777" w:rsidR="00CC0580" w:rsidRPr="00197E0B" w:rsidRDefault="00CC0580" w:rsidP="00CC0580">
      <w:pPr>
        <w:spacing w:line="360" w:lineRule="auto"/>
        <w:ind w:left="567" w:right="567"/>
        <w:jc w:val="both"/>
        <w:rPr>
          <w:rFonts w:ascii="Palatino Linotype" w:hAnsi="Palatino Linotype"/>
          <w:sz w:val="22"/>
        </w:rPr>
      </w:pPr>
    </w:p>
    <w:p w14:paraId="69E88F28" w14:textId="77777777" w:rsidR="00CC0580" w:rsidRPr="00AD5DA3" w:rsidRDefault="00CC0580" w:rsidP="00CC0580">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 xml:space="preserve">Adicional, tenemos que la Ley de Transparencia y Acceso a la Información Pública del Estado de México y Municipios, prevé en su artículo 23 fracción </w:t>
      </w:r>
      <w:r>
        <w:rPr>
          <w:rFonts w:ascii="Palatino Linotype" w:hAnsi="Palatino Linotype" w:cs="Arial"/>
          <w:sz w:val="24"/>
        </w:rPr>
        <w:t>IV</w:t>
      </w:r>
      <w:r w:rsidRPr="00AD5DA3">
        <w:rPr>
          <w:rFonts w:ascii="Palatino Linotype" w:hAnsi="Palatino Linotype" w:cs="Arial"/>
          <w:sz w:val="24"/>
        </w:rPr>
        <w:t>, lo siguiente:</w:t>
      </w:r>
    </w:p>
    <w:p w14:paraId="19C8E5D3" w14:textId="77777777" w:rsidR="00CC0580" w:rsidRPr="00197E0B" w:rsidRDefault="00CC0580" w:rsidP="00CC0580">
      <w:pPr>
        <w:spacing w:line="360" w:lineRule="auto"/>
        <w:jc w:val="both"/>
        <w:rPr>
          <w:rFonts w:ascii="Palatino Linotype" w:hAnsi="Palatino Linotype" w:cs="Arial"/>
        </w:rPr>
      </w:pPr>
    </w:p>
    <w:p w14:paraId="4B257F88" w14:textId="77777777" w:rsidR="00CC0580" w:rsidRPr="00467544" w:rsidRDefault="00CC0580" w:rsidP="00CC0580">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789A60DD" w14:textId="77777777" w:rsidR="00CC0580" w:rsidRPr="00467544" w:rsidRDefault="00CC0580" w:rsidP="00CC0580">
      <w:pPr>
        <w:ind w:left="567" w:right="822"/>
        <w:jc w:val="both"/>
        <w:rPr>
          <w:rFonts w:ascii="Palatino Linotype" w:eastAsia="MS Mincho" w:hAnsi="Palatino Linotype" w:cs="Arial"/>
          <w:i/>
          <w:sz w:val="22"/>
          <w:szCs w:val="22"/>
        </w:rPr>
      </w:pPr>
    </w:p>
    <w:p w14:paraId="04822739" w14:textId="77777777" w:rsidR="00CC0580" w:rsidRDefault="00CC0580" w:rsidP="00CC0580">
      <w:pPr>
        <w:ind w:left="567" w:right="822"/>
        <w:jc w:val="both"/>
        <w:rPr>
          <w:rFonts w:ascii="Palatino Linotype" w:hAnsi="Palatino Linotype"/>
          <w:i/>
          <w:sz w:val="22"/>
          <w:szCs w:val="22"/>
        </w:rPr>
      </w:pPr>
      <w:r w:rsidRPr="00CC0580">
        <w:rPr>
          <w:rFonts w:ascii="Palatino Linotype" w:hAnsi="Palatino Linotype"/>
          <w:i/>
          <w:sz w:val="22"/>
          <w:szCs w:val="22"/>
        </w:rPr>
        <w:t>I. El Poder Ejecutivo del Estado de México, las dependencias, organismos auxiliares, órganos,</w:t>
      </w:r>
      <w:r>
        <w:rPr>
          <w:rFonts w:ascii="Palatino Linotype" w:hAnsi="Palatino Linotype"/>
          <w:i/>
          <w:sz w:val="22"/>
          <w:szCs w:val="22"/>
        </w:rPr>
        <w:t xml:space="preserve"> </w:t>
      </w:r>
      <w:r w:rsidRPr="00CC0580">
        <w:rPr>
          <w:rFonts w:ascii="Palatino Linotype" w:hAnsi="Palatino Linotype"/>
          <w:i/>
          <w:sz w:val="22"/>
          <w:szCs w:val="22"/>
        </w:rPr>
        <w:t>entidades, fideicomisos y fondos públicos, así como la Procuraduría General de Justicia;</w:t>
      </w:r>
    </w:p>
    <w:p w14:paraId="1E3E8997" w14:textId="10277001" w:rsidR="00CC0580" w:rsidRDefault="00CC0580" w:rsidP="00CC0580">
      <w:pPr>
        <w:ind w:left="567" w:right="822"/>
        <w:jc w:val="both"/>
        <w:rPr>
          <w:rFonts w:ascii="Palatino Linotype" w:eastAsia="MS Mincho" w:hAnsi="Palatino Linotype" w:cs="Arial"/>
          <w:b/>
          <w:i/>
          <w:sz w:val="22"/>
          <w:szCs w:val="22"/>
        </w:rPr>
      </w:pPr>
      <w:r w:rsidRPr="005771FC">
        <w:rPr>
          <w:rFonts w:ascii="Palatino Linotype" w:eastAsia="MS Mincho" w:hAnsi="Palatino Linotype" w:cs="Arial"/>
          <w:b/>
          <w:i/>
          <w:sz w:val="22"/>
          <w:szCs w:val="22"/>
        </w:rPr>
        <w:t>…</w:t>
      </w:r>
    </w:p>
    <w:p w14:paraId="603121CC" w14:textId="77777777" w:rsidR="00CC0580" w:rsidRDefault="00CC0580" w:rsidP="00CC0580">
      <w:pPr>
        <w:ind w:left="567" w:right="822"/>
        <w:jc w:val="both"/>
        <w:rPr>
          <w:rFonts w:ascii="Palatino Linotype" w:eastAsia="MS Mincho" w:hAnsi="Palatino Linotype"/>
          <w:b/>
          <w:i/>
          <w:sz w:val="22"/>
          <w:szCs w:val="22"/>
        </w:rPr>
      </w:pPr>
      <w:r w:rsidRPr="00467544">
        <w:rPr>
          <w:rFonts w:ascii="Palatino Linotype" w:eastAsia="MS Mincho" w:hAnsi="Palatino Linotype"/>
          <w:b/>
          <w:i/>
          <w:sz w:val="22"/>
          <w:szCs w:val="22"/>
        </w:rPr>
        <w:t xml:space="preserve">Los sujetos obligados deberán hacer pública toda aquella información relativa a los montos y las personas a quienes entreguen, por cualquier motivo, recursos </w:t>
      </w:r>
      <w:r w:rsidRPr="00467544">
        <w:rPr>
          <w:rFonts w:ascii="Palatino Linotype" w:eastAsia="MS Mincho" w:hAnsi="Palatino Linotype"/>
          <w:b/>
          <w:i/>
          <w:sz w:val="22"/>
          <w:szCs w:val="22"/>
        </w:rPr>
        <w:lastRenderedPageBreak/>
        <w:t>públicos</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así como</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los informes que dichas personas les entreguen sobre el uso y destino de dichos recursos.</w:t>
      </w:r>
    </w:p>
    <w:p w14:paraId="57EA74F0" w14:textId="77777777" w:rsidR="00CC0580" w:rsidRPr="00467544" w:rsidRDefault="00CC0580" w:rsidP="00CC0580">
      <w:pPr>
        <w:ind w:left="567" w:right="822"/>
        <w:jc w:val="both"/>
        <w:rPr>
          <w:rFonts w:ascii="Palatino Linotype" w:eastAsia="MS Mincho" w:hAnsi="Palatino Linotype"/>
          <w:b/>
          <w:i/>
          <w:sz w:val="22"/>
          <w:szCs w:val="22"/>
        </w:rPr>
      </w:pPr>
    </w:p>
    <w:p w14:paraId="5894EF42" w14:textId="77777777" w:rsidR="00CC0580" w:rsidRPr="00467544" w:rsidRDefault="00CC0580" w:rsidP="00CC0580">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64AB892C" w14:textId="77777777" w:rsidR="00CC0580" w:rsidRPr="00467544" w:rsidRDefault="00CC0580" w:rsidP="00CC0580">
      <w:pPr>
        <w:ind w:left="567" w:right="822"/>
        <w:jc w:val="both"/>
        <w:rPr>
          <w:rFonts w:ascii="Palatino Linotype" w:eastAsia="MS Mincho" w:hAnsi="Palatino Linotype" w:cs="Arial"/>
          <w:i/>
          <w:sz w:val="22"/>
          <w:szCs w:val="22"/>
        </w:rPr>
      </w:pPr>
      <w:r w:rsidRPr="00467544">
        <w:rPr>
          <w:rFonts w:ascii="Palatino Linotype" w:eastAsia="MS Mincho" w:hAnsi="Palatino Linotype" w:cs="Arial"/>
          <w:i/>
          <w:sz w:val="22"/>
          <w:szCs w:val="22"/>
        </w:rPr>
        <w:t>(Énfasis añadido)</w:t>
      </w:r>
    </w:p>
    <w:p w14:paraId="23BA40CA" w14:textId="77777777" w:rsidR="00CC0580" w:rsidRPr="00197E0B" w:rsidRDefault="00CC0580" w:rsidP="00CC0580">
      <w:pPr>
        <w:spacing w:line="360" w:lineRule="auto"/>
        <w:jc w:val="both"/>
        <w:rPr>
          <w:rFonts w:ascii="Palatino Linotype" w:hAnsi="Palatino Linotype" w:cs="Arial"/>
        </w:rPr>
      </w:pPr>
    </w:p>
    <w:p w14:paraId="3B545D20" w14:textId="77777777" w:rsidR="00CC0580" w:rsidRPr="00C55D86" w:rsidRDefault="00CC0580" w:rsidP="00CC0580">
      <w:pPr>
        <w:pStyle w:val="Prrafodelista"/>
        <w:numPr>
          <w:ilvl w:val="0"/>
          <w:numId w:val="2"/>
        </w:numPr>
        <w:spacing w:line="360" w:lineRule="auto"/>
        <w:ind w:left="0" w:firstLine="0"/>
        <w:jc w:val="both"/>
        <w:rPr>
          <w:rFonts w:ascii="Palatino Linotype" w:hAnsi="Palatino Linotype" w:cs="Arial"/>
          <w:sz w:val="24"/>
        </w:rPr>
      </w:pPr>
      <w:r w:rsidRPr="00C55D86">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E856300" w14:textId="77777777" w:rsidR="00CC0580" w:rsidRDefault="00CC0580" w:rsidP="00CC0580">
      <w:pPr>
        <w:pStyle w:val="Prrafodelista"/>
        <w:spacing w:line="360" w:lineRule="auto"/>
        <w:ind w:left="0"/>
        <w:jc w:val="both"/>
        <w:rPr>
          <w:rFonts w:ascii="Palatino Linotype" w:hAnsi="Palatino Linotype" w:cs="Arial"/>
        </w:rPr>
      </w:pPr>
    </w:p>
    <w:p w14:paraId="4E33D0B0" w14:textId="1EEDE2E5" w:rsidR="00CC0580" w:rsidRDefault="00CC0580" w:rsidP="00CC0580">
      <w:pPr>
        <w:pStyle w:val="Prrafodelista"/>
        <w:numPr>
          <w:ilvl w:val="0"/>
          <w:numId w:val="2"/>
        </w:numPr>
        <w:spacing w:line="360" w:lineRule="auto"/>
        <w:ind w:left="0" w:firstLine="0"/>
        <w:jc w:val="both"/>
        <w:rPr>
          <w:rFonts w:ascii="Palatino Linotype" w:hAnsi="Palatino Linotype" w:cs="Arial"/>
        </w:rPr>
      </w:pPr>
      <w:r w:rsidRPr="00C55D86">
        <w:rPr>
          <w:rFonts w:ascii="Palatino Linotype" w:hAnsi="Palatino Linotype" w:cs="Arial"/>
          <w:sz w:val="24"/>
        </w:rPr>
        <w:t>Por lo anterior, es de referir que,</w:t>
      </w:r>
      <w:r w:rsidRPr="00C55D86">
        <w:rPr>
          <w:rFonts w:ascii="Palatino Linotype" w:hAnsi="Palatino Linotype"/>
          <w:b/>
          <w:bCs/>
          <w:sz w:val="24"/>
        </w:rPr>
        <w:t xml:space="preserve"> </w:t>
      </w:r>
      <w:r>
        <w:rPr>
          <w:rFonts w:ascii="Palatino Linotype" w:hAnsi="Palatino Linotype"/>
          <w:b/>
          <w:bCs/>
          <w:sz w:val="24"/>
        </w:rPr>
        <w:t xml:space="preserve">el </w:t>
      </w:r>
      <w:r w:rsidRPr="00CC0580">
        <w:rPr>
          <w:rFonts w:ascii="Palatino Linotype" w:eastAsia="Calibri" w:hAnsi="Palatino Linotype" w:cs="Tahoma"/>
          <w:b/>
          <w:sz w:val="24"/>
          <w:szCs w:val="22"/>
          <w:lang w:eastAsia="en-US"/>
        </w:rPr>
        <w:t>Instituto Mexiquense para la Protección al Desarrollo de las Personas con Discapacidad</w:t>
      </w:r>
      <w:r w:rsidRPr="00C55D86">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r w:rsidRPr="00A82A4C">
        <w:rPr>
          <w:rFonts w:ascii="Palatino Linotype" w:hAnsi="Palatino Linotype" w:cs="Arial"/>
        </w:rPr>
        <w:t>.</w:t>
      </w:r>
    </w:p>
    <w:p w14:paraId="57FC4628" w14:textId="77777777" w:rsidR="00CC0580" w:rsidRPr="00CC0580" w:rsidRDefault="00CC0580" w:rsidP="00CC0580">
      <w:pPr>
        <w:pStyle w:val="Prrafodelista"/>
        <w:rPr>
          <w:rFonts w:ascii="Palatino Linotype" w:hAnsi="Palatino Linotype" w:cs="Arial"/>
        </w:rPr>
      </w:pPr>
    </w:p>
    <w:p w14:paraId="77A6C275" w14:textId="16C9E70C" w:rsidR="00CC0580" w:rsidRPr="00CC0580" w:rsidRDefault="00CC0580" w:rsidP="00CC0580">
      <w:pPr>
        <w:pStyle w:val="Ttulo3"/>
        <w:numPr>
          <w:ilvl w:val="3"/>
          <w:numId w:val="2"/>
        </w:numPr>
        <w:ind w:left="709"/>
        <w:rPr>
          <w:rFonts w:ascii="Palatino Linotype" w:hAnsi="Palatino Linotype"/>
          <w:b/>
          <w:color w:val="auto"/>
        </w:rPr>
      </w:pPr>
      <w:bookmarkStart w:id="28" w:name="_Toc88578339"/>
      <w:r w:rsidRPr="00CC0580">
        <w:rPr>
          <w:rFonts w:ascii="Palatino Linotype" w:hAnsi="Palatino Linotype"/>
          <w:b/>
          <w:color w:val="auto"/>
        </w:rPr>
        <w:t>Entrega recepción</w:t>
      </w:r>
      <w:bookmarkEnd w:id="28"/>
    </w:p>
    <w:p w14:paraId="537F0CD3" w14:textId="77777777" w:rsidR="00CC0580" w:rsidRPr="00CC0580" w:rsidRDefault="00CC0580" w:rsidP="00CC0580">
      <w:pPr>
        <w:pStyle w:val="Prrafodelista"/>
        <w:rPr>
          <w:rFonts w:ascii="Palatino Linotype" w:hAnsi="Palatino Linotype" w:cs="Arial"/>
        </w:rPr>
      </w:pPr>
    </w:p>
    <w:p w14:paraId="2C702FF5" w14:textId="1936DA7F" w:rsidR="00CC0580" w:rsidRPr="00434AF6" w:rsidRDefault="008907E7" w:rsidP="00CC0580">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El Reglamento para los Procesos de Entrega y Recepción y de Rendición de Cuentas de la Administración Pública del Estado de México</w:t>
      </w:r>
      <w:r w:rsidR="007A7FF2" w:rsidRPr="00434AF6">
        <w:rPr>
          <w:rFonts w:ascii="Palatino Linotype" w:hAnsi="Palatino Linotype" w:cs="Arial"/>
          <w:sz w:val="24"/>
        </w:rPr>
        <w:t>, en los artículos 3, fracción IX</w:t>
      </w:r>
      <w:r w:rsidR="00D37DE2" w:rsidRPr="00434AF6">
        <w:rPr>
          <w:rFonts w:ascii="Palatino Linotype" w:hAnsi="Palatino Linotype" w:cs="Arial"/>
          <w:sz w:val="24"/>
        </w:rPr>
        <w:t>;</w:t>
      </w:r>
      <w:r w:rsidR="007A7FF2" w:rsidRPr="00434AF6">
        <w:rPr>
          <w:rFonts w:ascii="Palatino Linotype" w:hAnsi="Palatino Linotype" w:cs="Arial"/>
          <w:sz w:val="24"/>
        </w:rPr>
        <w:t xml:space="preserve"> 6</w:t>
      </w:r>
      <w:r w:rsidR="00D37DE2" w:rsidRPr="00434AF6">
        <w:rPr>
          <w:rFonts w:ascii="Palatino Linotype" w:hAnsi="Palatino Linotype" w:cs="Arial"/>
          <w:sz w:val="24"/>
        </w:rPr>
        <w:t>;</w:t>
      </w:r>
      <w:r w:rsidR="007A7FF2" w:rsidRPr="00434AF6">
        <w:rPr>
          <w:rFonts w:ascii="Palatino Linotype" w:hAnsi="Palatino Linotype" w:cs="Arial"/>
          <w:sz w:val="24"/>
        </w:rPr>
        <w:t xml:space="preserve"> </w:t>
      </w:r>
      <w:r w:rsidR="00D37DE2" w:rsidRPr="00434AF6">
        <w:rPr>
          <w:rFonts w:ascii="Palatino Linotype" w:hAnsi="Palatino Linotype" w:cs="Arial"/>
          <w:sz w:val="24"/>
        </w:rPr>
        <w:t>7, primer párrafo; 9, primer párrafo;</w:t>
      </w:r>
      <w:r w:rsidR="007A7FF2" w:rsidRPr="00434AF6">
        <w:rPr>
          <w:rFonts w:ascii="Palatino Linotype" w:hAnsi="Palatino Linotype" w:cs="Arial"/>
          <w:sz w:val="24"/>
        </w:rPr>
        <w:t xml:space="preserve"> disponen lo siguiente:</w:t>
      </w:r>
    </w:p>
    <w:p w14:paraId="5113E957" w14:textId="22A38286" w:rsidR="007A7FF2" w:rsidRPr="00D37DE2" w:rsidRDefault="007A7FF2" w:rsidP="007A7FF2">
      <w:pPr>
        <w:spacing w:before="120" w:after="120" w:line="360" w:lineRule="auto"/>
        <w:ind w:left="567" w:right="616"/>
        <w:jc w:val="both"/>
        <w:rPr>
          <w:rFonts w:ascii="Palatino Linotype" w:hAnsi="Palatino Linotype"/>
          <w:i/>
          <w:sz w:val="22"/>
          <w:szCs w:val="22"/>
        </w:rPr>
      </w:pPr>
      <w:r w:rsidRPr="00543CB7">
        <w:rPr>
          <w:rFonts w:ascii="Palatino Linotype" w:hAnsi="Palatino Linotype"/>
          <w:b/>
          <w:i/>
          <w:sz w:val="22"/>
          <w:szCs w:val="22"/>
        </w:rPr>
        <w:t xml:space="preserve"> </w:t>
      </w:r>
      <w:r w:rsidRPr="00D37DE2">
        <w:rPr>
          <w:rFonts w:ascii="Palatino Linotype" w:hAnsi="Palatino Linotype"/>
          <w:b/>
          <w:i/>
          <w:sz w:val="22"/>
          <w:szCs w:val="22"/>
        </w:rPr>
        <w:t>“Artículo 3.-</w:t>
      </w:r>
      <w:r w:rsidRPr="00D37DE2">
        <w:rPr>
          <w:rFonts w:ascii="Palatino Linotype" w:hAnsi="Palatino Linotype"/>
          <w:i/>
          <w:sz w:val="22"/>
          <w:szCs w:val="22"/>
        </w:rPr>
        <w:t>…</w:t>
      </w:r>
    </w:p>
    <w:p w14:paraId="7DB33106" w14:textId="2B5DB2FA" w:rsidR="007A7FF2" w:rsidRPr="00D37DE2" w:rsidRDefault="007A7FF2" w:rsidP="007A7FF2">
      <w:pPr>
        <w:spacing w:before="120" w:after="120" w:line="360" w:lineRule="auto"/>
        <w:ind w:left="567" w:right="616"/>
        <w:jc w:val="both"/>
        <w:rPr>
          <w:rFonts w:ascii="Palatino Linotype" w:hAnsi="Palatino Linotype"/>
          <w:i/>
          <w:sz w:val="22"/>
          <w:szCs w:val="22"/>
          <w:u w:val="single"/>
        </w:rPr>
      </w:pPr>
      <w:r w:rsidRPr="00D37DE2">
        <w:rPr>
          <w:rFonts w:ascii="Palatino Linotype" w:hAnsi="Palatino Linotype"/>
          <w:i/>
          <w:sz w:val="22"/>
          <w:szCs w:val="22"/>
          <w:u w:val="single"/>
        </w:rPr>
        <w:lastRenderedPageBreak/>
        <w:t>…</w:t>
      </w:r>
    </w:p>
    <w:p w14:paraId="44A7E6BA" w14:textId="4FB3EF39" w:rsidR="007A7FF2" w:rsidRPr="00D37DE2" w:rsidRDefault="007A7FF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IX. Entrega y Recepción: Al proceso administrativo por el que una persona servidora pública que concluye su empleo, cargo o comisión hace entrega y rinde cuentas de los Recursos asignados; de los programas, proyectos, asuntos y acciones a su cargo y del estado que guardan; así como de la información documental que tenga a su disposición de manera directa, a quien reciba legalmente para sustituirle o a la persona que su superior jerárquico designe como encargada o encargado, o responsable para tales efectos;</w:t>
      </w:r>
    </w:p>
    <w:p w14:paraId="44ED2A82" w14:textId="1CBA2E0E" w:rsidR="007A7FF2" w:rsidRPr="00D37DE2" w:rsidRDefault="007A7FF2" w:rsidP="007A7FF2">
      <w:pPr>
        <w:spacing w:before="120" w:after="120" w:line="360" w:lineRule="auto"/>
        <w:ind w:left="567" w:right="616"/>
        <w:jc w:val="both"/>
        <w:rPr>
          <w:rFonts w:ascii="Palatino Linotype" w:hAnsi="Palatino Linotype"/>
          <w:i/>
          <w:sz w:val="22"/>
          <w:szCs w:val="22"/>
          <w:u w:val="single"/>
        </w:rPr>
      </w:pPr>
      <w:r w:rsidRPr="00D37DE2">
        <w:rPr>
          <w:rFonts w:ascii="Palatino Linotype" w:hAnsi="Palatino Linotype"/>
          <w:i/>
          <w:sz w:val="22"/>
          <w:szCs w:val="22"/>
        </w:rPr>
        <w:t>…</w:t>
      </w:r>
    </w:p>
    <w:p w14:paraId="75D30334" w14:textId="77777777" w:rsidR="007A7FF2" w:rsidRPr="00D37DE2" w:rsidRDefault="007A7FF2" w:rsidP="007A7FF2">
      <w:pPr>
        <w:spacing w:before="120" w:after="120" w:line="360" w:lineRule="auto"/>
        <w:ind w:left="567" w:right="616"/>
        <w:jc w:val="both"/>
        <w:rPr>
          <w:rFonts w:ascii="Palatino Linotype" w:hAnsi="Palatino Linotype" w:cs="Arial"/>
          <w:b/>
          <w:i/>
          <w:sz w:val="22"/>
          <w:szCs w:val="22"/>
        </w:rPr>
      </w:pPr>
    </w:p>
    <w:p w14:paraId="04FF6218" w14:textId="77777777" w:rsidR="00D37DE2" w:rsidRPr="00D37DE2" w:rsidRDefault="007A7FF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Artículo 6. Son sujetos obligados al proceso de Entrega y Recepción las personas servidoras públicas titulares de Unidades Administrativas, desde la persona titular del Poder Ejecutivo del Estado de México hasta las personas titulares de jefaturas de departamento en las Dependencias, así como los equivalentes jerárquicos en los Organismos Auxiliares. </w:t>
      </w:r>
    </w:p>
    <w:p w14:paraId="7395A1C5" w14:textId="77777777" w:rsidR="00D37DE2" w:rsidRPr="00D37DE2" w:rsidRDefault="007A7FF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También deberán realizar procesos de Entrega y Recepción las personas servidoras públicas que, por comisión, suplencia, encargo o bajo cualquier otra figura, hayan quedado bajo el encargo provisional de alguna Unidad Administrativa en que la persona titular deba cumplir con esta obligación. </w:t>
      </w:r>
    </w:p>
    <w:p w14:paraId="7D4CAA54" w14:textId="77777777" w:rsidR="00D37DE2" w:rsidRPr="00D37DE2" w:rsidRDefault="007A7FF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Las personas titulares de las Dependencias y Organismos Auxiliares, previa opinión de la persona titular del Órgano Interno de Control correspondiente, determinarán, mediante acuerdo publicado en el Periódico Oficial “Gaceta del Gobierno”, la relación del personal </w:t>
      </w:r>
      <w:r w:rsidRPr="00D37DE2">
        <w:rPr>
          <w:rFonts w:ascii="Palatino Linotype" w:hAnsi="Palatino Linotype"/>
          <w:i/>
          <w:sz w:val="22"/>
          <w:szCs w:val="22"/>
        </w:rPr>
        <w:lastRenderedPageBreak/>
        <w:t xml:space="preserve">del servicio público que, en adición a los ya señalados, esté obligado a realizar el proceso de Entrega y Recepción, señalando nombre, cargo, área de adscripción, ubicación física y tipo de fondos, bienes y valores públicos que tenga a su cargo, así como las actualizaciones correspondientes. </w:t>
      </w:r>
    </w:p>
    <w:p w14:paraId="3B2EC865" w14:textId="012F53C7" w:rsidR="007A7FF2" w:rsidRPr="00D37DE2" w:rsidRDefault="007A7FF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Las personas servidoras públicas que entregan deberán rendir un Informe de Gestión en el que hagan constar las actividades y temas encomendados y atendidos durante su gestión, relacionados con las facultades y atribuciones que les correspondan; así como el estado que guardan los asuntos de su competencia y los compromisos y actividades prioritarias por atender, con posterioridad al proceso de Entrega y Recepción.</w:t>
      </w:r>
    </w:p>
    <w:p w14:paraId="086717D8" w14:textId="77777777" w:rsidR="00D37DE2" w:rsidRPr="00D37DE2" w:rsidRDefault="00D37DE2" w:rsidP="007A7FF2">
      <w:pPr>
        <w:spacing w:before="120" w:after="120" w:line="360" w:lineRule="auto"/>
        <w:ind w:left="567" w:right="616"/>
        <w:jc w:val="both"/>
        <w:rPr>
          <w:rFonts w:ascii="Palatino Linotype" w:hAnsi="Palatino Linotype" w:cs="Arial"/>
          <w:b/>
          <w:i/>
          <w:sz w:val="22"/>
          <w:szCs w:val="22"/>
        </w:rPr>
      </w:pPr>
    </w:p>
    <w:p w14:paraId="0FADA521" w14:textId="205217C8" w:rsidR="00D37DE2" w:rsidRPr="00D37DE2" w:rsidRDefault="00D37DE2" w:rsidP="007A7FF2">
      <w:pPr>
        <w:spacing w:before="120" w:after="120" w:line="360" w:lineRule="auto"/>
        <w:ind w:left="567" w:right="616"/>
        <w:jc w:val="both"/>
        <w:rPr>
          <w:rFonts w:ascii="Palatino Linotype" w:hAnsi="Palatino Linotype" w:cs="Arial"/>
          <w:b/>
          <w:i/>
          <w:sz w:val="22"/>
          <w:szCs w:val="22"/>
        </w:rPr>
      </w:pPr>
      <w:r w:rsidRPr="00D37DE2">
        <w:rPr>
          <w:rFonts w:ascii="Palatino Linotype" w:hAnsi="Palatino Linotype"/>
          <w:i/>
          <w:sz w:val="22"/>
          <w:szCs w:val="22"/>
        </w:rPr>
        <w:t>Artículo 7. La Entrega y Recepción se efectuará en un plazo máximo de cinco días hábiles, contados a partir de que surta efectos la separación del empleo, cargo o comisión y se dejará constancia mediante el Acta Administrativa correspondiente.</w:t>
      </w:r>
    </w:p>
    <w:p w14:paraId="13A4A06F" w14:textId="77777777" w:rsidR="00D37DE2" w:rsidRPr="00D37DE2" w:rsidRDefault="00D37DE2" w:rsidP="007A7FF2">
      <w:pPr>
        <w:spacing w:before="120" w:after="120" w:line="360" w:lineRule="auto"/>
        <w:ind w:left="567" w:right="616"/>
        <w:jc w:val="both"/>
        <w:rPr>
          <w:rFonts w:ascii="Palatino Linotype" w:hAnsi="Palatino Linotype" w:cs="Arial"/>
          <w:b/>
          <w:i/>
          <w:sz w:val="22"/>
          <w:szCs w:val="22"/>
        </w:rPr>
      </w:pPr>
    </w:p>
    <w:p w14:paraId="6468D65A" w14:textId="5EF7522E" w:rsidR="00D37DE2" w:rsidRPr="00D37DE2" w:rsidRDefault="00D37DE2" w:rsidP="00D37DE2">
      <w:pPr>
        <w:spacing w:before="120" w:after="120" w:line="360" w:lineRule="auto"/>
        <w:ind w:left="567" w:right="616"/>
        <w:jc w:val="center"/>
        <w:rPr>
          <w:rFonts w:ascii="Palatino Linotype" w:hAnsi="Palatino Linotype"/>
          <w:b/>
          <w:i/>
          <w:sz w:val="22"/>
          <w:szCs w:val="22"/>
        </w:rPr>
      </w:pPr>
      <w:r w:rsidRPr="00D37DE2">
        <w:rPr>
          <w:rFonts w:ascii="Palatino Linotype" w:hAnsi="Palatino Linotype"/>
          <w:b/>
          <w:i/>
          <w:sz w:val="22"/>
          <w:szCs w:val="22"/>
        </w:rPr>
        <w:t>SECCIÓN SEGUNDA</w:t>
      </w:r>
    </w:p>
    <w:p w14:paraId="44FDC3D6" w14:textId="5118A279" w:rsidR="00D37DE2" w:rsidRPr="00D37DE2" w:rsidRDefault="00D37DE2" w:rsidP="00D37DE2">
      <w:pPr>
        <w:spacing w:before="120" w:after="120" w:line="360" w:lineRule="auto"/>
        <w:ind w:left="567" w:right="616"/>
        <w:jc w:val="center"/>
        <w:rPr>
          <w:rFonts w:ascii="Palatino Linotype" w:hAnsi="Palatino Linotype"/>
          <w:b/>
          <w:i/>
          <w:sz w:val="22"/>
          <w:szCs w:val="22"/>
        </w:rPr>
      </w:pPr>
      <w:r w:rsidRPr="00D37DE2">
        <w:rPr>
          <w:rFonts w:ascii="Palatino Linotype" w:hAnsi="Palatino Linotype"/>
          <w:b/>
          <w:i/>
          <w:sz w:val="22"/>
          <w:szCs w:val="22"/>
        </w:rPr>
        <w:t>DEL CONTENIDO, PRESENTACIÓN Y VERIFICACIÓN DEL ACTA ADMINISTRATIVA</w:t>
      </w:r>
    </w:p>
    <w:p w14:paraId="24EDB26D"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Artículo 9. El Acta Administrativa y sus anexos deberán elaborarse de manera física o electrónica, a través del SISER-WEB, conforme a los formatos establecidos para tal efecto, </w:t>
      </w:r>
      <w:r w:rsidRPr="00D37DE2">
        <w:rPr>
          <w:rFonts w:ascii="Palatino Linotype" w:hAnsi="Palatino Linotype"/>
          <w:i/>
          <w:sz w:val="22"/>
          <w:szCs w:val="22"/>
        </w:rPr>
        <w:lastRenderedPageBreak/>
        <w:t>vinculados al soporte documental que resguarde la Persona que entrega. El Acta Administrativa deberá considerar, como mínimo, los apartados siguientes:</w:t>
      </w:r>
    </w:p>
    <w:p w14:paraId="2191F836"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I. Marco jurídico de actuación: Para lo cual se deberá incluir la relación de leyes, reglamentos, decretos, acuerdos y demás disposiciones jurídicas vigentes que asignan las facultades o atribuciones específicas a las Unidades Administrativas que se entregan; </w:t>
      </w:r>
    </w:p>
    <w:p w14:paraId="5F55C151"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II. Planeación: Plan de Desarrollo del Estado de México, programas sectoriales, regionales, especiales, y anual de metas por proyecto y unidad ejecutora, registro de avances programáticos e informes de evaluación programática, en el ámbito de su competencia; </w:t>
      </w:r>
    </w:p>
    <w:p w14:paraId="5236F814"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III. Derechos y obligaciones: Relación de instrumentos jurídicos que generen derechos u obligaciones que deba cumplir o exigir la unidad administrativa, como contratos, convenios, acuerdos y anexos, suscritos por las personas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14:paraId="7637D43C"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IV. Organización: Reglamentos interiores, estructuras orgánicas autorizadas, manuales generales de organización, de procedimientos, y de trámites y servicios; </w:t>
      </w:r>
    </w:p>
    <w:p w14:paraId="6848EC13"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V. Situación de Recursos humanos: Plantilla de personal autorizada y, en su caso, relación de personal contratado por honorarios asimilables al salario, por tiempo u obra determinada o por lista de raya, administrados por sí o por terceros, así como personal </w:t>
      </w:r>
      <w:r w:rsidRPr="00D37DE2">
        <w:rPr>
          <w:rFonts w:ascii="Palatino Linotype" w:hAnsi="Palatino Linotype"/>
          <w:i/>
          <w:sz w:val="22"/>
          <w:szCs w:val="22"/>
        </w:rPr>
        <w:lastRenderedPageBreak/>
        <w:t xml:space="preserve">comisionado entre Unidades Administrativas o entre Dependencias y Organismos Auxiliares; y tabuladores de sueldos; </w:t>
      </w:r>
    </w:p>
    <w:p w14:paraId="3C450F08" w14:textId="50959614"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VI. Situación presupuestaria: Documentos relativos al presupuesto autorizado, ejercido, comprometido, disponible y metas relacionadas;</w:t>
      </w:r>
    </w:p>
    <w:p w14:paraId="69428D0A"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VII. Situación financiera: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y arqueo de cajas; </w:t>
      </w:r>
    </w:p>
    <w:p w14:paraId="0BDF1262"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VIII. Situación de los Recursos materiales: Inventarios de bienes muebles e inmuebles, semovientes, bienes incautados y existencia de almacén; resguardo de bienes bajo custodia de la persona titular de la unidad administrativa; programa anual de adquisiciones, procesos adquisitivos en trámite o pendientes de iniciar; así como estudios y proyectos contratados; </w:t>
      </w:r>
    </w:p>
    <w:p w14:paraId="7315E19A"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IX. Situación de las tecnologías de la información y comunicación: Sistemas de información, aplicaciones, programas informáticos y equipos; contratos, convenios, adquisiciones pendientes de bienes o servicios informáticos o en proceso; licencias y patentes, disponibilidad de servicios y trámites electrónicos gubernamentales, bases de datos, entre otros; </w:t>
      </w:r>
    </w:p>
    <w:p w14:paraId="32682809"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 Situación de las obras públicas: Programa anual, relación de obras públicas y servicios relacionados con las mismas, por fuente de Recursos y Documentos de adjudicación, avance físico, programático y presupuestal de la obra; </w:t>
      </w:r>
    </w:p>
    <w:p w14:paraId="5AED206C"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lastRenderedPageBreak/>
        <w:t xml:space="preserve">XI. Auditorías y fiscalización: Relación de observaciones o solventaciones de auditorías o evaluaciones en proceso de atención, determinadas por las autoridades federales o estatales competentes, o en su caso, por las personas auditoras externas, relación de observaciones con presunta responsabilidad administrativa resarcitoria por daño patrimonial y disciplinaria, así como de procedimientos administrativos de responsabilidades por faltas administrativas graves o no graves. </w:t>
      </w:r>
    </w:p>
    <w:p w14:paraId="1A49DDDC"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XII. Transparencia y Protección de Datos Personales: Informe sobre el cumplimiento de las obligaciones establecidas en la Ley de Transparencia y Acceso a la Información Pública y en la Ley de Protección de Datos Personales en Posesión de Sujetos Obligados, ambas del Estado de México y Municipios; solicitudes de información, recursos de revisión en proceso de atención y bases de datos personales; </w:t>
      </w:r>
    </w:p>
    <w:p w14:paraId="52CC4CC0"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XIII. Relación de archivos a cargo de la Unidad Administrativa: De trámite, de concentración o histórico; instrumentos de control archivístico; Documentos no convencionales, biblio-hemerográficos; así como el listado de información reservada y confidencial; </w:t>
      </w:r>
    </w:p>
    <w:p w14:paraId="31B33DC7"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XIV. Certificados de no adeudo: Documentos expedidos por las Unidades Administrativas facultadas en materia de administración de personal, de Documentos, así como de contabilidad gubernamental, con la finalidad de constatar que la Persona que entrega esté al corriente en sus obligaciones y libre de adeudos con el Gobierno del Estado de México; </w:t>
      </w:r>
    </w:p>
    <w:p w14:paraId="5295FFA8" w14:textId="4455D044"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XV. Informe de Gestión: Reporte sobre el cumplimiento de obligaciones derivadas de instrumentos jurídicos, sobre el avance del presupuesto, programas y proyectos a su cargo, </w:t>
      </w:r>
      <w:r w:rsidRPr="00D37DE2">
        <w:rPr>
          <w:rFonts w:ascii="Palatino Linotype" w:hAnsi="Palatino Linotype"/>
          <w:i/>
          <w:sz w:val="22"/>
          <w:szCs w:val="22"/>
        </w:rPr>
        <w:lastRenderedPageBreak/>
        <w:t>descripción sobre el estado en que se recibió y se entrega la Unidad Administrativa; resultados alcanzados, compromisos y actividades prioritarias dentro de los noventa días naturales siguientes al acto de Entrega y Recepción, y recomendaciones que se consideren pertinentes;</w:t>
      </w:r>
    </w:p>
    <w:p w14:paraId="0F8EBE2C"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XVI. Informe de Rendición de Cuentas: Aplicable a las personas titulares de las Dependencias y Organismos Auxiliares sólo por el término de la gestión constitucional de gobierno de la persona titular del Poder Ejecutivo del Estado de México, sobre la situación que guardan los programas, proyectos, compromisos, acciones y asuntos institucionales a su cargo; </w:t>
      </w:r>
    </w:p>
    <w:p w14:paraId="2A81FA33" w14:textId="77777777" w:rsidR="00D37DE2" w:rsidRP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 xml:space="preserve">XVII. Libros Blancos y Memorias Documentales: Aplicable a las personas titulares de las Dependencias y Organismos Auxiliares, subsecretarías y direcciones generales o equivalentes, que hayan tenido bajo su responsabilidad la ejecución de programas, proyectos o políticas públicas relevantes, y sólo por el término de la gestión constitucional de gobierno de la persona titular del Poder Ejecutivo del Estado de México, y </w:t>
      </w:r>
    </w:p>
    <w:p w14:paraId="2B238A6F" w14:textId="57683025" w:rsidR="00D37DE2" w:rsidRDefault="00D37DE2" w:rsidP="007A7FF2">
      <w:pPr>
        <w:spacing w:before="120" w:after="120" w:line="360" w:lineRule="auto"/>
        <w:ind w:left="567" w:right="616"/>
        <w:jc w:val="both"/>
        <w:rPr>
          <w:rFonts w:ascii="Palatino Linotype" w:hAnsi="Palatino Linotype"/>
          <w:i/>
          <w:sz w:val="22"/>
          <w:szCs w:val="22"/>
        </w:rPr>
      </w:pPr>
      <w:r w:rsidRPr="00D37DE2">
        <w:rPr>
          <w:rFonts w:ascii="Palatino Linotype" w:hAnsi="Palatino Linotype"/>
          <w:i/>
          <w:sz w:val="22"/>
          <w:szCs w:val="22"/>
        </w:rPr>
        <w:t>XVIII. Otros hechos: Informar de los elementos adicionales que se consideren necesarios para la gestión de la persona titular de la Unidad Administrativa que recibe, así como los que determinen las personas titulares de las Dependencias y Organismos Auxiliares. Se incluirán llaves, credenciales, gafetes, renuncia, comprobaciones de caja fuerte, cancelación de claves y contraseñas de sistemas informáticos, firmas o sellos electrónicos, tarjetas de estacionamiento, entrega física de radios y celulares con chip.</w:t>
      </w:r>
    </w:p>
    <w:p w14:paraId="567AE018" w14:textId="77777777" w:rsidR="00434AF6" w:rsidRDefault="00434AF6" w:rsidP="007A7FF2">
      <w:pPr>
        <w:spacing w:before="120" w:after="120" w:line="360" w:lineRule="auto"/>
        <w:ind w:left="567" w:right="616"/>
        <w:jc w:val="both"/>
        <w:rPr>
          <w:rFonts w:ascii="Palatino Linotype" w:hAnsi="Palatino Linotype"/>
          <w:i/>
          <w:sz w:val="22"/>
          <w:szCs w:val="22"/>
        </w:rPr>
      </w:pPr>
    </w:p>
    <w:p w14:paraId="391DEE26" w14:textId="2889FB59" w:rsidR="00D37DE2" w:rsidRDefault="00D37DE2" w:rsidP="00434AF6">
      <w:pPr>
        <w:pStyle w:val="Prrafodelista"/>
        <w:numPr>
          <w:ilvl w:val="0"/>
          <w:numId w:val="2"/>
        </w:numPr>
        <w:spacing w:line="360" w:lineRule="auto"/>
        <w:ind w:left="0" w:firstLine="0"/>
        <w:jc w:val="both"/>
        <w:rPr>
          <w:rFonts w:ascii="Palatino Linotype" w:hAnsi="Palatino Linotype" w:cs="Arial"/>
          <w:sz w:val="24"/>
        </w:rPr>
      </w:pPr>
      <w:r w:rsidRPr="00434AF6">
        <w:rPr>
          <w:rFonts w:ascii="Palatino Linotype" w:hAnsi="Palatino Linotype" w:cs="Arial"/>
          <w:sz w:val="24"/>
        </w:rPr>
        <w:lastRenderedPageBreak/>
        <w:t>Es as</w:t>
      </w:r>
      <w:r w:rsidR="001740C2" w:rsidRPr="00434AF6">
        <w:rPr>
          <w:rFonts w:ascii="Palatino Linotype" w:hAnsi="Palatino Linotype" w:cs="Arial"/>
          <w:sz w:val="24"/>
        </w:rPr>
        <w:t xml:space="preserve">í que, se entiende como acto de </w:t>
      </w:r>
      <w:r w:rsidRPr="00434AF6">
        <w:rPr>
          <w:rFonts w:ascii="Palatino Linotype" w:hAnsi="Palatino Linotype" w:cs="Arial"/>
          <w:sz w:val="24"/>
        </w:rPr>
        <w:t xml:space="preserve">entrega recepción </w:t>
      </w:r>
      <w:r w:rsidR="001740C2" w:rsidRPr="00434AF6">
        <w:rPr>
          <w:rFonts w:ascii="Palatino Linotype" w:hAnsi="Palatino Linotype" w:cs="Arial"/>
          <w:sz w:val="24"/>
        </w:rPr>
        <w:t>al proceso administrativo por el que un servidor público entrega y rinde cuentas de los recursos asignados, programas, proyectos, asuntos y acciones, así como el estado en el que guardan y este proceso debe realizarse en un plazo máximo de cinco días hábiles a partir de que surta efectos la separación del cargo. Asimismo, es importante mencionar que, por cada entrega recepción debe mediar una acta administrativa y, para tal efecto el artículo 3, fracción I de la citada ley, dispone lo siguiente:</w:t>
      </w:r>
    </w:p>
    <w:p w14:paraId="25C6C4FD" w14:textId="77777777" w:rsidR="00434AF6" w:rsidRPr="00434AF6" w:rsidRDefault="00434AF6" w:rsidP="00434AF6">
      <w:pPr>
        <w:pStyle w:val="Prrafodelista"/>
        <w:spacing w:line="360" w:lineRule="auto"/>
        <w:ind w:left="0"/>
        <w:jc w:val="both"/>
        <w:rPr>
          <w:rFonts w:ascii="Palatino Linotype" w:hAnsi="Palatino Linotype" w:cs="Arial"/>
          <w:sz w:val="24"/>
        </w:rPr>
      </w:pPr>
    </w:p>
    <w:p w14:paraId="3A992AA8" w14:textId="0B2E5DA7" w:rsidR="001740C2" w:rsidRPr="001740C2" w:rsidRDefault="001740C2" w:rsidP="001740C2">
      <w:pPr>
        <w:pStyle w:val="Prrafodelista"/>
        <w:spacing w:line="360" w:lineRule="auto"/>
        <w:ind w:left="567" w:hanging="141"/>
        <w:jc w:val="both"/>
        <w:rPr>
          <w:rFonts w:ascii="Palatino Linotype" w:hAnsi="Palatino Linotype" w:cs="Arial"/>
          <w:i/>
        </w:rPr>
      </w:pPr>
      <w:r w:rsidRPr="001740C2">
        <w:rPr>
          <w:rFonts w:ascii="Palatino Linotype" w:hAnsi="Palatino Linotype" w:cs="Arial"/>
          <w:i/>
        </w:rPr>
        <w:t>Artículo 3. …</w:t>
      </w:r>
    </w:p>
    <w:p w14:paraId="080CB15C" w14:textId="0DBA34D6" w:rsidR="001740C2" w:rsidRPr="001740C2" w:rsidRDefault="001740C2" w:rsidP="001740C2">
      <w:pPr>
        <w:pStyle w:val="Prrafodelista"/>
        <w:spacing w:line="360" w:lineRule="auto"/>
        <w:ind w:left="567" w:hanging="283"/>
        <w:jc w:val="both"/>
        <w:rPr>
          <w:rFonts w:ascii="Palatino Linotype" w:hAnsi="Palatino Linotype" w:cs="Arial"/>
          <w:i/>
        </w:rPr>
      </w:pPr>
      <w:r w:rsidRPr="001740C2">
        <w:rPr>
          <w:rFonts w:ascii="Palatino Linotype" w:hAnsi="Palatino Linotype"/>
          <w:b/>
          <w:i/>
        </w:rPr>
        <w:t xml:space="preserve">I. </w:t>
      </w:r>
      <w:r>
        <w:rPr>
          <w:rFonts w:ascii="Palatino Linotype" w:hAnsi="Palatino Linotype"/>
          <w:b/>
          <w:i/>
        </w:rPr>
        <w:t xml:space="preserve"> </w:t>
      </w:r>
      <w:r w:rsidRPr="001740C2">
        <w:rPr>
          <w:rFonts w:ascii="Palatino Linotype" w:hAnsi="Palatino Linotype"/>
          <w:b/>
          <w:i/>
        </w:rPr>
        <w:t>Acta Administrativa:</w:t>
      </w:r>
      <w:r w:rsidRPr="001740C2">
        <w:rPr>
          <w:rFonts w:ascii="Palatino Linotype" w:hAnsi="Palatino Linotype"/>
          <w:i/>
        </w:rPr>
        <w:t xml:space="preserve"> Al documento físico o electrónico que debe presentar la persona servidora pública que concluye un empleo, cargo o comisión, en el que consta la Entrega y Recepción de los Recursos asignados, los asuntos a su cargo y el estado que guardan; así como la información documental que tenga a su disposición, junto con sus anexos respectivos, a quien legalmente deba sustituirle o a quien la persona que sea su superior jerárquico designe como encargada o encargado, o responsable; con la intervención de la persona representante del Órgano Interno de Control y de los testigos de asistencia, para su validación;</w:t>
      </w:r>
    </w:p>
    <w:p w14:paraId="6350B656" w14:textId="2D15FA01" w:rsidR="001740C2" w:rsidRPr="001740C2" w:rsidRDefault="001740C2" w:rsidP="001740C2">
      <w:pPr>
        <w:pStyle w:val="Prrafodelista"/>
        <w:spacing w:line="360" w:lineRule="auto"/>
        <w:ind w:left="1080" w:hanging="141"/>
        <w:jc w:val="both"/>
        <w:rPr>
          <w:rFonts w:ascii="Palatino Linotype" w:hAnsi="Palatino Linotype" w:cs="Arial"/>
          <w:i/>
        </w:rPr>
      </w:pPr>
      <w:r w:rsidRPr="001740C2">
        <w:rPr>
          <w:rFonts w:ascii="Palatino Linotype" w:hAnsi="Palatino Linotype"/>
          <w:i/>
        </w:rPr>
        <w:t>…</w:t>
      </w:r>
    </w:p>
    <w:p w14:paraId="61C69B70" w14:textId="77777777" w:rsidR="00D37DE2" w:rsidRDefault="00D37DE2" w:rsidP="00D37DE2">
      <w:pPr>
        <w:pStyle w:val="Prrafodelista"/>
        <w:spacing w:line="360" w:lineRule="auto"/>
        <w:ind w:left="0"/>
        <w:jc w:val="both"/>
        <w:rPr>
          <w:rFonts w:ascii="Palatino Linotype" w:hAnsi="Palatino Linotype" w:cs="Arial"/>
        </w:rPr>
      </w:pPr>
    </w:p>
    <w:p w14:paraId="0931A0C8" w14:textId="057EC279" w:rsidR="001740C2" w:rsidRPr="001740C2" w:rsidRDefault="001740C2" w:rsidP="00947C24">
      <w:pPr>
        <w:pStyle w:val="Prrafodelista"/>
        <w:numPr>
          <w:ilvl w:val="0"/>
          <w:numId w:val="2"/>
        </w:numPr>
        <w:spacing w:line="360" w:lineRule="auto"/>
        <w:ind w:left="0" w:firstLine="0"/>
        <w:jc w:val="both"/>
        <w:rPr>
          <w:rFonts w:ascii="Palatino Linotype" w:hAnsi="Palatino Linotype" w:cs="Arial"/>
        </w:rPr>
      </w:pPr>
      <w:r w:rsidRPr="001740C2">
        <w:rPr>
          <w:rFonts w:ascii="Palatino Linotype" w:hAnsi="Palatino Linotype" w:cs="Arial"/>
          <w:sz w:val="24"/>
        </w:rPr>
        <w:t xml:space="preserve">Por lo que corresponde al Sujeto Obligado, la Subdirección de Planeación, Administración y Estadística, que tiene como objetivo </w:t>
      </w:r>
      <w:r w:rsidRPr="001740C2">
        <w:rPr>
          <w:rFonts w:ascii="Palatino Linotype" w:hAnsi="Palatino Linotype"/>
          <w:i/>
        </w:rPr>
        <w:t xml:space="preserve">Integrar y evaluar los programas de trabajo del Instituto, mediante un sistema de planeación estratégica, que contribuya al cumplimiento de </w:t>
      </w:r>
      <w:r w:rsidRPr="001740C2">
        <w:rPr>
          <w:rFonts w:ascii="Palatino Linotype" w:hAnsi="Palatino Linotype"/>
          <w:i/>
        </w:rPr>
        <w:lastRenderedPageBreak/>
        <w:t>los objetivos institucionales, así como realizar acciones de desarrollo organizacional, administrativo y estadístico que contribuya</w:t>
      </w:r>
      <w:r>
        <w:rPr>
          <w:rFonts w:ascii="Palatino Linotype" w:hAnsi="Palatino Linotype"/>
          <w:i/>
        </w:rPr>
        <w:t xml:space="preserve">n a la eficiencia del organismo. </w:t>
      </w:r>
      <w:r w:rsidRPr="001740C2">
        <w:rPr>
          <w:rFonts w:ascii="Palatino Linotype" w:hAnsi="Palatino Linotype"/>
          <w:sz w:val="24"/>
        </w:rPr>
        <w:t>Tiene  entre sus atribuciones la siguiente:</w:t>
      </w:r>
    </w:p>
    <w:p w14:paraId="5AB7C6D6" w14:textId="77777777" w:rsidR="001740C2" w:rsidRDefault="001740C2" w:rsidP="001740C2">
      <w:pPr>
        <w:pStyle w:val="Prrafodelista"/>
        <w:spacing w:line="360" w:lineRule="auto"/>
        <w:ind w:left="0"/>
        <w:jc w:val="both"/>
        <w:rPr>
          <w:rFonts w:ascii="Palatino Linotype" w:hAnsi="Palatino Linotype" w:cs="Arial"/>
        </w:rPr>
      </w:pPr>
    </w:p>
    <w:p w14:paraId="6AF7434B" w14:textId="30E5C93E" w:rsidR="001740C2" w:rsidRPr="001740C2" w:rsidRDefault="001740C2" w:rsidP="00947C24">
      <w:pPr>
        <w:pStyle w:val="Prrafodelista"/>
        <w:numPr>
          <w:ilvl w:val="0"/>
          <w:numId w:val="7"/>
        </w:numPr>
        <w:spacing w:line="360" w:lineRule="auto"/>
        <w:ind w:left="426" w:hanging="294"/>
        <w:jc w:val="both"/>
        <w:rPr>
          <w:rFonts w:ascii="Palatino Linotype" w:hAnsi="Palatino Linotype" w:cs="Arial"/>
          <w:i/>
        </w:rPr>
      </w:pPr>
      <w:r w:rsidRPr="001740C2">
        <w:rPr>
          <w:rFonts w:ascii="Palatino Linotype" w:hAnsi="Palatino Linotype"/>
          <w:i/>
        </w:rPr>
        <w:t>Coordinar con las unidades administrativas del Instituto las acciones relacionadas con la entrega y recepción de oficinas.</w:t>
      </w:r>
    </w:p>
    <w:p w14:paraId="2ADD7BF3" w14:textId="77777777" w:rsidR="001740C2" w:rsidRDefault="001740C2" w:rsidP="001740C2">
      <w:pPr>
        <w:pStyle w:val="Prrafodelista"/>
        <w:spacing w:line="360" w:lineRule="auto"/>
        <w:ind w:left="0"/>
        <w:jc w:val="both"/>
        <w:rPr>
          <w:rFonts w:ascii="Palatino Linotype" w:hAnsi="Palatino Linotype" w:cs="Arial"/>
        </w:rPr>
      </w:pPr>
    </w:p>
    <w:p w14:paraId="764F5C8C" w14:textId="77777777" w:rsidR="00150ABF" w:rsidRPr="00150ABF" w:rsidRDefault="001740C2" w:rsidP="00947C24">
      <w:pPr>
        <w:pStyle w:val="Prrafodelista"/>
        <w:numPr>
          <w:ilvl w:val="0"/>
          <w:numId w:val="2"/>
        </w:numPr>
        <w:spacing w:line="360" w:lineRule="auto"/>
        <w:ind w:left="0" w:firstLine="0"/>
        <w:jc w:val="both"/>
        <w:rPr>
          <w:rFonts w:ascii="Palatino Linotype" w:hAnsi="Palatino Linotype" w:cs="Arial"/>
          <w:sz w:val="24"/>
        </w:rPr>
      </w:pPr>
      <w:r w:rsidRPr="00150ABF">
        <w:rPr>
          <w:rFonts w:ascii="Palatino Linotype" w:hAnsi="Palatino Linotype" w:cs="Arial"/>
          <w:sz w:val="24"/>
        </w:rPr>
        <w:t xml:space="preserve">En ese orden de ideas, corresponde a la Subdirección de Planeación, Administración y Estadística generar, administrar y/o poseer la información relacionada con la entrega recepción de las oficinas que integran la estructura orgánica del Instituto, así como de la Dirección General. </w:t>
      </w:r>
    </w:p>
    <w:p w14:paraId="41177E67" w14:textId="77777777" w:rsidR="00150ABF" w:rsidRPr="00150ABF" w:rsidRDefault="00150ABF" w:rsidP="00150ABF">
      <w:pPr>
        <w:pStyle w:val="Prrafodelista"/>
        <w:spacing w:line="360" w:lineRule="auto"/>
        <w:ind w:left="0"/>
        <w:jc w:val="both"/>
        <w:rPr>
          <w:rFonts w:ascii="Palatino Linotype" w:hAnsi="Palatino Linotype" w:cs="Arial"/>
          <w:sz w:val="24"/>
        </w:rPr>
      </w:pPr>
    </w:p>
    <w:p w14:paraId="45C41322" w14:textId="77777777" w:rsidR="00150ABF" w:rsidRPr="00150ABF" w:rsidRDefault="00150ABF" w:rsidP="00947C24">
      <w:pPr>
        <w:pStyle w:val="Prrafodelista"/>
        <w:numPr>
          <w:ilvl w:val="0"/>
          <w:numId w:val="2"/>
        </w:numPr>
        <w:spacing w:line="360" w:lineRule="auto"/>
        <w:ind w:left="0" w:firstLine="0"/>
        <w:jc w:val="both"/>
        <w:rPr>
          <w:rFonts w:ascii="Palatino Linotype" w:hAnsi="Palatino Linotype" w:cs="Arial"/>
          <w:b/>
          <w:sz w:val="24"/>
        </w:rPr>
      </w:pPr>
      <w:r w:rsidRPr="00150ABF">
        <w:rPr>
          <w:rFonts w:ascii="Palatino Linotype" w:hAnsi="Palatino Linotype" w:cs="Arial"/>
          <w:sz w:val="24"/>
        </w:rPr>
        <w:t xml:space="preserve">En ese sentido, de los preceptos en cita se advierte que, los servidores públicos tienen la obligación de hacer la entrega del área de la que son Titulares cuando se separen de su empleo, cargo o comisión, por cualquier motivo, incluyendo las licencias, suplencias, encargos o término del periodo constitucional, en los términos de la legislación aplicable; asimismo, los documentos de </w:t>
      </w:r>
      <w:r w:rsidRPr="00150ABF">
        <w:rPr>
          <w:rFonts w:ascii="Palatino Linotype" w:hAnsi="Palatino Linotype" w:cs="Arial"/>
          <w:b/>
          <w:sz w:val="24"/>
        </w:rPr>
        <w:t xml:space="preserve">entrega-recepción deberán constar en un acta administrativa y sus anexos </w:t>
      </w:r>
      <w:r w:rsidRPr="00150ABF">
        <w:rPr>
          <w:rFonts w:ascii="Palatino Linotype" w:hAnsi="Palatino Linotype" w:cs="Arial"/>
          <w:sz w:val="24"/>
        </w:rPr>
        <w:t>en la que intervendrán los sujetos obligados entrante y saliente, los testigos correspondientes, el representante del Órgano de Control Interno y a falta de éste un representante de la Secretaría de la Contraloría.</w:t>
      </w:r>
      <w:r w:rsidRPr="00150ABF">
        <w:rPr>
          <w:rFonts w:ascii="Palatino Linotype" w:hAnsi="Palatino Linotype" w:cs="Arial"/>
          <w:b/>
          <w:sz w:val="24"/>
        </w:rPr>
        <w:t xml:space="preserve"> </w:t>
      </w:r>
    </w:p>
    <w:p w14:paraId="5200124B" w14:textId="6DF26010" w:rsidR="00150ABF" w:rsidRDefault="00150ABF" w:rsidP="00150ABF">
      <w:pPr>
        <w:pStyle w:val="Ttulo3"/>
        <w:rPr>
          <w:rFonts w:ascii="Palatino Linotype" w:hAnsi="Palatino Linotype"/>
          <w:b/>
          <w:color w:val="auto"/>
        </w:rPr>
      </w:pPr>
      <w:bookmarkStart w:id="29" w:name="_Toc88578340"/>
      <w:r w:rsidRPr="00150ABF">
        <w:rPr>
          <w:rFonts w:ascii="Palatino Linotype" w:hAnsi="Palatino Linotype"/>
          <w:b/>
          <w:color w:val="auto"/>
        </w:rPr>
        <w:lastRenderedPageBreak/>
        <w:t>b) Nombramiento</w:t>
      </w:r>
      <w:bookmarkEnd w:id="29"/>
    </w:p>
    <w:p w14:paraId="1D298C96" w14:textId="77777777" w:rsidR="00A07747" w:rsidRPr="00A07747" w:rsidRDefault="00A07747" w:rsidP="00A07747">
      <w:pPr>
        <w:rPr>
          <w:lang w:val="es-ES_tradnl"/>
        </w:rPr>
      </w:pPr>
    </w:p>
    <w:p w14:paraId="3BB50665" w14:textId="77777777" w:rsidR="00150ABF" w:rsidRPr="00150ABF" w:rsidRDefault="00150ABF" w:rsidP="00150ABF">
      <w:pPr>
        <w:rPr>
          <w:lang w:val="es-ES_tradnl"/>
        </w:rPr>
      </w:pPr>
    </w:p>
    <w:p w14:paraId="13F18D53" w14:textId="731F6305" w:rsidR="00150ABF" w:rsidRPr="00434AF6" w:rsidRDefault="00150ABF" w:rsidP="00150ABF">
      <w:pPr>
        <w:pStyle w:val="Prrafodelista"/>
        <w:numPr>
          <w:ilvl w:val="0"/>
          <w:numId w:val="2"/>
        </w:numPr>
        <w:spacing w:line="360" w:lineRule="auto"/>
        <w:ind w:left="0" w:firstLine="0"/>
        <w:jc w:val="both"/>
        <w:rPr>
          <w:rFonts w:ascii="Palatino Linotype" w:eastAsia="MS Mincho" w:hAnsi="Palatino Linotype"/>
          <w:sz w:val="24"/>
        </w:rPr>
      </w:pPr>
      <w:r w:rsidRPr="00434AF6">
        <w:rPr>
          <w:rFonts w:ascii="Palatino Linotype" w:eastAsia="MS Mincho" w:hAnsi="Palatino Linotype"/>
          <w:sz w:val="28"/>
        </w:rPr>
        <w:t>El</w:t>
      </w:r>
      <w:r w:rsidRPr="00434AF6">
        <w:rPr>
          <w:rFonts w:ascii="Palatino Linotype" w:eastAsia="MS Mincho" w:hAnsi="Palatino Linotype"/>
          <w:sz w:val="24"/>
        </w:rPr>
        <w:t xml:space="preserve"> Sujeto Obligado se encuentra regulado por la Ley del Trabajo de los Servidores Públicos del Estado de México</w:t>
      </w:r>
      <w:r w:rsidRPr="00434AF6">
        <w:rPr>
          <w:rStyle w:val="Refdenotaalpie"/>
          <w:rFonts w:ascii="Palatino Linotype" w:eastAsia="MS Mincho" w:hAnsi="Palatino Linotype"/>
          <w:sz w:val="24"/>
        </w:rPr>
        <w:footnoteReference w:id="10"/>
      </w:r>
      <w:r w:rsidRPr="00434AF6">
        <w:rPr>
          <w:rFonts w:ascii="Palatino Linotype" w:eastAsia="MS Mincho" w:hAnsi="Palatino Linotype"/>
          <w:sz w:val="24"/>
        </w:rPr>
        <w:t>, al ser una dependencia del Gobierno del Estado de México. Dicha normatividad, en el artículo 5 establece lo siguiente:</w:t>
      </w:r>
    </w:p>
    <w:p w14:paraId="34C76F23" w14:textId="77777777" w:rsidR="00150ABF" w:rsidRPr="00434AF6" w:rsidRDefault="00150ABF" w:rsidP="00150ABF">
      <w:pPr>
        <w:pStyle w:val="Prrafodelista"/>
        <w:spacing w:line="360" w:lineRule="auto"/>
        <w:ind w:left="0"/>
        <w:jc w:val="both"/>
        <w:rPr>
          <w:rFonts w:ascii="Palatino Linotype" w:eastAsia="MS Mincho" w:hAnsi="Palatino Linotype"/>
          <w:sz w:val="24"/>
        </w:rPr>
      </w:pPr>
    </w:p>
    <w:p w14:paraId="61FF5E37" w14:textId="77777777" w:rsidR="00150ABF" w:rsidRPr="00434AF6" w:rsidRDefault="00150ABF" w:rsidP="00150ABF">
      <w:pPr>
        <w:ind w:left="567" w:right="567"/>
        <w:jc w:val="both"/>
        <w:rPr>
          <w:rFonts w:ascii="Palatino Linotype" w:eastAsia="MS Mincho" w:hAnsi="Palatino Linotype"/>
          <w:i/>
          <w:sz w:val="22"/>
        </w:rPr>
      </w:pPr>
      <w:r w:rsidRPr="00434AF6">
        <w:rPr>
          <w:rFonts w:ascii="Palatino Linotype" w:hAnsi="Palatino Linotype"/>
          <w:b/>
          <w:i/>
          <w:sz w:val="22"/>
        </w:rPr>
        <w:t>ARTÍCULO 5.- La relación de trabajo entre las instituciones públicas y sus servidores públicos se entiende establecida mediante nombramiento</w:t>
      </w:r>
      <w:r w:rsidRPr="00434AF6">
        <w:rPr>
          <w:rFonts w:ascii="Palatino Linotype" w:hAnsi="Palatino Linotype"/>
          <w:i/>
          <w:sz w:val="22"/>
        </w:rPr>
        <w:t>, formato único de movimiento de personal, contrato o por cualquier otro acto que tenga como consecuencia la prestación personal subordinada del servicio y la percepción de un sueldo.</w:t>
      </w:r>
    </w:p>
    <w:p w14:paraId="1CCE4F48" w14:textId="77777777" w:rsidR="00150ABF" w:rsidRPr="00900EE5" w:rsidRDefault="00150ABF" w:rsidP="00150ABF">
      <w:pPr>
        <w:spacing w:line="360" w:lineRule="auto"/>
        <w:jc w:val="both"/>
        <w:rPr>
          <w:rFonts w:ascii="Palatino Linotype" w:eastAsia="MS Mincho" w:hAnsi="Palatino Linotype"/>
        </w:rPr>
      </w:pPr>
    </w:p>
    <w:p w14:paraId="31C434D4" w14:textId="77777777" w:rsidR="00150ABF" w:rsidRPr="00434AF6" w:rsidRDefault="00150ABF" w:rsidP="00150ABF">
      <w:pPr>
        <w:pStyle w:val="Prrafodelista"/>
        <w:numPr>
          <w:ilvl w:val="0"/>
          <w:numId w:val="2"/>
        </w:numPr>
        <w:spacing w:line="360" w:lineRule="auto"/>
        <w:ind w:left="0" w:firstLine="0"/>
        <w:jc w:val="both"/>
        <w:rPr>
          <w:rFonts w:ascii="Palatino Linotype" w:eastAsia="MS Mincho" w:hAnsi="Palatino Linotype"/>
          <w:sz w:val="24"/>
        </w:rPr>
      </w:pPr>
      <w:r w:rsidRPr="00434AF6">
        <w:rPr>
          <w:rFonts w:ascii="Palatino Linotype" w:eastAsia="MS Mincho" w:hAnsi="Palatino Linotype"/>
          <w:sz w:val="24"/>
        </w:rPr>
        <w:t xml:space="preserve">Es así que, toda relación de trabajo entre los servidores públicos y las dependencias o instituciones públicas, se tendrá por establecida cuando se cuente con un </w:t>
      </w:r>
      <w:r w:rsidRPr="00434AF6">
        <w:rPr>
          <w:rFonts w:ascii="Palatino Linotype" w:eastAsia="MS Mincho" w:hAnsi="Palatino Linotype"/>
          <w:b/>
          <w:i/>
          <w:sz w:val="24"/>
        </w:rPr>
        <w:t>nombramiento, formato único de movimientos de personal o contrato</w:t>
      </w:r>
      <w:r w:rsidRPr="00434AF6">
        <w:rPr>
          <w:rFonts w:ascii="Palatino Linotype" w:eastAsia="MS Mincho" w:hAnsi="Palatino Linotype"/>
          <w:sz w:val="24"/>
        </w:rPr>
        <w:t>. En el presente asunto en particular, el Sujeto Obligado refiere que el servidor público fue dado de baja por término de nombramiento, por lo que nos basaremos a dicho documento como el documento que acredite la relación laboral.</w:t>
      </w:r>
    </w:p>
    <w:p w14:paraId="4F2B8148" w14:textId="77777777" w:rsidR="00150ABF" w:rsidRPr="00434AF6" w:rsidRDefault="00150ABF" w:rsidP="00150ABF">
      <w:pPr>
        <w:pStyle w:val="Prrafodelista"/>
        <w:spacing w:line="360" w:lineRule="auto"/>
        <w:ind w:left="0"/>
        <w:jc w:val="both"/>
        <w:rPr>
          <w:rFonts w:ascii="Palatino Linotype" w:eastAsia="MS Mincho" w:hAnsi="Palatino Linotype"/>
          <w:sz w:val="24"/>
        </w:rPr>
      </w:pPr>
    </w:p>
    <w:p w14:paraId="0A2E95D2" w14:textId="77777777" w:rsidR="00150ABF" w:rsidRPr="00434AF6" w:rsidRDefault="00150ABF" w:rsidP="00150ABF">
      <w:pPr>
        <w:pStyle w:val="Prrafodelista"/>
        <w:numPr>
          <w:ilvl w:val="0"/>
          <w:numId w:val="2"/>
        </w:numPr>
        <w:spacing w:line="360" w:lineRule="auto"/>
        <w:ind w:left="0" w:firstLine="0"/>
        <w:jc w:val="both"/>
        <w:rPr>
          <w:rFonts w:ascii="Palatino Linotype" w:eastAsia="MS Mincho" w:hAnsi="Palatino Linotype"/>
          <w:sz w:val="24"/>
        </w:rPr>
      </w:pPr>
      <w:r w:rsidRPr="00434AF6">
        <w:rPr>
          <w:rFonts w:ascii="Palatino Linotype" w:eastAsia="MS Mincho" w:hAnsi="Palatino Linotype"/>
          <w:sz w:val="24"/>
        </w:rPr>
        <w:t>Ahora bien, el título tercero capítulo primero y segundo de la ley en comento establece lo siguiente:</w:t>
      </w:r>
    </w:p>
    <w:p w14:paraId="38365096" w14:textId="77777777" w:rsidR="00150ABF" w:rsidRPr="00590DDD" w:rsidRDefault="00150ABF" w:rsidP="00150ABF">
      <w:pPr>
        <w:pStyle w:val="Prrafodelista"/>
        <w:spacing w:line="360" w:lineRule="auto"/>
        <w:ind w:left="567" w:right="567"/>
        <w:jc w:val="both"/>
        <w:rPr>
          <w:rFonts w:ascii="Palatino Linotype" w:eastAsia="MS Mincho" w:hAnsi="Palatino Linotype"/>
          <w:i/>
        </w:rPr>
      </w:pPr>
    </w:p>
    <w:p w14:paraId="16BE6648" w14:textId="77777777" w:rsidR="00150ABF" w:rsidRPr="00590DDD" w:rsidRDefault="00150ABF" w:rsidP="00150ABF">
      <w:pPr>
        <w:pStyle w:val="Prrafodelista"/>
        <w:ind w:left="567" w:right="567"/>
        <w:jc w:val="center"/>
        <w:rPr>
          <w:rFonts w:ascii="Palatino Linotype" w:hAnsi="Palatino Linotype"/>
          <w:b/>
          <w:i/>
        </w:rPr>
      </w:pPr>
      <w:r w:rsidRPr="00590DDD">
        <w:rPr>
          <w:rFonts w:ascii="Palatino Linotype" w:hAnsi="Palatino Linotype"/>
          <w:b/>
          <w:i/>
        </w:rPr>
        <w:lastRenderedPageBreak/>
        <w:t>TITULO TERCERO</w:t>
      </w:r>
    </w:p>
    <w:p w14:paraId="21669F31" w14:textId="77777777" w:rsidR="00150ABF" w:rsidRPr="00590DDD" w:rsidRDefault="00150ABF" w:rsidP="00150ABF">
      <w:pPr>
        <w:pStyle w:val="Prrafodelista"/>
        <w:ind w:left="567" w:right="567"/>
        <w:jc w:val="center"/>
        <w:rPr>
          <w:rFonts w:ascii="Palatino Linotype" w:hAnsi="Palatino Linotype"/>
          <w:b/>
          <w:i/>
        </w:rPr>
      </w:pPr>
      <w:r w:rsidRPr="00590DDD">
        <w:rPr>
          <w:rFonts w:ascii="Palatino Linotype" w:hAnsi="Palatino Linotype"/>
          <w:b/>
          <w:i/>
        </w:rPr>
        <w:t>De los Derechos y Obligaciones Individuales de los Servidores Públicos</w:t>
      </w:r>
    </w:p>
    <w:p w14:paraId="78F5D5C4" w14:textId="77777777" w:rsidR="00150ABF" w:rsidRPr="00590DDD" w:rsidRDefault="00150ABF" w:rsidP="00150ABF">
      <w:pPr>
        <w:pStyle w:val="Prrafodelista"/>
        <w:ind w:left="567" w:right="567"/>
        <w:jc w:val="center"/>
        <w:rPr>
          <w:rFonts w:ascii="Palatino Linotype" w:hAnsi="Palatino Linotype"/>
          <w:b/>
          <w:i/>
        </w:rPr>
      </w:pPr>
      <w:r w:rsidRPr="00590DDD">
        <w:rPr>
          <w:rFonts w:ascii="Palatino Linotype" w:hAnsi="Palatino Linotype"/>
          <w:b/>
          <w:i/>
        </w:rPr>
        <w:t>CAPITULO I</w:t>
      </w:r>
    </w:p>
    <w:p w14:paraId="0A16BE89" w14:textId="77777777" w:rsidR="00150ABF" w:rsidRPr="00590DDD" w:rsidRDefault="00150ABF" w:rsidP="00150ABF">
      <w:pPr>
        <w:pStyle w:val="Prrafodelista"/>
        <w:ind w:left="567" w:right="567"/>
        <w:jc w:val="center"/>
        <w:rPr>
          <w:rFonts w:ascii="Palatino Linotype" w:eastAsia="MS Mincho" w:hAnsi="Palatino Linotype"/>
          <w:b/>
          <w:i/>
        </w:rPr>
      </w:pPr>
      <w:r w:rsidRPr="00590DDD">
        <w:rPr>
          <w:rFonts w:ascii="Palatino Linotype" w:hAnsi="Palatino Linotype"/>
          <w:b/>
          <w:i/>
        </w:rPr>
        <w:t>Del Ingreso al Servicio Público</w:t>
      </w:r>
    </w:p>
    <w:p w14:paraId="25984AD7" w14:textId="77777777" w:rsidR="00150ABF" w:rsidRPr="00590DDD" w:rsidRDefault="00150ABF" w:rsidP="00150ABF">
      <w:pPr>
        <w:pStyle w:val="Prrafodelista"/>
        <w:ind w:left="567" w:right="567"/>
        <w:jc w:val="both"/>
        <w:rPr>
          <w:rFonts w:ascii="Palatino Linotype" w:eastAsia="MS Mincho" w:hAnsi="Palatino Linotype"/>
          <w:i/>
        </w:rPr>
      </w:pPr>
    </w:p>
    <w:p w14:paraId="5E7BCF01" w14:textId="77777777" w:rsidR="00150ABF" w:rsidRPr="00590DDD" w:rsidRDefault="00150ABF" w:rsidP="00150ABF">
      <w:pPr>
        <w:pStyle w:val="Prrafodelista"/>
        <w:ind w:left="567" w:right="567"/>
        <w:jc w:val="both"/>
        <w:rPr>
          <w:rFonts w:ascii="Palatino Linotype" w:hAnsi="Palatino Linotype"/>
          <w:i/>
        </w:rPr>
      </w:pPr>
      <w:r w:rsidRPr="00590DDD">
        <w:rPr>
          <w:rFonts w:ascii="Palatino Linotype" w:hAnsi="Palatino Linotype"/>
          <w:i/>
        </w:rPr>
        <w:t>ARTÍCULO 45.-</w:t>
      </w:r>
      <w:r w:rsidRPr="00590DDD">
        <w:rPr>
          <w:rFonts w:ascii="Palatino Linotype" w:hAnsi="Palatino Linotype"/>
          <w:b/>
          <w:i/>
        </w:rPr>
        <w:t>Los servidores públicos prestarán sus servicios mediante nombramiento</w:t>
      </w:r>
      <w:r w:rsidRPr="00590DDD">
        <w:rPr>
          <w:rFonts w:ascii="Palatino Linotype" w:hAnsi="Palatino Linotype"/>
          <w:i/>
        </w:rPr>
        <w:t>, contrato o formato único de Movimientos de Personal expedidos por quien estuviere facultado legalmente para extenderlo.</w:t>
      </w:r>
    </w:p>
    <w:p w14:paraId="4EC13C58" w14:textId="77777777" w:rsidR="00150ABF" w:rsidRPr="00590DDD" w:rsidRDefault="00150ABF" w:rsidP="00150ABF">
      <w:pPr>
        <w:pStyle w:val="Prrafodelista"/>
        <w:ind w:left="567" w:right="567"/>
        <w:jc w:val="both"/>
        <w:rPr>
          <w:rFonts w:ascii="Palatino Linotype" w:hAnsi="Palatino Linotype"/>
          <w:i/>
        </w:rPr>
      </w:pPr>
      <w:r w:rsidRPr="00590DDD">
        <w:rPr>
          <w:rFonts w:ascii="Palatino Linotype" w:hAnsi="Palatino Linotype"/>
          <w:i/>
        </w:rPr>
        <w:t>…</w:t>
      </w:r>
    </w:p>
    <w:p w14:paraId="6634D3C8" w14:textId="77777777" w:rsidR="00150ABF" w:rsidRPr="00590DDD" w:rsidRDefault="00150ABF" w:rsidP="00150ABF">
      <w:pPr>
        <w:pStyle w:val="Prrafodelista"/>
        <w:ind w:left="567" w:right="567"/>
        <w:jc w:val="both"/>
        <w:rPr>
          <w:rFonts w:ascii="Palatino Linotype" w:hAnsi="Palatino Linotype"/>
          <w:i/>
        </w:rPr>
      </w:pPr>
      <w:r w:rsidRPr="00590DDD">
        <w:rPr>
          <w:rFonts w:ascii="Palatino Linotype" w:hAnsi="Palatino Linotype"/>
          <w:i/>
        </w:rPr>
        <w:t xml:space="preserve">ARTÍCULO 48. Para iniciar la prestación de los servicios se requiere: </w:t>
      </w:r>
    </w:p>
    <w:p w14:paraId="13AD9B5E" w14:textId="77777777" w:rsidR="00150ABF" w:rsidRPr="00150ABF" w:rsidRDefault="00150ABF" w:rsidP="00150ABF">
      <w:pPr>
        <w:pStyle w:val="Prrafodelista"/>
        <w:ind w:left="567" w:right="567"/>
        <w:jc w:val="both"/>
        <w:rPr>
          <w:rFonts w:ascii="Palatino Linotype" w:hAnsi="Palatino Linotype"/>
          <w:b/>
          <w:i/>
        </w:rPr>
      </w:pPr>
      <w:r w:rsidRPr="00590DDD">
        <w:rPr>
          <w:rFonts w:ascii="Palatino Linotype" w:hAnsi="Palatino Linotype"/>
          <w:b/>
          <w:i/>
        </w:rPr>
        <w:t>I. Tener conferido el nombramiento</w:t>
      </w:r>
      <w:r w:rsidRPr="00590DDD">
        <w:rPr>
          <w:rFonts w:ascii="Palatino Linotype" w:hAnsi="Palatino Linotype"/>
          <w:i/>
        </w:rPr>
        <w:t xml:space="preserve">, </w:t>
      </w:r>
      <w:r w:rsidRPr="00150ABF">
        <w:rPr>
          <w:rFonts w:ascii="Palatino Linotype" w:hAnsi="Palatino Linotype"/>
          <w:b/>
          <w:i/>
        </w:rPr>
        <w:t xml:space="preserve">contrato respectivo o formato único de Movimientos de Personal; </w:t>
      </w:r>
    </w:p>
    <w:p w14:paraId="062E145B" w14:textId="77777777" w:rsidR="00150ABF" w:rsidRPr="00590DDD" w:rsidRDefault="00150ABF" w:rsidP="00150ABF">
      <w:pPr>
        <w:pStyle w:val="Prrafodelista"/>
        <w:ind w:left="567" w:right="567"/>
        <w:jc w:val="both"/>
        <w:rPr>
          <w:rFonts w:ascii="Palatino Linotype" w:hAnsi="Palatino Linotype"/>
          <w:i/>
        </w:rPr>
      </w:pPr>
      <w:r w:rsidRPr="00590DDD">
        <w:rPr>
          <w:rFonts w:ascii="Palatino Linotype" w:hAnsi="Palatino Linotype"/>
          <w:i/>
        </w:rPr>
        <w:t xml:space="preserve">II. Rendir la protesta de ley en caso de nombramiento; y </w:t>
      </w:r>
    </w:p>
    <w:p w14:paraId="30CFAB2B" w14:textId="77777777" w:rsidR="00150ABF" w:rsidRPr="00590DDD" w:rsidRDefault="00150ABF" w:rsidP="00150ABF">
      <w:pPr>
        <w:pStyle w:val="Prrafodelista"/>
        <w:ind w:left="567" w:right="567"/>
        <w:jc w:val="both"/>
        <w:rPr>
          <w:rFonts w:ascii="Palatino Linotype" w:hAnsi="Palatino Linotype"/>
          <w:i/>
        </w:rPr>
      </w:pPr>
      <w:r w:rsidRPr="00590DDD">
        <w:rPr>
          <w:rFonts w:ascii="Palatino Linotype" w:hAnsi="Palatino Linotype"/>
          <w:i/>
        </w:rPr>
        <w:t>III. Tomar posesión del cargo.</w:t>
      </w:r>
    </w:p>
    <w:p w14:paraId="29E66EBC" w14:textId="77777777" w:rsidR="00150ABF" w:rsidRPr="00590DDD" w:rsidRDefault="00150ABF" w:rsidP="00150ABF">
      <w:pPr>
        <w:pStyle w:val="Prrafodelista"/>
        <w:ind w:left="567" w:right="567"/>
        <w:jc w:val="center"/>
        <w:rPr>
          <w:rFonts w:ascii="Palatino Linotype" w:hAnsi="Palatino Linotype"/>
          <w:b/>
          <w:i/>
        </w:rPr>
      </w:pPr>
      <w:r w:rsidRPr="00590DDD">
        <w:rPr>
          <w:rFonts w:ascii="Palatino Linotype" w:hAnsi="Palatino Linotype"/>
          <w:b/>
          <w:i/>
        </w:rPr>
        <w:t>CAPITULO II</w:t>
      </w:r>
    </w:p>
    <w:p w14:paraId="0832DB2C" w14:textId="77777777" w:rsidR="00150ABF" w:rsidRPr="00590DDD" w:rsidRDefault="00150ABF" w:rsidP="00150ABF">
      <w:pPr>
        <w:pStyle w:val="Prrafodelista"/>
        <w:ind w:left="567" w:right="567"/>
        <w:jc w:val="center"/>
        <w:rPr>
          <w:rFonts w:ascii="Palatino Linotype" w:eastAsia="MS Mincho" w:hAnsi="Palatino Linotype"/>
          <w:b/>
          <w:i/>
        </w:rPr>
      </w:pPr>
      <w:r w:rsidRPr="00590DDD">
        <w:rPr>
          <w:rFonts w:ascii="Palatino Linotype" w:hAnsi="Palatino Linotype"/>
          <w:b/>
          <w:i/>
        </w:rPr>
        <w:t>De los Nombramientos</w:t>
      </w:r>
    </w:p>
    <w:p w14:paraId="220ED54B" w14:textId="77777777" w:rsidR="00150ABF" w:rsidRPr="00590DDD" w:rsidRDefault="00150ABF" w:rsidP="00150ABF">
      <w:pPr>
        <w:pStyle w:val="Prrafodelista"/>
        <w:ind w:left="567" w:right="567"/>
        <w:jc w:val="both"/>
        <w:rPr>
          <w:rFonts w:ascii="Palatino Linotype" w:eastAsia="MS Mincho" w:hAnsi="Palatino Linotype"/>
          <w:i/>
        </w:rPr>
      </w:pPr>
      <w:r w:rsidRPr="00590DDD">
        <w:rPr>
          <w:rFonts w:ascii="Palatino Linotype" w:hAnsi="Palatino Linotype"/>
          <w:i/>
        </w:rPr>
        <w:t>ARTÍCULO 49.- Los nombramientos, contratos o formato único de Movimientos de Personal de los servidores públicos deberán contener:</w:t>
      </w:r>
    </w:p>
    <w:p w14:paraId="2E195B77" w14:textId="77777777" w:rsidR="00150ABF" w:rsidRP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 xml:space="preserve">I. Nombre completo del servidor público; </w:t>
      </w:r>
    </w:p>
    <w:p w14:paraId="1DD6A712" w14:textId="77777777" w:rsidR="00150ABF" w:rsidRP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 xml:space="preserve">II. Cargo para el que es designado, fecha de inicio de sus servicios y lugar de adscripción; </w:t>
      </w:r>
    </w:p>
    <w:p w14:paraId="4ED411EA" w14:textId="77777777" w:rsidR="00150ABF" w:rsidRP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 xml:space="preserve">III. Carácter del nombramiento, ya sea de servidores públicos generales o de confianza, así como la temporalidad del mismo; </w:t>
      </w:r>
    </w:p>
    <w:p w14:paraId="38C01693" w14:textId="77777777" w:rsidR="00150ABF" w:rsidRP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 xml:space="preserve">IV. Remuneración correspondiente al puesto; </w:t>
      </w:r>
    </w:p>
    <w:p w14:paraId="3C2ED3B4" w14:textId="77777777" w:rsidR="00150ABF" w:rsidRP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 xml:space="preserve">V. Jornada de trabajo; </w:t>
      </w:r>
    </w:p>
    <w:p w14:paraId="6B7C731C" w14:textId="77777777" w:rsidR="00150ABF" w:rsidRP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 xml:space="preserve">VI. Derogada; </w:t>
      </w:r>
    </w:p>
    <w:p w14:paraId="2058E765" w14:textId="77777777" w:rsidR="00150ABF" w:rsidRDefault="00150ABF" w:rsidP="00150ABF">
      <w:pPr>
        <w:pStyle w:val="Prrafodelista"/>
        <w:ind w:left="567" w:right="567"/>
        <w:jc w:val="both"/>
        <w:rPr>
          <w:rFonts w:ascii="Palatino Linotype" w:hAnsi="Palatino Linotype"/>
          <w:b/>
          <w:i/>
        </w:rPr>
      </w:pPr>
      <w:r w:rsidRPr="00150ABF">
        <w:rPr>
          <w:rFonts w:ascii="Palatino Linotype" w:hAnsi="Palatino Linotype"/>
          <w:b/>
          <w:i/>
        </w:rPr>
        <w:t>VII. Firma del servidor público autorizado para emitir el nombramiento, contrato o formato único de Movimientos de Personal, así como el fundamento legal de esa atribución.</w:t>
      </w:r>
    </w:p>
    <w:p w14:paraId="1B09929F" w14:textId="76D11BA4" w:rsidR="00150ABF" w:rsidRPr="00150ABF" w:rsidRDefault="00150ABF" w:rsidP="00150ABF">
      <w:pPr>
        <w:pStyle w:val="Prrafodelista"/>
        <w:ind w:left="567" w:right="567"/>
        <w:jc w:val="both"/>
        <w:rPr>
          <w:rFonts w:ascii="Palatino Linotype" w:eastAsia="MS Mincho" w:hAnsi="Palatino Linotype"/>
          <w:b/>
          <w:i/>
        </w:rPr>
      </w:pPr>
      <w:r>
        <w:rPr>
          <w:rFonts w:ascii="Palatino Linotype" w:hAnsi="Palatino Linotype"/>
          <w:b/>
          <w:i/>
        </w:rPr>
        <w:t>(Énfasis añadido)</w:t>
      </w:r>
    </w:p>
    <w:p w14:paraId="0DB1C8AA" w14:textId="77777777" w:rsidR="00150ABF" w:rsidRPr="00243328" w:rsidRDefault="00150ABF" w:rsidP="00150ABF">
      <w:pPr>
        <w:pStyle w:val="Prrafodelista"/>
        <w:rPr>
          <w:rFonts w:ascii="Palatino Linotype" w:hAnsi="Palatino Linotype" w:cs="Arial"/>
          <w:color w:val="000000" w:themeColor="text1"/>
          <w:lang w:val="es-ES"/>
        </w:rPr>
      </w:pPr>
    </w:p>
    <w:p w14:paraId="786BD35B" w14:textId="1A462B32" w:rsidR="00150ABF" w:rsidRPr="00434AF6" w:rsidRDefault="00150ABF" w:rsidP="00150ABF">
      <w:pPr>
        <w:pStyle w:val="Prrafodelista"/>
        <w:numPr>
          <w:ilvl w:val="0"/>
          <w:numId w:val="2"/>
        </w:numPr>
        <w:spacing w:line="360" w:lineRule="auto"/>
        <w:ind w:left="0" w:firstLine="0"/>
        <w:jc w:val="both"/>
        <w:rPr>
          <w:rFonts w:ascii="Palatino Linotype" w:eastAsia="MS Mincho" w:hAnsi="Palatino Linotype"/>
          <w:sz w:val="24"/>
        </w:rPr>
      </w:pPr>
      <w:r w:rsidRPr="00434AF6">
        <w:rPr>
          <w:rFonts w:ascii="Palatino Linotype" w:eastAsia="MS Mincho" w:hAnsi="Palatino Linotype"/>
          <w:sz w:val="24"/>
        </w:rPr>
        <w:lastRenderedPageBreak/>
        <w:t>Es así que, la Ley de Trabajo de los Servidores Públicos del Estado de México y Municipios establece que, para entrar al servicio público e iniciar labores, es necesario contar con un nombramiento, dicho documento es el idóneo para establecer la relación laboral entre el servidor público y la institución pública. La normatividad en cito establece la información que debe contener.</w:t>
      </w:r>
    </w:p>
    <w:p w14:paraId="5B9853B3" w14:textId="77777777" w:rsidR="00150ABF" w:rsidRPr="00434AF6" w:rsidRDefault="00150ABF" w:rsidP="00150ABF">
      <w:pPr>
        <w:pStyle w:val="Prrafodelista"/>
        <w:spacing w:line="360" w:lineRule="auto"/>
        <w:ind w:left="0"/>
        <w:jc w:val="both"/>
        <w:rPr>
          <w:rFonts w:ascii="Palatino Linotype" w:eastAsia="MS Mincho" w:hAnsi="Palatino Linotype"/>
          <w:sz w:val="24"/>
        </w:rPr>
      </w:pPr>
    </w:p>
    <w:p w14:paraId="57C03522" w14:textId="0776ADFB" w:rsidR="00150ABF" w:rsidRPr="00434AF6" w:rsidRDefault="00150ABF" w:rsidP="00150ABF">
      <w:pPr>
        <w:pStyle w:val="Prrafodelista"/>
        <w:numPr>
          <w:ilvl w:val="0"/>
          <w:numId w:val="2"/>
        </w:numPr>
        <w:spacing w:line="360" w:lineRule="auto"/>
        <w:ind w:left="0" w:firstLine="0"/>
        <w:jc w:val="both"/>
        <w:rPr>
          <w:rFonts w:ascii="Palatino Linotype" w:eastAsia="MS Mincho" w:hAnsi="Palatino Linotype"/>
          <w:sz w:val="24"/>
        </w:rPr>
      </w:pPr>
      <w:r w:rsidRPr="00434AF6">
        <w:rPr>
          <w:rFonts w:ascii="Palatino Linotype" w:eastAsia="MS Mincho" w:hAnsi="Palatino Linotype"/>
          <w:sz w:val="24"/>
        </w:rPr>
        <w:t xml:space="preserve">Ahora bien, la Ley de Transparencia y Acceso a la Información Pública del Estado de México y Municipios en el artículo 92, enlista la información </w:t>
      </w:r>
      <w:r w:rsidR="00C46E95" w:rsidRPr="00434AF6">
        <w:rPr>
          <w:rFonts w:ascii="Palatino Linotype" w:eastAsia="MS Mincho" w:hAnsi="Palatino Linotype"/>
          <w:sz w:val="24"/>
        </w:rPr>
        <w:t>que los Sujetos Obligados de manera permanente y actualizada de forma sencilla, precisa y entendible, en los respectivos medios electrónicos, de acuerdo con sus facultades, atribuciones, funciones y objeto social deben publicar y, en la fracción VII contiene lo siguiente:</w:t>
      </w:r>
    </w:p>
    <w:p w14:paraId="6EFD2862" w14:textId="77777777" w:rsidR="00C46E95" w:rsidRPr="00C46E95" w:rsidRDefault="00C46E95" w:rsidP="00C46E95">
      <w:pPr>
        <w:pStyle w:val="Prrafodelista"/>
        <w:rPr>
          <w:rFonts w:ascii="Palatino Linotype" w:eastAsia="MS Mincho" w:hAnsi="Palatino Linotype"/>
        </w:rPr>
      </w:pPr>
    </w:p>
    <w:p w14:paraId="0C3FD262" w14:textId="01623D77" w:rsidR="00C46E95" w:rsidRPr="00C46E95" w:rsidRDefault="00C46E95" w:rsidP="00C46E95">
      <w:pPr>
        <w:pStyle w:val="Prrafodelista"/>
        <w:spacing w:line="360" w:lineRule="auto"/>
        <w:ind w:left="567" w:right="822"/>
        <w:jc w:val="both"/>
        <w:rPr>
          <w:rFonts w:ascii="Palatino Linotype" w:hAnsi="Palatino Linotype"/>
          <w:i/>
        </w:rPr>
      </w:pPr>
      <w:r w:rsidRPr="00C46E95">
        <w:rPr>
          <w:rFonts w:ascii="Palatino Linotype" w:hAnsi="Palatino Linotype"/>
          <w:i/>
        </w:rPr>
        <w:t xml:space="preserve">Artículo 92. … </w:t>
      </w:r>
    </w:p>
    <w:p w14:paraId="6C993849" w14:textId="77777777" w:rsidR="00C46E95" w:rsidRPr="00C46E95" w:rsidRDefault="00C46E95" w:rsidP="00C46E95">
      <w:pPr>
        <w:pStyle w:val="Prrafodelista"/>
        <w:spacing w:line="360" w:lineRule="auto"/>
        <w:ind w:left="567" w:right="822"/>
        <w:jc w:val="both"/>
        <w:rPr>
          <w:rFonts w:ascii="Palatino Linotype" w:hAnsi="Palatino Linotype"/>
          <w:i/>
        </w:rPr>
      </w:pPr>
    </w:p>
    <w:p w14:paraId="72E54730" w14:textId="77777777" w:rsidR="00C46E95" w:rsidRPr="00C46E95" w:rsidRDefault="00C46E95" w:rsidP="00C46E95">
      <w:pPr>
        <w:pStyle w:val="Prrafodelista"/>
        <w:spacing w:line="360" w:lineRule="auto"/>
        <w:ind w:left="567" w:right="822"/>
        <w:jc w:val="both"/>
        <w:rPr>
          <w:rFonts w:ascii="Palatino Linotype" w:hAnsi="Palatino Linotype"/>
          <w:i/>
        </w:rPr>
      </w:pPr>
      <w:r w:rsidRPr="00C46E95">
        <w:rPr>
          <w:rFonts w:ascii="Palatino Linotype" w:hAnsi="Palatino Linotype"/>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47EB957" w14:textId="77777777" w:rsidR="00C46E95" w:rsidRPr="00C46E95" w:rsidRDefault="00C46E95" w:rsidP="00C46E95">
      <w:pPr>
        <w:pStyle w:val="Prrafodelista"/>
        <w:spacing w:line="360" w:lineRule="auto"/>
        <w:ind w:left="567" w:right="822"/>
        <w:jc w:val="both"/>
        <w:rPr>
          <w:rFonts w:ascii="Palatino Linotype" w:hAnsi="Palatino Linotype"/>
          <w:i/>
        </w:rPr>
      </w:pPr>
    </w:p>
    <w:p w14:paraId="798821DE" w14:textId="60E8F7FE" w:rsidR="00C46E95" w:rsidRPr="00C46E95" w:rsidRDefault="00C46E95" w:rsidP="00C46E95">
      <w:pPr>
        <w:pStyle w:val="Prrafodelista"/>
        <w:spacing w:line="360" w:lineRule="auto"/>
        <w:ind w:left="567" w:right="822"/>
        <w:jc w:val="both"/>
        <w:rPr>
          <w:rFonts w:ascii="Palatino Linotype" w:eastAsia="MS Mincho" w:hAnsi="Palatino Linotype"/>
          <w:i/>
        </w:rPr>
      </w:pPr>
      <w:r w:rsidRPr="00C46E95">
        <w:rPr>
          <w:rFonts w:ascii="Palatino Linotype" w:hAnsi="Palatino Linotype"/>
          <w:b/>
          <w:i/>
        </w:rPr>
        <w:lastRenderedPageBreak/>
        <w:t xml:space="preserve">El directorio deberá incluir, </w:t>
      </w:r>
      <w:r w:rsidRPr="00C46E95">
        <w:rPr>
          <w:rFonts w:ascii="Palatino Linotype" w:hAnsi="Palatino Linotype"/>
          <w:i/>
        </w:rPr>
        <w:t xml:space="preserve">al menos el nombre, </w:t>
      </w:r>
      <w:r w:rsidRPr="00C46E95">
        <w:rPr>
          <w:rFonts w:ascii="Palatino Linotype" w:hAnsi="Palatino Linotype"/>
          <w:b/>
          <w:i/>
        </w:rPr>
        <w:t>cargo o nombramiento oficial asignado,</w:t>
      </w:r>
      <w:r w:rsidRPr="00C46E95">
        <w:rPr>
          <w:rFonts w:ascii="Palatino Linotype" w:hAnsi="Palatino Linotype"/>
          <w:i/>
        </w:rPr>
        <w:t xml:space="preserve">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72F44BF2" w14:textId="77777777" w:rsidR="00150ABF" w:rsidRPr="00150ABF" w:rsidRDefault="00150ABF" w:rsidP="00150ABF">
      <w:pPr>
        <w:pStyle w:val="Prrafodelista"/>
        <w:rPr>
          <w:rFonts w:ascii="Palatino Linotype" w:eastAsia="MS Mincho" w:hAnsi="Palatino Linotype"/>
        </w:rPr>
      </w:pPr>
    </w:p>
    <w:p w14:paraId="0EBBB92B" w14:textId="2B825677" w:rsidR="00150ABF" w:rsidRPr="00434AF6" w:rsidRDefault="00C46E95" w:rsidP="00150ABF">
      <w:pPr>
        <w:pStyle w:val="Prrafodelista"/>
        <w:numPr>
          <w:ilvl w:val="0"/>
          <w:numId w:val="2"/>
        </w:numPr>
        <w:spacing w:line="360" w:lineRule="auto"/>
        <w:ind w:left="0" w:firstLine="0"/>
        <w:jc w:val="both"/>
        <w:rPr>
          <w:rFonts w:ascii="Palatino Linotype" w:eastAsia="MS Mincho" w:hAnsi="Palatino Linotype"/>
          <w:sz w:val="24"/>
        </w:rPr>
      </w:pPr>
      <w:r w:rsidRPr="00434AF6">
        <w:rPr>
          <w:rFonts w:ascii="Palatino Linotype" w:eastAsia="MS Mincho" w:hAnsi="Palatino Linotype"/>
          <w:sz w:val="24"/>
        </w:rPr>
        <w:t xml:space="preserve">Es así que, la Ley de Transparencia Local, establece como información pública de oficio el nombramiento oficial asignado, por lo que, dicha información debe estar publicada de manera permanente y actualizada en los portales electrónicos, de manera enunciativa más no limitativa, el IPOMEX, en consecuencia, se ORDENA al Sujeto Obligado entregar el documento en donde conste el nombramiento del Titular del </w:t>
      </w:r>
      <w:r w:rsidRPr="00434AF6">
        <w:rPr>
          <w:rFonts w:ascii="Palatino Linotype" w:eastAsia="Calibri" w:hAnsi="Palatino Linotype" w:cs="Tahoma"/>
          <w:sz w:val="24"/>
          <w:lang w:eastAsia="en-US"/>
        </w:rPr>
        <w:t>Instituto Mexiquense para la Protección al Desarrollo de las Personas con Discapacidad.</w:t>
      </w:r>
    </w:p>
    <w:p w14:paraId="52BB603D" w14:textId="77777777" w:rsidR="00150ABF" w:rsidRPr="00150ABF" w:rsidRDefault="00150ABF" w:rsidP="00150ABF">
      <w:pPr>
        <w:pStyle w:val="Prrafodelista"/>
        <w:rPr>
          <w:rFonts w:ascii="Palatino Linotype" w:eastAsia="MS Mincho" w:hAnsi="Palatino Linotype"/>
        </w:rPr>
      </w:pPr>
    </w:p>
    <w:p w14:paraId="0E06718E" w14:textId="1D6386B3" w:rsidR="00150ABF" w:rsidRPr="006A210B" w:rsidRDefault="006A210B" w:rsidP="006A210B">
      <w:pPr>
        <w:pStyle w:val="Ttulo3"/>
        <w:rPr>
          <w:rFonts w:ascii="Palatino Linotype" w:hAnsi="Palatino Linotype"/>
          <w:b/>
          <w:color w:val="auto"/>
        </w:rPr>
      </w:pPr>
      <w:bookmarkStart w:id="30" w:name="_Toc88578341"/>
      <w:r w:rsidRPr="006A210B">
        <w:rPr>
          <w:rFonts w:ascii="Palatino Linotype" w:hAnsi="Palatino Linotype"/>
          <w:b/>
          <w:color w:val="auto"/>
        </w:rPr>
        <w:t>c) Currículum vitae</w:t>
      </w:r>
      <w:bookmarkEnd w:id="30"/>
    </w:p>
    <w:p w14:paraId="0139EA5A" w14:textId="77777777" w:rsidR="00150ABF" w:rsidRDefault="00150ABF" w:rsidP="00150ABF">
      <w:pPr>
        <w:spacing w:line="360" w:lineRule="auto"/>
        <w:jc w:val="both"/>
        <w:rPr>
          <w:rFonts w:ascii="Palatino Linotype" w:hAnsi="Palatino Linotype" w:cs="Arial"/>
        </w:rPr>
      </w:pPr>
    </w:p>
    <w:p w14:paraId="3C6F318C" w14:textId="77777777" w:rsidR="006A210B" w:rsidRPr="005A2EF9" w:rsidRDefault="006A210B" w:rsidP="006A210B">
      <w:pPr>
        <w:numPr>
          <w:ilvl w:val="0"/>
          <w:numId w:val="2"/>
        </w:numPr>
        <w:spacing w:line="360" w:lineRule="auto"/>
        <w:ind w:left="0" w:right="49" w:firstLine="0"/>
        <w:contextualSpacing/>
        <w:jc w:val="both"/>
        <w:rPr>
          <w:rFonts w:ascii="Palatino Linotype" w:eastAsia="MS Mincho" w:hAnsi="Palatino Linotype" w:cstheme="majorBidi"/>
          <w:sz w:val="24"/>
          <w:szCs w:val="24"/>
        </w:rPr>
      </w:pPr>
      <w:r w:rsidRPr="005A2EF9">
        <w:rPr>
          <w:rFonts w:ascii="Palatino Linotype" w:eastAsia="MS Mincho" w:hAnsi="Palatino Linotype" w:cstheme="majorBidi"/>
          <w:sz w:val="24"/>
          <w:szCs w:val="24"/>
        </w:rPr>
        <w:t xml:space="preserve">Ahora bien, por lo que corresponde al “currículum vitae”, es necesario referir que, la Real </w:t>
      </w:r>
      <w:r w:rsidRPr="005A2EF9">
        <w:rPr>
          <w:rFonts w:ascii="Palatino Linotype" w:eastAsia="Calibri" w:hAnsi="Palatino Linotype" w:cs="Arial"/>
          <w:sz w:val="24"/>
          <w:szCs w:val="24"/>
          <w:lang w:val="es-ES"/>
        </w:rPr>
        <w:t xml:space="preserve">Academia de la Lengua Española lo define de la siguiente manera: </w:t>
      </w:r>
    </w:p>
    <w:p w14:paraId="10CC9710" w14:textId="77777777" w:rsidR="006A210B" w:rsidRDefault="006A210B" w:rsidP="006A210B">
      <w:pPr>
        <w:pStyle w:val="Prrafodelista"/>
        <w:rPr>
          <w:rFonts w:ascii="Palatino Linotype" w:eastAsia="MS Mincho" w:hAnsi="Palatino Linotype" w:cstheme="majorBidi"/>
          <w:sz w:val="24"/>
        </w:rPr>
      </w:pPr>
    </w:p>
    <w:p w14:paraId="13CBF411" w14:textId="77777777" w:rsidR="006A210B" w:rsidRPr="005A2EF9" w:rsidRDefault="006A210B" w:rsidP="006A210B">
      <w:pPr>
        <w:tabs>
          <w:tab w:val="left" w:pos="426"/>
        </w:tabs>
        <w:spacing w:line="360" w:lineRule="auto"/>
        <w:ind w:left="567" w:right="539"/>
        <w:jc w:val="both"/>
        <w:rPr>
          <w:rFonts w:ascii="Palatino Linotype" w:eastAsia="MS Mincho" w:hAnsi="Palatino Linotype" w:cs="Arial"/>
          <w:sz w:val="22"/>
        </w:rPr>
      </w:pPr>
      <w:r w:rsidRPr="005A2EF9">
        <w:rPr>
          <w:rFonts w:ascii="Palatino Linotype" w:eastAsia="Calibri" w:hAnsi="Palatino Linotype" w:cs="Arial"/>
          <w:b/>
          <w:bCs/>
          <w:sz w:val="22"/>
        </w:rPr>
        <w:t>“</w:t>
      </w:r>
      <w:r w:rsidRPr="005A2EF9">
        <w:rPr>
          <w:rFonts w:ascii="Palatino Linotype" w:eastAsia="Calibri" w:hAnsi="Palatino Linotype" w:cs="Arial"/>
          <w:b/>
          <w:bCs/>
          <w:i/>
          <w:sz w:val="22"/>
        </w:rPr>
        <w:t>currículum vítae</w:t>
      </w:r>
      <w:r w:rsidRPr="005A2EF9">
        <w:rPr>
          <w:rFonts w:ascii="Palatino Linotype" w:eastAsia="Calibri" w:hAnsi="Palatino Linotype" w:cs="Arial"/>
          <w:i/>
          <w:sz w:val="22"/>
        </w:rPr>
        <w:t>. </w:t>
      </w:r>
      <w:bookmarkStart w:id="31" w:name="1"/>
      <w:r w:rsidRPr="005A2EF9">
        <w:rPr>
          <w:rFonts w:ascii="Palatino Linotype" w:eastAsia="Calibri" w:hAnsi="Palatino Linotype" w:cs="Arial"/>
          <w:b/>
          <w:bCs/>
          <w:i/>
          <w:sz w:val="22"/>
        </w:rPr>
        <w:t>1.</w:t>
      </w:r>
      <w:bookmarkEnd w:id="31"/>
      <w:r w:rsidRPr="005A2EF9">
        <w:rPr>
          <w:rFonts w:ascii="Palatino Linotype" w:eastAsia="Calibri" w:hAnsi="Palatino Linotype" w:cs="Arial"/>
          <w:i/>
          <w:sz w:val="22"/>
        </w:rPr>
        <w:t> Loc. lat. que significa literalmente ‘carrera de la vida’. Se usa como locución nominal masculina para designar la relación de los datos personales, formación académica, actividad laboral y méritos de una persona.</w:t>
      </w:r>
      <w:r w:rsidRPr="005A2EF9">
        <w:rPr>
          <w:rFonts w:ascii="Palatino Linotype" w:eastAsia="Calibri" w:hAnsi="Palatino Linotype" w:cs="Arial"/>
          <w:sz w:val="22"/>
        </w:rPr>
        <w:t>”</w:t>
      </w:r>
    </w:p>
    <w:p w14:paraId="125EECF2" w14:textId="77777777" w:rsidR="006A210B" w:rsidRDefault="006A210B" w:rsidP="006A210B">
      <w:pPr>
        <w:spacing w:line="360" w:lineRule="auto"/>
        <w:ind w:right="49"/>
        <w:contextualSpacing/>
        <w:jc w:val="both"/>
        <w:rPr>
          <w:rFonts w:ascii="Palatino Linotype" w:eastAsia="MS Mincho" w:hAnsi="Palatino Linotype" w:cstheme="majorBidi"/>
          <w:sz w:val="24"/>
          <w:szCs w:val="24"/>
        </w:rPr>
      </w:pPr>
    </w:p>
    <w:p w14:paraId="5EB4BF4D" w14:textId="19D2BCCD" w:rsidR="006A210B" w:rsidRPr="00020D8A" w:rsidRDefault="006A210B" w:rsidP="00434AF6">
      <w:pPr>
        <w:pStyle w:val="Prrafodelista"/>
        <w:numPr>
          <w:ilvl w:val="0"/>
          <w:numId w:val="2"/>
        </w:numPr>
        <w:tabs>
          <w:tab w:val="left" w:pos="851"/>
        </w:tabs>
        <w:spacing w:line="360" w:lineRule="auto"/>
        <w:ind w:left="0" w:firstLine="0"/>
        <w:jc w:val="both"/>
        <w:rPr>
          <w:rFonts w:ascii="Palatino Linotype" w:eastAsia="MS Mincho" w:hAnsi="Palatino Linotype" w:cs="Arial"/>
          <w:sz w:val="24"/>
        </w:rPr>
      </w:pPr>
      <w:r w:rsidRPr="00020D8A">
        <w:rPr>
          <w:rFonts w:ascii="Palatino Linotype" w:eastAsia="MS Mincho" w:hAnsi="Palatino Linotype" w:cs="Arial"/>
          <w:sz w:val="24"/>
        </w:rPr>
        <w:t xml:space="preserve">De la interpretación a esta definición se desprende que tanto la ficha curricular como el currículum vitae están relacionados con la hoja de vida, carrera de vida o curricular de una persona, donde se podría apreciar la preparación académica y laboral que tiene, además de los méritos como bien lo podrían ser cursos o certificaciones, </w:t>
      </w:r>
      <w:r w:rsidRPr="00020D8A">
        <w:rPr>
          <w:rFonts w:ascii="Palatino Linotype" w:hAnsi="Palatino Linotype"/>
          <w:sz w:val="24"/>
          <w:lang w:val="es-ES"/>
        </w:rPr>
        <w:t xml:space="preserve">información que de acuerdo a la Ley de Transparencia y Acceso a la Información del Estado de México y Municipios en el artículo 92 fracción </w:t>
      </w:r>
      <w:r w:rsidR="00020D8A" w:rsidRPr="00020D8A">
        <w:rPr>
          <w:rFonts w:ascii="Palatino Linotype" w:hAnsi="Palatino Linotype"/>
          <w:sz w:val="24"/>
          <w:lang w:val="es-ES"/>
        </w:rPr>
        <w:t xml:space="preserve">, </w:t>
      </w:r>
      <w:r w:rsidRPr="00020D8A">
        <w:rPr>
          <w:rFonts w:ascii="Palatino Linotype" w:hAnsi="Palatino Linotype"/>
          <w:sz w:val="24"/>
          <w:lang w:val="es-ES"/>
        </w:rPr>
        <w:t>XXI debe ser pública.</w:t>
      </w:r>
    </w:p>
    <w:p w14:paraId="44A1C9DB" w14:textId="77777777" w:rsidR="00020D8A" w:rsidRDefault="00020D8A" w:rsidP="00020D8A">
      <w:pPr>
        <w:pStyle w:val="Prrafodelista"/>
        <w:tabs>
          <w:tab w:val="left" w:pos="426"/>
        </w:tabs>
        <w:spacing w:line="360" w:lineRule="auto"/>
        <w:ind w:left="0"/>
        <w:jc w:val="both"/>
        <w:rPr>
          <w:rFonts w:ascii="Palatino Linotype" w:hAnsi="Palatino Linotype"/>
          <w:lang w:val="es-ES"/>
        </w:rPr>
      </w:pPr>
    </w:p>
    <w:p w14:paraId="0DC9B80B" w14:textId="2A2A05EE" w:rsidR="00020D8A" w:rsidRPr="00020D8A" w:rsidRDefault="00020D8A" w:rsidP="00020D8A">
      <w:pPr>
        <w:pStyle w:val="Prrafodelista"/>
        <w:tabs>
          <w:tab w:val="left" w:pos="426"/>
        </w:tabs>
        <w:spacing w:line="360" w:lineRule="auto"/>
        <w:ind w:left="567" w:right="822"/>
        <w:jc w:val="both"/>
        <w:rPr>
          <w:rFonts w:ascii="Palatino Linotype" w:hAnsi="Palatino Linotype"/>
          <w:i/>
        </w:rPr>
      </w:pPr>
      <w:r w:rsidRPr="00020D8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3253F4" w14:textId="25E66A75" w:rsidR="00020D8A" w:rsidRPr="00020D8A" w:rsidRDefault="00020D8A" w:rsidP="00020D8A">
      <w:pPr>
        <w:pStyle w:val="Prrafodelista"/>
        <w:tabs>
          <w:tab w:val="left" w:pos="426"/>
        </w:tabs>
        <w:spacing w:line="360" w:lineRule="auto"/>
        <w:ind w:left="567" w:right="822"/>
        <w:jc w:val="both"/>
        <w:rPr>
          <w:rFonts w:ascii="Palatino Linotype" w:eastAsia="MS Mincho" w:hAnsi="Palatino Linotype" w:cs="Arial"/>
          <w:i/>
        </w:rPr>
      </w:pPr>
      <w:r w:rsidRPr="00020D8A">
        <w:rPr>
          <w:rFonts w:ascii="Palatino Linotype" w:hAnsi="Palatino Linotype"/>
          <w:i/>
        </w:rPr>
        <w:t>…</w:t>
      </w:r>
    </w:p>
    <w:p w14:paraId="571BE070" w14:textId="5DA83A55" w:rsidR="006A210B" w:rsidRDefault="00020D8A" w:rsidP="00020D8A">
      <w:pPr>
        <w:pStyle w:val="Prrafodelista"/>
        <w:tabs>
          <w:tab w:val="left" w:pos="426"/>
        </w:tabs>
        <w:spacing w:line="360" w:lineRule="auto"/>
        <w:ind w:left="567" w:right="822"/>
        <w:jc w:val="both"/>
        <w:rPr>
          <w:rFonts w:ascii="Palatino Linotype" w:hAnsi="Palatino Linotype"/>
          <w:i/>
        </w:rPr>
      </w:pPr>
      <w:r w:rsidRPr="00020D8A">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540B5DEF" w14:textId="77777777" w:rsidR="00020D8A" w:rsidRPr="00020D8A" w:rsidRDefault="00020D8A" w:rsidP="00020D8A">
      <w:pPr>
        <w:pStyle w:val="Prrafodelista"/>
        <w:tabs>
          <w:tab w:val="left" w:pos="426"/>
        </w:tabs>
        <w:spacing w:line="360" w:lineRule="auto"/>
        <w:ind w:left="567" w:right="822"/>
        <w:jc w:val="both"/>
        <w:rPr>
          <w:rFonts w:ascii="Palatino Linotype" w:eastAsia="MS Mincho" w:hAnsi="Palatino Linotype" w:cs="Arial"/>
          <w:i/>
        </w:rPr>
      </w:pPr>
    </w:p>
    <w:p w14:paraId="637DFF01" w14:textId="77777777" w:rsidR="006A210B" w:rsidRPr="00434AF6" w:rsidRDefault="006A210B" w:rsidP="00A07747">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434AF6">
        <w:rPr>
          <w:rFonts w:ascii="Palatino Linotype" w:eastAsia="MS Mincho" w:hAnsi="Palatino Linotype" w:cs="Arial"/>
          <w:sz w:val="24"/>
        </w:rPr>
        <w:t xml:space="preserve">Además que resulta indispensable </w:t>
      </w:r>
      <w:r w:rsidRPr="00434AF6">
        <w:rPr>
          <w:rFonts w:ascii="Palatino Linotype" w:eastAsia="Calibri" w:hAnsi="Palatino Linotype" w:cs="Arial"/>
          <w:sz w:val="24"/>
          <w:lang w:val="es-ES"/>
        </w:rPr>
        <w:t xml:space="preserve">señalar que en una solicitud de empleo, pudiera obrar de la misma manera la información a la cual se infiere que pretende </w:t>
      </w:r>
      <w:r w:rsidRPr="00434AF6">
        <w:rPr>
          <w:rFonts w:ascii="Palatino Linotype" w:eastAsia="Calibri" w:hAnsi="Palatino Linotype" w:cs="Arial"/>
          <w:sz w:val="24"/>
          <w:lang w:val="es-ES"/>
        </w:rPr>
        <w:lastRenderedPageBreak/>
        <w:t xml:space="preserve">acceder el particular. Sobre este documento, es necesario referirnos a la </w:t>
      </w:r>
      <w:r w:rsidRPr="00434AF6">
        <w:rPr>
          <w:rFonts w:ascii="Palatino Linotype" w:eastAsia="Calibri" w:hAnsi="Palatino Linotype" w:cs="Arial"/>
          <w:b/>
          <w:sz w:val="24"/>
          <w:lang w:val="es-ES"/>
        </w:rPr>
        <w:t>Ley de los Servidores Públicos del Estado de México y Municipios</w:t>
      </w:r>
      <w:r w:rsidRPr="00434AF6">
        <w:rPr>
          <w:rFonts w:ascii="Palatino Linotype" w:eastAsia="Calibri" w:hAnsi="Palatino Linotype" w:cs="Arial"/>
          <w:sz w:val="24"/>
          <w:lang w:val="es-ES"/>
        </w:rPr>
        <w:t xml:space="preserve"> en el artículo 47 fracción I que dispone lo siguiente:</w:t>
      </w:r>
    </w:p>
    <w:p w14:paraId="73ACACCA" w14:textId="77777777" w:rsidR="006A210B" w:rsidRPr="000E5105" w:rsidRDefault="006A210B" w:rsidP="006A210B">
      <w:pPr>
        <w:pStyle w:val="Prrafodelista"/>
        <w:tabs>
          <w:tab w:val="left" w:pos="426"/>
        </w:tabs>
        <w:spacing w:line="360" w:lineRule="auto"/>
        <w:ind w:left="0"/>
        <w:jc w:val="both"/>
        <w:rPr>
          <w:rFonts w:ascii="Palatino Linotype" w:eastAsia="Calibri" w:hAnsi="Palatino Linotype" w:cs="Arial"/>
          <w:lang w:val="es-ES"/>
        </w:rPr>
      </w:pPr>
    </w:p>
    <w:p w14:paraId="426DC302" w14:textId="77777777" w:rsidR="006A210B" w:rsidRPr="000E5105" w:rsidRDefault="006A210B" w:rsidP="006A210B">
      <w:pPr>
        <w:pStyle w:val="Prrafodelista"/>
        <w:tabs>
          <w:tab w:val="left" w:pos="426"/>
        </w:tabs>
        <w:spacing w:line="360" w:lineRule="auto"/>
        <w:ind w:left="567" w:right="567"/>
        <w:jc w:val="both"/>
        <w:rPr>
          <w:rFonts w:ascii="Palatino Linotype" w:hAnsi="Palatino Linotype"/>
          <w:i/>
        </w:rPr>
      </w:pPr>
      <w:r w:rsidRPr="000E5105">
        <w:rPr>
          <w:rFonts w:ascii="Palatino Linotype" w:hAnsi="Palatino Linotype"/>
          <w:b/>
          <w:i/>
        </w:rPr>
        <w:t>ARTÍCULO 47.</w:t>
      </w:r>
      <w:r w:rsidRPr="000E5105">
        <w:rPr>
          <w:rFonts w:ascii="Palatino Linotype" w:hAnsi="Palatino Linotype"/>
          <w:i/>
        </w:rPr>
        <w:t xml:space="preserve"> Para ingresar al servicio público se requiere:</w:t>
      </w:r>
    </w:p>
    <w:p w14:paraId="07DF06DC" w14:textId="77777777" w:rsidR="006A210B" w:rsidRPr="000E5105" w:rsidRDefault="006A210B" w:rsidP="006A210B">
      <w:pPr>
        <w:pStyle w:val="Prrafodelista"/>
        <w:tabs>
          <w:tab w:val="left" w:pos="426"/>
        </w:tabs>
        <w:spacing w:line="360" w:lineRule="auto"/>
        <w:ind w:left="567" w:right="567"/>
        <w:jc w:val="both"/>
        <w:rPr>
          <w:rFonts w:ascii="Palatino Linotype" w:eastAsia="MS Mincho" w:hAnsi="Palatino Linotype" w:cs="Arial"/>
          <w:i/>
        </w:rPr>
      </w:pPr>
    </w:p>
    <w:p w14:paraId="1216E550" w14:textId="77777777" w:rsidR="006A210B" w:rsidRPr="000E5105" w:rsidRDefault="006A210B" w:rsidP="006A210B">
      <w:pPr>
        <w:pStyle w:val="Prrafodelista"/>
        <w:tabs>
          <w:tab w:val="left" w:pos="426"/>
        </w:tabs>
        <w:spacing w:line="360" w:lineRule="auto"/>
        <w:ind w:left="567" w:right="567"/>
        <w:jc w:val="both"/>
        <w:rPr>
          <w:rFonts w:ascii="Palatino Linotype" w:hAnsi="Palatino Linotype"/>
          <w:i/>
        </w:rPr>
      </w:pPr>
      <w:r w:rsidRPr="000E5105">
        <w:rPr>
          <w:rFonts w:ascii="Palatino Linotype" w:hAnsi="Palatino Linotype"/>
          <w:i/>
        </w:rPr>
        <w:t>I. Presentar una solicitud utilizando la forma oficial que se autorice por la institución pública o dependencia correspondiente;</w:t>
      </w:r>
    </w:p>
    <w:p w14:paraId="1367FB2B" w14:textId="77777777" w:rsidR="006A210B" w:rsidRPr="000E5105" w:rsidRDefault="006A210B" w:rsidP="006A210B">
      <w:pPr>
        <w:pStyle w:val="Prrafodelista"/>
        <w:tabs>
          <w:tab w:val="left" w:pos="426"/>
        </w:tabs>
        <w:spacing w:line="360" w:lineRule="auto"/>
        <w:ind w:left="567" w:right="567"/>
        <w:jc w:val="both"/>
        <w:rPr>
          <w:rFonts w:ascii="Palatino Linotype" w:eastAsia="MS Mincho" w:hAnsi="Palatino Linotype" w:cs="Arial"/>
          <w:i/>
        </w:rPr>
      </w:pPr>
      <w:r w:rsidRPr="000E5105">
        <w:rPr>
          <w:rFonts w:ascii="Palatino Linotype" w:eastAsia="MS Mincho" w:hAnsi="Palatino Linotype" w:cs="Arial"/>
          <w:i/>
        </w:rPr>
        <w:t>…</w:t>
      </w:r>
    </w:p>
    <w:p w14:paraId="171B5094" w14:textId="77777777" w:rsidR="006A210B" w:rsidRPr="000E5105" w:rsidRDefault="006A210B" w:rsidP="006A210B">
      <w:pPr>
        <w:pStyle w:val="Prrafodelista"/>
        <w:tabs>
          <w:tab w:val="left" w:pos="426"/>
        </w:tabs>
        <w:spacing w:line="360" w:lineRule="auto"/>
        <w:ind w:left="0"/>
        <w:jc w:val="both"/>
        <w:rPr>
          <w:rFonts w:ascii="Palatino Linotype" w:eastAsia="MS Mincho" w:hAnsi="Palatino Linotype" w:cs="Arial"/>
        </w:rPr>
      </w:pPr>
    </w:p>
    <w:p w14:paraId="0DEEFAD6" w14:textId="77777777" w:rsidR="006A210B" w:rsidRPr="00434AF6" w:rsidRDefault="006A210B" w:rsidP="00434AF6">
      <w:pPr>
        <w:pStyle w:val="Prrafodelista"/>
        <w:numPr>
          <w:ilvl w:val="0"/>
          <w:numId w:val="2"/>
        </w:numPr>
        <w:tabs>
          <w:tab w:val="left" w:pos="709"/>
        </w:tabs>
        <w:spacing w:line="360" w:lineRule="auto"/>
        <w:ind w:left="0" w:firstLine="0"/>
        <w:jc w:val="both"/>
        <w:rPr>
          <w:rFonts w:ascii="Palatino Linotype" w:eastAsia="MS Mincho" w:hAnsi="Palatino Linotype" w:cs="Arial"/>
          <w:sz w:val="24"/>
        </w:rPr>
      </w:pPr>
      <w:r w:rsidRPr="00434AF6">
        <w:rPr>
          <w:rFonts w:ascii="Palatino Linotype" w:eastAsia="MS Mincho" w:hAnsi="Palatino Linotype" w:cs="Arial"/>
          <w:sz w:val="24"/>
        </w:rPr>
        <w:t xml:space="preserve">Por ende, tanto </w:t>
      </w:r>
      <w:r w:rsidRPr="00434AF6">
        <w:rPr>
          <w:rFonts w:ascii="Palatino Linotype" w:eastAsia="Calibri" w:hAnsi="Palatino Linotype" w:cs="Arial"/>
          <w:sz w:val="24"/>
          <w:lang w:val="es-ES"/>
        </w:rPr>
        <w:t>en una solicitud de empleo, ficha curricular o currículum vítae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14:paraId="241998A5" w14:textId="77777777" w:rsidR="006A210B" w:rsidRPr="00434AF6" w:rsidRDefault="006A210B" w:rsidP="00434AF6">
      <w:pPr>
        <w:pStyle w:val="Prrafodelista"/>
        <w:tabs>
          <w:tab w:val="left" w:pos="709"/>
        </w:tabs>
        <w:spacing w:line="360" w:lineRule="auto"/>
        <w:ind w:left="0"/>
        <w:jc w:val="both"/>
        <w:rPr>
          <w:rFonts w:ascii="Palatino Linotype" w:eastAsia="MS Mincho" w:hAnsi="Palatino Linotype" w:cs="Arial"/>
          <w:sz w:val="24"/>
        </w:rPr>
      </w:pPr>
    </w:p>
    <w:p w14:paraId="0501AE90" w14:textId="77777777" w:rsidR="006A210B" w:rsidRPr="00434AF6" w:rsidRDefault="006A210B" w:rsidP="00434AF6">
      <w:pPr>
        <w:pStyle w:val="Prrafodelista"/>
        <w:numPr>
          <w:ilvl w:val="0"/>
          <w:numId w:val="2"/>
        </w:numPr>
        <w:tabs>
          <w:tab w:val="left" w:pos="709"/>
        </w:tabs>
        <w:spacing w:line="360" w:lineRule="auto"/>
        <w:ind w:left="0" w:firstLine="0"/>
        <w:jc w:val="both"/>
        <w:rPr>
          <w:rFonts w:ascii="Palatino Linotype" w:eastAsia="MS Mincho" w:hAnsi="Palatino Linotype" w:cs="Arial"/>
          <w:sz w:val="24"/>
        </w:rPr>
      </w:pPr>
      <w:r w:rsidRPr="00434AF6">
        <w:rPr>
          <w:rFonts w:ascii="Palatino Linotype" w:eastAsia="MS Mincho" w:hAnsi="Palatino Linotype" w:cs="Arial"/>
          <w:sz w:val="24"/>
        </w:rPr>
        <w:t xml:space="preserve">Además que por cuanto hace al </w:t>
      </w:r>
      <w:r w:rsidRPr="00434AF6">
        <w:rPr>
          <w:rFonts w:ascii="Palatino Linotype" w:eastAsia="MS Mincho" w:hAnsi="Palatino Linotype" w:cs="Arial"/>
          <w:b/>
          <w:sz w:val="24"/>
          <w:u w:val="single"/>
        </w:rPr>
        <w:t>curriculum vitae</w:t>
      </w:r>
      <w:r w:rsidRPr="00434AF6">
        <w:rPr>
          <w:rFonts w:ascii="Palatino Linotype" w:eastAsia="MS Mincho" w:hAnsi="Palatino Linotype" w:cs="Arial"/>
          <w:sz w:val="24"/>
        </w:rPr>
        <w:t xml:space="preserve">, </w:t>
      </w:r>
      <w:r w:rsidRPr="00434AF6">
        <w:rPr>
          <w:rFonts w:ascii="Palatino Linotype" w:eastAsia="Calibri" w:hAnsi="Palatino Linotype" w:cs="Arial"/>
          <w:sz w:val="24"/>
          <w:lang w:val="es-ES"/>
        </w:rPr>
        <w:t xml:space="preserve">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w:t>
      </w:r>
      <w:r w:rsidRPr="00434AF6">
        <w:rPr>
          <w:rFonts w:ascii="Palatino Linotype" w:eastAsia="Calibri" w:hAnsi="Palatino Linotype" w:cs="Arial"/>
          <w:sz w:val="24"/>
          <w:lang w:val="es-ES"/>
        </w:rPr>
        <w:lastRenderedPageBreak/>
        <w:t>es mediante la publicidad de ciertos datos contenidos en los currículums vitae, lo cual para mayor ilustración se transcribe a continuación:</w:t>
      </w:r>
    </w:p>
    <w:p w14:paraId="2C927BC4" w14:textId="77777777" w:rsidR="006A210B" w:rsidRPr="00434AF6" w:rsidRDefault="006A210B" w:rsidP="006A210B">
      <w:pPr>
        <w:spacing w:before="240" w:after="240" w:line="360" w:lineRule="auto"/>
        <w:ind w:left="567" w:right="567"/>
        <w:jc w:val="both"/>
        <w:rPr>
          <w:rFonts w:ascii="Palatino Linotype" w:eastAsia="Calibri" w:hAnsi="Palatino Linotype" w:cs="Arial"/>
          <w:i/>
          <w:sz w:val="22"/>
          <w:lang w:val="es-ES"/>
        </w:rPr>
      </w:pPr>
      <w:r w:rsidRPr="00434AF6">
        <w:rPr>
          <w:rFonts w:ascii="Palatino Linotype" w:eastAsia="Calibri" w:hAnsi="Palatino Linotype" w:cs="Arial"/>
          <w:i/>
          <w:sz w:val="22"/>
          <w:lang w:val="es-ES"/>
        </w:rPr>
        <w:t>“</w:t>
      </w:r>
      <w:r w:rsidRPr="00434AF6">
        <w:rPr>
          <w:rFonts w:ascii="Palatino Linotype" w:eastAsia="Calibri" w:hAnsi="Palatino Linotype" w:cs="Arial"/>
          <w:b/>
          <w:i/>
          <w:sz w:val="22"/>
          <w:lang w:val="es-ES"/>
        </w:rPr>
        <w:t xml:space="preserve">Curriculum Vitae de servidores públicos. Es obligación de los sujetos obligados otorgar acceso a versiones públicas de los mismos ante una solicitud de acceso. </w:t>
      </w:r>
      <w:r w:rsidRPr="00434AF6">
        <w:rPr>
          <w:rFonts w:ascii="Palatino Linotype" w:eastAsia="Calibri" w:hAnsi="Palatino Linotype" w:cs="Arial"/>
          <w:i/>
          <w:sz w:val="22"/>
          <w:lang w:val="es-ES"/>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2600476E" w14:textId="77777777" w:rsidR="006A210B" w:rsidRDefault="006A210B" w:rsidP="006A210B">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lastRenderedPageBreak/>
        <w:t>Es así que, la información relativa al currículum vitae, ficha curricular o solicitud de empleo contiene información similar y obra debe obrar en los archivos del Sujeto Obligado, misma que tiene carácter de información pública, en consecuencia debe proporcionarse al Recurrente.</w:t>
      </w:r>
    </w:p>
    <w:p w14:paraId="323E4B82" w14:textId="77777777" w:rsidR="00020D8A" w:rsidRDefault="00020D8A" w:rsidP="00020D8A">
      <w:pPr>
        <w:spacing w:line="360" w:lineRule="auto"/>
        <w:ind w:right="49"/>
        <w:contextualSpacing/>
        <w:jc w:val="both"/>
        <w:rPr>
          <w:rFonts w:ascii="Palatino Linotype" w:eastAsia="MS Mincho" w:hAnsi="Palatino Linotype" w:cstheme="majorBidi"/>
          <w:sz w:val="24"/>
          <w:szCs w:val="24"/>
        </w:rPr>
      </w:pPr>
    </w:p>
    <w:p w14:paraId="531F78AF" w14:textId="4DF187C0" w:rsidR="00020D8A" w:rsidRDefault="00020D8A" w:rsidP="006A210B">
      <w:pPr>
        <w:numPr>
          <w:ilvl w:val="0"/>
          <w:numId w:val="2"/>
        </w:numPr>
        <w:spacing w:line="360" w:lineRule="auto"/>
        <w:ind w:left="0" w:right="49" w:firstLine="0"/>
        <w:contextualSpacing/>
        <w:jc w:val="both"/>
        <w:rPr>
          <w:rFonts w:ascii="Palatino Linotype" w:eastAsia="MS Mincho" w:hAnsi="Palatino Linotype" w:cstheme="majorBidi"/>
          <w:sz w:val="24"/>
          <w:szCs w:val="24"/>
        </w:rPr>
      </w:pPr>
      <w:r>
        <w:rPr>
          <w:rFonts w:ascii="Palatino Linotype" w:eastAsia="MS Mincho" w:hAnsi="Palatino Linotype" w:cstheme="majorBidi"/>
          <w:sz w:val="24"/>
          <w:szCs w:val="24"/>
        </w:rPr>
        <w:t>No pasa desapercibido que, el artículo 18 de la Ley para la Inclusión de las Personas en situación de Discapacidad del Estado de México</w:t>
      </w:r>
      <w:r>
        <w:rPr>
          <w:rStyle w:val="Refdenotaalpie"/>
          <w:rFonts w:ascii="Palatino Linotype" w:eastAsia="MS Mincho" w:hAnsi="Palatino Linotype" w:cstheme="majorBidi"/>
          <w:sz w:val="24"/>
          <w:szCs w:val="24"/>
        </w:rPr>
        <w:footnoteReference w:id="11"/>
      </w:r>
      <w:r>
        <w:rPr>
          <w:rFonts w:ascii="Palatino Linotype" w:eastAsia="MS Mincho" w:hAnsi="Palatino Linotype" w:cstheme="majorBidi"/>
          <w:sz w:val="24"/>
          <w:szCs w:val="24"/>
        </w:rPr>
        <w:t xml:space="preserve"> establece lo siguiente:</w:t>
      </w:r>
    </w:p>
    <w:p w14:paraId="45F1B707" w14:textId="77777777" w:rsidR="00020D8A" w:rsidRDefault="00020D8A" w:rsidP="00020D8A">
      <w:pPr>
        <w:pStyle w:val="Prrafodelista"/>
        <w:rPr>
          <w:rFonts w:ascii="Palatino Linotype" w:eastAsia="MS Mincho" w:hAnsi="Palatino Linotype" w:cstheme="majorBidi"/>
          <w:sz w:val="24"/>
        </w:rPr>
      </w:pPr>
    </w:p>
    <w:p w14:paraId="77ABDF52" w14:textId="77777777" w:rsidR="00020D8A" w:rsidRPr="00020D8A" w:rsidRDefault="00020D8A" w:rsidP="00020D8A">
      <w:pPr>
        <w:spacing w:line="360" w:lineRule="auto"/>
        <w:ind w:left="567" w:right="822"/>
        <w:contextualSpacing/>
        <w:jc w:val="both"/>
        <w:rPr>
          <w:rFonts w:ascii="Palatino Linotype" w:hAnsi="Palatino Linotype"/>
          <w:i/>
          <w:sz w:val="22"/>
        </w:rPr>
      </w:pPr>
      <w:r w:rsidRPr="00020D8A">
        <w:rPr>
          <w:rFonts w:ascii="Palatino Linotype" w:hAnsi="Palatino Linotype"/>
          <w:i/>
          <w:sz w:val="22"/>
        </w:rPr>
        <w:t xml:space="preserve">Artículo 18. La o el Director General del Instituto deberá cumplir con los requisitos siguientes: </w:t>
      </w:r>
    </w:p>
    <w:p w14:paraId="6F127AEA" w14:textId="77777777" w:rsidR="00020D8A" w:rsidRPr="00020D8A" w:rsidRDefault="00020D8A" w:rsidP="00020D8A">
      <w:pPr>
        <w:spacing w:line="360" w:lineRule="auto"/>
        <w:ind w:left="567" w:right="822"/>
        <w:contextualSpacing/>
        <w:jc w:val="both"/>
        <w:rPr>
          <w:rFonts w:ascii="Palatino Linotype" w:hAnsi="Palatino Linotype"/>
          <w:i/>
          <w:sz w:val="22"/>
        </w:rPr>
      </w:pPr>
      <w:r w:rsidRPr="00020D8A">
        <w:rPr>
          <w:rFonts w:ascii="Palatino Linotype" w:hAnsi="Palatino Linotype"/>
          <w:i/>
          <w:sz w:val="22"/>
        </w:rPr>
        <w:t xml:space="preserve">I. Ser ciudadana o ciudadano mexicano, en pleno ejercicio de sus derechos; </w:t>
      </w:r>
    </w:p>
    <w:p w14:paraId="07D35044" w14:textId="77777777" w:rsidR="00020D8A" w:rsidRPr="00020D8A" w:rsidRDefault="00020D8A" w:rsidP="00020D8A">
      <w:pPr>
        <w:spacing w:line="360" w:lineRule="auto"/>
        <w:ind w:left="567" w:right="822"/>
        <w:contextualSpacing/>
        <w:jc w:val="both"/>
        <w:rPr>
          <w:rFonts w:ascii="Palatino Linotype" w:hAnsi="Palatino Linotype"/>
          <w:i/>
          <w:sz w:val="22"/>
        </w:rPr>
      </w:pPr>
      <w:r w:rsidRPr="00020D8A">
        <w:rPr>
          <w:rFonts w:ascii="Palatino Linotype" w:hAnsi="Palatino Linotype"/>
          <w:i/>
          <w:sz w:val="22"/>
        </w:rPr>
        <w:t xml:space="preserve">II. Haber desempeñado cargos, cuyo ejercicio requiera conocimientos, </w:t>
      </w:r>
      <w:r w:rsidRPr="0060727A">
        <w:rPr>
          <w:rFonts w:ascii="Palatino Linotype" w:hAnsi="Palatino Linotype"/>
          <w:b/>
          <w:i/>
          <w:sz w:val="22"/>
        </w:rPr>
        <w:t>experiencia en materia administrativa y en materia de discapacidad</w:t>
      </w:r>
      <w:r w:rsidRPr="00020D8A">
        <w:rPr>
          <w:rFonts w:ascii="Palatino Linotype" w:hAnsi="Palatino Linotype"/>
          <w:i/>
          <w:sz w:val="22"/>
        </w:rPr>
        <w:t xml:space="preserve">, y </w:t>
      </w:r>
    </w:p>
    <w:p w14:paraId="49D365B4" w14:textId="50BAE844" w:rsidR="00020D8A" w:rsidRDefault="00020D8A" w:rsidP="00020D8A">
      <w:pPr>
        <w:spacing w:line="360" w:lineRule="auto"/>
        <w:ind w:left="567" w:right="822"/>
        <w:contextualSpacing/>
        <w:jc w:val="both"/>
        <w:rPr>
          <w:rFonts w:ascii="Palatino Linotype" w:hAnsi="Palatino Linotype"/>
          <w:b/>
          <w:i/>
          <w:sz w:val="22"/>
        </w:rPr>
      </w:pPr>
      <w:r w:rsidRPr="00020D8A">
        <w:rPr>
          <w:rFonts w:ascii="Palatino Linotype" w:hAnsi="Palatino Linotype"/>
          <w:b/>
          <w:i/>
          <w:sz w:val="22"/>
        </w:rPr>
        <w:t>III. Contar con especialidad académica en materia de discapacidad.</w:t>
      </w:r>
    </w:p>
    <w:p w14:paraId="5E4451D5" w14:textId="01AB6428" w:rsidR="00020D8A" w:rsidRPr="00020D8A" w:rsidRDefault="00020D8A" w:rsidP="00020D8A">
      <w:pPr>
        <w:spacing w:line="360" w:lineRule="auto"/>
        <w:ind w:left="567" w:right="822"/>
        <w:contextualSpacing/>
        <w:jc w:val="both"/>
        <w:rPr>
          <w:rFonts w:ascii="Palatino Linotype" w:eastAsia="MS Mincho" w:hAnsi="Palatino Linotype" w:cstheme="majorBidi"/>
          <w:b/>
          <w:i/>
          <w:sz w:val="28"/>
          <w:szCs w:val="24"/>
        </w:rPr>
      </w:pPr>
      <w:r>
        <w:rPr>
          <w:rFonts w:ascii="Palatino Linotype" w:hAnsi="Palatino Linotype"/>
          <w:b/>
          <w:i/>
          <w:sz w:val="22"/>
        </w:rPr>
        <w:t>(Énfasis añadido)</w:t>
      </w:r>
    </w:p>
    <w:p w14:paraId="6E5B2378" w14:textId="77777777" w:rsidR="006A210B" w:rsidRDefault="006A210B" w:rsidP="006A210B">
      <w:pPr>
        <w:pStyle w:val="Prrafodelista"/>
        <w:spacing w:line="360" w:lineRule="auto"/>
        <w:ind w:left="0"/>
        <w:jc w:val="both"/>
        <w:rPr>
          <w:rFonts w:ascii="Palatino Linotype" w:hAnsi="Palatino Linotype" w:cs="Arial"/>
          <w:b/>
        </w:rPr>
      </w:pPr>
    </w:p>
    <w:p w14:paraId="62FCF9ED" w14:textId="7E7ECB8F" w:rsidR="006A210B" w:rsidRPr="00020D8A" w:rsidRDefault="00020D8A" w:rsidP="00947C24">
      <w:pPr>
        <w:pStyle w:val="Prrafodelista"/>
        <w:numPr>
          <w:ilvl w:val="0"/>
          <w:numId w:val="2"/>
        </w:numPr>
        <w:spacing w:line="360" w:lineRule="auto"/>
        <w:ind w:left="0" w:firstLine="0"/>
        <w:jc w:val="both"/>
        <w:rPr>
          <w:rFonts w:ascii="Palatino Linotype" w:hAnsi="Palatino Linotype" w:cs="Arial"/>
          <w:sz w:val="24"/>
        </w:rPr>
      </w:pPr>
      <w:r w:rsidRPr="00020D8A">
        <w:rPr>
          <w:rFonts w:ascii="Palatino Linotype" w:hAnsi="Palatino Linotype" w:cs="Arial"/>
          <w:sz w:val="24"/>
        </w:rPr>
        <w:t xml:space="preserve">Es así que, al establecerse como requisitos para ser Director General del Instituto, se sobreentiende que el currículum, vitae, ficha curricular o solicitud de empleo debe contener el documento que acredite que cuenta con especialidad </w:t>
      </w:r>
      <w:r w:rsidRPr="00020D8A">
        <w:rPr>
          <w:rFonts w:ascii="Palatino Linotype" w:hAnsi="Palatino Linotype" w:cs="Arial"/>
          <w:sz w:val="24"/>
        </w:rPr>
        <w:lastRenderedPageBreak/>
        <w:t>académica en materia de discapacidad,</w:t>
      </w:r>
      <w:r w:rsidR="0060727A">
        <w:rPr>
          <w:rFonts w:ascii="Palatino Linotype" w:hAnsi="Palatino Linotype" w:cs="Arial"/>
          <w:sz w:val="24"/>
        </w:rPr>
        <w:t xml:space="preserve"> así como experiencia en materia de administración; E</w:t>
      </w:r>
      <w:r w:rsidRPr="00020D8A">
        <w:rPr>
          <w:rFonts w:ascii="Palatino Linotype" w:hAnsi="Palatino Linotype" w:cs="Arial"/>
          <w:sz w:val="24"/>
        </w:rPr>
        <w:t>n consecuencia, debe proporcionarse al Recurrente.</w:t>
      </w:r>
    </w:p>
    <w:p w14:paraId="0A406D02" w14:textId="77777777" w:rsidR="00020D8A" w:rsidRDefault="00020D8A" w:rsidP="00020D8A">
      <w:pPr>
        <w:pStyle w:val="Prrafodelista"/>
        <w:spacing w:line="360" w:lineRule="auto"/>
        <w:ind w:left="0"/>
        <w:jc w:val="both"/>
        <w:rPr>
          <w:rFonts w:ascii="Palatino Linotype" w:hAnsi="Palatino Linotype" w:cs="Arial"/>
          <w:b/>
        </w:rPr>
      </w:pPr>
    </w:p>
    <w:p w14:paraId="61541FE3" w14:textId="3A231406" w:rsidR="0060727A" w:rsidRPr="00B96DE5" w:rsidRDefault="00B96DE5" w:rsidP="00B96DE5">
      <w:pPr>
        <w:pStyle w:val="Ttulo3"/>
        <w:rPr>
          <w:rFonts w:ascii="Palatino Linotype" w:hAnsi="Palatino Linotype"/>
          <w:b/>
          <w:color w:val="auto"/>
        </w:rPr>
      </w:pPr>
      <w:bookmarkStart w:id="32" w:name="_Toc88578342"/>
      <w:r w:rsidRPr="00B96DE5">
        <w:rPr>
          <w:rFonts w:ascii="Palatino Linotype" w:hAnsi="Palatino Linotype"/>
          <w:b/>
          <w:color w:val="auto"/>
        </w:rPr>
        <w:t>d) Actas de la Junta de Gobierno</w:t>
      </w:r>
      <w:bookmarkEnd w:id="32"/>
    </w:p>
    <w:p w14:paraId="735839E1" w14:textId="77777777" w:rsidR="0060727A" w:rsidRPr="006A210B" w:rsidRDefault="0060727A" w:rsidP="00020D8A">
      <w:pPr>
        <w:pStyle w:val="Prrafodelista"/>
        <w:spacing w:line="360" w:lineRule="auto"/>
        <w:ind w:left="0"/>
        <w:jc w:val="both"/>
        <w:rPr>
          <w:rFonts w:ascii="Palatino Linotype" w:hAnsi="Palatino Linotype" w:cs="Arial"/>
          <w:b/>
        </w:rPr>
      </w:pPr>
    </w:p>
    <w:p w14:paraId="1EFA6B48" w14:textId="05A833BC" w:rsidR="00CC0580" w:rsidRDefault="00B96DE5" w:rsidP="00CC0580">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El Reglamento Interno del Instituto Mexiquense para la Protección e Integración al Desarrollo de las Personas con Discapacidad, en el Capítulo II, artículo 5, Sección Primera, artículo 6 establecen lo siguiente:</w:t>
      </w:r>
    </w:p>
    <w:p w14:paraId="3F219043" w14:textId="77777777" w:rsidR="00B96DE5" w:rsidRDefault="00B96DE5" w:rsidP="00B96DE5">
      <w:pPr>
        <w:pStyle w:val="Prrafodelista"/>
        <w:spacing w:line="360" w:lineRule="auto"/>
        <w:ind w:left="0"/>
        <w:jc w:val="both"/>
        <w:rPr>
          <w:rFonts w:ascii="Palatino Linotype" w:hAnsi="Palatino Linotype" w:cs="Arial"/>
        </w:rPr>
      </w:pPr>
    </w:p>
    <w:p w14:paraId="5321B96F" w14:textId="3AF39B65" w:rsidR="00B96DE5" w:rsidRPr="00B96DE5" w:rsidRDefault="00B96DE5" w:rsidP="00B96DE5">
      <w:pPr>
        <w:pStyle w:val="Prrafodelista"/>
        <w:spacing w:line="360" w:lineRule="auto"/>
        <w:ind w:left="567" w:right="822"/>
        <w:jc w:val="center"/>
        <w:rPr>
          <w:rFonts w:ascii="Palatino Linotype" w:hAnsi="Palatino Linotype"/>
          <w:b/>
          <w:i/>
        </w:rPr>
      </w:pPr>
      <w:r w:rsidRPr="00B96DE5">
        <w:rPr>
          <w:rFonts w:ascii="Palatino Linotype" w:hAnsi="Palatino Linotype"/>
          <w:b/>
          <w:i/>
        </w:rPr>
        <w:t>CAPÍTULO II</w:t>
      </w:r>
    </w:p>
    <w:p w14:paraId="0A488704" w14:textId="2E9D3B92" w:rsidR="00B96DE5" w:rsidRDefault="00B96DE5" w:rsidP="00B96DE5">
      <w:pPr>
        <w:pStyle w:val="Prrafodelista"/>
        <w:spacing w:line="360" w:lineRule="auto"/>
        <w:ind w:left="567" w:right="822"/>
        <w:jc w:val="center"/>
        <w:rPr>
          <w:rFonts w:ascii="Palatino Linotype" w:hAnsi="Palatino Linotype"/>
          <w:b/>
          <w:i/>
        </w:rPr>
      </w:pPr>
      <w:r w:rsidRPr="00B96DE5">
        <w:rPr>
          <w:rFonts w:ascii="Palatino Linotype" w:hAnsi="Palatino Linotype"/>
          <w:b/>
          <w:i/>
        </w:rPr>
        <w:t>DE LA DIRECCIÓN Y ADMINISTRACIÓN DEL INSTITUTO</w:t>
      </w:r>
    </w:p>
    <w:p w14:paraId="694F7F21" w14:textId="77777777" w:rsidR="00B96DE5" w:rsidRPr="00B96DE5" w:rsidRDefault="00B96DE5" w:rsidP="00B96DE5">
      <w:pPr>
        <w:pStyle w:val="Prrafodelista"/>
        <w:spacing w:line="360" w:lineRule="auto"/>
        <w:ind w:left="567" w:right="822"/>
        <w:jc w:val="center"/>
        <w:rPr>
          <w:rFonts w:ascii="Palatino Linotype" w:hAnsi="Palatino Linotype"/>
          <w:b/>
          <w:i/>
        </w:rPr>
      </w:pPr>
    </w:p>
    <w:p w14:paraId="3FD3182B" w14:textId="77777777" w:rsid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Artículo 5.- La Dirección y Administración del Instituto corresponden: I. A la Junta de Gobierno. II. Al Director General. </w:t>
      </w:r>
    </w:p>
    <w:p w14:paraId="04DB3A12" w14:textId="77777777" w:rsidR="00B96DE5" w:rsidRPr="00B96DE5" w:rsidRDefault="00B96DE5" w:rsidP="00B96DE5">
      <w:pPr>
        <w:pStyle w:val="Prrafodelista"/>
        <w:spacing w:line="360" w:lineRule="auto"/>
        <w:ind w:left="567" w:right="822"/>
        <w:jc w:val="both"/>
        <w:rPr>
          <w:rFonts w:ascii="Palatino Linotype" w:hAnsi="Palatino Linotype"/>
          <w:i/>
        </w:rPr>
      </w:pPr>
    </w:p>
    <w:p w14:paraId="2AD861A1" w14:textId="61032D9F" w:rsidR="00B96DE5" w:rsidRPr="00B96DE5" w:rsidRDefault="00B96DE5" w:rsidP="00B96DE5">
      <w:pPr>
        <w:pStyle w:val="Prrafodelista"/>
        <w:spacing w:line="360" w:lineRule="auto"/>
        <w:ind w:left="567" w:right="822"/>
        <w:jc w:val="center"/>
        <w:rPr>
          <w:rFonts w:ascii="Palatino Linotype" w:hAnsi="Palatino Linotype"/>
          <w:b/>
          <w:i/>
        </w:rPr>
      </w:pPr>
      <w:r w:rsidRPr="00B96DE5">
        <w:rPr>
          <w:rFonts w:ascii="Palatino Linotype" w:hAnsi="Palatino Linotype"/>
          <w:b/>
          <w:i/>
        </w:rPr>
        <w:t>SECCIÓN PRIMERA</w:t>
      </w:r>
    </w:p>
    <w:p w14:paraId="33820D17" w14:textId="51FA27F1" w:rsidR="00B96DE5" w:rsidRPr="00B96DE5" w:rsidRDefault="00B96DE5" w:rsidP="00B96DE5">
      <w:pPr>
        <w:pStyle w:val="Prrafodelista"/>
        <w:spacing w:line="360" w:lineRule="auto"/>
        <w:ind w:left="567" w:right="822"/>
        <w:jc w:val="center"/>
        <w:rPr>
          <w:rFonts w:ascii="Palatino Linotype" w:hAnsi="Palatino Linotype"/>
          <w:i/>
        </w:rPr>
      </w:pPr>
      <w:r w:rsidRPr="00B96DE5">
        <w:rPr>
          <w:rFonts w:ascii="Palatino Linotype" w:hAnsi="Palatino Linotype"/>
          <w:b/>
          <w:i/>
        </w:rPr>
        <w:t>DE LA JUNTA DE GOBIERNO</w:t>
      </w:r>
    </w:p>
    <w:p w14:paraId="20D55B29" w14:textId="1F3CFD41" w:rsidR="00B96DE5" w:rsidRPr="00B96DE5" w:rsidRDefault="00B96DE5" w:rsidP="00B96DE5">
      <w:pPr>
        <w:pStyle w:val="Prrafodelista"/>
        <w:spacing w:line="360" w:lineRule="auto"/>
        <w:ind w:left="567" w:right="822"/>
        <w:jc w:val="both"/>
        <w:rPr>
          <w:rFonts w:ascii="Palatino Linotype" w:hAnsi="Palatino Linotype" w:cs="Arial"/>
          <w:i/>
        </w:rPr>
      </w:pPr>
      <w:r w:rsidRPr="00B96DE5">
        <w:rPr>
          <w:rFonts w:ascii="Palatino Linotype" w:hAnsi="Palatino Linotype"/>
          <w:i/>
        </w:rPr>
        <w:t>Artículo 6.- La Junta de Gobierno es el Órgano de Gobierno del Instituto, sus determinaciones serán obligatorias para el Director General y las unidades administrativas que lo integran.</w:t>
      </w:r>
    </w:p>
    <w:p w14:paraId="3416FFA6" w14:textId="77777777" w:rsidR="00B96DE5" w:rsidRPr="00B96DE5" w:rsidRDefault="00B96DE5" w:rsidP="00B96DE5">
      <w:pPr>
        <w:pStyle w:val="Prrafodelista"/>
        <w:rPr>
          <w:rFonts w:ascii="Palatino Linotype" w:hAnsi="Palatino Linotype" w:cs="Arial"/>
        </w:rPr>
      </w:pPr>
    </w:p>
    <w:p w14:paraId="0FF752C6" w14:textId="2E362F6E" w:rsidR="00B96DE5" w:rsidRPr="00434AF6" w:rsidRDefault="00B96DE5" w:rsidP="00CC0580">
      <w:pPr>
        <w:pStyle w:val="Prrafodelista"/>
        <w:numPr>
          <w:ilvl w:val="0"/>
          <w:numId w:val="2"/>
        </w:numPr>
        <w:spacing w:line="360" w:lineRule="auto"/>
        <w:ind w:left="0" w:firstLine="0"/>
        <w:jc w:val="both"/>
        <w:rPr>
          <w:rFonts w:ascii="Palatino Linotype" w:hAnsi="Palatino Linotype" w:cs="Arial"/>
          <w:sz w:val="24"/>
        </w:rPr>
      </w:pPr>
      <w:r w:rsidRPr="00434AF6">
        <w:rPr>
          <w:rFonts w:ascii="Palatino Linotype" w:hAnsi="Palatino Linotype" w:cs="Arial"/>
          <w:sz w:val="24"/>
        </w:rPr>
        <w:lastRenderedPageBreak/>
        <w:t>Por su parte, el Manual General de Organización del Instituto Mexiquense para la Protección e Integración al Desarrollo de las Personas con Discapacidad</w:t>
      </w:r>
      <w:r w:rsidRPr="00434AF6">
        <w:rPr>
          <w:rStyle w:val="Refdenotaalpie"/>
          <w:rFonts w:ascii="Palatino Linotype" w:hAnsi="Palatino Linotype" w:cs="Arial"/>
          <w:sz w:val="24"/>
        </w:rPr>
        <w:footnoteReference w:id="12"/>
      </w:r>
      <w:r w:rsidRPr="00434AF6">
        <w:rPr>
          <w:rFonts w:ascii="Palatino Linotype" w:hAnsi="Palatino Linotype" w:cs="Arial"/>
          <w:sz w:val="24"/>
        </w:rPr>
        <w:t>, en el artículo 17 establece lo siguiente:</w:t>
      </w:r>
    </w:p>
    <w:p w14:paraId="04524D4E" w14:textId="77777777" w:rsidR="00B96DE5" w:rsidRDefault="00B96DE5" w:rsidP="00B96DE5">
      <w:pPr>
        <w:pStyle w:val="Prrafodelista"/>
        <w:spacing w:line="360" w:lineRule="auto"/>
        <w:ind w:left="0"/>
        <w:jc w:val="both"/>
        <w:rPr>
          <w:rFonts w:ascii="Palatino Linotype" w:hAnsi="Palatino Linotype" w:cs="Arial"/>
        </w:rPr>
      </w:pPr>
    </w:p>
    <w:p w14:paraId="32DE98FE"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Artículo 17.- La Junta de Gobierno tendrá las atribuciones siguientes: </w:t>
      </w:r>
    </w:p>
    <w:p w14:paraId="38D3D505"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I. Aprobar el Estatuto Orgánico del Consejo, con base en la propuesta que presente el Director General del Instituto; </w:t>
      </w:r>
    </w:p>
    <w:p w14:paraId="4BB558FF"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II. Establecer las políticas generales para la conducción del Consejo con apego a esta Ley, Estatuto Orgánico, al Programa y a los demás ordenamientos que regulen su funcionamiento; </w:t>
      </w:r>
    </w:p>
    <w:p w14:paraId="0F73DED2"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III. Aprobar en su caso, la propuesta de Programa que le presente el Director; </w:t>
      </w:r>
    </w:p>
    <w:p w14:paraId="5623ED22"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IV. Aprobar, en su caso, los planes de labores, presupuestos, informes de actividades y estados financieros anuales; </w:t>
      </w:r>
    </w:p>
    <w:p w14:paraId="19847C81"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V. Nombrar y remover, a propuesta del Director General a los servidores públicos del Instituto de conformidad con las disposiciones aplicables; </w:t>
      </w:r>
    </w:p>
    <w:p w14:paraId="162A4080" w14:textId="77777777"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 xml:space="preserve">VI. Expedir y publicar el informe anual de la Junta; y </w:t>
      </w:r>
    </w:p>
    <w:p w14:paraId="2A377FFF" w14:textId="6DF93228" w:rsidR="00B96DE5" w:rsidRPr="00B96DE5" w:rsidRDefault="00B96DE5" w:rsidP="00B96DE5">
      <w:pPr>
        <w:pStyle w:val="Prrafodelista"/>
        <w:spacing w:line="360" w:lineRule="auto"/>
        <w:ind w:left="567" w:right="822"/>
        <w:jc w:val="both"/>
        <w:rPr>
          <w:rFonts w:ascii="Palatino Linotype" w:hAnsi="Palatino Linotype"/>
          <w:i/>
        </w:rPr>
      </w:pPr>
      <w:r w:rsidRPr="00B96DE5">
        <w:rPr>
          <w:rFonts w:ascii="Palatino Linotype" w:hAnsi="Palatino Linotype"/>
          <w:i/>
        </w:rPr>
        <w:t>VII. Las que determinen otras disposiciones normativas aplicables.</w:t>
      </w:r>
    </w:p>
    <w:p w14:paraId="78786362" w14:textId="77777777" w:rsidR="00B96DE5" w:rsidRDefault="00B96DE5" w:rsidP="00B96DE5">
      <w:pPr>
        <w:pStyle w:val="Prrafodelista"/>
        <w:spacing w:line="360" w:lineRule="auto"/>
        <w:ind w:left="0"/>
        <w:jc w:val="both"/>
        <w:rPr>
          <w:rFonts w:ascii="Palatino Linotype" w:hAnsi="Palatino Linotype" w:cs="Arial"/>
        </w:rPr>
      </w:pPr>
    </w:p>
    <w:p w14:paraId="1E2F2BA8" w14:textId="3B55B151" w:rsidR="00B96DE5" w:rsidRPr="00434AF6" w:rsidRDefault="00B10EDB" w:rsidP="00CC0580">
      <w:pPr>
        <w:pStyle w:val="Prrafodelista"/>
        <w:numPr>
          <w:ilvl w:val="0"/>
          <w:numId w:val="2"/>
        </w:numPr>
        <w:spacing w:line="360" w:lineRule="auto"/>
        <w:ind w:left="0" w:firstLine="0"/>
        <w:jc w:val="both"/>
        <w:rPr>
          <w:rFonts w:ascii="Palatino Linotype" w:hAnsi="Palatino Linotype" w:cs="Arial"/>
          <w:sz w:val="24"/>
        </w:rPr>
      </w:pPr>
      <w:r w:rsidRPr="00434AF6">
        <w:rPr>
          <w:rFonts w:ascii="Palatino Linotype" w:hAnsi="Palatino Linotype" w:cs="Arial"/>
          <w:sz w:val="24"/>
        </w:rPr>
        <w:lastRenderedPageBreak/>
        <w:t xml:space="preserve">Mientras que la Ley apara la Inclusión de las Personas en situación de Discapacidad del Estado de México, en el artículo </w:t>
      </w:r>
      <w:r w:rsidR="00C57203" w:rsidRPr="00434AF6">
        <w:rPr>
          <w:rFonts w:ascii="Palatino Linotype" w:hAnsi="Palatino Linotype" w:cs="Arial"/>
          <w:sz w:val="24"/>
        </w:rPr>
        <w:t>15 refiere la integración de la Junta de Gobierno:</w:t>
      </w:r>
    </w:p>
    <w:p w14:paraId="760F12EB" w14:textId="77777777" w:rsidR="00C57203" w:rsidRDefault="00C57203" w:rsidP="00C57203">
      <w:pPr>
        <w:pStyle w:val="Prrafodelista"/>
        <w:spacing w:line="360" w:lineRule="auto"/>
        <w:ind w:left="0"/>
        <w:jc w:val="both"/>
        <w:rPr>
          <w:rFonts w:ascii="Palatino Linotype" w:hAnsi="Palatino Linotype" w:cs="Arial"/>
        </w:rPr>
      </w:pPr>
    </w:p>
    <w:p w14:paraId="2B075FC0"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Artículo 15. La Junta de Gobierno estará integrada de la siguiente forma: </w:t>
      </w:r>
    </w:p>
    <w:p w14:paraId="3E36B5A7"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I. La persona Titular de la Secretaría de Salud quien la presidirá; </w:t>
      </w:r>
    </w:p>
    <w:p w14:paraId="4C2667E0"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II. Una o un Secretario Técnico, que será la o el Director General del Instituto; </w:t>
      </w:r>
    </w:p>
    <w:p w14:paraId="5AFA8524"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III. Una o un Comisario, que será la o el Titular de la Secretaría de la Contraloría, y </w:t>
      </w:r>
    </w:p>
    <w:p w14:paraId="485A48D4"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IV. Nueve Vocales, que será una o un representante de las dependencias y organismos siguientes: </w:t>
      </w:r>
    </w:p>
    <w:p w14:paraId="4A76B37C"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a) Secretaría de Finanzas; </w:t>
      </w:r>
    </w:p>
    <w:p w14:paraId="47E54483"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b) Secretaría del Trabajo; </w:t>
      </w:r>
    </w:p>
    <w:p w14:paraId="3D5EFE3C"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c) Secretaría de Educación; </w:t>
      </w:r>
    </w:p>
    <w:p w14:paraId="7FBB6EAE"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d) Secretaría de Desarrollo Social; </w:t>
      </w:r>
    </w:p>
    <w:p w14:paraId="02BC396B"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e) Secretaría de Desarrollo Urbano y Obra; </w:t>
      </w:r>
    </w:p>
    <w:p w14:paraId="5CA085E0"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f) Secretaría de Cultura y Turismo; </w:t>
      </w:r>
    </w:p>
    <w:p w14:paraId="5629BE59"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g) Secretaría de Movilidad; </w:t>
      </w:r>
    </w:p>
    <w:p w14:paraId="0FF410F9"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h) Secretaría de Justicia y Derechos Humanos, y </w:t>
      </w:r>
    </w:p>
    <w:p w14:paraId="61803249" w14:textId="213BC94C" w:rsidR="00C57203" w:rsidRPr="00434AF6" w:rsidRDefault="00C57203" w:rsidP="00434AF6">
      <w:pPr>
        <w:pStyle w:val="Prrafodelista"/>
        <w:spacing w:line="360" w:lineRule="auto"/>
        <w:ind w:left="567" w:right="822"/>
        <w:jc w:val="both"/>
        <w:rPr>
          <w:rFonts w:ascii="Palatino Linotype" w:hAnsi="Palatino Linotype" w:cs="Arial"/>
          <w:i/>
        </w:rPr>
      </w:pPr>
      <w:r w:rsidRPr="00434AF6">
        <w:rPr>
          <w:rFonts w:ascii="Palatino Linotype" w:hAnsi="Palatino Linotype"/>
          <w:i/>
        </w:rPr>
        <w:t>i) Sistema Estatal para el Desarrollo Integral de la Familia del Estado de México.</w:t>
      </w:r>
    </w:p>
    <w:p w14:paraId="0E160DC3" w14:textId="77777777" w:rsidR="00C57203" w:rsidRDefault="00C57203" w:rsidP="00C57203">
      <w:pPr>
        <w:pStyle w:val="Prrafodelista"/>
        <w:spacing w:line="360" w:lineRule="auto"/>
        <w:ind w:left="0"/>
        <w:jc w:val="both"/>
        <w:rPr>
          <w:rFonts w:ascii="Palatino Linotype" w:hAnsi="Palatino Linotype" w:cs="Arial"/>
        </w:rPr>
      </w:pPr>
    </w:p>
    <w:p w14:paraId="47939A7A" w14:textId="77777777" w:rsidR="00C57203" w:rsidRPr="00434AF6" w:rsidRDefault="00C57203" w:rsidP="00CC0580">
      <w:pPr>
        <w:pStyle w:val="Prrafodelista"/>
        <w:numPr>
          <w:ilvl w:val="0"/>
          <w:numId w:val="2"/>
        </w:numPr>
        <w:spacing w:line="360" w:lineRule="auto"/>
        <w:ind w:left="0" w:firstLine="0"/>
        <w:jc w:val="both"/>
        <w:rPr>
          <w:rFonts w:ascii="Palatino Linotype" w:hAnsi="Palatino Linotype" w:cs="Arial"/>
          <w:sz w:val="24"/>
        </w:rPr>
      </w:pPr>
      <w:r w:rsidRPr="00434AF6">
        <w:rPr>
          <w:rFonts w:ascii="Palatino Linotype" w:hAnsi="Palatino Linotype" w:cs="Arial"/>
          <w:sz w:val="24"/>
        </w:rPr>
        <w:t>Mientras que en su artículo 17 refiere lo siguiente:</w:t>
      </w:r>
    </w:p>
    <w:p w14:paraId="241B908E" w14:textId="77777777" w:rsidR="00C57203" w:rsidRDefault="00C57203" w:rsidP="00C57203">
      <w:pPr>
        <w:pStyle w:val="Prrafodelista"/>
        <w:spacing w:line="360" w:lineRule="auto"/>
        <w:ind w:left="0"/>
        <w:jc w:val="both"/>
        <w:rPr>
          <w:rFonts w:ascii="Palatino Linotype" w:hAnsi="Palatino Linotype" w:cs="Arial"/>
        </w:rPr>
      </w:pPr>
    </w:p>
    <w:p w14:paraId="40375F9C" w14:textId="32888546" w:rsidR="00C57203" w:rsidRPr="00C57203" w:rsidRDefault="00C57203" w:rsidP="00C57203">
      <w:pPr>
        <w:pStyle w:val="Prrafodelista"/>
        <w:spacing w:line="360" w:lineRule="auto"/>
        <w:ind w:left="567" w:right="822"/>
        <w:jc w:val="both"/>
        <w:rPr>
          <w:rFonts w:ascii="Palatino Linotype" w:hAnsi="Palatino Linotype"/>
          <w:i/>
        </w:rPr>
      </w:pPr>
      <w:r w:rsidRPr="00C57203">
        <w:rPr>
          <w:rFonts w:ascii="Palatino Linotype" w:hAnsi="Palatino Linotype"/>
          <w:i/>
        </w:rPr>
        <w:lastRenderedPageBreak/>
        <w:t>Artículo 17. La Junta de Gobierno sesionará válidamente cuando en la sesión se encuentre presentes más de la mitad de sus integrantes. Cada integrante podrá́ nombrar a una o un alg</w:t>
      </w:r>
      <w:r w:rsidRPr="00C57203">
        <w:rPr>
          <w:rFonts w:ascii="Palatino Linotype" w:hAnsi="Palatino Linotype" w:cs="Century Gothic"/>
          <w:i/>
        </w:rPr>
        <w:t>ú</w:t>
      </w:r>
      <w:r w:rsidRPr="00C57203">
        <w:rPr>
          <w:rFonts w:ascii="Palatino Linotype" w:hAnsi="Palatino Linotype"/>
          <w:i/>
        </w:rPr>
        <w:t>n suplente quien deber</w:t>
      </w:r>
      <w:r w:rsidRPr="00C57203">
        <w:rPr>
          <w:rFonts w:ascii="Palatino Linotype" w:hAnsi="Palatino Linotype" w:cs="Century Gothic"/>
          <w:i/>
        </w:rPr>
        <w:t>á</w:t>
      </w:r>
      <w:r w:rsidRPr="00C57203">
        <w:rPr>
          <w:rFonts w:ascii="Palatino Linotype" w:hAnsi="Palatino Linotype"/>
          <w:i/>
        </w:rPr>
        <w:t xml:space="preserve"> tener el nivel jer</w:t>
      </w:r>
      <w:r w:rsidRPr="00C57203">
        <w:rPr>
          <w:rFonts w:ascii="Palatino Linotype" w:hAnsi="Palatino Linotype" w:cs="Century Gothic"/>
          <w:i/>
        </w:rPr>
        <w:t>á</w:t>
      </w:r>
      <w:r w:rsidRPr="00C57203">
        <w:rPr>
          <w:rFonts w:ascii="Palatino Linotype" w:hAnsi="Palatino Linotype"/>
          <w:i/>
        </w:rPr>
        <w:t xml:space="preserve">rquico inmediato inferior. </w:t>
      </w:r>
    </w:p>
    <w:p w14:paraId="3A6DA92B" w14:textId="77777777" w:rsidR="00C57203" w:rsidRPr="00C57203" w:rsidRDefault="00C57203" w:rsidP="00C57203">
      <w:pPr>
        <w:pStyle w:val="Prrafodelista"/>
        <w:spacing w:line="360" w:lineRule="auto"/>
        <w:ind w:left="567" w:right="822"/>
        <w:jc w:val="both"/>
        <w:rPr>
          <w:rFonts w:ascii="Palatino Linotype" w:hAnsi="Palatino Linotype"/>
          <w:i/>
        </w:rPr>
      </w:pPr>
    </w:p>
    <w:p w14:paraId="1BFFAF30" w14:textId="77777777" w:rsidR="00C57203" w:rsidRPr="00C57203" w:rsidRDefault="00C57203" w:rsidP="00C57203">
      <w:pPr>
        <w:pStyle w:val="Prrafodelista"/>
        <w:spacing w:line="360" w:lineRule="auto"/>
        <w:ind w:left="567" w:right="822"/>
        <w:jc w:val="both"/>
        <w:rPr>
          <w:rFonts w:ascii="Palatino Linotype" w:hAnsi="Palatino Linotype"/>
          <w:i/>
        </w:rPr>
      </w:pPr>
      <w:r w:rsidRPr="00C57203">
        <w:rPr>
          <w:rFonts w:ascii="Palatino Linotype" w:hAnsi="Palatino Linotype"/>
          <w:i/>
        </w:rPr>
        <w:t>Las resoluciones se emitir</w:t>
      </w:r>
      <w:r w:rsidRPr="00C57203">
        <w:rPr>
          <w:rFonts w:ascii="Palatino Linotype" w:hAnsi="Palatino Linotype" w:cs="Century Gothic"/>
          <w:i/>
        </w:rPr>
        <w:t>á</w:t>
      </w:r>
      <w:r w:rsidRPr="00C57203">
        <w:rPr>
          <w:rFonts w:ascii="Palatino Linotype" w:hAnsi="Palatino Linotype"/>
          <w:i/>
        </w:rPr>
        <w:t>n con base en la mayor</w:t>
      </w:r>
      <w:r w:rsidRPr="00C57203">
        <w:rPr>
          <w:rFonts w:ascii="Palatino Linotype" w:hAnsi="Palatino Linotype" w:cs="Century Gothic"/>
          <w:i/>
        </w:rPr>
        <w:t>í</w:t>
      </w:r>
      <w:r w:rsidRPr="00C57203">
        <w:rPr>
          <w:rFonts w:ascii="Palatino Linotype" w:hAnsi="Palatino Linotype"/>
          <w:i/>
        </w:rPr>
        <w:t>a de votos de las y los integrantes presentes y, en caso de empate, la o el Presidente tendrá voto de calidad.</w:t>
      </w:r>
    </w:p>
    <w:p w14:paraId="3A3A2F62" w14:textId="77777777" w:rsidR="00C57203" w:rsidRPr="00C57203" w:rsidRDefault="00C57203" w:rsidP="00C57203">
      <w:pPr>
        <w:pStyle w:val="Prrafodelista"/>
        <w:spacing w:line="360" w:lineRule="auto"/>
        <w:ind w:left="567" w:right="822"/>
        <w:jc w:val="both"/>
        <w:rPr>
          <w:rFonts w:ascii="Palatino Linotype" w:hAnsi="Palatino Linotype"/>
          <w:i/>
        </w:rPr>
      </w:pPr>
    </w:p>
    <w:p w14:paraId="508554A7" w14:textId="3AF092BD" w:rsidR="00C57203" w:rsidRPr="00C57203" w:rsidRDefault="00C57203" w:rsidP="00C57203">
      <w:pPr>
        <w:pStyle w:val="Prrafodelista"/>
        <w:spacing w:line="360" w:lineRule="auto"/>
        <w:ind w:left="567" w:right="822"/>
        <w:jc w:val="both"/>
        <w:rPr>
          <w:rFonts w:ascii="Palatino Linotype" w:hAnsi="Palatino Linotype"/>
          <w:i/>
        </w:rPr>
      </w:pPr>
      <w:r w:rsidRPr="00C57203">
        <w:rPr>
          <w:rFonts w:ascii="Palatino Linotype" w:hAnsi="Palatino Linotype"/>
          <w:i/>
        </w:rPr>
        <w:t xml:space="preserve"> Las sesiones que celebre la Junta de Gobierno serán ordinarias y extraordinarias; las ordinarias se llevarán a cabo por lo menos cada dos meses, y las extraordinarias se celebrarán cuando lo convoque la o el Presidente de la Junta.</w:t>
      </w:r>
    </w:p>
    <w:p w14:paraId="65388A75" w14:textId="77777777" w:rsidR="00C57203" w:rsidRDefault="00C57203" w:rsidP="00C57203">
      <w:pPr>
        <w:pStyle w:val="Prrafodelista"/>
        <w:spacing w:line="360" w:lineRule="auto"/>
        <w:ind w:left="0"/>
        <w:jc w:val="both"/>
        <w:rPr>
          <w:rFonts w:ascii="Palatino Linotype" w:hAnsi="Palatino Linotype" w:cs="Arial"/>
        </w:rPr>
      </w:pPr>
    </w:p>
    <w:p w14:paraId="291BB0B7" w14:textId="30BB4C9D" w:rsidR="00B96DE5" w:rsidRPr="00434AF6" w:rsidRDefault="00C57203" w:rsidP="00CC0580">
      <w:pPr>
        <w:pStyle w:val="Prrafodelista"/>
        <w:numPr>
          <w:ilvl w:val="0"/>
          <w:numId w:val="2"/>
        </w:numPr>
        <w:spacing w:line="360" w:lineRule="auto"/>
        <w:ind w:left="0" w:firstLine="0"/>
        <w:jc w:val="both"/>
        <w:rPr>
          <w:rFonts w:ascii="Palatino Linotype" w:hAnsi="Palatino Linotype" w:cs="Arial"/>
          <w:sz w:val="24"/>
        </w:rPr>
      </w:pPr>
      <w:r w:rsidRPr="00434AF6">
        <w:rPr>
          <w:rFonts w:ascii="Palatino Linotype" w:hAnsi="Palatino Linotype" w:cs="Arial"/>
          <w:sz w:val="24"/>
        </w:rPr>
        <w:t>Es así que la Junta de Gobierno tiene la facultad para realizar sesiones, tanto ordinarias como extraordinarias y, en las mismas aprobar el nombramiento de los servidores públicos del Instituto; no obstante, para lo relativo al Director General, el artículo 14 de la referida Ley, dispone lo siguiente:</w:t>
      </w:r>
    </w:p>
    <w:p w14:paraId="6AF76A70" w14:textId="77777777" w:rsidR="00C57203" w:rsidRDefault="00C57203" w:rsidP="00C57203">
      <w:pPr>
        <w:pStyle w:val="Prrafodelista"/>
        <w:spacing w:line="360" w:lineRule="auto"/>
        <w:ind w:left="0"/>
        <w:jc w:val="both"/>
        <w:rPr>
          <w:rFonts w:ascii="Palatino Linotype" w:hAnsi="Palatino Linotype" w:cs="Arial"/>
        </w:rPr>
      </w:pPr>
    </w:p>
    <w:p w14:paraId="62400671" w14:textId="77777777" w:rsidR="00C57203" w:rsidRPr="00434AF6" w:rsidRDefault="00C57203" w:rsidP="00434AF6">
      <w:pPr>
        <w:pStyle w:val="Prrafodelista"/>
        <w:spacing w:line="360" w:lineRule="auto"/>
        <w:ind w:left="567" w:right="822"/>
        <w:jc w:val="both"/>
        <w:rPr>
          <w:rFonts w:ascii="Palatino Linotype" w:hAnsi="Palatino Linotype"/>
          <w:i/>
        </w:rPr>
      </w:pPr>
      <w:r w:rsidRPr="00434AF6">
        <w:rPr>
          <w:rFonts w:ascii="Palatino Linotype" w:hAnsi="Palatino Linotype"/>
          <w:i/>
        </w:rPr>
        <w:t xml:space="preserve">Artículo 14. </w:t>
      </w:r>
      <w:r w:rsidRPr="00434AF6">
        <w:rPr>
          <w:rFonts w:ascii="Palatino Linotype" w:hAnsi="Palatino Linotype"/>
          <w:b/>
          <w:i/>
        </w:rPr>
        <w:t>La dirección y administración del Instituto está a cargo de</w:t>
      </w:r>
      <w:r w:rsidRPr="00434AF6">
        <w:rPr>
          <w:rFonts w:ascii="Palatino Linotype" w:hAnsi="Palatino Linotype"/>
          <w:i/>
        </w:rPr>
        <w:t xml:space="preserve"> una Junta de Gobierno y de la o del </w:t>
      </w:r>
      <w:r w:rsidRPr="00434AF6">
        <w:rPr>
          <w:rFonts w:ascii="Palatino Linotype" w:hAnsi="Palatino Linotype"/>
          <w:b/>
          <w:i/>
        </w:rPr>
        <w:t>Director General.</w:t>
      </w:r>
      <w:r w:rsidRPr="00434AF6">
        <w:rPr>
          <w:rFonts w:ascii="Palatino Linotype" w:hAnsi="Palatino Linotype"/>
          <w:i/>
        </w:rPr>
        <w:t xml:space="preserve"> </w:t>
      </w:r>
    </w:p>
    <w:p w14:paraId="478AEAA6" w14:textId="77777777" w:rsidR="00C57203" w:rsidRPr="00434AF6" w:rsidRDefault="00C57203" w:rsidP="00434AF6">
      <w:pPr>
        <w:pStyle w:val="Prrafodelista"/>
        <w:spacing w:line="360" w:lineRule="auto"/>
        <w:ind w:left="567" w:right="822"/>
        <w:jc w:val="both"/>
        <w:rPr>
          <w:rFonts w:ascii="Palatino Linotype" w:hAnsi="Palatino Linotype"/>
          <w:i/>
        </w:rPr>
      </w:pPr>
    </w:p>
    <w:p w14:paraId="1C76FBAE" w14:textId="4D44129D" w:rsidR="00C57203" w:rsidRPr="00434AF6" w:rsidRDefault="00C57203" w:rsidP="00434AF6">
      <w:pPr>
        <w:pStyle w:val="Prrafodelista"/>
        <w:spacing w:line="360" w:lineRule="auto"/>
        <w:ind w:left="567" w:right="822"/>
        <w:jc w:val="both"/>
        <w:rPr>
          <w:rFonts w:ascii="Palatino Linotype" w:hAnsi="Palatino Linotype" w:cs="Arial"/>
          <w:b/>
          <w:i/>
        </w:rPr>
      </w:pPr>
      <w:r w:rsidRPr="00434AF6">
        <w:rPr>
          <w:rFonts w:ascii="Palatino Linotype" w:hAnsi="Palatino Linotype"/>
          <w:b/>
          <w:i/>
        </w:rPr>
        <w:t>La o el Director General será nombrado por la Gobernadora o el Gobernador del Estado, a propuesta de la o el Presidente de la Junta de Gobierno.</w:t>
      </w:r>
    </w:p>
    <w:p w14:paraId="3758C570" w14:textId="52C3FECB" w:rsidR="00C57203" w:rsidRPr="00434AF6" w:rsidRDefault="00C57203" w:rsidP="005E3BB1">
      <w:pPr>
        <w:pStyle w:val="Prrafodelista"/>
        <w:numPr>
          <w:ilvl w:val="0"/>
          <w:numId w:val="2"/>
        </w:numPr>
        <w:spacing w:line="360" w:lineRule="auto"/>
        <w:ind w:left="0" w:firstLine="0"/>
        <w:jc w:val="both"/>
        <w:rPr>
          <w:rFonts w:ascii="Palatino Linotype" w:hAnsi="Palatino Linotype" w:cs="Arial"/>
          <w:sz w:val="24"/>
        </w:rPr>
      </w:pPr>
      <w:r w:rsidRPr="00434AF6">
        <w:rPr>
          <w:rFonts w:ascii="Palatino Linotype" w:hAnsi="Palatino Linotype" w:cs="Arial"/>
          <w:sz w:val="24"/>
        </w:rPr>
        <w:lastRenderedPageBreak/>
        <w:t>La o el Director General es nombrado por el Gobernador del Estado a propuesta del Presidente de la Junta de Gobierno, en consecuencia, al no ser nombrado por la Junta de Gobierno del Instituto, es un acto que se aleja de sus facultades, atribuciones y competencias, en consecuencia, ordenar la entrega del acta de sesión donde se aprobó dicho nombramiento, resultaría en una resolución de imposible cumplimiento, en razón de que se ordenaría información que no genera, el Instituto por corresponder a un Sujeto Obligado diverso. En conclusión, al no ser nombrado por la Junta de Gobierno, este punto no puede atenderse.</w:t>
      </w:r>
    </w:p>
    <w:p w14:paraId="501DE15E" w14:textId="77777777" w:rsidR="00C57203" w:rsidRDefault="00C57203" w:rsidP="00C57203">
      <w:pPr>
        <w:pStyle w:val="Prrafodelista"/>
        <w:spacing w:line="360" w:lineRule="auto"/>
        <w:ind w:left="0"/>
        <w:jc w:val="both"/>
        <w:rPr>
          <w:rFonts w:ascii="Palatino Linotype" w:hAnsi="Palatino Linotype" w:cs="Arial"/>
        </w:rPr>
      </w:pPr>
    </w:p>
    <w:p w14:paraId="44129AF2" w14:textId="4E131F03" w:rsidR="00C57203" w:rsidRPr="00C57203" w:rsidRDefault="00C57203" w:rsidP="00C57203">
      <w:pPr>
        <w:pStyle w:val="Ttulo3"/>
        <w:rPr>
          <w:rFonts w:ascii="Palatino Linotype" w:hAnsi="Palatino Linotype"/>
          <w:b/>
          <w:color w:val="auto"/>
        </w:rPr>
      </w:pPr>
      <w:bookmarkStart w:id="33" w:name="_Toc88578343"/>
      <w:r w:rsidRPr="00C57203">
        <w:rPr>
          <w:rFonts w:ascii="Palatino Linotype" w:hAnsi="Palatino Linotype"/>
          <w:b/>
          <w:color w:val="auto"/>
        </w:rPr>
        <w:t>e) Expediente de personal.</w:t>
      </w:r>
      <w:bookmarkEnd w:id="33"/>
    </w:p>
    <w:p w14:paraId="18CF10A8" w14:textId="77777777" w:rsidR="00C57203" w:rsidRPr="00C57203" w:rsidRDefault="00C57203" w:rsidP="00C57203">
      <w:pPr>
        <w:pStyle w:val="Prrafodelista"/>
        <w:rPr>
          <w:rFonts w:ascii="Palatino Linotype" w:hAnsi="Palatino Linotype" w:cs="Arial"/>
        </w:rPr>
      </w:pPr>
    </w:p>
    <w:p w14:paraId="5FA0459E" w14:textId="54E3F940" w:rsidR="005E3BB1" w:rsidRPr="007F48E3" w:rsidRDefault="005E3BB1" w:rsidP="007F48E3">
      <w:pPr>
        <w:numPr>
          <w:ilvl w:val="0"/>
          <w:numId w:val="2"/>
        </w:numPr>
        <w:tabs>
          <w:tab w:val="left" w:pos="567"/>
        </w:tabs>
        <w:spacing w:line="360" w:lineRule="auto"/>
        <w:ind w:left="0" w:firstLine="0"/>
        <w:contextualSpacing/>
        <w:jc w:val="both"/>
        <w:rPr>
          <w:rFonts w:ascii="Palatino Linotype" w:hAnsi="Palatino Linotype" w:cs="Arial"/>
          <w:sz w:val="24"/>
          <w:szCs w:val="24"/>
          <w:lang w:val="es-ES"/>
        </w:rPr>
      </w:pPr>
      <w:r w:rsidRPr="007F48E3">
        <w:rPr>
          <w:rFonts w:ascii="Palatino Linotype" w:eastAsiaTheme="minorEastAsia" w:hAnsi="Palatino Linotype"/>
          <w:sz w:val="24"/>
          <w:szCs w:val="24"/>
          <w:lang w:val="es-ES_tradnl"/>
        </w:rPr>
        <w:t>Ahora bien, por lo que respecta a los expedientes laborales, es necesario traer a estudio el contenido de los numerales 47 de la Ley del Trabajo de los Servidores Públicos del Estado y Municipios, así como el 92, fracción XXI, de la Ley de Transparencia y Acceso a la Información del Estado de México y Municipios, mismos que refieren lo siguiente:</w:t>
      </w:r>
    </w:p>
    <w:p w14:paraId="229BAB1F" w14:textId="77777777" w:rsidR="005E3BB1" w:rsidRPr="007F48E3" w:rsidRDefault="005E3BB1" w:rsidP="005E3BB1">
      <w:pPr>
        <w:tabs>
          <w:tab w:val="left" w:pos="426"/>
        </w:tabs>
        <w:spacing w:line="360" w:lineRule="auto"/>
        <w:ind w:right="567"/>
        <w:contextualSpacing/>
        <w:jc w:val="both"/>
        <w:rPr>
          <w:rFonts w:ascii="Palatino Linotype" w:hAnsi="Palatino Linotype" w:cs="Arial"/>
          <w:sz w:val="24"/>
          <w:szCs w:val="24"/>
          <w:lang w:val="es-ES"/>
        </w:rPr>
      </w:pPr>
    </w:p>
    <w:p w14:paraId="49008D3E" w14:textId="77777777" w:rsidR="005E3BB1" w:rsidRPr="007F48E3" w:rsidRDefault="005E3BB1" w:rsidP="005E3BB1">
      <w:pPr>
        <w:ind w:left="851" w:right="851"/>
        <w:jc w:val="center"/>
        <w:rPr>
          <w:rFonts w:ascii="Palatino Linotype" w:hAnsi="Palatino Linotype" w:cs="Arial"/>
          <w:b/>
          <w:i/>
        </w:rPr>
      </w:pPr>
      <w:r w:rsidRPr="007F48E3">
        <w:rPr>
          <w:rFonts w:ascii="Palatino Linotype" w:hAnsi="Palatino Linotype" w:cs="Arial"/>
          <w:b/>
          <w:i/>
        </w:rPr>
        <w:t>“Ley del Trabajo de los Servidores Públicos del Estado y Municipios</w:t>
      </w:r>
    </w:p>
    <w:p w14:paraId="35375A37" w14:textId="77777777" w:rsidR="005E3BB1" w:rsidRPr="007F48E3" w:rsidRDefault="005E3BB1" w:rsidP="005E3BB1">
      <w:pPr>
        <w:ind w:left="851" w:right="851"/>
        <w:jc w:val="both"/>
        <w:rPr>
          <w:rFonts w:ascii="Palatino Linotype" w:hAnsi="Palatino Linotype" w:cs="Arial"/>
          <w:i/>
        </w:rPr>
      </w:pPr>
    </w:p>
    <w:p w14:paraId="278CCFE4"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i/>
        </w:rPr>
        <w:t>“</w:t>
      </w:r>
      <w:r w:rsidRPr="007F48E3">
        <w:rPr>
          <w:rFonts w:ascii="Palatino Linotype" w:hAnsi="Palatino Linotype" w:cs="Arial"/>
          <w:b/>
          <w:i/>
        </w:rPr>
        <w:t>ARTÍCULO 47</w:t>
      </w:r>
      <w:r w:rsidRPr="007F48E3">
        <w:rPr>
          <w:rFonts w:ascii="Palatino Linotype" w:hAnsi="Palatino Linotype" w:cs="Arial"/>
          <w:i/>
        </w:rPr>
        <w:t xml:space="preserve">. </w:t>
      </w:r>
      <w:r w:rsidRPr="007F48E3">
        <w:rPr>
          <w:rFonts w:ascii="Palatino Linotype" w:hAnsi="Palatino Linotype" w:cs="Arial"/>
          <w:b/>
          <w:i/>
          <w:u w:val="single"/>
        </w:rPr>
        <w:t>Para ingresar al servicio público se requiere</w:t>
      </w:r>
      <w:r w:rsidRPr="007F48E3">
        <w:rPr>
          <w:rFonts w:ascii="Palatino Linotype" w:hAnsi="Palatino Linotype" w:cs="Arial"/>
          <w:i/>
        </w:rPr>
        <w:t>:</w:t>
      </w:r>
    </w:p>
    <w:p w14:paraId="6010247C"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I. </w:t>
      </w:r>
      <w:r w:rsidRPr="007F48E3">
        <w:rPr>
          <w:rFonts w:ascii="Palatino Linotype" w:hAnsi="Palatino Linotype" w:cs="Arial"/>
          <w:b/>
          <w:i/>
          <w:u w:val="single"/>
        </w:rPr>
        <w:t>Presentar una solicitud utilizando la forma oficial que se autorice</w:t>
      </w:r>
      <w:r w:rsidRPr="007F48E3">
        <w:rPr>
          <w:rFonts w:ascii="Palatino Linotype" w:hAnsi="Palatino Linotype" w:cs="Arial"/>
          <w:i/>
        </w:rPr>
        <w:t xml:space="preserve"> por la institución pública o dependencia correspondiente; </w:t>
      </w:r>
    </w:p>
    <w:p w14:paraId="66548DE6"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II. </w:t>
      </w:r>
      <w:r w:rsidRPr="007F48E3">
        <w:rPr>
          <w:rFonts w:ascii="Palatino Linotype" w:hAnsi="Palatino Linotype" w:cs="Arial"/>
          <w:b/>
          <w:i/>
          <w:u w:val="single"/>
        </w:rPr>
        <w:t>Ser de nacionalidad mexicana</w:t>
      </w:r>
      <w:r w:rsidRPr="007F48E3">
        <w:rPr>
          <w:rFonts w:ascii="Palatino Linotype" w:hAnsi="Palatino Linotype" w:cs="Arial"/>
          <w:i/>
        </w:rPr>
        <w:t xml:space="preserve">, con la excepción prevista en el artículo 17 de la presente ley; </w:t>
      </w:r>
    </w:p>
    <w:p w14:paraId="54D49D20"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lastRenderedPageBreak/>
        <w:t xml:space="preserve">III. </w:t>
      </w:r>
      <w:r w:rsidRPr="007F48E3">
        <w:rPr>
          <w:rFonts w:ascii="Palatino Linotype" w:hAnsi="Palatino Linotype" w:cs="Arial"/>
          <w:b/>
          <w:i/>
          <w:u w:val="single"/>
        </w:rPr>
        <w:t>Estar en pleno ejercicio de sus derechos civiles y políticos</w:t>
      </w:r>
      <w:r w:rsidRPr="007F48E3">
        <w:rPr>
          <w:rFonts w:ascii="Palatino Linotype" w:hAnsi="Palatino Linotype" w:cs="Arial"/>
          <w:i/>
        </w:rPr>
        <w:t xml:space="preserve">, en su caso; </w:t>
      </w:r>
    </w:p>
    <w:p w14:paraId="7B9CB607"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IV. </w:t>
      </w:r>
      <w:r w:rsidRPr="007F48E3">
        <w:rPr>
          <w:rFonts w:ascii="Palatino Linotype" w:hAnsi="Palatino Linotype" w:cs="Arial"/>
          <w:b/>
          <w:i/>
          <w:u w:val="single"/>
        </w:rPr>
        <w:t>Acreditar, cuando proceda, el cumplimiento de la Ley del Servicio Militar Nacional</w:t>
      </w:r>
      <w:r w:rsidRPr="007F48E3">
        <w:rPr>
          <w:rFonts w:ascii="Palatino Linotype" w:hAnsi="Palatino Linotype" w:cs="Arial"/>
          <w:i/>
        </w:rPr>
        <w:t>;</w:t>
      </w:r>
    </w:p>
    <w:p w14:paraId="46002FD7"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V.</w:t>
      </w:r>
      <w:r w:rsidRPr="007F48E3">
        <w:rPr>
          <w:rFonts w:ascii="Palatino Linotype" w:hAnsi="Palatino Linotype" w:cs="Arial"/>
          <w:i/>
        </w:rPr>
        <w:t xml:space="preserve"> Derogada.</w:t>
      </w:r>
    </w:p>
    <w:p w14:paraId="10382A58"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VI.</w:t>
      </w:r>
      <w:r w:rsidRPr="007F48E3">
        <w:rPr>
          <w:rFonts w:ascii="Palatino Linotype" w:hAnsi="Palatino Linotype" w:cs="Arial"/>
          <w:i/>
        </w:rPr>
        <w:t xml:space="preserve"> No haber sido separado anteriormente del servicio por las causas previstas en el artículo 93 de la presente ley;</w:t>
      </w:r>
    </w:p>
    <w:p w14:paraId="55BD2046"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VII.</w:t>
      </w:r>
      <w:r w:rsidRPr="007F48E3">
        <w:rPr>
          <w:rFonts w:ascii="Palatino Linotype" w:hAnsi="Palatino Linotype" w:cs="Arial"/>
          <w:i/>
        </w:rPr>
        <w:t xml:space="preserve"> Tener buena salud, lo que se comprobará con los </w:t>
      </w:r>
      <w:r w:rsidRPr="007F48E3">
        <w:rPr>
          <w:rFonts w:ascii="Palatino Linotype" w:hAnsi="Palatino Linotype" w:cs="Arial"/>
          <w:b/>
          <w:i/>
          <w:u w:val="single"/>
        </w:rPr>
        <w:t>certificados médicos correspondientes</w:t>
      </w:r>
      <w:r w:rsidRPr="007F48E3">
        <w:rPr>
          <w:rFonts w:ascii="Palatino Linotype" w:hAnsi="Palatino Linotype" w:cs="Arial"/>
          <w:i/>
        </w:rPr>
        <w:t xml:space="preserve">, en la forma en que se establezca en cada institución pública; </w:t>
      </w:r>
    </w:p>
    <w:p w14:paraId="538C0102"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VIII. </w:t>
      </w:r>
      <w:r w:rsidRPr="007F48E3">
        <w:rPr>
          <w:rFonts w:ascii="Palatino Linotype" w:hAnsi="Palatino Linotype" w:cs="Arial"/>
          <w:b/>
          <w:i/>
          <w:u w:val="single"/>
        </w:rPr>
        <w:t>Cumplir con los requisitos que se establezcan para los diferentes puestos</w:t>
      </w:r>
      <w:r w:rsidRPr="007F48E3">
        <w:rPr>
          <w:rFonts w:ascii="Palatino Linotype" w:hAnsi="Palatino Linotype" w:cs="Arial"/>
          <w:i/>
        </w:rPr>
        <w:t>;</w:t>
      </w:r>
    </w:p>
    <w:p w14:paraId="3D0F92ED"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IX. </w:t>
      </w:r>
      <w:r w:rsidRPr="007F48E3">
        <w:rPr>
          <w:rFonts w:ascii="Palatino Linotype" w:hAnsi="Palatino Linotype" w:cs="Arial"/>
          <w:i/>
        </w:rPr>
        <w:t xml:space="preserve">Acreditar por medio de los </w:t>
      </w:r>
      <w:r w:rsidRPr="007F48E3">
        <w:rPr>
          <w:rFonts w:ascii="Palatino Linotype" w:hAnsi="Palatino Linotype" w:cs="Arial"/>
          <w:b/>
          <w:i/>
          <w:u w:val="single"/>
        </w:rPr>
        <w:t>exámenes correspondientes los conocimientos y aptitudes</w:t>
      </w:r>
      <w:r w:rsidRPr="007F48E3">
        <w:rPr>
          <w:rFonts w:ascii="Palatino Linotype" w:hAnsi="Palatino Linotype" w:cs="Arial"/>
          <w:i/>
        </w:rPr>
        <w:t xml:space="preserve"> necesarios para el desempeño del puesto; y</w:t>
      </w:r>
    </w:p>
    <w:p w14:paraId="198468D7"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X. </w:t>
      </w:r>
      <w:r w:rsidRPr="007F48E3">
        <w:rPr>
          <w:rFonts w:ascii="Palatino Linotype" w:hAnsi="Palatino Linotype" w:cs="Arial"/>
          <w:b/>
          <w:i/>
          <w:u w:val="single"/>
        </w:rPr>
        <w:t>No estar inhabilitado para el ejercicio del servicio público</w:t>
      </w:r>
      <w:r w:rsidRPr="007F48E3">
        <w:rPr>
          <w:rFonts w:ascii="Palatino Linotype" w:hAnsi="Palatino Linotype" w:cs="Arial"/>
          <w:i/>
        </w:rPr>
        <w:t xml:space="preserve">. </w:t>
      </w:r>
    </w:p>
    <w:p w14:paraId="07B6B250"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XI.</w:t>
      </w:r>
      <w:r w:rsidRPr="007F48E3">
        <w:rPr>
          <w:rFonts w:ascii="Palatino Linotype" w:hAnsi="Palatino Linotype" w:cs="Arial"/>
          <w:i/>
        </w:rPr>
        <w:t xml:space="preserve"> Presentar </w:t>
      </w:r>
      <w:r w:rsidRPr="007F48E3">
        <w:rPr>
          <w:rFonts w:ascii="Palatino Linotype" w:hAnsi="Palatino Linotype" w:cs="Arial"/>
          <w:b/>
          <w:i/>
          <w:u w:val="single"/>
        </w:rPr>
        <w:t>certificado expedido por la Unidad del Registro de Deudores Alimentarios Morosos en el que conste, si se encuentra inscrito o no en el mismo</w:t>
      </w:r>
      <w:r w:rsidRPr="007F48E3">
        <w:rPr>
          <w:rFonts w:ascii="Palatino Linotype" w:hAnsi="Palatino Linotype" w:cs="Arial"/>
          <w:i/>
        </w:rPr>
        <w:t xml:space="preserve">. </w:t>
      </w:r>
    </w:p>
    <w:p w14:paraId="06E34F01"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95A85B8" w14:textId="77777777" w:rsidR="005E3BB1" w:rsidRPr="007F48E3" w:rsidRDefault="005E3BB1" w:rsidP="005E3BB1">
      <w:pPr>
        <w:ind w:left="851" w:right="851"/>
        <w:jc w:val="both"/>
        <w:rPr>
          <w:rFonts w:ascii="Palatino Linotype" w:hAnsi="Palatino Linotype" w:cs="Arial"/>
          <w:b/>
          <w:i/>
        </w:rPr>
      </w:pPr>
    </w:p>
    <w:p w14:paraId="00C8D211"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ARTÍCULO 48.</w:t>
      </w:r>
      <w:r w:rsidRPr="007F48E3">
        <w:rPr>
          <w:rFonts w:ascii="Palatino Linotype" w:hAnsi="Palatino Linotype" w:cs="Arial"/>
          <w:i/>
        </w:rPr>
        <w:t xml:space="preserve"> </w:t>
      </w:r>
      <w:r w:rsidRPr="007F48E3">
        <w:rPr>
          <w:rFonts w:ascii="Palatino Linotype" w:hAnsi="Palatino Linotype" w:cs="Arial"/>
          <w:b/>
          <w:i/>
          <w:u w:val="single"/>
        </w:rPr>
        <w:t>Para iniciar la prestación de los servicios se requiere</w:t>
      </w:r>
      <w:r w:rsidRPr="007F48E3">
        <w:rPr>
          <w:rFonts w:ascii="Palatino Linotype" w:hAnsi="Palatino Linotype" w:cs="Arial"/>
          <w:i/>
        </w:rPr>
        <w:t>:</w:t>
      </w:r>
    </w:p>
    <w:p w14:paraId="332F9112"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 xml:space="preserve">I. </w:t>
      </w:r>
      <w:r w:rsidRPr="007F48E3">
        <w:rPr>
          <w:rFonts w:ascii="Palatino Linotype" w:hAnsi="Palatino Linotype" w:cs="Arial"/>
          <w:i/>
        </w:rPr>
        <w:t xml:space="preserve">Tener conferido el </w:t>
      </w:r>
      <w:r w:rsidRPr="007F48E3">
        <w:rPr>
          <w:rFonts w:ascii="Palatino Linotype" w:hAnsi="Palatino Linotype" w:cs="Arial"/>
          <w:b/>
          <w:i/>
          <w:u w:val="single"/>
        </w:rPr>
        <w:t>nombramiento, contrato</w:t>
      </w:r>
      <w:r w:rsidRPr="007F48E3">
        <w:rPr>
          <w:rFonts w:ascii="Palatino Linotype" w:hAnsi="Palatino Linotype" w:cs="Arial"/>
          <w:i/>
        </w:rPr>
        <w:t xml:space="preserve"> respectivo o </w:t>
      </w:r>
      <w:r w:rsidRPr="007F48E3">
        <w:rPr>
          <w:rFonts w:ascii="Palatino Linotype" w:hAnsi="Palatino Linotype" w:cs="Arial"/>
          <w:b/>
          <w:i/>
          <w:u w:val="single"/>
        </w:rPr>
        <w:t>formato único de Movimientos de Personal</w:t>
      </w:r>
      <w:r w:rsidRPr="007F48E3">
        <w:rPr>
          <w:rFonts w:ascii="Palatino Linotype" w:hAnsi="Palatino Linotype" w:cs="Arial"/>
          <w:i/>
        </w:rPr>
        <w:t>;”</w:t>
      </w:r>
    </w:p>
    <w:p w14:paraId="42DD308A" w14:textId="77777777" w:rsidR="005E3BB1" w:rsidRPr="007F48E3" w:rsidRDefault="005E3BB1" w:rsidP="005E3BB1">
      <w:pPr>
        <w:ind w:left="851" w:right="851"/>
        <w:jc w:val="center"/>
        <w:rPr>
          <w:rFonts w:ascii="Palatino Linotype" w:hAnsi="Palatino Linotype" w:cs="Arial"/>
          <w:b/>
          <w:i/>
        </w:rPr>
      </w:pPr>
    </w:p>
    <w:p w14:paraId="3A9BEAAC" w14:textId="77777777" w:rsidR="005E3BB1" w:rsidRPr="007F48E3" w:rsidRDefault="005E3BB1" w:rsidP="005E3BB1">
      <w:pPr>
        <w:ind w:left="851" w:right="851"/>
        <w:jc w:val="center"/>
        <w:rPr>
          <w:rFonts w:ascii="Palatino Linotype" w:hAnsi="Palatino Linotype" w:cs="Arial"/>
          <w:b/>
          <w:i/>
        </w:rPr>
      </w:pPr>
      <w:r w:rsidRPr="007F48E3">
        <w:rPr>
          <w:rFonts w:ascii="Palatino Linotype" w:hAnsi="Palatino Linotype" w:cs="Arial"/>
          <w:b/>
          <w:i/>
        </w:rPr>
        <w:t>Ley de Transparencia y Acceso a la Información Pública del Estado de México y Municipios</w:t>
      </w:r>
    </w:p>
    <w:p w14:paraId="0A86A40D"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i/>
        </w:rPr>
        <w:t>“</w:t>
      </w:r>
      <w:r w:rsidRPr="007F48E3">
        <w:rPr>
          <w:rFonts w:ascii="Palatino Linotype" w:hAnsi="Palatino Linotype" w:cs="Arial"/>
          <w:b/>
          <w:i/>
        </w:rPr>
        <w:t>Artículo 92</w:t>
      </w:r>
      <w:r w:rsidRPr="007F48E3">
        <w:rPr>
          <w:rFonts w:ascii="Palatino Linotype" w:hAnsi="Palatino Linotype" w:cs="Arial"/>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A5038D9"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i/>
        </w:rPr>
        <w:t>(…)</w:t>
      </w:r>
    </w:p>
    <w:p w14:paraId="22A1CA87" w14:textId="77777777" w:rsidR="005E3BB1" w:rsidRPr="007F48E3" w:rsidRDefault="005E3BB1" w:rsidP="005E3BB1">
      <w:pPr>
        <w:ind w:left="851" w:right="851"/>
        <w:jc w:val="both"/>
        <w:rPr>
          <w:rFonts w:ascii="Palatino Linotype" w:hAnsi="Palatino Linotype" w:cs="Arial"/>
          <w:i/>
        </w:rPr>
      </w:pPr>
      <w:r w:rsidRPr="007F48E3">
        <w:rPr>
          <w:rFonts w:ascii="Palatino Linotype" w:hAnsi="Palatino Linotype" w:cs="Arial"/>
          <w:b/>
          <w:i/>
        </w:rPr>
        <w:t>XXI.</w:t>
      </w:r>
      <w:r w:rsidRPr="007F48E3">
        <w:rPr>
          <w:rFonts w:ascii="Palatino Linotype" w:hAnsi="Palatino Linotype" w:cs="Arial"/>
          <w:i/>
        </w:rPr>
        <w:t xml:space="preserve"> </w:t>
      </w:r>
      <w:r w:rsidRPr="007F48E3">
        <w:rPr>
          <w:rFonts w:ascii="Palatino Linotype" w:hAnsi="Palatino Linotype" w:cs="Arial"/>
          <w:b/>
          <w:i/>
          <w:u w:val="single"/>
        </w:rPr>
        <w:t>La información curricular</w:t>
      </w:r>
      <w:r w:rsidRPr="007F48E3">
        <w:rPr>
          <w:rFonts w:ascii="Palatino Linotype" w:hAnsi="Palatino Linotype" w:cs="Arial"/>
          <w:i/>
        </w:rPr>
        <w:t xml:space="preserve">, desde el nivel de jefe de departamento o equivalente, hasta el titular del sujeto obligado, así como, en su caso, </w:t>
      </w:r>
      <w:r w:rsidRPr="007F48E3">
        <w:rPr>
          <w:rFonts w:ascii="Palatino Linotype" w:hAnsi="Palatino Linotype" w:cs="Arial"/>
          <w:b/>
          <w:i/>
          <w:u w:val="single"/>
        </w:rPr>
        <w:t>las sanciones administrativas de que haya sido objeto</w:t>
      </w:r>
      <w:r w:rsidRPr="007F48E3">
        <w:rPr>
          <w:rFonts w:ascii="Palatino Linotype" w:hAnsi="Palatino Linotype" w:cs="Arial"/>
          <w:i/>
        </w:rPr>
        <w:t>;</w:t>
      </w:r>
    </w:p>
    <w:p w14:paraId="33E373E3" w14:textId="77777777" w:rsidR="005E3BB1" w:rsidRPr="007F48E3" w:rsidRDefault="005E3BB1" w:rsidP="005E3BB1">
      <w:pPr>
        <w:ind w:left="851" w:right="851"/>
        <w:jc w:val="both"/>
        <w:rPr>
          <w:rFonts w:ascii="Palatino Linotype" w:hAnsi="Palatino Linotype" w:cs="Arial"/>
        </w:rPr>
      </w:pPr>
      <w:r w:rsidRPr="007F48E3">
        <w:rPr>
          <w:rFonts w:ascii="Palatino Linotype" w:hAnsi="Palatino Linotype" w:cs="Arial"/>
        </w:rPr>
        <w:t>(Énfasis añadido)”</w:t>
      </w:r>
    </w:p>
    <w:p w14:paraId="37E192F2" w14:textId="77777777" w:rsidR="005E3BB1" w:rsidRPr="007F48E3" w:rsidRDefault="005E3BB1" w:rsidP="005E3BB1">
      <w:pPr>
        <w:tabs>
          <w:tab w:val="left" w:pos="426"/>
        </w:tabs>
        <w:spacing w:line="360" w:lineRule="auto"/>
        <w:ind w:right="567"/>
        <w:contextualSpacing/>
        <w:jc w:val="both"/>
        <w:rPr>
          <w:rFonts w:ascii="Palatino Linotype" w:hAnsi="Palatino Linotype" w:cs="Arial"/>
          <w:sz w:val="24"/>
          <w:szCs w:val="24"/>
          <w:lang w:val="es-ES"/>
        </w:rPr>
      </w:pPr>
    </w:p>
    <w:p w14:paraId="63CF32B1" w14:textId="77777777" w:rsidR="005E3BB1" w:rsidRPr="007F48E3" w:rsidRDefault="005E3BB1" w:rsidP="005E3BB1">
      <w:pPr>
        <w:numPr>
          <w:ilvl w:val="0"/>
          <w:numId w:val="2"/>
        </w:numPr>
        <w:tabs>
          <w:tab w:val="left" w:pos="426"/>
        </w:tabs>
        <w:spacing w:line="360" w:lineRule="auto"/>
        <w:ind w:left="0" w:firstLine="0"/>
        <w:contextualSpacing/>
        <w:jc w:val="both"/>
        <w:rPr>
          <w:rFonts w:ascii="Palatino Linotype" w:hAnsi="Palatino Linotype" w:cs="Arial"/>
          <w:sz w:val="24"/>
          <w:szCs w:val="24"/>
          <w:lang w:val="es-ES"/>
        </w:rPr>
      </w:pPr>
      <w:r w:rsidRPr="007F48E3">
        <w:rPr>
          <w:rFonts w:ascii="Palatino Linotype" w:eastAsiaTheme="minorEastAsia" w:hAnsi="Palatino Linotype"/>
          <w:sz w:val="24"/>
          <w:szCs w:val="24"/>
          <w:lang w:val="es-ES_tradnl"/>
        </w:rPr>
        <w:lastRenderedPageBreak/>
        <w:t xml:space="preserve">De lo anterior se coligue que, </w:t>
      </w:r>
      <w:r w:rsidRPr="007F48E3">
        <w:rPr>
          <w:rFonts w:ascii="Palatino Linotype" w:eastAsiaTheme="minorEastAsia" w:hAnsi="Palatino Linotype"/>
          <w:sz w:val="24"/>
          <w:szCs w:val="24"/>
          <w:lang w:val="es-ES"/>
        </w:rPr>
        <w:t xml:space="preserve">para acreditar los requerimientos de ingreso al servicio público y la obligación de transparencia común, deben presentarse una serie de documentos, y proceder a la elaboración de otros, tales como las fichas curriculares, que forman parte de las obligaciones de transparencia común reconocidos en el artículo 92 de la Ley de la materia, en las que se asienta el perfil académico y experiencia profesional de los servidores públicos, así como nombramientos, contratos o </w:t>
      </w:r>
      <w:r w:rsidRPr="007F48E3">
        <w:rPr>
          <w:rFonts w:ascii="Palatino Linotype" w:eastAsiaTheme="minorEastAsia" w:hAnsi="Palatino Linotype"/>
          <w:i/>
          <w:sz w:val="24"/>
          <w:szCs w:val="24"/>
          <w:lang w:val="es-ES"/>
        </w:rPr>
        <w:t>Formatos Únicos de Movimientos de Personal</w:t>
      </w:r>
      <w:r w:rsidRPr="007F48E3">
        <w:rPr>
          <w:rFonts w:ascii="Palatino Linotype" w:eastAsiaTheme="minorEastAsia" w:hAnsi="Palatino Linotype"/>
          <w:sz w:val="24"/>
          <w:szCs w:val="24"/>
          <w:lang w:val="es-ES"/>
        </w:rPr>
        <w:t>, los cuales constan en los expedientes laborales del personal del servicio público.</w:t>
      </w:r>
    </w:p>
    <w:p w14:paraId="4A743341" w14:textId="77777777" w:rsidR="004A269B" w:rsidRPr="007F48E3" w:rsidRDefault="004A269B" w:rsidP="004A269B">
      <w:pPr>
        <w:tabs>
          <w:tab w:val="left" w:pos="426"/>
        </w:tabs>
        <w:spacing w:line="360" w:lineRule="auto"/>
        <w:contextualSpacing/>
        <w:jc w:val="both"/>
        <w:rPr>
          <w:rFonts w:ascii="Palatino Linotype" w:eastAsiaTheme="minorEastAsia" w:hAnsi="Palatino Linotype"/>
          <w:sz w:val="24"/>
          <w:szCs w:val="24"/>
          <w:lang w:val="es-ES"/>
        </w:rPr>
      </w:pPr>
    </w:p>
    <w:p w14:paraId="1017A7EC" w14:textId="77777777" w:rsidR="004A269B" w:rsidRPr="004A269B" w:rsidRDefault="004A269B" w:rsidP="004A269B">
      <w:pPr>
        <w:pStyle w:val="Prrafodelista"/>
        <w:numPr>
          <w:ilvl w:val="0"/>
          <w:numId w:val="2"/>
        </w:numPr>
        <w:spacing w:before="240" w:after="240" w:line="360" w:lineRule="auto"/>
        <w:ind w:left="0" w:firstLine="0"/>
        <w:jc w:val="both"/>
        <w:rPr>
          <w:rFonts w:ascii="Palatino Linotype" w:eastAsia="MS Mincho" w:hAnsi="Palatino Linotype" w:cs="Arial"/>
          <w:color w:val="000000" w:themeColor="text1"/>
          <w:sz w:val="24"/>
        </w:rPr>
      </w:pPr>
      <w:r w:rsidRPr="004A269B">
        <w:rPr>
          <w:rFonts w:ascii="Palatino Linotype" w:eastAsia="MS Mincho" w:hAnsi="Palatino Linotype" w:cs="Arial"/>
          <w:color w:val="000000" w:themeColor="text1"/>
          <w:sz w:val="24"/>
        </w:rPr>
        <w:t xml:space="preserve">En ese tenor, los documentos que acrediten los requisitos de las personas a ingresar al servicio público deberán ser resguardadas en los archivos del </w:t>
      </w:r>
      <w:r w:rsidRPr="004A269B">
        <w:rPr>
          <w:rFonts w:ascii="Palatino Linotype" w:eastAsia="MS Mincho" w:hAnsi="Palatino Linotype" w:cs="Arial"/>
          <w:b/>
          <w:color w:val="000000" w:themeColor="text1"/>
          <w:sz w:val="24"/>
        </w:rPr>
        <w:t>SUJETO OBLIGADO</w:t>
      </w:r>
      <w:r w:rsidRPr="004A269B">
        <w:rPr>
          <w:rFonts w:ascii="Palatino Linotype" w:eastAsia="MS Mincho" w:hAnsi="Palatino Linotype" w:cs="Arial"/>
          <w:color w:val="000000" w:themeColor="text1"/>
          <w:sz w:val="24"/>
        </w:rPr>
        <w:t>, por lo que se da paso a elaborar un expediente labora o personal.</w:t>
      </w:r>
    </w:p>
    <w:p w14:paraId="7691D037" w14:textId="77777777" w:rsidR="004A269B" w:rsidRPr="008976CF" w:rsidRDefault="004A269B" w:rsidP="004A269B">
      <w:pPr>
        <w:pStyle w:val="Prrafodelista"/>
        <w:spacing w:before="240" w:after="240" w:line="360" w:lineRule="auto"/>
        <w:ind w:left="0"/>
        <w:jc w:val="both"/>
        <w:rPr>
          <w:rFonts w:ascii="Palatino Linotype" w:eastAsia="MS Mincho" w:hAnsi="Palatino Linotype" w:cs="Arial"/>
          <w:color w:val="000000" w:themeColor="text1"/>
        </w:rPr>
      </w:pPr>
    </w:p>
    <w:p w14:paraId="52EDB2C2" w14:textId="77777777" w:rsidR="004A269B" w:rsidRPr="004A269B" w:rsidRDefault="004A269B" w:rsidP="004A269B">
      <w:pPr>
        <w:pStyle w:val="Prrafodelista"/>
        <w:numPr>
          <w:ilvl w:val="0"/>
          <w:numId w:val="2"/>
        </w:numPr>
        <w:spacing w:before="240" w:after="240" w:line="360" w:lineRule="auto"/>
        <w:ind w:left="0" w:firstLine="0"/>
        <w:jc w:val="both"/>
        <w:rPr>
          <w:rFonts w:ascii="Palatino Linotype" w:eastAsia="MS Mincho" w:hAnsi="Palatino Linotype" w:cs="Arial"/>
          <w:color w:val="000000" w:themeColor="text1"/>
          <w:sz w:val="24"/>
        </w:rPr>
      </w:pPr>
      <w:r w:rsidRPr="004A269B">
        <w:rPr>
          <w:rFonts w:ascii="Palatino Linotype" w:eastAsia="Calibri" w:hAnsi="Palatino Linotype"/>
          <w:sz w:val="24"/>
          <w:lang w:val="es-ES"/>
        </w:rPr>
        <w:t xml:space="preserve">Lo anterior está indicado en la fracción XVII del </w:t>
      </w:r>
      <w:r w:rsidRPr="004A269B">
        <w:rPr>
          <w:rFonts w:ascii="Palatino Linotype" w:eastAsia="Calibri" w:hAnsi="Palatino Linotype"/>
          <w:b/>
          <w:sz w:val="24"/>
          <w:lang w:val="es-ES"/>
        </w:rPr>
        <w:t xml:space="preserve">artículo 98 de la ya citada </w:t>
      </w:r>
      <w:r w:rsidRPr="004A269B">
        <w:rPr>
          <w:rFonts w:ascii="Palatino Linotype" w:eastAsia="Calibri" w:hAnsi="Palatino Linotype" w:cs="Arial"/>
          <w:b/>
          <w:sz w:val="24"/>
          <w:lang w:val="es-ES"/>
        </w:rPr>
        <w:t>Ley del Trabajo de los Servidores Públicos del Estado y Municipios</w:t>
      </w:r>
      <w:r w:rsidRPr="004A269B">
        <w:rPr>
          <w:rFonts w:ascii="Palatino Linotype" w:eastAsia="Calibri" w:hAnsi="Palatino Linotype" w:cs="Arial"/>
          <w:sz w:val="24"/>
          <w:lang w:val="es-ES"/>
        </w:rPr>
        <w:t>, que establece lo siguiente:</w:t>
      </w:r>
    </w:p>
    <w:p w14:paraId="03EFA229" w14:textId="77777777" w:rsidR="004A269B" w:rsidRPr="00A32F9D" w:rsidRDefault="004A269B" w:rsidP="004A269B">
      <w:pPr>
        <w:autoSpaceDE w:val="0"/>
        <w:autoSpaceDN w:val="0"/>
        <w:adjustRightInd w:val="0"/>
        <w:spacing w:before="100" w:beforeAutospacing="1" w:after="100" w:afterAutospacing="1" w:line="360" w:lineRule="auto"/>
        <w:ind w:left="851" w:right="851"/>
        <w:jc w:val="both"/>
        <w:rPr>
          <w:rFonts w:ascii="Palatino Linotype" w:eastAsia="Calibri" w:hAnsi="Palatino Linotype"/>
          <w:i/>
          <w:sz w:val="22"/>
          <w:lang w:val="es-ES"/>
        </w:rPr>
      </w:pPr>
      <w:r w:rsidRPr="00A32F9D">
        <w:rPr>
          <w:rFonts w:ascii="Palatino Linotype" w:eastAsia="Calibri" w:hAnsi="Palatino Linotype"/>
          <w:i/>
          <w:sz w:val="22"/>
          <w:lang w:val="es-ES"/>
        </w:rPr>
        <w:t>“</w:t>
      </w:r>
      <w:r w:rsidRPr="00A32F9D">
        <w:rPr>
          <w:rFonts w:ascii="Palatino Linotype" w:eastAsia="Calibri" w:hAnsi="Palatino Linotype"/>
          <w:b/>
          <w:i/>
          <w:sz w:val="22"/>
          <w:lang w:val="es-ES"/>
        </w:rPr>
        <w:t>ARTÍCULO 98</w:t>
      </w:r>
      <w:r w:rsidRPr="00A32F9D">
        <w:rPr>
          <w:rFonts w:ascii="Palatino Linotype" w:eastAsia="Calibri" w:hAnsi="Palatino Linotype"/>
          <w:i/>
          <w:sz w:val="22"/>
          <w:lang w:val="es-ES"/>
        </w:rPr>
        <w:t>. Son obligaciones de las instituciones públicas:</w:t>
      </w:r>
    </w:p>
    <w:p w14:paraId="1B2C9EAB" w14:textId="77777777" w:rsidR="004A269B" w:rsidRPr="00A32F9D" w:rsidRDefault="004A269B" w:rsidP="004A269B">
      <w:pPr>
        <w:autoSpaceDE w:val="0"/>
        <w:autoSpaceDN w:val="0"/>
        <w:adjustRightInd w:val="0"/>
        <w:spacing w:before="100" w:beforeAutospacing="1" w:after="100" w:afterAutospacing="1" w:line="360" w:lineRule="auto"/>
        <w:ind w:left="851" w:right="851"/>
        <w:jc w:val="both"/>
        <w:rPr>
          <w:rFonts w:ascii="Palatino Linotype" w:eastAsia="Calibri" w:hAnsi="Palatino Linotype"/>
          <w:i/>
          <w:sz w:val="22"/>
          <w:lang w:val="es-ES"/>
        </w:rPr>
      </w:pPr>
      <w:r w:rsidRPr="00A32F9D">
        <w:rPr>
          <w:rFonts w:ascii="Palatino Linotype" w:eastAsia="Calibri" w:hAnsi="Palatino Linotype"/>
          <w:i/>
          <w:sz w:val="22"/>
          <w:lang w:val="es-ES"/>
        </w:rPr>
        <w:t>(…)</w:t>
      </w:r>
    </w:p>
    <w:p w14:paraId="19CFBA33" w14:textId="77777777" w:rsidR="004A269B" w:rsidRPr="00A32F9D" w:rsidRDefault="004A269B" w:rsidP="004A269B">
      <w:pPr>
        <w:autoSpaceDE w:val="0"/>
        <w:autoSpaceDN w:val="0"/>
        <w:adjustRightInd w:val="0"/>
        <w:spacing w:before="100" w:beforeAutospacing="1" w:after="100" w:afterAutospacing="1" w:line="360" w:lineRule="auto"/>
        <w:ind w:left="851" w:right="851"/>
        <w:jc w:val="both"/>
        <w:rPr>
          <w:rFonts w:ascii="Palatino Linotype" w:eastAsia="Calibri" w:hAnsi="Palatino Linotype"/>
          <w:i/>
          <w:sz w:val="22"/>
          <w:lang w:val="es-ES"/>
        </w:rPr>
      </w:pPr>
      <w:r w:rsidRPr="00A32F9D">
        <w:rPr>
          <w:rFonts w:ascii="Palatino Linotype" w:eastAsia="Calibri" w:hAnsi="Palatino Linotype"/>
          <w:i/>
          <w:sz w:val="22"/>
          <w:lang w:val="es-ES"/>
        </w:rPr>
        <w:lastRenderedPageBreak/>
        <w:t>XVII. Integrar los expedientes de los servidores públicos y proporcionar las constancias que éstos soliciten para el trámite de los asuntos de su interés en los términos que señalen los ordenamientos respectivos (…)”</w:t>
      </w:r>
    </w:p>
    <w:p w14:paraId="5126F338" w14:textId="77777777" w:rsidR="004A269B" w:rsidRPr="000A0262" w:rsidRDefault="004A269B" w:rsidP="004A269B">
      <w:pPr>
        <w:pStyle w:val="Prrafodelista"/>
        <w:rPr>
          <w:rFonts w:ascii="Palatino Linotype" w:eastAsia="Calibri" w:hAnsi="Palatino Linotype"/>
          <w:lang w:val="es-ES"/>
        </w:rPr>
      </w:pPr>
    </w:p>
    <w:p w14:paraId="5E4D8A20" w14:textId="77777777" w:rsidR="004A269B" w:rsidRPr="00975A09" w:rsidRDefault="004A269B" w:rsidP="004A269B">
      <w:pPr>
        <w:pStyle w:val="Prrafodelista"/>
        <w:numPr>
          <w:ilvl w:val="0"/>
          <w:numId w:val="2"/>
        </w:numPr>
        <w:spacing w:before="240" w:after="240" w:line="360" w:lineRule="auto"/>
        <w:ind w:left="0" w:firstLine="0"/>
        <w:jc w:val="both"/>
        <w:rPr>
          <w:rFonts w:ascii="Palatino Linotype" w:eastAsia="Calibri" w:hAnsi="Palatino Linotype"/>
          <w:color w:val="000000"/>
          <w:sz w:val="24"/>
          <w:lang w:val="es-ES"/>
        </w:rPr>
      </w:pPr>
      <w:r w:rsidRPr="00EB31CC">
        <w:rPr>
          <w:rFonts w:ascii="Palatino Linotype" w:eastAsia="Calibri" w:hAnsi="Palatino Linotype"/>
          <w:sz w:val="24"/>
          <w:lang w:val="es-ES"/>
        </w:rPr>
        <w:t xml:space="preserve">Es preciso indicar que, los </w:t>
      </w:r>
      <w:r w:rsidRPr="00EB31CC">
        <w:rPr>
          <w:rFonts w:ascii="Palatino Linotype" w:eastAsia="Calibri" w:hAnsi="Palatino Linotype"/>
          <w:i/>
          <w:sz w:val="24"/>
          <w:lang w:val="es-ES"/>
        </w:rPr>
        <w:t>expedientes laborales</w:t>
      </w:r>
      <w:r w:rsidRPr="00EB31CC">
        <w:rPr>
          <w:rFonts w:ascii="Palatino Linotype" w:eastAsia="Calibri" w:hAnsi="Palatino Linotype"/>
          <w:sz w:val="24"/>
          <w:lang w:val="es-ES"/>
        </w:rPr>
        <w:t xml:space="preserve"> constituyen acervos documentales en los cuales converge tanto información pública como aquella con el carácter de privada</w:t>
      </w:r>
      <w:r w:rsidRPr="00EB31CC">
        <w:rPr>
          <w:rFonts w:ascii="Palatino Linotype" w:hAnsi="Palatino Linotype"/>
          <w:sz w:val="24"/>
          <w:vertAlign w:val="superscript"/>
          <w:lang w:val="es-ES"/>
        </w:rPr>
        <w:footnoteReference w:id="13"/>
      </w:r>
      <w:r w:rsidRPr="00EB31CC">
        <w:rPr>
          <w:rFonts w:ascii="Palatino Linotype" w:eastAsia="Calibri" w:hAnsi="Palatino Linotype"/>
          <w:sz w:val="24"/>
          <w:lang w:val="es-ES"/>
        </w:rPr>
        <w:t xml:space="preserve">; sin embargo, es de señalar, que no existe disposición expresa que concluya al Sujeto Obligado a integrar los expedientes de mérito de manera homogénea; motivo por el cual, el Sujeto Obligado deberá analizar en cada uno de los expedientes laborales de los servidores públicos cuál es la información susceptible de entrega, en su caso, en versión pública en </w:t>
      </w:r>
      <w:r w:rsidRPr="00EB31CC">
        <w:rPr>
          <w:rFonts w:ascii="Palatino Linotype" w:hAnsi="Palatino Linotype"/>
          <w:sz w:val="24"/>
        </w:rPr>
        <w:t xml:space="preserve">términos del considerando </w:t>
      </w:r>
      <w:r w:rsidRPr="00EB31CC">
        <w:rPr>
          <w:rFonts w:ascii="Palatino Linotype" w:hAnsi="Palatino Linotype"/>
          <w:b/>
          <w:sz w:val="24"/>
        </w:rPr>
        <w:t xml:space="preserve">SEXTO. </w:t>
      </w:r>
    </w:p>
    <w:p w14:paraId="138B5FA7" w14:textId="77777777" w:rsidR="00975A09" w:rsidRPr="00975A09" w:rsidRDefault="00975A09" w:rsidP="00975A09">
      <w:pPr>
        <w:pStyle w:val="Prrafodelista"/>
        <w:spacing w:before="240" w:after="240" w:line="360" w:lineRule="auto"/>
        <w:ind w:left="0"/>
        <w:jc w:val="both"/>
        <w:rPr>
          <w:rFonts w:ascii="Palatino Linotype" w:eastAsia="Calibri" w:hAnsi="Palatino Linotype"/>
          <w:color w:val="000000"/>
          <w:sz w:val="24"/>
          <w:lang w:val="es-ES"/>
        </w:rPr>
      </w:pPr>
    </w:p>
    <w:p w14:paraId="2E1589C7" w14:textId="3F6FA0A4" w:rsidR="00975A09" w:rsidRPr="00975A09" w:rsidRDefault="00975A09" w:rsidP="00975A09">
      <w:pPr>
        <w:pStyle w:val="Ttulo3"/>
        <w:rPr>
          <w:rFonts w:ascii="Palatino Linotype" w:hAnsi="Palatino Linotype"/>
          <w:b/>
          <w:color w:val="auto"/>
        </w:rPr>
      </w:pPr>
      <w:bookmarkStart w:id="34" w:name="_Toc88578344"/>
      <w:r w:rsidRPr="00975A09">
        <w:rPr>
          <w:rFonts w:ascii="Palatino Linotype" w:hAnsi="Palatino Linotype"/>
          <w:b/>
          <w:color w:val="auto"/>
        </w:rPr>
        <w:t>f) Comprobantes Fiscales Digitales por Internet (CFDI)</w:t>
      </w:r>
      <w:bookmarkEnd w:id="34"/>
    </w:p>
    <w:p w14:paraId="0B5356FC" w14:textId="77777777" w:rsidR="00975A09" w:rsidRPr="00975A09" w:rsidRDefault="00975A09" w:rsidP="00975A09">
      <w:pPr>
        <w:pStyle w:val="Prrafodelista"/>
        <w:rPr>
          <w:rFonts w:ascii="Palatino Linotype" w:hAnsi="Palatino Linotype"/>
          <w:b/>
          <w:sz w:val="24"/>
        </w:rPr>
      </w:pPr>
    </w:p>
    <w:p w14:paraId="350501CD" w14:textId="3893DE55" w:rsidR="00A23DCC" w:rsidRDefault="00A23DCC" w:rsidP="00975A09">
      <w:pPr>
        <w:pStyle w:val="Prrafodelista"/>
        <w:numPr>
          <w:ilvl w:val="0"/>
          <w:numId w:val="2"/>
        </w:numPr>
        <w:spacing w:line="360" w:lineRule="auto"/>
        <w:ind w:left="0" w:firstLine="0"/>
        <w:jc w:val="both"/>
        <w:rPr>
          <w:rFonts w:ascii="Palatino Linotype" w:hAnsi="Palatino Linotype"/>
          <w:lang w:eastAsia="en-US"/>
        </w:rPr>
      </w:pPr>
      <w:r>
        <w:rPr>
          <w:rFonts w:ascii="Palatino Linotype" w:hAnsi="Palatino Linotype"/>
          <w:lang w:eastAsia="en-US"/>
        </w:rPr>
        <w:t xml:space="preserve">El recurrente solicitó los CFDI </w:t>
      </w:r>
      <w:r w:rsidRPr="00A23DCC">
        <w:rPr>
          <w:rFonts w:ascii="Palatino Linotype" w:hAnsi="Palatino Linotype"/>
          <w:sz w:val="24"/>
          <w:lang w:eastAsia="es-MX"/>
        </w:rPr>
        <w:t>de la primera nomina del mes de agosto de 2021</w:t>
      </w:r>
      <w:r>
        <w:rPr>
          <w:rFonts w:ascii="Palatino Linotype" w:hAnsi="Palatino Linotype"/>
          <w:sz w:val="24"/>
          <w:lang w:eastAsia="es-MX"/>
        </w:rPr>
        <w:t xml:space="preserve"> de toda la plantilla del personal.</w:t>
      </w:r>
    </w:p>
    <w:p w14:paraId="7F24B132" w14:textId="77777777" w:rsidR="00A23DCC" w:rsidRDefault="00A23DCC" w:rsidP="00A23DCC">
      <w:pPr>
        <w:pStyle w:val="Prrafodelista"/>
        <w:spacing w:line="360" w:lineRule="auto"/>
        <w:ind w:left="0"/>
        <w:jc w:val="both"/>
        <w:rPr>
          <w:rFonts w:ascii="Palatino Linotype" w:hAnsi="Palatino Linotype"/>
          <w:lang w:eastAsia="en-US"/>
        </w:rPr>
      </w:pPr>
    </w:p>
    <w:p w14:paraId="2739D735" w14:textId="1C22D3D1" w:rsidR="00975A09" w:rsidRDefault="00A23DCC" w:rsidP="00975A09">
      <w:pPr>
        <w:pStyle w:val="Prrafodelista"/>
        <w:numPr>
          <w:ilvl w:val="0"/>
          <w:numId w:val="2"/>
        </w:numPr>
        <w:spacing w:line="360" w:lineRule="auto"/>
        <w:ind w:left="0" w:firstLine="0"/>
        <w:jc w:val="both"/>
        <w:rPr>
          <w:rFonts w:ascii="Palatino Linotype" w:hAnsi="Palatino Linotype"/>
          <w:lang w:eastAsia="en-US"/>
        </w:rPr>
      </w:pPr>
      <w:r>
        <w:rPr>
          <w:rFonts w:ascii="Palatino Linotype" w:hAnsi="Palatino Linotype"/>
          <w:lang w:eastAsia="en-US"/>
        </w:rPr>
        <w:lastRenderedPageBreak/>
        <w:t xml:space="preserve"> </w:t>
      </w:r>
      <w:r w:rsidR="00975A09" w:rsidRPr="00A23DCC">
        <w:rPr>
          <w:rFonts w:ascii="Palatino Linotype" w:hAnsi="Palatino Linotype"/>
          <w:sz w:val="24"/>
          <w:lang w:eastAsia="en-US"/>
        </w:rPr>
        <w:t>Primeramente debemos referir el concepto de servidor público, para tal efecto, la Ley del Trabajo de los Servidores Públicos del Estado y Municipios, establece:</w:t>
      </w:r>
    </w:p>
    <w:p w14:paraId="7101CEDD" w14:textId="77777777" w:rsidR="00975A09" w:rsidRPr="000947E4" w:rsidRDefault="00975A09" w:rsidP="00975A09">
      <w:pPr>
        <w:pStyle w:val="Prrafodelista"/>
        <w:rPr>
          <w:rFonts w:ascii="Palatino Linotype" w:hAnsi="Palatino Linotype"/>
          <w:lang w:eastAsia="en-US"/>
        </w:rPr>
      </w:pPr>
    </w:p>
    <w:p w14:paraId="6D69E07B" w14:textId="77777777" w:rsidR="00975A09" w:rsidRPr="000947E4" w:rsidRDefault="00975A09" w:rsidP="00975A09">
      <w:pPr>
        <w:pStyle w:val="Prrafodelista"/>
        <w:spacing w:line="360" w:lineRule="auto"/>
        <w:ind w:left="567" w:right="567"/>
        <w:jc w:val="both"/>
        <w:rPr>
          <w:rFonts w:ascii="Palatino Linotype" w:hAnsi="Palatino Linotype"/>
          <w:i/>
        </w:rPr>
      </w:pPr>
      <w:r w:rsidRPr="000947E4">
        <w:rPr>
          <w:rFonts w:ascii="Palatino Linotype" w:hAnsi="Palatino Linotype"/>
          <w:i/>
        </w:rPr>
        <w:t>Artículo 4. Para efectos de esta ley se entiende:</w:t>
      </w:r>
    </w:p>
    <w:p w14:paraId="11D5B39D" w14:textId="77777777" w:rsidR="00975A09" w:rsidRPr="000947E4" w:rsidRDefault="00975A09" w:rsidP="00975A09">
      <w:pPr>
        <w:pStyle w:val="Prrafodelista"/>
        <w:spacing w:line="360" w:lineRule="auto"/>
        <w:ind w:left="567" w:right="567"/>
        <w:jc w:val="both"/>
        <w:rPr>
          <w:rFonts w:ascii="Palatino Linotype" w:hAnsi="Palatino Linotype"/>
          <w:i/>
          <w:lang w:eastAsia="en-US"/>
        </w:rPr>
      </w:pPr>
      <w:r w:rsidRPr="000947E4">
        <w:rPr>
          <w:rFonts w:ascii="Palatino Linotype" w:hAnsi="Palatino Linotype"/>
          <w:i/>
        </w:rPr>
        <w:t>VI. Servidor Público: A toda persona física que preste a una institución pública un trabajo personal subordinado de carácter material o intelectual, o de ambos géneros, mediante el pago de un sueldo.</w:t>
      </w:r>
    </w:p>
    <w:p w14:paraId="4E585B49" w14:textId="77777777" w:rsidR="00975A09" w:rsidRPr="00F424D4" w:rsidRDefault="00975A09" w:rsidP="00975A09">
      <w:pPr>
        <w:pStyle w:val="Prrafodelista"/>
        <w:rPr>
          <w:rFonts w:ascii="Palatino Linotype" w:hAnsi="Palatino Linotype"/>
          <w:lang w:eastAsia="en-US"/>
        </w:rPr>
      </w:pPr>
    </w:p>
    <w:p w14:paraId="2EB2E3C6" w14:textId="77777777" w:rsidR="00975A09" w:rsidRDefault="00975A09" w:rsidP="00975A09">
      <w:pPr>
        <w:pStyle w:val="Prrafodelista"/>
        <w:rPr>
          <w:rFonts w:ascii="Palatino Linotype" w:hAnsi="Palatino Linotype"/>
          <w:lang w:eastAsia="en-US"/>
        </w:rPr>
      </w:pPr>
    </w:p>
    <w:p w14:paraId="1FD8FE1F" w14:textId="77777777" w:rsidR="00975A09" w:rsidRPr="00A23DCC" w:rsidRDefault="00975A09" w:rsidP="00975A09">
      <w:pPr>
        <w:pStyle w:val="Prrafodelista"/>
        <w:numPr>
          <w:ilvl w:val="0"/>
          <w:numId w:val="2"/>
        </w:numPr>
        <w:spacing w:line="360" w:lineRule="auto"/>
        <w:ind w:left="0" w:firstLine="0"/>
        <w:jc w:val="both"/>
        <w:rPr>
          <w:rFonts w:ascii="Palatino Linotype" w:hAnsi="Palatino Linotype"/>
          <w:sz w:val="24"/>
          <w:lang w:eastAsia="en-US"/>
        </w:rPr>
      </w:pPr>
      <w:r w:rsidRPr="00A23DCC">
        <w:rPr>
          <w:rFonts w:ascii="Palatino Linotype" w:hAnsi="Palatino Linotype"/>
          <w:sz w:val="24"/>
          <w:lang w:eastAsia="en-US"/>
        </w:rPr>
        <w:t xml:space="preserve">Para ser considerado servidor público es necesario prestar un trabajo personal, subordinado de carácter material o intelectual a una institución pública y será mediante </w:t>
      </w:r>
      <w:r w:rsidRPr="00A23DCC">
        <w:rPr>
          <w:rFonts w:ascii="Palatino Linotype" w:hAnsi="Palatino Linotype"/>
          <w:b/>
          <w:sz w:val="24"/>
          <w:lang w:eastAsia="en-US"/>
        </w:rPr>
        <w:t>el pago de un sueldo</w:t>
      </w:r>
      <w:r w:rsidRPr="00A23DCC">
        <w:rPr>
          <w:rFonts w:ascii="Palatino Linotype" w:hAnsi="Palatino Linotype"/>
          <w:sz w:val="24"/>
          <w:lang w:eastAsia="en-US"/>
        </w:rPr>
        <w:t>.</w:t>
      </w:r>
    </w:p>
    <w:p w14:paraId="6299A0E9" w14:textId="77777777" w:rsidR="00975A09" w:rsidRPr="00A23DCC" w:rsidRDefault="00975A09" w:rsidP="00975A09">
      <w:pPr>
        <w:pStyle w:val="Prrafodelista"/>
        <w:spacing w:line="360" w:lineRule="auto"/>
        <w:ind w:left="0"/>
        <w:jc w:val="both"/>
        <w:rPr>
          <w:rFonts w:ascii="Palatino Linotype" w:hAnsi="Palatino Linotype"/>
          <w:sz w:val="24"/>
          <w:lang w:eastAsia="en-US"/>
        </w:rPr>
      </w:pPr>
    </w:p>
    <w:p w14:paraId="3ABEE695" w14:textId="77777777" w:rsidR="00975A09" w:rsidRPr="00A23DCC" w:rsidRDefault="00975A09" w:rsidP="00975A09">
      <w:pPr>
        <w:pStyle w:val="Prrafodelista"/>
        <w:numPr>
          <w:ilvl w:val="0"/>
          <w:numId w:val="2"/>
        </w:numPr>
        <w:spacing w:line="360" w:lineRule="auto"/>
        <w:ind w:left="0" w:firstLine="0"/>
        <w:jc w:val="both"/>
        <w:rPr>
          <w:rFonts w:ascii="Palatino Linotype" w:hAnsi="Palatino Linotype"/>
          <w:sz w:val="24"/>
          <w:lang w:eastAsia="en-US"/>
        </w:rPr>
      </w:pPr>
      <w:r w:rsidRPr="00A23DCC">
        <w:rPr>
          <w:rFonts w:ascii="Palatino Linotype" w:hAnsi="Palatino Linotype"/>
          <w:sz w:val="24"/>
          <w:lang w:eastAsia="en-US"/>
        </w:rPr>
        <w:t>La Ley Federal del Trabajo en el artículo 804, fracción II establece:</w:t>
      </w:r>
    </w:p>
    <w:p w14:paraId="48A0B719" w14:textId="77777777" w:rsidR="00975A09" w:rsidRDefault="00975A09" w:rsidP="00975A09">
      <w:pPr>
        <w:pStyle w:val="Prrafodelista"/>
        <w:spacing w:line="360" w:lineRule="auto"/>
        <w:ind w:left="0"/>
        <w:jc w:val="both"/>
        <w:rPr>
          <w:rFonts w:ascii="Palatino Linotype" w:hAnsi="Palatino Linotype"/>
          <w:lang w:eastAsia="en-US"/>
        </w:rPr>
      </w:pPr>
    </w:p>
    <w:p w14:paraId="589D132C" w14:textId="77777777" w:rsidR="00975A09" w:rsidRPr="00336614" w:rsidRDefault="00975A09" w:rsidP="00975A09">
      <w:pPr>
        <w:pStyle w:val="Sinespaciado"/>
        <w:ind w:right="616"/>
        <w:rPr>
          <w:rFonts w:ascii="Palatino Linotype" w:hAnsi="Palatino Linotype"/>
          <w:i/>
          <w:color w:val="000000" w:themeColor="text1"/>
          <w:sz w:val="22"/>
          <w:lang w:val="es-ES"/>
        </w:rPr>
      </w:pPr>
      <w:r w:rsidRPr="00336614">
        <w:rPr>
          <w:rFonts w:ascii="Palatino Linotype" w:hAnsi="Palatino Linotype"/>
          <w:i/>
          <w:color w:val="000000" w:themeColor="text1"/>
          <w:sz w:val="22"/>
          <w:lang w:val="es-ES"/>
        </w:rPr>
        <w:t>“</w:t>
      </w:r>
      <w:r w:rsidRPr="00336614">
        <w:rPr>
          <w:rFonts w:ascii="Palatino Linotype" w:hAnsi="Palatino Linotype"/>
          <w:b/>
          <w:i/>
          <w:color w:val="000000" w:themeColor="text1"/>
          <w:sz w:val="22"/>
          <w:lang w:val="es-ES"/>
        </w:rPr>
        <w:t>Artículo 804.-</w:t>
      </w:r>
      <w:r w:rsidRPr="00336614">
        <w:rPr>
          <w:rFonts w:ascii="Palatino Linotype" w:hAnsi="Palatino Linotype"/>
          <w:i/>
          <w:color w:val="000000" w:themeColor="text1"/>
          <w:sz w:val="22"/>
          <w:lang w:val="es-ES"/>
        </w:rPr>
        <w:t xml:space="preserve"> El patrón tiene obligación de conservar y exhibir en juicio los documentos que a continuación se precisan:</w:t>
      </w:r>
    </w:p>
    <w:p w14:paraId="1CF557B4" w14:textId="77777777" w:rsidR="00975A09" w:rsidRPr="00336614" w:rsidRDefault="00975A09" w:rsidP="00975A09">
      <w:pPr>
        <w:pStyle w:val="Sinespaciado"/>
        <w:ind w:left="850" w:right="616" w:hanging="283"/>
        <w:rPr>
          <w:rFonts w:ascii="Palatino Linotype" w:hAnsi="Palatino Linotype"/>
          <w:i/>
          <w:color w:val="000000" w:themeColor="text1"/>
          <w:sz w:val="22"/>
          <w:lang w:val="es-ES"/>
        </w:rPr>
      </w:pPr>
      <w:r w:rsidRPr="00336614">
        <w:rPr>
          <w:rFonts w:ascii="Palatino Linotype" w:hAnsi="Palatino Linotype"/>
          <w:i/>
          <w:color w:val="000000" w:themeColor="text1"/>
          <w:sz w:val="22"/>
          <w:lang w:val="es-ES"/>
        </w:rPr>
        <w:t>(…)</w:t>
      </w:r>
    </w:p>
    <w:p w14:paraId="0B324A45" w14:textId="77777777" w:rsidR="00975A09" w:rsidRPr="00336614" w:rsidRDefault="00975A09" w:rsidP="00975A09">
      <w:pPr>
        <w:pStyle w:val="Sinespaciado"/>
        <w:ind w:right="616"/>
        <w:rPr>
          <w:rFonts w:ascii="Palatino Linotype" w:hAnsi="Palatino Linotype"/>
          <w:i/>
          <w:color w:val="000000" w:themeColor="text1"/>
          <w:sz w:val="22"/>
          <w:lang w:val="es-ES"/>
        </w:rPr>
      </w:pPr>
      <w:r w:rsidRPr="00336614">
        <w:rPr>
          <w:rFonts w:ascii="Palatino Linotype" w:hAnsi="Palatino Linotype"/>
          <w:i/>
          <w:color w:val="000000" w:themeColor="text1"/>
          <w:sz w:val="22"/>
          <w:lang w:val="es-ES"/>
        </w:rPr>
        <w:t xml:space="preserve">II. Listas de raya o </w:t>
      </w:r>
      <w:r w:rsidRPr="00336614">
        <w:rPr>
          <w:rFonts w:ascii="Palatino Linotype" w:hAnsi="Palatino Linotype"/>
          <w:b/>
          <w:i/>
          <w:color w:val="000000" w:themeColor="text1"/>
          <w:sz w:val="22"/>
          <w:lang w:val="es-ES"/>
        </w:rPr>
        <w:t>nómina</w:t>
      </w:r>
      <w:r w:rsidRPr="00336614">
        <w:rPr>
          <w:rFonts w:ascii="Palatino Linotype" w:hAnsi="Palatino Linotype"/>
          <w:i/>
          <w:color w:val="000000" w:themeColor="text1"/>
          <w:sz w:val="22"/>
          <w:lang w:val="es-ES"/>
        </w:rPr>
        <w:t xml:space="preserve"> de personal, cuando se lleven en el centro de trabajo; o recibos de pagos de salarios;</w:t>
      </w:r>
    </w:p>
    <w:p w14:paraId="2357DD2F" w14:textId="77777777" w:rsidR="00975A09" w:rsidRPr="00336614" w:rsidRDefault="00975A09" w:rsidP="00975A09">
      <w:pPr>
        <w:pStyle w:val="Sinespaciado"/>
        <w:ind w:right="616"/>
        <w:rPr>
          <w:rFonts w:ascii="Palatino Linotype" w:hAnsi="Palatino Linotype"/>
          <w:i/>
          <w:color w:val="000000" w:themeColor="text1"/>
          <w:sz w:val="22"/>
          <w:lang w:val="es-ES"/>
        </w:rPr>
      </w:pPr>
      <w:r w:rsidRPr="00336614">
        <w:rPr>
          <w:rFonts w:ascii="Palatino Linotype" w:hAnsi="Palatino Linotype"/>
          <w:i/>
          <w:color w:val="000000" w:themeColor="text1"/>
          <w:sz w:val="22"/>
          <w:lang w:val="es-ES"/>
        </w:rPr>
        <w:t>(…)</w:t>
      </w:r>
    </w:p>
    <w:p w14:paraId="7CCD1CAD" w14:textId="77777777" w:rsidR="00975A09" w:rsidRPr="00336614" w:rsidRDefault="00975A09" w:rsidP="00975A09">
      <w:pPr>
        <w:pStyle w:val="Sinespaciado"/>
        <w:ind w:right="616"/>
        <w:rPr>
          <w:rFonts w:ascii="Palatino Linotype" w:hAnsi="Palatino Linotype"/>
          <w:i/>
          <w:color w:val="000000" w:themeColor="text1"/>
          <w:sz w:val="22"/>
          <w:lang w:val="es-ES"/>
        </w:rPr>
      </w:pPr>
      <w:r w:rsidRPr="00336614">
        <w:rPr>
          <w:rFonts w:ascii="Palatino Linotype" w:hAnsi="Palatino Linotype"/>
          <w:i/>
          <w:color w:val="000000" w:themeColor="text1"/>
          <w:sz w:val="22"/>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63D2196C" w14:textId="77777777" w:rsidR="00975A09" w:rsidRPr="00336614" w:rsidRDefault="00975A09" w:rsidP="00975A09">
      <w:pPr>
        <w:pStyle w:val="Sinespaciado"/>
        <w:ind w:right="616"/>
        <w:rPr>
          <w:rFonts w:ascii="Palatino Linotype" w:hAnsi="Palatino Linotype"/>
          <w:color w:val="000000" w:themeColor="text1"/>
          <w:sz w:val="22"/>
          <w:lang w:val="es-ES"/>
        </w:rPr>
      </w:pPr>
    </w:p>
    <w:p w14:paraId="0E2638C0" w14:textId="77777777" w:rsidR="00975A09" w:rsidRPr="00336614" w:rsidRDefault="00975A09" w:rsidP="00975A09">
      <w:pPr>
        <w:pStyle w:val="Sinespaciado"/>
        <w:ind w:right="616"/>
        <w:rPr>
          <w:rFonts w:ascii="Palatino Linotype" w:hAnsi="Palatino Linotype"/>
          <w:color w:val="000000" w:themeColor="text1"/>
          <w:sz w:val="22"/>
          <w:lang w:val="es-ES"/>
        </w:rPr>
      </w:pPr>
      <w:r w:rsidRPr="00336614">
        <w:rPr>
          <w:rFonts w:ascii="Palatino Linotype" w:hAnsi="Palatino Linotype"/>
          <w:color w:val="000000" w:themeColor="text1"/>
          <w:sz w:val="22"/>
          <w:lang w:val="es-ES"/>
        </w:rPr>
        <w:lastRenderedPageBreak/>
        <w:t>(Énfasis añadido)</w:t>
      </w:r>
    </w:p>
    <w:p w14:paraId="3F0E71DE" w14:textId="77777777" w:rsidR="00975A09" w:rsidRDefault="00975A09" w:rsidP="00975A09">
      <w:pPr>
        <w:pStyle w:val="Prrafodelista"/>
        <w:spacing w:line="360" w:lineRule="auto"/>
        <w:ind w:left="0"/>
        <w:jc w:val="both"/>
        <w:rPr>
          <w:rFonts w:ascii="Palatino Linotype" w:hAnsi="Palatino Linotype"/>
          <w:lang w:eastAsia="en-US"/>
        </w:rPr>
      </w:pPr>
    </w:p>
    <w:p w14:paraId="2833323C" w14:textId="77777777" w:rsidR="00975A09" w:rsidRPr="00A23DCC" w:rsidRDefault="00975A09" w:rsidP="00975A09">
      <w:pPr>
        <w:pStyle w:val="Prrafodelista"/>
        <w:numPr>
          <w:ilvl w:val="0"/>
          <w:numId w:val="2"/>
        </w:numPr>
        <w:spacing w:line="360" w:lineRule="auto"/>
        <w:ind w:left="0" w:firstLine="0"/>
        <w:jc w:val="both"/>
        <w:rPr>
          <w:rFonts w:ascii="Palatino Linotype" w:hAnsi="Palatino Linotype"/>
          <w:sz w:val="24"/>
          <w:lang w:eastAsia="en-US"/>
        </w:rPr>
      </w:pPr>
      <w:r w:rsidRPr="00A23DCC">
        <w:rPr>
          <w:rFonts w:ascii="Palatino Linotype" w:hAnsi="Palatino Linotype"/>
          <w:sz w:val="24"/>
          <w:lang w:eastAsia="en-US"/>
        </w:rPr>
        <w:t>Es así que, la relación laboral entre los servidores públicos y la Institución Público que funge como patrón se verá realizada por la prestación del trabajo personal y la remuneración, este último será a través del pago de la nómina o recibo de nómina.</w:t>
      </w:r>
    </w:p>
    <w:p w14:paraId="5521352D" w14:textId="423851B2" w:rsidR="00975A09" w:rsidRPr="00A23DCC" w:rsidRDefault="00975A09" w:rsidP="00975A09">
      <w:pPr>
        <w:numPr>
          <w:ilvl w:val="0"/>
          <w:numId w:val="2"/>
        </w:numPr>
        <w:spacing w:before="240" w:after="240" w:line="360" w:lineRule="auto"/>
        <w:ind w:left="0" w:firstLine="0"/>
        <w:contextualSpacing/>
        <w:jc w:val="both"/>
        <w:rPr>
          <w:rFonts w:ascii="Palatino Linotype" w:hAnsi="Palatino Linotype" w:cs="Arial"/>
          <w:color w:val="000000" w:themeColor="text1"/>
          <w:sz w:val="24"/>
          <w:szCs w:val="24"/>
        </w:rPr>
      </w:pPr>
      <w:r w:rsidRPr="00A23DCC">
        <w:rPr>
          <w:rFonts w:ascii="Palatino Linotype" w:hAnsi="Palatino Linotype" w:cs="Arial"/>
          <w:color w:val="000000" w:themeColor="text1"/>
          <w:sz w:val="24"/>
          <w:szCs w:val="24"/>
        </w:rPr>
        <w:t>Ahora bien, tratándose de servidores públicos, la Ley del Trabajo de los Servidores Públicos del Estado y Municipios, en su artículo 220-K fracciones II y IV y último párrafo, establecen lo siguiente:</w:t>
      </w:r>
    </w:p>
    <w:p w14:paraId="7601EF4A" w14:textId="77777777" w:rsidR="00975A09" w:rsidRPr="00E419BF" w:rsidRDefault="00975A09" w:rsidP="00975A09">
      <w:pPr>
        <w:spacing w:before="240" w:after="240" w:line="360" w:lineRule="auto"/>
        <w:contextualSpacing/>
        <w:jc w:val="both"/>
        <w:rPr>
          <w:rFonts w:ascii="Palatino Linotype" w:hAnsi="Palatino Linotype" w:cs="Arial"/>
          <w:color w:val="000000" w:themeColor="text1"/>
        </w:rPr>
      </w:pPr>
    </w:p>
    <w:p w14:paraId="4345D1F5"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
          <w:bCs/>
          <w:i/>
          <w:color w:val="000000" w:themeColor="text1"/>
          <w:sz w:val="22"/>
        </w:rPr>
        <w:t>“ARTÍCULO 220 K</w:t>
      </w:r>
      <w:r w:rsidRPr="00A23DCC">
        <w:rPr>
          <w:rFonts w:ascii="Palatino Linotype" w:hAnsi="Palatino Linotype"/>
          <w:bCs/>
          <w:i/>
          <w:color w:val="000000" w:themeColor="text1"/>
          <w:sz w:val="22"/>
        </w:rPr>
        <w:t>.- La institución o dependencia pública tiene la obligación de conservar y exhibir en el proceso los documentos que a continuación se precisan:</w:t>
      </w:r>
    </w:p>
    <w:p w14:paraId="68948961"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Cs/>
          <w:i/>
          <w:color w:val="000000" w:themeColor="text1"/>
          <w:sz w:val="22"/>
        </w:rPr>
        <w:t>…</w:t>
      </w:r>
    </w:p>
    <w:p w14:paraId="2567453A"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Cs/>
          <w:i/>
          <w:color w:val="000000" w:themeColor="text1"/>
          <w:sz w:val="22"/>
        </w:rPr>
        <w:t xml:space="preserve">II. </w:t>
      </w:r>
      <w:r w:rsidRPr="00A23DCC">
        <w:rPr>
          <w:rFonts w:ascii="Palatino Linotype" w:hAnsi="Palatino Linotype"/>
          <w:b/>
          <w:bCs/>
          <w:i/>
          <w:color w:val="000000" w:themeColor="text1"/>
          <w:sz w:val="22"/>
        </w:rPr>
        <w:t>Recibos de pagos de salarios</w:t>
      </w:r>
      <w:r w:rsidRPr="00A23DCC">
        <w:rPr>
          <w:rFonts w:ascii="Palatino Linotype" w:hAnsi="Palatino Linotype"/>
          <w:bCs/>
          <w:i/>
          <w:color w:val="000000" w:themeColor="text1"/>
          <w:sz w:val="22"/>
        </w:rPr>
        <w:t xml:space="preserve"> o las constancias documentales del pago de salario cuando sea por depósito o mediante información electrónica;</w:t>
      </w:r>
    </w:p>
    <w:p w14:paraId="05D786A2"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
          <w:bCs/>
          <w:i/>
          <w:color w:val="000000" w:themeColor="text1"/>
          <w:sz w:val="22"/>
        </w:rPr>
        <w:t>(…)</w:t>
      </w:r>
    </w:p>
    <w:p w14:paraId="3854B00C"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Cs/>
          <w:i/>
          <w:color w:val="000000" w:themeColor="text1"/>
          <w:sz w:val="22"/>
        </w:rPr>
        <w:t xml:space="preserve">IV. </w:t>
      </w:r>
      <w:r w:rsidRPr="00A23DCC">
        <w:rPr>
          <w:rFonts w:ascii="Palatino Linotype" w:hAnsi="Palatino Linotype"/>
          <w:b/>
          <w:bCs/>
          <w:i/>
          <w:color w:val="000000" w:themeColor="text1"/>
          <w:sz w:val="22"/>
        </w:rPr>
        <w:t>Recibos</w:t>
      </w:r>
      <w:r w:rsidRPr="00A23DCC">
        <w:rPr>
          <w:rFonts w:ascii="Palatino Linotype" w:hAnsi="Palatino Linotype"/>
          <w:bCs/>
          <w:i/>
          <w:color w:val="000000" w:themeColor="text1"/>
          <w:sz w:val="22"/>
        </w:rPr>
        <w:t xml:space="preserve"> o las constancias de depósito o del medio de información magnética o electrónica que sean utilizadas para el pago de salarios, prima vacacional, aguinaldo y demás prestaciones establecidas en la presente ley; y</w:t>
      </w:r>
    </w:p>
    <w:p w14:paraId="23F282DE"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Cs/>
          <w:i/>
          <w:color w:val="000000" w:themeColor="text1"/>
          <w:sz w:val="22"/>
        </w:rPr>
        <w:t>…</w:t>
      </w:r>
    </w:p>
    <w:p w14:paraId="29935591"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Cs/>
          <w:i/>
          <w:color w:val="000000" w:themeColor="text1"/>
          <w:sz w:val="22"/>
        </w:rPr>
        <w:t xml:space="preserve">Los documentos señalados en la fracción I de este artículo, deberán conservarse mientras dure la relación laboral y hasta un año después; </w:t>
      </w:r>
      <w:r w:rsidRPr="00A23DCC">
        <w:rPr>
          <w:rFonts w:ascii="Palatino Linotype" w:hAnsi="Palatino Linotype"/>
          <w:b/>
          <w:bCs/>
          <w:i/>
          <w:color w:val="000000" w:themeColor="text1"/>
          <w:sz w:val="22"/>
          <w:u w:val="single"/>
        </w:rPr>
        <w:t xml:space="preserve">los señalados por las fracciones II, </w:t>
      </w:r>
      <w:r w:rsidRPr="00A23DCC">
        <w:rPr>
          <w:rFonts w:ascii="Palatino Linotype" w:hAnsi="Palatino Linotype"/>
          <w:b/>
          <w:bCs/>
          <w:i/>
          <w:color w:val="000000" w:themeColor="text1"/>
          <w:sz w:val="22"/>
          <w:u w:val="single"/>
        </w:rPr>
        <w:lastRenderedPageBreak/>
        <w:t>III, IV durante el último año y un año después de que se extinga la relación laboral,</w:t>
      </w:r>
      <w:r w:rsidRPr="00A23DCC">
        <w:rPr>
          <w:rFonts w:ascii="Palatino Linotype" w:hAnsi="Palatino Linotype"/>
          <w:bCs/>
          <w:i/>
          <w:color w:val="000000" w:themeColor="text1"/>
          <w:sz w:val="22"/>
        </w:rPr>
        <w:t xml:space="preserve"> y los mencionados en la fracción V, conforme lo señalen las leyes que los rijan.</w:t>
      </w:r>
    </w:p>
    <w:p w14:paraId="14466A21"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
          <w:bCs/>
          <w:i/>
          <w:color w:val="000000" w:themeColor="text1"/>
          <w:sz w:val="22"/>
          <w:u w:val="single"/>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A23DCC">
        <w:rPr>
          <w:rFonts w:ascii="Palatino Linotype" w:hAnsi="Palatino Linotype"/>
          <w:bCs/>
          <w:i/>
          <w:color w:val="000000" w:themeColor="text1"/>
          <w:sz w:val="22"/>
        </w:rPr>
        <w:t>.</w:t>
      </w:r>
    </w:p>
    <w:p w14:paraId="6C622E48"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u w:val="single"/>
        </w:rPr>
      </w:pPr>
      <w:r w:rsidRPr="00A23DCC">
        <w:rPr>
          <w:rFonts w:ascii="Palatino Linotype" w:hAnsi="Palatino Linotype"/>
          <w:bCs/>
          <w:i/>
          <w:color w:val="000000" w:themeColor="text1"/>
          <w:sz w:val="22"/>
          <w:u w:val="single"/>
        </w:rPr>
        <w:t xml:space="preserve">El incumplimiento por lo dispuesto por este artículo, establecerá la presunción de ser ciertos los hechos que el actor exprese en su demanda, en relación con tales documentos, salvo prueba en contrario.” </w:t>
      </w:r>
    </w:p>
    <w:p w14:paraId="0D966623" w14:textId="77777777" w:rsidR="00975A09" w:rsidRPr="00A23DCC" w:rsidRDefault="00975A09" w:rsidP="00975A09">
      <w:pPr>
        <w:tabs>
          <w:tab w:val="left" w:pos="8222"/>
          <w:tab w:val="left" w:pos="8789"/>
        </w:tabs>
        <w:spacing w:before="240" w:after="240" w:line="276" w:lineRule="auto"/>
        <w:ind w:left="851" w:right="567"/>
        <w:jc w:val="both"/>
        <w:rPr>
          <w:rFonts w:ascii="Palatino Linotype" w:hAnsi="Palatino Linotype"/>
          <w:bCs/>
          <w:i/>
          <w:color w:val="000000" w:themeColor="text1"/>
          <w:sz w:val="22"/>
        </w:rPr>
      </w:pPr>
      <w:r w:rsidRPr="00A23DCC">
        <w:rPr>
          <w:rFonts w:ascii="Palatino Linotype" w:hAnsi="Palatino Linotype"/>
          <w:bCs/>
          <w:i/>
          <w:color w:val="000000" w:themeColor="text1"/>
          <w:sz w:val="22"/>
        </w:rPr>
        <w:t xml:space="preserve">(Énfasis añadido) </w:t>
      </w:r>
    </w:p>
    <w:p w14:paraId="5DD9086E" w14:textId="77777777" w:rsidR="00975A09" w:rsidRPr="00A23DCC" w:rsidRDefault="00975A09" w:rsidP="00975A09">
      <w:pPr>
        <w:numPr>
          <w:ilvl w:val="0"/>
          <w:numId w:val="2"/>
        </w:numPr>
        <w:spacing w:before="240" w:after="240" w:line="360" w:lineRule="auto"/>
        <w:ind w:left="0" w:firstLine="0"/>
        <w:contextualSpacing/>
        <w:jc w:val="both"/>
        <w:rPr>
          <w:rFonts w:ascii="Palatino Linotype" w:hAnsi="Palatino Linotype" w:cs="Arial"/>
          <w:color w:val="000000" w:themeColor="text1"/>
          <w:sz w:val="24"/>
          <w:szCs w:val="24"/>
        </w:rPr>
      </w:pPr>
      <w:r w:rsidRPr="00A23DCC">
        <w:rPr>
          <w:rFonts w:ascii="Palatino Linotype" w:hAnsi="Palatino Linotype" w:cs="Arial"/>
          <w:color w:val="000000" w:themeColor="text1"/>
          <w:sz w:val="24"/>
          <w:szCs w:val="24"/>
        </w:rPr>
        <w:t xml:space="preserve">De lo anterior, se advierte que toda institución pública o dependencia pública del Estado de México debe conservar los </w:t>
      </w:r>
      <w:r w:rsidRPr="00A23DCC">
        <w:rPr>
          <w:rFonts w:ascii="Palatino Linotype" w:hAnsi="Palatino Linotype" w:cs="Arial"/>
          <w:b/>
          <w:color w:val="000000" w:themeColor="text1"/>
          <w:sz w:val="24"/>
          <w:szCs w:val="24"/>
        </w:rPr>
        <w:t>recibos o constancias de pago</w:t>
      </w:r>
      <w:r w:rsidRPr="00A23DCC">
        <w:rPr>
          <w:rFonts w:ascii="Palatino Linotype" w:hAnsi="Palatino Linotype" w:cs="Arial"/>
          <w:color w:val="000000" w:themeColor="text1"/>
          <w:sz w:val="24"/>
          <w:szCs w:val="24"/>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6A255B3F" w14:textId="77777777" w:rsidR="00975A09" w:rsidRPr="00A23DCC" w:rsidRDefault="00975A09" w:rsidP="00975A09">
      <w:pPr>
        <w:spacing w:before="240" w:after="240" w:line="360" w:lineRule="auto"/>
        <w:contextualSpacing/>
        <w:jc w:val="both"/>
        <w:rPr>
          <w:rFonts w:ascii="Palatino Linotype" w:hAnsi="Palatino Linotype" w:cs="Arial"/>
          <w:color w:val="000000" w:themeColor="text1"/>
          <w:sz w:val="24"/>
          <w:szCs w:val="24"/>
        </w:rPr>
      </w:pPr>
    </w:p>
    <w:p w14:paraId="362A6052" w14:textId="77777777" w:rsidR="00975A09" w:rsidRPr="00A23DCC" w:rsidRDefault="00975A09" w:rsidP="00975A09">
      <w:pPr>
        <w:numPr>
          <w:ilvl w:val="0"/>
          <w:numId w:val="2"/>
        </w:numPr>
        <w:spacing w:before="240" w:after="240" w:line="360" w:lineRule="auto"/>
        <w:ind w:left="0" w:firstLine="0"/>
        <w:contextualSpacing/>
        <w:jc w:val="both"/>
        <w:rPr>
          <w:rFonts w:ascii="Palatino Linotype" w:hAnsi="Palatino Linotype" w:cs="Arial"/>
          <w:color w:val="000000" w:themeColor="text1"/>
          <w:sz w:val="24"/>
          <w:szCs w:val="24"/>
        </w:rPr>
      </w:pPr>
      <w:r w:rsidRPr="00A23DCC">
        <w:rPr>
          <w:rFonts w:ascii="Palatino Linotype" w:hAnsi="Palatino Linotype" w:cs="Arial"/>
          <w:color w:val="000000" w:themeColor="text1"/>
          <w:sz w:val="24"/>
          <w:szCs w:val="24"/>
        </w:rPr>
        <w:t xml:space="preserve">Así, la Ley del Trabajo de los Servidores Públicos del Estado y Municipios hace referencia </w:t>
      </w:r>
      <w:r w:rsidRPr="00A23DCC">
        <w:rPr>
          <w:rFonts w:ascii="Palatino Linotype" w:hAnsi="Palatino Linotype" w:cs="Arial"/>
          <w:color w:val="000000" w:themeColor="text1"/>
          <w:sz w:val="24"/>
          <w:szCs w:val="24"/>
          <w:lang w:eastAsia="es-MX"/>
        </w:rPr>
        <w:t xml:space="preserve">a </w:t>
      </w:r>
      <w:r w:rsidRPr="00A23DCC">
        <w:rPr>
          <w:rFonts w:ascii="Palatino Linotype" w:hAnsi="Palatino Linotype" w:cs="Arial"/>
          <w:color w:val="000000" w:themeColor="text1"/>
          <w:sz w:val="24"/>
          <w:szCs w:val="24"/>
        </w:rPr>
        <w:t xml:space="preserve">los comprobantes que las instituciones públicas realizan para documentar </w:t>
      </w:r>
      <w:r w:rsidRPr="00A23DCC">
        <w:rPr>
          <w:rFonts w:ascii="Palatino Linotype" w:hAnsi="Palatino Linotype" w:cs="Arial"/>
          <w:color w:val="000000" w:themeColor="text1"/>
          <w:sz w:val="24"/>
          <w:szCs w:val="24"/>
        </w:rPr>
        <w:lastRenderedPageBreak/>
        <w:t>el pago de salarios, prima vacacional, aguinaldo y demás prestaciones otorgadas a un servidor público, denominándolos “</w:t>
      </w:r>
      <w:r w:rsidRPr="00A23DCC">
        <w:rPr>
          <w:rFonts w:ascii="Palatino Linotype" w:hAnsi="Palatino Linotype" w:cs="Arial"/>
          <w:i/>
          <w:color w:val="000000" w:themeColor="text1"/>
          <w:sz w:val="24"/>
          <w:szCs w:val="24"/>
        </w:rPr>
        <w:t>recibos o comprobantes de pago</w:t>
      </w:r>
      <w:r w:rsidRPr="00A23DCC">
        <w:rPr>
          <w:rFonts w:ascii="Palatino Linotype" w:hAnsi="Palatino Linotype" w:cs="Arial"/>
          <w:color w:val="000000" w:themeColor="text1"/>
          <w:sz w:val="24"/>
          <w:szCs w:val="24"/>
        </w:rPr>
        <w:t>”, los cuales constituyen un instrumento mediante el cual el sujeto obligado acredita las remuneraciones al personal y, que de acuerdo al uso implantado en la colectividad se denominan “</w:t>
      </w:r>
      <w:r w:rsidRPr="00A23DCC">
        <w:rPr>
          <w:rFonts w:ascii="Palatino Linotype" w:hAnsi="Palatino Linotype" w:cs="Arial"/>
          <w:b/>
          <w:i/>
          <w:color w:val="000000" w:themeColor="text1"/>
          <w:sz w:val="24"/>
          <w:szCs w:val="24"/>
        </w:rPr>
        <w:t>recibos de nómina</w:t>
      </w:r>
      <w:r w:rsidRPr="00A23DCC">
        <w:rPr>
          <w:rFonts w:ascii="Palatino Linotype" w:hAnsi="Palatino Linotype" w:cs="Arial"/>
          <w:color w:val="000000" w:themeColor="text1"/>
          <w:sz w:val="24"/>
          <w:szCs w:val="24"/>
        </w:rPr>
        <w:t>”.</w:t>
      </w:r>
    </w:p>
    <w:p w14:paraId="12BDFADD" w14:textId="77777777" w:rsidR="00975A09" w:rsidRPr="00A23DCC" w:rsidRDefault="00975A09" w:rsidP="00975A09">
      <w:pPr>
        <w:pStyle w:val="Prrafodelista"/>
        <w:numPr>
          <w:ilvl w:val="0"/>
          <w:numId w:val="13"/>
        </w:numPr>
        <w:tabs>
          <w:tab w:val="left" w:pos="426"/>
        </w:tabs>
        <w:spacing w:line="360" w:lineRule="auto"/>
        <w:ind w:left="0" w:right="49" w:firstLine="0"/>
        <w:jc w:val="both"/>
        <w:rPr>
          <w:rFonts w:ascii="Palatino Linotype" w:hAnsi="Palatino Linotype"/>
          <w:color w:val="000000" w:themeColor="text1"/>
          <w:sz w:val="24"/>
        </w:rPr>
      </w:pPr>
      <w:r w:rsidRPr="00A23DCC">
        <w:rPr>
          <w:rFonts w:ascii="Palatino Linotype" w:hAnsi="Palatino Linotype" w:cs="Arial"/>
          <w:noProof/>
          <w:color w:val="000000" w:themeColor="text1"/>
          <w:sz w:val="24"/>
          <w:lang w:eastAsia="es-MX"/>
        </w:rPr>
        <w:t>Ademas de que forman parte del cúmulo de información pública considerada como obligaciones de transparencia, de conformidad con el artículo 92 fracción II de la Ley de Transparencia y Acceso a la Información Pública del Estado de México y Municipios, mismo que se transcibe a continuación:</w:t>
      </w:r>
    </w:p>
    <w:p w14:paraId="49A3DE13" w14:textId="77777777" w:rsidR="00975A09" w:rsidRPr="00A23DCC" w:rsidRDefault="00975A09" w:rsidP="00975A09">
      <w:pPr>
        <w:tabs>
          <w:tab w:val="left" w:pos="567"/>
        </w:tabs>
        <w:spacing w:before="240" w:after="240" w:line="360" w:lineRule="auto"/>
        <w:ind w:left="567" w:right="567"/>
        <w:contextualSpacing/>
        <w:jc w:val="both"/>
        <w:rPr>
          <w:rFonts w:ascii="Palatino Linotype" w:hAnsi="Palatino Linotype"/>
          <w:i/>
          <w:color w:val="000000" w:themeColor="text1"/>
          <w:sz w:val="22"/>
        </w:rPr>
      </w:pPr>
      <w:r w:rsidRPr="00A23DCC">
        <w:rPr>
          <w:rFonts w:ascii="Palatino Linotype" w:eastAsia="Calibri" w:hAnsi="Palatino Linotype" w:cs="Arial"/>
          <w:i/>
          <w:color w:val="000000" w:themeColor="text1"/>
          <w:sz w:val="22"/>
        </w:rPr>
        <w:t>“</w:t>
      </w:r>
      <w:r w:rsidRPr="00A23DCC">
        <w:rPr>
          <w:rFonts w:ascii="Palatino Linotype" w:hAnsi="Palatino Linotype"/>
          <w:b/>
          <w:i/>
          <w:color w:val="000000" w:themeColor="text1"/>
          <w:sz w:val="22"/>
        </w:rPr>
        <w:t>Artículo 92</w:t>
      </w:r>
      <w:r w:rsidRPr="00A23DCC">
        <w:rPr>
          <w:rFonts w:ascii="Palatino Linotype" w:hAnsi="Palatino Linotype"/>
          <w:i/>
          <w:color w:val="000000" w:themeColor="text1"/>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8B6E06" w14:textId="77777777" w:rsidR="00975A09" w:rsidRPr="00A23DCC" w:rsidRDefault="00975A09" w:rsidP="00975A09">
      <w:pPr>
        <w:spacing w:before="240" w:after="360" w:line="360" w:lineRule="auto"/>
        <w:ind w:left="567" w:right="567"/>
        <w:jc w:val="both"/>
        <w:rPr>
          <w:rFonts w:ascii="Palatino Linotype" w:hAnsi="Palatino Linotype"/>
          <w:i/>
          <w:color w:val="000000" w:themeColor="text1"/>
          <w:sz w:val="22"/>
        </w:rPr>
      </w:pPr>
      <w:r w:rsidRPr="00A23DCC">
        <w:rPr>
          <w:rFonts w:ascii="Palatino Linotype" w:hAnsi="Palatino Linotype"/>
          <w:i/>
          <w:color w:val="000000" w:themeColor="text1"/>
          <w:sz w:val="22"/>
        </w:rPr>
        <w:t>(…)</w:t>
      </w:r>
    </w:p>
    <w:p w14:paraId="36089DF8" w14:textId="77777777" w:rsidR="00975A09" w:rsidRPr="00A23DCC" w:rsidRDefault="00975A09" w:rsidP="00975A09">
      <w:pPr>
        <w:spacing w:before="240" w:after="360" w:line="360" w:lineRule="auto"/>
        <w:ind w:left="567" w:right="567"/>
        <w:jc w:val="both"/>
        <w:rPr>
          <w:rFonts w:ascii="Palatino Linotype" w:hAnsi="Palatino Linotype"/>
          <w:i/>
          <w:color w:val="000000" w:themeColor="text1"/>
          <w:sz w:val="22"/>
        </w:rPr>
      </w:pPr>
      <w:r w:rsidRPr="00A23DCC">
        <w:rPr>
          <w:rFonts w:ascii="Palatino Linotype" w:hAnsi="Palatino Linotype"/>
          <w:b/>
          <w:i/>
          <w:color w:val="000000" w:themeColor="text1"/>
          <w:sz w:val="22"/>
        </w:rPr>
        <w:t>VIII. La remuneración bruta y neta de todos los servidores públicos de base o de confianza,</w:t>
      </w:r>
      <w:r w:rsidRPr="00A23DCC">
        <w:rPr>
          <w:rFonts w:ascii="Palatino Linotype" w:hAnsi="Palatino Linotype"/>
          <w:i/>
          <w:color w:val="000000" w:themeColor="text1"/>
          <w:sz w:val="22"/>
        </w:rPr>
        <w:t xml:space="preserve"> de todas las percepciones, incluyendo sueldos, prestaciones, gratificaciones, primas, comisiones, dietas, bonos, estímulos, ingresos y sistemas de compensación, señalando la periodicidad de dicha remuneración…”</w:t>
      </w:r>
    </w:p>
    <w:p w14:paraId="03A0F901" w14:textId="77777777" w:rsidR="00975A09" w:rsidRPr="00A23DCC" w:rsidRDefault="00975A09" w:rsidP="00975A09">
      <w:pPr>
        <w:spacing w:before="240" w:after="360" w:line="360" w:lineRule="auto"/>
        <w:ind w:left="567" w:right="567"/>
        <w:jc w:val="both"/>
        <w:rPr>
          <w:rFonts w:ascii="Palatino Linotype" w:hAnsi="Palatino Linotype"/>
          <w:i/>
          <w:color w:val="000000" w:themeColor="text1"/>
          <w:sz w:val="22"/>
        </w:rPr>
      </w:pPr>
      <w:r w:rsidRPr="00A23DCC">
        <w:rPr>
          <w:rFonts w:ascii="Palatino Linotype" w:hAnsi="Palatino Linotype"/>
          <w:i/>
          <w:color w:val="000000" w:themeColor="text1"/>
          <w:sz w:val="22"/>
        </w:rPr>
        <w:lastRenderedPageBreak/>
        <w:t>(Énfasis añadido</w:t>
      </w:r>
    </w:p>
    <w:p w14:paraId="517D60E5" w14:textId="77777777" w:rsidR="00975A09" w:rsidRDefault="00975A09" w:rsidP="00975A09">
      <w:pPr>
        <w:spacing w:after="120" w:line="360" w:lineRule="auto"/>
        <w:ind w:right="49"/>
        <w:contextualSpacing/>
        <w:jc w:val="both"/>
        <w:rPr>
          <w:rFonts w:ascii="Palatino Linotype" w:eastAsia="MS Mincho" w:hAnsi="Palatino Linotype" w:cstheme="majorBidi"/>
        </w:rPr>
      </w:pPr>
    </w:p>
    <w:p w14:paraId="51FB209C" w14:textId="77777777" w:rsidR="00975A09" w:rsidRPr="00A23DCC" w:rsidRDefault="00975A09" w:rsidP="00975A09">
      <w:pPr>
        <w:numPr>
          <w:ilvl w:val="0"/>
          <w:numId w:val="2"/>
        </w:numPr>
        <w:spacing w:after="120" w:line="360" w:lineRule="auto"/>
        <w:ind w:left="0" w:right="49" w:firstLine="0"/>
        <w:contextualSpacing/>
        <w:jc w:val="both"/>
        <w:rPr>
          <w:rFonts w:ascii="Palatino Linotype" w:eastAsia="MS Mincho" w:hAnsi="Palatino Linotype" w:cstheme="majorBidi"/>
          <w:sz w:val="24"/>
        </w:rPr>
      </w:pPr>
      <w:r w:rsidRPr="00A23DCC">
        <w:rPr>
          <w:rFonts w:ascii="Palatino Linotype" w:eastAsia="MS Mincho" w:hAnsi="Palatino Linotype" w:cstheme="majorBidi"/>
          <w:sz w:val="24"/>
        </w:rPr>
        <w:t>Además de lo anterior, s</w:t>
      </w:r>
      <w:r w:rsidRPr="00A23DCC">
        <w:rPr>
          <w:rFonts w:ascii="Palatino Linotype" w:hAnsi="Palatino Linotype" w:cs="Arial"/>
          <w:sz w:val="24"/>
          <w:lang w:val="es-ES"/>
        </w:rPr>
        <w:t xml:space="preserve">irve de sustento por analogía, para justificar la publicidad sobre los datos relativos a los montos por concepto de pago de las remuneraciones, los criterios </w:t>
      </w:r>
      <w:r w:rsidRPr="00A23DCC">
        <w:rPr>
          <w:rFonts w:ascii="Palatino Linotype" w:hAnsi="Palatino Linotype" w:cs="Arial"/>
          <w:b/>
          <w:sz w:val="24"/>
          <w:lang w:val="es-ES"/>
        </w:rPr>
        <w:t>01/2003</w:t>
      </w:r>
      <w:r w:rsidRPr="00A23DCC">
        <w:rPr>
          <w:rFonts w:ascii="Palatino Linotype" w:hAnsi="Palatino Linotype" w:cs="Arial"/>
          <w:sz w:val="24"/>
          <w:lang w:val="es-ES"/>
        </w:rPr>
        <w:t xml:space="preserve"> y </w:t>
      </w:r>
      <w:r w:rsidRPr="00A23DCC">
        <w:rPr>
          <w:rFonts w:ascii="Palatino Linotype" w:hAnsi="Palatino Linotype" w:cs="Arial"/>
          <w:b/>
          <w:sz w:val="24"/>
          <w:lang w:val="es-ES"/>
        </w:rPr>
        <w:t>02/2003</w:t>
      </w:r>
      <w:r w:rsidRPr="00A23DCC">
        <w:rPr>
          <w:rFonts w:ascii="Palatino Linotype" w:hAnsi="Palatino Linotype" w:cs="Arial"/>
          <w:sz w:val="24"/>
          <w:lang w:val="es-ES"/>
        </w:rPr>
        <w:t xml:space="preserve"> emitidos por el Comité de Acceso a la Información Pública y Protección de Datos Personales de la Suprema Corte de Justicia de la Nación que a continuación se citan: </w:t>
      </w:r>
    </w:p>
    <w:p w14:paraId="2A1EDE55" w14:textId="77777777" w:rsidR="00975A09" w:rsidRPr="00927ABD" w:rsidRDefault="00975A09" w:rsidP="00975A09">
      <w:pPr>
        <w:spacing w:before="240"/>
        <w:ind w:left="567" w:right="616"/>
        <w:jc w:val="center"/>
        <w:rPr>
          <w:rFonts w:ascii="Palatino Linotype" w:hAnsi="Palatino Linotype" w:cs="Arial"/>
          <w:b/>
          <w:i/>
          <w:sz w:val="22"/>
          <w:lang w:val="es-ES"/>
        </w:rPr>
      </w:pPr>
      <w:r w:rsidRPr="00927ABD">
        <w:rPr>
          <w:rFonts w:ascii="Palatino Linotype" w:hAnsi="Palatino Linotype" w:cs="Arial"/>
          <w:b/>
          <w:i/>
          <w:sz w:val="22"/>
          <w:lang w:val="es-ES"/>
        </w:rPr>
        <w:t>“Criterio 01/2003.</w:t>
      </w:r>
    </w:p>
    <w:p w14:paraId="7D443EAA" w14:textId="77777777" w:rsidR="00975A09" w:rsidRPr="00927ABD" w:rsidRDefault="00975A09" w:rsidP="00975A09">
      <w:pPr>
        <w:spacing w:before="240"/>
        <w:ind w:left="567" w:right="616"/>
        <w:jc w:val="both"/>
        <w:rPr>
          <w:rFonts w:ascii="Palatino Linotype" w:hAnsi="Palatino Linotype" w:cs="Arial"/>
          <w:i/>
          <w:sz w:val="22"/>
          <w:lang w:val="es-ES"/>
        </w:rPr>
      </w:pPr>
      <w:r w:rsidRPr="00927ABD">
        <w:rPr>
          <w:rFonts w:ascii="Palatino Linotype" w:hAnsi="Palatino Linotype" w:cs="Arial"/>
          <w:b/>
          <w:i/>
          <w:sz w:val="22"/>
          <w:lang w:val="es-ES"/>
        </w:rPr>
        <w:t>“INGRESOS DE LOS SERVIDORES PÚBLICOS. CONSTITUYEN INFORMACIÓN PÚBLICA AÚN Y CUANDO SU DIFUSIÓN PUEDE AFECTAR LA VIDA O LA SEGURIDAD DE AQUELLOS.</w:t>
      </w:r>
      <w:r w:rsidRPr="00927ABD">
        <w:rPr>
          <w:rFonts w:ascii="Palatino Linotype" w:hAnsi="Palatino Linotype" w:cs="Arial"/>
          <w:i/>
          <w:sz w:val="22"/>
          <w:lang w:val="es-ES"/>
        </w:rPr>
        <w:t xml:space="preserve"> </w:t>
      </w:r>
    </w:p>
    <w:p w14:paraId="3E24ED27" w14:textId="77777777" w:rsidR="00975A09" w:rsidRPr="00927ABD" w:rsidRDefault="00975A09" w:rsidP="00975A09">
      <w:pPr>
        <w:spacing w:before="240"/>
        <w:ind w:left="567" w:right="616"/>
        <w:jc w:val="both"/>
        <w:rPr>
          <w:rFonts w:ascii="Palatino Linotype" w:hAnsi="Palatino Linotype" w:cs="Arial"/>
          <w:i/>
          <w:sz w:val="22"/>
          <w:lang w:val="es-ES"/>
        </w:rPr>
      </w:pPr>
      <w:r w:rsidRPr="00927ABD">
        <w:rPr>
          <w:rFonts w:ascii="Palatino Linotype" w:hAnsi="Palatino Linotype" w:cs="Arial"/>
          <w:i/>
          <w:sz w:val="22"/>
          <w:lang w:val="es-ES"/>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927ABD">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927ABD">
        <w:rPr>
          <w:rFonts w:ascii="Palatino Linotype" w:hAnsi="Palatino Linotype" w:cs="Arial"/>
          <w:i/>
          <w:sz w:val="22"/>
          <w:lang w:val="es-ES"/>
        </w:rPr>
        <w:t>…”</w:t>
      </w:r>
    </w:p>
    <w:p w14:paraId="29AAD280" w14:textId="77777777" w:rsidR="00975A09" w:rsidRPr="00927ABD" w:rsidRDefault="00975A09" w:rsidP="00975A09">
      <w:pPr>
        <w:spacing w:before="240"/>
        <w:ind w:left="567" w:right="616"/>
        <w:jc w:val="both"/>
        <w:rPr>
          <w:rFonts w:ascii="Palatino Linotype" w:hAnsi="Palatino Linotype" w:cs="Arial"/>
          <w:i/>
          <w:sz w:val="22"/>
          <w:lang w:val="es-ES"/>
        </w:rPr>
      </w:pPr>
    </w:p>
    <w:p w14:paraId="195A5078" w14:textId="77777777" w:rsidR="00975A09" w:rsidRPr="00927ABD" w:rsidRDefault="00975A09" w:rsidP="00975A09">
      <w:pPr>
        <w:spacing w:before="240"/>
        <w:ind w:left="567" w:right="616"/>
        <w:jc w:val="center"/>
        <w:rPr>
          <w:rFonts w:ascii="Palatino Linotype" w:hAnsi="Palatino Linotype" w:cs="Arial"/>
          <w:b/>
          <w:i/>
          <w:sz w:val="22"/>
          <w:lang w:val="es-ES"/>
        </w:rPr>
      </w:pPr>
      <w:r w:rsidRPr="00927ABD">
        <w:rPr>
          <w:rFonts w:ascii="Palatino Linotype" w:hAnsi="Palatino Linotype" w:cs="Arial"/>
          <w:b/>
          <w:i/>
          <w:sz w:val="22"/>
          <w:lang w:val="es-ES"/>
        </w:rPr>
        <w:t>“Criterio 02/2003.</w:t>
      </w:r>
    </w:p>
    <w:p w14:paraId="38CDC883" w14:textId="77777777" w:rsidR="00975A09" w:rsidRPr="00927ABD" w:rsidRDefault="00975A09" w:rsidP="00975A09">
      <w:pPr>
        <w:spacing w:before="240"/>
        <w:ind w:left="567" w:right="616"/>
        <w:jc w:val="both"/>
        <w:rPr>
          <w:rFonts w:ascii="Palatino Linotype" w:hAnsi="Palatino Linotype" w:cs="Arial"/>
          <w:b/>
          <w:i/>
          <w:sz w:val="22"/>
          <w:lang w:val="es-ES"/>
        </w:rPr>
      </w:pPr>
      <w:r w:rsidRPr="00927ABD">
        <w:rPr>
          <w:rFonts w:ascii="Palatino Linotype" w:hAnsi="Palatino Linotype" w:cs="Arial"/>
          <w:b/>
          <w:i/>
          <w:sz w:val="22"/>
          <w:lang w:val="es-ES"/>
        </w:rPr>
        <w:t>INGRESOS DE LOS SERVIDORES PÚBLICOS, SON INFORMACIÓN PÚBLICA AÚN Y CUANDO CONSTITUYEN DATOS PERSONALES QUE SE REFIEREN AL PATRIMONIO DE AQUÉLLOS.</w:t>
      </w:r>
      <w:r w:rsidRPr="00927ABD">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927ABD">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927ABD">
        <w:rPr>
          <w:rFonts w:ascii="Palatino Linotype" w:hAnsi="Palatino Linotype" w:cs="Arial"/>
          <w:i/>
          <w:sz w:val="22"/>
          <w:lang w:val="es-ES"/>
        </w:rPr>
        <w:t xml:space="preserve"> el sistema de compensación…” </w:t>
      </w:r>
      <w:r w:rsidRPr="00927ABD">
        <w:rPr>
          <w:rFonts w:ascii="Palatino Linotype" w:hAnsi="Palatino Linotype" w:cs="Arial"/>
          <w:b/>
          <w:i/>
          <w:sz w:val="22"/>
          <w:lang w:val="es-ES"/>
        </w:rPr>
        <w:t>[Sic]</w:t>
      </w:r>
    </w:p>
    <w:p w14:paraId="499216EA" w14:textId="77777777" w:rsidR="00975A09" w:rsidRPr="008B50F9" w:rsidRDefault="00975A09" w:rsidP="00975A09">
      <w:pPr>
        <w:pStyle w:val="Sinespaciado"/>
        <w:tabs>
          <w:tab w:val="left" w:pos="426"/>
        </w:tabs>
        <w:spacing w:line="360" w:lineRule="auto"/>
        <w:rPr>
          <w:rFonts w:ascii="Palatino Linotype" w:hAnsi="Palatino Linotype"/>
        </w:rPr>
      </w:pPr>
    </w:p>
    <w:p w14:paraId="0485FA3C" w14:textId="109E4DA2" w:rsidR="00975A09" w:rsidRPr="00A23DCC" w:rsidRDefault="00975A09" w:rsidP="00975A09">
      <w:pPr>
        <w:numPr>
          <w:ilvl w:val="0"/>
          <w:numId w:val="2"/>
        </w:numPr>
        <w:spacing w:after="120" w:line="360" w:lineRule="auto"/>
        <w:ind w:left="0" w:right="49" w:firstLine="0"/>
        <w:contextualSpacing/>
        <w:jc w:val="both"/>
        <w:rPr>
          <w:rFonts w:ascii="Palatino Linotype" w:eastAsia="MS Mincho" w:hAnsi="Palatino Linotype" w:cstheme="majorBidi"/>
          <w:sz w:val="24"/>
        </w:rPr>
      </w:pPr>
      <w:r w:rsidRPr="00A23DCC">
        <w:rPr>
          <w:rFonts w:ascii="Palatino Linotype" w:eastAsia="MS Mincho" w:hAnsi="Palatino Linotype" w:cstheme="majorBidi"/>
          <w:sz w:val="24"/>
        </w:rPr>
        <w:t>Dicho lo anterior, resulta viable ordenar la entrega de</w:t>
      </w:r>
      <w:r w:rsidR="001B5BD0">
        <w:rPr>
          <w:rFonts w:ascii="Palatino Linotype" w:eastAsia="MS Mincho" w:hAnsi="Palatino Linotype" w:cstheme="majorBidi"/>
          <w:sz w:val="24"/>
        </w:rPr>
        <w:t xml:space="preserve"> </w:t>
      </w:r>
      <w:r w:rsidRPr="00A23DCC">
        <w:rPr>
          <w:rFonts w:ascii="Palatino Linotype" w:eastAsia="MS Mincho" w:hAnsi="Palatino Linotype" w:cstheme="majorBidi"/>
          <w:sz w:val="24"/>
        </w:rPr>
        <w:t>l</w:t>
      </w:r>
      <w:r w:rsidR="001B5BD0">
        <w:rPr>
          <w:rFonts w:ascii="Palatino Linotype" w:eastAsia="MS Mincho" w:hAnsi="Palatino Linotype" w:cstheme="majorBidi"/>
          <w:sz w:val="24"/>
        </w:rPr>
        <w:t xml:space="preserve">os </w:t>
      </w:r>
      <w:r w:rsidR="00715D54">
        <w:rPr>
          <w:rFonts w:ascii="Palatino Linotype" w:eastAsia="MS Mincho" w:hAnsi="Palatino Linotype" w:cstheme="majorBidi"/>
          <w:sz w:val="24"/>
        </w:rPr>
        <w:t>Comprobantes Fiscales Digitales por Internet por concepto de nómina</w:t>
      </w:r>
      <w:r w:rsidR="001B5BD0">
        <w:rPr>
          <w:rFonts w:ascii="Palatino Linotype" w:eastAsia="MS Mincho" w:hAnsi="Palatino Linotype" w:cstheme="majorBidi"/>
          <w:sz w:val="24"/>
        </w:rPr>
        <w:t xml:space="preserve"> de los servidores públicos del Sujeto Obligados </w:t>
      </w:r>
      <w:r w:rsidRPr="00A23DCC">
        <w:rPr>
          <w:rFonts w:ascii="Palatino Linotype" w:eastAsia="MS Mincho" w:hAnsi="Palatino Linotype" w:cstheme="majorBidi"/>
          <w:sz w:val="24"/>
        </w:rPr>
        <w:t xml:space="preserve"> o recibo de nómina generado a la fecha de la solicitud en versión pública. Para tal efecto es necesario estar a lo dispuesto en el considerando QUINTO de la presente resolución.</w:t>
      </w:r>
    </w:p>
    <w:p w14:paraId="4A6B8C7C" w14:textId="406F18FE" w:rsidR="00616297" w:rsidRDefault="00CC0580" w:rsidP="00616297">
      <w:pPr>
        <w:keepNext/>
        <w:keepLines/>
        <w:tabs>
          <w:tab w:val="left" w:pos="284"/>
        </w:tabs>
        <w:spacing w:before="240"/>
        <w:outlineLvl w:val="0"/>
        <w:rPr>
          <w:rFonts w:ascii="Palatino Linotype" w:eastAsia="MS Gothic" w:hAnsi="Palatino Linotype" w:cstheme="majorBidi"/>
          <w:b/>
          <w:sz w:val="24"/>
          <w:szCs w:val="24"/>
        </w:rPr>
      </w:pPr>
      <w:bookmarkStart w:id="35" w:name="_Toc487739452"/>
      <w:bookmarkStart w:id="36" w:name="_Toc524344196"/>
      <w:bookmarkStart w:id="37" w:name="_Toc526271201"/>
      <w:bookmarkStart w:id="38" w:name="_Toc536106975"/>
      <w:bookmarkStart w:id="39" w:name="_Toc68793658"/>
      <w:bookmarkStart w:id="40" w:name="_Toc88578345"/>
      <w:r>
        <w:rPr>
          <w:rFonts w:ascii="Palatino Linotype" w:eastAsia="MS Gothic" w:hAnsi="Palatino Linotype" w:cstheme="majorBidi"/>
          <w:b/>
          <w:sz w:val="24"/>
          <w:szCs w:val="24"/>
        </w:rPr>
        <w:t>QUINTO</w:t>
      </w:r>
      <w:r w:rsidR="00616297" w:rsidRPr="00255189">
        <w:rPr>
          <w:rFonts w:ascii="Palatino Linotype" w:eastAsia="MS Gothic" w:hAnsi="Palatino Linotype" w:cstheme="majorBidi"/>
          <w:b/>
          <w:sz w:val="24"/>
          <w:szCs w:val="24"/>
        </w:rPr>
        <w:t>. Vista a los órganos de control interno</w:t>
      </w:r>
      <w:bookmarkEnd w:id="35"/>
      <w:r w:rsidR="00616297" w:rsidRPr="00255189">
        <w:rPr>
          <w:rFonts w:ascii="Palatino Linotype" w:eastAsia="MS Gothic" w:hAnsi="Palatino Linotype" w:cstheme="majorBidi"/>
          <w:b/>
          <w:sz w:val="24"/>
          <w:szCs w:val="24"/>
        </w:rPr>
        <w:t>.</w:t>
      </w:r>
      <w:bookmarkEnd w:id="36"/>
      <w:bookmarkEnd w:id="37"/>
      <w:bookmarkEnd w:id="38"/>
      <w:bookmarkEnd w:id="39"/>
      <w:bookmarkEnd w:id="40"/>
    </w:p>
    <w:p w14:paraId="1AF9583A" w14:textId="77777777" w:rsidR="00616297" w:rsidRPr="00255189" w:rsidRDefault="00616297" w:rsidP="00616297">
      <w:pPr>
        <w:tabs>
          <w:tab w:val="left" w:pos="284"/>
        </w:tabs>
        <w:rPr>
          <w:rFonts w:eastAsiaTheme="minorEastAsia"/>
          <w:sz w:val="24"/>
          <w:szCs w:val="24"/>
        </w:rPr>
      </w:pPr>
    </w:p>
    <w:p w14:paraId="6ABA611D" w14:textId="77777777"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La Ley de Transparencia y Acceso a la Información Pública del Estado de México y Municipios en los artículos 222 fracción I y II, 162 y 59 fracción I y II establecen los siguiente:</w:t>
      </w:r>
    </w:p>
    <w:p w14:paraId="0B2C90A5"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7B5CE20"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Artículo 222. Son causas de responsabilidad administrativa de los servidores públicos de los sujetos obligados, por incumplimiento de las obligaciones establecidas en la materia de la presente Ley, las siguientes:</w:t>
      </w:r>
    </w:p>
    <w:p w14:paraId="24B186B5"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 xml:space="preserve">I. Cualquier acto u omisión que provoque la suspensión o deficiencia en la atención de las solicitudes de información; </w:t>
      </w:r>
    </w:p>
    <w:p w14:paraId="49898281" w14:textId="77777777" w:rsidR="0061629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II. La falta de respuesta a las solicitudes de información en los plazos señalados en la normatividad aplicable;</w:t>
      </w:r>
    </w:p>
    <w:p w14:paraId="3B6063E8"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r>
        <w:rPr>
          <w:rFonts w:ascii="Palatino Linotype" w:hAnsi="Palatino Linotype"/>
          <w:i/>
          <w:iCs/>
        </w:rPr>
        <w:t>III. a XXI. …</w:t>
      </w:r>
    </w:p>
    <w:p w14:paraId="7BE59B56" w14:textId="77777777" w:rsidR="00616297" w:rsidRPr="00437167"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iCs/>
          <w:sz w:val="24"/>
          <w:szCs w:val="24"/>
          <w:lang w:val="es-ES_tradnl"/>
        </w:rPr>
      </w:pPr>
    </w:p>
    <w:p w14:paraId="32852D33"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A23DA37"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p>
    <w:p w14:paraId="0C773DE9"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Artículo 59. Los servidores públicos habilitados tendrán las funciones siguientes:</w:t>
      </w:r>
    </w:p>
    <w:p w14:paraId="558EC386"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p>
    <w:p w14:paraId="60EFC824" w14:textId="77777777" w:rsidR="00616297" w:rsidRPr="0043716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 xml:space="preserve">I. Localizar la información que le solicite la Unidad de Transparencia; </w:t>
      </w:r>
    </w:p>
    <w:p w14:paraId="69DDEC76" w14:textId="77777777" w:rsidR="00616297" w:rsidRDefault="00616297" w:rsidP="00616297">
      <w:pPr>
        <w:tabs>
          <w:tab w:val="left" w:pos="284"/>
        </w:tabs>
        <w:spacing w:before="240" w:after="240" w:line="360" w:lineRule="auto"/>
        <w:ind w:left="567" w:right="567"/>
        <w:contextualSpacing/>
        <w:jc w:val="both"/>
        <w:rPr>
          <w:rFonts w:ascii="Palatino Linotype" w:hAnsi="Palatino Linotype"/>
          <w:i/>
          <w:iCs/>
        </w:rPr>
      </w:pPr>
      <w:r w:rsidRPr="00437167">
        <w:rPr>
          <w:rFonts w:ascii="Palatino Linotype" w:hAnsi="Palatino Linotype"/>
          <w:i/>
          <w:iCs/>
        </w:rPr>
        <w:t>II. Proporcionar la información que obre en los archivos y que le sea solicitada por la Unidad de Transparencia;</w:t>
      </w:r>
    </w:p>
    <w:p w14:paraId="01C54D7A" w14:textId="77777777" w:rsidR="00616297" w:rsidRPr="00437167"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iCs/>
          <w:sz w:val="24"/>
          <w:szCs w:val="24"/>
          <w:lang w:val="es-ES_tradnl"/>
        </w:rPr>
      </w:pPr>
      <w:r>
        <w:rPr>
          <w:rFonts w:ascii="Palatino Linotype" w:hAnsi="Palatino Linotype"/>
          <w:i/>
          <w:iCs/>
        </w:rPr>
        <w:t>III. a VII. …</w:t>
      </w:r>
    </w:p>
    <w:p w14:paraId="0939F64C"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FAA8533" w14:textId="77777777"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lastRenderedPageBreak/>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1BC4B9DB"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651AC3F6" w14:textId="77777777"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4EDC9BCE"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052117F" w14:textId="77777777" w:rsidR="00616297" w:rsidRPr="00796674"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796674">
        <w:rPr>
          <w:rFonts w:ascii="Palatino Linotype" w:eastAsiaTheme="minorEastAsia" w:hAnsi="Palatino Linotype" w:cs="Arial"/>
          <w:sz w:val="24"/>
          <w:szCs w:val="24"/>
          <w:lang w:val="es-ES_tradnl"/>
        </w:rPr>
        <w:t xml:space="preserve">En el presente asunto en particular, se tiene que el Titular de la Unidad de Transparencia </w:t>
      </w:r>
      <w:r>
        <w:rPr>
          <w:rFonts w:ascii="Palatino Linotype" w:eastAsiaTheme="minorEastAsia" w:hAnsi="Palatino Linotype" w:cs="Arial"/>
          <w:sz w:val="24"/>
          <w:szCs w:val="24"/>
          <w:lang w:val="es-ES_tradnl"/>
        </w:rPr>
        <w:t>no turnó</w:t>
      </w:r>
      <w:r w:rsidRPr="00796674">
        <w:rPr>
          <w:rFonts w:ascii="Palatino Linotype" w:eastAsiaTheme="minorEastAsia" w:hAnsi="Palatino Linotype" w:cs="Arial"/>
          <w:sz w:val="24"/>
          <w:szCs w:val="24"/>
          <w:lang w:val="es-ES_tradnl"/>
        </w:rPr>
        <w:t xml:space="preserve"> la solicitud al Servidor Público Habilitado</w:t>
      </w:r>
      <w:r>
        <w:rPr>
          <w:rFonts w:ascii="Palatino Linotype" w:eastAsiaTheme="minorEastAsia" w:hAnsi="Palatino Linotype" w:cs="Arial"/>
          <w:sz w:val="24"/>
          <w:szCs w:val="24"/>
          <w:lang w:val="es-ES_tradnl"/>
        </w:rPr>
        <w:t>.</w:t>
      </w:r>
    </w:p>
    <w:p w14:paraId="6775D893" w14:textId="77777777" w:rsidR="00616297" w:rsidRDefault="00616297" w:rsidP="00616297">
      <w:pPr>
        <w:pStyle w:val="Prrafodelista"/>
        <w:tabs>
          <w:tab w:val="left" w:pos="284"/>
        </w:tabs>
        <w:ind w:left="0"/>
        <w:rPr>
          <w:rFonts w:ascii="Palatino Linotype" w:hAnsi="Palatino Linotype" w:cs="Arial"/>
        </w:rPr>
      </w:pPr>
    </w:p>
    <w:p w14:paraId="2F027C63" w14:textId="77777777" w:rsidR="00616297" w:rsidRPr="00796674" w:rsidRDefault="00616297" w:rsidP="00616297">
      <w:pPr>
        <w:pStyle w:val="Prrafodelista"/>
        <w:numPr>
          <w:ilvl w:val="0"/>
          <w:numId w:val="2"/>
        </w:numPr>
        <w:tabs>
          <w:tab w:val="left" w:pos="284"/>
        </w:tabs>
        <w:spacing w:before="240" w:after="240" w:line="360" w:lineRule="auto"/>
        <w:ind w:left="0" w:firstLine="0"/>
        <w:jc w:val="both"/>
        <w:rPr>
          <w:rFonts w:ascii="Palatino Linotype" w:hAnsi="Palatino Linotype"/>
        </w:rPr>
      </w:pPr>
      <w:r>
        <w:rPr>
          <w:rFonts w:ascii="Palatino Linotype" w:hAnsi="Palatino Linotype" w:cs="Arial"/>
        </w:rPr>
        <w:t>Se tiene que el Titular de la Unidad de Transparencia incumplió con sus funciones, atribuciones y competencias, al no dar trámite a la solicitud</w:t>
      </w:r>
      <w:r w:rsidRPr="00796674">
        <w:rPr>
          <w:rFonts w:ascii="Palatino Linotype" w:hAnsi="Palatino Linotype" w:cs="Arial"/>
        </w:rPr>
        <w:t>, lo cual tuvo como consecuencia la falta de respuesta a ambas solicitudes.</w:t>
      </w:r>
    </w:p>
    <w:p w14:paraId="0D6AA2EE" w14:textId="77777777" w:rsidR="00616297" w:rsidRDefault="00616297" w:rsidP="00616297">
      <w:pPr>
        <w:pStyle w:val="Prrafodelista"/>
        <w:tabs>
          <w:tab w:val="left" w:pos="284"/>
        </w:tabs>
        <w:spacing w:before="240" w:after="240" w:line="360" w:lineRule="auto"/>
        <w:ind w:left="0"/>
        <w:jc w:val="both"/>
        <w:rPr>
          <w:rFonts w:ascii="Palatino Linotype" w:hAnsi="Palatino Linotype"/>
        </w:rPr>
      </w:pPr>
    </w:p>
    <w:p w14:paraId="4EF94A72" w14:textId="77777777" w:rsidR="00616297" w:rsidRPr="000A0608" w:rsidRDefault="00616297" w:rsidP="00616297">
      <w:pPr>
        <w:pStyle w:val="Prrafodelista"/>
        <w:numPr>
          <w:ilvl w:val="0"/>
          <w:numId w:val="2"/>
        </w:numPr>
        <w:tabs>
          <w:tab w:val="left" w:pos="284"/>
        </w:tabs>
        <w:spacing w:before="240" w:after="240" w:line="360" w:lineRule="auto"/>
        <w:ind w:left="0" w:firstLine="0"/>
        <w:jc w:val="both"/>
        <w:rPr>
          <w:rFonts w:ascii="Palatino Linotype" w:hAnsi="Palatino Linotype"/>
        </w:rPr>
      </w:pPr>
      <w:r>
        <w:rPr>
          <w:rFonts w:ascii="Palatino Linotype" w:hAnsi="Palatino Linotype"/>
        </w:rPr>
        <w:t xml:space="preserve">Entonces, la falta de respuesta a las solicitudes de acceso a la información pública por parte del Sujeto Obligado actualiza una causa de responsabilidad, por lo que, de acuerdo a los </w:t>
      </w:r>
      <w:r>
        <w:rPr>
          <w:rFonts w:ascii="Palatino Linotype" w:hAnsi="Palatino Linotype"/>
        </w:rPr>
        <w:lastRenderedPageBreak/>
        <w:t xml:space="preserve">artículos 190 y 36 fracción X, de la Ley de Trasparencia y Acceso a la Información Pública del Estado de México y Municipios, </w:t>
      </w:r>
      <w:r w:rsidRPr="000A0608">
        <w:rPr>
          <w:rFonts w:ascii="Palatino Linotype" w:hAnsi="Palatino Linotype"/>
        </w:rPr>
        <w:t>este Órgano Garante debe hacer de conocimiento del órgano control interno, para que inicie, en su caso, el procedimiento de responsabilidad respectivo.</w:t>
      </w:r>
    </w:p>
    <w:p w14:paraId="4CA9C3EA" w14:textId="214D1741" w:rsidR="00616297" w:rsidRDefault="00616297" w:rsidP="00584F84">
      <w:pPr>
        <w:pStyle w:val="Ttulo1"/>
        <w:rPr>
          <w:rFonts w:ascii="Palatino Linotype" w:hAnsi="Palatino Linotype"/>
          <w:b/>
          <w:color w:val="auto"/>
          <w:sz w:val="24"/>
          <w:lang w:val="es-ES_tradnl"/>
        </w:rPr>
      </w:pPr>
      <w:bookmarkStart w:id="41" w:name="_Toc88578346"/>
      <w:r w:rsidRPr="00584F84">
        <w:rPr>
          <w:rFonts w:ascii="Palatino Linotype" w:hAnsi="Palatino Linotype"/>
          <w:b/>
          <w:color w:val="auto"/>
          <w:sz w:val="24"/>
          <w:lang w:val="es-ES_tradnl"/>
        </w:rPr>
        <w:t>S</w:t>
      </w:r>
      <w:r w:rsidR="00CC0580">
        <w:rPr>
          <w:rFonts w:ascii="Palatino Linotype" w:hAnsi="Palatino Linotype"/>
          <w:b/>
          <w:color w:val="auto"/>
          <w:sz w:val="24"/>
          <w:lang w:val="es-ES_tradnl"/>
        </w:rPr>
        <w:t>XTO</w:t>
      </w:r>
      <w:r w:rsidRPr="00584F84">
        <w:rPr>
          <w:rFonts w:ascii="Palatino Linotype" w:hAnsi="Palatino Linotype"/>
          <w:b/>
          <w:color w:val="auto"/>
          <w:sz w:val="24"/>
          <w:lang w:val="es-ES_tradnl"/>
        </w:rPr>
        <w:t>. De la versión pública.</w:t>
      </w:r>
      <w:bookmarkEnd w:id="41"/>
    </w:p>
    <w:p w14:paraId="4EA791B6" w14:textId="77777777" w:rsidR="00584F84" w:rsidRPr="00584F84" w:rsidRDefault="00584F84" w:rsidP="00584F84">
      <w:pPr>
        <w:rPr>
          <w:rFonts w:eastAsiaTheme="minorEastAsia"/>
          <w:lang w:val="es-ES_tradnl"/>
        </w:rPr>
      </w:pPr>
    </w:p>
    <w:p w14:paraId="1E303560" w14:textId="77777777" w:rsidR="00616297" w:rsidRPr="00616297" w:rsidRDefault="00616297" w:rsidP="00947C24">
      <w:pPr>
        <w:pStyle w:val="Ttulo1"/>
        <w:numPr>
          <w:ilvl w:val="0"/>
          <w:numId w:val="4"/>
        </w:numPr>
        <w:tabs>
          <w:tab w:val="left" w:pos="284"/>
          <w:tab w:val="num" w:pos="360"/>
        </w:tabs>
        <w:spacing w:before="0" w:line="360" w:lineRule="auto"/>
        <w:ind w:left="0" w:firstLine="0"/>
        <w:rPr>
          <w:rFonts w:ascii="Palatino Linotype" w:hAnsi="Palatino Linotype"/>
          <w:b/>
          <w:color w:val="000000" w:themeColor="text1"/>
          <w:sz w:val="24"/>
          <w:szCs w:val="24"/>
        </w:rPr>
      </w:pPr>
      <w:bookmarkStart w:id="42" w:name="_Toc48135362"/>
      <w:bookmarkStart w:id="43" w:name="_Toc72309902"/>
      <w:bookmarkStart w:id="44" w:name="_Toc73643041"/>
      <w:bookmarkStart w:id="45" w:name="_Toc73911519"/>
      <w:bookmarkStart w:id="46" w:name="_Toc88578347"/>
      <w:r w:rsidRPr="00616297">
        <w:rPr>
          <w:rFonts w:ascii="Palatino Linotype" w:hAnsi="Palatino Linotype" w:cs="Times New Roman"/>
          <w:b/>
          <w:color w:val="000000" w:themeColor="text1"/>
          <w:sz w:val="24"/>
          <w:szCs w:val="24"/>
          <w:lang w:eastAsia="es-ES_tradnl"/>
        </w:rPr>
        <w:t>Nociones generales.</w:t>
      </w:r>
      <w:bookmarkEnd w:id="42"/>
      <w:bookmarkEnd w:id="43"/>
      <w:bookmarkEnd w:id="44"/>
      <w:bookmarkEnd w:id="45"/>
      <w:bookmarkEnd w:id="46"/>
      <w:r w:rsidRPr="00616297">
        <w:rPr>
          <w:rFonts w:ascii="Palatino Linotype" w:hAnsi="Palatino Linotype" w:cs="Times New Roman"/>
          <w:b/>
          <w:color w:val="000000" w:themeColor="text1"/>
          <w:sz w:val="24"/>
          <w:szCs w:val="24"/>
          <w:lang w:eastAsia="es-ES_tradnl"/>
        </w:rPr>
        <w:t xml:space="preserve"> </w:t>
      </w:r>
    </w:p>
    <w:p w14:paraId="4EF38C15" w14:textId="77777777" w:rsidR="00616297" w:rsidRPr="00C317BE" w:rsidRDefault="00616297" w:rsidP="00616297">
      <w:pPr>
        <w:pStyle w:val="Prrafodelista"/>
        <w:numPr>
          <w:ilvl w:val="0"/>
          <w:numId w:val="2"/>
        </w:numPr>
        <w:tabs>
          <w:tab w:val="left" w:pos="284"/>
        </w:tabs>
        <w:spacing w:line="360" w:lineRule="auto"/>
        <w:ind w:left="0" w:right="49" w:firstLine="0"/>
        <w:jc w:val="both"/>
        <w:rPr>
          <w:rFonts w:ascii="Palatino Linotype" w:hAnsi="Palatino Linotype" w:cs="Arial"/>
          <w:color w:val="000000"/>
        </w:rPr>
      </w:pPr>
      <w:r w:rsidRPr="00C317BE">
        <w:rPr>
          <w:rFonts w:ascii="Palatino Linotype" w:hAnsi="Palatino Linotype" w:cs="Arial"/>
          <w:color w:val="000000"/>
        </w:rPr>
        <w:t>Debe destacarse que, debido a la naturaleza de la información solicitada</w:t>
      </w:r>
      <w:r w:rsidRPr="00C317BE">
        <w:rPr>
          <w:rFonts w:ascii="Palatino Linotype" w:hAnsi="Palatino Linotype" w:cs="Arial"/>
          <w:b/>
          <w:color w:val="000000"/>
        </w:rPr>
        <w:t xml:space="preserve">, </w:t>
      </w:r>
      <w:r w:rsidRPr="00C317BE">
        <w:rPr>
          <w:rFonts w:ascii="Palatino Linotype" w:hAnsi="Palatino Linotype" w:cs="Arial"/>
          <w:color w:val="000000"/>
        </w:rPr>
        <w:t>eventualmente pudiera obrar datos personales susceptibles de protegerse,</w:t>
      </w:r>
      <w:r>
        <w:rPr>
          <w:rFonts w:ascii="Palatino Linotype" w:hAnsi="Palatino Linotype" w:cs="Arial"/>
          <w:color w:val="000000"/>
        </w:rPr>
        <w:t xml:space="preserve"> así como información susceptible de clasificarse como reservada,</w:t>
      </w:r>
      <w:r w:rsidRPr="00C317BE">
        <w:rPr>
          <w:rFonts w:ascii="Palatino Linotype" w:hAnsi="Palatino Linotype" w:cs="Arial"/>
          <w:color w:val="000000"/>
        </w:rPr>
        <w:t xml:space="preserve"> el </w:t>
      </w:r>
      <w:r w:rsidRPr="00C317BE">
        <w:rPr>
          <w:rFonts w:ascii="Palatino Linotype" w:hAnsi="Palatino Linotype" w:cs="Arial"/>
          <w:b/>
          <w:bCs/>
          <w:color w:val="000000"/>
        </w:rPr>
        <w:t xml:space="preserve">Sujeto Obligado </w:t>
      </w:r>
      <w:r w:rsidRPr="00C317BE">
        <w:rPr>
          <w:rFonts w:ascii="Palatino Linotype" w:hAnsi="Palatino Linotype" w:cs="Arial"/>
          <w:color w:val="000000"/>
        </w:rPr>
        <w:t xml:space="preserve">deberá de hacer la adecuada versión pública, protegiendo los datos que no son susceptibles de ser proporcionados. </w:t>
      </w:r>
    </w:p>
    <w:p w14:paraId="7051E4D5" w14:textId="77777777" w:rsidR="00616297" w:rsidRPr="00C317BE" w:rsidRDefault="00616297" w:rsidP="00616297">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10C4AC1A" w14:textId="77777777" w:rsidR="00616297" w:rsidRPr="00C317BE"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rPr>
      </w:pPr>
      <w:r w:rsidRPr="00C317BE">
        <w:rPr>
          <w:rFonts w:ascii="Palatino Linotype" w:hAnsi="Palatino Linotype" w:cs="Arial"/>
          <w:color w:val="000000"/>
        </w:rPr>
        <w:t xml:space="preserve">No pasa desapercibido para este Órgano Garante que los </w:t>
      </w:r>
      <w:r w:rsidRPr="00C317BE">
        <w:rPr>
          <w:rFonts w:ascii="Palatino Linotype" w:hAnsi="Palatino Linotype" w:cs="Arial"/>
          <w:b/>
          <w:bCs/>
          <w:color w:val="000000"/>
        </w:rPr>
        <w:t xml:space="preserve">Sujetos Obligados </w:t>
      </w:r>
      <w:r w:rsidRPr="00C317BE">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40B2A80" w14:textId="77777777" w:rsidR="00616297" w:rsidRPr="004B0570" w:rsidRDefault="00616297" w:rsidP="00616297">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616297" w:rsidRPr="00C317BE" w14:paraId="57DEDFB8" w14:textId="77777777" w:rsidTr="004C3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C317BE" w:rsidRDefault="00616297" w:rsidP="004C3497">
            <w:pPr>
              <w:tabs>
                <w:tab w:val="left" w:pos="284"/>
              </w:tabs>
              <w:spacing w:line="360" w:lineRule="auto"/>
              <w:rPr>
                <w:rFonts w:ascii="Palatino Linotype" w:hAnsi="Palatino Linotype"/>
                <w:bCs w:val="0"/>
                <w:sz w:val="20"/>
                <w:szCs w:val="20"/>
              </w:rPr>
            </w:pPr>
            <w:r w:rsidRPr="00C317BE">
              <w:rPr>
                <w:rFonts w:ascii="Palatino Linotype" w:hAnsi="Palatino Linotype" w:cstheme="majorBidi"/>
                <w:bCs w:val="0"/>
                <w:sz w:val="20"/>
                <w:szCs w:val="20"/>
              </w:rPr>
              <w:t>a) Requisitos previos.</w:t>
            </w:r>
          </w:p>
        </w:tc>
        <w:tc>
          <w:tcPr>
            <w:tcW w:w="6990" w:type="dxa"/>
            <w:hideMark/>
          </w:tcPr>
          <w:p w14:paraId="584556AE" w14:textId="77777777" w:rsidR="00616297" w:rsidRPr="00C317BE" w:rsidRDefault="00616297" w:rsidP="004C349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0"/>
              </w:rPr>
            </w:pPr>
            <w:r w:rsidRPr="00C317BE">
              <w:rPr>
                <w:rFonts w:ascii="Palatino Linotype"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71B3E9A" w14:textId="77777777" w:rsidR="00616297" w:rsidRPr="00C317BE" w:rsidRDefault="00616297" w:rsidP="004C349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0"/>
              </w:rPr>
            </w:pPr>
            <w:r w:rsidRPr="00C317BE">
              <w:rPr>
                <w:rFonts w:ascii="Palatino Linotype" w:hAnsi="Palatino Linotype" w:cs="Arial"/>
                <w:b w:val="0"/>
                <w:bCs w:val="0"/>
                <w:color w:val="000000"/>
                <w:sz w:val="20"/>
                <w:szCs w:val="20"/>
              </w:rPr>
              <w:lastRenderedPageBreak/>
              <w:t>Al hacerlo tienen que precisar de qué información se trata, señalando el supuesto de clasificación (confidencialidad o reserva).</w:t>
            </w:r>
          </w:p>
          <w:p w14:paraId="6B3DA1A3" w14:textId="77777777" w:rsidR="00616297" w:rsidRPr="00C317BE" w:rsidRDefault="00616297" w:rsidP="004C349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0"/>
              </w:rPr>
            </w:pPr>
            <w:r w:rsidRPr="00C317BE">
              <w:rPr>
                <w:rFonts w:ascii="Palatino Linotype" w:hAnsi="Palatino Linotype" w:cs="Arial"/>
                <w:b w:val="0"/>
                <w:bCs w:val="0"/>
                <w:color w:val="000000"/>
                <w:sz w:val="20"/>
                <w:szCs w:val="20"/>
              </w:rPr>
              <w:t>Además, se debe señalar el procedimiento, de los tres que establecen los artículos 132 y 106 de la Ley Estatal y General, respectivamente.</w:t>
            </w:r>
          </w:p>
          <w:p w14:paraId="366EE89F" w14:textId="77777777" w:rsidR="00616297" w:rsidRPr="00C317BE" w:rsidRDefault="00616297" w:rsidP="004C349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hAnsi="Palatino Linotype" w:cs="Arial"/>
                <w:b w:val="0"/>
                <w:bCs w:val="0"/>
                <w:color w:val="000000"/>
                <w:sz w:val="20"/>
                <w:szCs w:val="20"/>
              </w:rPr>
              <w:t xml:space="preserve">El último de estos requisitos previos consiste en que no se pueden emitir acuerdos de carácter general ni particular, esto es, </w:t>
            </w:r>
            <w:r w:rsidRPr="00C317BE">
              <w:rPr>
                <w:rFonts w:ascii="Palatino Linotype" w:hAnsi="Palatino Linotype" w:cs="Arial"/>
                <w:b w:val="0"/>
                <w:bCs w:val="0"/>
                <w:color w:val="000000"/>
                <w:sz w:val="20"/>
                <w:szCs w:val="20"/>
                <w:u w:val="single"/>
              </w:rPr>
              <w:t>no se puede hacer un acuerdo para clasificar de manera general todos los documentos de un expediente o área, sin</w:t>
            </w:r>
            <w:r w:rsidRPr="00C317BE">
              <w:rPr>
                <w:rFonts w:ascii="Palatino Linotype"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616297" w:rsidRPr="00C317BE" w14:paraId="672A1BE4" w14:textId="77777777" w:rsidTr="004C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C317BE" w:rsidRDefault="00616297" w:rsidP="004C3497">
            <w:pPr>
              <w:tabs>
                <w:tab w:val="left" w:pos="284"/>
              </w:tabs>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b) Supuestos de clasificación.</w:t>
            </w:r>
          </w:p>
        </w:tc>
        <w:tc>
          <w:tcPr>
            <w:tcW w:w="6990" w:type="dxa"/>
            <w:hideMark/>
          </w:tcPr>
          <w:p w14:paraId="66CB4CB6"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204ADC67"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77777777" w:rsidR="00616297" w:rsidRPr="00C317BE" w:rsidRDefault="00616297" w:rsidP="004C349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C317BE">
              <w:rPr>
                <w:rFonts w:ascii="Palatino Linotype" w:hAnsi="Palatino Linotype" w:cs="Arial"/>
                <w:color w:val="000000"/>
                <w:sz w:val="20"/>
                <w:szCs w:val="20"/>
              </w:rPr>
              <w:t xml:space="preserve">El </w:t>
            </w:r>
            <w:r w:rsidRPr="00C317BE">
              <w:rPr>
                <w:rFonts w:ascii="Palatino Linotype" w:hAnsi="Palatino Linotype" w:cs="Arial"/>
                <w:b/>
                <w:color w:val="000000"/>
                <w:sz w:val="20"/>
                <w:szCs w:val="20"/>
              </w:rPr>
              <w:t>Sujeto Obligado</w:t>
            </w:r>
            <w:r w:rsidRPr="00C317BE">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w:t>
            </w:r>
            <w:r w:rsidRPr="00C317BE">
              <w:rPr>
                <w:rFonts w:ascii="Palatino Linotype" w:hAnsi="Palatino Linotype" w:cs="Arial"/>
                <w:color w:val="000000"/>
                <w:sz w:val="20"/>
                <w:szCs w:val="20"/>
              </w:rPr>
              <w:lastRenderedPageBreak/>
              <w:t>realizar el servidor público habilitado y el titular del área que administra la información.</w:t>
            </w:r>
          </w:p>
        </w:tc>
      </w:tr>
      <w:tr w:rsidR="00616297" w:rsidRPr="00C317BE" w14:paraId="4A575DF2" w14:textId="77777777" w:rsidTr="004C3497">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C317BE" w:rsidRDefault="00616297" w:rsidP="004C3497">
            <w:pPr>
              <w:tabs>
                <w:tab w:val="left" w:pos="284"/>
              </w:tabs>
              <w:spacing w:line="360" w:lineRule="auto"/>
              <w:rPr>
                <w:rFonts w:ascii="Palatino Linotype" w:hAnsi="Palatino Linotype"/>
                <w:bCs w:val="0"/>
                <w:sz w:val="20"/>
                <w:szCs w:val="20"/>
              </w:rPr>
            </w:pPr>
            <w:r w:rsidRPr="00C317BE">
              <w:rPr>
                <w:rFonts w:ascii="Palatino Linotype" w:hAnsi="Palatino Linotype" w:cstheme="majorBidi"/>
                <w:bCs w:val="0"/>
                <w:sz w:val="20"/>
                <w:szCs w:val="20"/>
              </w:rPr>
              <w:lastRenderedPageBreak/>
              <w:t>c) Formalidades para emitir el acuerdo de clasificación.</w:t>
            </w:r>
          </w:p>
        </w:tc>
        <w:tc>
          <w:tcPr>
            <w:tcW w:w="6990" w:type="dxa"/>
            <w:hideMark/>
          </w:tcPr>
          <w:p w14:paraId="36295B3C" w14:textId="77777777" w:rsidR="00616297" w:rsidRPr="00C317BE" w:rsidRDefault="00616297" w:rsidP="004C349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B9DE117" w14:textId="77777777" w:rsidR="00616297" w:rsidRPr="00C317BE" w:rsidRDefault="00616297" w:rsidP="004C349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 xml:space="preserve">Es necesario que </w:t>
            </w:r>
            <w:r w:rsidRPr="00C317BE">
              <w:rPr>
                <w:rFonts w:ascii="Palatino Linotype" w:hAnsi="Palatino Linotype" w:cs="Arial"/>
                <w:b/>
                <w:color w:val="000000"/>
                <w:sz w:val="20"/>
                <w:szCs w:val="20"/>
                <w:u w:val="single"/>
              </w:rPr>
              <w:t>el acto reúna con los requisitos elementales</w:t>
            </w:r>
            <w:r w:rsidRPr="00C317BE">
              <w:rPr>
                <w:rFonts w:ascii="Palatino Linotype" w:hAnsi="Palatino Linotype" w:cs="Arial"/>
                <w:color w:val="000000"/>
                <w:sz w:val="20"/>
                <w:szCs w:val="20"/>
              </w:rPr>
              <w:t>, entre ellos, que la autoridad que va a emitir el acto de autoridad sea la legalmente facultada para ello.</w:t>
            </w:r>
          </w:p>
          <w:p w14:paraId="22D11675" w14:textId="77777777" w:rsidR="00616297" w:rsidRPr="00C317BE" w:rsidRDefault="00616297" w:rsidP="004C349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16297" w:rsidRPr="00C317BE" w14:paraId="0343E23E" w14:textId="77777777" w:rsidTr="004C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C317BE" w:rsidRDefault="00616297" w:rsidP="004C3497">
            <w:pPr>
              <w:tabs>
                <w:tab w:val="left" w:pos="284"/>
              </w:tabs>
              <w:spacing w:line="360" w:lineRule="auto"/>
              <w:rPr>
                <w:rFonts w:ascii="Palatino Linotype" w:hAnsi="Palatino Linotype"/>
                <w:b w:val="0"/>
                <w:sz w:val="20"/>
                <w:szCs w:val="20"/>
              </w:rPr>
            </w:pPr>
          </w:p>
          <w:p w14:paraId="076AED78" w14:textId="77777777" w:rsidR="00616297" w:rsidRPr="00C317BE" w:rsidRDefault="00616297" w:rsidP="004C3497">
            <w:pPr>
              <w:tabs>
                <w:tab w:val="left" w:pos="284"/>
              </w:tabs>
              <w:spacing w:line="360" w:lineRule="auto"/>
              <w:jc w:val="both"/>
              <w:rPr>
                <w:rFonts w:ascii="Palatino Linotype" w:hAnsi="Palatino Linotype"/>
                <w:bCs w:val="0"/>
                <w:sz w:val="20"/>
                <w:szCs w:val="20"/>
              </w:rPr>
            </w:pPr>
            <w:r w:rsidRPr="00C317BE">
              <w:rPr>
                <w:rFonts w:ascii="Palatino Linotype" w:hAnsi="Palatino Linotype" w:cs="Arial"/>
                <w:bCs w:val="0"/>
                <w:color w:val="000000"/>
                <w:sz w:val="20"/>
                <w:szCs w:val="20"/>
              </w:rPr>
              <w:t xml:space="preserve">d) Requisitos de fondo del acuerdo de clasificación. </w:t>
            </w:r>
          </w:p>
        </w:tc>
        <w:tc>
          <w:tcPr>
            <w:tcW w:w="6990" w:type="dxa"/>
            <w:hideMark/>
          </w:tcPr>
          <w:p w14:paraId="2C24D6D5"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317BE">
              <w:rPr>
                <w:rFonts w:ascii="Palatino Linotype" w:hAnsi="Palatino Linotype" w:cs="Arial"/>
                <w:b/>
                <w:color w:val="000000"/>
                <w:sz w:val="20"/>
                <w:szCs w:val="20"/>
              </w:rPr>
              <w:t>Sujetos Obligados</w:t>
            </w:r>
            <w:r w:rsidRPr="00C317BE">
              <w:rPr>
                <w:rFonts w:ascii="Palatino Linotype" w:hAnsi="Palatino Linotype" w:cs="Arial"/>
                <w:color w:val="000000"/>
                <w:sz w:val="20"/>
                <w:szCs w:val="20"/>
              </w:rPr>
              <w:t xml:space="preserve">, por lo que deberán fundar y motivar debidamente la clasificación. </w:t>
            </w:r>
          </w:p>
          <w:p w14:paraId="1C5272BC"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 xml:space="preserve">De lo anterior, se desprende que para una correcta </w:t>
            </w:r>
            <w:r w:rsidRPr="00C317BE">
              <w:rPr>
                <w:rFonts w:ascii="Palatino Linotype" w:hAnsi="Palatino Linotype" w:cs="Arial"/>
                <w:b/>
                <w:color w:val="000000"/>
                <w:sz w:val="20"/>
                <w:szCs w:val="20"/>
              </w:rPr>
              <w:t>clasificación total o parcial</w:t>
            </w:r>
            <w:r w:rsidRPr="00C317BE">
              <w:rPr>
                <w:rFonts w:ascii="Palatino Linotype" w:hAnsi="Palatino Linotype" w:cs="Arial"/>
                <w:color w:val="000000"/>
                <w:sz w:val="20"/>
                <w:szCs w:val="20"/>
              </w:rPr>
              <w:t xml:space="preserve">, esto es determinar los datos que se suprimen en las versiones </w:t>
            </w:r>
            <w:r w:rsidRPr="00C317BE">
              <w:rPr>
                <w:rFonts w:ascii="Palatino Linotype" w:hAnsi="Palatino Linotype" w:cs="Arial"/>
                <w:color w:val="000000"/>
                <w:sz w:val="20"/>
                <w:szCs w:val="20"/>
              </w:rPr>
              <w:lastRenderedPageBreak/>
              <w:t>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86978"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C2EBE6"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4BE09F16" w14:textId="77777777" w:rsidR="00616297" w:rsidRPr="00C317BE" w:rsidRDefault="00616297" w:rsidP="004C349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t xml:space="preserve">Ahora bien, </w:t>
            </w:r>
            <w:r w:rsidRPr="00C317BE">
              <w:rPr>
                <w:rFonts w:ascii="Palatino Linotype" w:hAnsi="Palatino Linotype" w:cs="Arial"/>
                <w:b/>
                <w:color w:val="000000"/>
                <w:sz w:val="20"/>
                <w:szCs w:val="20"/>
                <w:u w:val="single"/>
              </w:rPr>
              <w:t>para cada caso además de fundar y motivar</w:t>
            </w:r>
            <w:r w:rsidRPr="00C317BE">
              <w:rPr>
                <w:rFonts w:ascii="Palatino Linotype" w:hAnsi="Palatino Linotype" w:cs="Arial"/>
                <w:color w:val="000000"/>
                <w:sz w:val="20"/>
                <w:szCs w:val="20"/>
              </w:rPr>
              <w:t xml:space="preserve">, se debe identificar con claridad que datos contenidos en las documentales que son susceptibles de suprimirse, por ejemplo; </w:t>
            </w:r>
            <w:r w:rsidRPr="00C317BE">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C317BE" w14:paraId="7346F653" w14:textId="77777777" w:rsidTr="004C3497">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C317BE" w:rsidRDefault="00616297" w:rsidP="004C3497">
            <w:pPr>
              <w:tabs>
                <w:tab w:val="left" w:pos="284"/>
              </w:tabs>
              <w:spacing w:line="360" w:lineRule="auto"/>
              <w:ind w:right="49"/>
              <w:jc w:val="both"/>
              <w:rPr>
                <w:rFonts w:ascii="Palatino Linotype" w:hAnsi="Palatino Linotype" w:cs="Arial"/>
                <w:bCs w:val="0"/>
                <w:sz w:val="20"/>
                <w:szCs w:val="20"/>
              </w:rPr>
            </w:pPr>
            <w:r w:rsidRPr="00C317BE">
              <w:rPr>
                <w:rFonts w:ascii="Palatino Linotype" w:eastAsia="MS Gothic" w:hAnsi="Palatino Linotype" w:cs="Times New Roman"/>
                <w:b w:val="0"/>
                <w:sz w:val="20"/>
                <w:szCs w:val="20"/>
              </w:rPr>
              <w:lastRenderedPageBreak/>
              <w:t>e</w:t>
            </w:r>
            <w:r w:rsidRPr="00C317BE">
              <w:rPr>
                <w:rFonts w:ascii="Palatino Linotype" w:eastAsia="MS Gothic" w:hAnsi="Palatino Linotype" w:cs="Times New Roman"/>
                <w:bCs w:val="0"/>
                <w:sz w:val="20"/>
                <w:szCs w:val="20"/>
              </w:rPr>
              <w:t xml:space="preserve">) Condiciones especiales de la clasificación de la información </w:t>
            </w:r>
            <w:r w:rsidRPr="00C317BE">
              <w:rPr>
                <w:rFonts w:ascii="Palatino Linotype" w:eastAsia="MS Gothic" w:hAnsi="Palatino Linotype" w:cs="Times New Roman"/>
                <w:bCs w:val="0"/>
                <w:sz w:val="20"/>
                <w:szCs w:val="20"/>
              </w:rPr>
              <w:lastRenderedPageBreak/>
              <w:t xml:space="preserve">como confidencial. </w:t>
            </w:r>
          </w:p>
        </w:tc>
        <w:tc>
          <w:tcPr>
            <w:tcW w:w="6990" w:type="dxa"/>
            <w:hideMark/>
          </w:tcPr>
          <w:p w14:paraId="00C236BE" w14:textId="77777777" w:rsidR="00616297" w:rsidRPr="00C317BE" w:rsidRDefault="00616297" w:rsidP="004C349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35BAB4EC" w14:textId="77777777" w:rsidR="00616297" w:rsidRPr="00C317BE" w:rsidRDefault="00616297" w:rsidP="004C349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C317BE">
              <w:rPr>
                <w:rFonts w:ascii="Palatino Linotype"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C317BE" w:rsidRDefault="00616297" w:rsidP="004C349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C317BE">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464C1EC" w14:textId="77777777" w:rsidR="00616297" w:rsidRPr="00391440" w:rsidRDefault="00616297" w:rsidP="00616297">
      <w:pPr>
        <w:pStyle w:val="Prrafodelista"/>
        <w:tabs>
          <w:tab w:val="left" w:pos="284"/>
        </w:tabs>
        <w:ind w:left="0"/>
        <w:rPr>
          <w:rFonts w:ascii="Palatino Linotype" w:hAnsi="Palatino Linotype" w:cs="Arial"/>
          <w:color w:val="000000"/>
        </w:rPr>
      </w:pPr>
    </w:p>
    <w:p w14:paraId="281A1FC0" w14:textId="1DA7E7B3" w:rsidR="00EB31CC" w:rsidRPr="00080A39" w:rsidRDefault="00080A39" w:rsidP="00616297">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080A39">
        <w:rPr>
          <w:rFonts w:ascii="Palatino Linotype" w:hAnsi="Palatino Linotype" w:cs="Arial"/>
          <w:color w:val="000000"/>
          <w:sz w:val="24"/>
        </w:rPr>
        <w:t>Dentro de los datos personales que pueden obrar en los documentos que se ha ordenado entregar, se encuentran los siguientes</w:t>
      </w:r>
    </w:p>
    <w:p w14:paraId="3CD8C588" w14:textId="77777777" w:rsidR="00080A39" w:rsidRDefault="00080A39" w:rsidP="00080A39">
      <w:pPr>
        <w:pStyle w:val="Prrafodelista"/>
        <w:tabs>
          <w:tab w:val="left" w:pos="284"/>
        </w:tabs>
        <w:spacing w:line="360" w:lineRule="auto"/>
        <w:ind w:left="0"/>
        <w:jc w:val="both"/>
        <w:rPr>
          <w:rFonts w:ascii="Palatino Linotype" w:hAnsi="Palatino Linotype" w:cs="Arial"/>
          <w:color w:val="000000"/>
        </w:rPr>
      </w:pPr>
    </w:p>
    <w:p w14:paraId="6EA4666B" w14:textId="77777777" w:rsidR="00080A39" w:rsidRPr="00EA67AB" w:rsidRDefault="00080A39" w:rsidP="00080A39">
      <w:pPr>
        <w:pStyle w:val="Prrafodelista"/>
        <w:numPr>
          <w:ilvl w:val="0"/>
          <w:numId w:val="10"/>
        </w:numPr>
        <w:shd w:val="clear" w:color="auto" w:fill="FFFFFF"/>
        <w:spacing w:after="200" w:line="360" w:lineRule="auto"/>
        <w:ind w:left="709"/>
        <w:jc w:val="both"/>
        <w:rPr>
          <w:rFonts w:ascii="Palatino Linotype" w:hAnsi="Palatino Linotype" w:cs="Arial"/>
          <w:b/>
          <w:bCs/>
          <w:lang w:eastAsia="es-MX"/>
        </w:rPr>
      </w:pPr>
      <w:r w:rsidRPr="00EA67AB">
        <w:rPr>
          <w:rFonts w:ascii="Palatino Linotype" w:hAnsi="Palatino Linotype" w:cs="Arial"/>
          <w:b/>
          <w:bCs/>
          <w:lang w:eastAsia="es-MX"/>
        </w:rPr>
        <w:t>Clave Única de Registro de Población;</w:t>
      </w:r>
    </w:p>
    <w:p w14:paraId="33FA1AE5" w14:textId="77777777" w:rsidR="00080A39" w:rsidRDefault="00080A39" w:rsidP="00080A39">
      <w:pPr>
        <w:pStyle w:val="Prrafodelista"/>
        <w:shd w:val="clear" w:color="auto" w:fill="FFFFFF"/>
        <w:spacing w:after="200" w:line="360" w:lineRule="auto"/>
        <w:ind w:left="1287"/>
        <w:jc w:val="both"/>
        <w:rPr>
          <w:rFonts w:ascii="Palatino Linotype" w:hAnsi="Palatino Linotype" w:cs="Arial"/>
          <w:lang w:eastAsia="es-MX"/>
        </w:rPr>
      </w:pPr>
    </w:p>
    <w:p w14:paraId="1CE69F22" w14:textId="77777777" w:rsidR="00080A39" w:rsidRPr="00080A39" w:rsidRDefault="00080A39" w:rsidP="00080A39">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sz w:val="24"/>
        </w:rPr>
      </w:pPr>
      <w:r w:rsidRPr="00080A39">
        <w:rPr>
          <w:rFonts w:ascii="Palatino Linotype" w:eastAsia="MS Mincho" w:hAnsi="Palatino Linotype" w:cs="Arial"/>
          <w:iCs/>
          <w:sz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567389F5" w14:textId="77777777" w:rsidR="00080A39" w:rsidRPr="00B9068E" w:rsidRDefault="00080A39" w:rsidP="00080A39">
      <w:pPr>
        <w:tabs>
          <w:tab w:val="left" w:pos="851"/>
        </w:tabs>
        <w:spacing w:line="360" w:lineRule="auto"/>
        <w:ind w:right="49"/>
        <w:contextualSpacing/>
        <w:jc w:val="both"/>
        <w:rPr>
          <w:rFonts w:ascii="Palatino Linotype" w:eastAsia="MS Mincho" w:hAnsi="Palatino Linotype" w:cs="Arial"/>
          <w:iCs/>
        </w:rPr>
      </w:pPr>
      <w:r w:rsidRPr="00B9068E">
        <w:rPr>
          <w:noProof/>
          <w:lang w:eastAsia="es-MX"/>
        </w:rPr>
        <w:lastRenderedPageBreak/>
        <w:drawing>
          <wp:inline distT="0" distB="0" distL="0" distR="0" wp14:anchorId="598D679C" wp14:editId="20CCB699">
            <wp:extent cx="530542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29805518" w14:textId="77777777" w:rsidR="00080A39" w:rsidRPr="00B9068E" w:rsidRDefault="00080A39" w:rsidP="00080A39">
      <w:pPr>
        <w:tabs>
          <w:tab w:val="left" w:pos="851"/>
        </w:tabs>
        <w:spacing w:line="360" w:lineRule="auto"/>
        <w:ind w:right="49"/>
        <w:contextualSpacing/>
        <w:jc w:val="both"/>
        <w:rPr>
          <w:rFonts w:ascii="Palatino Linotype" w:eastAsia="MS Mincho" w:hAnsi="Palatino Linotype" w:cs="Arial"/>
          <w:iCs/>
        </w:rPr>
      </w:pPr>
    </w:p>
    <w:p w14:paraId="3B4D526F" w14:textId="77777777" w:rsidR="00080A39" w:rsidRPr="00080A39" w:rsidRDefault="00080A39" w:rsidP="007F48E3">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Cs/>
          <w:sz w:val="24"/>
        </w:rPr>
      </w:pPr>
      <w:r w:rsidRPr="00080A39">
        <w:rPr>
          <w:rFonts w:ascii="Palatino Linotype" w:eastAsia="MS Mincho" w:hAnsi="Palatino Linotype" w:cs="Arial"/>
          <w:iCs/>
          <w:sz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20604890" w14:textId="77777777" w:rsidR="00080A39" w:rsidRPr="00B9068E" w:rsidRDefault="00080A39" w:rsidP="00080A39">
      <w:pPr>
        <w:tabs>
          <w:tab w:val="left" w:pos="0"/>
          <w:tab w:val="left" w:pos="426"/>
        </w:tabs>
        <w:spacing w:line="360" w:lineRule="auto"/>
        <w:ind w:right="49"/>
        <w:contextualSpacing/>
        <w:jc w:val="both"/>
        <w:rPr>
          <w:rFonts w:ascii="Palatino Linotype" w:eastAsia="MS Mincho" w:hAnsi="Palatino Linotype" w:cs="Arial"/>
          <w:iCs/>
        </w:rPr>
      </w:pPr>
    </w:p>
    <w:p w14:paraId="28CC86CB" w14:textId="77777777" w:rsidR="00080A39" w:rsidRPr="00080A39" w:rsidRDefault="00080A39" w:rsidP="007F48E3">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Cs/>
          <w:sz w:val="24"/>
        </w:rPr>
      </w:pPr>
      <w:r w:rsidRPr="00080A39">
        <w:rPr>
          <w:rFonts w:ascii="Palatino Linotype" w:eastAsia="MS Mincho" w:hAnsi="Palatino Linotype" w:cs="Arial"/>
          <w:iCs/>
          <w:sz w:val="24"/>
        </w:rPr>
        <w:t xml:space="preserve">Entre las características de la CURP, se encuentra: </w:t>
      </w:r>
    </w:p>
    <w:p w14:paraId="495BE25A" w14:textId="77777777" w:rsidR="00080A39" w:rsidRPr="00B9068E" w:rsidRDefault="00080A39" w:rsidP="00080A39">
      <w:pPr>
        <w:tabs>
          <w:tab w:val="left" w:pos="0"/>
          <w:tab w:val="left" w:pos="426"/>
        </w:tabs>
        <w:spacing w:line="360" w:lineRule="auto"/>
        <w:ind w:right="49"/>
        <w:contextualSpacing/>
        <w:jc w:val="both"/>
        <w:rPr>
          <w:rFonts w:ascii="Palatino Linotype" w:eastAsia="MS Mincho" w:hAnsi="Palatino Linotype" w:cs="Arial"/>
          <w:iCs/>
        </w:rPr>
      </w:pPr>
    </w:p>
    <w:p w14:paraId="650770E8" w14:textId="77777777" w:rsidR="00080A39" w:rsidRPr="00B9068E" w:rsidRDefault="00080A39" w:rsidP="00080A39">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Composición. </w:t>
      </w:r>
      <w:r w:rsidRPr="00B9068E">
        <w:rPr>
          <w:rFonts w:ascii="Palatino Linotype" w:eastAsia="MS Mincho" w:hAnsi="Palatino Linotype" w:cs="Arial"/>
          <w:iCs/>
        </w:rPr>
        <w:t>Alfanumérica.</w:t>
      </w:r>
    </w:p>
    <w:p w14:paraId="698368CB" w14:textId="77777777" w:rsidR="00080A39" w:rsidRPr="00B9068E" w:rsidRDefault="00080A39" w:rsidP="00080A39">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Longitud. </w:t>
      </w:r>
      <w:r w:rsidRPr="00B9068E">
        <w:rPr>
          <w:rFonts w:ascii="Palatino Linotype" w:eastAsia="MS Mincho" w:hAnsi="Palatino Linotype" w:cs="Arial"/>
          <w:iCs/>
        </w:rPr>
        <w:t xml:space="preserve"> 18 caracteres.</w:t>
      </w:r>
    </w:p>
    <w:p w14:paraId="71581EE4" w14:textId="77777777" w:rsidR="00080A39" w:rsidRPr="00B9068E" w:rsidRDefault="00080A39" w:rsidP="00080A39">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Naturaleza. </w:t>
      </w:r>
      <w:r w:rsidRPr="00B9068E">
        <w:rPr>
          <w:rFonts w:ascii="Palatino Linotype" w:eastAsia="MS Mincho" w:hAnsi="Palatino Linotype" w:cs="Arial"/>
          <w:iCs/>
        </w:rPr>
        <w:t>Biunívoca.</w:t>
      </w:r>
    </w:p>
    <w:p w14:paraId="5CA6074A" w14:textId="77777777" w:rsidR="00080A39" w:rsidRPr="00B9068E" w:rsidRDefault="00080A39" w:rsidP="00080A39">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Universalidad. </w:t>
      </w:r>
      <w:r w:rsidRPr="00B9068E">
        <w:rPr>
          <w:rFonts w:ascii="Palatino Linotype" w:eastAsia="MS Mincho" w:hAnsi="Palatino Linotype" w:cs="Arial"/>
          <w:iCs/>
        </w:rPr>
        <w:t>Se asigna a todas las personas que conforman la población.</w:t>
      </w:r>
    </w:p>
    <w:p w14:paraId="68728277" w14:textId="77777777" w:rsidR="00080A39" w:rsidRPr="00B9068E" w:rsidRDefault="00080A39" w:rsidP="00080A39">
      <w:pPr>
        <w:tabs>
          <w:tab w:val="left" w:pos="426"/>
          <w:tab w:val="left" w:pos="567"/>
        </w:tabs>
        <w:spacing w:line="360" w:lineRule="auto"/>
        <w:ind w:left="567" w:right="567"/>
        <w:contextualSpacing/>
        <w:jc w:val="both"/>
        <w:rPr>
          <w:rFonts w:ascii="Palatino Linotype" w:eastAsia="MS Mincho" w:hAnsi="Palatino Linotype" w:cs="Arial"/>
          <w:b/>
          <w:bCs/>
          <w:iCs/>
        </w:rPr>
      </w:pPr>
      <w:r w:rsidRPr="00B9068E">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0C03EE3E" w14:textId="77777777" w:rsidR="00080A39" w:rsidRPr="00B9068E" w:rsidRDefault="00080A39" w:rsidP="00080A39">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0DD7804A" w14:textId="77777777" w:rsidR="00080A39" w:rsidRPr="00080A39" w:rsidRDefault="00080A39" w:rsidP="007F48E3">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
          <w:sz w:val="24"/>
        </w:rPr>
      </w:pPr>
      <w:r w:rsidRPr="00080A39">
        <w:rPr>
          <w:rFonts w:ascii="Palatino Linotype" w:eastAsia="MS Mincho" w:hAnsi="Palatino Linotype" w:cs="Arial"/>
          <w:iCs/>
          <w:sz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1F616077" w14:textId="77777777" w:rsidR="00080A39" w:rsidRPr="00080A39" w:rsidRDefault="00080A39" w:rsidP="007F48E3">
      <w:pPr>
        <w:tabs>
          <w:tab w:val="left" w:pos="0"/>
          <w:tab w:val="left" w:pos="567"/>
        </w:tabs>
        <w:spacing w:line="360" w:lineRule="auto"/>
        <w:ind w:right="49"/>
        <w:contextualSpacing/>
        <w:jc w:val="both"/>
        <w:rPr>
          <w:rFonts w:ascii="Palatino Linotype" w:eastAsia="MS Mincho" w:hAnsi="Palatino Linotype" w:cs="Arial"/>
          <w:i/>
          <w:sz w:val="22"/>
        </w:rPr>
      </w:pPr>
    </w:p>
    <w:p w14:paraId="75BE76F1" w14:textId="77777777" w:rsidR="00080A39" w:rsidRPr="00080A39" w:rsidRDefault="00080A39" w:rsidP="007F48E3">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Cs/>
          <w:sz w:val="24"/>
        </w:rPr>
      </w:pPr>
      <w:r w:rsidRPr="00080A39">
        <w:rPr>
          <w:rFonts w:ascii="Palatino Linotype" w:eastAsia="MS Mincho" w:hAnsi="Palatino Linotype" w:cs="Arial"/>
          <w:iCs/>
          <w:sz w:val="24"/>
        </w:rPr>
        <w:t xml:space="preserve">Es entonces que, de lo anterior, se desprende que la Clave Única de Registro de Población es un dato personal confidencial, ya que por sí releva información personal </w:t>
      </w:r>
      <w:r w:rsidRPr="00080A39">
        <w:rPr>
          <w:rFonts w:ascii="Palatino Linotype" w:eastAsia="MS Mincho" w:hAnsi="Palatino Linotype" w:cs="Arial"/>
          <w:iCs/>
          <w:sz w:val="24"/>
        </w:rPr>
        <w:lastRenderedPageBreak/>
        <w:t>de su titular, y su exposición únicamente vulneraría la esfera privada del mismo, aunado a que no guarda relación con el desempeño profesional o laboral de un individuo ni con el ejercicio de recursos públicos.</w:t>
      </w:r>
    </w:p>
    <w:p w14:paraId="26E5E0DB" w14:textId="77777777" w:rsidR="00080A39" w:rsidRPr="00080A39" w:rsidRDefault="00080A39" w:rsidP="007F48E3">
      <w:pPr>
        <w:pStyle w:val="Prrafodelista"/>
        <w:tabs>
          <w:tab w:val="left" w:pos="0"/>
          <w:tab w:val="left" w:pos="567"/>
        </w:tabs>
        <w:spacing w:line="360" w:lineRule="auto"/>
        <w:ind w:left="0" w:right="49"/>
        <w:jc w:val="both"/>
        <w:rPr>
          <w:rFonts w:ascii="Palatino Linotype" w:eastAsia="MS Mincho" w:hAnsi="Palatino Linotype" w:cs="Arial"/>
          <w:iCs/>
          <w:sz w:val="24"/>
        </w:rPr>
      </w:pPr>
    </w:p>
    <w:p w14:paraId="5BEFFB36" w14:textId="77777777" w:rsidR="00080A39" w:rsidRPr="00080A39" w:rsidRDefault="00080A39" w:rsidP="007F48E3">
      <w:pPr>
        <w:pStyle w:val="Prrafodelista"/>
        <w:numPr>
          <w:ilvl w:val="0"/>
          <w:numId w:val="2"/>
        </w:numPr>
        <w:tabs>
          <w:tab w:val="left" w:pos="0"/>
          <w:tab w:val="left" w:pos="567"/>
        </w:tabs>
        <w:spacing w:line="360" w:lineRule="auto"/>
        <w:ind w:left="0" w:right="49" w:firstLine="0"/>
        <w:jc w:val="both"/>
        <w:rPr>
          <w:rFonts w:ascii="Palatino Linotype" w:eastAsia="MS Mincho" w:hAnsi="Palatino Linotype" w:cs="Arial"/>
          <w:iCs/>
          <w:sz w:val="24"/>
        </w:rPr>
      </w:pPr>
      <w:r w:rsidRPr="00080A39">
        <w:rPr>
          <w:rFonts w:ascii="Palatino Linotype" w:eastAsia="MS Mincho" w:hAnsi="Palatino Linotype" w:cs="Arial"/>
          <w:iCs/>
          <w:sz w:val="24"/>
        </w:rPr>
        <w:t xml:space="preserve">Ante ello, resulta aplicable el Criterio 18/17 emitido por el Instituto Nacional de Transparencia, Acceso a la Información y Protección de Datos Personales, que a la literalidad señala: </w:t>
      </w:r>
    </w:p>
    <w:p w14:paraId="208535AA" w14:textId="77777777" w:rsidR="00080A39" w:rsidRPr="00B9068E" w:rsidRDefault="00080A39" w:rsidP="00080A39">
      <w:pPr>
        <w:pStyle w:val="Prrafodelista"/>
        <w:spacing w:line="360" w:lineRule="auto"/>
        <w:ind w:left="567" w:right="616"/>
        <w:rPr>
          <w:rFonts w:ascii="Palatino Linotype" w:eastAsia="MS Mincho" w:hAnsi="Palatino Linotype" w:cs="Arial"/>
          <w:i/>
          <w:iCs/>
        </w:rPr>
      </w:pPr>
    </w:p>
    <w:p w14:paraId="31687594" w14:textId="77777777" w:rsidR="00080A39" w:rsidRPr="00B9068E" w:rsidRDefault="00080A39" w:rsidP="00080A39">
      <w:pPr>
        <w:shd w:val="clear" w:color="auto" w:fill="FFFFFF" w:themeFill="background1"/>
        <w:spacing w:line="360" w:lineRule="auto"/>
        <w:ind w:left="567" w:right="616"/>
        <w:jc w:val="both"/>
        <w:rPr>
          <w:rFonts w:ascii="Palatino Linotype" w:eastAsia="Calibri" w:hAnsi="Palatino Linotype" w:cs="Tahoma"/>
          <w:bCs/>
          <w:i/>
          <w:iCs/>
        </w:rPr>
      </w:pPr>
      <w:r w:rsidRPr="00B9068E">
        <w:rPr>
          <w:rFonts w:ascii="Palatino Linotype" w:eastAsia="Calibri" w:hAnsi="Palatino Linotype" w:cs="Tahoma"/>
          <w:i/>
          <w:iCs/>
        </w:rPr>
        <w:t>“</w:t>
      </w:r>
      <w:r w:rsidRPr="00B9068E">
        <w:rPr>
          <w:rFonts w:ascii="Palatino Linotype" w:eastAsia="Calibri" w:hAnsi="Palatino Linotype" w:cs="Tahoma"/>
          <w:b/>
          <w:bCs/>
          <w:i/>
          <w:iCs/>
        </w:rPr>
        <w:t xml:space="preserve">Clave Única de Registro de Población (CURP). </w:t>
      </w:r>
      <w:r w:rsidRPr="00B9068E">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0F7378CC" w14:textId="77777777" w:rsidR="00080A39" w:rsidRPr="001521F1" w:rsidRDefault="00080A39" w:rsidP="00080A39">
      <w:pPr>
        <w:pStyle w:val="Prrafodelista"/>
        <w:rPr>
          <w:rFonts w:ascii="Palatino Linotype" w:hAnsi="Palatino Linotype" w:cs="Arial"/>
          <w:lang w:eastAsia="es-MX"/>
        </w:rPr>
      </w:pPr>
    </w:p>
    <w:p w14:paraId="5BEDEF44" w14:textId="77777777" w:rsidR="00080A39" w:rsidRPr="001521F1" w:rsidRDefault="00080A39" w:rsidP="00080A39">
      <w:pPr>
        <w:pStyle w:val="Ttulo3"/>
        <w:numPr>
          <w:ilvl w:val="0"/>
          <w:numId w:val="10"/>
        </w:numPr>
        <w:spacing w:line="259" w:lineRule="auto"/>
        <w:rPr>
          <w:rFonts w:ascii="Palatino Linotype" w:hAnsi="Palatino Linotype"/>
          <w:b/>
          <w:color w:val="auto"/>
        </w:rPr>
      </w:pPr>
      <w:bookmarkStart w:id="47" w:name="_Toc57918936"/>
      <w:bookmarkStart w:id="48" w:name="_Toc88578348"/>
      <w:r w:rsidRPr="001521F1">
        <w:rPr>
          <w:rFonts w:ascii="Palatino Linotype" w:hAnsi="Palatino Linotype"/>
          <w:b/>
          <w:color w:val="auto"/>
        </w:rPr>
        <w:t>Registro Federal de contribuyentes</w:t>
      </w:r>
      <w:bookmarkEnd w:id="47"/>
      <w:bookmarkEnd w:id="48"/>
    </w:p>
    <w:p w14:paraId="5200F6A4" w14:textId="77777777" w:rsidR="00080A39" w:rsidRPr="001521F1" w:rsidRDefault="00080A39" w:rsidP="00080A39">
      <w:pPr>
        <w:pStyle w:val="Prrafodelista"/>
        <w:rPr>
          <w:rFonts w:ascii="Palatino Linotype" w:hAnsi="Palatino Linotype"/>
          <w:b/>
          <w:lang w:eastAsia="en-US"/>
        </w:rPr>
      </w:pPr>
    </w:p>
    <w:p w14:paraId="0A02E3D9" w14:textId="77777777" w:rsidR="00080A39" w:rsidRPr="00080A39" w:rsidRDefault="00080A39" w:rsidP="00080A39">
      <w:pPr>
        <w:pStyle w:val="Prrafodelista"/>
        <w:numPr>
          <w:ilvl w:val="0"/>
          <w:numId w:val="2"/>
        </w:numPr>
        <w:spacing w:line="360" w:lineRule="auto"/>
        <w:ind w:left="0" w:firstLine="0"/>
        <w:jc w:val="both"/>
        <w:rPr>
          <w:rFonts w:ascii="Palatino Linotype" w:hAnsi="Palatino Linotype" w:cs="Tahoma"/>
          <w:sz w:val="24"/>
          <w:lang w:eastAsia="es-MX"/>
        </w:rPr>
      </w:pPr>
      <w:r w:rsidRPr="00080A39">
        <w:rPr>
          <w:rFonts w:ascii="Palatino Linotype" w:hAnsi="Palatino Linotype" w:cs="Tahoma"/>
          <w:sz w:val="24"/>
          <w:lang w:eastAsia="es-MX"/>
        </w:rPr>
        <w:t xml:space="preserve">Observando que, quien solicitó la licencia de funcionamiento es una persona física, es necesario precisar que éstas, deben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w:t>
      </w:r>
      <w:r w:rsidRPr="00080A39">
        <w:rPr>
          <w:rFonts w:ascii="Palatino Linotype" w:hAnsi="Palatino Linotype" w:cs="Tahoma"/>
          <w:sz w:val="24"/>
          <w:lang w:eastAsia="es-MX"/>
        </w:rPr>
        <w:lastRenderedPageBreak/>
        <w:t>consta la clave que asigna este órgano desconcentrado de la Secretaría de Hacienda y Crédito Público, de acuerdo al artículo 27 del Código Fiscal de la Federación.</w:t>
      </w:r>
    </w:p>
    <w:p w14:paraId="2BEBAF62" w14:textId="77777777" w:rsidR="00080A39" w:rsidRPr="001521F1" w:rsidRDefault="00080A39" w:rsidP="00080A39">
      <w:pPr>
        <w:pStyle w:val="Prrafodelista"/>
        <w:spacing w:line="360" w:lineRule="auto"/>
        <w:ind w:left="0"/>
        <w:jc w:val="both"/>
        <w:rPr>
          <w:rFonts w:ascii="Palatino Linotype" w:hAnsi="Palatino Linotype" w:cs="Tahoma"/>
          <w:lang w:eastAsia="es-MX"/>
        </w:rPr>
      </w:pPr>
    </w:p>
    <w:p w14:paraId="0BB41B3F" w14:textId="77777777" w:rsidR="00080A39" w:rsidRPr="00080A39" w:rsidRDefault="00080A39" w:rsidP="00080A39">
      <w:pPr>
        <w:pStyle w:val="Prrafodelista"/>
        <w:numPr>
          <w:ilvl w:val="0"/>
          <w:numId w:val="2"/>
        </w:numPr>
        <w:spacing w:line="360" w:lineRule="auto"/>
        <w:ind w:left="0" w:firstLine="0"/>
        <w:jc w:val="both"/>
        <w:rPr>
          <w:rFonts w:ascii="Palatino Linotype" w:hAnsi="Palatino Linotype" w:cs="Tahoma"/>
          <w:sz w:val="24"/>
          <w:lang w:eastAsia="es-MX"/>
        </w:rPr>
      </w:pPr>
      <w:r w:rsidRPr="00080A39">
        <w:rPr>
          <w:rFonts w:ascii="Palatino Linotype" w:hAnsi="Palatino Linotype" w:cs="Tahoma"/>
          <w:sz w:val="24"/>
          <w:lang w:eastAsia="es-MX"/>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785EECB" w14:textId="77777777" w:rsidR="00080A39" w:rsidRPr="00080A39" w:rsidRDefault="00080A39" w:rsidP="00080A39">
      <w:pPr>
        <w:pStyle w:val="Prrafodelista"/>
        <w:spacing w:line="360" w:lineRule="auto"/>
        <w:rPr>
          <w:rFonts w:ascii="Palatino Linotype" w:hAnsi="Palatino Linotype" w:cs="Tahoma"/>
          <w:sz w:val="24"/>
          <w:lang w:eastAsia="es-MX"/>
        </w:rPr>
      </w:pPr>
    </w:p>
    <w:p w14:paraId="0826B059" w14:textId="77777777" w:rsidR="00080A39" w:rsidRPr="00080A39" w:rsidRDefault="00080A39" w:rsidP="00080A39">
      <w:pPr>
        <w:pStyle w:val="Prrafodelista"/>
        <w:numPr>
          <w:ilvl w:val="0"/>
          <w:numId w:val="2"/>
        </w:numPr>
        <w:spacing w:line="360" w:lineRule="auto"/>
        <w:ind w:left="0" w:firstLine="0"/>
        <w:jc w:val="both"/>
        <w:rPr>
          <w:rFonts w:ascii="Palatino Linotype" w:hAnsi="Palatino Linotype" w:cs="Tahoma"/>
          <w:sz w:val="24"/>
          <w:lang w:eastAsia="es-MX"/>
        </w:rPr>
      </w:pPr>
      <w:r w:rsidRPr="00080A39">
        <w:rPr>
          <w:rFonts w:ascii="Palatino Linotype" w:hAnsi="Palatino Linotype" w:cs="Tahoma"/>
          <w:sz w:val="24"/>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F480E90" w14:textId="77777777" w:rsidR="00080A39" w:rsidRPr="00080A39" w:rsidRDefault="00080A39" w:rsidP="00080A39">
      <w:pPr>
        <w:pStyle w:val="Prrafodelista"/>
        <w:spacing w:line="360" w:lineRule="auto"/>
        <w:rPr>
          <w:rFonts w:ascii="Palatino Linotype" w:hAnsi="Palatino Linotype" w:cs="Tahoma"/>
          <w:sz w:val="24"/>
          <w:lang w:eastAsia="es-MX"/>
        </w:rPr>
      </w:pPr>
    </w:p>
    <w:p w14:paraId="1A63880D" w14:textId="77777777" w:rsidR="00080A39" w:rsidRPr="00080A39" w:rsidRDefault="00080A39" w:rsidP="00080A39">
      <w:pPr>
        <w:pStyle w:val="Prrafodelista"/>
        <w:numPr>
          <w:ilvl w:val="0"/>
          <w:numId w:val="2"/>
        </w:numPr>
        <w:spacing w:line="360" w:lineRule="auto"/>
        <w:ind w:left="0" w:firstLine="0"/>
        <w:jc w:val="both"/>
        <w:rPr>
          <w:rFonts w:ascii="Palatino Linotype" w:hAnsi="Palatino Linotype" w:cs="Tahoma"/>
          <w:sz w:val="24"/>
          <w:lang w:eastAsia="es-MX"/>
        </w:rPr>
      </w:pPr>
      <w:r w:rsidRPr="00080A39">
        <w:rPr>
          <w:rFonts w:ascii="Palatino Linotype" w:hAnsi="Palatino Linotype" w:cs="Tahoma"/>
          <w:sz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w:t>
      </w:r>
      <w:r w:rsidRPr="00080A39">
        <w:rPr>
          <w:rFonts w:ascii="Palatino Linotype" w:hAnsi="Palatino Linotype" w:cs="Tahoma"/>
          <w:sz w:val="24"/>
          <w:lang w:eastAsia="es-MX"/>
        </w:rPr>
        <w:lastRenderedPageBreak/>
        <w:t>contribuciones, por lo que se trata de un dato relevante únicamente para las personas involucradas, en el pago de estos.</w:t>
      </w:r>
    </w:p>
    <w:p w14:paraId="7767171D" w14:textId="77777777" w:rsidR="00080A39" w:rsidRPr="00080A39" w:rsidRDefault="00080A39" w:rsidP="00080A39">
      <w:pPr>
        <w:pStyle w:val="Prrafodelista"/>
        <w:spacing w:line="360" w:lineRule="auto"/>
        <w:rPr>
          <w:rFonts w:ascii="Palatino Linotype" w:hAnsi="Palatino Linotype" w:cs="Tahoma"/>
          <w:sz w:val="24"/>
          <w:lang w:eastAsia="es-MX"/>
        </w:rPr>
      </w:pPr>
    </w:p>
    <w:p w14:paraId="48EE9CCF" w14:textId="77777777" w:rsidR="00080A39" w:rsidRPr="00080A39" w:rsidRDefault="00080A39" w:rsidP="00080A39">
      <w:pPr>
        <w:pStyle w:val="Prrafodelista"/>
        <w:numPr>
          <w:ilvl w:val="0"/>
          <w:numId w:val="2"/>
        </w:numPr>
        <w:spacing w:line="360" w:lineRule="auto"/>
        <w:ind w:left="0" w:firstLine="0"/>
        <w:jc w:val="both"/>
        <w:rPr>
          <w:rFonts w:ascii="Palatino Linotype" w:hAnsi="Palatino Linotype" w:cs="Tahoma"/>
          <w:sz w:val="24"/>
          <w:lang w:eastAsia="es-MX"/>
        </w:rPr>
      </w:pPr>
      <w:r w:rsidRPr="00080A39">
        <w:rPr>
          <w:rFonts w:ascii="Palatino Linotype" w:eastAsiaTheme="minorHAnsi" w:hAnsi="Palatino Linotype" w:cs="Tahoma"/>
          <w:bCs/>
          <w:sz w:val="24"/>
          <w:lang w:eastAsia="es-MX"/>
        </w:rPr>
        <w:t>Lo anterior, resulta congruente con el Criterio 19/17 emitido por el Instituto Nacional de Transparencia, Acceso a la Información y Protección de Datos Personales, en el cual se señala lo siguiente:</w:t>
      </w:r>
    </w:p>
    <w:p w14:paraId="050292FC" w14:textId="77777777" w:rsidR="00080A39" w:rsidRPr="001521F1" w:rsidRDefault="00080A39" w:rsidP="00080A39">
      <w:pPr>
        <w:spacing w:line="360" w:lineRule="auto"/>
        <w:contextualSpacing/>
        <w:jc w:val="both"/>
        <w:rPr>
          <w:rFonts w:ascii="Palatino Linotype" w:hAnsi="Palatino Linotype" w:cs="Tahoma"/>
          <w:lang w:eastAsia="es-MX"/>
        </w:rPr>
      </w:pPr>
    </w:p>
    <w:p w14:paraId="4ECD8298" w14:textId="77777777" w:rsidR="00080A39" w:rsidRPr="001521F1" w:rsidRDefault="00080A39" w:rsidP="00080A39">
      <w:pPr>
        <w:spacing w:line="360" w:lineRule="auto"/>
        <w:ind w:left="567"/>
        <w:jc w:val="both"/>
        <w:rPr>
          <w:rFonts w:ascii="Palatino Linotype" w:hAnsi="Palatino Linotype" w:cs="Tahoma"/>
          <w:b/>
          <w:i/>
          <w:sz w:val="22"/>
          <w:lang w:eastAsia="es-MX"/>
        </w:rPr>
      </w:pPr>
      <w:r w:rsidRPr="001521F1">
        <w:rPr>
          <w:rFonts w:ascii="Palatino Linotype" w:hAnsi="Palatino Linotype"/>
          <w:b/>
          <w:i/>
          <w:sz w:val="22"/>
        </w:rPr>
        <w:t xml:space="preserve">Registro Federal de Contribuyentes (RFC) de personas físicas. </w:t>
      </w:r>
    </w:p>
    <w:p w14:paraId="3D17F223" w14:textId="77777777" w:rsidR="00080A39" w:rsidRPr="001521F1" w:rsidRDefault="00080A39" w:rsidP="00080A39">
      <w:pPr>
        <w:pStyle w:val="Prrafodelista"/>
        <w:spacing w:line="360" w:lineRule="auto"/>
        <w:ind w:left="567" w:right="567"/>
        <w:jc w:val="both"/>
        <w:rPr>
          <w:rFonts w:ascii="Palatino Linotype" w:hAnsi="Palatino Linotype" w:cs="Tahoma"/>
          <w:i/>
        </w:rPr>
      </w:pPr>
      <w:r w:rsidRPr="001521F1">
        <w:rPr>
          <w:rFonts w:ascii="Palatino Linotype" w:hAnsi="Palatino Linotype" w:cs="Tahoma"/>
          <w:i/>
        </w:rPr>
        <w:t>El RFC es una clave de carácter fiscal, única e irrepetible, que permite identificar al titular, su edad y fecha de nacimiento, por lo que es un dato personal de carácter confidencial.</w:t>
      </w:r>
    </w:p>
    <w:p w14:paraId="5AB0F84A" w14:textId="77777777" w:rsidR="00080A39" w:rsidRPr="001521F1" w:rsidRDefault="00080A39" w:rsidP="00080A39">
      <w:pPr>
        <w:pStyle w:val="Prrafodelista"/>
        <w:spacing w:line="360" w:lineRule="auto"/>
        <w:ind w:left="567" w:right="567"/>
        <w:jc w:val="both"/>
        <w:rPr>
          <w:rFonts w:ascii="Palatino Linotype" w:hAnsi="Palatino Linotype" w:cs="Tahoma"/>
        </w:rPr>
      </w:pPr>
    </w:p>
    <w:p w14:paraId="523204FA" w14:textId="77777777" w:rsidR="00080A39" w:rsidRDefault="00080A39" w:rsidP="00080A39">
      <w:pPr>
        <w:pStyle w:val="Prrafodelista"/>
        <w:numPr>
          <w:ilvl w:val="0"/>
          <w:numId w:val="2"/>
        </w:numPr>
        <w:spacing w:line="360" w:lineRule="auto"/>
        <w:ind w:left="0" w:firstLine="0"/>
        <w:jc w:val="both"/>
        <w:rPr>
          <w:rFonts w:ascii="Palatino Linotype" w:hAnsi="Palatino Linotype" w:cs="Tahoma"/>
          <w:sz w:val="24"/>
          <w:lang w:eastAsia="es-MX"/>
        </w:rPr>
      </w:pPr>
      <w:r w:rsidRPr="00080A39">
        <w:rPr>
          <w:rFonts w:ascii="Palatino Linotype" w:hAnsi="Palatino Linotype" w:cs="Tahoma"/>
          <w:b/>
          <w:sz w:val="24"/>
          <w:lang w:eastAsia="es-MX"/>
        </w:rPr>
        <w:t>De tal suerte, el Registro Federal de Contribuyentes de las personas físicas no guarda relación con la transparencia de los recursos públicos</w:t>
      </w:r>
      <w:r w:rsidRPr="00080A39">
        <w:rPr>
          <w:rFonts w:ascii="Palatino Linotype" w:hAnsi="Palatino Linotype" w:cs="Tahoma"/>
          <w:sz w:val="24"/>
          <w:lang w:eastAsia="es-MX"/>
        </w:rPr>
        <w:t xml:space="preserve">, así como tampoco con el desempeño laboral que pueda tener una persona, por lo que constituye un dato personal confidencial </w:t>
      </w:r>
      <w:r w:rsidRPr="00080A39">
        <w:rPr>
          <w:rFonts w:ascii="Palatino Linotype" w:hAnsi="Palatino Linotype" w:cs="Tahoma"/>
          <w:sz w:val="24"/>
        </w:rPr>
        <w:t>al actualizar el supuesto normativo del artículo 143, fracción I de la Ley de Transparencia y Acceso a la Información Pública del Estado de México y Municipios</w:t>
      </w:r>
      <w:r w:rsidRPr="00080A39">
        <w:rPr>
          <w:rFonts w:ascii="Palatino Linotype" w:hAnsi="Palatino Linotype" w:cs="Tahoma"/>
          <w:sz w:val="24"/>
          <w:lang w:eastAsia="es-MX"/>
        </w:rPr>
        <w:t xml:space="preserve"> y se aprueba su eliminación de las versiones públicas.</w:t>
      </w:r>
      <w:bookmarkStart w:id="49" w:name="_Toc18493437"/>
    </w:p>
    <w:p w14:paraId="4FD86D54" w14:textId="77777777" w:rsidR="007F48E3" w:rsidRPr="00080A39" w:rsidRDefault="007F48E3" w:rsidP="007F48E3">
      <w:pPr>
        <w:pStyle w:val="Prrafodelista"/>
        <w:spacing w:line="360" w:lineRule="auto"/>
        <w:ind w:left="0"/>
        <w:jc w:val="both"/>
        <w:rPr>
          <w:rFonts w:ascii="Palatino Linotype" w:hAnsi="Palatino Linotype" w:cs="Tahoma"/>
          <w:sz w:val="24"/>
          <w:lang w:eastAsia="es-MX"/>
        </w:rPr>
      </w:pPr>
    </w:p>
    <w:p w14:paraId="64D44C98" w14:textId="678A4FEA" w:rsidR="00080A39" w:rsidRPr="00985D4E" w:rsidRDefault="00080A39" w:rsidP="00080A39">
      <w:pPr>
        <w:pStyle w:val="Prrafodelista"/>
        <w:numPr>
          <w:ilvl w:val="0"/>
          <w:numId w:val="10"/>
        </w:numPr>
        <w:spacing w:line="360" w:lineRule="auto"/>
        <w:jc w:val="both"/>
        <w:rPr>
          <w:rFonts w:ascii="Palatino Linotype" w:hAnsi="Palatino Linotype" w:cs="Tahoma"/>
          <w:b/>
          <w:bCs/>
          <w:lang w:eastAsia="es-MX"/>
        </w:rPr>
      </w:pPr>
      <w:r w:rsidRPr="00985D4E">
        <w:rPr>
          <w:rFonts w:ascii="Palatino Linotype" w:hAnsi="Palatino Linotype"/>
          <w:b/>
          <w:bCs/>
        </w:rPr>
        <w:t>Credencial de elector.</w:t>
      </w:r>
      <w:bookmarkEnd w:id="49"/>
    </w:p>
    <w:p w14:paraId="5CE5CC48" w14:textId="77777777" w:rsidR="00080A39" w:rsidRPr="00080A39" w:rsidRDefault="00080A39" w:rsidP="00080A39">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080A39">
        <w:rPr>
          <w:rFonts w:ascii="Palatino Linotype" w:hAnsi="Palatino Linotype"/>
          <w:sz w:val="24"/>
          <w:lang w:val="es-ES"/>
        </w:rPr>
        <w:t xml:space="preserve">Sobre este documento, el Instituto Nacional Electoral lo conceptualiza como una </w:t>
      </w:r>
      <w:r w:rsidRPr="00080A39">
        <w:rPr>
          <w:rFonts w:ascii="Palatino Linotype" w:hAnsi="Palatino Linotype"/>
          <w:i/>
          <w:sz w:val="24"/>
          <w:lang w:val="es-ES"/>
        </w:rPr>
        <w:t xml:space="preserve">identificación oficial que avala la ciudadanía mexicana, la emplean millones de personas </w:t>
      </w:r>
      <w:r w:rsidRPr="00080A39">
        <w:rPr>
          <w:rFonts w:ascii="Palatino Linotype" w:hAnsi="Palatino Linotype"/>
          <w:i/>
          <w:sz w:val="24"/>
          <w:lang w:val="es-ES"/>
        </w:rPr>
        <w:lastRenderedPageBreak/>
        <w:t>para ejercer su derecho al voto en México y en el extranjero</w:t>
      </w:r>
      <w:r w:rsidRPr="00080A39">
        <w:rPr>
          <w:rStyle w:val="Refdenotaalpie"/>
          <w:rFonts w:ascii="Palatino Linotype" w:hAnsi="Palatino Linotype"/>
          <w:i/>
          <w:sz w:val="24"/>
          <w:lang w:val="es-ES"/>
        </w:rPr>
        <w:footnoteReference w:id="14"/>
      </w:r>
      <w:r w:rsidRPr="00080A39">
        <w:rPr>
          <w:rFonts w:ascii="Palatino Linotype" w:hAnsi="Palatino Linotype"/>
          <w:i/>
          <w:sz w:val="24"/>
          <w:lang w:val="es-ES"/>
        </w:rPr>
        <w:t xml:space="preserve"> </w:t>
      </w:r>
      <w:r w:rsidRPr="00080A39">
        <w:rPr>
          <w:rFonts w:ascii="Palatino Linotype" w:hAnsi="Palatino Linotype"/>
          <w:sz w:val="24"/>
          <w:lang w:val="es-ES"/>
        </w:rPr>
        <w:t>El documento cuenta con diversos datos y medidas de seguridad, siendo los siguientes:</w:t>
      </w:r>
    </w:p>
    <w:p w14:paraId="76DAD2F3" w14:textId="77777777" w:rsidR="00080A39" w:rsidRDefault="00080A39" w:rsidP="00080A39">
      <w:pPr>
        <w:pStyle w:val="Prrafodelista"/>
        <w:tabs>
          <w:tab w:val="left" w:pos="851"/>
        </w:tabs>
        <w:spacing w:before="240" w:after="240" w:line="360" w:lineRule="auto"/>
        <w:ind w:left="0" w:right="49"/>
        <w:jc w:val="both"/>
        <w:rPr>
          <w:rFonts w:ascii="Palatino Linotype" w:hAnsi="Palatino Linotype"/>
          <w:lang w:val="es-ES"/>
        </w:rPr>
      </w:pPr>
    </w:p>
    <w:p w14:paraId="43DBAA97" w14:textId="77777777" w:rsidR="00080A39" w:rsidRDefault="00080A39" w:rsidP="00080A39">
      <w:pPr>
        <w:pStyle w:val="Prrafodelista"/>
        <w:tabs>
          <w:tab w:val="left" w:pos="851"/>
        </w:tabs>
        <w:spacing w:before="240" w:after="240" w:line="360" w:lineRule="auto"/>
        <w:ind w:left="0" w:right="49"/>
        <w:jc w:val="both"/>
        <w:rPr>
          <w:rFonts w:ascii="Palatino Linotype" w:hAnsi="Palatino Linotype"/>
          <w:lang w:val="es-ES"/>
        </w:rPr>
      </w:pPr>
      <w:r>
        <w:rPr>
          <w:noProof/>
          <w:lang w:eastAsia="es-MX"/>
        </w:rPr>
        <w:drawing>
          <wp:inline distT="0" distB="0" distL="0" distR="0" wp14:anchorId="6885C6C6" wp14:editId="6F2786CC">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5D2C3580" w14:textId="77777777" w:rsidR="00080A39" w:rsidRDefault="00080A39" w:rsidP="00080A39">
      <w:pPr>
        <w:pStyle w:val="Prrafodelista"/>
        <w:tabs>
          <w:tab w:val="left" w:pos="851"/>
        </w:tabs>
        <w:spacing w:before="240" w:after="240" w:line="360" w:lineRule="auto"/>
        <w:ind w:left="0" w:right="49"/>
        <w:jc w:val="both"/>
        <w:rPr>
          <w:rFonts w:ascii="Palatino Linotype" w:hAnsi="Palatino Linotype"/>
          <w:lang w:val="es-ES"/>
        </w:rPr>
      </w:pPr>
      <w:r>
        <w:rPr>
          <w:noProof/>
          <w:lang w:eastAsia="es-MX"/>
        </w:rPr>
        <w:lastRenderedPageBreak/>
        <w:drawing>
          <wp:inline distT="0" distB="0" distL="0" distR="0" wp14:anchorId="5A6B3D63" wp14:editId="5F1EF3C7">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0EC5E922" w14:textId="77777777" w:rsidR="00080A39" w:rsidRDefault="00080A39" w:rsidP="00080A39">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080A39">
        <w:rPr>
          <w:rFonts w:ascii="Palatino Linotype" w:hAnsi="Palatino Linotype"/>
          <w:sz w:val="24"/>
          <w:lang w:val="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p>
    <w:p w14:paraId="4BE00756" w14:textId="77777777" w:rsidR="00681E39" w:rsidRDefault="00681E39" w:rsidP="00681E39">
      <w:pPr>
        <w:pStyle w:val="Prrafodelista"/>
        <w:tabs>
          <w:tab w:val="left" w:pos="851"/>
        </w:tabs>
        <w:spacing w:before="240" w:after="240" w:line="360" w:lineRule="auto"/>
        <w:ind w:left="0" w:right="49"/>
        <w:jc w:val="both"/>
        <w:rPr>
          <w:rFonts w:ascii="Palatino Linotype" w:hAnsi="Palatino Linotype"/>
          <w:sz w:val="24"/>
          <w:lang w:val="es-ES"/>
        </w:rPr>
      </w:pPr>
    </w:p>
    <w:p w14:paraId="1AA957E9" w14:textId="1755A678" w:rsidR="00681E39" w:rsidRPr="00681E39" w:rsidRDefault="00080A39" w:rsidP="00681E39">
      <w:pPr>
        <w:pStyle w:val="Prrafodelista"/>
        <w:numPr>
          <w:ilvl w:val="0"/>
          <w:numId w:val="10"/>
        </w:numPr>
        <w:spacing w:line="360" w:lineRule="auto"/>
        <w:ind w:right="49"/>
        <w:jc w:val="both"/>
        <w:rPr>
          <w:rFonts w:ascii="Palatino Linotype" w:eastAsia="MS Mincho" w:hAnsi="Palatino Linotype"/>
          <w:b/>
          <w:bCs/>
        </w:rPr>
      </w:pPr>
      <w:r w:rsidRPr="00481D3B">
        <w:rPr>
          <w:rFonts w:ascii="Palatino Linotype" w:eastAsia="MS Mincho" w:hAnsi="Palatino Linotype"/>
          <w:b/>
          <w:bCs/>
        </w:rPr>
        <w:t>Domicilio.</w:t>
      </w:r>
    </w:p>
    <w:p w14:paraId="5B5B6741" w14:textId="77777777" w:rsidR="00080A39" w:rsidRPr="00080A39" w:rsidRDefault="00080A39" w:rsidP="00080A39">
      <w:pPr>
        <w:pStyle w:val="Prrafodelista"/>
        <w:numPr>
          <w:ilvl w:val="0"/>
          <w:numId w:val="2"/>
        </w:numPr>
        <w:spacing w:line="360" w:lineRule="auto"/>
        <w:ind w:left="0" w:right="49" w:firstLine="0"/>
        <w:jc w:val="both"/>
        <w:rPr>
          <w:rFonts w:ascii="Palatino Linotype" w:eastAsia="MS Mincho" w:hAnsi="Palatino Linotype"/>
          <w:sz w:val="24"/>
        </w:rPr>
      </w:pPr>
      <w:r w:rsidRPr="00080A39">
        <w:rPr>
          <w:rFonts w:ascii="Palatino Linotype" w:eastAsia="MS Mincho" w:hAnsi="Palatino Linotype"/>
          <w:sz w:val="24"/>
        </w:rPr>
        <w:lastRenderedPageBreak/>
        <w:t>El domicilio, según el Título Quinto del Código Civil del Estado de México, es el lugar de residencia donde se establece una persona. También se considera como un atributo de la persona, por ser el lugar habitual de residencia, en consecuencia, puede considerarse como un dato personal, toda vez que, a través de éste se identifica o hace identificable al titular, así como también a su familia, en su caso. Por lo anterior es que el domicilio de personas físicas que no ejerzan ni reciban recursos públicos debe guardar el carácter de confidencial, por pertenecer a su esfera más íntima.</w:t>
      </w:r>
    </w:p>
    <w:p w14:paraId="5C95066C" w14:textId="77777777" w:rsidR="00080A39" w:rsidRPr="00080A39" w:rsidRDefault="00080A39" w:rsidP="00080A39">
      <w:pPr>
        <w:spacing w:line="360" w:lineRule="auto"/>
        <w:ind w:right="49"/>
        <w:contextualSpacing/>
        <w:jc w:val="both"/>
        <w:rPr>
          <w:rFonts w:ascii="Palatino Linotype" w:eastAsia="MS Mincho" w:hAnsi="Palatino Linotype"/>
          <w:sz w:val="24"/>
          <w:szCs w:val="24"/>
        </w:rPr>
      </w:pPr>
    </w:p>
    <w:p w14:paraId="5C2446F5" w14:textId="77777777" w:rsidR="00080A39" w:rsidRPr="00080A39" w:rsidRDefault="00080A39" w:rsidP="00080A39">
      <w:pPr>
        <w:numPr>
          <w:ilvl w:val="0"/>
          <w:numId w:val="2"/>
        </w:numPr>
        <w:spacing w:line="360" w:lineRule="auto"/>
        <w:ind w:left="0" w:right="49" w:firstLine="0"/>
        <w:contextualSpacing/>
        <w:jc w:val="both"/>
        <w:rPr>
          <w:rFonts w:ascii="Palatino Linotype" w:eastAsia="MS Mincho" w:hAnsi="Palatino Linotype"/>
          <w:sz w:val="24"/>
          <w:szCs w:val="24"/>
        </w:rPr>
      </w:pPr>
      <w:r w:rsidRPr="00080A39">
        <w:rPr>
          <w:rFonts w:ascii="Palatino Linotype" w:eastAsia="MS Mincho" w:hAnsi="Palatino Linotype"/>
          <w:sz w:val="24"/>
          <w:szCs w:val="24"/>
        </w:rPr>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14:paraId="28F1E324" w14:textId="77777777" w:rsidR="00EB31CC" w:rsidRPr="00EB31CC" w:rsidRDefault="00EB31CC" w:rsidP="00EB31CC">
      <w:pPr>
        <w:pStyle w:val="Prrafodelista"/>
        <w:tabs>
          <w:tab w:val="left" w:pos="284"/>
        </w:tabs>
        <w:spacing w:line="360" w:lineRule="auto"/>
        <w:ind w:left="0"/>
        <w:jc w:val="both"/>
        <w:rPr>
          <w:rFonts w:ascii="Palatino Linotype" w:hAnsi="Palatino Linotype" w:cs="Arial"/>
          <w:color w:val="000000"/>
        </w:rPr>
      </w:pPr>
    </w:p>
    <w:p w14:paraId="22BC12F9" w14:textId="77777777" w:rsidR="00616297" w:rsidRPr="006F2EA8" w:rsidRDefault="00616297" w:rsidP="00616297">
      <w:pPr>
        <w:pStyle w:val="Prrafodelista"/>
        <w:numPr>
          <w:ilvl w:val="0"/>
          <w:numId w:val="2"/>
        </w:numPr>
        <w:tabs>
          <w:tab w:val="left" w:pos="284"/>
        </w:tabs>
        <w:spacing w:line="360" w:lineRule="auto"/>
        <w:ind w:left="0" w:firstLine="0"/>
        <w:jc w:val="both"/>
        <w:rPr>
          <w:rFonts w:ascii="Palatino Linotype" w:hAnsi="Palatino Linotype" w:cs="Arial"/>
          <w:color w:val="000000"/>
        </w:rPr>
      </w:pPr>
      <w:r w:rsidRPr="00391440">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C54FF8E" w14:textId="0FD403DF" w:rsidR="006F2EA8" w:rsidRPr="006F2EA8" w:rsidRDefault="006F2EA8" w:rsidP="006F2EA8">
      <w:pPr>
        <w:pStyle w:val="Ttulo1"/>
        <w:rPr>
          <w:rFonts w:ascii="Palatino Linotype" w:hAnsi="Palatino Linotype"/>
          <w:b/>
          <w:color w:val="auto"/>
          <w:sz w:val="24"/>
        </w:rPr>
      </w:pPr>
      <w:bookmarkStart w:id="50" w:name="_Toc88578349"/>
      <w:r w:rsidRPr="006F2EA8">
        <w:rPr>
          <w:rFonts w:ascii="Palatino Linotype" w:hAnsi="Palatino Linotype"/>
          <w:b/>
          <w:color w:val="auto"/>
          <w:sz w:val="24"/>
        </w:rPr>
        <w:lastRenderedPageBreak/>
        <w:t>SÉPTIMO. Decisión</w:t>
      </w:r>
      <w:bookmarkEnd w:id="50"/>
    </w:p>
    <w:p w14:paraId="5FED2FCB" w14:textId="77777777" w:rsidR="00855DD6" w:rsidRPr="00855DD6" w:rsidRDefault="00855DD6" w:rsidP="00855DD6">
      <w:pPr>
        <w:pStyle w:val="Prrafodelista"/>
        <w:rPr>
          <w:rFonts w:ascii="Palatino Linotype" w:eastAsia="Calibri" w:hAnsi="Palatino Linotype" w:cs="Arial"/>
          <w:sz w:val="24"/>
        </w:rPr>
      </w:pPr>
    </w:p>
    <w:bookmarkEnd w:id="18"/>
    <w:p w14:paraId="76A1B7FE" w14:textId="36465FE2" w:rsidR="006F2EA8" w:rsidRDefault="006F2EA8" w:rsidP="006F2EA8">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La falta de respuesta a la solicitud es una afectación al derecho de acceso a la información que debe ser resarcida. El Sujeto Obligado en su informe justificado remitió un documento electrónico que lejos de atender los requerimientos, únicamente refiere que no cuenta con personal administrativo suficiente para atender la solicitud en los plazos establecidos, derivado de que es necesario realizar un análisis, estudio y procesamiento de la informaci</w:t>
      </w:r>
      <w:r w:rsidR="008467F3">
        <w:rPr>
          <w:rFonts w:ascii="Palatino Linotype" w:eastAsia="Calibri" w:hAnsi="Palatino Linotype" w:cs="Arial"/>
          <w:sz w:val="24"/>
        </w:rPr>
        <w:t>ón, sin proporcionar información de interés para el Recurrente.</w:t>
      </w:r>
    </w:p>
    <w:p w14:paraId="2AC653CC" w14:textId="77777777" w:rsidR="006F2EA8" w:rsidRDefault="006F2EA8" w:rsidP="006F2EA8">
      <w:pPr>
        <w:pStyle w:val="Prrafodelista"/>
        <w:tabs>
          <w:tab w:val="left" w:pos="567"/>
        </w:tabs>
        <w:spacing w:line="360" w:lineRule="auto"/>
        <w:ind w:left="0"/>
        <w:jc w:val="both"/>
        <w:rPr>
          <w:rFonts w:ascii="Palatino Linotype" w:eastAsia="Calibri" w:hAnsi="Palatino Linotype" w:cs="Arial"/>
          <w:sz w:val="24"/>
        </w:rPr>
      </w:pPr>
    </w:p>
    <w:p w14:paraId="15898FE1" w14:textId="5984C36E" w:rsidR="006F2EA8" w:rsidRDefault="006F2EA8" w:rsidP="006F2EA8">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En consecuencia, se determinó que la información proporcionada no satisface el requerimiento inicial, por lo que se ordenó entregar la información</w:t>
      </w:r>
      <w:r w:rsidR="008467F3">
        <w:rPr>
          <w:rFonts w:ascii="Palatino Linotype" w:eastAsia="Calibri" w:hAnsi="Palatino Linotype" w:cs="Arial"/>
          <w:sz w:val="24"/>
        </w:rPr>
        <w:t xml:space="preserve"> requerida.</w:t>
      </w:r>
      <w:r>
        <w:rPr>
          <w:rFonts w:ascii="Palatino Linotype" w:eastAsia="Calibri" w:hAnsi="Palatino Linotype" w:cs="Arial"/>
          <w:sz w:val="24"/>
        </w:rPr>
        <w:t xml:space="preserve"> </w:t>
      </w:r>
      <w:r w:rsidR="008467F3">
        <w:rPr>
          <w:rFonts w:ascii="Palatino Linotype" w:eastAsia="Calibri" w:hAnsi="Palatino Linotype" w:cs="Arial"/>
          <w:sz w:val="24"/>
        </w:rPr>
        <w:t>R</w:t>
      </w:r>
      <w:r>
        <w:rPr>
          <w:rFonts w:ascii="Palatino Linotype" w:eastAsia="Calibri" w:hAnsi="Palatino Linotype" w:cs="Arial"/>
          <w:sz w:val="24"/>
        </w:rPr>
        <w:t>esultando fundadas las razones o motivos de inconformidad hechos valer en el recurso de revisión.</w:t>
      </w:r>
    </w:p>
    <w:p w14:paraId="59616B40" w14:textId="77777777" w:rsidR="006F2EA8" w:rsidRDefault="006F2EA8" w:rsidP="006F2EA8">
      <w:pPr>
        <w:pStyle w:val="Prrafodelista"/>
        <w:tabs>
          <w:tab w:val="left" w:pos="567"/>
        </w:tabs>
        <w:spacing w:line="360" w:lineRule="auto"/>
        <w:ind w:left="0"/>
        <w:jc w:val="both"/>
        <w:rPr>
          <w:rFonts w:ascii="Palatino Linotype" w:eastAsia="Calibri" w:hAnsi="Palatino Linotype" w:cs="Arial"/>
          <w:sz w:val="24"/>
        </w:rPr>
      </w:pPr>
    </w:p>
    <w:p w14:paraId="095C5F27" w14:textId="77777777" w:rsidR="006F2EA8" w:rsidRDefault="006F2EA8" w:rsidP="006F2EA8">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Asimismo, es necesario dar vista al Órgano Interno de Control por la falta de respuesta del Sujeto Obligado dentro de los plazos previstos en la Ley de Transparencia y Acceso a la Información Pública del Estado de México y Municipios.</w:t>
      </w:r>
    </w:p>
    <w:p w14:paraId="24B161DB" w14:textId="77777777" w:rsidR="006F2EA8" w:rsidRPr="006F2EA8" w:rsidRDefault="006F2EA8" w:rsidP="008467F3">
      <w:pPr>
        <w:pStyle w:val="Prrafodelista"/>
        <w:tabs>
          <w:tab w:val="left" w:pos="567"/>
        </w:tabs>
        <w:spacing w:line="360" w:lineRule="auto"/>
        <w:ind w:left="0"/>
        <w:jc w:val="both"/>
        <w:rPr>
          <w:rFonts w:ascii="Palatino Linotype" w:eastAsia="Calibri" w:hAnsi="Palatino Linotype" w:cs="Arial"/>
          <w:sz w:val="24"/>
        </w:rPr>
      </w:pPr>
    </w:p>
    <w:p w14:paraId="18814E0F" w14:textId="77777777" w:rsidR="005000AA" w:rsidRPr="00624AAD"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624AAD">
        <w:rPr>
          <w:rFonts w:ascii="Palatino Linotype" w:hAnsi="Palatino Linotype" w:cs="Arial"/>
          <w:color w:val="222222"/>
          <w:sz w:val="24"/>
          <w:lang w:eastAsia="es-MX"/>
        </w:rPr>
        <w:t xml:space="preserve">Por lo anteriormente expuesto y fundado, este </w:t>
      </w:r>
      <w:r w:rsidRPr="00624AAD">
        <w:rPr>
          <w:rFonts w:ascii="Palatino Linotype" w:hAnsi="Palatino Linotype" w:cs="Arial"/>
          <w:b/>
          <w:bCs/>
          <w:color w:val="222222"/>
          <w:sz w:val="24"/>
          <w:lang w:eastAsia="es-MX"/>
        </w:rPr>
        <w:t>ÓRGANO GARANTE</w:t>
      </w:r>
      <w:r w:rsidRPr="00624AAD">
        <w:rPr>
          <w:rFonts w:ascii="Palatino Linotype" w:hAnsi="Palatino Linotype" w:cs="Arial"/>
          <w:color w:val="222222"/>
          <w:sz w:val="24"/>
          <w:lang w:eastAsia="es-MX"/>
        </w:rPr>
        <w:t xml:space="preserve"> emite los siguientes:</w:t>
      </w:r>
    </w:p>
    <w:p w14:paraId="15F72B0A" w14:textId="77777777" w:rsidR="005000AA" w:rsidRPr="00624AAD" w:rsidRDefault="005000AA" w:rsidP="00DB2180">
      <w:pPr>
        <w:pStyle w:val="Ttulo1"/>
        <w:jc w:val="center"/>
        <w:rPr>
          <w:rFonts w:ascii="Palatino Linotype" w:hAnsi="Palatino Linotype"/>
          <w:b/>
          <w:color w:val="auto"/>
          <w:sz w:val="24"/>
          <w:szCs w:val="24"/>
        </w:rPr>
      </w:pPr>
      <w:bookmarkStart w:id="51" w:name="_Toc4061692"/>
      <w:bookmarkStart w:id="52" w:name="_Toc486525261"/>
      <w:bookmarkStart w:id="53" w:name="_Toc445745148"/>
      <w:bookmarkStart w:id="54" w:name="_Toc447699324"/>
      <w:bookmarkStart w:id="55" w:name="_Toc88578350"/>
      <w:r w:rsidRPr="00624AAD">
        <w:rPr>
          <w:rFonts w:ascii="Palatino Linotype" w:hAnsi="Palatino Linotype"/>
          <w:b/>
          <w:color w:val="auto"/>
          <w:sz w:val="24"/>
          <w:szCs w:val="24"/>
        </w:rPr>
        <w:lastRenderedPageBreak/>
        <w:t>R E S O L U T I V O S</w:t>
      </w:r>
      <w:bookmarkEnd w:id="51"/>
      <w:bookmarkEnd w:id="52"/>
      <w:bookmarkEnd w:id="53"/>
      <w:bookmarkEnd w:id="54"/>
      <w:bookmarkEnd w:id="55"/>
    </w:p>
    <w:p w14:paraId="463AEB82" w14:textId="77777777" w:rsidR="005000AA" w:rsidRPr="00624AAD" w:rsidRDefault="005000AA" w:rsidP="005000AA">
      <w:pPr>
        <w:keepNext/>
        <w:keepLines/>
        <w:spacing w:line="360" w:lineRule="auto"/>
        <w:jc w:val="center"/>
        <w:outlineLvl w:val="0"/>
        <w:rPr>
          <w:rFonts w:ascii="Palatino Linotype" w:hAnsi="Palatino Linotype" w:cstheme="majorBidi"/>
          <w:b/>
          <w:bCs/>
          <w:sz w:val="24"/>
          <w:szCs w:val="24"/>
        </w:rPr>
      </w:pPr>
    </w:p>
    <w:p w14:paraId="1C43B933" w14:textId="2A6091E2" w:rsidR="006F2EA8" w:rsidRPr="00D807B4" w:rsidRDefault="006F2EA8" w:rsidP="006F2EA8">
      <w:pPr>
        <w:spacing w:line="360" w:lineRule="auto"/>
        <w:jc w:val="both"/>
        <w:rPr>
          <w:rFonts w:ascii="Palatino Linotype" w:hAnsi="Palatino Linotype" w:cs="Arial"/>
          <w:bCs/>
          <w:sz w:val="24"/>
          <w:szCs w:val="24"/>
        </w:rPr>
      </w:pPr>
      <w:r w:rsidRPr="00D807B4">
        <w:rPr>
          <w:rFonts w:ascii="Palatino Linotype" w:hAnsi="Palatino Linotype" w:cs="Arial"/>
          <w:b/>
          <w:bCs/>
          <w:sz w:val="24"/>
          <w:szCs w:val="24"/>
        </w:rPr>
        <w:t>PRIMERO.</w:t>
      </w:r>
      <w:r w:rsidRPr="00D807B4">
        <w:rPr>
          <w:rFonts w:ascii="Palatino Linotype" w:hAnsi="Palatino Linotype" w:cs="Arial"/>
          <w:bCs/>
          <w:sz w:val="24"/>
          <w:szCs w:val="24"/>
        </w:rPr>
        <w:t xml:space="preserve"> Resultan fundadas las razones o motivos de inconformidad hechos valer en </w:t>
      </w:r>
      <w:r>
        <w:rPr>
          <w:rFonts w:ascii="Palatino Linotype" w:hAnsi="Palatino Linotype" w:cs="Arial"/>
          <w:bCs/>
          <w:sz w:val="24"/>
          <w:szCs w:val="24"/>
        </w:rPr>
        <w:t>los</w:t>
      </w:r>
      <w:r w:rsidRPr="00D807B4">
        <w:rPr>
          <w:rFonts w:ascii="Palatino Linotype" w:hAnsi="Palatino Linotype" w:cs="Arial"/>
          <w:bCs/>
          <w:sz w:val="24"/>
          <w:szCs w:val="24"/>
        </w:rPr>
        <w:t xml:space="preserve"> recurso</w:t>
      </w:r>
      <w:r>
        <w:rPr>
          <w:rFonts w:ascii="Palatino Linotype" w:hAnsi="Palatino Linotype" w:cs="Arial"/>
          <w:bCs/>
          <w:sz w:val="24"/>
          <w:szCs w:val="24"/>
        </w:rPr>
        <w:t>s</w:t>
      </w:r>
      <w:r w:rsidRPr="00D807B4">
        <w:rPr>
          <w:rFonts w:ascii="Palatino Linotype" w:hAnsi="Palatino Linotype" w:cs="Arial"/>
          <w:bCs/>
          <w:sz w:val="24"/>
          <w:szCs w:val="24"/>
        </w:rPr>
        <w:t xml:space="preserve"> de revisión </w:t>
      </w:r>
      <w:r w:rsidRPr="00B5756D">
        <w:rPr>
          <w:rFonts w:ascii="Palatino Linotype" w:hAnsi="Palatino Linotype" w:cs="Arial"/>
          <w:b/>
          <w:bCs/>
          <w:sz w:val="24"/>
          <w:szCs w:val="24"/>
          <w:lang w:eastAsia="es-MX"/>
        </w:rPr>
        <w:t>0</w:t>
      </w:r>
      <w:r>
        <w:rPr>
          <w:rFonts w:ascii="Palatino Linotype" w:hAnsi="Palatino Linotype" w:cs="Arial"/>
          <w:b/>
          <w:bCs/>
          <w:sz w:val="24"/>
          <w:szCs w:val="24"/>
          <w:lang w:eastAsia="es-MX"/>
        </w:rPr>
        <w:t>4948</w:t>
      </w:r>
      <w:r w:rsidRPr="00B5756D">
        <w:rPr>
          <w:rFonts w:ascii="Palatino Linotype" w:hAnsi="Palatino Linotype" w:cs="Arial"/>
          <w:b/>
          <w:bCs/>
          <w:sz w:val="24"/>
          <w:szCs w:val="24"/>
          <w:lang w:eastAsia="es-MX"/>
        </w:rPr>
        <w:t>/INFOEM/IP/RR/2021</w:t>
      </w:r>
      <w:r>
        <w:rPr>
          <w:rFonts w:ascii="Palatino Linotype" w:hAnsi="Palatino Linotype" w:cs="Arial"/>
          <w:b/>
          <w:bCs/>
          <w:sz w:val="24"/>
          <w:szCs w:val="24"/>
          <w:lang w:eastAsia="es-MX"/>
        </w:rPr>
        <w:t xml:space="preserve"> </w:t>
      </w:r>
      <w:r>
        <w:rPr>
          <w:rFonts w:ascii="Palatino Linotype" w:eastAsia="Calibri" w:hAnsi="Palatino Linotype" w:cs="Tahoma"/>
          <w:b/>
          <w:bCs/>
          <w:sz w:val="24"/>
          <w:szCs w:val="22"/>
          <w:lang w:eastAsia="en-US"/>
        </w:rPr>
        <w:t>y 04951/INFOEM/IP/RR/2021</w:t>
      </w:r>
      <w:r w:rsidRPr="00D807B4">
        <w:rPr>
          <w:rFonts w:ascii="Palatino Linotype" w:hAnsi="Palatino Linotype"/>
          <w:b/>
          <w:bCs/>
          <w:sz w:val="24"/>
          <w:szCs w:val="24"/>
          <w:lang w:val="es-ES"/>
        </w:rPr>
        <w:t xml:space="preserve">, </w:t>
      </w:r>
      <w:r w:rsidRPr="00D807B4">
        <w:rPr>
          <w:rFonts w:ascii="Palatino Linotype" w:hAnsi="Palatino Linotype"/>
          <w:sz w:val="24"/>
          <w:szCs w:val="24"/>
          <w:lang w:val="es-ES"/>
        </w:rPr>
        <w:t>en términos de</w:t>
      </w:r>
      <w:r>
        <w:rPr>
          <w:rFonts w:ascii="Palatino Linotype" w:hAnsi="Palatino Linotype"/>
          <w:sz w:val="24"/>
          <w:szCs w:val="24"/>
          <w:lang w:val="es-ES"/>
        </w:rPr>
        <w:t xml:space="preserve"> </w:t>
      </w:r>
      <w:r w:rsidRPr="00D807B4">
        <w:rPr>
          <w:rFonts w:ascii="Palatino Linotype" w:hAnsi="Palatino Linotype"/>
          <w:sz w:val="24"/>
          <w:szCs w:val="24"/>
          <w:lang w:val="es-ES"/>
        </w:rPr>
        <w:t>l</w:t>
      </w:r>
      <w:r>
        <w:rPr>
          <w:rFonts w:ascii="Palatino Linotype" w:hAnsi="Palatino Linotype"/>
          <w:sz w:val="24"/>
          <w:szCs w:val="24"/>
          <w:lang w:val="es-ES"/>
        </w:rPr>
        <w:t>os</w:t>
      </w:r>
      <w:r w:rsidRPr="00D807B4">
        <w:rPr>
          <w:rFonts w:ascii="Palatino Linotype" w:hAnsi="Palatino Linotype"/>
          <w:sz w:val="24"/>
          <w:szCs w:val="24"/>
          <w:lang w:val="es-ES"/>
        </w:rPr>
        <w:t xml:space="preserve"> Considerando</w:t>
      </w:r>
      <w:r>
        <w:rPr>
          <w:rFonts w:ascii="Palatino Linotype" w:hAnsi="Palatino Linotype"/>
          <w:sz w:val="24"/>
          <w:szCs w:val="24"/>
          <w:lang w:val="es-ES"/>
        </w:rPr>
        <w:t>s</w:t>
      </w:r>
      <w:r w:rsidRPr="00D807B4">
        <w:rPr>
          <w:rFonts w:ascii="Palatino Linotype" w:hAnsi="Palatino Linotype"/>
          <w:sz w:val="24"/>
          <w:szCs w:val="24"/>
          <w:lang w:val="es-ES"/>
        </w:rPr>
        <w:t xml:space="preserve"> </w:t>
      </w:r>
      <w:r w:rsidRPr="00D807B4">
        <w:rPr>
          <w:rFonts w:ascii="Palatino Linotype" w:hAnsi="Palatino Linotype"/>
          <w:b/>
          <w:sz w:val="24"/>
          <w:szCs w:val="24"/>
          <w:lang w:val="es-ES"/>
        </w:rPr>
        <w:t>CUARTO</w:t>
      </w:r>
      <w:r w:rsidRPr="00D807B4">
        <w:rPr>
          <w:rFonts w:ascii="Palatino Linotype" w:hAnsi="Palatino Linotype"/>
          <w:sz w:val="24"/>
          <w:szCs w:val="24"/>
          <w:lang w:val="es-ES"/>
        </w:rPr>
        <w:t xml:space="preserve"> </w:t>
      </w:r>
      <w:r>
        <w:rPr>
          <w:rFonts w:ascii="Palatino Linotype" w:hAnsi="Palatino Linotype"/>
          <w:sz w:val="24"/>
          <w:szCs w:val="24"/>
          <w:lang w:val="es-ES"/>
        </w:rPr>
        <w:t xml:space="preserve">y </w:t>
      </w:r>
      <w:r w:rsidRPr="006F2EA8">
        <w:rPr>
          <w:rFonts w:ascii="Palatino Linotype" w:hAnsi="Palatino Linotype"/>
          <w:b/>
          <w:sz w:val="24"/>
          <w:szCs w:val="24"/>
          <w:lang w:val="es-ES"/>
        </w:rPr>
        <w:t>SEXTO</w:t>
      </w:r>
      <w:r>
        <w:rPr>
          <w:rFonts w:ascii="Palatino Linotype" w:hAnsi="Palatino Linotype"/>
          <w:sz w:val="24"/>
          <w:szCs w:val="24"/>
          <w:lang w:val="es-ES"/>
        </w:rPr>
        <w:t xml:space="preserve"> </w:t>
      </w:r>
      <w:r w:rsidRPr="00D807B4">
        <w:rPr>
          <w:rFonts w:ascii="Palatino Linotype" w:hAnsi="Palatino Linotype"/>
          <w:sz w:val="24"/>
          <w:szCs w:val="24"/>
          <w:lang w:val="es-ES"/>
        </w:rPr>
        <w:t>de la presente resolución.</w:t>
      </w:r>
    </w:p>
    <w:p w14:paraId="6D24A115" w14:textId="73E969D4" w:rsidR="006F2EA8" w:rsidRPr="00D807B4" w:rsidRDefault="006F2EA8" w:rsidP="006F2EA8">
      <w:pPr>
        <w:spacing w:before="240" w:after="240" w:line="360" w:lineRule="auto"/>
        <w:jc w:val="both"/>
        <w:rPr>
          <w:rFonts w:ascii="Palatino Linotype" w:hAnsi="Palatino Linotype" w:cs="Arial"/>
          <w:sz w:val="24"/>
          <w:szCs w:val="24"/>
          <w:lang w:val="es-ES"/>
        </w:rPr>
      </w:pPr>
      <w:r w:rsidRPr="00D807B4">
        <w:rPr>
          <w:rFonts w:ascii="Palatino Linotype" w:hAnsi="Palatino Linotype"/>
          <w:b/>
          <w:sz w:val="24"/>
          <w:szCs w:val="24"/>
        </w:rPr>
        <w:t>SEGUNDO.</w:t>
      </w:r>
      <w:r w:rsidRPr="00D807B4">
        <w:rPr>
          <w:rStyle w:val="Ttulo2Car"/>
          <w:rFonts w:ascii="Palatino Linotype" w:hAnsi="Palatino Linotype"/>
          <w:b/>
          <w:sz w:val="24"/>
          <w:szCs w:val="24"/>
        </w:rPr>
        <w:t xml:space="preserve"> </w:t>
      </w:r>
      <w:r w:rsidRPr="00D807B4">
        <w:rPr>
          <w:rFonts w:ascii="Palatino Linotype" w:eastAsia="Calibri" w:hAnsi="Palatino Linotype" w:cs="Arial"/>
          <w:sz w:val="24"/>
          <w:szCs w:val="24"/>
          <w:lang w:val="es-ES"/>
        </w:rPr>
        <w:t xml:space="preserve">Se </w:t>
      </w:r>
      <w:r w:rsidRPr="00D807B4">
        <w:rPr>
          <w:rFonts w:ascii="Palatino Linotype" w:eastAsia="Calibri" w:hAnsi="Palatino Linotype" w:cs="Arial"/>
          <w:b/>
          <w:sz w:val="24"/>
          <w:szCs w:val="24"/>
          <w:lang w:val="es-ES"/>
        </w:rPr>
        <w:t xml:space="preserve">ORDENA </w:t>
      </w:r>
      <w:r>
        <w:rPr>
          <w:rFonts w:ascii="Palatino Linotype" w:eastAsia="Calibri" w:hAnsi="Palatino Linotype" w:cs="Arial"/>
          <w:sz w:val="24"/>
          <w:szCs w:val="24"/>
          <w:lang w:val="es-ES"/>
        </w:rPr>
        <w:t>al</w:t>
      </w:r>
      <w:r w:rsidRPr="00D807B4">
        <w:rPr>
          <w:rFonts w:ascii="Palatino Linotype" w:eastAsia="Calibri" w:hAnsi="Palatino Linotype" w:cs="Arial"/>
          <w:b/>
          <w:sz w:val="24"/>
          <w:szCs w:val="24"/>
          <w:lang w:val="es-ES"/>
        </w:rPr>
        <w:t xml:space="preserve"> </w:t>
      </w:r>
      <w:r w:rsidRPr="00584F84">
        <w:rPr>
          <w:rFonts w:ascii="Palatino Linotype" w:eastAsia="Calibri" w:hAnsi="Palatino Linotype" w:cs="Tahoma"/>
          <w:b/>
          <w:sz w:val="24"/>
          <w:szCs w:val="22"/>
          <w:lang w:eastAsia="en-US"/>
        </w:rPr>
        <w:t>Instituto Mexiquense para la Protección al Desarrollo de las Personas con Discapacidad</w:t>
      </w:r>
      <w:r w:rsidRPr="00E661DF">
        <w:rPr>
          <w:rFonts w:ascii="Palatino Linotype" w:eastAsia="Calibri" w:hAnsi="Palatino Linotype" w:cs="Arial"/>
          <w:b/>
          <w:bCs/>
          <w:sz w:val="24"/>
          <w:szCs w:val="24"/>
          <w:lang w:val="es-ES_tradnl"/>
        </w:rPr>
        <w:t xml:space="preserve"> </w:t>
      </w:r>
      <w:r w:rsidRPr="00D807B4">
        <w:rPr>
          <w:rFonts w:ascii="Palatino Linotype" w:eastAsia="Calibri" w:hAnsi="Palatino Linotype" w:cs="Arial"/>
          <w:sz w:val="24"/>
          <w:szCs w:val="24"/>
          <w:lang w:val="es-ES"/>
        </w:rPr>
        <w:t xml:space="preserve">entregar, vía </w:t>
      </w:r>
      <w:r w:rsidRPr="00D807B4">
        <w:rPr>
          <w:rFonts w:ascii="Palatino Linotype" w:hAnsi="Palatino Linotype" w:cs="Arial"/>
          <w:b/>
          <w:sz w:val="24"/>
          <w:szCs w:val="24"/>
          <w:lang w:val="es-ES"/>
        </w:rPr>
        <w:t>Sistema de Acceso a la Información Mexiquense (SAIMEX)</w:t>
      </w:r>
      <w:r>
        <w:rPr>
          <w:rFonts w:ascii="Palatino Linotype" w:hAnsi="Palatino Linotype" w:cs="Arial"/>
          <w:b/>
          <w:sz w:val="24"/>
          <w:szCs w:val="24"/>
          <w:lang w:val="es-ES"/>
        </w:rPr>
        <w:t xml:space="preserve">, </w:t>
      </w:r>
      <w:r w:rsidR="005E3BB1" w:rsidRPr="005E3BB1">
        <w:rPr>
          <w:rFonts w:ascii="Palatino Linotype" w:hAnsi="Palatino Linotype" w:cs="Arial"/>
          <w:sz w:val="24"/>
          <w:szCs w:val="24"/>
          <w:lang w:val="es-ES"/>
        </w:rPr>
        <w:t>en versión pública,</w:t>
      </w:r>
      <w:r w:rsidR="005E3BB1">
        <w:rPr>
          <w:rFonts w:ascii="Palatino Linotype" w:hAnsi="Palatino Linotype" w:cs="Arial"/>
          <w:b/>
          <w:sz w:val="24"/>
          <w:szCs w:val="24"/>
          <w:lang w:val="es-ES"/>
        </w:rPr>
        <w:t xml:space="preserve"> </w:t>
      </w:r>
      <w:r w:rsidRPr="006F2EA8">
        <w:rPr>
          <w:rFonts w:ascii="Palatino Linotype" w:hAnsi="Palatino Linotype" w:cs="Arial"/>
          <w:sz w:val="24"/>
          <w:szCs w:val="24"/>
          <w:lang w:val="es-ES"/>
        </w:rPr>
        <w:t>los documentos en donde conste,</w:t>
      </w:r>
      <w:r w:rsidRPr="00D807B4">
        <w:rPr>
          <w:rFonts w:ascii="Palatino Linotype" w:hAnsi="Palatino Linotype" w:cs="Arial"/>
          <w:b/>
          <w:bCs/>
          <w:sz w:val="24"/>
          <w:szCs w:val="24"/>
          <w:lang w:val="es-ES"/>
        </w:rPr>
        <w:t xml:space="preserve"> </w:t>
      </w:r>
      <w:r w:rsidRPr="00D807B4">
        <w:rPr>
          <w:rFonts w:ascii="Palatino Linotype" w:hAnsi="Palatino Linotype" w:cs="Arial"/>
          <w:sz w:val="24"/>
          <w:szCs w:val="24"/>
          <w:lang w:val="es-ES"/>
        </w:rPr>
        <w:t>lo siguiente:</w:t>
      </w:r>
    </w:p>
    <w:p w14:paraId="74F385FD" w14:textId="7B980443" w:rsidR="008E7F52" w:rsidRPr="0013377D" w:rsidRDefault="0013377D" w:rsidP="00947C24">
      <w:pPr>
        <w:pStyle w:val="Prrafodelista"/>
        <w:numPr>
          <w:ilvl w:val="0"/>
          <w:numId w:val="8"/>
        </w:numPr>
        <w:tabs>
          <w:tab w:val="left" w:pos="284"/>
        </w:tabs>
        <w:spacing w:line="360" w:lineRule="auto"/>
        <w:jc w:val="both"/>
        <w:rPr>
          <w:rFonts w:ascii="Palatino Linotype" w:eastAsia="Calibri" w:hAnsi="Palatino Linotype" w:cs="Arial"/>
          <w:b/>
          <w:sz w:val="24"/>
          <w:lang w:val="es-ES"/>
        </w:rPr>
      </w:pPr>
      <w:r w:rsidRPr="0013377D">
        <w:rPr>
          <w:rFonts w:ascii="Palatino Linotype" w:eastAsia="Calibri" w:hAnsi="Palatino Linotype" w:cs="Arial"/>
          <w:b/>
          <w:sz w:val="24"/>
          <w:lang w:val="es-ES"/>
        </w:rPr>
        <w:t>Acta de entrega recepción del último Director General saliente y Entrante al seis (6 de septiembre de dos mil veintiuno;</w:t>
      </w:r>
    </w:p>
    <w:p w14:paraId="525310AF" w14:textId="3B0A93FC" w:rsidR="0013377D" w:rsidRPr="0013377D" w:rsidRDefault="0013377D" w:rsidP="00947C24">
      <w:pPr>
        <w:pStyle w:val="Prrafodelista"/>
        <w:numPr>
          <w:ilvl w:val="0"/>
          <w:numId w:val="8"/>
        </w:numPr>
        <w:tabs>
          <w:tab w:val="left" w:pos="284"/>
        </w:tabs>
        <w:spacing w:line="360" w:lineRule="auto"/>
        <w:jc w:val="both"/>
        <w:rPr>
          <w:rFonts w:ascii="Palatino Linotype" w:eastAsia="Calibri" w:hAnsi="Palatino Linotype" w:cs="Arial"/>
          <w:b/>
          <w:sz w:val="24"/>
          <w:lang w:val="es-ES"/>
        </w:rPr>
      </w:pPr>
      <w:r w:rsidRPr="0013377D">
        <w:rPr>
          <w:rFonts w:ascii="Palatino Linotype" w:eastAsia="Calibri" w:hAnsi="Palatino Linotype" w:cs="Arial"/>
          <w:b/>
          <w:sz w:val="24"/>
          <w:lang w:val="es-ES"/>
        </w:rPr>
        <w:t>Nombramiento del Director General vigente al seis (6 de septiembre de dos mil veintiuno;</w:t>
      </w:r>
    </w:p>
    <w:p w14:paraId="0BE69BF2" w14:textId="72357B03" w:rsidR="0013377D" w:rsidRPr="0013377D" w:rsidRDefault="0013377D" w:rsidP="00947C24">
      <w:pPr>
        <w:pStyle w:val="Prrafodelista"/>
        <w:numPr>
          <w:ilvl w:val="0"/>
          <w:numId w:val="8"/>
        </w:numPr>
        <w:tabs>
          <w:tab w:val="left" w:pos="284"/>
        </w:tabs>
        <w:spacing w:line="360" w:lineRule="auto"/>
        <w:jc w:val="both"/>
        <w:rPr>
          <w:rFonts w:ascii="Palatino Linotype" w:eastAsia="Calibri" w:hAnsi="Palatino Linotype" w:cs="Arial"/>
          <w:b/>
          <w:sz w:val="24"/>
          <w:lang w:val="es-ES"/>
        </w:rPr>
      </w:pPr>
      <w:r w:rsidRPr="0013377D">
        <w:rPr>
          <w:rFonts w:ascii="Palatino Linotype" w:eastAsia="Calibri" w:hAnsi="Palatino Linotype" w:cs="Arial"/>
          <w:b/>
          <w:sz w:val="24"/>
          <w:lang w:val="es-ES"/>
        </w:rPr>
        <w:t xml:space="preserve">Currículum vitae, ficha curricular, solicitud de empleo </w:t>
      </w:r>
      <w:r w:rsidR="00B657C3">
        <w:rPr>
          <w:rFonts w:ascii="Palatino Linotype" w:eastAsia="Calibri" w:hAnsi="Palatino Linotype" w:cs="Arial"/>
          <w:b/>
          <w:sz w:val="24"/>
          <w:lang w:val="es-ES"/>
        </w:rPr>
        <w:t xml:space="preserve">o documento análogo, </w:t>
      </w:r>
      <w:r w:rsidRPr="0013377D">
        <w:rPr>
          <w:rFonts w:ascii="Palatino Linotype" w:eastAsia="Calibri" w:hAnsi="Palatino Linotype" w:cs="Arial"/>
          <w:b/>
          <w:sz w:val="24"/>
          <w:lang w:val="es-ES"/>
        </w:rPr>
        <w:t xml:space="preserve">donde conste la experiencia en materia administrativa y la especialidad académica en materia de discapacidad del </w:t>
      </w:r>
      <w:r w:rsidR="00B657C3">
        <w:rPr>
          <w:rFonts w:ascii="Palatino Linotype" w:eastAsia="Calibri" w:hAnsi="Palatino Linotype" w:cs="Arial"/>
          <w:b/>
          <w:sz w:val="24"/>
          <w:lang w:val="es-ES"/>
        </w:rPr>
        <w:t xml:space="preserve">actual </w:t>
      </w:r>
      <w:r w:rsidRPr="0013377D">
        <w:rPr>
          <w:rFonts w:ascii="Palatino Linotype" w:eastAsia="Calibri" w:hAnsi="Palatino Linotype" w:cs="Arial"/>
          <w:b/>
          <w:sz w:val="24"/>
          <w:lang w:val="es-ES"/>
        </w:rPr>
        <w:t>Director General;</w:t>
      </w:r>
      <w:r w:rsidR="005E3BB1">
        <w:rPr>
          <w:rFonts w:ascii="Palatino Linotype" w:eastAsia="Calibri" w:hAnsi="Palatino Linotype" w:cs="Arial"/>
          <w:b/>
          <w:sz w:val="24"/>
          <w:lang w:val="es-ES"/>
        </w:rPr>
        <w:t xml:space="preserve"> y,</w:t>
      </w:r>
    </w:p>
    <w:p w14:paraId="03870D17" w14:textId="71BF91D8" w:rsidR="008E7F52" w:rsidRPr="00715D54" w:rsidRDefault="008E7F52" w:rsidP="00947C24">
      <w:pPr>
        <w:pStyle w:val="Prrafodelista"/>
        <w:numPr>
          <w:ilvl w:val="0"/>
          <w:numId w:val="8"/>
        </w:numPr>
        <w:tabs>
          <w:tab w:val="left" w:pos="284"/>
        </w:tabs>
        <w:spacing w:line="360" w:lineRule="auto"/>
        <w:jc w:val="both"/>
        <w:rPr>
          <w:rFonts w:ascii="Palatino Linotype" w:eastAsia="Calibri" w:hAnsi="Palatino Linotype" w:cs="Arial"/>
          <w:sz w:val="24"/>
          <w:lang w:val="es-ES"/>
        </w:rPr>
      </w:pPr>
      <w:r w:rsidRPr="0013377D">
        <w:rPr>
          <w:rFonts w:ascii="Palatino Linotype" w:eastAsia="Calibri" w:hAnsi="Palatino Linotype" w:cs="Arial"/>
          <w:b/>
          <w:sz w:val="24"/>
          <w:lang w:val="es-ES"/>
        </w:rPr>
        <w:t>Expedientes laborales d</w:t>
      </w:r>
      <w:r w:rsidR="0013377D" w:rsidRPr="0013377D">
        <w:rPr>
          <w:rFonts w:ascii="Palatino Linotype" w:eastAsia="Calibri" w:hAnsi="Palatino Linotype" w:cs="Arial"/>
          <w:b/>
          <w:sz w:val="24"/>
          <w:lang w:val="es-ES"/>
        </w:rPr>
        <w:t>el personal activo a</w:t>
      </w:r>
      <w:r w:rsidRPr="0013377D">
        <w:rPr>
          <w:rFonts w:ascii="Palatino Linotype" w:eastAsia="Calibri" w:hAnsi="Palatino Linotype" w:cs="Arial"/>
          <w:b/>
          <w:sz w:val="24"/>
          <w:lang w:val="es-ES"/>
        </w:rPr>
        <w:t xml:space="preserve">l </w:t>
      </w:r>
      <w:r w:rsidR="0013377D" w:rsidRPr="0013377D">
        <w:rPr>
          <w:rFonts w:ascii="Palatino Linotype" w:eastAsia="Calibri" w:hAnsi="Palatino Linotype" w:cs="Arial"/>
          <w:b/>
          <w:sz w:val="24"/>
          <w:lang w:val="es-ES"/>
        </w:rPr>
        <w:t>siete (7) de septiembre de dos mil veintiuno</w:t>
      </w:r>
      <w:r w:rsidR="005E3BB1">
        <w:rPr>
          <w:rFonts w:ascii="Palatino Linotype" w:eastAsia="Calibri" w:hAnsi="Palatino Linotype" w:cs="Arial"/>
          <w:b/>
          <w:sz w:val="24"/>
          <w:lang w:val="es-ES"/>
        </w:rPr>
        <w:t>.</w:t>
      </w:r>
    </w:p>
    <w:p w14:paraId="009815AA" w14:textId="53AF2C0E" w:rsidR="00715D54" w:rsidRPr="00715D54" w:rsidRDefault="00715D54" w:rsidP="00947C24">
      <w:pPr>
        <w:pStyle w:val="Prrafodelista"/>
        <w:numPr>
          <w:ilvl w:val="0"/>
          <w:numId w:val="8"/>
        </w:numPr>
        <w:tabs>
          <w:tab w:val="left" w:pos="284"/>
        </w:tabs>
        <w:spacing w:line="360" w:lineRule="auto"/>
        <w:jc w:val="both"/>
        <w:rPr>
          <w:rFonts w:ascii="Palatino Linotype" w:eastAsia="Calibri" w:hAnsi="Palatino Linotype" w:cs="Arial"/>
          <w:b/>
          <w:sz w:val="24"/>
          <w:lang w:val="es-ES"/>
        </w:rPr>
      </w:pPr>
      <w:r w:rsidRPr="00715D54">
        <w:rPr>
          <w:rFonts w:ascii="Palatino Linotype" w:hAnsi="Palatino Linotype"/>
          <w:b/>
          <w:lang w:eastAsia="en-US"/>
        </w:rPr>
        <w:lastRenderedPageBreak/>
        <w:t xml:space="preserve">Comprobantes Fiscales Digitales por Internet (CFDI) por concepto de nómina correspondiente </w:t>
      </w:r>
      <w:r w:rsidRPr="00715D54">
        <w:rPr>
          <w:rFonts w:ascii="Palatino Linotype" w:hAnsi="Palatino Linotype"/>
          <w:b/>
          <w:sz w:val="24"/>
          <w:lang w:eastAsia="es-MX"/>
        </w:rPr>
        <w:t>del uno (1) al quince (15) de agosto de 2021 de toda la plantilla del personal.</w:t>
      </w:r>
    </w:p>
    <w:p w14:paraId="245DB96C" w14:textId="77777777" w:rsidR="005E3BB1" w:rsidRPr="005E3BB1" w:rsidRDefault="005E3BB1" w:rsidP="005E3BB1">
      <w:pPr>
        <w:pStyle w:val="Prrafodelista"/>
        <w:tabs>
          <w:tab w:val="left" w:pos="284"/>
        </w:tabs>
        <w:spacing w:line="360" w:lineRule="auto"/>
        <w:jc w:val="both"/>
        <w:rPr>
          <w:rFonts w:ascii="Palatino Linotype" w:eastAsia="Calibri" w:hAnsi="Palatino Linotype" w:cs="Arial"/>
          <w:sz w:val="24"/>
          <w:lang w:val="es-ES"/>
        </w:rPr>
      </w:pPr>
    </w:p>
    <w:p w14:paraId="4BBBDFEA" w14:textId="77777777" w:rsidR="005E3BB1" w:rsidRPr="005E3BB1" w:rsidRDefault="005E3BB1" w:rsidP="005E3BB1">
      <w:pPr>
        <w:spacing w:line="360" w:lineRule="auto"/>
        <w:jc w:val="both"/>
        <w:rPr>
          <w:rFonts w:ascii="Palatino Linotype" w:eastAsia="Calibri" w:hAnsi="Palatino Linotype" w:cs="Arial"/>
          <w:sz w:val="24"/>
        </w:rPr>
      </w:pPr>
      <w:r w:rsidRPr="005E3BB1">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6DDA7B78" w14:textId="77777777" w:rsidR="005E3BB1" w:rsidRPr="005E3BB1" w:rsidRDefault="005E3BB1" w:rsidP="005E3BB1">
      <w:pPr>
        <w:tabs>
          <w:tab w:val="left" w:pos="284"/>
        </w:tabs>
        <w:spacing w:line="360" w:lineRule="auto"/>
        <w:ind w:left="360"/>
        <w:jc w:val="both"/>
        <w:rPr>
          <w:rFonts w:ascii="Palatino Linotype" w:eastAsia="Calibri" w:hAnsi="Palatino Linotype" w:cs="Arial"/>
          <w:sz w:val="24"/>
          <w:lang w:val="es-ES"/>
        </w:rPr>
      </w:pPr>
    </w:p>
    <w:p w14:paraId="44AACFDF" w14:textId="77777777" w:rsidR="00616297" w:rsidRPr="00255189" w:rsidRDefault="00616297" w:rsidP="00616297">
      <w:pPr>
        <w:tabs>
          <w:tab w:val="left" w:pos="284"/>
          <w:tab w:val="left" w:pos="8080"/>
        </w:tabs>
        <w:spacing w:line="360" w:lineRule="auto"/>
        <w:ind w:right="49"/>
        <w:contextualSpacing/>
        <w:jc w:val="both"/>
        <w:rPr>
          <w:rFonts w:ascii="Palatino Linotype" w:eastAsia="Palatino Linotype" w:hAnsi="Palatino Linotype" w:cs="Palatino Linotype"/>
          <w:b/>
          <w:sz w:val="24"/>
          <w:szCs w:val="24"/>
          <w:lang w:val="es-ES_tradnl"/>
        </w:rPr>
      </w:pPr>
      <w:r w:rsidRPr="00255189">
        <w:rPr>
          <w:rFonts w:ascii="Palatino Linotype" w:eastAsia="Palatino Linotype" w:hAnsi="Palatino Linotype" w:cs="Palatino Linotype"/>
          <w:b/>
          <w:sz w:val="24"/>
          <w:szCs w:val="24"/>
          <w:lang w:val="es-ES_tradnl"/>
        </w:rPr>
        <w:t xml:space="preserve">TERCERO. Notifíquese </w:t>
      </w:r>
      <w:r w:rsidRPr="00255189">
        <w:rPr>
          <w:rFonts w:ascii="Palatino Linotype" w:eastAsia="Palatino Linotype" w:hAnsi="Palatino Linotype" w:cs="Palatino Linotype"/>
          <w:sz w:val="24"/>
          <w:szCs w:val="24"/>
          <w:lang w:val="es-ES_tradnl"/>
        </w:rPr>
        <w:t xml:space="preserve">al Titular de la Unidad de Transparencia del </w:t>
      </w:r>
      <w:r w:rsidRPr="00255189">
        <w:rPr>
          <w:rFonts w:ascii="Palatino Linotype" w:eastAsia="Palatino Linotype" w:hAnsi="Palatino Linotype" w:cs="Palatino Linotype"/>
          <w:b/>
          <w:sz w:val="24"/>
          <w:szCs w:val="24"/>
          <w:lang w:val="es-ES_tradnl"/>
        </w:rPr>
        <w:t>SUJETO OBLIGADO</w:t>
      </w:r>
      <w:r w:rsidRPr="00255189">
        <w:rPr>
          <w:rFonts w:ascii="Palatino Linotype" w:eastAsia="Palatino Linotype" w:hAnsi="Palatino Linotype" w:cs="Palatino Linotype"/>
          <w:sz w:val="24"/>
          <w:szCs w:val="24"/>
          <w:lang w:val="es-ES_tradnl"/>
        </w:rPr>
        <w:t xml:space="preserve">, para que conforme a los artículos 186 último párrafo, 189 párrafo segundo y 199 de la Ley de Transparencia y Acceso a la Información Pública del Estado de México y Municipios, </w:t>
      </w:r>
      <w:r w:rsidRPr="00255189">
        <w:rPr>
          <w:rFonts w:ascii="Palatino Linotype" w:eastAsiaTheme="minorEastAsia" w:hAnsi="Palatino Linotype"/>
          <w:color w:val="222222"/>
          <w:sz w:val="24"/>
          <w:szCs w:val="24"/>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7F56976" w14:textId="77777777" w:rsidR="00616297" w:rsidRPr="00255189" w:rsidRDefault="00616297" w:rsidP="00616297">
      <w:pPr>
        <w:shd w:val="clear" w:color="auto" w:fill="FFFFFF"/>
        <w:tabs>
          <w:tab w:val="left" w:pos="284"/>
        </w:tabs>
        <w:spacing w:line="360" w:lineRule="auto"/>
        <w:jc w:val="both"/>
        <w:rPr>
          <w:rFonts w:ascii="Palatino Linotype" w:hAnsi="Palatino Linotype" w:cs="Arial"/>
          <w:b/>
          <w:sz w:val="24"/>
          <w:szCs w:val="24"/>
          <w:lang w:val="es-ES_tradnl"/>
        </w:rPr>
      </w:pPr>
    </w:p>
    <w:p w14:paraId="4CDBD0B2" w14:textId="3FB59359" w:rsidR="00616297" w:rsidRPr="00255189" w:rsidRDefault="00616297" w:rsidP="00616297">
      <w:pPr>
        <w:shd w:val="clear" w:color="auto" w:fill="FFFFFF"/>
        <w:tabs>
          <w:tab w:val="left" w:pos="284"/>
        </w:tabs>
        <w:spacing w:line="360" w:lineRule="auto"/>
        <w:jc w:val="both"/>
        <w:rPr>
          <w:rFonts w:ascii="Palatino Linotype" w:eastAsia="MS Mincho" w:hAnsi="Palatino Linotype"/>
          <w:sz w:val="24"/>
          <w:szCs w:val="24"/>
          <w:lang w:val="es-ES_tradnl"/>
        </w:rPr>
      </w:pPr>
      <w:r w:rsidRPr="00255189">
        <w:rPr>
          <w:rFonts w:ascii="Palatino Linotype" w:hAnsi="Palatino Linotype" w:cs="Arial"/>
          <w:b/>
          <w:sz w:val="24"/>
          <w:szCs w:val="24"/>
          <w:lang w:val="es-ES_tradnl"/>
        </w:rPr>
        <w:t xml:space="preserve">CUARTO. </w:t>
      </w:r>
      <w:r w:rsidRPr="00255189">
        <w:rPr>
          <w:rFonts w:ascii="Palatino Linotype" w:hAnsi="Palatino Linotype"/>
          <w:b/>
          <w:bCs/>
          <w:color w:val="222222"/>
          <w:sz w:val="24"/>
          <w:szCs w:val="24"/>
          <w:lang w:val="es-ES"/>
        </w:rPr>
        <w:t xml:space="preserve">Notifíquese </w:t>
      </w:r>
      <w:r>
        <w:rPr>
          <w:rFonts w:ascii="Palatino Linotype" w:hAnsi="Palatino Linotype"/>
          <w:bCs/>
          <w:color w:val="222222"/>
          <w:sz w:val="24"/>
          <w:szCs w:val="24"/>
          <w:lang w:val="es-ES"/>
        </w:rPr>
        <w:t xml:space="preserve">al </w:t>
      </w:r>
      <w:r w:rsidRPr="00C16125">
        <w:rPr>
          <w:rFonts w:ascii="Palatino Linotype" w:hAnsi="Palatino Linotype"/>
          <w:b/>
          <w:color w:val="222222"/>
          <w:sz w:val="24"/>
          <w:szCs w:val="24"/>
          <w:lang w:val="es-ES"/>
        </w:rPr>
        <w:t>RECURRENTE</w:t>
      </w:r>
      <w:r>
        <w:rPr>
          <w:rFonts w:ascii="Palatino Linotype" w:hAnsi="Palatino Linotype"/>
          <w:b/>
          <w:color w:val="222222"/>
          <w:sz w:val="24"/>
          <w:szCs w:val="24"/>
          <w:lang w:val="es-ES"/>
        </w:rPr>
        <w:t xml:space="preserve"> </w:t>
      </w:r>
      <w:r w:rsidRPr="00255189">
        <w:rPr>
          <w:rFonts w:ascii="Palatino Linotype" w:eastAsiaTheme="minorEastAsia" w:hAnsi="Palatino Linotype"/>
          <w:sz w:val="24"/>
          <w:szCs w:val="24"/>
          <w:lang w:val="es-ES_tradnl"/>
        </w:rPr>
        <w:t>la presente resolución</w:t>
      </w:r>
      <w:r w:rsidR="000C36A4">
        <w:rPr>
          <w:rFonts w:ascii="Palatino Linotype" w:eastAsia="MS Mincho" w:hAnsi="Palatino Linotype"/>
          <w:sz w:val="24"/>
          <w:szCs w:val="24"/>
          <w:lang w:val="es-ES_tradnl"/>
        </w:rPr>
        <w:t xml:space="preserve"> a través del Sistema de Acceso a la Información Mexiquense (SAIMEX)</w:t>
      </w:r>
    </w:p>
    <w:p w14:paraId="27E22E08" w14:textId="77777777" w:rsidR="00616297" w:rsidRPr="00255189" w:rsidRDefault="00616297" w:rsidP="00616297">
      <w:pPr>
        <w:shd w:val="clear" w:color="auto" w:fill="FFFFFF"/>
        <w:tabs>
          <w:tab w:val="left" w:pos="284"/>
        </w:tabs>
        <w:spacing w:line="360" w:lineRule="auto"/>
        <w:jc w:val="both"/>
        <w:rPr>
          <w:rFonts w:ascii="Palatino Linotype" w:eastAsia="MS Mincho" w:hAnsi="Palatino Linotype"/>
          <w:sz w:val="24"/>
          <w:szCs w:val="24"/>
          <w:lang w:val="es-ES_tradnl"/>
        </w:rPr>
      </w:pPr>
    </w:p>
    <w:p w14:paraId="2B0CBBEE" w14:textId="77777777" w:rsidR="00616297" w:rsidRDefault="00616297" w:rsidP="00616297">
      <w:pPr>
        <w:shd w:val="clear" w:color="auto" w:fill="FFFFFF"/>
        <w:tabs>
          <w:tab w:val="left" w:pos="284"/>
        </w:tabs>
        <w:spacing w:line="360" w:lineRule="auto"/>
        <w:jc w:val="both"/>
        <w:rPr>
          <w:rFonts w:ascii="Palatino Linotype" w:eastAsia="MS Mincho" w:hAnsi="Palatino Linotype"/>
          <w:sz w:val="24"/>
          <w:szCs w:val="24"/>
          <w:lang w:val="es-ES"/>
        </w:rPr>
      </w:pPr>
      <w:r w:rsidRPr="00255189">
        <w:rPr>
          <w:rFonts w:ascii="Palatino Linotype" w:eastAsia="MS Mincho" w:hAnsi="Palatino Linotype"/>
          <w:b/>
          <w:sz w:val="24"/>
          <w:szCs w:val="24"/>
        </w:rPr>
        <w:lastRenderedPageBreak/>
        <w:t>QUINTO.</w:t>
      </w:r>
      <w:r w:rsidRPr="00255189">
        <w:rPr>
          <w:rFonts w:ascii="Palatino Linotype" w:eastAsia="MS Mincho" w:hAnsi="Palatino Linotype"/>
          <w:sz w:val="24"/>
          <w:szCs w:val="24"/>
        </w:rPr>
        <w:t xml:space="preserve"> </w:t>
      </w:r>
      <w:r w:rsidRPr="00255189">
        <w:rPr>
          <w:rFonts w:ascii="Palatino Linotype" w:eastAsia="MS Mincho" w:hAnsi="Palatino Linotype"/>
          <w:sz w:val="24"/>
          <w:szCs w:val="24"/>
          <w:lang w:val="es-ES"/>
        </w:rPr>
        <w:t>Se hace del conocimiento de</w:t>
      </w:r>
      <w:r>
        <w:rPr>
          <w:rFonts w:ascii="Palatino Linotype" w:eastAsia="MS Mincho" w:hAnsi="Palatino Linotype"/>
          <w:sz w:val="24"/>
          <w:szCs w:val="24"/>
          <w:lang w:val="es-ES"/>
        </w:rPr>
        <w:t>l</w:t>
      </w:r>
      <w:r>
        <w:rPr>
          <w:rFonts w:ascii="Palatino Linotype" w:eastAsiaTheme="minorEastAsia" w:hAnsi="Palatino Linotype"/>
          <w:b/>
          <w:sz w:val="24"/>
          <w:szCs w:val="24"/>
          <w:lang w:val="es-ES_tradnl"/>
        </w:rPr>
        <w:t xml:space="preserve"> </w:t>
      </w:r>
      <w:r w:rsidRPr="00C16125">
        <w:rPr>
          <w:rFonts w:ascii="Palatino Linotype" w:hAnsi="Palatino Linotype"/>
          <w:b/>
          <w:color w:val="222222"/>
          <w:sz w:val="24"/>
          <w:szCs w:val="24"/>
          <w:lang w:val="es-ES"/>
        </w:rPr>
        <w:t>RECURRENTE</w:t>
      </w:r>
      <w:r>
        <w:rPr>
          <w:rFonts w:ascii="Palatino Linotype" w:eastAsiaTheme="minorEastAsia" w:hAnsi="Palatino Linotype"/>
          <w:b/>
          <w:sz w:val="24"/>
          <w:szCs w:val="24"/>
          <w:lang w:val="es-ES_tradnl"/>
        </w:rPr>
        <w:t xml:space="preserve"> </w:t>
      </w:r>
      <w:r w:rsidRPr="00255189">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55189">
        <w:rPr>
          <w:rFonts w:ascii="Palatino Linotype" w:eastAsia="MS Mincho" w:hAnsi="Palatino Linotype"/>
          <w:bCs/>
          <w:sz w:val="24"/>
          <w:szCs w:val="24"/>
          <w:lang w:val="es-ES"/>
        </w:rPr>
        <w:t>vía juicio de amparo</w:t>
      </w:r>
      <w:r w:rsidRPr="00255189">
        <w:rPr>
          <w:rFonts w:ascii="Palatino Linotype" w:eastAsia="MS Mincho" w:hAnsi="Palatino Linotype"/>
          <w:sz w:val="24"/>
          <w:szCs w:val="24"/>
          <w:lang w:val="es-ES"/>
        </w:rPr>
        <w:t> en los términos de las leyes aplicables.</w:t>
      </w:r>
    </w:p>
    <w:p w14:paraId="229256D4" w14:textId="77777777" w:rsidR="00616297" w:rsidRPr="00255189" w:rsidRDefault="00616297" w:rsidP="00616297">
      <w:pPr>
        <w:shd w:val="clear" w:color="auto" w:fill="FFFFFF"/>
        <w:tabs>
          <w:tab w:val="left" w:pos="284"/>
        </w:tabs>
        <w:spacing w:line="360" w:lineRule="auto"/>
        <w:jc w:val="both"/>
        <w:rPr>
          <w:rFonts w:ascii="Palatino Linotype" w:eastAsia="MS Mincho" w:hAnsi="Palatino Linotype"/>
          <w:sz w:val="24"/>
          <w:szCs w:val="24"/>
          <w:lang w:val="es-ES"/>
        </w:rPr>
      </w:pPr>
    </w:p>
    <w:p w14:paraId="6319D3C9" w14:textId="77777777" w:rsidR="00616297" w:rsidRDefault="00616297" w:rsidP="00616297">
      <w:pPr>
        <w:shd w:val="clear" w:color="auto" w:fill="FFFFFF"/>
        <w:tabs>
          <w:tab w:val="left" w:pos="284"/>
        </w:tabs>
        <w:spacing w:line="360" w:lineRule="auto"/>
        <w:jc w:val="both"/>
        <w:rPr>
          <w:rFonts w:ascii="Palatino Linotype" w:eastAsia="MS Mincho" w:hAnsi="Palatino Linotype"/>
          <w:sz w:val="24"/>
          <w:szCs w:val="24"/>
        </w:rPr>
      </w:pPr>
      <w:r>
        <w:rPr>
          <w:rFonts w:ascii="Palatino Linotype" w:eastAsia="MS Mincho" w:hAnsi="Palatino Linotype"/>
          <w:b/>
          <w:bCs/>
          <w:sz w:val="24"/>
          <w:szCs w:val="24"/>
        </w:rPr>
        <w:t>SEXTO.</w:t>
      </w:r>
      <w:r>
        <w:rPr>
          <w:rFonts w:ascii="Palatino Linotype" w:eastAsia="MS Mincho" w:hAnsi="Palatino Linotype"/>
          <w:bCs/>
          <w:sz w:val="24"/>
          <w:szCs w:val="24"/>
        </w:rPr>
        <w:t xml:space="preserve"> Hágase del conocimiento</w:t>
      </w:r>
      <w:r>
        <w:rPr>
          <w:rFonts w:ascii="Palatino Linotype" w:eastAsia="MS Mincho" w:hAnsi="Palatino Linotype"/>
          <w:b/>
          <w:bCs/>
          <w:sz w:val="24"/>
          <w:szCs w:val="24"/>
        </w:rPr>
        <w:t> </w:t>
      </w:r>
      <w:r>
        <w:rPr>
          <w:rFonts w:ascii="Palatino Linotype" w:eastAsia="MS Mincho" w:hAnsi="Palatino Linotype"/>
          <w:sz w:val="24"/>
          <w:szCs w:val="24"/>
        </w:rPr>
        <w:t>del </w:t>
      </w:r>
      <w:r w:rsidRPr="00C16125">
        <w:rPr>
          <w:rFonts w:ascii="Palatino Linotype" w:hAnsi="Palatino Linotype"/>
          <w:b/>
          <w:color w:val="222222"/>
          <w:sz w:val="24"/>
          <w:szCs w:val="24"/>
          <w:lang w:val="es-ES"/>
        </w:rPr>
        <w:t>RECURRENTE</w:t>
      </w:r>
      <w:r>
        <w:rPr>
          <w:rFonts w:ascii="Palatino Linotype" w:eastAsia="MS Mincho" w:hAnsi="Palatino Linotype"/>
          <w:b/>
          <w:bCs/>
          <w:sz w:val="24"/>
          <w:szCs w:val="24"/>
        </w:rPr>
        <w:t> </w:t>
      </w:r>
      <w:r>
        <w:rPr>
          <w:rFonts w:ascii="Palatino Linotype" w:eastAsia="MS Mincho" w:hAnsi="Palatino Linotype"/>
          <w:sz w:val="24"/>
          <w:szCs w:val="24"/>
        </w:rPr>
        <w:t>que la respuesta que dé </w:t>
      </w:r>
      <w:r>
        <w:rPr>
          <w:rFonts w:ascii="Palatino Linotype" w:eastAsia="MS Mincho" w:hAnsi="Palatino Linotype"/>
          <w:b/>
          <w:bCs/>
          <w:sz w:val="24"/>
          <w:szCs w:val="24"/>
        </w:rPr>
        <w:t>EL SUJETO OBLIGADO</w:t>
      </w:r>
      <w:r>
        <w:rPr>
          <w:rFonts w:ascii="Palatino Linotype" w:eastAsia="MS Mincho" w:hAnsi="Palatino Linotype"/>
          <w:sz w:val="24"/>
          <w:szCs w:val="24"/>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DEBEE0" w14:textId="77777777" w:rsidR="00616297" w:rsidRDefault="00616297" w:rsidP="00616297">
      <w:pPr>
        <w:shd w:val="clear" w:color="auto" w:fill="FFFFFF"/>
        <w:tabs>
          <w:tab w:val="left" w:pos="284"/>
        </w:tabs>
        <w:spacing w:line="360" w:lineRule="auto"/>
        <w:jc w:val="both"/>
        <w:rPr>
          <w:rFonts w:ascii="Palatino Linotype" w:eastAsia="MS Mincho" w:hAnsi="Palatino Linotype"/>
          <w:sz w:val="24"/>
          <w:szCs w:val="24"/>
        </w:rPr>
      </w:pPr>
    </w:p>
    <w:p w14:paraId="554A400E" w14:textId="4C33C7B7" w:rsidR="008467F3" w:rsidRDefault="00616297" w:rsidP="006F2EA8">
      <w:pPr>
        <w:shd w:val="clear" w:color="auto" w:fill="FFFFFF"/>
        <w:tabs>
          <w:tab w:val="left" w:pos="284"/>
        </w:tabs>
        <w:spacing w:line="360" w:lineRule="auto"/>
        <w:jc w:val="both"/>
        <w:rPr>
          <w:rFonts w:ascii="Palatino Linotype" w:eastAsia="MS Mincho" w:hAnsi="Palatino Linotype"/>
          <w:sz w:val="24"/>
          <w:szCs w:val="24"/>
        </w:rPr>
      </w:pPr>
      <w:r>
        <w:rPr>
          <w:rFonts w:ascii="Palatino Linotype" w:eastAsia="MS Mincho" w:hAnsi="Palatino Linotype"/>
          <w:b/>
          <w:sz w:val="24"/>
          <w:szCs w:val="24"/>
        </w:rPr>
        <w:t>SÉPTIMO</w:t>
      </w:r>
      <w:r>
        <w:rPr>
          <w:rFonts w:ascii="Palatino Linotype" w:eastAsia="MS Mincho" w:hAnsi="Palatino Linotype"/>
          <w:sz w:val="24"/>
          <w:szCs w:val="24"/>
        </w:rPr>
        <w:t xml:space="preserve">. Con fundamento en el artículo 198 de la Ley de Transparencia y Acceso a la Información Pública del Estado de México y Municipios, se apercibe </w:t>
      </w:r>
      <w:r>
        <w:rPr>
          <w:rFonts w:ascii="Palatino Linotype" w:eastAsia="MS Mincho" w:hAnsi="Palatino Linotype"/>
          <w:b/>
          <w:sz w:val="24"/>
          <w:szCs w:val="24"/>
        </w:rPr>
        <w:t xml:space="preserve">al SUJETO OBLIGADO </w:t>
      </w:r>
      <w:r>
        <w:rPr>
          <w:rFonts w:ascii="Palatino Linotype" w:eastAsia="MS Mincho" w:hAnsi="Palatino Linotype"/>
          <w:sz w:val="24"/>
          <w:szCs w:val="24"/>
        </w:rPr>
        <w:t>de que, en caso de incumplimiento total o parcial de la presente resolución, se actuará de conformidad con lo dispuesto en los artículos 213, 214, 215, 216 y 217 de la ley en cita.</w:t>
      </w:r>
    </w:p>
    <w:p w14:paraId="798192E4" w14:textId="77777777" w:rsidR="008467F3" w:rsidRDefault="008467F3" w:rsidP="006F2EA8">
      <w:pPr>
        <w:shd w:val="clear" w:color="auto" w:fill="FFFFFF"/>
        <w:tabs>
          <w:tab w:val="left" w:pos="284"/>
        </w:tabs>
        <w:spacing w:line="360" w:lineRule="auto"/>
        <w:jc w:val="both"/>
        <w:rPr>
          <w:rFonts w:ascii="Palatino Linotype" w:eastAsia="MS Mincho" w:hAnsi="Palatino Linotype"/>
          <w:sz w:val="24"/>
          <w:szCs w:val="24"/>
        </w:rPr>
      </w:pPr>
    </w:p>
    <w:p w14:paraId="5F27EED7" w14:textId="176885BC" w:rsidR="00616297" w:rsidRPr="006F2EA8" w:rsidRDefault="00616297" w:rsidP="006F2EA8">
      <w:pPr>
        <w:shd w:val="clear" w:color="auto" w:fill="FFFFFF"/>
        <w:tabs>
          <w:tab w:val="left" w:pos="284"/>
        </w:tabs>
        <w:spacing w:line="360" w:lineRule="auto"/>
        <w:jc w:val="both"/>
        <w:rPr>
          <w:rFonts w:ascii="Palatino Linotype" w:eastAsia="MS Mincho" w:hAnsi="Palatino Linotype"/>
          <w:sz w:val="24"/>
          <w:szCs w:val="24"/>
        </w:rPr>
      </w:pPr>
      <w:r>
        <w:rPr>
          <w:rFonts w:ascii="Palatino Linotype" w:eastAsia="MS Mincho" w:hAnsi="Palatino Linotype"/>
          <w:b/>
          <w:sz w:val="24"/>
          <w:szCs w:val="24"/>
          <w:lang w:val="es-ES_tradnl"/>
        </w:rPr>
        <w:t xml:space="preserve">OCTAVO. </w:t>
      </w:r>
      <w:r>
        <w:rPr>
          <w:rFonts w:ascii="Palatino Linotype" w:eastAsia="MS Mincho" w:hAnsi="Palatino Linotype"/>
          <w:sz w:val="24"/>
          <w:szCs w:val="24"/>
          <w:lang w:val="es-ES_tradnl"/>
        </w:rPr>
        <w:t xml:space="preserve">Gírese oficio al Contralor Interno y Órgano de Control y Vigilancia de este Instituto para hacer de su conocimiento la presente resolución a fin de que en ejercicio </w:t>
      </w:r>
      <w:r>
        <w:rPr>
          <w:rFonts w:ascii="Palatino Linotype" w:eastAsia="MS Mincho" w:hAnsi="Palatino Linotype"/>
          <w:sz w:val="24"/>
          <w:szCs w:val="24"/>
          <w:lang w:val="es-ES_tradnl"/>
        </w:rPr>
        <w:lastRenderedPageBreak/>
        <w:t xml:space="preserve">de sus atribuciones y de conformidad al artículo 190 de la Ley de Transparencia y Acceso a la Información Pública del Estado de México y Municipios, determine lo conducente en términos del </w:t>
      </w:r>
      <w:r>
        <w:rPr>
          <w:rFonts w:ascii="Palatino Linotype" w:eastAsia="MS Mincho" w:hAnsi="Palatino Linotype"/>
          <w:b/>
          <w:sz w:val="24"/>
          <w:szCs w:val="24"/>
          <w:lang w:val="es-ES_tradnl"/>
        </w:rPr>
        <w:t xml:space="preserve">Considerando </w:t>
      </w:r>
      <w:r w:rsidR="006F2EA8">
        <w:rPr>
          <w:rFonts w:ascii="Palatino Linotype" w:eastAsia="MS Mincho" w:hAnsi="Palatino Linotype"/>
          <w:b/>
          <w:sz w:val="24"/>
          <w:szCs w:val="24"/>
          <w:lang w:val="es-ES_tradnl"/>
        </w:rPr>
        <w:t>QUINTO</w:t>
      </w:r>
      <w:r>
        <w:rPr>
          <w:rFonts w:ascii="Palatino Linotype" w:eastAsia="MS Mincho" w:hAnsi="Palatino Linotype"/>
          <w:b/>
          <w:sz w:val="24"/>
          <w:szCs w:val="24"/>
          <w:lang w:val="es-ES_tradnl"/>
        </w:rPr>
        <w:t>.</w:t>
      </w:r>
    </w:p>
    <w:p w14:paraId="335C0AA3" w14:textId="7A35BE09" w:rsidR="005000AA" w:rsidRPr="00380BDB" w:rsidRDefault="005000AA" w:rsidP="005000AA">
      <w:pPr>
        <w:spacing w:before="240" w:after="240" w:line="360" w:lineRule="auto"/>
        <w:ind w:firstLine="1"/>
        <w:jc w:val="both"/>
        <w:rPr>
          <w:rFonts w:ascii="Palatino Linotype" w:hAnsi="Palatino Linotype"/>
          <w:sz w:val="24"/>
          <w:szCs w:val="24"/>
        </w:rPr>
      </w:pPr>
      <w:r w:rsidRPr="00380BDB">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84F84">
        <w:rPr>
          <w:rFonts w:ascii="Palatino Linotype" w:hAnsi="Palatino Linotype"/>
          <w:sz w:val="24"/>
          <w:szCs w:val="24"/>
        </w:rPr>
        <w:t>CUADRAGÉSIMA</w:t>
      </w:r>
      <w:r w:rsidR="00DF54E4" w:rsidRPr="00380BDB">
        <w:rPr>
          <w:rFonts w:ascii="Palatino Linotype" w:hAnsi="Palatino Linotype"/>
          <w:sz w:val="24"/>
          <w:szCs w:val="24"/>
        </w:rPr>
        <w:t xml:space="preserve"> </w:t>
      </w:r>
      <w:r w:rsidR="00715D54">
        <w:rPr>
          <w:rFonts w:ascii="Palatino Linotype" w:hAnsi="Palatino Linotype"/>
          <w:sz w:val="24"/>
          <w:szCs w:val="24"/>
        </w:rPr>
        <w:t xml:space="preserve">SEGUNDA </w:t>
      </w:r>
      <w:r w:rsidRPr="00380BDB">
        <w:rPr>
          <w:rFonts w:ascii="Palatino Linotype" w:hAnsi="Palatino Linotype"/>
          <w:sz w:val="24"/>
          <w:szCs w:val="24"/>
        </w:rPr>
        <w:t xml:space="preserve">SESIÓN ORDINARIA CELEBRADA EL </w:t>
      </w:r>
      <w:r w:rsidR="00715D54">
        <w:rPr>
          <w:rFonts w:ascii="Palatino Linotype" w:hAnsi="Palatino Linotype"/>
          <w:sz w:val="24"/>
          <w:szCs w:val="24"/>
        </w:rPr>
        <w:t>VEINTICUATRO</w:t>
      </w:r>
      <w:r w:rsidRPr="00380BDB">
        <w:rPr>
          <w:rFonts w:ascii="Palatino Linotype" w:hAnsi="Palatino Linotype"/>
          <w:sz w:val="24"/>
          <w:szCs w:val="24"/>
        </w:rPr>
        <w:t xml:space="preserve"> DE </w:t>
      </w:r>
      <w:r w:rsidR="000F6966">
        <w:rPr>
          <w:rFonts w:ascii="Palatino Linotype" w:hAnsi="Palatino Linotype"/>
          <w:sz w:val="24"/>
          <w:szCs w:val="24"/>
        </w:rPr>
        <w:t>NOVIEMBRE</w:t>
      </w:r>
      <w:r w:rsidRPr="00380BDB">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sectPr w:rsidR="00DF54E4">
      <w:headerReference w:type="even" r:id="rId13"/>
      <w:headerReference w:type="default" r:id="rId14"/>
      <w:footerReference w:type="default" r:id="rId15"/>
      <w:headerReference w:type="first" r:id="rId16"/>
      <w:footerReference w:type="first" r:id="rId1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7413B" w14:textId="77777777" w:rsidR="0036565F" w:rsidRDefault="0036565F">
      <w:r>
        <w:separator/>
      </w:r>
    </w:p>
  </w:endnote>
  <w:endnote w:type="continuationSeparator" w:id="0">
    <w:p w14:paraId="2D8198B0" w14:textId="77777777" w:rsidR="0036565F" w:rsidRDefault="00365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8907E7" w:rsidRDefault="008907E7">
            <w:pPr>
              <w:pStyle w:val="Piedepgina"/>
              <w:jc w:val="right"/>
            </w:pPr>
          </w:p>
          <w:p w14:paraId="1F7A191C" w14:textId="2A69F491" w:rsidR="008907E7" w:rsidRDefault="008907E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05D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05D5">
              <w:rPr>
                <w:b/>
                <w:bCs/>
                <w:noProof/>
              </w:rPr>
              <w:t>93</w:t>
            </w:r>
            <w:r>
              <w:rPr>
                <w:b/>
                <w:bCs/>
                <w:sz w:val="24"/>
                <w:szCs w:val="24"/>
              </w:rPr>
              <w:fldChar w:fldCharType="end"/>
            </w:r>
          </w:p>
        </w:sdtContent>
      </w:sdt>
    </w:sdtContent>
  </w:sdt>
  <w:p w14:paraId="2A221972" w14:textId="77777777" w:rsidR="008907E7" w:rsidRDefault="008907E7">
    <w:pPr>
      <w:pStyle w:val="Piedepgina"/>
    </w:pPr>
  </w:p>
  <w:p w14:paraId="1D6FF208" w14:textId="77777777" w:rsidR="008907E7" w:rsidRDefault="008907E7"/>
  <w:p w14:paraId="70055CD7" w14:textId="77777777" w:rsidR="008907E7" w:rsidRDefault="008907E7"/>
  <w:p w14:paraId="5452645F" w14:textId="77777777" w:rsidR="008907E7" w:rsidRDefault="008907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8907E7" w:rsidRDefault="008907E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05D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05D5">
              <w:rPr>
                <w:b/>
                <w:bCs/>
                <w:noProof/>
              </w:rPr>
              <w:t>93</w:t>
            </w:r>
            <w:r>
              <w:rPr>
                <w:b/>
                <w:bCs/>
                <w:sz w:val="24"/>
                <w:szCs w:val="24"/>
              </w:rPr>
              <w:fldChar w:fldCharType="end"/>
            </w:r>
          </w:p>
        </w:sdtContent>
      </w:sdt>
    </w:sdtContent>
  </w:sdt>
  <w:p w14:paraId="2D12AEB2" w14:textId="77777777" w:rsidR="008907E7" w:rsidRDefault="008907E7">
    <w:pPr>
      <w:pStyle w:val="Piedepgina"/>
    </w:pPr>
  </w:p>
  <w:p w14:paraId="54227169" w14:textId="77777777" w:rsidR="008907E7" w:rsidRDefault="008907E7"/>
  <w:p w14:paraId="7DE40FB1" w14:textId="77777777" w:rsidR="008907E7" w:rsidRDefault="008907E7"/>
  <w:p w14:paraId="33755E87" w14:textId="77777777" w:rsidR="008907E7" w:rsidRDefault="008907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848E8" w14:textId="77777777" w:rsidR="0036565F" w:rsidRDefault="0036565F">
      <w:r>
        <w:separator/>
      </w:r>
    </w:p>
  </w:footnote>
  <w:footnote w:type="continuationSeparator" w:id="0">
    <w:p w14:paraId="03323127" w14:textId="77777777" w:rsidR="0036565F" w:rsidRDefault="0036565F">
      <w:r>
        <w:continuationSeparator/>
      </w:r>
    </w:p>
  </w:footnote>
  <w:footnote w:id="1">
    <w:p w14:paraId="7F0B72DF" w14:textId="77777777" w:rsidR="008907E7" w:rsidRPr="00F75272" w:rsidRDefault="008907E7" w:rsidP="004C3497">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4D9DA09" w14:textId="77777777" w:rsidR="008907E7" w:rsidRDefault="008907E7" w:rsidP="00CC0580">
      <w:pPr>
        <w:pStyle w:val="Textonotapie"/>
      </w:pPr>
      <w:r>
        <w:rPr>
          <w:rStyle w:val="Refdenotaalpie"/>
        </w:rPr>
        <w:footnoteRef/>
      </w:r>
      <w:r>
        <w:t xml:space="preserve"> Tercer párrafo, artículo 1º, Constitución Política de los Estados Unidos Mexicanos.</w:t>
      </w:r>
    </w:p>
  </w:footnote>
  <w:footnote w:id="3">
    <w:p w14:paraId="248E6CE7" w14:textId="77777777" w:rsidR="008907E7" w:rsidRDefault="008907E7" w:rsidP="00CC0580">
      <w:pPr>
        <w:pStyle w:val="Textonotapie"/>
      </w:pPr>
      <w:r>
        <w:rPr>
          <w:rStyle w:val="Refdenotaalpie"/>
        </w:rPr>
        <w:footnoteRef/>
      </w:r>
      <w:r>
        <w:t xml:space="preserve"> Segundo Párrafo, artículo 6º, Constitución Política de los Estados Unidos Mexicanos.</w:t>
      </w:r>
    </w:p>
  </w:footnote>
  <w:footnote w:id="4">
    <w:p w14:paraId="06F4A766" w14:textId="77777777" w:rsidR="008907E7" w:rsidRDefault="008907E7" w:rsidP="00CC0580">
      <w:pPr>
        <w:pStyle w:val="Textonotapie"/>
      </w:pPr>
      <w:r>
        <w:rPr>
          <w:rStyle w:val="Refdenotaalpie"/>
        </w:rPr>
        <w:footnoteRef/>
      </w:r>
      <w:r>
        <w:t xml:space="preserve"> Artículo 176, Ley de Transparencia y Acceso a la Información Pública del Estado de México y Municipios.</w:t>
      </w:r>
    </w:p>
  </w:footnote>
  <w:footnote w:id="5">
    <w:p w14:paraId="72C6A07C" w14:textId="77777777" w:rsidR="008907E7" w:rsidRDefault="008907E7" w:rsidP="00CC0580">
      <w:pPr>
        <w:pStyle w:val="Textonotapie"/>
      </w:pPr>
      <w:r>
        <w:rPr>
          <w:rStyle w:val="Refdenotaalpie"/>
        </w:rPr>
        <w:footnoteRef/>
      </w:r>
      <w:r>
        <w:t xml:space="preserve"> Convención Americana sobre Derechos Humanos. Artículo 13.</w:t>
      </w:r>
    </w:p>
  </w:footnote>
  <w:footnote w:id="6">
    <w:p w14:paraId="4907AA3C" w14:textId="77777777" w:rsidR="008907E7" w:rsidRDefault="008907E7" w:rsidP="00CC0580">
      <w:pPr>
        <w:pStyle w:val="Textonotapie"/>
      </w:pPr>
      <w:r>
        <w:rPr>
          <w:rStyle w:val="Refdenotaalpie"/>
        </w:rPr>
        <w:footnoteRef/>
      </w:r>
      <w:r>
        <w:t xml:space="preserve"> Constitución Política de los Estados Unidos Mexicanos. Artículo sexto, sección A, fracción I.</w:t>
      </w:r>
    </w:p>
  </w:footnote>
  <w:footnote w:id="7">
    <w:p w14:paraId="461A9CEF" w14:textId="77777777" w:rsidR="008907E7" w:rsidRDefault="008907E7" w:rsidP="00CC058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06034E33" w14:textId="77777777" w:rsidR="008907E7" w:rsidRDefault="008907E7" w:rsidP="00CC0580">
      <w:pPr>
        <w:pStyle w:val="Textonotapie"/>
      </w:pPr>
      <w:r>
        <w:rPr>
          <w:rStyle w:val="Refdenotaalpie"/>
        </w:rPr>
        <w:footnoteRef/>
      </w:r>
      <w:r>
        <w:t xml:space="preserve"> Ibídem. Parr. 87.</w:t>
      </w:r>
    </w:p>
  </w:footnote>
  <w:footnote w:id="9">
    <w:p w14:paraId="47DBB80B" w14:textId="77777777" w:rsidR="008907E7" w:rsidRDefault="008907E7" w:rsidP="00CC0580">
      <w:pPr>
        <w:pStyle w:val="Textonotapie"/>
      </w:pPr>
      <w:r>
        <w:rPr>
          <w:rStyle w:val="Refdenotaalpie"/>
        </w:rPr>
        <w:footnoteRef/>
      </w:r>
      <w:r>
        <w:t xml:space="preserve"> Ley de Transparencia y Acceso a la Información Pública del Estado de México y Municipios. Artículo 9. …</w:t>
      </w:r>
    </w:p>
    <w:p w14:paraId="53305CB4" w14:textId="77777777" w:rsidR="008907E7" w:rsidRDefault="008907E7" w:rsidP="00CC0580">
      <w:pPr>
        <w:pStyle w:val="Textonotapie"/>
      </w:pPr>
      <w:r>
        <w:t>II. Eficacia: Obligación del Instituto para tutelar, de manera efectiva, el derecho de acceso a la información;</w:t>
      </w:r>
    </w:p>
    <w:p w14:paraId="01615603" w14:textId="77777777" w:rsidR="008907E7" w:rsidRDefault="008907E7" w:rsidP="00CC0580">
      <w:pPr>
        <w:pStyle w:val="Textonotapie"/>
      </w:pPr>
      <w:r>
        <w:t xml:space="preserve">… </w:t>
      </w:r>
    </w:p>
  </w:footnote>
  <w:footnote w:id="10">
    <w:p w14:paraId="2CE25093" w14:textId="77777777" w:rsidR="008907E7" w:rsidRPr="00900EE5" w:rsidRDefault="008907E7" w:rsidP="00150ABF">
      <w:pPr>
        <w:pStyle w:val="Textonotapie"/>
      </w:pPr>
      <w:r>
        <w:rPr>
          <w:rStyle w:val="Refdenotaalpie"/>
        </w:rPr>
        <w:footnoteRef/>
      </w:r>
      <w:r>
        <w:t xml:space="preserve"> </w:t>
      </w:r>
      <w:hyperlink r:id="rId1" w:history="1">
        <w:r w:rsidRPr="00822678">
          <w:rPr>
            <w:rStyle w:val="Hipervnculo"/>
          </w:rPr>
          <w:t>https://legislacion.edomex.gob.mx/sites/legislacion.edomex.gob.mx/files/files/pdf/ley/vig/leyvig083.pdf</w:t>
        </w:r>
      </w:hyperlink>
    </w:p>
  </w:footnote>
  <w:footnote w:id="11">
    <w:p w14:paraId="06685F33" w14:textId="68579308" w:rsidR="008907E7" w:rsidRDefault="008907E7">
      <w:pPr>
        <w:pStyle w:val="Textonotapie"/>
      </w:pPr>
      <w:r>
        <w:rPr>
          <w:rStyle w:val="Refdenotaalpie"/>
        </w:rPr>
        <w:footnoteRef/>
      </w:r>
      <w:r>
        <w:t xml:space="preserve"> Disponible para su consulta en </w:t>
      </w:r>
      <w:hyperlink r:id="rId2" w:history="1">
        <w:r w:rsidRPr="00186DF7">
          <w:rPr>
            <w:rStyle w:val="Hipervnculo"/>
          </w:rPr>
          <w:t>https://legislacion.edomex.gob.mx/sites/legislacion.edomex.gob.mx/files/files/pdf/ley/vig/leyvig189.pdf</w:t>
        </w:r>
      </w:hyperlink>
    </w:p>
  </w:footnote>
  <w:footnote w:id="12">
    <w:p w14:paraId="2723F98E" w14:textId="192340C4" w:rsidR="008907E7" w:rsidRDefault="008907E7">
      <w:pPr>
        <w:pStyle w:val="Textonotapie"/>
      </w:pPr>
      <w:r>
        <w:rPr>
          <w:rStyle w:val="Refdenotaalpie"/>
        </w:rPr>
        <w:footnoteRef/>
      </w:r>
      <w:r>
        <w:t xml:space="preserve"> </w:t>
      </w:r>
      <w:hyperlink r:id="rId3" w:history="1">
        <w:r w:rsidRPr="00186DF7">
          <w:rPr>
            <w:rStyle w:val="Hipervnculo"/>
          </w:rPr>
          <w:t>https://salud.edomex.gob.mx/imedis/documentos/acercade/manual_gral_organizacion_impidpd.pdf</w:t>
        </w:r>
      </w:hyperlink>
    </w:p>
  </w:footnote>
  <w:footnote w:id="13">
    <w:p w14:paraId="5FB8E535" w14:textId="77777777" w:rsidR="008907E7" w:rsidRDefault="008907E7" w:rsidP="004A269B">
      <w:pPr>
        <w:pStyle w:val="Textonotapie"/>
        <w:jc w:val="both"/>
        <w:rPr>
          <w:rFonts w:ascii="Palatino Linotype" w:hAnsi="Palatino Linotype"/>
          <w:sz w:val="16"/>
          <w:szCs w:val="16"/>
        </w:rPr>
      </w:pPr>
      <w:r>
        <w:rPr>
          <w:rStyle w:val="Refdenotaalpie"/>
        </w:rPr>
        <w:footnoteRef/>
      </w:r>
      <w:r>
        <w:t xml:space="preserve"> </w:t>
      </w:r>
      <w:r>
        <w:rPr>
          <w:rFonts w:ascii="Palatino Linotype" w:hAnsi="Palatino Linotype"/>
          <w:sz w:val="16"/>
          <w:szCs w:val="16"/>
        </w:rPr>
        <w:t>El artículo 3, fracción XXIII de la Ley de Transparencia y Acceso a la Información Pública del Estado de México y Municipios la define como la contenida en documentos públicos o privados que refiera a la vida privada y/o los datos personales, que no son de acceso público;</w:t>
      </w:r>
    </w:p>
  </w:footnote>
  <w:footnote w:id="14">
    <w:p w14:paraId="417AF9F3" w14:textId="77777777" w:rsidR="008907E7" w:rsidRDefault="008907E7" w:rsidP="00080A39">
      <w:pPr>
        <w:pStyle w:val="Textonotapie"/>
      </w:pPr>
      <w:r>
        <w:rPr>
          <w:rStyle w:val="Refdenotaalpie"/>
        </w:rPr>
        <w:footnoteRef/>
      </w:r>
      <w:r>
        <w:t xml:space="preserve"> </w:t>
      </w:r>
      <w:hyperlink r:id="rId4"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8907E7" w:rsidRDefault="0036565F">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8907E7" w:rsidRDefault="008907E7"/>
  <w:p w14:paraId="77B719CE" w14:textId="77777777" w:rsidR="008907E7" w:rsidRDefault="008907E7"/>
  <w:p w14:paraId="50A3AAAA" w14:textId="77777777" w:rsidR="008907E7" w:rsidRDefault="008907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8907E7" w14:paraId="6255E3A4" w14:textId="77777777" w:rsidTr="00814079">
      <w:trPr>
        <w:trHeight w:val="1435"/>
      </w:trPr>
      <w:tc>
        <w:tcPr>
          <w:tcW w:w="1843" w:type="dxa"/>
          <w:shd w:val="clear" w:color="auto" w:fill="auto"/>
        </w:tcPr>
        <w:p w14:paraId="3E05202F" w14:textId="4A7C9DF8" w:rsidR="008907E7" w:rsidRDefault="008907E7">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8907E7" w:rsidRDefault="008907E7"/>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8907E7" w14:paraId="727F90BF" w14:textId="77777777" w:rsidTr="00483482">
            <w:trPr>
              <w:trHeight w:val="338"/>
            </w:trPr>
            <w:tc>
              <w:tcPr>
                <w:tcW w:w="2551" w:type="dxa"/>
              </w:tcPr>
              <w:p w14:paraId="23087CD5" w14:textId="77777777" w:rsidR="008907E7" w:rsidRDefault="008907E7">
                <w:pPr>
                  <w:tabs>
                    <w:tab w:val="right" w:pos="8838"/>
                  </w:tabs>
                  <w:ind w:right="-105"/>
                  <w:rPr>
                    <w:rFonts w:ascii="Palatino Linotype" w:eastAsia="Calibri" w:hAnsi="Palatino Linotype" w:cs="Tahoma"/>
                    <w:b/>
                    <w:sz w:val="22"/>
                    <w:szCs w:val="22"/>
                    <w:lang w:eastAsia="en-US"/>
                  </w:rPr>
                </w:pPr>
              </w:p>
              <w:p w14:paraId="410A3741" w14:textId="535C9D39" w:rsidR="008907E7" w:rsidRDefault="008907E7">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8907E7" w:rsidRDefault="008907E7" w:rsidP="00427B6E">
                <w:pPr>
                  <w:tabs>
                    <w:tab w:val="right" w:pos="8838"/>
                  </w:tabs>
                  <w:ind w:right="-105" w:hanging="101"/>
                  <w:jc w:val="both"/>
                  <w:rPr>
                    <w:rFonts w:ascii="Palatino Linotype" w:eastAsia="Calibri" w:hAnsi="Palatino Linotype" w:cs="Tahoma"/>
                    <w:bCs/>
                    <w:sz w:val="22"/>
                    <w:szCs w:val="22"/>
                    <w:lang w:eastAsia="en-US"/>
                  </w:rPr>
                </w:pPr>
              </w:p>
              <w:p w14:paraId="3FF69A05" w14:textId="0C8B1D71" w:rsidR="008907E7" w:rsidRDefault="008907E7" w:rsidP="004C3497">
                <w:pPr>
                  <w:tabs>
                    <w:tab w:val="right" w:pos="8838"/>
                  </w:tabs>
                  <w:ind w:right="1743" w:hanging="10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04948/INFOEM/IP/RR/2021 y acumulado.</w:t>
                </w:r>
              </w:p>
            </w:tc>
          </w:tr>
          <w:tr w:rsidR="008907E7" w14:paraId="1389436A" w14:textId="4EB800AC" w:rsidTr="00483482">
            <w:trPr>
              <w:trHeight w:val="283"/>
            </w:trPr>
            <w:tc>
              <w:tcPr>
                <w:tcW w:w="2551" w:type="dxa"/>
              </w:tcPr>
              <w:p w14:paraId="22E0F4E9" w14:textId="77777777" w:rsidR="008907E7" w:rsidRDefault="008907E7">
                <w:pPr>
                  <w:tabs>
                    <w:tab w:val="right" w:pos="8838"/>
                  </w:tabs>
                  <w:ind w:right="-105"/>
                  <w:rPr>
                    <w:rFonts w:ascii="Palatino Linotype" w:eastAsia="Calibri" w:hAnsi="Palatino Linotype" w:cs="Tahoma"/>
                    <w:b/>
                    <w:sz w:val="22"/>
                    <w:szCs w:val="22"/>
                    <w:lang w:eastAsia="en-US"/>
                  </w:rPr>
                </w:pPr>
                <w:bookmarkStart w:id="56" w:name="_Hlk33010189"/>
                <w:r>
                  <w:rPr>
                    <w:rFonts w:ascii="Palatino Linotype" w:eastAsia="Calibri" w:hAnsi="Palatino Linotype" w:cs="Tahoma"/>
                    <w:b/>
                    <w:sz w:val="22"/>
                    <w:szCs w:val="22"/>
                    <w:lang w:eastAsia="en-US"/>
                  </w:rPr>
                  <w:t>Sujeto Obligado:</w:t>
                </w:r>
              </w:p>
            </w:tc>
            <w:tc>
              <w:tcPr>
                <w:tcW w:w="4544" w:type="dxa"/>
              </w:tcPr>
              <w:p w14:paraId="2B205C7F" w14:textId="543D2F7D" w:rsidR="008907E7" w:rsidRPr="00A8015B" w:rsidRDefault="008907E7" w:rsidP="00806ABD">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Instituto Mexiquense para la Protección al Desarrollo de las Personas con Discapacidad</w:t>
                </w:r>
              </w:p>
            </w:tc>
          </w:tr>
          <w:bookmarkEnd w:id="56"/>
          <w:tr w:rsidR="008907E7" w14:paraId="28CCE4E5" w14:textId="77777777" w:rsidTr="00483482">
            <w:trPr>
              <w:trHeight w:val="283"/>
            </w:trPr>
            <w:tc>
              <w:tcPr>
                <w:tcW w:w="2551" w:type="dxa"/>
              </w:tcPr>
              <w:p w14:paraId="13EBF3BB" w14:textId="6E4ECE4B" w:rsidR="008907E7" w:rsidRDefault="008907E7">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8907E7" w:rsidRDefault="008907E7"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8907E7" w:rsidRDefault="008907E7">
          <w:pPr>
            <w:tabs>
              <w:tab w:val="right" w:pos="8838"/>
            </w:tabs>
            <w:ind w:left="-28"/>
            <w:jc w:val="both"/>
            <w:rPr>
              <w:rFonts w:ascii="Arial" w:eastAsia="Calibri" w:hAnsi="Arial" w:cs="Arial"/>
              <w:b/>
              <w:sz w:val="22"/>
              <w:szCs w:val="22"/>
              <w:lang w:eastAsia="en-US"/>
            </w:rPr>
          </w:pPr>
        </w:p>
      </w:tc>
    </w:tr>
  </w:tbl>
  <w:p w14:paraId="07EF2D29" w14:textId="1620A8B4" w:rsidR="008907E7" w:rsidRDefault="0036565F"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8907E7" w:rsidRDefault="008907E7"/>
  <w:p w14:paraId="104386EF" w14:textId="77777777" w:rsidR="008907E7" w:rsidRDefault="008907E7"/>
  <w:p w14:paraId="60A3E393" w14:textId="77777777" w:rsidR="008907E7" w:rsidRDefault="008907E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8907E7" w14:paraId="61517A1D" w14:textId="77777777" w:rsidTr="003A6126">
      <w:trPr>
        <w:trHeight w:val="1435"/>
      </w:trPr>
      <w:tc>
        <w:tcPr>
          <w:tcW w:w="1560" w:type="dxa"/>
          <w:shd w:val="clear" w:color="auto" w:fill="auto"/>
        </w:tcPr>
        <w:p w14:paraId="4B74E846" w14:textId="1E0D62B9" w:rsidR="008907E7" w:rsidRDefault="008907E7">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345"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499"/>
            <w:gridCol w:w="3402"/>
          </w:tblGrid>
          <w:tr w:rsidR="008907E7" w14:paraId="7F59E1EF" w14:textId="77777777" w:rsidTr="004C3497">
            <w:trPr>
              <w:trHeight w:val="144"/>
            </w:trPr>
            <w:tc>
              <w:tcPr>
                <w:tcW w:w="2444" w:type="dxa"/>
              </w:tcPr>
              <w:p w14:paraId="5EFF942E" w14:textId="77777777" w:rsidR="008907E7" w:rsidRDefault="008907E7" w:rsidP="000D485D">
                <w:pPr>
                  <w:tabs>
                    <w:tab w:val="right" w:pos="8838"/>
                  </w:tabs>
                  <w:ind w:left="-74" w:right="-105"/>
                  <w:rPr>
                    <w:rFonts w:ascii="Palatino Linotype" w:eastAsia="Calibri" w:hAnsi="Palatino Linotype" w:cs="Tahoma"/>
                    <w:b/>
                    <w:sz w:val="22"/>
                    <w:szCs w:val="22"/>
                    <w:lang w:eastAsia="en-US"/>
                  </w:rPr>
                </w:pPr>
                <w:bookmarkStart w:id="57" w:name="_Hlk12526980"/>
                <w:r>
                  <w:rPr>
                    <w:rFonts w:ascii="Palatino Linotype" w:eastAsia="Calibri" w:hAnsi="Palatino Linotype" w:cs="Tahoma"/>
                    <w:b/>
                    <w:sz w:val="22"/>
                    <w:szCs w:val="22"/>
                    <w:lang w:eastAsia="en-US"/>
                  </w:rPr>
                  <w:t>Recurso de Revisión:</w:t>
                </w:r>
              </w:p>
            </w:tc>
            <w:tc>
              <w:tcPr>
                <w:tcW w:w="4499" w:type="dxa"/>
              </w:tcPr>
              <w:p w14:paraId="0DE47EE2" w14:textId="0AA0D107" w:rsidR="008907E7" w:rsidRDefault="008907E7" w:rsidP="004C3497">
                <w:pPr>
                  <w:tabs>
                    <w:tab w:val="right" w:pos="8838"/>
                  </w:tabs>
                  <w:ind w:left="-3" w:right="1310"/>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04948/INFOEM/IP/RR/2021 y Acumulado.</w:t>
                </w:r>
              </w:p>
            </w:tc>
            <w:tc>
              <w:tcPr>
                <w:tcW w:w="3402" w:type="dxa"/>
              </w:tcPr>
              <w:p w14:paraId="11E4533C" w14:textId="393DB379" w:rsidR="008907E7" w:rsidRDefault="008907E7">
                <w:pPr>
                  <w:tabs>
                    <w:tab w:val="right" w:pos="8838"/>
                  </w:tabs>
                  <w:ind w:left="-74" w:right="-105"/>
                  <w:jc w:val="both"/>
                  <w:rPr>
                    <w:rFonts w:ascii="Palatino Linotype" w:eastAsia="Calibri" w:hAnsi="Palatino Linotype" w:cs="Tahoma"/>
                    <w:bCs/>
                    <w:sz w:val="22"/>
                    <w:szCs w:val="22"/>
                    <w:lang w:eastAsia="en-US"/>
                  </w:rPr>
                </w:pPr>
              </w:p>
            </w:tc>
          </w:tr>
          <w:tr w:rsidR="008907E7" w14:paraId="3FC4FA7D" w14:textId="77777777" w:rsidTr="004C3497">
            <w:trPr>
              <w:trHeight w:val="144"/>
            </w:trPr>
            <w:tc>
              <w:tcPr>
                <w:tcW w:w="2444" w:type="dxa"/>
              </w:tcPr>
              <w:p w14:paraId="363D966B" w14:textId="77777777" w:rsidR="008907E7" w:rsidRDefault="008907E7" w:rsidP="000D485D">
                <w:pPr>
                  <w:tabs>
                    <w:tab w:val="right" w:pos="8838"/>
                  </w:tabs>
                  <w:ind w:left="-74" w:right="-105"/>
                  <w:rPr>
                    <w:rFonts w:ascii="Palatino Linotype" w:eastAsia="Calibri" w:hAnsi="Palatino Linotype" w:cs="Tahoma"/>
                    <w:b/>
                    <w:sz w:val="22"/>
                    <w:szCs w:val="22"/>
                    <w:lang w:eastAsia="en-US"/>
                  </w:rPr>
                </w:pPr>
                <w:bookmarkStart w:id="58" w:name="_Hlk10641523"/>
                <w:bookmarkEnd w:id="57"/>
                <w:r>
                  <w:rPr>
                    <w:rFonts w:ascii="Palatino Linotype" w:eastAsia="Calibri" w:hAnsi="Palatino Linotype" w:cs="Tahoma"/>
                    <w:b/>
                    <w:sz w:val="22"/>
                    <w:szCs w:val="22"/>
                    <w:lang w:eastAsia="en-US"/>
                  </w:rPr>
                  <w:t>Recurrente:</w:t>
                </w:r>
              </w:p>
            </w:tc>
            <w:tc>
              <w:tcPr>
                <w:tcW w:w="4499" w:type="dxa"/>
              </w:tcPr>
              <w:p w14:paraId="73C065CD" w14:textId="5AA7DE64" w:rsidR="008907E7" w:rsidRPr="000A7E5D" w:rsidRDefault="008907E7"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8907E7" w:rsidRDefault="008907E7" w:rsidP="003037E1">
                <w:pPr>
                  <w:tabs>
                    <w:tab w:val="left" w:pos="3122"/>
                    <w:tab w:val="right" w:pos="8838"/>
                  </w:tabs>
                  <w:ind w:right="-105"/>
                  <w:jc w:val="both"/>
                  <w:rPr>
                    <w:rFonts w:ascii="Palatino Linotype" w:eastAsia="Calibri" w:hAnsi="Palatino Linotype" w:cs="Tahoma"/>
                    <w:sz w:val="22"/>
                    <w:szCs w:val="22"/>
                    <w:lang w:eastAsia="en-US"/>
                  </w:rPr>
                </w:pPr>
              </w:p>
            </w:tc>
          </w:tr>
          <w:bookmarkEnd w:id="58"/>
          <w:tr w:rsidR="008907E7" w14:paraId="4D832A43" w14:textId="77777777" w:rsidTr="004C3497">
            <w:trPr>
              <w:trHeight w:val="283"/>
            </w:trPr>
            <w:tc>
              <w:tcPr>
                <w:tcW w:w="2444" w:type="dxa"/>
              </w:tcPr>
              <w:p w14:paraId="02CA5CB0" w14:textId="77777777" w:rsidR="008907E7" w:rsidRDefault="008907E7"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499" w:type="dxa"/>
              </w:tcPr>
              <w:p w14:paraId="28528629" w14:textId="6DCE1073" w:rsidR="008907E7" w:rsidRPr="00A36977" w:rsidRDefault="008907E7" w:rsidP="0019375E">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Instituto Mexiquense para la Protección al Desarrollo de las Personas con Discapacidad</w:t>
                </w:r>
              </w:p>
            </w:tc>
            <w:tc>
              <w:tcPr>
                <w:tcW w:w="3402" w:type="dxa"/>
              </w:tcPr>
              <w:p w14:paraId="00F18B8C" w14:textId="77777777" w:rsidR="008907E7" w:rsidRDefault="008907E7">
                <w:pPr>
                  <w:tabs>
                    <w:tab w:val="left" w:pos="2834"/>
                    <w:tab w:val="right" w:pos="8838"/>
                  </w:tabs>
                  <w:ind w:left="-74" w:right="-105"/>
                  <w:jc w:val="both"/>
                  <w:rPr>
                    <w:rFonts w:ascii="Palatino Linotype" w:eastAsia="Calibri" w:hAnsi="Palatino Linotype" w:cs="Tahoma"/>
                    <w:sz w:val="22"/>
                    <w:szCs w:val="22"/>
                    <w:lang w:eastAsia="en-US"/>
                  </w:rPr>
                </w:pPr>
              </w:p>
            </w:tc>
          </w:tr>
          <w:tr w:rsidR="008907E7" w14:paraId="7BC74D7A" w14:textId="77777777" w:rsidTr="004C3497">
            <w:trPr>
              <w:trHeight w:val="283"/>
            </w:trPr>
            <w:tc>
              <w:tcPr>
                <w:tcW w:w="2444" w:type="dxa"/>
              </w:tcPr>
              <w:p w14:paraId="3BF93338" w14:textId="01E84F2D" w:rsidR="008907E7" w:rsidRDefault="008907E7"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499" w:type="dxa"/>
              </w:tcPr>
              <w:p w14:paraId="3589422E" w14:textId="64278750" w:rsidR="008907E7" w:rsidRPr="003037E1" w:rsidRDefault="008907E7"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8907E7" w:rsidRDefault="008907E7">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8907E7" w:rsidRDefault="008907E7">
          <w:pPr>
            <w:tabs>
              <w:tab w:val="right" w:pos="8838"/>
            </w:tabs>
            <w:ind w:left="-28"/>
            <w:jc w:val="both"/>
            <w:rPr>
              <w:rFonts w:ascii="Arial" w:eastAsia="Calibri" w:hAnsi="Arial" w:cs="Arial"/>
              <w:b/>
              <w:sz w:val="22"/>
              <w:szCs w:val="22"/>
              <w:lang w:eastAsia="en-US"/>
            </w:rPr>
          </w:pPr>
        </w:p>
      </w:tc>
    </w:tr>
  </w:tbl>
  <w:p w14:paraId="5F654A99" w14:textId="6CB7D4AE" w:rsidR="008907E7" w:rsidRDefault="0036565F"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8907E7" w:rsidRDefault="008907E7"/>
  <w:p w14:paraId="69AC6122" w14:textId="77777777" w:rsidR="008907E7" w:rsidRDefault="008907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3C55BEE"/>
    <w:multiLevelType w:val="hybridMultilevel"/>
    <w:tmpl w:val="ED8466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09BC2D62"/>
    <w:multiLevelType w:val="hybridMultilevel"/>
    <w:tmpl w:val="B8505142"/>
    <w:lvl w:ilvl="0" w:tplc="C5D88150">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A4828F3"/>
    <w:multiLevelType w:val="hybridMultilevel"/>
    <w:tmpl w:val="67FCC8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764B6C"/>
    <w:multiLevelType w:val="hybridMultilevel"/>
    <w:tmpl w:val="DC4258A4"/>
    <w:lvl w:ilvl="0" w:tplc="86A037F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C421270"/>
    <w:multiLevelType w:val="hybridMultilevel"/>
    <w:tmpl w:val="C0A055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653C7984"/>
    <w:multiLevelType w:val="hybridMultilevel"/>
    <w:tmpl w:val="9DF67632"/>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0">
    <w:nsid w:val="723E0414"/>
    <w:multiLevelType w:val="hybridMultilevel"/>
    <w:tmpl w:val="6AC6A11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7A653BEE"/>
    <w:multiLevelType w:val="hybridMultilevel"/>
    <w:tmpl w:val="3704F7CE"/>
    <w:lvl w:ilvl="0" w:tplc="9C143948">
      <w:start w:val="1"/>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10"/>
  </w:num>
  <w:num w:numId="7">
    <w:abstractNumId w:val="11"/>
  </w:num>
  <w:num w:numId="8">
    <w:abstractNumId w:val="6"/>
  </w:num>
  <w:num w:numId="9">
    <w:abstractNumId w:val="9"/>
  </w:num>
  <w:num w:numId="10">
    <w:abstractNumId w:val="1"/>
  </w:num>
  <w:num w:numId="11">
    <w:abstractNumId w:val="7"/>
  </w:num>
  <w:num w:numId="12">
    <w:abstractNumId w:val="2"/>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3B8"/>
    <w:rsid w:val="00006543"/>
    <w:rsid w:val="00006EB8"/>
    <w:rsid w:val="000077E8"/>
    <w:rsid w:val="00010B0D"/>
    <w:rsid w:val="00012CD0"/>
    <w:rsid w:val="00013795"/>
    <w:rsid w:val="00013A19"/>
    <w:rsid w:val="00013DD9"/>
    <w:rsid w:val="000143FA"/>
    <w:rsid w:val="00014465"/>
    <w:rsid w:val="000159F0"/>
    <w:rsid w:val="00015A4E"/>
    <w:rsid w:val="00017348"/>
    <w:rsid w:val="00017858"/>
    <w:rsid w:val="00017D26"/>
    <w:rsid w:val="00020818"/>
    <w:rsid w:val="00020CAE"/>
    <w:rsid w:val="00020CF1"/>
    <w:rsid w:val="00020D8A"/>
    <w:rsid w:val="000212E5"/>
    <w:rsid w:val="000217A4"/>
    <w:rsid w:val="00021C64"/>
    <w:rsid w:val="00024052"/>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A4A"/>
    <w:rsid w:val="00071F02"/>
    <w:rsid w:val="00072BFF"/>
    <w:rsid w:val="000741E2"/>
    <w:rsid w:val="000758B2"/>
    <w:rsid w:val="0008033A"/>
    <w:rsid w:val="00080A39"/>
    <w:rsid w:val="000813B0"/>
    <w:rsid w:val="0008148B"/>
    <w:rsid w:val="00082026"/>
    <w:rsid w:val="000827E1"/>
    <w:rsid w:val="00082B18"/>
    <w:rsid w:val="00084E6C"/>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E8"/>
    <w:rsid w:val="0013377D"/>
    <w:rsid w:val="00134409"/>
    <w:rsid w:val="00135B82"/>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ABF"/>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0C2"/>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0A8"/>
    <w:rsid w:val="001B2CD9"/>
    <w:rsid w:val="001B38FF"/>
    <w:rsid w:val="001B39C2"/>
    <w:rsid w:val="001B5BD0"/>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652C"/>
    <w:rsid w:val="001F67A1"/>
    <w:rsid w:val="001F7690"/>
    <w:rsid w:val="001F78D9"/>
    <w:rsid w:val="0020044B"/>
    <w:rsid w:val="00201349"/>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667F"/>
    <w:rsid w:val="00256ED9"/>
    <w:rsid w:val="002579CE"/>
    <w:rsid w:val="00260FEC"/>
    <w:rsid w:val="002613A0"/>
    <w:rsid w:val="00261DD6"/>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58D8"/>
    <w:rsid w:val="002F5FCB"/>
    <w:rsid w:val="002F69C1"/>
    <w:rsid w:val="002F6F44"/>
    <w:rsid w:val="002F77DA"/>
    <w:rsid w:val="0030032A"/>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565F"/>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64D2"/>
    <w:rsid w:val="00390249"/>
    <w:rsid w:val="003906BD"/>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46FF"/>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2B5A"/>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AF6"/>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9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497"/>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4726"/>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370F3"/>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3BB1"/>
    <w:rsid w:val="005E4B8C"/>
    <w:rsid w:val="005E50A8"/>
    <w:rsid w:val="005E512C"/>
    <w:rsid w:val="005E750A"/>
    <w:rsid w:val="005F001D"/>
    <w:rsid w:val="005F03DB"/>
    <w:rsid w:val="005F2252"/>
    <w:rsid w:val="005F2C8A"/>
    <w:rsid w:val="005F3B37"/>
    <w:rsid w:val="005F48F1"/>
    <w:rsid w:val="005F605D"/>
    <w:rsid w:val="005F71AB"/>
    <w:rsid w:val="005F761F"/>
    <w:rsid w:val="0060008D"/>
    <w:rsid w:val="0060077A"/>
    <w:rsid w:val="00601011"/>
    <w:rsid w:val="00601E59"/>
    <w:rsid w:val="00602CC0"/>
    <w:rsid w:val="006034C1"/>
    <w:rsid w:val="00603A46"/>
    <w:rsid w:val="00604E52"/>
    <w:rsid w:val="00606194"/>
    <w:rsid w:val="0060727A"/>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1E39"/>
    <w:rsid w:val="006828D8"/>
    <w:rsid w:val="00682AD1"/>
    <w:rsid w:val="0068455C"/>
    <w:rsid w:val="00684887"/>
    <w:rsid w:val="006850CE"/>
    <w:rsid w:val="006867FA"/>
    <w:rsid w:val="00687A64"/>
    <w:rsid w:val="00687C4D"/>
    <w:rsid w:val="00691804"/>
    <w:rsid w:val="00691B69"/>
    <w:rsid w:val="00692778"/>
    <w:rsid w:val="00692F47"/>
    <w:rsid w:val="00693AAD"/>
    <w:rsid w:val="00693BD3"/>
    <w:rsid w:val="00693C8E"/>
    <w:rsid w:val="006969BA"/>
    <w:rsid w:val="00696C0F"/>
    <w:rsid w:val="00697FF1"/>
    <w:rsid w:val="006A026A"/>
    <w:rsid w:val="006A0425"/>
    <w:rsid w:val="006A103C"/>
    <w:rsid w:val="006A1D62"/>
    <w:rsid w:val="006A210B"/>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695D"/>
    <w:rsid w:val="006E716F"/>
    <w:rsid w:val="006E7D89"/>
    <w:rsid w:val="006E7DA9"/>
    <w:rsid w:val="006E7DEE"/>
    <w:rsid w:val="006F01E7"/>
    <w:rsid w:val="006F07D9"/>
    <w:rsid w:val="006F13AA"/>
    <w:rsid w:val="006F1F3A"/>
    <w:rsid w:val="006F20CD"/>
    <w:rsid w:val="006F2EA8"/>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4066"/>
    <w:rsid w:val="007147C2"/>
    <w:rsid w:val="00715D54"/>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A7FF2"/>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48E3"/>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622C"/>
    <w:rsid w:val="008467F3"/>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9D"/>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07E7"/>
    <w:rsid w:val="0089173B"/>
    <w:rsid w:val="00891E76"/>
    <w:rsid w:val="0089220F"/>
    <w:rsid w:val="008924C1"/>
    <w:rsid w:val="008935AA"/>
    <w:rsid w:val="0089384F"/>
    <w:rsid w:val="00894E66"/>
    <w:rsid w:val="00894F4F"/>
    <w:rsid w:val="008951CA"/>
    <w:rsid w:val="008963F0"/>
    <w:rsid w:val="00896BD5"/>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E7F52"/>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3E3E"/>
    <w:rsid w:val="0092411C"/>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5DBE"/>
    <w:rsid w:val="00947C24"/>
    <w:rsid w:val="009508A0"/>
    <w:rsid w:val="00951315"/>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5A09"/>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0BE2"/>
    <w:rsid w:val="009F2130"/>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747"/>
    <w:rsid w:val="00A07EDA"/>
    <w:rsid w:val="00A07F30"/>
    <w:rsid w:val="00A07F71"/>
    <w:rsid w:val="00A10699"/>
    <w:rsid w:val="00A11CAD"/>
    <w:rsid w:val="00A15DB7"/>
    <w:rsid w:val="00A1620D"/>
    <w:rsid w:val="00A16AC0"/>
    <w:rsid w:val="00A16DC1"/>
    <w:rsid w:val="00A2035C"/>
    <w:rsid w:val="00A2054B"/>
    <w:rsid w:val="00A228D6"/>
    <w:rsid w:val="00A23D31"/>
    <w:rsid w:val="00A23DCC"/>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4E9E"/>
    <w:rsid w:val="00A852AC"/>
    <w:rsid w:val="00A854FF"/>
    <w:rsid w:val="00A86DF4"/>
    <w:rsid w:val="00A86E30"/>
    <w:rsid w:val="00A87035"/>
    <w:rsid w:val="00A8745D"/>
    <w:rsid w:val="00A90573"/>
    <w:rsid w:val="00A908DA"/>
    <w:rsid w:val="00A90B7A"/>
    <w:rsid w:val="00A90F9B"/>
    <w:rsid w:val="00A918FA"/>
    <w:rsid w:val="00A92694"/>
    <w:rsid w:val="00A93072"/>
    <w:rsid w:val="00A9629C"/>
    <w:rsid w:val="00A96514"/>
    <w:rsid w:val="00A966F6"/>
    <w:rsid w:val="00A96E80"/>
    <w:rsid w:val="00A97448"/>
    <w:rsid w:val="00AA2289"/>
    <w:rsid w:val="00AA2AFF"/>
    <w:rsid w:val="00AA2E00"/>
    <w:rsid w:val="00AA35D5"/>
    <w:rsid w:val="00AA417B"/>
    <w:rsid w:val="00AA533F"/>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8EF"/>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0EDB"/>
    <w:rsid w:val="00B116CC"/>
    <w:rsid w:val="00B1369F"/>
    <w:rsid w:val="00B14154"/>
    <w:rsid w:val="00B1415B"/>
    <w:rsid w:val="00B15278"/>
    <w:rsid w:val="00B16975"/>
    <w:rsid w:val="00B200CA"/>
    <w:rsid w:val="00B222A2"/>
    <w:rsid w:val="00B234EC"/>
    <w:rsid w:val="00B235FB"/>
    <w:rsid w:val="00B2564D"/>
    <w:rsid w:val="00B274AE"/>
    <w:rsid w:val="00B274BF"/>
    <w:rsid w:val="00B27BE1"/>
    <w:rsid w:val="00B31222"/>
    <w:rsid w:val="00B318C9"/>
    <w:rsid w:val="00B31FDB"/>
    <w:rsid w:val="00B330C9"/>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7C3"/>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DE5"/>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6B6F"/>
    <w:rsid w:val="00C2734F"/>
    <w:rsid w:val="00C305D5"/>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6E95"/>
    <w:rsid w:val="00C4752A"/>
    <w:rsid w:val="00C477E7"/>
    <w:rsid w:val="00C502A5"/>
    <w:rsid w:val="00C521F7"/>
    <w:rsid w:val="00C53008"/>
    <w:rsid w:val="00C5413A"/>
    <w:rsid w:val="00C54600"/>
    <w:rsid w:val="00C5509C"/>
    <w:rsid w:val="00C55151"/>
    <w:rsid w:val="00C5575D"/>
    <w:rsid w:val="00C558FF"/>
    <w:rsid w:val="00C560FA"/>
    <w:rsid w:val="00C56772"/>
    <w:rsid w:val="00C57203"/>
    <w:rsid w:val="00C57C74"/>
    <w:rsid w:val="00C57FF9"/>
    <w:rsid w:val="00C60B87"/>
    <w:rsid w:val="00C6187E"/>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580"/>
    <w:rsid w:val="00CC082B"/>
    <w:rsid w:val="00CC0E77"/>
    <w:rsid w:val="00CC2092"/>
    <w:rsid w:val="00CC285C"/>
    <w:rsid w:val="00CC29E8"/>
    <w:rsid w:val="00CC327E"/>
    <w:rsid w:val="00CC34C5"/>
    <w:rsid w:val="00CC4C0B"/>
    <w:rsid w:val="00CC5595"/>
    <w:rsid w:val="00CC5E76"/>
    <w:rsid w:val="00CC6730"/>
    <w:rsid w:val="00CC69E7"/>
    <w:rsid w:val="00CC6C08"/>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37DE2"/>
    <w:rsid w:val="00D403A3"/>
    <w:rsid w:val="00D4062A"/>
    <w:rsid w:val="00D407D3"/>
    <w:rsid w:val="00D40BC3"/>
    <w:rsid w:val="00D41A35"/>
    <w:rsid w:val="00D42F2E"/>
    <w:rsid w:val="00D431F4"/>
    <w:rsid w:val="00D434EC"/>
    <w:rsid w:val="00D43E69"/>
    <w:rsid w:val="00D44E9D"/>
    <w:rsid w:val="00D454A6"/>
    <w:rsid w:val="00D466D0"/>
    <w:rsid w:val="00D472A7"/>
    <w:rsid w:val="00D472B3"/>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675E"/>
    <w:rsid w:val="00D768D8"/>
    <w:rsid w:val="00D80080"/>
    <w:rsid w:val="00D809E2"/>
    <w:rsid w:val="00D80F9D"/>
    <w:rsid w:val="00D80FFB"/>
    <w:rsid w:val="00D81301"/>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67B"/>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6DAE"/>
    <w:rsid w:val="00DC770A"/>
    <w:rsid w:val="00DC7ECE"/>
    <w:rsid w:val="00DD086D"/>
    <w:rsid w:val="00DD0FEA"/>
    <w:rsid w:val="00DD1107"/>
    <w:rsid w:val="00DD11AC"/>
    <w:rsid w:val="00DD178F"/>
    <w:rsid w:val="00DD1A82"/>
    <w:rsid w:val="00DD1FE4"/>
    <w:rsid w:val="00DD2332"/>
    <w:rsid w:val="00DD30C6"/>
    <w:rsid w:val="00DD5221"/>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61B4"/>
    <w:rsid w:val="00E905B8"/>
    <w:rsid w:val="00E90627"/>
    <w:rsid w:val="00E9193D"/>
    <w:rsid w:val="00E92582"/>
    <w:rsid w:val="00E958AD"/>
    <w:rsid w:val="00E96E1A"/>
    <w:rsid w:val="00EA0E04"/>
    <w:rsid w:val="00EA1A98"/>
    <w:rsid w:val="00EA200D"/>
    <w:rsid w:val="00EA220D"/>
    <w:rsid w:val="00EA3156"/>
    <w:rsid w:val="00EA34A1"/>
    <w:rsid w:val="00EA40A2"/>
    <w:rsid w:val="00EA4CD5"/>
    <w:rsid w:val="00EA5D2C"/>
    <w:rsid w:val="00EA5D8E"/>
    <w:rsid w:val="00EA7E07"/>
    <w:rsid w:val="00EB07CF"/>
    <w:rsid w:val="00EB0D0E"/>
    <w:rsid w:val="00EB1363"/>
    <w:rsid w:val="00EB266C"/>
    <w:rsid w:val="00EB31C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5E24"/>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2A38"/>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241390">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55100184">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493031409">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67349036">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salud.edomex.gob.mx/imedis/documentos/acercade/manual_gral_organizacion_impidpd.pdf" TargetMode="External"/><Relationship Id="rId2" Type="http://schemas.openxmlformats.org/officeDocument/2006/relationships/hyperlink" Target="https://legislacion.edomex.gob.mx/sites/legislacion.edomex.gob.mx/files/files/pdf/ley/vig/leyvig189.pdf" TargetMode="External"/><Relationship Id="rId1" Type="http://schemas.openxmlformats.org/officeDocument/2006/relationships/hyperlink" Target="https://legislacion.edomex.gob.mx/sites/legislacion.edomex.gob.mx/files/files/pdf/ley/vig/leyvig083.pdf" TargetMode="External"/><Relationship Id="rId4" Type="http://schemas.openxmlformats.org/officeDocument/2006/relationships/hyperlink" Target="https://www.ine.mx/creden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03CC5-6342-4F10-B843-076C81BA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93</Pages>
  <Words>18687</Words>
  <Characters>103156</Characters>
  <Application>Microsoft Office Word</Application>
  <DocSecurity>0</DocSecurity>
  <Lines>1719</Lines>
  <Paragraphs>256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INFORMATICA</cp:lastModifiedBy>
  <cp:revision>26</cp:revision>
  <cp:lastPrinted>2021-08-18T17:12:00Z</cp:lastPrinted>
  <dcterms:created xsi:type="dcterms:W3CDTF">2021-11-04T19:17:00Z</dcterms:created>
  <dcterms:modified xsi:type="dcterms:W3CDTF">2021-11-24T00:06:00Z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