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40DABABA"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869DF">
        <w:rPr>
          <w:rFonts w:ascii="Palatino Linotype" w:eastAsia="Times New Roman" w:hAnsi="Palatino Linotype" w:cs="Arial"/>
          <w:color w:val="000000"/>
          <w:sz w:val="24"/>
          <w:szCs w:val="24"/>
          <w:lang w:eastAsia="es-MX"/>
        </w:rPr>
        <w:t xml:space="preserve">catorce de abril de dos mil veintiuno. </w:t>
      </w:r>
      <w:r w:rsidR="006323CA">
        <w:rPr>
          <w:rFonts w:ascii="Palatino Linotype" w:eastAsia="Times New Roman" w:hAnsi="Palatino Linotype" w:cs="Arial"/>
          <w:color w:val="000000"/>
          <w:sz w:val="24"/>
          <w:szCs w:val="24"/>
          <w:lang w:eastAsia="es-MX"/>
        </w:rPr>
        <w:t xml:space="preserve"> </w:t>
      </w:r>
    </w:p>
    <w:p w14:paraId="2AF86EDA" w14:textId="64DE5489" w:rsidR="003869DF" w:rsidRPr="003869DF"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3869DF">
        <w:rPr>
          <w:rFonts w:ascii="Palatino Linotype" w:hAnsi="Palatino Linotype" w:cs="Arial"/>
          <w:b/>
          <w:bCs/>
          <w:sz w:val="24"/>
          <w:lang w:eastAsia="es-MX"/>
        </w:rPr>
        <w:t>0310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21</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3869DF">
        <w:rPr>
          <w:rFonts w:ascii="Palatino Linotype" w:hAnsi="Palatino Linotype" w:cs="Arial"/>
          <w:sz w:val="24"/>
          <w:szCs w:val="24"/>
        </w:rPr>
        <w:t xml:space="preserve">la </w:t>
      </w:r>
      <w:r w:rsidR="003869DF">
        <w:rPr>
          <w:rFonts w:ascii="Palatino Linotype" w:hAnsi="Palatino Linotype" w:cs="Arial"/>
          <w:b/>
          <w:sz w:val="24"/>
          <w:szCs w:val="24"/>
        </w:rPr>
        <w:t xml:space="preserve">C. </w:t>
      </w:r>
      <w:proofErr w:type="spellStart"/>
      <w:r w:rsidR="00EC1B43">
        <w:rPr>
          <w:rFonts w:ascii="Palatino Linotype" w:hAnsi="Palatino Linotype" w:cs="Arial"/>
          <w:b/>
          <w:sz w:val="24"/>
          <w:szCs w:val="24"/>
        </w:rPr>
        <w:t>xxxxxxxxxxxxxxxxxxxxx</w:t>
      </w:r>
      <w:proofErr w:type="spellEnd"/>
      <w:r w:rsidR="003869DF">
        <w:rPr>
          <w:rFonts w:ascii="Palatino Linotype" w:hAnsi="Palatino Linotype" w:cs="Arial"/>
          <w:b/>
          <w:sz w:val="24"/>
          <w:szCs w:val="24"/>
        </w:rPr>
        <w:t xml:space="preserve"> </w:t>
      </w:r>
      <w:proofErr w:type="spellStart"/>
      <w:r w:rsidR="00EC1B43">
        <w:rPr>
          <w:rFonts w:ascii="Palatino Linotype" w:hAnsi="Palatino Linotype" w:cs="Arial"/>
          <w:b/>
          <w:sz w:val="24"/>
          <w:szCs w:val="24"/>
        </w:rPr>
        <w:t>xxxxxxxxxxxxx</w:t>
      </w:r>
      <w:proofErr w:type="spellEnd"/>
      <w:r w:rsidR="003869DF">
        <w:rPr>
          <w:rFonts w:ascii="Palatino Linotype" w:hAnsi="Palatino Linotype" w:cs="Arial"/>
          <w:b/>
          <w:sz w:val="24"/>
          <w:szCs w:val="24"/>
        </w:rPr>
        <w:t xml:space="preserve">, </w:t>
      </w:r>
      <w:r w:rsidR="003869DF">
        <w:rPr>
          <w:rFonts w:ascii="Palatino Linotype" w:hAnsi="Palatino Linotype" w:cs="Arial"/>
          <w:sz w:val="24"/>
          <w:szCs w:val="24"/>
        </w:rPr>
        <w:t xml:space="preserve">en lo subsecuente </w:t>
      </w:r>
      <w:r w:rsidR="003869DF">
        <w:rPr>
          <w:rFonts w:ascii="Palatino Linotype" w:hAnsi="Palatino Linotype" w:cs="Arial"/>
          <w:b/>
          <w:sz w:val="24"/>
          <w:szCs w:val="24"/>
        </w:rPr>
        <w:t xml:space="preserve">La Recurrente, </w:t>
      </w:r>
      <w:r w:rsidR="003869DF">
        <w:rPr>
          <w:rFonts w:ascii="Palatino Linotype" w:hAnsi="Palatino Linotype" w:cs="Arial"/>
          <w:sz w:val="24"/>
          <w:szCs w:val="24"/>
        </w:rPr>
        <w:t xml:space="preserve">en contra de la respuesta de la </w:t>
      </w:r>
      <w:r w:rsidR="003869DF">
        <w:rPr>
          <w:rFonts w:ascii="Palatino Linotype" w:hAnsi="Palatino Linotype" w:cs="Arial"/>
          <w:b/>
          <w:sz w:val="24"/>
          <w:szCs w:val="24"/>
        </w:rPr>
        <w:t xml:space="preserve">Secretaría de Seguridad, </w:t>
      </w:r>
      <w:r w:rsidR="003869DF">
        <w:rPr>
          <w:rFonts w:ascii="Palatino Linotype" w:hAnsi="Palatino Linotype" w:cs="Arial"/>
          <w:sz w:val="24"/>
          <w:szCs w:val="24"/>
        </w:rPr>
        <w:t xml:space="preserve">en lo subsecuente </w:t>
      </w:r>
      <w:r w:rsidR="003869DF">
        <w:rPr>
          <w:rFonts w:ascii="Palatino Linotype" w:hAnsi="Palatino Linotype" w:cs="Arial"/>
          <w:b/>
          <w:sz w:val="24"/>
          <w:szCs w:val="24"/>
        </w:rPr>
        <w:t xml:space="preserve">El Sujeto Obligado, </w:t>
      </w:r>
      <w:r w:rsidR="003869DF">
        <w:rPr>
          <w:rFonts w:ascii="Palatino Linotype" w:hAnsi="Palatino Linotype" w:cs="Arial"/>
          <w:sz w:val="24"/>
          <w:szCs w:val="24"/>
        </w:rPr>
        <w:t xml:space="preserve">se procede a dictar la presente resolución. </w:t>
      </w:r>
    </w:p>
    <w:p w14:paraId="07C55667" w14:textId="77777777" w:rsidR="00EC3C36" w:rsidRDefault="00EC3C36" w:rsidP="00844569">
      <w:pPr>
        <w:tabs>
          <w:tab w:val="left" w:pos="1701"/>
        </w:tabs>
        <w:spacing w:before="240" w:line="360" w:lineRule="auto"/>
        <w:jc w:val="both"/>
        <w:rPr>
          <w:rFonts w:ascii="Palatino Linotype" w:hAnsi="Palatino Linotype" w:cs="Arial"/>
          <w:b/>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950CFC3" w14:textId="0E097A92" w:rsidR="003869DF" w:rsidRPr="003869DF"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3869DF">
        <w:rPr>
          <w:rFonts w:ascii="Palatino Linotype" w:hAnsi="Palatino Linotype" w:cs="Arial"/>
          <w:sz w:val="24"/>
        </w:rPr>
        <w:t xml:space="preserve">dieciséis de diciembre de dos mil veinte, </w:t>
      </w:r>
      <w:r w:rsidR="003869DF">
        <w:rPr>
          <w:rFonts w:ascii="Palatino Linotype" w:hAnsi="Palatino Linotype" w:cs="Arial"/>
          <w:b/>
          <w:sz w:val="24"/>
        </w:rPr>
        <w:t xml:space="preserve">La Recurrente, </w:t>
      </w:r>
      <w:r w:rsidR="003869DF">
        <w:rPr>
          <w:rFonts w:ascii="Palatino Linotype" w:hAnsi="Palatino Linotype" w:cs="Arial"/>
          <w:sz w:val="24"/>
        </w:rPr>
        <w:t>presentó a través del Sistema de Acceso a la Información Mexiquense (</w:t>
      </w:r>
      <w:r w:rsidR="003869DF">
        <w:rPr>
          <w:rFonts w:ascii="Palatino Linotype" w:hAnsi="Palatino Linotype" w:cs="Arial"/>
          <w:b/>
          <w:sz w:val="24"/>
        </w:rPr>
        <w:t>SAIMEX)</w:t>
      </w:r>
      <w:r w:rsidR="003869DF">
        <w:rPr>
          <w:rFonts w:ascii="Palatino Linotype" w:hAnsi="Palatino Linotype" w:cs="Arial"/>
          <w:sz w:val="24"/>
        </w:rPr>
        <w:t xml:space="preserve"> ante </w:t>
      </w:r>
      <w:r w:rsidR="003869DF">
        <w:rPr>
          <w:rFonts w:ascii="Palatino Linotype" w:hAnsi="Palatino Linotype" w:cs="Arial"/>
          <w:b/>
          <w:sz w:val="24"/>
        </w:rPr>
        <w:t>El Sujeto Obligado</w:t>
      </w:r>
      <w:r w:rsidR="003869DF">
        <w:rPr>
          <w:rFonts w:ascii="Palatino Linotype" w:hAnsi="Palatino Linotype" w:cs="Arial"/>
          <w:sz w:val="24"/>
        </w:rPr>
        <w:t xml:space="preserve">, solicitud de acceso a la información pública, registrada bajo el número de </w:t>
      </w:r>
      <w:proofErr w:type="gramStart"/>
      <w:r w:rsidR="003869DF">
        <w:rPr>
          <w:rFonts w:ascii="Palatino Linotype" w:hAnsi="Palatino Linotype" w:cs="Arial"/>
          <w:sz w:val="24"/>
        </w:rPr>
        <w:t>expediente</w:t>
      </w:r>
      <w:proofErr w:type="gramEnd"/>
      <w:r w:rsidR="003869DF">
        <w:rPr>
          <w:rFonts w:ascii="Palatino Linotype" w:hAnsi="Palatino Linotype" w:cs="Arial"/>
          <w:sz w:val="24"/>
        </w:rPr>
        <w:t xml:space="preserve"> </w:t>
      </w:r>
      <w:r w:rsidR="003869DF">
        <w:rPr>
          <w:rFonts w:ascii="Palatino Linotype" w:hAnsi="Palatino Linotype" w:cs="Arial"/>
          <w:b/>
          <w:sz w:val="24"/>
        </w:rPr>
        <w:t xml:space="preserve">00696/SSEM/IP/2020, </w:t>
      </w:r>
      <w:r w:rsidR="003869DF">
        <w:rPr>
          <w:rFonts w:ascii="Palatino Linotype" w:hAnsi="Palatino Linotype" w:cs="Arial"/>
          <w:sz w:val="24"/>
        </w:rPr>
        <w:t>mediante la cual solicitó información en el tenor siguiente:</w:t>
      </w:r>
    </w:p>
    <w:p w14:paraId="1B95E421" w14:textId="7A2E3702" w:rsidR="003869DF" w:rsidRPr="003869DF" w:rsidRDefault="003869DF" w:rsidP="003869DF">
      <w:pPr>
        <w:pStyle w:val="Citas"/>
        <w:rPr>
          <w:b/>
          <w:sz w:val="24"/>
        </w:rPr>
      </w:pPr>
      <w:r>
        <w:t>“Con base en el artículo 6 y 8 constitucional, se agradece el envío de la siguiente información en formato electrónico en cualquiera de los siguientes extensiones .</w:t>
      </w:r>
      <w:proofErr w:type="spellStart"/>
      <w:r>
        <w:t>doc</w:t>
      </w:r>
      <w:proofErr w:type="spellEnd"/>
      <w:r>
        <w:t>, .</w:t>
      </w:r>
      <w:proofErr w:type="spellStart"/>
      <w:r>
        <w:t>pdf</w:t>
      </w:r>
      <w:proofErr w:type="spellEnd"/>
      <w:r>
        <w:t>, .</w:t>
      </w:r>
      <w:proofErr w:type="spellStart"/>
      <w:r>
        <w:t>csv</w:t>
      </w:r>
      <w:proofErr w:type="spellEnd"/>
      <w:r>
        <w:t xml:space="preserve"> y/o .</w:t>
      </w:r>
      <w:proofErr w:type="spellStart"/>
      <w:r>
        <w:t>xls</w:t>
      </w:r>
      <w:proofErr w:type="spellEnd"/>
      <w:r>
        <w:t xml:space="preserve">. Favor de desglosar los datos conforme se especifican en cada uno de los puntos. 1. Cantidad, tipo y nombre de todas las actividades de reinserción post </w:t>
      </w:r>
      <w:r>
        <w:lastRenderedPageBreak/>
        <w:t xml:space="preserve">penitenciaria de las personas ex privadas de su libertad. 2. Listado del número de personas atendidas por tipo de servicios de atención de servicios </w:t>
      </w:r>
      <w:proofErr w:type="spellStart"/>
      <w:r>
        <w:t>postpenitenciarios</w:t>
      </w:r>
      <w:proofErr w:type="spellEnd"/>
      <w:r>
        <w:t xml:space="preserve"> por sexo y edad en 2018, 2019 y 2020. 3. Listado del número de apoyos o servicios otorgados al momento de la liberación de las personas de centros penitenciarios. Por tipo de apoyo o servicio, sexo y edad para los años 2018, 2019 y 2020. 4. Listado del número de apoyos otorgados a familiares de personas privadas de la libertad o ex privadas de la libertad o información relacionada con dichos servicios durante 2018, 2019 y 2020. 5. Base de datos sin nombres o datos de identificación que contenga el lugar de origen de las personas privadas de la libertad en los centros penitenciarios a cargo de la autoridad estatal, desglosado por colonia, municipio, entidad y/o país para los años 2018, 2019 y 2020. 6. Base de datos sin nombres o datos de identificación que contenga el lugar de origen de las personas egresadas los centros penitenciarios a cargo de la autoridad estatal, desglosado por colonia, municipio, entidad y/o país para los años 2018, 2019 y 2020.” </w:t>
      </w:r>
      <w:r>
        <w:rPr>
          <w:b/>
        </w:rPr>
        <w:t>[Sic]</w:t>
      </w:r>
    </w:p>
    <w:p w14:paraId="059B1A9B" w14:textId="4C9DA8D1"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3869DF">
        <w:rPr>
          <w:rFonts w:ascii="Palatino Linotype" w:eastAsia="Times New Roman" w:hAnsi="Palatino Linotype" w:cs="Times New Roman"/>
          <w:sz w:val="24"/>
          <w:szCs w:val="24"/>
          <w:lang w:val="es-ES_tradnl" w:eastAsia="es-ES"/>
        </w:rPr>
        <w:t xml:space="preserve">A través del SAIMEX y por correo electrónico. </w:t>
      </w:r>
      <w:r w:rsidR="006323CA">
        <w:rPr>
          <w:rFonts w:ascii="Palatino Linotype" w:eastAsia="Times New Roman" w:hAnsi="Palatino Linotype" w:cs="Times New Roman"/>
          <w:sz w:val="24"/>
          <w:szCs w:val="24"/>
          <w:lang w:val="es-ES_tradnl" w:eastAsia="es-ES"/>
        </w:rPr>
        <w:t xml:space="preserve"> </w:t>
      </w:r>
    </w:p>
    <w:p w14:paraId="45FD11BE" w14:textId="77777777" w:rsidR="006323CA" w:rsidRDefault="006323CA"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37E99483"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2342566F" w14:textId="1A9FDF51" w:rsidR="003869DF" w:rsidRPr="003869DF"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3869DF">
        <w:rPr>
          <w:rFonts w:ascii="Palatino Linotype" w:hAnsi="Palatino Linotype" w:cs="Arial"/>
          <w:sz w:val="24"/>
          <w:szCs w:val="24"/>
        </w:rPr>
        <w:t xml:space="preserve">veintiocho de enero de dos mil veintiuno, </w:t>
      </w:r>
      <w:r w:rsidR="003869DF">
        <w:rPr>
          <w:rFonts w:ascii="Palatino Linotype" w:hAnsi="Palatino Linotype" w:cs="Arial"/>
          <w:b/>
          <w:sz w:val="24"/>
          <w:szCs w:val="24"/>
        </w:rPr>
        <w:t xml:space="preserve">El Sujeto Obligado </w:t>
      </w:r>
      <w:r w:rsidR="003869DF">
        <w:rPr>
          <w:rFonts w:ascii="Palatino Linotype" w:hAnsi="Palatino Linotype" w:cs="Arial"/>
          <w:sz w:val="24"/>
          <w:szCs w:val="24"/>
        </w:rPr>
        <w:t xml:space="preserve">dio respuesta a la solicitud de información </w:t>
      </w:r>
      <w:r w:rsidR="003869DF">
        <w:rPr>
          <w:rFonts w:ascii="Palatino Linotype" w:hAnsi="Palatino Linotype" w:cs="Arial"/>
          <w:b/>
          <w:sz w:val="24"/>
          <w:szCs w:val="24"/>
        </w:rPr>
        <w:t xml:space="preserve">00696/SSEM/IP/2020, </w:t>
      </w:r>
      <w:r w:rsidR="003869DF">
        <w:rPr>
          <w:rFonts w:ascii="Palatino Linotype" w:hAnsi="Palatino Linotype" w:cs="Arial"/>
          <w:sz w:val="24"/>
          <w:szCs w:val="24"/>
        </w:rPr>
        <w:t>resulta de nuestro interés lo siguiente:</w:t>
      </w:r>
    </w:p>
    <w:p w14:paraId="75D9E54A" w14:textId="7811DAAC" w:rsidR="003869DF" w:rsidRPr="003869DF" w:rsidRDefault="003869DF" w:rsidP="003869DF">
      <w:pPr>
        <w:pStyle w:val="Citas"/>
        <w:rPr>
          <w:b/>
        </w:rPr>
      </w:pPr>
      <w:r>
        <w:t>“</w:t>
      </w:r>
      <w:r w:rsidRPr="003869DF">
        <w:t xml:space="preserve">SE ANEXA RESPUESTA EN FORMATO PDF, EN CASO DE PRESENTAR PROBLEMAS CON LA RECEPCIÓN DE LA MISMA, LE PEDIMOS SE COMUNIQUE A LA UNIDAD DE TRANSPARENCIA DE LA SECRETARÍA </w:t>
      </w:r>
      <w:r w:rsidRPr="003869DF">
        <w:lastRenderedPageBreak/>
        <w:t>DE SEGURIDAD DEL ESTADO DE MÉXICO, AL TELÉFONO 722 2 79 62 00 EXT. 4158, DE LUNES A VIERNES, EN UN HORARIO DE 9:00 A 18:00 HRS</w:t>
      </w:r>
      <w:r>
        <w:t xml:space="preserve">” </w:t>
      </w:r>
      <w:r>
        <w:rPr>
          <w:b/>
        </w:rPr>
        <w:t>[Sic]</w:t>
      </w:r>
    </w:p>
    <w:p w14:paraId="433E47CA" w14:textId="048C339E" w:rsidR="003869DF" w:rsidRPr="003869DF" w:rsidRDefault="003869DF" w:rsidP="003869DF">
      <w:pPr>
        <w:pStyle w:val="Citas"/>
        <w:ind w:left="0" w:right="0"/>
        <w:rPr>
          <w:i w:val="0"/>
          <w:sz w:val="24"/>
          <w:szCs w:val="24"/>
          <w:lang w:eastAsia="es-MX"/>
        </w:rPr>
      </w:pPr>
      <w:r>
        <w:rPr>
          <w:i w:val="0"/>
          <w:sz w:val="24"/>
          <w:szCs w:val="24"/>
          <w:lang w:eastAsia="es-MX"/>
        </w:rPr>
        <w:t xml:space="preserve">De forma complementaria, </w:t>
      </w:r>
      <w:r>
        <w:rPr>
          <w:b/>
          <w:i w:val="0"/>
          <w:sz w:val="24"/>
          <w:szCs w:val="24"/>
          <w:lang w:eastAsia="es-MX"/>
        </w:rPr>
        <w:t xml:space="preserve">El Sujeto Obligado </w:t>
      </w:r>
      <w:r>
        <w:rPr>
          <w:i w:val="0"/>
          <w:sz w:val="24"/>
          <w:szCs w:val="24"/>
          <w:lang w:eastAsia="es-MX"/>
        </w:rPr>
        <w:t xml:space="preserve">adjuntó el documento electrónico </w:t>
      </w:r>
      <w:r>
        <w:rPr>
          <w:b/>
          <w:i w:val="0"/>
          <w:sz w:val="24"/>
          <w:szCs w:val="24"/>
          <w:lang w:eastAsia="es-MX"/>
        </w:rPr>
        <w:t xml:space="preserve">“Respuesta 696.pdf”, </w:t>
      </w:r>
      <w:r>
        <w:rPr>
          <w:i w:val="0"/>
          <w:sz w:val="24"/>
          <w:szCs w:val="24"/>
          <w:lang w:eastAsia="es-MX"/>
        </w:rPr>
        <w:t xml:space="preserve">cuyo contenido se tiene por reproducido como si a la letra se insertase en virtud de que será materia de análisis en el considerando respectivo. </w:t>
      </w:r>
    </w:p>
    <w:p w14:paraId="3859A021" w14:textId="77777777" w:rsidR="00EC3C36" w:rsidRPr="00EC3C36" w:rsidRDefault="00EC3C36"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04E999A2" w14:textId="2A86096E" w:rsidR="003869DF" w:rsidRPr="003869DF"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3869DF">
        <w:rPr>
          <w:rFonts w:ascii="Palatino Linotype" w:hAnsi="Palatino Linotype" w:cs="Arial"/>
          <w:b/>
          <w:sz w:val="24"/>
          <w:szCs w:val="24"/>
        </w:rPr>
        <w:t>La</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EE2C8C">
        <w:rPr>
          <w:rFonts w:ascii="Palatino Linotype" w:hAnsi="Palatino Linotype" w:cs="Arial"/>
          <w:sz w:val="24"/>
          <w:szCs w:val="24"/>
        </w:rPr>
        <w:t xml:space="preserve"> </w:t>
      </w:r>
      <w:r w:rsidR="003869DF">
        <w:rPr>
          <w:rFonts w:ascii="Palatino Linotype" w:hAnsi="Palatino Linotype" w:cs="Arial"/>
          <w:sz w:val="24"/>
          <w:szCs w:val="24"/>
        </w:rPr>
        <w:t xml:space="preserve">diez de febrero de dos mil veintiuno, el cual fue registrado en el sistema electrónico con el expediente número </w:t>
      </w:r>
      <w:r w:rsidR="003869DF">
        <w:rPr>
          <w:rFonts w:ascii="Palatino Linotype" w:hAnsi="Palatino Linotype" w:cs="Arial"/>
          <w:b/>
          <w:sz w:val="24"/>
          <w:szCs w:val="24"/>
        </w:rPr>
        <w:t xml:space="preserve">00310/INFOEM/IP/RR/2021, </w:t>
      </w:r>
      <w:r w:rsidR="003869DF">
        <w:rPr>
          <w:rFonts w:ascii="Palatino Linotype" w:hAnsi="Palatino Linotype" w:cs="Arial"/>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5FC39E5F" w:rsidR="006168E4" w:rsidRPr="003869DF" w:rsidRDefault="006168E4" w:rsidP="003869DF">
      <w:pPr>
        <w:pStyle w:val="Citas"/>
      </w:pPr>
      <w:r w:rsidRPr="003869DF">
        <w:t>“</w:t>
      </w:r>
      <w:r w:rsidR="003869DF" w:rsidRPr="003869DF">
        <w:t xml:space="preserve">Se </w:t>
      </w:r>
      <w:proofErr w:type="spellStart"/>
      <w:r w:rsidR="003869DF" w:rsidRPr="003869DF">
        <w:t>adjunto</w:t>
      </w:r>
      <w:proofErr w:type="spellEnd"/>
      <w:r w:rsidR="003869DF" w:rsidRPr="003869DF">
        <w:t xml:space="preserve"> documento de recurso de revisión contra la entrega incompleta o falta de respuesta solicitada por la Subsecretaría de Control Penal a la solicitud con folio 356010.</w:t>
      </w:r>
      <w:r w:rsidRPr="003869DF">
        <w:t>”</w:t>
      </w:r>
      <w:r w:rsidR="00454CE6" w:rsidRPr="003869DF">
        <w:t xml:space="preserve"> </w:t>
      </w:r>
      <w:r w:rsidRPr="003869DF">
        <w:t>[</w:t>
      </w:r>
      <w:r w:rsidR="008B42B1" w:rsidRPr="003869DF">
        <w:t>S</w:t>
      </w:r>
      <w:r w:rsidRPr="003869DF">
        <w:t>ic]</w:t>
      </w:r>
    </w:p>
    <w:p w14:paraId="01878A36" w14:textId="77777777" w:rsidR="00DC168A" w:rsidRPr="000B426F" w:rsidRDefault="00DC168A"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7E1F550" w14:textId="5F9A4E88" w:rsidR="00DB5E40" w:rsidRPr="003869DF" w:rsidRDefault="00EE2C8C" w:rsidP="003869DF">
      <w:pPr>
        <w:pStyle w:val="Citas"/>
      </w:pPr>
      <w:r w:rsidRPr="003869DF">
        <w:t>“</w:t>
      </w:r>
      <w:r w:rsidR="003869DF" w:rsidRPr="003869DF">
        <w:t xml:space="preserve">Se </w:t>
      </w:r>
      <w:proofErr w:type="spellStart"/>
      <w:r w:rsidR="003869DF" w:rsidRPr="003869DF">
        <w:t>adjunto</w:t>
      </w:r>
      <w:proofErr w:type="spellEnd"/>
      <w:r w:rsidR="003869DF" w:rsidRPr="003869DF">
        <w:t xml:space="preserve"> documento de recurso de revisión contra la entrega incompleta o falta de respuesta solicitada por la Subsecretaría de Control Penal a la solicitud con folio 356010.</w:t>
      </w:r>
      <w:r w:rsidR="00DB5E40" w:rsidRPr="003869DF">
        <w:t>” [Sic]</w:t>
      </w: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57301D52"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A75001">
        <w:rPr>
          <w:rFonts w:ascii="Palatino Linotype" w:hAnsi="Palatino Linotype" w:cs="Arial"/>
          <w:sz w:val="24"/>
          <w:szCs w:val="24"/>
        </w:rPr>
        <w:t xml:space="preserve"> </w:t>
      </w:r>
      <w:r w:rsidR="00660C59">
        <w:rPr>
          <w:rFonts w:ascii="Palatino Linotype" w:hAnsi="Palatino Linotype" w:cs="Arial"/>
          <w:sz w:val="24"/>
          <w:szCs w:val="24"/>
        </w:rPr>
        <w:t xml:space="preserve">dieciséis de febrero </w:t>
      </w:r>
      <w:r w:rsidR="00F37993">
        <w:rPr>
          <w:rFonts w:ascii="Palatino Linotype" w:hAnsi="Palatino Linotype" w:cs="Arial"/>
          <w:sz w:val="24"/>
          <w:szCs w:val="24"/>
        </w:rPr>
        <w:t>de dos mil veintiuno</w:t>
      </w:r>
      <w:r w:rsidR="00774A9C">
        <w:rPr>
          <w:rFonts w:ascii="Palatino Linotype" w:hAnsi="Palatino Linotype" w:cs="Arial"/>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716ABF6" w14:textId="77777777" w:rsidR="00D33619" w:rsidRDefault="00D33619" w:rsidP="00844569">
      <w:pPr>
        <w:spacing w:before="240" w:line="360" w:lineRule="auto"/>
        <w:jc w:val="both"/>
        <w:rPr>
          <w:rFonts w:ascii="Palatino Linotype" w:hAnsi="Palatino Linotype" w:cs="Arial"/>
          <w:sz w:val="24"/>
          <w:szCs w:val="24"/>
        </w:rPr>
      </w:pP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5BAC70A0" w14:textId="58A93814" w:rsidR="00660C59" w:rsidRPr="00660C59" w:rsidRDefault="00660C59" w:rsidP="00660C59">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en el expediente electrónico del recurso de revisión,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veintidós de febrero de dos mil veintiuno, mismo que fue puesto a la vista de </w:t>
      </w:r>
      <w:r>
        <w:rPr>
          <w:rFonts w:ascii="Palatino Linotype" w:hAnsi="Palatino Linotype" w:cs="Arial"/>
          <w:b/>
          <w:sz w:val="24"/>
          <w:szCs w:val="24"/>
        </w:rPr>
        <w:t xml:space="preserve">La Recurrente, </w:t>
      </w:r>
      <w:r>
        <w:rPr>
          <w:rFonts w:ascii="Palatino Linotype" w:hAnsi="Palatino Linotype" w:cs="Arial"/>
          <w:sz w:val="24"/>
          <w:szCs w:val="24"/>
        </w:rPr>
        <w:t xml:space="preserve">el once de marzo de dos mil veintiuno.  En contraste, </w:t>
      </w:r>
      <w:r>
        <w:rPr>
          <w:rFonts w:ascii="Palatino Linotype" w:hAnsi="Palatino Linotype" w:cs="Arial"/>
          <w:b/>
          <w:sz w:val="24"/>
          <w:szCs w:val="24"/>
        </w:rPr>
        <w:t xml:space="preserve">La Recurrente </w:t>
      </w:r>
      <w:r>
        <w:rPr>
          <w:rFonts w:ascii="Palatino Linotype" w:hAnsi="Palatino Linotype" w:cs="Arial"/>
          <w:sz w:val="24"/>
          <w:szCs w:val="24"/>
        </w:rPr>
        <w:t xml:space="preserve">rindió las manifestaciones estimadas pertinentes </w:t>
      </w:r>
      <w:proofErr w:type="gramStart"/>
      <w:r>
        <w:rPr>
          <w:rFonts w:ascii="Palatino Linotype" w:hAnsi="Palatino Linotype" w:cs="Arial"/>
          <w:sz w:val="24"/>
          <w:szCs w:val="24"/>
        </w:rPr>
        <w:t>los</w:t>
      </w:r>
      <w:proofErr w:type="gramEnd"/>
      <w:r>
        <w:rPr>
          <w:rFonts w:ascii="Palatino Linotype" w:hAnsi="Palatino Linotype" w:cs="Arial"/>
          <w:sz w:val="24"/>
          <w:szCs w:val="24"/>
        </w:rPr>
        <w:t xml:space="preserve"> días nueve y diecisiete de marzo del presente. </w:t>
      </w:r>
    </w:p>
    <w:p w14:paraId="057858E7" w14:textId="2F4D118D" w:rsidR="00660C59" w:rsidRDefault="00660C59" w:rsidP="00660C59">
      <w:pPr>
        <w:spacing w:before="240" w:line="360" w:lineRule="auto"/>
        <w:jc w:val="both"/>
        <w:rPr>
          <w:rFonts w:ascii="Palatino Linotype" w:hAnsi="Palatino Linotype" w:cs="Arial"/>
          <w:sz w:val="24"/>
          <w:szCs w:val="24"/>
        </w:rPr>
      </w:pPr>
      <w:r>
        <w:rPr>
          <w:rFonts w:ascii="Palatino Linotype" w:hAnsi="Palatino Linotype" w:cs="Arial"/>
          <w:sz w:val="24"/>
          <w:szCs w:val="24"/>
        </w:rPr>
        <w:t>Por lo que una vez transcurrido el plazo establecido para que las partes manifestaran lo que a su derecho conviniera, en fecha diecinueve de marzo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6CC93CB0" w14:textId="67CB376A" w:rsidR="00540ACB" w:rsidRDefault="00540ACB" w:rsidP="00540ACB">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w:t>
      </w:r>
      <w:r w:rsidRPr="00A14FEA">
        <w:rPr>
          <w:rFonts w:ascii="Palatino Linotype" w:hAnsi="Palatino Linotype" w:cs="Arial"/>
          <w:sz w:val="24"/>
          <w:szCs w:val="24"/>
        </w:rPr>
        <w:t xml:space="preserve">fecha </w:t>
      </w:r>
      <w:r w:rsidR="0058049B">
        <w:rPr>
          <w:rFonts w:ascii="Palatino Linotype" w:hAnsi="Palatino Linotype" w:cs="Arial"/>
          <w:sz w:val="24"/>
          <w:szCs w:val="24"/>
        </w:rPr>
        <w:t>nueve</w:t>
      </w:r>
      <w:r>
        <w:rPr>
          <w:rFonts w:ascii="Palatino Linotype" w:hAnsi="Palatino Linotype" w:cs="Arial"/>
          <w:sz w:val="24"/>
          <w:szCs w:val="24"/>
        </w:rPr>
        <w:t xml:space="preserve"> de abril</w:t>
      </w:r>
      <w:r w:rsidRPr="00A14FEA">
        <w:rPr>
          <w:rFonts w:ascii="Palatino Linotype" w:hAnsi="Palatino Linotype" w:cs="Arial"/>
          <w:sz w:val="24"/>
          <w:szCs w:val="24"/>
        </w:rPr>
        <w:t xml:space="preserve"> de los corrientes,</w:t>
      </w:r>
      <w:r w:rsidRPr="00F61F16">
        <w:rPr>
          <w:rFonts w:ascii="Palatino Linotype" w:hAnsi="Palatino Linotype" w:cs="Arial"/>
          <w:sz w:val="24"/>
          <w:szCs w:val="24"/>
        </w:rPr>
        <w:t xml:space="preserve"> se 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 </w:t>
      </w:r>
    </w:p>
    <w:p w14:paraId="62D38638" w14:textId="6BE1AB0D" w:rsidR="006168E4" w:rsidRDefault="006168E4" w:rsidP="00844569">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91DA769" w14:textId="564FDBEB" w:rsidR="0079735D" w:rsidRPr="007F7A92" w:rsidRDefault="0079735D" w:rsidP="0079735D">
      <w:pPr>
        <w:spacing w:before="240" w:line="360" w:lineRule="auto"/>
        <w:jc w:val="both"/>
        <w:rPr>
          <w:rFonts w:ascii="Palatino Linotype" w:hAnsi="Palatino Linotype" w:cs="Arial"/>
          <w:b/>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660C59">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D1F9081" w14:textId="77777777" w:rsidR="00BF01A7" w:rsidRDefault="00BF01A7" w:rsidP="00BF01A7">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D67E30">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14:paraId="591D5674" w14:textId="77777777" w:rsidR="000B426F" w:rsidRPr="008F797B" w:rsidRDefault="000B426F" w:rsidP="0079735D">
      <w:pPr>
        <w:spacing w:before="24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AD7C2E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E71D99D" w14:textId="77777777" w:rsidR="002D64A8" w:rsidRPr="00161CEB" w:rsidRDefault="002D64A8" w:rsidP="002D64A8">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40B61009" w14:textId="77777777" w:rsidR="002D64A8" w:rsidRDefault="002D64A8" w:rsidP="002D64A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Pr>
          <w:rFonts w:ascii="Palatino Linotype" w:hAnsi="Palatino Linotype" w:cs="Arial"/>
          <w:sz w:val="24"/>
          <w:szCs w:val="24"/>
        </w:rPr>
        <w:lastRenderedPageBreak/>
        <w:t xml:space="preserve">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2392055C"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33E456F7"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59E91294"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5D7A913B"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422259A1"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3AD53D1F"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21969A9E"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29B65666" w14:textId="77777777" w:rsidR="002D64A8" w:rsidRDefault="002D64A8" w:rsidP="002D64A8">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531D46F8" w14:textId="77777777" w:rsidR="002D64A8" w:rsidRDefault="002D64A8" w:rsidP="002D64A8">
      <w:pPr>
        <w:spacing w:before="240" w:line="360" w:lineRule="auto"/>
        <w:ind w:left="851" w:right="851"/>
        <w:jc w:val="both"/>
        <w:rPr>
          <w:rFonts w:ascii="Palatino Linotype" w:hAnsi="Palatino Linotype"/>
          <w:b/>
          <w:bCs/>
          <w:i/>
          <w:lang w:eastAsia="es-MX"/>
        </w:rPr>
      </w:pPr>
      <w:r>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5386F9D"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8"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w:t>
      </w:r>
      <w:r>
        <w:rPr>
          <w:rFonts w:ascii="Palatino Linotype" w:hAnsi="Palatino Linotype"/>
          <w:b/>
          <w:i/>
          <w:sz w:val="22"/>
          <w:szCs w:val="22"/>
          <w:u w:val="single"/>
        </w:rPr>
        <w:lastRenderedPageBreak/>
        <w:t>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2"/>
          <w:szCs w:val="22"/>
        </w:rPr>
        <w:t>concesoria</w:t>
      </w:r>
      <w:proofErr w:type="spellEnd"/>
      <w:r>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11E9382" w14:textId="77777777" w:rsidR="002D64A8" w:rsidRDefault="002D64A8" w:rsidP="002D64A8">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0D0DA1EB" w14:textId="77777777" w:rsidR="002D64A8" w:rsidRDefault="002D64A8" w:rsidP="002D64A8">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443/2011. Marcos Adán Uribe </w:t>
      </w:r>
      <w:proofErr w:type="spellStart"/>
      <w:r>
        <w:rPr>
          <w:rFonts w:ascii="Palatino Linotype" w:eastAsia="Times New Roman" w:hAnsi="Palatino Linotype" w:cs="Times New Roman"/>
          <w:i/>
          <w:color w:val="444444"/>
          <w:lang w:eastAsia="es-MX"/>
        </w:rPr>
        <w:t>Bañales</w:t>
      </w:r>
      <w:proofErr w:type="spellEnd"/>
      <w:r>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5F0976FB" w14:textId="77777777" w:rsidR="002D64A8" w:rsidRDefault="002D64A8" w:rsidP="002D64A8">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Pr>
          <w:rFonts w:ascii="Palatino Linotype" w:eastAsia="Times New Roman" w:hAnsi="Palatino Linotype" w:cs="Times New Roman"/>
          <w:i/>
          <w:color w:val="444444"/>
          <w:lang w:eastAsia="es-MX"/>
        </w:rPr>
        <w:t>Vidal</w:t>
      </w:r>
      <w:proofErr w:type="spellEnd"/>
      <w:r>
        <w:rPr>
          <w:rFonts w:ascii="Palatino Linotype" w:eastAsia="Times New Roman" w:hAnsi="Palatino Linotype" w:cs="Times New Roman"/>
          <w:i/>
          <w:color w:val="444444"/>
          <w:lang w:eastAsia="es-MX"/>
        </w:rPr>
        <w:t>.”</w:t>
      </w:r>
    </w:p>
    <w:p w14:paraId="092672E3"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23121548" w14:textId="77777777" w:rsidR="002D64A8" w:rsidRDefault="002D64A8" w:rsidP="002D64A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07C72215"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7D733892"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484E3B0A"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7C3BCE2A"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1D6111CD"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2FF4B8B8"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5A5F3D1D"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12B86C50" w14:textId="77777777" w:rsidR="002D64A8" w:rsidRDefault="002D64A8" w:rsidP="002D64A8">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481FE652" w14:textId="77777777" w:rsidR="002D64A8" w:rsidRDefault="002D64A8" w:rsidP="002D64A8">
      <w:pPr>
        <w:pStyle w:val="Prrafodelista"/>
        <w:autoSpaceDE w:val="0"/>
        <w:autoSpaceDN w:val="0"/>
        <w:adjustRightInd w:val="0"/>
        <w:spacing w:line="360" w:lineRule="auto"/>
        <w:ind w:right="616"/>
        <w:jc w:val="both"/>
        <w:rPr>
          <w:rFonts w:ascii="Palatino Linotype" w:hAnsi="Palatino Linotype" w:cs="Arial"/>
          <w:i/>
          <w:highlight w:val="yellow"/>
        </w:rPr>
      </w:pPr>
    </w:p>
    <w:p w14:paraId="0AD3A68B" w14:textId="77777777" w:rsidR="002D64A8" w:rsidRDefault="002D64A8" w:rsidP="002D64A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0B98A978" w14:textId="77777777" w:rsidR="002D64A8" w:rsidRDefault="002D64A8" w:rsidP="002D64A8">
      <w:pPr>
        <w:pStyle w:val="Prrafodelista"/>
        <w:numPr>
          <w:ilvl w:val="0"/>
          <w:numId w:val="33"/>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lastRenderedPageBreak/>
        <w:t>Cuestiones de previo y especial pronunciamiento.</w:t>
      </w:r>
    </w:p>
    <w:p w14:paraId="7AAA1DCF" w14:textId="77777777" w:rsidR="002D64A8" w:rsidRDefault="002D64A8" w:rsidP="002D64A8">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6B467765" w14:textId="6B607E07" w:rsidR="002D64A8" w:rsidRDefault="002D64A8" w:rsidP="002D64A8">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EC1B43">
        <w:rPr>
          <w:rFonts w:ascii="Palatino Linotype" w:hAnsi="Palatino Linotype" w:cs="Arial"/>
          <w:b/>
          <w:sz w:val="24"/>
        </w:rPr>
        <w:t>xxxxxxxxxx</w:t>
      </w:r>
      <w:proofErr w:type="spellEnd"/>
      <w:r w:rsidR="00582A33">
        <w:rPr>
          <w:rFonts w:ascii="Palatino Linotype" w:hAnsi="Palatino Linotype" w:cs="Arial"/>
          <w:b/>
          <w:sz w:val="24"/>
        </w:rPr>
        <w:t xml:space="preserve"> </w:t>
      </w:r>
      <w:proofErr w:type="spellStart"/>
      <w:r w:rsidR="00EC1B43">
        <w:rPr>
          <w:rFonts w:ascii="Palatino Linotype" w:hAnsi="Palatino Linotype" w:cs="Arial"/>
          <w:b/>
          <w:sz w:val="24"/>
        </w:rPr>
        <w:t>xxxxxxxxxxxxxxxxxxxxxx</w:t>
      </w:r>
      <w:proofErr w:type="spellEnd"/>
      <w:r>
        <w:rPr>
          <w:rFonts w:ascii="Palatino Linotype" w:hAnsi="Palatino Linotype" w:cs="Arial"/>
          <w:sz w:val="24"/>
        </w:rPr>
        <w:t>, del cual no se colige que corresponda al nombre de una persona.</w:t>
      </w:r>
    </w:p>
    <w:p w14:paraId="095F5ECC" w14:textId="77777777" w:rsidR="002D64A8" w:rsidRDefault="002D64A8" w:rsidP="002D64A8">
      <w:pPr>
        <w:autoSpaceDE w:val="0"/>
        <w:autoSpaceDN w:val="0"/>
        <w:adjustRightInd w:val="0"/>
        <w:spacing w:after="0" w:line="360" w:lineRule="auto"/>
        <w:jc w:val="both"/>
        <w:rPr>
          <w:rFonts w:ascii="Palatino Linotype" w:hAnsi="Palatino Linotype" w:cs="Arial"/>
          <w:sz w:val="24"/>
          <w:szCs w:val="24"/>
        </w:rPr>
      </w:pPr>
    </w:p>
    <w:p w14:paraId="2AC46A63" w14:textId="77777777" w:rsidR="002D64A8" w:rsidRDefault="002D64A8" w:rsidP="002D64A8">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4C322D3C" w14:textId="77777777" w:rsidR="002D64A8" w:rsidRDefault="002D64A8" w:rsidP="002D64A8">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3BFE2566" w14:textId="77777777" w:rsidR="002D64A8" w:rsidRDefault="002D64A8" w:rsidP="002D64A8">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FED824A" w14:textId="77777777" w:rsidR="002D64A8" w:rsidRDefault="002D64A8" w:rsidP="002D64A8">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5AC0840" w14:textId="77777777" w:rsidR="002D64A8" w:rsidRDefault="002D64A8" w:rsidP="002D64A8">
      <w:pPr>
        <w:spacing w:before="240" w:line="360" w:lineRule="auto"/>
        <w:ind w:left="851" w:right="851"/>
        <w:rPr>
          <w:rFonts w:ascii="Palatino Linotype" w:hAnsi="Palatino Linotype"/>
          <w:i/>
        </w:rPr>
      </w:pPr>
      <w:r>
        <w:rPr>
          <w:rFonts w:ascii="Palatino Linotype" w:hAnsi="Palatino Linotype"/>
          <w:b/>
          <w:i/>
        </w:rPr>
        <w:lastRenderedPageBreak/>
        <w:t>(…)” [Sic]</w:t>
      </w:r>
    </w:p>
    <w:p w14:paraId="63C5885E" w14:textId="77777777" w:rsidR="002D64A8" w:rsidRDefault="002D64A8" w:rsidP="002D64A8">
      <w:pPr>
        <w:pStyle w:val="Prrafodelista"/>
        <w:widowControl w:val="0"/>
        <w:autoSpaceDE w:val="0"/>
        <w:autoSpaceDN w:val="0"/>
        <w:adjustRightInd w:val="0"/>
        <w:ind w:left="0"/>
        <w:jc w:val="both"/>
        <w:rPr>
          <w:rFonts w:ascii="Palatino Linotype" w:hAnsi="Palatino Linotype"/>
          <w:highlight w:val="yellow"/>
        </w:rPr>
      </w:pPr>
    </w:p>
    <w:p w14:paraId="2C0D6793" w14:textId="6D4055F9" w:rsidR="002D64A8" w:rsidRDefault="002D64A8" w:rsidP="002D64A8">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sidR="00EC1B43">
        <w:rPr>
          <w:rFonts w:ascii="Palatino Linotype" w:hAnsi="Palatino Linotype" w:cs="Arial"/>
          <w:b/>
        </w:rPr>
        <w:t>xxxxxxxxxxxxxxxxxxxxxxxxxxxxxxxxx</w:t>
      </w:r>
      <w:bookmarkStart w:id="0" w:name="_GoBack"/>
      <w:bookmarkEnd w:id="0"/>
      <w:r w:rsidRPr="00516B8E">
        <w:rPr>
          <w:rFonts w:ascii="Palatino Linotype" w:hAnsi="Palatino Linotype"/>
          <w:b/>
          <w:bCs/>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194B3BAF" w14:textId="77777777" w:rsidR="002D64A8" w:rsidRDefault="002D64A8" w:rsidP="002D64A8">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63D74C6" w14:textId="77777777" w:rsidR="002D64A8" w:rsidRDefault="002D64A8" w:rsidP="002D64A8">
      <w:pPr>
        <w:pStyle w:val="Prrafodelista"/>
        <w:widowControl w:val="0"/>
        <w:autoSpaceDE w:val="0"/>
        <w:autoSpaceDN w:val="0"/>
        <w:adjustRightInd w:val="0"/>
        <w:ind w:left="0"/>
        <w:jc w:val="both"/>
        <w:rPr>
          <w:rFonts w:ascii="Palatino Linotype" w:hAnsi="Palatino Linotype"/>
          <w:highlight w:val="yellow"/>
        </w:rPr>
      </w:pPr>
    </w:p>
    <w:p w14:paraId="2EB5C5B8" w14:textId="77777777" w:rsidR="002D64A8" w:rsidRDefault="002D64A8" w:rsidP="002D64A8">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w:t>
      </w:r>
      <w:r>
        <w:rPr>
          <w:rFonts w:ascii="Palatino Linotype" w:hAnsi="Palatino Linotype"/>
        </w:rPr>
        <w:lastRenderedPageBreak/>
        <w:t>ser anónima o no contener un nombre que identifique al solicitante o que permita tener certeza sobre su identidad.</w:t>
      </w:r>
    </w:p>
    <w:p w14:paraId="0E6EEC01" w14:textId="77777777" w:rsidR="002D64A8" w:rsidRDefault="002D64A8" w:rsidP="002D64A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42F9EE41" w14:textId="77777777" w:rsidR="00EE1454" w:rsidRDefault="00EE1454" w:rsidP="00DF723C">
      <w:pPr>
        <w:pStyle w:val="Prrafodelista"/>
        <w:autoSpaceDE w:val="0"/>
        <w:autoSpaceDN w:val="0"/>
        <w:adjustRightInd w:val="0"/>
        <w:spacing w:line="360" w:lineRule="auto"/>
        <w:ind w:left="0"/>
        <w:jc w:val="both"/>
        <w:rPr>
          <w:rFonts w:ascii="Palatino Linotype" w:hAnsi="Palatino Linotype" w:cs="Arial"/>
        </w:rPr>
      </w:pPr>
    </w:p>
    <w:p w14:paraId="656865DF" w14:textId="77777777" w:rsidR="00582A33" w:rsidRDefault="00582A33" w:rsidP="00DF723C">
      <w:pPr>
        <w:pStyle w:val="Prrafodelista"/>
        <w:autoSpaceDE w:val="0"/>
        <w:autoSpaceDN w:val="0"/>
        <w:adjustRightInd w:val="0"/>
        <w:spacing w:line="360" w:lineRule="auto"/>
        <w:ind w:left="0"/>
        <w:jc w:val="both"/>
        <w:rPr>
          <w:rFonts w:ascii="Palatino Linotype" w:hAnsi="Palatino Linotype" w:cs="Arial"/>
        </w:rPr>
      </w:pPr>
    </w:p>
    <w:p w14:paraId="228E3826" w14:textId="77777777" w:rsidR="002D64A8" w:rsidRPr="00161CEB" w:rsidRDefault="002D64A8" w:rsidP="002D64A8">
      <w:pPr>
        <w:autoSpaceDE w:val="0"/>
        <w:autoSpaceDN w:val="0"/>
        <w:adjustRightInd w:val="0"/>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t xml:space="preserve">CUARTO. </w:t>
      </w:r>
      <w:r w:rsidRPr="00C30E08">
        <w:rPr>
          <w:rFonts w:ascii="Palatino Linotype" w:hAnsi="Palatino Linotype" w:cs="Arial"/>
          <w:b/>
          <w:sz w:val="28"/>
          <w:szCs w:val="24"/>
        </w:rPr>
        <w:t>Del estudio de las causas de improcedencia y sobreseimiento.</w:t>
      </w:r>
    </w:p>
    <w:p w14:paraId="450CC7EC" w14:textId="77777777" w:rsidR="002D64A8" w:rsidRDefault="002D64A8" w:rsidP="002D64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la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65E7277" w14:textId="77777777" w:rsidR="002D64A8" w:rsidRDefault="002D64A8" w:rsidP="002D64A8">
      <w:pPr>
        <w:pStyle w:val="Prrafodelista"/>
        <w:autoSpaceDE w:val="0"/>
        <w:autoSpaceDN w:val="0"/>
        <w:adjustRightInd w:val="0"/>
        <w:spacing w:line="360" w:lineRule="auto"/>
        <w:ind w:left="0"/>
        <w:jc w:val="both"/>
        <w:rPr>
          <w:rFonts w:ascii="Palatino Linotype" w:hAnsi="Palatino Linotype" w:cs="Arial"/>
        </w:rPr>
      </w:pPr>
    </w:p>
    <w:p w14:paraId="405A0EE1" w14:textId="77777777" w:rsidR="002D64A8" w:rsidRDefault="002D64A8" w:rsidP="002D64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5A1A44E0" w14:textId="77777777" w:rsidR="002D64A8" w:rsidRDefault="002D64A8" w:rsidP="002D64A8">
      <w:pPr>
        <w:pStyle w:val="Prrafodelista"/>
        <w:autoSpaceDE w:val="0"/>
        <w:autoSpaceDN w:val="0"/>
        <w:adjustRightInd w:val="0"/>
        <w:spacing w:line="360" w:lineRule="auto"/>
        <w:ind w:left="0"/>
        <w:jc w:val="both"/>
        <w:rPr>
          <w:rFonts w:ascii="Palatino Linotype" w:hAnsi="Palatino Linotype" w:cs="Arial"/>
        </w:rPr>
      </w:pPr>
      <w:r w:rsidRPr="00FC0BF5">
        <w:rPr>
          <w:rFonts w:ascii="Palatino Linotype" w:hAnsi="Palatino Linotype" w:cs="Arial"/>
        </w:rPr>
        <w:lastRenderedPageBreak/>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CD12D60" w14:textId="77777777" w:rsidR="002D64A8" w:rsidRDefault="002D64A8" w:rsidP="002D64A8">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w:t>
      </w:r>
      <w:r>
        <w:rPr>
          <w:rFonts w:ascii="Palatino Linotype" w:hAnsi="Palatino Linotype" w:cs="Arial"/>
          <w:sz w:val="24"/>
          <w:szCs w:val="24"/>
        </w:rPr>
        <w:t>s</w:t>
      </w:r>
      <w:r w:rsidRPr="00552846">
        <w:rPr>
          <w:rFonts w:ascii="Palatino Linotype" w:hAnsi="Palatino Linotype" w:cs="Arial"/>
          <w:sz w:val="24"/>
          <w:szCs w:val="24"/>
        </w:rPr>
        <w:t xml:space="preserve"> solicitud</w:t>
      </w:r>
      <w:r>
        <w:rPr>
          <w:rFonts w:ascii="Palatino Linotype" w:hAnsi="Palatino Linotype" w:cs="Arial"/>
          <w:sz w:val="24"/>
          <w:szCs w:val="24"/>
        </w:rPr>
        <w:t>es</w:t>
      </w:r>
      <w:r w:rsidRPr="00552846">
        <w:rPr>
          <w:rFonts w:ascii="Palatino Linotype" w:hAnsi="Palatino Linotype" w:cs="Arial"/>
          <w:sz w:val="24"/>
          <w:szCs w:val="24"/>
        </w:rPr>
        <w:t xml:space="preserve"> de información ya q</w:t>
      </w:r>
      <w:r>
        <w:rPr>
          <w:rFonts w:ascii="Palatino Linotype" w:hAnsi="Palatino Linotype" w:cs="Arial"/>
          <w:sz w:val="24"/>
          <w:szCs w:val="24"/>
        </w:rPr>
        <w:t>ue de ellas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w:t>
      </w:r>
      <w:r>
        <w:rPr>
          <w:rFonts w:ascii="Palatino Linotype" w:hAnsi="Palatino Linotype" w:cs="Arial"/>
          <w:sz w:val="24"/>
          <w:szCs w:val="24"/>
        </w:rPr>
        <w:t>es</w:t>
      </w:r>
      <w:r w:rsidRPr="00552846">
        <w:rPr>
          <w:rFonts w:ascii="Palatino Linotype" w:hAnsi="Palatino Linotype" w:cs="Arial"/>
          <w:sz w:val="24"/>
          <w:szCs w:val="24"/>
        </w:rPr>
        <w:t>,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3FC69A36" w14:textId="23804B71" w:rsidR="002D64A8" w:rsidRDefault="002D64A8" w:rsidP="002D64A8">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lastRenderedPageBreak/>
        <w:t>Ya que el planteamiento del problema es de toral importancia, a efecto de determinar la intención o voluntad de</w:t>
      </w:r>
      <w:r w:rsidR="00582A33">
        <w:rPr>
          <w:rFonts w:ascii="Palatino Linotype" w:hAnsi="Palatino Linotype" w:cs="Arial"/>
          <w:sz w:val="24"/>
          <w:szCs w:val="24"/>
        </w:rPr>
        <w:t xml:space="preserve"> </w:t>
      </w:r>
      <w:r w:rsidR="00582A33">
        <w:rPr>
          <w:rFonts w:ascii="Palatino Linotype" w:hAnsi="Palatino Linotype" w:cs="Arial"/>
          <w:b/>
          <w:sz w:val="24"/>
          <w:szCs w:val="24"/>
        </w:rPr>
        <w:t>La</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CCF5823" w14:textId="035320D8" w:rsidR="00E24CF4" w:rsidRPr="00E24CF4" w:rsidRDefault="008B5224" w:rsidP="008B52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w:t>
      </w:r>
      <w:r w:rsidR="00E24CF4">
        <w:rPr>
          <w:rFonts w:ascii="Palatino Linotype" w:hAnsi="Palatino Linotype" w:cs="Arial"/>
        </w:rPr>
        <w:t xml:space="preserve">es oportuno referir que la solicitud de información </w:t>
      </w:r>
      <w:r w:rsidR="00E24CF4">
        <w:rPr>
          <w:rFonts w:ascii="Palatino Linotype" w:hAnsi="Palatino Linotype" w:cs="Arial"/>
          <w:b/>
        </w:rPr>
        <w:t xml:space="preserve">00696/SSEM/IP/2020 </w:t>
      </w:r>
      <w:r w:rsidR="00E24CF4">
        <w:rPr>
          <w:rFonts w:ascii="Palatino Linotype" w:hAnsi="Palatino Linotype" w:cs="Arial"/>
        </w:rPr>
        <w:t xml:space="preserve">se nutre de 6 –seis- requerimientos. Ahora bien, respecto del requerimiento identificado con el numeral </w:t>
      </w:r>
      <w:r w:rsidR="00E24CF4">
        <w:rPr>
          <w:rFonts w:ascii="Palatino Linotype" w:hAnsi="Palatino Linotype" w:cs="Arial"/>
          <w:b/>
        </w:rPr>
        <w:t xml:space="preserve">1 –uno-, </w:t>
      </w:r>
      <w:r w:rsidR="00E24CF4">
        <w:rPr>
          <w:rFonts w:ascii="Palatino Linotype" w:hAnsi="Palatino Linotype" w:cs="Arial"/>
        </w:rPr>
        <w:t xml:space="preserve">la particular fue omisa en </w:t>
      </w:r>
      <w:r w:rsidR="00E24CF4">
        <w:rPr>
          <w:rFonts w:ascii="Palatino Linotype" w:hAnsi="Palatino Linotype"/>
        </w:rPr>
        <w:t xml:space="preserve">fijar temporalidad, luego entonces, ésta debe de ser delimitada a la fecha de la solicitud, es decir, al dieciséis de diciembre de dos mil veinte. </w:t>
      </w:r>
    </w:p>
    <w:p w14:paraId="31927B51" w14:textId="755AC993" w:rsidR="00E24CF4" w:rsidRPr="00E24CF4" w:rsidRDefault="00E24CF4" w:rsidP="008B52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contraste, en alusión a los requerimientos identificados con los numerales </w:t>
      </w:r>
      <w:r>
        <w:rPr>
          <w:rFonts w:ascii="Palatino Linotype" w:hAnsi="Palatino Linotype" w:cs="Arial"/>
          <w:b/>
        </w:rPr>
        <w:t xml:space="preserve">2 –dos- al 6 –seis-, </w:t>
      </w:r>
      <w:r>
        <w:rPr>
          <w:rFonts w:ascii="Palatino Linotype" w:hAnsi="Palatino Linotype" w:cs="Arial"/>
        </w:rPr>
        <w:t xml:space="preserve">la particular señaló como elemento temporal </w:t>
      </w:r>
      <w:r>
        <w:rPr>
          <w:rFonts w:ascii="Palatino Linotype" w:hAnsi="Palatino Linotype" w:cs="Arial"/>
          <w:i/>
        </w:rPr>
        <w:t xml:space="preserve">“en 2018, 2019 y 2020”, </w:t>
      </w:r>
      <w:r>
        <w:rPr>
          <w:rFonts w:ascii="Palatino Linotype" w:hAnsi="Palatino Linotype" w:cs="Arial"/>
        </w:rPr>
        <w:t xml:space="preserve">en este tenor, la temporalidad debe de ser fijada del uno de enero de dos mil dieciocho al dieciséis de diciembre de dos mil veinte, al corresponder a la fecha en que se ejerció el derecho de acceso a la información pública. </w:t>
      </w:r>
    </w:p>
    <w:p w14:paraId="47EF403E" w14:textId="7F0DF134" w:rsidR="00E24CF4" w:rsidRDefault="00E24CF4" w:rsidP="00E24CF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Dichas precisiones con fundamento en los artículos 13 y 181 cuarto párrafo de la Ley en materia, normatividad cuyo contenido literal es el siguiente: </w:t>
      </w:r>
    </w:p>
    <w:p w14:paraId="408075AC" w14:textId="77777777" w:rsidR="00E24CF4" w:rsidRPr="00BC704A" w:rsidRDefault="00E24CF4" w:rsidP="00E24CF4">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1B2F25F9" w14:textId="77777777" w:rsidR="00E24CF4" w:rsidRPr="00BC704A" w:rsidRDefault="00E24CF4" w:rsidP="00E24CF4">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7AD076CD" w14:textId="77777777" w:rsidR="00E24CF4" w:rsidRPr="00BC704A" w:rsidRDefault="00E24CF4" w:rsidP="00E24CF4">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w:t>
      </w:r>
      <w:r w:rsidRPr="00BC704A">
        <w:rPr>
          <w:rFonts w:ascii="Palatino Linotype" w:hAnsi="Palatino Linotype"/>
          <w:i/>
        </w:rPr>
        <w:lastRenderedPageBreak/>
        <w:t xml:space="preserve">presentar, de manera oral o escrita, los argumentos que funden y motiven sus pretensiones.” </w:t>
      </w:r>
      <w:r w:rsidRPr="00BC704A">
        <w:rPr>
          <w:rFonts w:ascii="Palatino Linotype" w:hAnsi="Palatino Linotype"/>
          <w:b/>
          <w:i/>
        </w:rPr>
        <w:t>[Sic]</w:t>
      </w:r>
    </w:p>
    <w:p w14:paraId="2E42258D" w14:textId="77777777" w:rsidR="00E24CF4" w:rsidRDefault="00E24CF4" w:rsidP="008B5224">
      <w:pPr>
        <w:pStyle w:val="Prrafodelista"/>
        <w:autoSpaceDE w:val="0"/>
        <w:autoSpaceDN w:val="0"/>
        <w:adjustRightInd w:val="0"/>
        <w:spacing w:before="240" w:after="160" w:line="360" w:lineRule="auto"/>
        <w:ind w:left="0"/>
        <w:jc w:val="both"/>
        <w:rPr>
          <w:rFonts w:ascii="Palatino Linotype" w:hAnsi="Palatino Linotype" w:cs="Arial"/>
        </w:rPr>
      </w:pPr>
    </w:p>
    <w:p w14:paraId="340BBE4B" w14:textId="77777777" w:rsidR="00E24CF4" w:rsidRDefault="00E24CF4" w:rsidP="00E24CF4">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Bajo estas líneas argumentativas, al retomar y delimitar los requerimientos del ahora </w:t>
      </w:r>
      <w:r>
        <w:rPr>
          <w:rFonts w:ascii="Palatino Linotype" w:hAnsi="Palatino Linotype" w:cs="Arial"/>
          <w:b/>
          <w:sz w:val="24"/>
          <w:szCs w:val="24"/>
        </w:rPr>
        <w:t xml:space="preserve">Recurrente, </w:t>
      </w:r>
      <w:r>
        <w:rPr>
          <w:rFonts w:ascii="Palatino Linotype" w:hAnsi="Palatino Linotype" w:cs="Arial"/>
          <w:sz w:val="24"/>
          <w:szCs w:val="24"/>
        </w:rPr>
        <w:t xml:space="preserve">de manera objetiva se precisa que versan en conocer la siguiente información: </w:t>
      </w:r>
    </w:p>
    <w:p w14:paraId="2212212C" w14:textId="2700303F" w:rsidR="00660C59" w:rsidRPr="00660C59" w:rsidRDefault="00660C59" w:rsidP="008B522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En formato .</w:t>
      </w:r>
      <w:proofErr w:type="spellStart"/>
      <w:r>
        <w:rPr>
          <w:rFonts w:ascii="Palatino Linotype" w:hAnsi="Palatino Linotype" w:cs="Arial"/>
          <w:b/>
        </w:rPr>
        <w:t>doc</w:t>
      </w:r>
      <w:proofErr w:type="spellEnd"/>
      <w:r>
        <w:rPr>
          <w:rFonts w:ascii="Palatino Linotype" w:hAnsi="Palatino Linotype" w:cs="Arial"/>
          <w:b/>
        </w:rPr>
        <w:t>, .</w:t>
      </w:r>
      <w:proofErr w:type="spellStart"/>
      <w:r>
        <w:rPr>
          <w:rFonts w:ascii="Palatino Linotype" w:hAnsi="Palatino Linotype" w:cs="Arial"/>
          <w:b/>
        </w:rPr>
        <w:t>pdf</w:t>
      </w:r>
      <w:proofErr w:type="spellEnd"/>
      <w:r>
        <w:rPr>
          <w:rFonts w:ascii="Palatino Linotype" w:hAnsi="Palatino Linotype" w:cs="Arial"/>
          <w:b/>
        </w:rPr>
        <w:t>, .</w:t>
      </w:r>
      <w:proofErr w:type="spellStart"/>
      <w:r>
        <w:rPr>
          <w:rFonts w:ascii="Palatino Linotype" w:hAnsi="Palatino Linotype" w:cs="Arial"/>
          <w:b/>
        </w:rPr>
        <w:t>csv</w:t>
      </w:r>
      <w:proofErr w:type="spellEnd"/>
      <w:r>
        <w:rPr>
          <w:rFonts w:ascii="Palatino Linotype" w:hAnsi="Palatino Linotype" w:cs="Arial"/>
          <w:b/>
        </w:rPr>
        <w:t>, .</w:t>
      </w:r>
      <w:proofErr w:type="spellStart"/>
      <w:r>
        <w:rPr>
          <w:rFonts w:ascii="Palatino Linotype" w:hAnsi="Palatino Linotype" w:cs="Arial"/>
          <w:b/>
        </w:rPr>
        <w:t>xls</w:t>
      </w:r>
      <w:proofErr w:type="spellEnd"/>
      <w:r>
        <w:rPr>
          <w:rFonts w:ascii="Palatino Linotype" w:hAnsi="Palatino Linotype" w:cs="Arial"/>
          <w:b/>
        </w:rPr>
        <w:t xml:space="preserve"> o en el formato que lo genere</w:t>
      </w:r>
    </w:p>
    <w:p w14:paraId="1BE0ACD5" w14:textId="6D352858" w:rsidR="00660C59" w:rsidRDefault="00E24CF4" w:rsidP="00115F16">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w:t>
      </w:r>
      <w:r w:rsidR="006B4B63">
        <w:rPr>
          <w:rFonts w:ascii="Palatino Linotype" w:hAnsi="Palatino Linotype" w:cs="Arial"/>
        </w:rPr>
        <w:t xml:space="preserve">documentos donde conste la cantidad, tipo y nombre de todas las actividades de reinserción post penitenciaria de las personas ex privadas de su libertad, al dieciséis de diciembre de dos mil veinte. </w:t>
      </w:r>
    </w:p>
    <w:p w14:paraId="673812C6" w14:textId="7761CEF4" w:rsidR="006B4B63" w:rsidRPr="006B4B63" w:rsidRDefault="006B4B63" w:rsidP="00115F16">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Listado y/o </w:t>
      </w:r>
      <w:r w:rsidR="00E73B0B">
        <w:rPr>
          <w:rFonts w:ascii="Palatino Linotype" w:hAnsi="Palatino Linotype" w:cs="Arial"/>
        </w:rPr>
        <w:t xml:space="preserve">análogo, </w:t>
      </w:r>
      <w:r w:rsidRPr="006B4B63">
        <w:rPr>
          <w:rFonts w:ascii="Palatino Linotype" w:hAnsi="Palatino Linotype" w:cs="Arial"/>
        </w:rPr>
        <w:t xml:space="preserve"> donde conste el número de personas atendidas por tipo de servicios </w:t>
      </w:r>
      <w:r w:rsidRPr="006B4B63">
        <w:rPr>
          <w:rFonts w:ascii="Palatino Linotype" w:hAnsi="Palatino Linotype"/>
        </w:rPr>
        <w:t xml:space="preserve">de atención de servicios </w:t>
      </w:r>
      <w:proofErr w:type="spellStart"/>
      <w:r w:rsidRPr="006B4B63">
        <w:rPr>
          <w:rFonts w:ascii="Palatino Linotype" w:hAnsi="Palatino Linotype"/>
        </w:rPr>
        <w:t>postpenitenciarios</w:t>
      </w:r>
      <w:proofErr w:type="spellEnd"/>
      <w:r w:rsidRPr="006B4B63">
        <w:rPr>
          <w:rFonts w:ascii="Palatino Linotype" w:hAnsi="Palatino Linotype"/>
        </w:rPr>
        <w:t xml:space="preserve"> por sexo y edad</w:t>
      </w:r>
      <w:r>
        <w:rPr>
          <w:rFonts w:ascii="Palatino Linotype" w:hAnsi="Palatino Linotype"/>
        </w:rPr>
        <w:t>,</w:t>
      </w:r>
      <w:r w:rsidRPr="006B4B63">
        <w:rPr>
          <w:rFonts w:ascii="Palatino Linotype" w:hAnsi="Palatino Linotype"/>
        </w:rPr>
        <w:t xml:space="preserve"> en el periodo comprendido del uno de enero de dos mil dieciocho al dieciséis de diciembre de dos mil veinte. </w:t>
      </w:r>
    </w:p>
    <w:p w14:paraId="4F5155C5" w14:textId="0B2D7191" w:rsidR="006B4B63" w:rsidRPr="006B4B63" w:rsidRDefault="006B4B63" w:rsidP="00115F16">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rPr>
        <w:t xml:space="preserve">Listado y/o </w:t>
      </w:r>
      <w:r w:rsidR="00E73B0B">
        <w:rPr>
          <w:rFonts w:ascii="Palatino Linotype" w:hAnsi="Palatino Linotype"/>
        </w:rPr>
        <w:t>análogo,</w:t>
      </w:r>
      <w:r>
        <w:rPr>
          <w:rFonts w:ascii="Palatino Linotype" w:hAnsi="Palatino Linotype"/>
        </w:rPr>
        <w:t xml:space="preserve"> donde conste el</w:t>
      </w:r>
      <w:r w:rsidRPr="006B4B63">
        <w:rPr>
          <w:rFonts w:ascii="Palatino Linotype" w:hAnsi="Palatino Linotype"/>
        </w:rPr>
        <w:t xml:space="preserve"> número de apoyos o servicios otorgados al momento de la liberación de las per</w:t>
      </w:r>
      <w:r>
        <w:rPr>
          <w:rFonts w:ascii="Palatino Linotype" w:hAnsi="Palatino Linotype"/>
        </w:rPr>
        <w:t>sonas de centros penitenciarios, p</w:t>
      </w:r>
      <w:r w:rsidRPr="006B4B63">
        <w:rPr>
          <w:rFonts w:ascii="Palatino Linotype" w:hAnsi="Palatino Linotype"/>
        </w:rPr>
        <w:t>or tipo d</w:t>
      </w:r>
      <w:r>
        <w:rPr>
          <w:rFonts w:ascii="Palatino Linotype" w:hAnsi="Palatino Linotype"/>
        </w:rPr>
        <w:t xml:space="preserve">e apoyo o servicio, sexo y edad, </w:t>
      </w:r>
      <w:r w:rsidRPr="006B4B63">
        <w:rPr>
          <w:rFonts w:ascii="Palatino Linotype" w:hAnsi="Palatino Linotype"/>
        </w:rPr>
        <w:t>en el periodo comprendido del uno de enero de dos mil dieciocho al dieciséis de diciembre de dos mil veinte.</w:t>
      </w:r>
    </w:p>
    <w:p w14:paraId="375B76ED" w14:textId="0C0D3CA3" w:rsidR="006B4B63" w:rsidRPr="00E73B0B" w:rsidRDefault="006B4B63" w:rsidP="00115F16">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rPr>
        <w:t xml:space="preserve">Listado y/o </w:t>
      </w:r>
      <w:r w:rsidR="00E73B0B">
        <w:rPr>
          <w:rFonts w:ascii="Palatino Linotype" w:hAnsi="Palatino Linotype"/>
        </w:rPr>
        <w:t>análogo,</w:t>
      </w:r>
      <w:r w:rsidRPr="006B4B63">
        <w:rPr>
          <w:rFonts w:ascii="Palatino Linotype" w:hAnsi="Palatino Linotype"/>
        </w:rPr>
        <w:t xml:space="preserve"> donde conste el número de apoyos otorgados a familiares de personas privadas de la libertad o ex privadas de la libertad o información </w:t>
      </w:r>
      <w:r w:rsidRPr="006B4B63">
        <w:rPr>
          <w:rFonts w:ascii="Palatino Linotype" w:hAnsi="Palatino Linotype"/>
        </w:rPr>
        <w:lastRenderedPageBreak/>
        <w:t>relacionada con dichos servicios, en el periodo comprendido del uno de enero de dos mil dieciocho al dieciséis de diciembre de dos mil veinte.</w:t>
      </w:r>
    </w:p>
    <w:p w14:paraId="69365AF6" w14:textId="77777777" w:rsidR="00E73B0B" w:rsidRPr="00E73B0B" w:rsidRDefault="00E73B0B" w:rsidP="00E73B0B">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rPr>
        <w:t xml:space="preserve">Base de datos y/o análogo, sin nombres o datos de identificación, donde conste el lugar de origen de las personas privadas de la libertad en los centros penitenciarios a cargo de la autoridad estatal, desglosado por colonia, municipio, entidad y/o país,  </w:t>
      </w:r>
      <w:r w:rsidRPr="006B4B63">
        <w:rPr>
          <w:rFonts w:ascii="Palatino Linotype" w:hAnsi="Palatino Linotype"/>
        </w:rPr>
        <w:t>en el periodo comprendido del uno de enero de dos mil dieciocho al dieciséis de diciembre de dos mil veinte.</w:t>
      </w:r>
    </w:p>
    <w:p w14:paraId="1B7CCE49" w14:textId="6ABAF0E6" w:rsidR="00660C59" w:rsidRDefault="00E73B0B" w:rsidP="00660C59">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Base de datos y/o análogo, sin nombres o datos de identificación, donde conste el lugar de origen de las personas </w:t>
      </w:r>
      <w:r w:rsidR="00A345F6">
        <w:rPr>
          <w:rFonts w:ascii="Palatino Linotype" w:hAnsi="Palatino Linotype" w:cs="Arial"/>
        </w:rPr>
        <w:t xml:space="preserve">egresadas a los centros penitenciarios a cargo de la autoridad estatal, desglosado por colonia, municipio, entidad y/o país, en el periodo comprendido del uno de enero de dos mil dieciocho al dieciséis de diciembre de dos mil veinte. </w:t>
      </w:r>
    </w:p>
    <w:p w14:paraId="20B8A5D0" w14:textId="77777777" w:rsidR="004B38AC" w:rsidRDefault="004B38AC" w:rsidP="006B68FC">
      <w:pPr>
        <w:autoSpaceDE w:val="0"/>
        <w:autoSpaceDN w:val="0"/>
        <w:adjustRightInd w:val="0"/>
        <w:spacing w:before="240" w:line="360" w:lineRule="auto"/>
        <w:jc w:val="both"/>
        <w:rPr>
          <w:rFonts w:ascii="Palatino Linotype" w:hAnsi="Palatino Linotype" w:cs="Arial"/>
        </w:rPr>
      </w:pPr>
    </w:p>
    <w:p w14:paraId="67C6573A" w14:textId="6EB2B22A" w:rsidR="006B68FC" w:rsidRDefault="006B68FC" w:rsidP="006B68FC">
      <w:pPr>
        <w:autoSpaceDE w:val="0"/>
        <w:autoSpaceDN w:val="0"/>
        <w:adjustRightInd w:val="0"/>
        <w:spacing w:before="240" w:line="360" w:lineRule="auto"/>
        <w:jc w:val="both"/>
        <w:rPr>
          <w:rFonts w:ascii="Palatino Linotype" w:hAnsi="Palatino Linotype" w:cs="Arial"/>
          <w:sz w:val="24"/>
          <w:szCs w:val="24"/>
        </w:rPr>
      </w:pPr>
      <w:r w:rsidRPr="00582A33">
        <w:rPr>
          <w:rFonts w:ascii="Palatino Linotype" w:hAnsi="Palatino Linotype" w:cs="Arial"/>
          <w:sz w:val="24"/>
          <w:szCs w:val="24"/>
        </w:rPr>
        <w:t xml:space="preserve">En este tenor, en alusión a los requerimientos formulados por el particular, resulta oportuno traer a colación los artículos 19, fracción II y 21 Bis, fracciones VI, XIX, XX y XXV de la Ley Orgánica de la Administración Pública del Estado de México, así como los artículos 24, fracción XII y 92, fracción II de la Ley de Transparencia y Acceso a la Información Pública del Estado de México y Municipios, dispositivos jurídicos que disponen a la literalidad lo siguiente: </w:t>
      </w:r>
    </w:p>
    <w:p w14:paraId="54B114E8" w14:textId="41B7CDFF" w:rsidR="00582A33" w:rsidRDefault="00582A33" w:rsidP="006B68F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24790" behindDoc="0" locked="0" layoutInCell="1" allowOverlap="1" wp14:anchorId="43667E9C" wp14:editId="02A5E23E">
                <wp:simplePos x="0" y="0"/>
                <wp:positionH relativeFrom="column">
                  <wp:posOffset>-88954</wp:posOffset>
                </wp:positionH>
                <wp:positionV relativeFrom="paragraph">
                  <wp:posOffset>41269</wp:posOffset>
                </wp:positionV>
                <wp:extent cx="6079713" cy="970241"/>
                <wp:effectExtent l="0" t="0" r="35560" b="20955"/>
                <wp:wrapNone/>
                <wp:docPr id="18" name="Conector recto 18"/>
                <wp:cNvGraphicFramePr/>
                <a:graphic xmlns:a="http://schemas.openxmlformats.org/drawingml/2006/main">
                  <a:graphicData uri="http://schemas.microsoft.com/office/word/2010/wordprocessingShape">
                    <wps:wsp>
                      <wps:cNvCnPr/>
                      <wps:spPr>
                        <a:xfrm>
                          <a:off x="0" y="0"/>
                          <a:ext cx="6079713" cy="9702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C35DF" id="Conector recto 18" o:spid="_x0000_s1026" style="position:absolute;z-index:251724790;visibility:visible;mso-wrap-style:square;mso-wrap-distance-left:9pt;mso-wrap-distance-top:0;mso-wrap-distance-right:9pt;mso-wrap-distance-bottom:0;mso-position-horizontal:absolute;mso-position-horizontal-relative:text;mso-position-vertical:absolute;mso-position-vertical-relative:text" from="-7pt,3.25pt" to="4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" strokecolor="#5b9bd5 [3204]" strokeweight=".5pt">
                <v:stroke joinstyle="miter"/>
              </v:line>
            </w:pict>
          </mc:Fallback>
        </mc:AlternateContent>
      </w:r>
    </w:p>
    <w:p w14:paraId="287BE246" w14:textId="77777777" w:rsidR="00582A33" w:rsidRPr="00582A33" w:rsidRDefault="00582A33" w:rsidP="006B68FC">
      <w:pPr>
        <w:autoSpaceDE w:val="0"/>
        <w:autoSpaceDN w:val="0"/>
        <w:adjustRightInd w:val="0"/>
        <w:spacing w:before="240" w:line="360" w:lineRule="auto"/>
        <w:jc w:val="both"/>
        <w:rPr>
          <w:rFonts w:ascii="Palatino Linotype" w:hAnsi="Palatino Linotype" w:cs="Arial"/>
          <w:sz w:val="24"/>
          <w:szCs w:val="24"/>
        </w:rPr>
      </w:pPr>
    </w:p>
    <w:p w14:paraId="560C5296" w14:textId="77777777" w:rsidR="006B68FC" w:rsidRPr="006B68FC" w:rsidRDefault="006B68FC" w:rsidP="006B68FC">
      <w:pPr>
        <w:pStyle w:val="Citas"/>
        <w:jc w:val="center"/>
        <w:rPr>
          <w:b/>
        </w:rPr>
      </w:pPr>
      <w:r w:rsidRPr="006B68FC">
        <w:rPr>
          <w:b/>
        </w:rPr>
        <w:lastRenderedPageBreak/>
        <w:t>Ley Orgánica de la Administración Pública del Estado de México</w:t>
      </w:r>
    </w:p>
    <w:p w14:paraId="660E5D3E" w14:textId="2DDBABCE" w:rsidR="00A345F6" w:rsidRDefault="006B68FC" w:rsidP="004B38AC">
      <w:pPr>
        <w:pStyle w:val="Citas"/>
      </w:pPr>
      <w:r>
        <w:t>“</w:t>
      </w:r>
      <w:r w:rsidR="004B38AC">
        <w:t>Artículo 19.- Para el estudio, planeación y despacho de los asuntos, en los diversos ramos de la Administración Pública del Estado, auxiliarán al Titular del Ejecutivo, las siguientes dependencias:</w:t>
      </w:r>
    </w:p>
    <w:p w14:paraId="43DF0173" w14:textId="6CB5905A" w:rsidR="004B38AC" w:rsidRDefault="004B38AC" w:rsidP="004B38AC">
      <w:pPr>
        <w:pStyle w:val="Citas"/>
      </w:pPr>
      <w:r>
        <w:t>(…)</w:t>
      </w:r>
    </w:p>
    <w:p w14:paraId="5F5AC564" w14:textId="2FB6DC54" w:rsidR="006B68FC" w:rsidRPr="006B68FC" w:rsidRDefault="006B68FC" w:rsidP="004B38AC">
      <w:pPr>
        <w:pStyle w:val="Citas"/>
        <w:rPr>
          <w:b/>
          <w:u w:val="single"/>
        </w:rPr>
      </w:pPr>
      <w:r w:rsidRPr="006B68FC">
        <w:rPr>
          <w:b/>
          <w:u w:val="single"/>
        </w:rPr>
        <w:t>II. Secretaría de Seguridad</w:t>
      </w:r>
    </w:p>
    <w:p w14:paraId="1C061095" w14:textId="077BDA9C" w:rsidR="006B68FC" w:rsidRDefault="006B68FC" w:rsidP="004B38AC">
      <w:pPr>
        <w:pStyle w:val="Citas"/>
      </w:pPr>
      <w:r>
        <w:t>(…)</w:t>
      </w:r>
    </w:p>
    <w:p w14:paraId="7F4B059B" w14:textId="77777777" w:rsidR="004B38AC" w:rsidRDefault="004B38AC" w:rsidP="004B38AC">
      <w:pPr>
        <w:pStyle w:val="Citas"/>
      </w:pPr>
      <w:r>
        <w:t xml:space="preserve">Artículo 21 Bis.- La Secretaría de Seguridad es la dependencia encargada de planear, formular, conducir, coordinar, ejecutar, supervisar y evaluar las políticas, programas y acciones en materia de seguridad pública. </w:t>
      </w:r>
    </w:p>
    <w:p w14:paraId="0C6FBC0B" w14:textId="7C2305BD" w:rsidR="004B38AC" w:rsidRDefault="004B38AC" w:rsidP="004B38AC">
      <w:pPr>
        <w:pStyle w:val="Citas"/>
      </w:pPr>
      <w:r>
        <w:t>A la Secretaría le corresponde el despacho de los siguientes asuntos:</w:t>
      </w:r>
    </w:p>
    <w:p w14:paraId="66A01C5E" w14:textId="35D82955" w:rsidR="004B38AC" w:rsidRDefault="004B38AC" w:rsidP="004B38AC">
      <w:pPr>
        <w:pStyle w:val="Citas"/>
      </w:pPr>
      <w:r>
        <w:t>(…)</w:t>
      </w:r>
    </w:p>
    <w:p w14:paraId="40B6634B" w14:textId="371FFD92" w:rsidR="004B38AC" w:rsidRDefault="004B38AC" w:rsidP="004B38AC">
      <w:pPr>
        <w:pStyle w:val="Citas"/>
      </w:pPr>
      <w:r>
        <w:t>VI. Elaborar y ejecutar los programas de reinserción social de los sentenciados y reintegración social para adolescentes;</w:t>
      </w:r>
    </w:p>
    <w:p w14:paraId="614FA96C" w14:textId="61ED3F61" w:rsidR="004B38AC" w:rsidRDefault="004B38AC" w:rsidP="004B38AC">
      <w:pPr>
        <w:pStyle w:val="Citas"/>
      </w:pPr>
      <w:r>
        <w:t>(…)</w:t>
      </w:r>
    </w:p>
    <w:p w14:paraId="57D83C09" w14:textId="47227939" w:rsidR="004B38AC" w:rsidRPr="004B38AC" w:rsidRDefault="004B38AC" w:rsidP="004B38AC">
      <w:pPr>
        <w:pStyle w:val="Citas"/>
        <w:rPr>
          <w:b/>
          <w:u w:val="single"/>
        </w:rPr>
      </w:pPr>
      <w:r w:rsidRPr="004B38AC">
        <w:rPr>
          <w:b/>
          <w:u w:val="single"/>
        </w:rPr>
        <w:t>XIX. Establecer y vigilar la operación de los procedimientos de administración, seguridad, control, vigilancia y apoyo logístico del sistema penitenciario;</w:t>
      </w:r>
    </w:p>
    <w:p w14:paraId="65A564A5" w14:textId="101AB1C0" w:rsidR="004B38AC" w:rsidRDefault="004B38AC" w:rsidP="004B38AC">
      <w:pPr>
        <w:pStyle w:val="Citas"/>
      </w:pPr>
      <w:r>
        <w:lastRenderedPageBreak/>
        <w:t>XX. Administrar los centros de reinserción social y tramitar las solicitudes de libertad anticipada y traslado de internos, así como supervisar a los sentenciados con sustitutivos o beneficios de libertad anticipada;</w:t>
      </w:r>
    </w:p>
    <w:p w14:paraId="6B21D463" w14:textId="456AC638" w:rsidR="004B38AC" w:rsidRDefault="004B38AC" w:rsidP="004B38AC">
      <w:pPr>
        <w:pStyle w:val="Citas"/>
      </w:pPr>
      <w:r>
        <w:t>(…)</w:t>
      </w:r>
    </w:p>
    <w:p w14:paraId="2C433879" w14:textId="6AA015A6" w:rsidR="004B38AC" w:rsidRPr="004B38AC" w:rsidRDefault="004B38AC" w:rsidP="004B38AC">
      <w:pPr>
        <w:pStyle w:val="Citas"/>
        <w:rPr>
          <w:b/>
          <w:u w:val="single"/>
        </w:rPr>
      </w:pPr>
      <w:r w:rsidRPr="004B38AC">
        <w:rPr>
          <w:b/>
          <w:u w:val="single"/>
        </w:rPr>
        <w:t>XXV. Establecer, integrar, supervisar, utilizar y mantener actualizados los instrumentos de información del Sistema Nacional de Seguridad Pública que le competan, mediante las bases de datos en materia de seguridad pública correspondientes</w:t>
      </w:r>
    </w:p>
    <w:p w14:paraId="1A6B6CD4" w14:textId="401A302E" w:rsidR="004B38AC" w:rsidRDefault="004B38AC" w:rsidP="004B38AC">
      <w:pPr>
        <w:pStyle w:val="Citas"/>
      </w:pPr>
      <w:r>
        <w:t>(…)</w:t>
      </w:r>
    </w:p>
    <w:p w14:paraId="47B72376" w14:textId="77777777" w:rsidR="004B38AC" w:rsidRDefault="004B38AC" w:rsidP="006B68FC">
      <w:pPr>
        <w:pStyle w:val="Citas"/>
      </w:pPr>
    </w:p>
    <w:p w14:paraId="5869F54F" w14:textId="7969E309" w:rsidR="006B68FC" w:rsidRPr="006B68FC" w:rsidRDefault="006B68FC" w:rsidP="006B68FC">
      <w:pPr>
        <w:pStyle w:val="Citas"/>
        <w:jc w:val="center"/>
        <w:rPr>
          <w:b/>
        </w:rPr>
      </w:pPr>
      <w:r>
        <w:rPr>
          <w:b/>
        </w:rPr>
        <w:t>Ley de Transparencia y Acceso a la Información Pública del Estado de México y Municipios</w:t>
      </w:r>
    </w:p>
    <w:p w14:paraId="732DCE9E" w14:textId="77777777" w:rsidR="006B68FC" w:rsidRPr="008B4658" w:rsidRDefault="006B68FC" w:rsidP="006B68F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3F5C809B" w14:textId="77777777" w:rsidR="006B68FC" w:rsidRPr="008B4658" w:rsidRDefault="006B68FC" w:rsidP="006B68F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5ABE81DD" w14:textId="77777777" w:rsidR="006B68FC" w:rsidRPr="008B4658" w:rsidRDefault="006B68FC" w:rsidP="006B68FC">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5988E708" w14:textId="77777777" w:rsidR="006B68FC" w:rsidRPr="008B4658" w:rsidRDefault="006B68FC" w:rsidP="006B68FC">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cs="Arial"/>
          <w:i/>
          <w:iCs/>
        </w:rPr>
        <w:t>(…)</w:t>
      </w:r>
    </w:p>
    <w:p w14:paraId="7413FF63" w14:textId="77777777" w:rsidR="006B68FC" w:rsidRPr="008B4658" w:rsidRDefault="006B68FC" w:rsidP="006B68F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395EDE" w14:textId="77777777" w:rsidR="006B68FC" w:rsidRPr="008B4658" w:rsidRDefault="006B68FC" w:rsidP="006B68F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39F945B0" w14:textId="77777777" w:rsidR="006B68FC" w:rsidRPr="008B4658" w:rsidRDefault="006B68FC" w:rsidP="006B68FC">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AF33F04" w14:textId="77777777" w:rsidR="006B68FC" w:rsidRPr="00115F16" w:rsidRDefault="006B68FC" w:rsidP="006B68FC">
      <w:pPr>
        <w:autoSpaceDE w:val="0"/>
        <w:autoSpaceDN w:val="0"/>
        <w:adjustRightInd w:val="0"/>
        <w:spacing w:before="240" w:line="360" w:lineRule="auto"/>
        <w:ind w:left="851" w:right="851"/>
        <w:jc w:val="both"/>
        <w:rPr>
          <w:rFonts w:ascii="Palatino Linotype" w:hAnsi="Palatino Linotype" w:cs="Arial"/>
          <w:b/>
          <w:i/>
          <w:iCs/>
        </w:rPr>
      </w:pPr>
      <w:r w:rsidRPr="008B4658">
        <w:rPr>
          <w:rFonts w:ascii="Palatino Linotype" w:hAnsi="Palatino Linotype"/>
          <w:i/>
          <w:iCs/>
        </w:rPr>
        <w:t xml:space="preserve">(…)” </w:t>
      </w:r>
      <w:r>
        <w:rPr>
          <w:rFonts w:ascii="Palatino Linotype" w:hAnsi="Palatino Linotype"/>
          <w:b/>
          <w:i/>
          <w:iCs/>
        </w:rPr>
        <w:t>[Sic]</w:t>
      </w:r>
    </w:p>
    <w:p w14:paraId="1E0291D3" w14:textId="77777777" w:rsidR="00660C59" w:rsidRDefault="00660C59" w:rsidP="006B68FC">
      <w:pPr>
        <w:autoSpaceDE w:val="0"/>
        <w:autoSpaceDN w:val="0"/>
        <w:adjustRightInd w:val="0"/>
        <w:spacing w:before="240" w:line="360" w:lineRule="auto"/>
        <w:jc w:val="both"/>
        <w:rPr>
          <w:rFonts w:ascii="Palatino Linotype" w:hAnsi="Palatino Linotype" w:cs="Arial"/>
        </w:rPr>
      </w:pPr>
    </w:p>
    <w:p w14:paraId="28E811D7" w14:textId="4CC43B2A" w:rsidR="006B68FC" w:rsidRDefault="006B68FC" w:rsidP="006B68FC">
      <w:pPr>
        <w:spacing w:before="240" w:line="360" w:lineRule="auto"/>
        <w:ind w:right="72"/>
        <w:jc w:val="both"/>
        <w:rPr>
          <w:rFonts w:ascii="Palatino Linotype" w:hAnsi="Palatino Linotype" w:cs="Arial"/>
          <w:sz w:val="24"/>
          <w:szCs w:val="24"/>
          <w:lang w:val="es-ES"/>
        </w:rPr>
      </w:pPr>
      <w:r>
        <w:rPr>
          <w:rFonts w:ascii="Palatino Linotype" w:hAnsi="Palatino Linotype" w:cs="Arial"/>
          <w:sz w:val="24"/>
          <w:szCs w:val="24"/>
          <w:lang w:val="es-ES"/>
        </w:rPr>
        <w:t xml:space="preserve">A mayor abundamiento, en alusión a la normatividad previamente plasmada, sirven de sustento las siguientes imágenes ilustrativas, correspondientes al organigrama del </w:t>
      </w:r>
      <w:r>
        <w:rPr>
          <w:rFonts w:ascii="Palatino Linotype" w:hAnsi="Palatino Linotype" w:cs="Arial"/>
          <w:b/>
          <w:sz w:val="24"/>
          <w:szCs w:val="24"/>
          <w:lang w:val="es-ES"/>
        </w:rPr>
        <w:t xml:space="preserve">Sujeto Obligado, </w:t>
      </w:r>
      <w:r>
        <w:rPr>
          <w:rFonts w:ascii="Palatino Linotype" w:hAnsi="Palatino Linotype" w:cs="Arial"/>
          <w:sz w:val="24"/>
          <w:szCs w:val="24"/>
          <w:lang w:val="es-ES"/>
        </w:rPr>
        <w:t>mismo que puede ser consultado en la siguiente dirección electrónica:</w:t>
      </w:r>
      <w:r w:rsidR="00545E93" w:rsidRPr="00545E93">
        <w:rPr>
          <w:rFonts w:ascii="Palatino Linotype" w:hAnsi="Palatino Linotype" w:cs="Arial"/>
          <w:bCs/>
          <w:noProof/>
          <w:lang w:eastAsia="es-MX"/>
        </w:rPr>
        <w:t xml:space="preserve"> </w:t>
      </w:r>
    </w:p>
    <w:p w14:paraId="6DE0600C" w14:textId="6C740886" w:rsidR="006B68FC" w:rsidRDefault="00582A33" w:rsidP="006B68FC">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color w:val="0563C1" w:themeColor="hyperlink"/>
          <w:u w:val="single"/>
          <w:lang w:eastAsia="es-MX"/>
        </w:rPr>
        <mc:AlternateContent>
          <mc:Choice Requires="wps">
            <w:drawing>
              <wp:anchor distT="0" distB="0" distL="114300" distR="114300" simplePos="0" relativeHeight="251725814" behindDoc="0" locked="0" layoutInCell="1" allowOverlap="1" wp14:anchorId="3A77E2CF" wp14:editId="7B610529">
                <wp:simplePos x="0" y="0"/>
                <wp:positionH relativeFrom="column">
                  <wp:posOffset>-361179</wp:posOffset>
                </wp:positionH>
                <wp:positionV relativeFrom="paragraph">
                  <wp:posOffset>541839</wp:posOffset>
                </wp:positionV>
                <wp:extent cx="6526442" cy="1354150"/>
                <wp:effectExtent l="0" t="0" r="27305" b="36830"/>
                <wp:wrapNone/>
                <wp:docPr id="19" name="Conector recto 19"/>
                <wp:cNvGraphicFramePr/>
                <a:graphic xmlns:a="http://schemas.openxmlformats.org/drawingml/2006/main">
                  <a:graphicData uri="http://schemas.microsoft.com/office/word/2010/wordprocessingShape">
                    <wps:wsp>
                      <wps:cNvCnPr/>
                      <wps:spPr>
                        <a:xfrm>
                          <a:off x="0" y="0"/>
                          <a:ext cx="6526442" cy="135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24211" id="Conector recto 19" o:spid="_x0000_s1026" style="position:absolute;z-index:251725814;visibility:visible;mso-wrap-style:square;mso-wrap-distance-left:9pt;mso-wrap-distance-top:0;mso-wrap-distance-right:9pt;mso-wrap-distance-bottom:0;mso-position-horizontal:absolute;mso-position-horizontal-relative:text;mso-position-vertical:absolute;mso-position-vertical-relative:text" from="-28.45pt,42.65pt" to="485.4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" strokecolor="#5b9bd5 [3204]" strokeweight=".5pt">
                <v:stroke joinstyle="miter"/>
              </v:line>
            </w:pict>
          </mc:Fallback>
        </mc:AlternateContent>
      </w:r>
      <w:hyperlink r:id="rId10" w:history="1">
        <w:r w:rsidR="006B68FC" w:rsidRPr="003828C4">
          <w:rPr>
            <w:rStyle w:val="Hipervnculo"/>
            <w:rFonts w:ascii="Palatino Linotype" w:hAnsi="Palatino Linotype" w:cs="Arial"/>
          </w:rPr>
          <w:t>https://www.ipomex.org.mx/ipo3/lgt/indice/SSEM/art_92_ii_b/2.web</w:t>
        </w:r>
      </w:hyperlink>
      <w:r w:rsidR="006B68FC">
        <w:rPr>
          <w:rFonts w:ascii="Palatino Linotype" w:hAnsi="Palatino Linotype" w:cs="Arial"/>
        </w:rPr>
        <w:t xml:space="preserve"> </w:t>
      </w:r>
    </w:p>
    <w:p w14:paraId="06EE6345" w14:textId="4359C258" w:rsidR="002D64A8" w:rsidRDefault="00545E93" w:rsidP="00CC14B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lang w:eastAsia="es-MX"/>
        </w:rPr>
        <w:lastRenderedPageBreak/>
        <w:drawing>
          <wp:anchor distT="0" distB="0" distL="114300" distR="114300" simplePos="0" relativeHeight="251721718" behindDoc="0" locked="0" layoutInCell="1" allowOverlap="1" wp14:anchorId="314AC7D8" wp14:editId="65819351">
            <wp:simplePos x="0" y="0"/>
            <wp:positionH relativeFrom="column">
              <wp:posOffset>-95885</wp:posOffset>
            </wp:positionH>
            <wp:positionV relativeFrom="paragraph">
              <wp:posOffset>73180</wp:posOffset>
            </wp:positionV>
            <wp:extent cx="5759450" cy="3344545"/>
            <wp:effectExtent l="19050" t="19050" r="12700" b="27305"/>
            <wp:wrapThrough wrapText="bothSides">
              <wp:wrapPolygon edited="0">
                <wp:start x="-71" y="-123"/>
                <wp:lineTo x="-71" y="21653"/>
                <wp:lineTo x="21576" y="21653"/>
                <wp:lineTo x="21576" y="-123"/>
                <wp:lineTo x="-71" y="-123"/>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2630452" w14:textId="30726133" w:rsidR="002D64A8" w:rsidRDefault="002D64A8" w:rsidP="00CC14B6">
      <w:pPr>
        <w:spacing w:after="0" w:line="360" w:lineRule="auto"/>
        <w:jc w:val="both"/>
        <w:rPr>
          <w:rFonts w:ascii="Palatino Linotype" w:hAnsi="Palatino Linotype" w:cs="Arial"/>
          <w:noProof/>
          <w:color w:val="000000"/>
          <w:sz w:val="24"/>
          <w:lang w:eastAsia="es-MX"/>
        </w:rPr>
      </w:pPr>
    </w:p>
    <w:p w14:paraId="250FE311" w14:textId="2F07B78C" w:rsidR="00CC14B6" w:rsidRDefault="00CC14B6" w:rsidP="00CC14B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lo expuesto con anterioridad, se desprende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se auxilia de diversas Direcciones, Departamentos y Órganos para cumplir con sus fines y objetivos, resultando de nuestro interés la Subsecretaría de Control Penitenciario. En este tenor, resultan aplicables los artículos </w:t>
      </w:r>
      <w:r w:rsidR="007B68F7">
        <w:rPr>
          <w:rFonts w:ascii="Palatino Linotype" w:hAnsi="Palatino Linotype" w:cs="Arial"/>
          <w:noProof/>
          <w:color w:val="000000"/>
          <w:sz w:val="24"/>
          <w:lang w:eastAsia="es-MX"/>
        </w:rPr>
        <w:t xml:space="preserve">8, </w:t>
      </w:r>
      <w:r w:rsidR="00006FB9">
        <w:rPr>
          <w:rFonts w:ascii="Palatino Linotype" w:hAnsi="Palatino Linotype" w:cs="Arial"/>
          <w:noProof/>
          <w:color w:val="000000"/>
          <w:sz w:val="24"/>
          <w:lang w:eastAsia="es-MX"/>
        </w:rPr>
        <w:t>17</w:t>
      </w:r>
      <w:r w:rsidR="007B68F7">
        <w:rPr>
          <w:rFonts w:ascii="Palatino Linotype" w:hAnsi="Palatino Linotype" w:cs="Arial"/>
          <w:noProof/>
          <w:color w:val="000000"/>
          <w:sz w:val="24"/>
          <w:lang w:eastAsia="es-MX"/>
        </w:rPr>
        <w:t>, 27, fracción XV, X</w:t>
      </w:r>
      <w:r w:rsidR="00582A33">
        <w:rPr>
          <w:rFonts w:ascii="Palatino Linotype" w:hAnsi="Palatino Linotype" w:cs="Arial"/>
          <w:noProof/>
          <w:color w:val="000000"/>
          <w:sz w:val="24"/>
          <w:lang w:eastAsia="es-MX"/>
        </w:rPr>
        <w:t>X</w:t>
      </w:r>
      <w:r w:rsidR="007B68F7">
        <w:rPr>
          <w:rFonts w:ascii="Palatino Linotype" w:hAnsi="Palatino Linotype" w:cs="Arial"/>
          <w:noProof/>
          <w:color w:val="000000"/>
          <w:sz w:val="24"/>
          <w:lang w:eastAsia="es-MX"/>
        </w:rPr>
        <w:t>VI y XXXIX</w:t>
      </w:r>
      <w:r w:rsidR="00006FB9">
        <w:rPr>
          <w:rFonts w:ascii="Palatino Linotype" w:hAnsi="Palatino Linotype" w:cs="Arial"/>
          <w:noProof/>
          <w:color w:val="000000"/>
          <w:sz w:val="24"/>
          <w:lang w:eastAsia="es-MX"/>
        </w:rPr>
        <w:t xml:space="preserve"> del Reglamento Interior de la Secretaría de Seguridad, cuyo contenido literal es el siguiente: </w:t>
      </w:r>
    </w:p>
    <w:p w14:paraId="11BB77B8" w14:textId="38D180F2" w:rsidR="00CC14B6" w:rsidRDefault="007B68F7" w:rsidP="00006FB9">
      <w:pPr>
        <w:pStyle w:val="Citas"/>
      </w:pPr>
      <w:r>
        <w:t>“</w:t>
      </w:r>
      <w:r w:rsidR="00CC14B6">
        <w:t xml:space="preserve">Artículo 8. Para el estudio, planeación y despacho de los asuntos de su competencia, así como para atender las funciones de control y evaluación que le corresponden, la Secretaría se auxiliará de las Unidades Administrativas siguientes: I. Subsecretaría de Control Penitenciario; a) Dirección General de Prevención y Reinserción Social; </w:t>
      </w:r>
    </w:p>
    <w:p w14:paraId="49547C1A" w14:textId="712A3AD9" w:rsidR="00CC14B6" w:rsidRDefault="00CC14B6" w:rsidP="00006FB9">
      <w:pPr>
        <w:pStyle w:val="Citas"/>
      </w:pPr>
      <w:r>
        <w:t>(…)</w:t>
      </w:r>
    </w:p>
    <w:p w14:paraId="7C209DA0" w14:textId="1D96CC71" w:rsidR="00CC14B6" w:rsidRDefault="00CC14B6" w:rsidP="00006FB9">
      <w:pPr>
        <w:pStyle w:val="Citas"/>
      </w:pPr>
      <w:r>
        <w:lastRenderedPageBreak/>
        <w:t>Artículo 17. Corresponden a la Subsecretaría de Control Penitenciario las siguientes atribuciones:</w:t>
      </w:r>
    </w:p>
    <w:p w14:paraId="3FC61359" w14:textId="77777777" w:rsidR="00006FB9" w:rsidRDefault="00CC14B6" w:rsidP="00006FB9">
      <w:pPr>
        <w:pStyle w:val="Citas"/>
      </w:pPr>
      <w:r>
        <w:t xml:space="preserve">I. Establecer políticas para la ejecución de los programas, previamente aprobados por el Secretario, para la reinserción social de las Personas Privadas de su Libertad, de conformidad con la normatividad aplicable en la materia; </w:t>
      </w:r>
    </w:p>
    <w:p w14:paraId="6BC6C659" w14:textId="77777777" w:rsidR="00006FB9" w:rsidRDefault="00CC14B6" w:rsidP="00006FB9">
      <w:pPr>
        <w:pStyle w:val="Citas"/>
      </w:pPr>
      <w:r>
        <w:t>II. Organizar y llevar a cabo la aplicación de políticas, programas, tratamientos y procesos técnicos de reinserción social que respondan a las condiciones socioeconómicas del Estado y a las características de las Personas Privadas de su Libertad, a fin de prevenir la seguridad de éstas;</w:t>
      </w:r>
    </w:p>
    <w:p w14:paraId="760F2994" w14:textId="77777777" w:rsidR="00006FB9" w:rsidRDefault="00CC14B6" w:rsidP="00006FB9">
      <w:pPr>
        <w:pStyle w:val="Citas"/>
      </w:pPr>
      <w:r>
        <w:t xml:space="preserve"> III. Dirigir la aplicación de los tratamientos y asistencia técnica de reinserción social con base en el trabajo, la capacitación para el mismo, la educación, la salud y el deporte como medios para lograr la reinserción de las y los sentenciados a la sociedad;</w:t>
      </w:r>
      <w:r w:rsidRPr="00CC14B6">
        <w:t xml:space="preserve"> </w:t>
      </w:r>
    </w:p>
    <w:p w14:paraId="063274B6" w14:textId="77777777" w:rsidR="00006FB9" w:rsidRPr="00006FB9" w:rsidRDefault="00CC14B6" w:rsidP="00006FB9">
      <w:pPr>
        <w:pStyle w:val="Citas"/>
        <w:rPr>
          <w:b/>
          <w:u w:val="single"/>
        </w:rPr>
      </w:pPr>
      <w:r w:rsidRPr="00006FB9">
        <w:rPr>
          <w:b/>
          <w:u w:val="single"/>
        </w:rPr>
        <w:t>IV. Instruir la elaboración de informes estadísticos de la población de Personas Privadas de su Libertad en los Centros;</w:t>
      </w:r>
    </w:p>
    <w:p w14:paraId="0F5373BE" w14:textId="77777777" w:rsidR="00006FB9" w:rsidRPr="00006FB9" w:rsidRDefault="00CC14B6" w:rsidP="00006FB9">
      <w:pPr>
        <w:pStyle w:val="Citas"/>
        <w:rPr>
          <w:b/>
          <w:u w:val="single"/>
        </w:rPr>
      </w:pPr>
      <w:r w:rsidRPr="00006FB9">
        <w:rPr>
          <w:b/>
          <w:u w:val="single"/>
        </w:rPr>
        <w:t xml:space="preserve"> V. Administrar, supervisar y mantener actualizados los registros institucionales, referentes a los antecedentes personales, judiciales, criminógenos y administrativos penitenciarios de las Personas Privadas de su Libertad por resolución de la autoridad competente; </w:t>
      </w:r>
    </w:p>
    <w:p w14:paraId="05F55397" w14:textId="77777777" w:rsidR="00006FB9" w:rsidRDefault="00CC14B6" w:rsidP="00006FB9">
      <w:pPr>
        <w:pStyle w:val="Citas"/>
      </w:pPr>
      <w:r>
        <w:t xml:space="preserve">VI. Controlar el sistema de registro dactilar, generando procesos que permitan optimizar dicho proceso; </w:t>
      </w:r>
    </w:p>
    <w:p w14:paraId="7006E9A2" w14:textId="77777777" w:rsidR="00006FB9" w:rsidRDefault="00CC14B6" w:rsidP="00006FB9">
      <w:pPr>
        <w:pStyle w:val="Citas"/>
      </w:pPr>
      <w:r>
        <w:t xml:space="preserve">VII. Instruir el registro y el traslado de las Personas Privadas de su Libertad, en los casos previstos en las disposiciones jurídicas en la materia; </w:t>
      </w:r>
    </w:p>
    <w:p w14:paraId="63654B8F" w14:textId="77777777" w:rsidR="00006FB9" w:rsidRDefault="00CC14B6" w:rsidP="00006FB9">
      <w:pPr>
        <w:pStyle w:val="Citas"/>
      </w:pPr>
      <w:r>
        <w:lastRenderedPageBreak/>
        <w:t xml:space="preserve">VIII. Vigilar el cumplimiento de lo señalado en la Ley Nacional de Ejecución Penal, Ley Nacional del Sistema Integral de Justicia Penal para Adolescentes y demás disposiciones jurídicas aplicables, en el ámbito de su competencia; </w:t>
      </w:r>
    </w:p>
    <w:p w14:paraId="58F5382D" w14:textId="77777777" w:rsidR="00006FB9" w:rsidRPr="00006FB9" w:rsidRDefault="00CC14B6" w:rsidP="00006FB9">
      <w:pPr>
        <w:pStyle w:val="Citas"/>
        <w:rPr>
          <w:b/>
          <w:u w:val="single"/>
        </w:rPr>
      </w:pPr>
      <w:r w:rsidRPr="00006FB9">
        <w:rPr>
          <w:b/>
          <w:u w:val="single"/>
        </w:rPr>
        <w:t xml:space="preserve">IX. Coadyuvar en la instrumentación adecuada de los programas de mejoramiento a la infraestructura de los Centros; </w:t>
      </w:r>
    </w:p>
    <w:p w14:paraId="08BC63E9" w14:textId="77777777" w:rsidR="00006FB9" w:rsidRDefault="00CC14B6" w:rsidP="00006FB9">
      <w:pPr>
        <w:pStyle w:val="Citas"/>
      </w:pPr>
      <w:r>
        <w:t xml:space="preserve">X. Supervisar los proyectos para la construcción y remodelación de los Centros; </w:t>
      </w:r>
    </w:p>
    <w:p w14:paraId="598DC68C" w14:textId="77777777" w:rsidR="00006FB9" w:rsidRDefault="00CC14B6" w:rsidP="00006FB9">
      <w:pPr>
        <w:pStyle w:val="Citas"/>
      </w:pPr>
      <w:r>
        <w:t xml:space="preserve">XI. Participar de manera coordinada con las autoridades competentes, a fin de llevar a cabo actividades y programas tendientes a mejorar las condiciones de las y los adolescentes privados de su libertad; </w:t>
      </w:r>
    </w:p>
    <w:p w14:paraId="3222F64B" w14:textId="77777777" w:rsidR="00006FB9" w:rsidRDefault="00CC14B6" w:rsidP="00006FB9">
      <w:pPr>
        <w:pStyle w:val="Citas"/>
      </w:pPr>
      <w:r>
        <w:t xml:space="preserve">XII. Supervisar y evaluar en el ámbito de su competencia, las funciones directivas, técnicas, administrativas, de seguridad y custodia de los Centros, proponiendo al Secretario las medidas que estime necesarias para su mejoramiento; </w:t>
      </w:r>
    </w:p>
    <w:p w14:paraId="3D543E47" w14:textId="77777777" w:rsidR="00006FB9" w:rsidRDefault="00CC14B6" w:rsidP="00006FB9">
      <w:pPr>
        <w:pStyle w:val="Citas"/>
      </w:pPr>
      <w:r>
        <w:t xml:space="preserve">XIII. Vigilar que las o los titulares de los Centros, pongan en inmediata libertad a las personas sentenciadas, indiciadas, procesadas, cuando así sea ordenado por la autoridad competente o que hayan recibido un beneficio de libertad anticipada, siempre y cuando no se encuentren a disposición de alguna otra autoridad competente por la cual deban permanecer detenidas; </w:t>
      </w:r>
    </w:p>
    <w:p w14:paraId="083ABCA5" w14:textId="77777777" w:rsidR="00006FB9" w:rsidRDefault="00CC14B6" w:rsidP="00006FB9">
      <w:pPr>
        <w:pStyle w:val="Citas"/>
      </w:pPr>
      <w:r>
        <w:t xml:space="preserve">XIV. Implementar programas educativos y culturales, así como de producción laboral penitenciaria, con retribución económica justa a las Personas Privadas de su Libertad del fuero común, en los términos de las disposiciones jurídicas de la materia; </w:t>
      </w:r>
    </w:p>
    <w:p w14:paraId="1D7F4787" w14:textId="77777777" w:rsidR="00006FB9" w:rsidRDefault="00CC14B6" w:rsidP="00006FB9">
      <w:pPr>
        <w:pStyle w:val="Citas"/>
      </w:pPr>
      <w:r>
        <w:t xml:space="preserve">XV. Planear, programar y presupuestar las actividades que le correspondan, así como formular, controlar y evaluar los programas que requiera para el desarrollo de sus atribuciones; </w:t>
      </w:r>
    </w:p>
    <w:p w14:paraId="74A7DF42" w14:textId="77777777" w:rsidR="00006FB9" w:rsidRDefault="00CC14B6" w:rsidP="00006FB9">
      <w:pPr>
        <w:pStyle w:val="Citas"/>
      </w:pPr>
      <w:r>
        <w:lastRenderedPageBreak/>
        <w:t xml:space="preserve">XVI. Proponer al Secretario la celebración de contratos y convenios relativos al ejercicio de sus atribuciones; </w:t>
      </w:r>
    </w:p>
    <w:p w14:paraId="40576556" w14:textId="77777777" w:rsidR="00006FB9" w:rsidRDefault="00CC14B6" w:rsidP="00006FB9">
      <w:pPr>
        <w:pStyle w:val="Citas"/>
      </w:pPr>
      <w:r>
        <w:t xml:space="preserve">XVII. Coordinar acciones y actividades con otras Unidades Administrativas, para el cumplimiento eficaz de sus atribuciones; </w:t>
      </w:r>
    </w:p>
    <w:p w14:paraId="2CE8B34F" w14:textId="77777777" w:rsidR="00006FB9" w:rsidRPr="00006FB9" w:rsidRDefault="00CC14B6" w:rsidP="00006FB9">
      <w:pPr>
        <w:pStyle w:val="Citas"/>
        <w:rPr>
          <w:b/>
          <w:u w:val="single"/>
        </w:rPr>
      </w:pPr>
      <w:r w:rsidRPr="00006FB9">
        <w:rPr>
          <w:b/>
          <w:u w:val="single"/>
        </w:rPr>
        <w:t xml:space="preserve">XVIII. Coordinar, supervisar y evaluar las acciones que en materia de información penitenciaria se generen para la compilación estadística de los Centros; </w:t>
      </w:r>
    </w:p>
    <w:p w14:paraId="359FA2A3" w14:textId="77777777" w:rsidR="00006FB9" w:rsidRDefault="00CC14B6" w:rsidP="00006FB9">
      <w:pPr>
        <w:pStyle w:val="Citas"/>
      </w:pPr>
      <w:r>
        <w:t xml:space="preserve">XIX. Implementar programas para la dignificación de la población penitenciara; </w:t>
      </w:r>
    </w:p>
    <w:p w14:paraId="5386E295" w14:textId="77777777" w:rsidR="00006FB9" w:rsidRDefault="00CC14B6" w:rsidP="00006FB9">
      <w:pPr>
        <w:pStyle w:val="Citas"/>
      </w:pPr>
      <w:r>
        <w:t xml:space="preserve">XX. Promover periódicamente la actualización de los cuerpos de seguridad de los Centros, mediante la impartición de cursos en materia de seguridad aplicables al desempeño de su labor; </w:t>
      </w:r>
    </w:p>
    <w:p w14:paraId="7B6258FB" w14:textId="77777777" w:rsidR="00006FB9" w:rsidRDefault="00CC14B6" w:rsidP="00006FB9">
      <w:pPr>
        <w:pStyle w:val="Citas"/>
      </w:pPr>
      <w:r>
        <w:t xml:space="preserve">XXI. Aprobar y supervisar los programas de trabajo de las Unidades Administrativas adscritas a la Subsecretaría a su cargo; </w:t>
      </w:r>
    </w:p>
    <w:p w14:paraId="22C24B4D" w14:textId="77777777" w:rsidR="00006FB9" w:rsidRDefault="00CC14B6" w:rsidP="00006FB9">
      <w:pPr>
        <w:pStyle w:val="Citas"/>
      </w:pPr>
      <w:r>
        <w:t xml:space="preserve">XXII. Proponer al Secretario, los programas, lineamientos, políticas y medidas necesarias para la prevención del delito; </w:t>
      </w:r>
    </w:p>
    <w:p w14:paraId="3EBAA45F" w14:textId="77777777" w:rsidR="00006FB9" w:rsidRDefault="00CC14B6" w:rsidP="00006FB9">
      <w:pPr>
        <w:pStyle w:val="Citas"/>
      </w:pPr>
      <w:r>
        <w:t xml:space="preserve">XXIII. Autorizar los nombramientos, adscripciones y comisiones de los Servidores Públicos de las Unidades Administrativas y Operativas a su cargo; así como autorizar e implementar los cambios de adscripción de los Servidores Públicos de las Unidades Administrativas y Operativas a su cargo de un área operativa a otra o distinta a sus funciones, conforme a las necesidades del servicio; con excepción de los Titulares de las Unidades Administrativas, informando a la Oficialía Mayor para los efectos administrativos conducentes, y </w:t>
      </w:r>
    </w:p>
    <w:p w14:paraId="3D2DC45F" w14:textId="19409659" w:rsidR="00CC14B6" w:rsidRDefault="00CC14B6" w:rsidP="00006FB9">
      <w:pPr>
        <w:pStyle w:val="Citas"/>
      </w:pPr>
      <w:r>
        <w:lastRenderedPageBreak/>
        <w:t>XXIV. Las demás que le confieran otras disposiciones jurídicas y las que le encomiende el Secretario.</w:t>
      </w:r>
    </w:p>
    <w:p w14:paraId="5DD492E5" w14:textId="15D82B02" w:rsidR="00006FB9" w:rsidRDefault="00006FB9" w:rsidP="00006FB9">
      <w:pPr>
        <w:pStyle w:val="Citas"/>
      </w:pPr>
      <w:r>
        <w:t>Artículo 27. Corresponden a la Dirección General de Prevención y Reinserción Social las atribuciones siguientes:</w:t>
      </w:r>
    </w:p>
    <w:p w14:paraId="20F6AFB0" w14:textId="1FD10791" w:rsidR="00006FB9" w:rsidRDefault="00006FB9" w:rsidP="00006FB9">
      <w:pPr>
        <w:pStyle w:val="Citas"/>
      </w:pPr>
      <w:r>
        <w:t>(…)</w:t>
      </w:r>
    </w:p>
    <w:p w14:paraId="311BF64E" w14:textId="314AFB87" w:rsidR="00006FB9" w:rsidRDefault="00006FB9" w:rsidP="00006FB9">
      <w:pPr>
        <w:pStyle w:val="Citas"/>
      </w:pPr>
      <w:r>
        <w:t>XV. Formular y ejecutar, previa autorización del Subsecretario de Control Penitenciario, programas y acciones de educación especial para las Personas Privadas de su Libertad, así como encauzarlos hacia actividades formativas y laborales que favorezcan su rehabilitación y reinserción socio familiar;</w:t>
      </w:r>
    </w:p>
    <w:p w14:paraId="24A041C9" w14:textId="120173EE" w:rsidR="00006FB9" w:rsidRDefault="00006FB9" w:rsidP="00006FB9">
      <w:pPr>
        <w:pStyle w:val="Citas"/>
      </w:pPr>
      <w:r>
        <w:t>(…)</w:t>
      </w:r>
    </w:p>
    <w:p w14:paraId="5CC924DC" w14:textId="7C224B54" w:rsidR="00006FB9" w:rsidRDefault="00006FB9" w:rsidP="00006FB9">
      <w:pPr>
        <w:pStyle w:val="Citas"/>
      </w:pPr>
      <w:r>
        <w:t>XXVI. Canalizar a las y a los adolescentes a servicios sociales de asistencia públicos o privados en materia de salud, educación, vivienda, apoyo jurídico y de adquisición de habilidades y destrezas para el desempeño de un oficio, arte, industria o profesión, cuando la modalidad de la medida cautelar, de la suspensión condicional del proceso o la medida de sanción impuesta así lo requiera;</w:t>
      </w:r>
    </w:p>
    <w:p w14:paraId="4AB0D8CA" w14:textId="50027B4B" w:rsidR="00006FB9" w:rsidRDefault="00006FB9" w:rsidP="00006FB9">
      <w:pPr>
        <w:pStyle w:val="Citas"/>
      </w:pPr>
      <w:r>
        <w:t>(…)</w:t>
      </w:r>
    </w:p>
    <w:p w14:paraId="7329DE15" w14:textId="1E76AED9" w:rsidR="00006FB9" w:rsidRPr="00006FB9" w:rsidRDefault="00006FB9" w:rsidP="00006FB9">
      <w:pPr>
        <w:pStyle w:val="Citas"/>
        <w:rPr>
          <w:b/>
          <w:u w:val="single"/>
        </w:rPr>
      </w:pPr>
      <w:r w:rsidRPr="00006FB9">
        <w:rPr>
          <w:b/>
          <w:u w:val="single"/>
        </w:rPr>
        <w:t>XXXIX. Dirigir y coordinar la elaboración, aplicación y evaluación de los programas de servicios para la reinserción al interior de los Centros;</w:t>
      </w:r>
    </w:p>
    <w:p w14:paraId="4A1E7BA5" w14:textId="65904701" w:rsidR="00006FB9" w:rsidRPr="007B68F7" w:rsidRDefault="00006FB9" w:rsidP="00006FB9">
      <w:pPr>
        <w:pStyle w:val="Citas"/>
        <w:rPr>
          <w:b/>
        </w:rPr>
      </w:pPr>
      <w:r>
        <w:t>(…)</w:t>
      </w:r>
      <w:r w:rsidR="007B68F7">
        <w:t xml:space="preserve">” </w:t>
      </w:r>
      <w:r w:rsidR="007B68F7">
        <w:rPr>
          <w:b/>
        </w:rPr>
        <w:t>[Sic]</w:t>
      </w:r>
    </w:p>
    <w:p w14:paraId="56193D6A" w14:textId="77777777" w:rsidR="00582A33" w:rsidRDefault="00582A33" w:rsidP="007B68F7">
      <w:pPr>
        <w:autoSpaceDE w:val="0"/>
        <w:autoSpaceDN w:val="0"/>
        <w:adjustRightInd w:val="0"/>
        <w:spacing w:before="240" w:line="360" w:lineRule="auto"/>
        <w:jc w:val="both"/>
        <w:rPr>
          <w:rFonts w:ascii="Palatino Linotype" w:hAnsi="Palatino Linotype" w:cs="Arial"/>
          <w:sz w:val="24"/>
          <w:szCs w:val="24"/>
        </w:rPr>
      </w:pPr>
    </w:p>
    <w:p w14:paraId="3CA11C16" w14:textId="19F84BDF" w:rsidR="006B68FC" w:rsidRDefault="007B68F7" w:rsidP="007B68F7">
      <w:pPr>
        <w:autoSpaceDE w:val="0"/>
        <w:autoSpaceDN w:val="0"/>
        <w:adjustRightInd w:val="0"/>
        <w:spacing w:before="240" w:line="360" w:lineRule="auto"/>
        <w:jc w:val="both"/>
        <w:rPr>
          <w:rFonts w:ascii="Palatino Linotype" w:hAnsi="Palatino Linotype" w:cs="Arial"/>
          <w:sz w:val="24"/>
          <w:szCs w:val="24"/>
        </w:rPr>
      </w:pPr>
      <w:r w:rsidRPr="007B68F7">
        <w:rPr>
          <w:rFonts w:ascii="Palatino Linotype" w:hAnsi="Palatino Linotype" w:cs="Arial"/>
          <w:sz w:val="24"/>
          <w:szCs w:val="24"/>
        </w:rPr>
        <w:lastRenderedPageBreak/>
        <w:t xml:space="preserve">De ahí que deba arribarse a la premisa de que </w:t>
      </w:r>
      <w:r>
        <w:rPr>
          <w:rFonts w:ascii="Palatino Linotype" w:hAnsi="Palatino Linotype" w:cs="Arial"/>
          <w:sz w:val="24"/>
          <w:szCs w:val="24"/>
        </w:rPr>
        <w:t xml:space="preserve">la información es susceptible de ser generada, poseída o administrada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fungiendo el titular de la Subsecretaría de Control Penitenciario, como el </w:t>
      </w:r>
      <w:r>
        <w:rPr>
          <w:rFonts w:ascii="Palatino Linotype" w:hAnsi="Palatino Linotype" w:cs="Arial"/>
          <w:b/>
          <w:sz w:val="24"/>
          <w:szCs w:val="24"/>
        </w:rPr>
        <w:t xml:space="preserve">Sujeto Habilitado Competente </w:t>
      </w:r>
      <w:r>
        <w:rPr>
          <w:rFonts w:ascii="Palatino Linotype" w:hAnsi="Palatino Linotype" w:cs="Arial"/>
          <w:sz w:val="24"/>
          <w:szCs w:val="24"/>
        </w:rPr>
        <w:t xml:space="preserve">para atender los requerimientos formulados por la particular. </w:t>
      </w:r>
    </w:p>
    <w:p w14:paraId="55291093" w14:textId="3F98FCEF" w:rsidR="00297140" w:rsidRDefault="00297140" w:rsidP="0029714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Una vez sentado lo anterior, como se mencionó en el antecedente segundo,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en fecha </w:t>
      </w:r>
      <w:r w:rsidR="009268BB">
        <w:rPr>
          <w:rFonts w:ascii="Palatino Linotype" w:hAnsi="Palatino Linotype" w:cs="Arial"/>
          <w:noProof/>
          <w:color w:val="000000"/>
          <w:sz w:val="24"/>
          <w:lang w:eastAsia="es-MX"/>
        </w:rPr>
        <w:t>veintiocho</w:t>
      </w:r>
      <w:r>
        <w:rPr>
          <w:rFonts w:ascii="Palatino Linotype" w:hAnsi="Palatino Linotype" w:cs="Arial"/>
          <w:noProof/>
          <w:color w:val="000000"/>
          <w:sz w:val="24"/>
          <w:lang w:eastAsia="es-MX"/>
        </w:rPr>
        <w:t xml:space="preserve"> de dos mil veintiuno, rindió su respuesta a la solicitud de información formulada por el particular, adjutando para tal efecto lo siguiente:</w:t>
      </w:r>
    </w:p>
    <w:p w14:paraId="1C559315" w14:textId="6D1380B2" w:rsidR="007B68F7" w:rsidRPr="009268BB" w:rsidRDefault="009268BB" w:rsidP="009268BB">
      <w:pPr>
        <w:pStyle w:val="Prrafodelista"/>
        <w:numPr>
          <w:ilvl w:val="0"/>
          <w:numId w:val="34"/>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“Respuesta 696.pdf”: </w:t>
      </w:r>
      <w:r>
        <w:rPr>
          <w:rFonts w:ascii="Palatino Linotype" w:hAnsi="Palatino Linotype" w:cs="Arial"/>
        </w:rPr>
        <w:t>Compila lo siguiente:</w:t>
      </w:r>
    </w:p>
    <w:p w14:paraId="203D212E" w14:textId="12EECCF5" w:rsidR="009268BB" w:rsidRPr="009268BB" w:rsidRDefault="009268BB" w:rsidP="009268BB">
      <w:pPr>
        <w:pStyle w:val="Prrafodelista"/>
        <w:numPr>
          <w:ilvl w:val="0"/>
          <w:numId w:val="35"/>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Oficio sin número signado por la Titular de la Unidad de Transparencia y dirigido al particular, en lo medular refiere a ver turnado la solicitud de información al Servidor Público Habilitado de la Subsecretaría de Control Penitenciario; de fecha veintiocho de enero de dos mil veintiuno. </w:t>
      </w:r>
    </w:p>
    <w:p w14:paraId="7DC89450" w14:textId="1BE4BF24" w:rsidR="009268BB" w:rsidRPr="009268BB" w:rsidRDefault="009268BB" w:rsidP="009268BB">
      <w:pPr>
        <w:pStyle w:val="Prrafodelista"/>
        <w:numPr>
          <w:ilvl w:val="0"/>
          <w:numId w:val="35"/>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20602000000000L/SCP/111/2021 </w:t>
      </w:r>
      <w:r>
        <w:rPr>
          <w:rFonts w:ascii="Palatino Linotype" w:hAnsi="Palatino Linotype" w:cs="Arial"/>
        </w:rPr>
        <w:t xml:space="preserve">signado por el Subsecretario de Control Penitenciario y dirigido a la Jefa de la UIPPE y Titular de la Unidad de Transparencia, con relación a los requerimientos identificados con los numerales </w:t>
      </w:r>
      <w:r>
        <w:rPr>
          <w:rFonts w:ascii="Palatino Linotype" w:hAnsi="Palatino Linotype" w:cs="Arial"/>
          <w:b/>
        </w:rPr>
        <w:t xml:space="preserve">5 –cinco- y 6 –seis- </w:t>
      </w:r>
      <w:r>
        <w:rPr>
          <w:rFonts w:ascii="Palatino Linotype" w:hAnsi="Palatino Linotype" w:cs="Arial"/>
        </w:rPr>
        <w:t xml:space="preserve">manifiesta que en términos del numeral 12 de la Ley de Transparencia local, se encuentra imposibilitado de proporcionar la información conforme al interés del particular. Con relación al requerimiento identificado con el numeral </w:t>
      </w:r>
      <w:r>
        <w:rPr>
          <w:rFonts w:ascii="Palatino Linotype" w:hAnsi="Palatino Linotype" w:cs="Arial"/>
          <w:b/>
        </w:rPr>
        <w:t xml:space="preserve">4 –cuatro- </w:t>
      </w:r>
      <w:r>
        <w:rPr>
          <w:rFonts w:ascii="Palatino Linotype" w:hAnsi="Palatino Linotype" w:cs="Arial"/>
        </w:rPr>
        <w:t xml:space="preserve">resulta de nuestro interés la siguiente imagen ilustrativa: </w:t>
      </w:r>
    </w:p>
    <w:p w14:paraId="25AF4B3C" w14:textId="7002618A" w:rsidR="00545E93" w:rsidRDefault="00545E93" w:rsidP="009268BB">
      <w:pPr>
        <w:autoSpaceDE w:val="0"/>
        <w:autoSpaceDN w:val="0"/>
        <w:adjustRightInd w:val="0"/>
        <w:spacing w:before="240" w:line="360" w:lineRule="auto"/>
        <w:jc w:val="both"/>
        <w:rPr>
          <w:rFonts w:ascii="Palatino Linotype" w:hAnsi="Palatino Linotype" w:cs="Arial"/>
        </w:rPr>
      </w:pPr>
      <w:r>
        <w:rPr>
          <w:rFonts w:ascii="Palatino Linotype" w:hAnsi="Palatino Linotype" w:cs="Arial"/>
          <w:b/>
          <w:noProof/>
          <w:lang w:eastAsia="es-MX"/>
        </w:rPr>
        <w:lastRenderedPageBreak/>
        <w:drawing>
          <wp:anchor distT="0" distB="0" distL="114300" distR="114300" simplePos="0" relativeHeight="251716595" behindDoc="0" locked="0" layoutInCell="1" allowOverlap="1" wp14:anchorId="54B2FE7E" wp14:editId="211A271D">
            <wp:simplePos x="0" y="0"/>
            <wp:positionH relativeFrom="column">
              <wp:posOffset>22860</wp:posOffset>
            </wp:positionH>
            <wp:positionV relativeFrom="paragraph">
              <wp:posOffset>19104</wp:posOffset>
            </wp:positionV>
            <wp:extent cx="5748655" cy="3344545"/>
            <wp:effectExtent l="19050" t="19050" r="23495" b="27305"/>
            <wp:wrapThrough wrapText="bothSides">
              <wp:wrapPolygon edited="0">
                <wp:start x="-72" y="-123"/>
                <wp:lineTo x="-72" y="21653"/>
                <wp:lineTo x="21617" y="21653"/>
                <wp:lineTo x="21617" y="-123"/>
                <wp:lineTo x="-72" y="-123"/>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482960" w14:textId="41D89ACA" w:rsidR="009268BB" w:rsidRPr="00582A33" w:rsidRDefault="002D29D7" w:rsidP="009268BB">
      <w:pPr>
        <w:autoSpaceDE w:val="0"/>
        <w:autoSpaceDN w:val="0"/>
        <w:adjustRightInd w:val="0"/>
        <w:spacing w:before="240" w:line="360" w:lineRule="auto"/>
        <w:jc w:val="both"/>
        <w:rPr>
          <w:rFonts w:ascii="Palatino Linotype" w:hAnsi="Palatino Linotype" w:cs="Arial"/>
          <w:sz w:val="24"/>
          <w:szCs w:val="24"/>
        </w:rPr>
      </w:pPr>
      <w:r w:rsidRPr="00582A33">
        <w:rPr>
          <w:rFonts w:ascii="Palatino Linotype" w:hAnsi="Palatino Linotype" w:cs="Arial"/>
          <w:sz w:val="24"/>
          <w:szCs w:val="24"/>
        </w:rPr>
        <w:t xml:space="preserve">En virtud de lo anterior, mediante la respuesta primigenia se tiene por colmado parcialmente el requerimiento identificado con el numeral </w:t>
      </w:r>
      <w:r w:rsidRPr="00582A33">
        <w:rPr>
          <w:rFonts w:ascii="Palatino Linotype" w:hAnsi="Palatino Linotype" w:cs="Arial"/>
          <w:b/>
          <w:sz w:val="24"/>
          <w:szCs w:val="24"/>
        </w:rPr>
        <w:t xml:space="preserve">4 –cuatro-, </w:t>
      </w:r>
      <w:r w:rsidRPr="00582A33">
        <w:rPr>
          <w:rFonts w:ascii="Palatino Linotype" w:hAnsi="Palatino Linotype" w:cs="Arial"/>
          <w:sz w:val="24"/>
          <w:szCs w:val="24"/>
        </w:rPr>
        <w:t xml:space="preserve">precisando que </w:t>
      </w:r>
      <w:r w:rsidRPr="00582A33">
        <w:rPr>
          <w:rFonts w:ascii="Palatino Linotype" w:hAnsi="Palatino Linotype" w:cs="Arial"/>
          <w:b/>
          <w:sz w:val="24"/>
          <w:szCs w:val="24"/>
        </w:rPr>
        <w:t xml:space="preserve">El Sujeto Obligado </w:t>
      </w:r>
      <w:r w:rsidRPr="00582A33">
        <w:rPr>
          <w:rFonts w:ascii="Palatino Linotype" w:hAnsi="Palatino Linotype" w:cs="Arial"/>
          <w:sz w:val="24"/>
          <w:szCs w:val="24"/>
        </w:rPr>
        <w:t xml:space="preserve">no atendió el periodo comprendido del uno al dieciséis de diciembre de dos mil veinte. </w:t>
      </w:r>
    </w:p>
    <w:p w14:paraId="3AE8C585" w14:textId="70AB71FE" w:rsidR="002D29D7" w:rsidRPr="00582A33" w:rsidRDefault="00B62F0D" w:rsidP="009268BB">
      <w:pPr>
        <w:autoSpaceDE w:val="0"/>
        <w:autoSpaceDN w:val="0"/>
        <w:adjustRightInd w:val="0"/>
        <w:spacing w:before="240" w:line="360" w:lineRule="auto"/>
        <w:jc w:val="both"/>
        <w:rPr>
          <w:rFonts w:ascii="Palatino Linotype" w:hAnsi="Palatino Linotype" w:cs="Arial"/>
          <w:sz w:val="24"/>
          <w:szCs w:val="24"/>
        </w:rPr>
      </w:pPr>
      <w:r w:rsidRPr="00582A33">
        <w:rPr>
          <w:rFonts w:ascii="Palatino Linotype" w:hAnsi="Palatino Linotype" w:cs="Arial"/>
          <w:sz w:val="24"/>
          <w:szCs w:val="24"/>
        </w:rPr>
        <w:t xml:space="preserve">Luego entonces se tiene por actualizada la causal de procedencia inmersa en el numeral 179, fracción </w:t>
      </w:r>
      <w:r w:rsidR="00582A33">
        <w:rPr>
          <w:rFonts w:ascii="Palatino Linotype" w:hAnsi="Palatino Linotype" w:cs="Arial"/>
          <w:sz w:val="24"/>
          <w:szCs w:val="24"/>
        </w:rPr>
        <w:t xml:space="preserve">V de la Ley de Transparencia y Acceso a la Información Pública del Estado de México y Municipios, porción normativa que dispone a la literalidad lo siguiente: </w:t>
      </w:r>
    </w:p>
    <w:p w14:paraId="41B0776D" w14:textId="0BEA152E" w:rsidR="009268BB" w:rsidRDefault="00B62F0D" w:rsidP="00B62F0D">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595A10EA" w14:textId="078C6BEC" w:rsidR="00B62F0D" w:rsidRDefault="00B62F0D" w:rsidP="00B62F0D">
      <w:pPr>
        <w:pStyle w:val="Citas"/>
      </w:pPr>
      <w:r>
        <w:t>(…)</w:t>
      </w:r>
    </w:p>
    <w:p w14:paraId="440F7235" w14:textId="76583530" w:rsidR="00B62F0D" w:rsidRPr="00B62F0D" w:rsidRDefault="00B62F0D" w:rsidP="00B62F0D">
      <w:pPr>
        <w:pStyle w:val="Citas"/>
        <w:rPr>
          <w:b/>
          <w:u w:val="single"/>
        </w:rPr>
      </w:pPr>
      <w:r w:rsidRPr="00B62F0D">
        <w:rPr>
          <w:b/>
          <w:u w:val="single"/>
        </w:rPr>
        <w:t>V. La entrega de información incompleta</w:t>
      </w:r>
    </w:p>
    <w:p w14:paraId="30FD769D" w14:textId="123A29FB" w:rsidR="00B62F0D" w:rsidRPr="00B62F0D" w:rsidRDefault="00B62F0D" w:rsidP="00B62F0D">
      <w:pPr>
        <w:pStyle w:val="Citas"/>
        <w:rPr>
          <w:b/>
        </w:rPr>
      </w:pPr>
      <w:r>
        <w:t xml:space="preserve">(…)” </w:t>
      </w:r>
      <w:r>
        <w:rPr>
          <w:b/>
        </w:rPr>
        <w:t>[Sic]</w:t>
      </w:r>
    </w:p>
    <w:p w14:paraId="0BBF4EFD" w14:textId="77777777" w:rsidR="006B68FC" w:rsidRPr="006B68FC" w:rsidRDefault="006B68FC" w:rsidP="006B68FC">
      <w:pPr>
        <w:autoSpaceDE w:val="0"/>
        <w:autoSpaceDN w:val="0"/>
        <w:adjustRightInd w:val="0"/>
        <w:spacing w:before="240" w:line="360" w:lineRule="auto"/>
        <w:jc w:val="both"/>
        <w:rPr>
          <w:rFonts w:ascii="Palatino Linotype" w:hAnsi="Palatino Linotype" w:cs="Arial"/>
        </w:rPr>
      </w:pPr>
    </w:p>
    <w:p w14:paraId="5C693236" w14:textId="7FF6D86E" w:rsidR="00B62F0D" w:rsidRDefault="0085196B" w:rsidP="0085196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w:t>
      </w:r>
      <w:r w:rsidR="00B62F0D">
        <w:rPr>
          <w:rFonts w:ascii="Palatino Linotype" w:hAnsi="Palatino Linotype"/>
          <w:sz w:val="24"/>
          <w:szCs w:val="24"/>
        </w:rPr>
        <w:t xml:space="preserve">diez de febrero, admitiéndose el dieciséis de febrero, ambos de </w:t>
      </w:r>
      <w:r w:rsidR="006B5DDC">
        <w:rPr>
          <w:rFonts w:ascii="Palatino Linotype" w:hAnsi="Palatino Linotype"/>
          <w:sz w:val="24"/>
          <w:szCs w:val="24"/>
        </w:rPr>
        <w:t xml:space="preserve">dos mil veintiuno. Señalando como razones o motivos de inconformidad: </w:t>
      </w:r>
    </w:p>
    <w:p w14:paraId="6800C0F1" w14:textId="024CC8FE" w:rsidR="006B5DDC" w:rsidRDefault="006B5DDC" w:rsidP="006B5DDC">
      <w:pPr>
        <w:pStyle w:val="Citas"/>
        <w:rPr>
          <w:b/>
        </w:rPr>
      </w:pPr>
      <w:r>
        <w:t xml:space="preserve">“Se </w:t>
      </w:r>
      <w:proofErr w:type="spellStart"/>
      <w:r>
        <w:t>adjunto</w:t>
      </w:r>
      <w:proofErr w:type="spellEnd"/>
      <w:r>
        <w:t xml:space="preserve"> documento de recurso de revisión contra la entrega incompleta o falta de respuesta solicitada por la Subsecretaría de Control Penal a la solicitud con folio 356010.” </w:t>
      </w:r>
      <w:r>
        <w:rPr>
          <w:b/>
        </w:rPr>
        <w:t>[Sic]</w:t>
      </w:r>
    </w:p>
    <w:p w14:paraId="3DD63B65" w14:textId="77777777" w:rsidR="006B5DDC" w:rsidRDefault="006B5DDC" w:rsidP="006B5DDC">
      <w:pPr>
        <w:pStyle w:val="Citas"/>
        <w:ind w:left="0"/>
        <w:rPr>
          <w:b/>
          <w:sz w:val="24"/>
          <w:szCs w:val="24"/>
        </w:rPr>
      </w:pPr>
    </w:p>
    <w:p w14:paraId="2B7C4552" w14:textId="518C3B77" w:rsidR="006B5DDC" w:rsidRDefault="006B5DDC" w:rsidP="006B5DDC">
      <w:pPr>
        <w:spacing w:after="0" w:line="360" w:lineRule="auto"/>
        <w:jc w:val="both"/>
        <w:rPr>
          <w:rFonts w:ascii="Palatino Linotype" w:hAnsi="Palatino Linotype" w:cs="Arial"/>
          <w:color w:val="000000"/>
          <w:sz w:val="24"/>
        </w:rPr>
      </w:pPr>
      <w:r>
        <w:rPr>
          <w:rFonts w:ascii="Palatino Linotype" w:hAnsi="Palatino Linotype" w:cs="Arial"/>
          <w:color w:val="000000"/>
          <w:sz w:val="24"/>
        </w:rPr>
        <w:t xml:space="preserve">De manera adicional, como fue mencionado en el antecedente quinto, en fecha nueve de marzo, </w:t>
      </w:r>
      <w:r>
        <w:rPr>
          <w:rFonts w:ascii="Palatino Linotype" w:hAnsi="Palatino Linotype" w:cs="Arial"/>
          <w:b/>
          <w:color w:val="000000"/>
          <w:sz w:val="24"/>
        </w:rPr>
        <w:t xml:space="preserve">La Recurrente, </w:t>
      </w:r>
      <w:r>
        <w:rPr>
          <w:rFonts w:ascii="Palatino Linotype" w:hAnsi="Palatino Linotype" w:cs="Arial"/>
          <w:color w:val="000000"/>
          <w:sz w:val="24"/>
        </w:rPr>
        <w:t>rindió manifestaciones en los siguientes términos:</w:t>
      </w:r>
    </w:p>
    <w:p w14:paraId="51EFAFFE" w14:textId="4585BA16" w:rsidR="003C5DEB" w:rsidRPr="003C5DEB" w:rsidRDefault="006B5DDC" w:rsidP="003C5DEB">
      <w:pPr>
        <w:pStyle w:val="Prrafodelista"/>
        <w:numPr>
          <w:ilvl w:val="0"/>
          <w:numId w:val="37"/>
        </w:numPr>
        <w:spacing w:line="360" w:lineRule="auto"/>
        <w:jc w:val="both"/>
        <w:rPr>
          <w:rFonts w:ascii="Palatino Linotype" w:hAnsi="Palatino Linotype" w:cs="Arial"/>
          <w:b/>
          <w:color w:val="000000"/>
        </w:rPr>
      </w:pPr>
      <w:r>
        <w:rPr>
          <w:rFonts w:ascii="Palatino Linotype" w:hAnsi="Palatino Linotype" w:cs="Arial"/>
          <w:b/>
          <w:color w:val="000000"/>
        </w:rPr>
        <w:t xml:space="preserve">“Alegatos </w:t>
      </w:r>
      <w:proofErr w:type="spellStart"/>
      <w:r>
        <w:rPr>
          <w:rFonts w:ascii="Palatino Linotype" w:hAnsi="Palatino Linotype" w:cs="Arial"/>
          <w:b/>
          <w:color w:val="000000"/>
        </w:rPr>
        <w:t>EdoMex</w:t>
      </w:r>
      <w:proofErr w:type="spellEnd"/>
      <w:r>
        <w:rPr>
          <w:rFonts w:ascii="Palatino Linotype" w:hAnsi="Palatino Linotype" w:cs="Arial"/>
          <w:b/>
          <w:color w:val="000000"/>
        </w:rPr>
        <w:t xml:space="preserve"> RR 0310 solicitud 356010.pdf”: </w:t>
      </w:r>
      <w:r>
        <w:rPr>
          <w:rFonts w:ascii="Palatino Linotype" w:hAnsi="Palatino Linotype" w:cs="Arial"/>
          <w:color w:val="000000"/>
        </w:rPr>
        <w:t>E</w:t>
      </w:r>
      <w:r w:rsidR="003C5DEB">
        <w:rPr>
          <w:rFonts w:ascii="Palatino Linotype" w:hAnsi="Palatino Linotype" w:cs="Arial"/>
          <w:color w:val="000000"/>
        </w:rPr>
        <w:t xml:space="preserve">scrito libre dirigido al Órgano Garante, de fecha ocho de marzo de dos mil veintiuno. En términos generales, se exponen las siguientes ideas medulares: </w:t>
      </w:r>
    </w:p>
    <w:p w14:paraId="7F1E3936" w14:textId="0B591649" w:rsidR="003C5DEB" w:rsidRPr="003C5DEB" w:rsidRDefault="003C5DEB" w:rsidP="003C5DEB">
      <w:pPr>
        <w:pStyle w:val="Prrafodelista"/>
        <w:numPr>
          <w:ilvl w:val="0"/>
          <w:numId w:val="38"/>
        </w:numPr>
        <w:spacing w:line="360" w:lineRule="auto"/>
        <w:jc w:val="both"/>
        <w:rPr>
          <w:rFonts w:ascii="Palatino Linotype" w:hAnsi="Palatino Linotype" w:cs="Arial"/>
          <w:b/>
          <w:color w:val="000000"/>
        </w:rPr>
      </w:pPr>
      <w:r>
        <w:rPr>
          <w:rFonts w:ascii="Palatino Linotype" w:hAnsi="Palatino Linotype" w:cs="Arial"/>
          <w:color w:val="000000"/>
        </w:rPr>
        <w:t xml:space="preserve">Que en términos del numeral 28 de la Ley Nacional de Ejecución Penal las autoridades penitenciarias se encuentran constreñidas a mantener </w:t>
      </w:r>
      <w:r>
        <w:rPr>
          <w:rFonts w:ascii="Palatino Linotype" w:hAnsi="Palatino Linotype" w:cs="Arial"/>
          <w:color w:val="000000"/>
        </w:rPr>
        <w:lastRenderedPageBreak/>
        <w:t xml:space="preserve">una base de datos de las personas privadas de su libertad la cual contendrá la características sociodemográficas (sexo, fecha de nacimiento, estatura, peso, </w:t>
      </w:r>
      <w:r w:rsidRPr="003C5DEB">
        <w:rPr>
          <w:rFonts w:ascii="Palatino Linotype" w:hAnsi="Palatino Linotype" w:cs="Arial"/>
          <w:b/>
          <w:color w:val="000000"/>
          <w:u w:val="single"/>
        </w:rPr>
        <w:t>nacionalidad, estado de origen, municipio de origen, estado de residencia habitual, municipio de residencia habitual,</w:t>
      </w:r>
      <w:r>
        <w:rPr>
          <w:rFonts w:ascii="Palatino Linotype" w:hAnsi="Palatino Linotype" w:cs="Arial"/>
          <w:color w:val="000000"/>
        </w:rPr>
        <w:t xml:space="preserve"> condición de identificación indígena, condición de habla indígena, estado civil, escolaridad, condición de alfabetización y ocupación). </w:t>
      </w:r>
    </w:p>
    <w:p w14:paraId="3F928BA9" w14:textId="69EE7531" w:rsidR="003C5DEB" w:rsidRPr="003C5DEB" w:rsidRDefault="003C5DEB" w:rsidP="003C5DEB">
      <w:pPr>
        <w:pStyle w:val="Prrafodelista"/>
        <w:numPr>
          <w:ilvl w:val="0"/>
          <w:numId w:val="38"/>
        </w:numPr>
        <w:spacing w:line="360" w:lineRule="auto"/>
        <w:jc w:val="both"/>
        <w:rPr>
          <w:rFonts w:ascii="Palatino Linotype" w:hAnsi="Palatino Linotype" w:cs="Arial"/>
          <w:b/>
          <w:color w:val="000000"/>
        </w:rPr>
      </w:pPr>
      <w:r>
        <w:rPr>
          <w:rFonts w:ascii="Palatino Linotype" w:hAnsi="Palatino Linotype" w:cs="Arial"/>
          <w:color w:val="000000"/>
        </w:rPr>
        <w:t xml:space="preserve">Que el numeral 111 de la Ley de Transparencia local, faculta a los </w:t>
      </w:r>
      <w:r>
        <w:rPr>
          <w:rFonts w:ascii="Palatino Linotype" w:hAnsi="Palatino Linotype" w:cs="Arial"/>
          <w:b/>
          <w:color w:val="000000"/>
        </w:rPr>
        <w:t xml:space="preserve">Sujetos Obligados </w:t>
      </w:r>
      <w:r>
        <w:rPr>
          <w:rFonts w:ascii="Palatino Linotype" w:hAnsi="Palatino Linotype" w:cs="Arial"/>
          <w:color w:val="000000"/>
        </w:rPr>
        <w:t>la elaboración de versiones públicas, a efecto de atender solicitudes de información. E</w:t>
      </w:r>
      <w:r w:rsidR="00CC5144">
        <w:rPr>
          <w:rFonts w:ascii="Palatino Linotype" w:hAnsi="Palatino Linotype" w:cs="Arial"/>
          <w:color w:val="000000"/>
        </w:rPr>
        <w:t>n contraste, los</w:t>
      </w:r>
      <w:r>
        <w:rPr>
          <w:rFonts w:ascii="Palatino Linotype" w:hAnsi="Palatino Linotype" w:cs="Arial"/>
          <w:color w:val="000000"/>
        </w:rPr>
        <w:t xml:space="preserve"> numeral</w:t>
      </w:r>
      <w:r w:rsidR="00CC5144">
        <w:rPr>
          <w:rFonts w:ascii="Palatino Linotype" w:hAnsi="Palatino Linotype" w:cs="Arial"/>
          <w:color w:val="000000"/>
        </w:rPr>
        <w:t>es</w:t>
      </w:r>
      <w:r>
        <w:rPr>
          <w:rFonts w:ascii="Palatino Linotype" w:hAnsi="Palatino Linotype" w:cs="Arial"/>
          <w:color w:val="000000"/>
        </w:rPr>
        <w:t xml:space="preserve"> 127</w:t>
      </w:r>
      <w:r w:rsidR="00CC5144">
        <w:rPr>
          <w:rFonts w:ascii="Palatino Linotype" w:hAnsi="Palatino Linotype" w:cs="Arial"/>
          <w:color w:val="000000"/>
        </w:rPr>
        <w:t xml:space="preserve"> y 158</w:t>
      </w:r>
      <w:r>
        <w:rPr>
          <w:rFonts w:ascii="Palatino Linotype" w:hAnsi="Palatino Linotype" w:cs="Arial"/>
          <w:color w:val="000000"/>
        </w:rPr>
        <w:t xml:space="preserve"> del mismo </w:t>
      </w:r>
      <w:proofErr w:type="gramStart"/>
      <w:r>
        <w:rPr>
          <w:rFonts w:ascii="Palatino Linotype" w:hAnsi="Palatino Linotype" w:cs="Arial"/>
          <w:color w:val="000000"/>
        </w:rPr>
        <w:t>ordenamiento jurídico</w:t>
      </w:r>
      <w:proofErr w:type="gramEnd"/>
      <w:r>
        <w:rPr>
          <w:rFonts w:ascii="Palatino Linotype" w:hAnsi="Palatino Linotype" w:cs="Arial"/>
          <w:color w:val="000000"/>
        </w:rPr>
        <w:t xml:space="preserve"> dispone el cambio de modalidad para entrega de la información, previa fundamentación y motivación. </w:t>
      </w:r>
    </w:p>
    <w:p w14:paraId="1D0039FE" w14:textId="77777777" w:rsidR="003C5DEB" w:rsidRPr="003C5DEB" w:rsidRDefault="003C5DEB" w:rsidP="003C5DEB">
      <w:pPr>
        <w:pStyle w:val="Prrafodelista"/>
        <w:numPr>
          <w:ilvl w:val="0"/>
          <w:numId w:val="38"/>
        </w:numPr>
        <w:spacing w:line="360" w:lineRule="auto"/>
        <w:jc w:val="both"/>
        <w:rPr>
          <w:rFonts w:ascii="Palatino Linotype" w:hAnsi="Palatino Linotype" w:cs="Arial"/>
          <w:b/>
          <w:color w:val="000000"/>
        </w:rPr>
      </w:pPr>
      <w:r>
        <w:rPr>
          <w:rFonts w:ascii="Palatino Linotype" w:hAnsi="Palatino Linotype" w:cs="Arial"/>
          <w:color w:val="000000"/>
        </w:rPr>
        <w:t xml:space="preserve">Que la Ley de Seguridad del Estado de México, dispone la creación de diversas bases de datos, englobando la relativa a la información penitenciaria, misma que incluye registros de la población penitenciaria, beneficios </w:t>
      </w:r>
      <w:proofErr w:type="spellStart"/>
      <w:r>
        <w:rPr>
          <w:rFonts w:ascii="Palatino Linotype" w:hAnsi="Palatino Linotype" w:cs="Arial"/>
          <w:color w:val="000000"/>
        </w:rPr>
        <w:t>preliberacionales</w:t>
      </w:r>
      <w:proofErr w:type="spellEnd"/>
      <w:r>
        <w:rPr>
          <w:rFonts w:ascii="Palatino Linotype" w:hAnsi="Palatino Linotype" w:cs="Arial"/>
          <w:color w:val="000000"/>
        </w:rPr>
        <w:t xml:space="preserve">  otorgados, acuerdos </w:t>
      </w:r>
      <w:proofErr w:type="spellStart"/>
      <w:r>
        <w:rPr>
          <w:rFonts w:ascii="Palatino Linotype" w:hAnsi="Palatino Linotype" w:cs="Arial"/>
          <w:color w:val="000000"/>
        </w:rPr>
        <w:t>reparatorios</w:t>
      </w:r>
      <w:proofErr w:type="spellEnd"/>
      <w:r>
        <w:rPr>
          <w:rFonts w:ascii="Palatino Linotype" w:hAnsi="Palatino Linotype" w:cs="Arial"/>
          <w:color w:val="000000"/>
        </w:rPr>
        <w:t xml:space="preserve">, entre otros. </w:t>
      </w:r>
    </w:p>
    <w:p w14:paraId="794F4930" w14:textId="77777777" w:rsidR="00CC5144" w:rsidRPr="00CC5144" w:rsidRDefault="003C5DEB" w:rsidP="003C5DEB">
      <w:pPr>
        <w:pStyle w:val="Prrafodelista"/>
        <w:numPr>
          <w:ilvl w:val="0"/>
          <w:numId w:val="38"/>
        </w:numPr>
        <w:spacing w:line="360" w:lineRule="auto"/>
        <w:jc w:val="both"/>
        <w:rPr>
          <w:rFonts w:ascii="Palatino Linotype" w:hAnsi="Palatino Linotype" w:cs="Arial"/>
          <w:b/>
          <w:color w:val="000000"/>
        </w:rPr>
      </w:pPr>
      <w:r>
        <w:rPr>
          <w:rFonts w:ascii="Palatino Linotype" w:hAnsi="Palatino Linotype" w:cs="Arial"/>
          <w:color w:val="000000"/>
        </w:rPr>
        <w:t>Q</w:t>
      </w:r>
      <w:r w:rsidR="00CC5144">
        <w:rPr>
          <w:rFonts w:ascii="Palatino Linotype" w:hAnsi="Palatino Linotype" w:cs="Arial"/>
          <w:color w:val="000000"/>
        </w:rPr>
        <w:t xml:space="preserve">ue el principio de máxima publicidad, certeza y legalidad imperan en la materia. </w:t>
      </w:r>
    </w:p>
    <w:p w14:paraId="73B8B5C6" w14:textId="3CE1E9E2" w:rsidR="003C5DEB" w:rsidRPr="003C5DEB" w:rsidRDefault="00CC5144" w:rsidP="003C5DEB">
      <w:pPr>
        <w:pStyle w:val="Prrafodelista"/>
        <w:numPr>
          <w:ilvl w:val="0"/>
          <w:numId w:val="38"/>
        </w:numPr>
        <w:spacing w:line="360" w:lineRule="auto"/>
        <w:jc w:val="both"/>
        <w:rPr>
          <w:rFonts w:ascii="Palatino Linotype" w:hAnsi="Palatino Linotype" w:cs="Arial"/>
          <w:b/>
          <w:color w:val="000000"/>
        </w:rPr>
      </w:pPr>
      <w:r>
        <w:rPr>
          <w:rFonts w:ascii="Palatino Linotype" w:hAnsi="Palatino Linotype" w:cs="Arial"/>
          <w:color w:val="000000"/>
        </w:rPr>
        <w:t xml:space="preserve">Que nuevamente requiere la entrega de la información requerida mediante la solicitud de información </w:t>
      </w:r>
      <w:r>
        <w:rPr>
          <w:rFonts w:ascii="Palatino Linotype" w:hAnsi="Palatino Linotype" w:cs="Arial"/>
          <w:b/>
          <w:color w:val="000000"/>
        </w:rPr>
        <w:t xml:space="preserve">00696/SSEM/IP/2020, </w:t>
      </w:r>
      <w:r>
        <w:rPr>
          <w:rFonts w:ascii="Palatino Linotype" w:hAnsi="Palatino Linotype" w:cs="Arial"/>
          <w:color w:val="000000"/>
        </w:rPr>
        <w:t xml:space="preserve">al mayor grado de desagregación posible, insistiendo en que no es su intención individualizar a la población penitenciaria o conocer su nombre. </w:t>
      </w:r>
    </w:p>
    <w:p w14:paraId="0E230219" w14:textId="77777777" w:rsidR="003C5DEB" w:rsidRPr="006B5DDC" w:rsidRDefault="003C5DEB" w:rsidP="003C5DEB">
      <w:pPr>
        <w:pStyle w:val="Prrafodelista"/>
        <w:spacing w:line="360" w:lineRule="auto"/>
        <w:ind w:left="720"/>
        <w:jc w:val="both"/>
        <w:rPr>
          <w:rFonts w:ascii="Palatino Linotype" w:hAnsi="Palatino Linotype" w:cs="Arial"/>
          <w:b/>
          <w:color w:val="000000"/>
        </w:rPr>
      </w:pPr>
    </w:p>
    <w:p w14:paraId="59527CBC" w14:textId="14C22EC1" w:rsidR="006B5DDC" w:rsidRDefault="00CB0AFB" w:rsidP="006B5DDC">
      <w:pPr>
        <w:spacing w:after="0" w:line="360" w:lineRule="auto"/>
        <w:jc w:val="both"/>
        <w:rPr>
          <w:rFonts w:ascii="Palatino Linotype" w:hAnsi="Palatino Linotype" w:cs="Arial"/>
          <w:color w:val="000000"/>
          <w:sz w:val="24"/>
        </w:rPr>
      </w:pPr>
      <w:r>
        <w:rPr>
          <w:rFonts w:ascii="Palatino Linotype" w:hAnsi="Palatino Linotype" w:cs="Arial"/>
          <w:color w:val="000000"/>
          <w:sz w:val="24"/>
        </w:rPr>
        <w:lastRenderedPageBreak/>
        <w:t xml:space="preserve">En contraste, </w:t>
      </w:r>
      <w:r>
        <w:rPr>
          <w:rFonts w:ascii="Palatino Linotype" w:hAnsi="Palatino Linotype" w:cs="Arial"/>
          <w:b/>
          <w:color w:val="000000"/>
          <w:sz w:val="24"/>
        </w:rPr>
        <w:t xml:space="preserve">El Sujeto Obligado </w:t>
      </w:r>
      <w:r>
        <w:rPr>
          <w:rFonts w:ascii="Palatino Linotype" w:hAnsi="Palatino Linotype" w:cs="Arial"/>
          <w:color w:val="000000"/>
          <w:sz w:val="24"/>
        </w:rPr>
        <w:t>rindió su informe justificado, adjuntando lo siguiente:</w:t>
      </w:r>
    </w:p>
    <w:p w14:paraId="78885789" w14:textId="7C17917C" w:rsidR="00CB0AFB" w:rsidRPr="002D64A8" w:rsidRDefault="00CB0AFB" w:rsidP="00CB0AFB">
      <w:pPr>
        <w:pStyle w:val="Prrafodelista"/>
        <w:numPr>
          <w:ilvl w:val="0"/>
          <w:numId w:val="39"/>
        </w:numPr>
        <w:spacing w:line="360" w:lineRule="auto"/>
        <w:jc w:val="both"/>
        <w:rPr>
          <w:rFonts w:ascii="Palatino Linotype" w:hAnsi="Palatino Linotype" w:cs="Arial"/>
          <w:b/>
          <w:color w:val="000000"/>
        </w:rPr>
      </w:pPr>
      <w:r>
        <w:rPr>
          <w:rFonts w:ascii="Palatino Linotype" w:hAnsi="Palatino Linotype" w:cs="Arial"/>
          <w:b/>
          <w:color w:val="000000"/>
        </w:rPr>
        <w:t>“</w:t>
      </w:r>
      <w:r w:rsidR="002D64A8">
        <w:rPr>
          <w:rFonts w:ascii="Palatino Linotype" w:hAnsi="Palatino Linotype" w:cs="Arial"/>
          <w:b/>
          <w:color w:val="000000"/>
        </w:rPr>
        <w:t xml:space="preserve">0310 RECURSO DE REVISION.pdf”: </w:t>
      </w:r>
      <w:r w:rsidR="002D64A8">
        <w:rPr>
          <w:rFonts w:ascii="Palatino Linotype" w:hAnsi="Palatino Linotype" w:cs="Arial"/>
          <w:color w:val="000000"/>
        </w:rPr>
        <w:t xml:space="preserve">Oficio </w:t>
      </w:r>
      <w:r w:rsidR="002D64A8">
        <w:rPr>
          <w:rFonts w:ascii="Palatino Linotype" w:hAnsi="Palatino Linotype" w:cs="Arial"/>
          <w:b/>
          <w:color w:val="000000"/>
        </w:rPr>
        <w:t xml:space="preserve">20600007000000S/UIPPE/0186/2021 </w:t>
      </w:r>
      <w:r w:rsidR="002D64A8">
        <w:rPr>
          <w:rFonts w:ascii="Palatino Linotype" w:hAnsi="Palatino Linotype" w:cs="Arial"/>
          <w:color w:val="000000"/>
        </w:rPr>
        <w:t xml:space="preserve">signado por la Jefa de la UIPPE y Titular de la Unidad de Transparencia y dirigido a la Comisionada Ponente, en lo medular  modifica la respuesta primigenia, sirven de sustento las siguientes imágenes ilustrativas: </w:t>
      </w:r>
    </w:p>
    <w:p w14:paraId="78129629" w14:textId="1A750E97" w:rsidR="002D64A8" w:rsidRDefault="002D64A8" w:rsidP="002D64A8">
      <w:pPr>
        <w:spacing w:line="360" w:lineRule="auto"/>
        <w:jc w:val="both"/>
        <w:rPr>
          <w:rFonts w:ascii="Palatino Linotype" w:hAnsi="Palatino Linotype" w:cs="Arial"/>
          <w:b/>
          <w:color w:val="000000"/>
        </w:rPr>
      </w:pPr>
      <w:r>
        <w:rPr>
          <w:rFonts w:ascii="Palatino Linotype" w:hAnsi="Palatino Linotype" w:cs="Arial"/>
          <w:b/>
          <w:noProof/>
          <w:color w:val="000000"/>
          <w:lang w:eastAsia="es-MX"/>
        </w:rPr>
        <mc:AlternateContent>
          <mc:Choice Requires="wps">
            <w:drawing>
              <wp:anchor distT="0" distB="0" distL="114300" distR="114300" simplePos="0" relativeHeight="251719670" behindDoc="0" locked="0" layoutInCell="1" allowOverlap="1" wp14:anchorId="17BD836F" wp14:editId="436AE0B2">
                <wp:simplePos x="0" y="0"/>
                <wp:positionH relativeFrom="column">
                  <wp:posOffset>-83357</wp:posOffset>
                </wp:positionH>
                <wp:positionV relativeFrom="paragraph">
                  <wp:posOffset>285475</wp:posOffset>
                </wp:positionV>
                <wp:extent cx="6211330" cy="5123936"/>
                <wp:effectExtent l="0" t="0" r="37465" b="19685"/>
                <wp:wrapNone/>
                <wp:docPr id="10" name="Conector recto 10"/>
                <wp:cNvGraphicFramePr/>
                <a:graphic xmlns:a="http://schemas.openxmlformats.org/drawingml/2006/main">
                  <a:graphicData uri="http://schemas.microsoft.com/office/word/2010/wordprocessingShape">
                    <wps:wsp>
                      <wps:cNvCnPr/>
                      <wps:spPr>
                        <a:xfrm>
                          <a:off x="0" y="0"/>
                          <a:ext cx="6211330" cy="51239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77BAF" id="Conector recto 10" o:spid="_x0000_s1026" style="position:absolute;z-index:251719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2.5pt" to="482.55pt,4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" strokecolor="#5b9bd5 [3204]" strokeweight=".5pt">
                <v:stroke joinstyle="miter"/>
              </v:line>
            </w:pict>
          </mc:Fallback>
        </mc:AlternateContent>
      </w:r>
    </w:p>
    <w:p w14:paraId="3137B8C3" w14:textId="77777777" w:rsidR="002D64A8" w:rsidRDefault="002D64A8" w:rsidP="002D64A8">
      <w:pPr>
        <w:spacing w:line="360" w:lineRule="auto"/>
        <w:jc w:val="both"/>
        <w:rPr>
          <w:rFonts w:ascii="Palatino Linotype" w:hAnsi="Palatino Linotype" w:cs="Arial"/>
          <w:b/>
          <w:color w:val="000000"/>
        </w:rPr>
      </w:pPr>
    </w:p>
    <w:p w14:paraId="43043CD0" w14:textId="77777777" w:rsidR="002D64A8" w:rsidRDefault="002D64A8" w:rsidP="002D64A8">
      <w:pPr>
        <w:spacing w:line="360" w:lineRule="auto"/>
        <w:jc w:val="both"/>
        <w:rPr>
          <w:rFonts w:ascii="Palatino Linotype" w:hAnsi="Palatino Linotype" w:cs="Arial"/>
          <w:b/>
          <w:color w:val="000000"/>
        </w:rPr>
      </w:pPr>
    </w:p>
    <w:p w14:paraId="149DC916" w14:textId="77777777" w:rsidR="002D64A8" w:rsidRDefault="002D64A8" w:rsidP="002D64A8">
      <w:pPr>
        <w:spacing w:line="360" w:lineRule="auto"/>
        <w:jc w:val="both"/>
        <w:rPr>
          <w:rFonts w:ascii="Palatino Linotype" w:hAnsi="Palatino Linotype" w:cs="Arial"/>
          <w:b/>
          <w:color w:val="000000"/>
        </w:rPr>
      </w:pPr>
    </w:p>
    <w:p w14:paraId="04381C73" w14:textId="77777777" w:rsidR="002D64A8" w:rsidRDefault="002D64A8" w:rsidP="002D64A8">
      <w:pPr>
        <w:spacing w:line="360" w:lineRule="auto"/>
        <w:jc w:val="both"/>
        <w:rPr>
          <w:rFonts w:ascii="Palatino Linotype" w:hAnsi="Palatino Linotype" w:cs="Arial"/>
          <w:b/>
          <w:color w:val="000000"/>
        </w:rPr>
      </w:pPr>
    </w:p>
    <w:p w14:paraId="77A817E1" w14:textId="77777777" w:rsidR="002D64A8" w:rsidRDefault="002D64A8" w:rsidP="002D64A8">
      <w:pPr>
        <w:spacing w:line="360" w:lineRule="auto"/>
        <w:jc w:val="both"/>
        <w:rPr>
          <w:rFonts w:ascii="Palatino Linotype" w:hAnsi="Palatino Linotype" w:cs="Arial"/>
          <w:b/>
          <w:color w:val="000000"/>
        </w:rPr>
      </w:pPr>
    </w:p>
    <w:p w14:paraId="06A9041C" w14:textId="77777777" w:rsidR="002D64A8" w:rsidRDefault="002D64A8" w:rsidP="002D64A8">
      <w:pPr>
        <w:spacing w:line="360" w:lineRule="auto"/>
        <w:jc w:val="both"/>
        <w:rPr>
          <w:rFonts w:ascii="Palatino Linotype" w:hAnsi="Palatino Linotype" w:cs="Arial"/>
          <w:b/>
          <w:color w:val="000000"/>
        </w:rPr>
      </w:pPr>
    </w:p>
    <w:p w14:paraId="1D0F52E8" w14:textId="77777777" w:rsidR="002D64A8" w:rsidRDefault="002D64A8" w:rsidP="002D64A8">
      <w:pPr>
        <w:spacing w:line="360" w:lineRule="auto"/>
        <w:jc w:val="both"/>
        <w:rPr>
          <w:rFonts w:ascii="Palatino Linotype" w:hAnsi="Palatino Linotype" w:cs="Arial"/>
          <w:b/>
          <w:color w:val="000000"/>
        </w:rPr>
      </w:pPr>
    </w:p>
    <w:p w14:paraId="6FEC529D" w14:textId="77777777" w:rsidR="002D64A8" w:rsidRDefault="002D64A8" w:rsidP="002D64A8">
      <w:pPr>
        <w:spacing w:line="360" w:lineRule="auto"/>
        <w:jc w:val="both"/>
        <w:rPr>
          <w:rFonts w:ascii="Palatino Linotype" w:hAnsi="Palatino Linotype" w:cs="Arial"/>
          <w:b/>
          <w:color w:val="000000"/>
        </w:rPr>
      </w:pPr>
    </w:p>
    <w:p w14:paraId="688179AB" w14:textId="3AE85AA3" w:rsidR="002D64A8" w:rsidRDefault="002D64A8" w:rsidP="002D64A8">
      <w:pPr>
        <w:spacing w:line="360" w:lineRule="auto"/>
        <w:jc w:val="both"/>
        <w:rPr>
          <w:rFonts w:ascii="Palatino Linotype" w:hAnsi="Palatino Linotype" w:cs="Arial"/>
          <w:b/>
          <w:color w:val="000000"/>
        </w:rPr>
      </w:pPr>
      <w:r>
        <w:rPr>
          <w:rFonts w:ascii="Palatino Linotype" w:hAnsi="Palatino Linotype" w:cs="Arial"/>
          <w:b/>
          <w:noProof/>
          <w:color w:val="000000"/>
          <w:lang w:eastAsia="es-MX"/>
        </w:rPr>
        <w:lastRenderedPageBreak/>
        <w:drawing>
          <wp:inline distT="0" distB="0" distL="0" distR="0" wp14:anchorId="4CBF5BAA" wp14:editId="6D558A2D">
            <wp:extent cx="5756910" cy="7390130"/>
            <wp:effectExtent l="19050" t="19050" r="1524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7390130"/>
                    </a:xfrm>
                    <a:prstGeom prst="rect">
                      <a:avLst/>
                    </a:prstGeom>
                    <a:noFill/>
                    <a:ln>
                      <a:solidFill>
                        <a:schemeClr val="tx1"/>
                      </a:solidFill>
                    </a:ln>
                  </pic:spPr>
                </pic:pic>
              </a:graphicData>
            </a:graphic>
          </wp:inline>
        </w:drawing>
      </w:r>
    </w:p>
    <w:p w14:paraId="4A2571E2" w14:textId="165B92ED" w:rsidR="002D64A8" w:rsidRDefault="002D64A8" w:rsidP="002D64A8">
      <w:pPr>
        <w:spacing w:line="360" w:lineRule="auto"/>
        <w:jc w:val="both"/>
        <w:rPr>
          <w:rFonts w:ascii="Palatino Linotype" w:hAnsi="Palatino Linotype" w:cs="Arial"/>
          <w:b/>
          <w:color w:val="000000"/>
        </w:rPr>
      </w:pPr>
      <w:r>
        <w:rPr>
          <w:rFonts w:ascii="Palatino Linotype" w:hAnsi="Palatino Linotype" w:cs="Arial"/>
          <w:b/>
          <w:noProof/>
          <w:color w:val="000000"/>
          <w:lang w:eastAsia="es-MX"/>
        </w:rPr>
        <w:lastRenderedPageBreak/>
        <w:drawing>
          <wp:inline distT="0" distB="0" distL="0" distR="0" wp14:anchorId="394D3303" wp14:editId="39838175">
            <wp:extent cx="5756910" cy="7371080"/>
            <wp:effectExtent l="19050" t="19050" r="15240"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7371080"/>
                    </a:xfrm>
                    <a:prstGeom prst="rect">
                      <a:avLst/>
                    </a:prstGeom>
                    <a:noFill/>
                    <a:ln>
                      <a:solidFill>
                        <a:schemeClr val="tx1"/>
                      </a:solidFill>
                    </a:ln>
                  </pic:spPr>
                </pic:pic>
              </a:graphicData>
            </a:graphic>
          </wp:inline>
        </w:drawing>
      </w:r>
    </w:p>
    <w:p w14:paraId="14686BC3" w14:textId="17E82982" w:rsidR="002D64A8" w:rsidRDefault="002D64A8" w:rsidP="002D64A8">
      <w:pPr>
        <w:spacing w:line="360" w:lineRule="auto"/>
        <w:jc w:val="both"/>
        <w:rPr>
          <w:rFonts w:ascii="Palatino Linotype" w:hAnsi="Palatino Linotype" w:cs="Arial"/>
          <w:b/>
          <w:color w:val="000000"/>
        </w:rPr>
      </w:pPr>
      <w:r>
        <w:rPr>
          <w:rFonts w:ascii="Palatino Linotype" w:hAnsi="Palatino Linotype" w:cs="Arial"/>
          <w:b/>
          <w:noProof/>
          <w:color w:val="000000"/>
          <w:lang w:eastAsia="es-MX"/>
        </w:rPr>
        <w:lastRenderedPageBreak/>
        <w:drawing>
          <wp:inline distT="0" distB="0" distL="0" distR="0" wp14:anchorId="032CC60B" wp14:editId="02980B45">
            <wp:extent cx="5756910" cy="7390130"/>
            <wp:effectExtent l="19050" t="19050" r="1524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7390130"/>
                    </a:xfrm>
                    <a:prstGeom prst="rect">
                      <a:avLst/>
                    </a:prstGeom>
                    <a:noFill/>
                    <a:ln>
                      <a:solidFill>
                        <a:schemeClr val="tx1"/>
                      </a:solidFill>
                    </a:ln>
                  </pic:spPr>
                </pic:pic>
              </a:graphicData>
            </a:graphic>
          </wp:inline>
        </w:drawing>
      </w:r>
    </w:p>
    <w:p w14:paraId="04FACE51" w14:textId="2ED0DB2A" w:rsidR="002D64A8" w:rsidRDefault="002D64A8" w:rsidP="002D64A8">
      <w:pPr>
        <w:spacing w:line="360" w:lineRule="auto"/>
        <w:jc w:val="both"/>
        <w:rPr>
          <w:rFonts w:ascii="Palatino Linotype" w:hAnsi="Palatino Linotype" w:cs="Arial"/>
          <w:b/>
          <w:color w:val="000000"/>
        </w:rPr>
      </w:pPr>
      <w:r>
        <w:rPr>
          <w:rFonts w:ascii="Palatino Linotype" w:hAnsi="Palatino Linotype" w:cs="Arial"/>
          <w:b/>
          <w:noProof/>
          <w:color w:val="000000"/>
          <w:lang w:eastAsia="es-MX"/>
        </w:rPr>
        <w:lastRenderedPageBreak/>
        <w:drawing>
          <wp:inline distT="0" distB="0" distL="0" distR="0" wp14:anchorId="72CC41C5" wp14:editId="1D74A590">
            <wp:extent cx="5756910" cy="7390130"/>
            <wp:effectExtent l="19050" t="19050" r="1524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7390130"/>
                    </a:xfrm>
                    <a:prstGeom prst="rect">
                      <a:avLst/>
                    </a:prstGeom>
                    <a:noFill/>
                    <a:ln>
                      <a:solidFill>
                        <a:schemeClr val="tx1"/>
                      </a:solidFill>
                    </a:ln>
                  </pic:spPr>
                </pic:pic>
              </a:graphicData>
            </a:graphic>
          </wp:inline>
        </w:drawing>
      </w:r>
    </w:p>
    <w:p w14:paraId="24C9AEED" w14:textId="0B76ECB9" w:rsidR="002D64A8" w:rsidRPr="00FE4640" w:rsidRDefault="002D64A8" w:rsidP="002D64A8">
      <w:pPr>
        <w:spacing w:line="360" w:lineRule="auto"/>
        <w:jc w:val="both"/>
        <w:rPr>
          <w:rFonts w:ascii="Palatino Linotype" w:hAnsi="Palatino Linotype" w:cs="Arial"/>
          <w:color w:val="000000"/>
          <w:sz w:val="24"/>
          <w:szCs w:val="24"/>
        </w:rPr>
      </w:pPr>
      <w:r w:rsidRPr="00FE4640">
        <w:rPr>
          <w:rFonts w:ascii="Palatino Linotype" w:hAnsi="Palatino Linotype" w:cs="Arial"/>
          <w:color w:val="000000"/>
          <w:sz w:val="24"/>
          <w:szCs w:val="24"/>
        </w:rPr>
        <w:lastRenderedPageBreak/>
        <w:t xml:space="preserve">Una vez puesto a la vista el informe justificado, en fecha diecisiete de marzo del presente, </w:t>
      </w:r>
      <w:r w:rsidRPr="00FE4640">
        <w:rPr>
          <w:rFonts w:ascii="Palatino Linotype" w:hAnsi="Palatino Linotype" w:cs="Arial"/>
          <w:b/>
          <w:color w:val="000000"/>
          <w:sz w:val="24"/>
          <w:szCs w:val="24"/>
        </w:rPr>
        <w:t xml:space="preserve">La Recurrente </w:t>
      </w:r>
      <w:r w:rsidRPr="00FE4640">
        <w:rPr>
          <w:rFonts w:ascii="Palatino Linotype" w:hAnsi="Palatino Linotype" w:cs="Arial"/>
          <w:color w:val="000000"/>
          <w:sz w:val="24"/>
          <w:szCs w:val="24"/>
        </w:rPr>
        <w:t xml:space="preserve">rindió manifestaciones complementarias, adjuntando para tal efecto lo siguiente: </w:t>
      </w:r>
    </w:p>
    <w:p w14:paraId="058CF3F0" w14:textId="175B0C82" w:rsidR="002D64A8" w:rsidRPr="002D64A8" w:rsidRDefault="002D64A8" w:rsidP="002D64A8">
      <w:pPr>
        <w:pStyle w:val="Prrafodelista"/>
        <w:numPr>
          <w:ilvl w:val="0"/>
          <w:numId w:val="40"/>
        </w:numPr>
        <w:spacing w:line="360" w:lineRule="auto"/>
        <w:jc w:val="both"/>
        <w:rPr>
          <w:rFonts w:ascii="Palatino Linotype" w:hAnsi="Palatino Linotype" w:cs="Arial"/>
          <w:b/>
          <w:color w:val="000000"/>
        </w:rPr>
      </w:pPr>
      <w:r>
        <w:rPr>
          <w:rFonts w:ascii="Palatino Linotype" w:hAnsi="Palatino Linotype" w:cs="Arial"/>
          <w:b/>
          <w:color w:val="000000"/>
        </w:rPr>
        <w:t>“</w:t>
      </w:r>
      <w:proofErr w:type="spellStart"/>
      <w:r>
        <w:rPr>
          <w:rFonts w:ascii="Palatino Linotype" w:hAnsi="Palatino Linotype" w:cs="Arial"/>
          <w:b/>
          <w:color w:val="000000"/>
        </w:rPr>
        <w:t>manifestacion</w:t>
      </w:r>
      <w:proofErr w:type="spellEnd"/>
      <w:r>
        <w:rPr>
          <w:rFonts w:ascii="Palatino Linotype" w:hAnsi="Palatino Linotype" w:cs="Arial"/>
          <w:b/>
          <w:color w:val="000000"/>
        </w:rPr>
        <w:t xml:space="preserve"> RR EdoMex.pdf”: </w:t>
      </w:r>
      <w:r>
        <w:rPr>
          <w:rFonts w:ascii="Palatino Linotype" w:hAnsi="Palatino Linotype" w:cs="Arial"/>
          <w:color w:val="000000"/>
        </w:rPr>
        <w:t>Escrito libre de fecha diecisiete de marzo de dos mil veintiuno, en lo medular resulta de nuestro interés el siguiente extracto:</w:t>
      </w:r>
    </w:p>
    <w:p w14:paraId="57E3123D" w14:textId="77777777" w:rsidR="002D64A8" w:rsidRDefault="002D64A8" w:rsidP="002D64A8">
      <w:pPr>
        <w:pStyle w:val="Citas"/>
      </w:pPr>
      <w:r w:rsidRPr="002D64A8">
        <w:rPr>
          <w:b/>
          <w:u w:val="single"/>
        </w:rPr>
        <w:t>“Hago de su conocimiento que, en referencia al punto 5 y 6 de la solicitud de información en comento,</w:t>
      </w:r>
      <w:r>
        <w:t xml:space="preserve"> el sujeto obligado modificó la respuesta expresada en el informe justificado, respondiendo con una tabla con las nacionalidades de las personas privadas de la libertad y de las personas egresadas de centros penitenciarios, alegando que no cuenta con bases de datos con la información detallada tal y como se pide, por lo que se proporciona la información que posee la Subsecretaría de Control Penitenciario. </w:t>
      </w:r>
    </w:p>
    <w:p w14:paraId="42D64118" w14:textId="792C5D12" w:rsidR="002D64A8" w:rsidRPr="002D64A8" w:rsidRDefault="002D64A8" w:rsidP="002D64A8">
      <w:pPr>
        <w:pStyle w:val="Citas"/>
        <w:rPr>
          <w:b/>
          <w:color w:val="000000"/>
        </w:rPr>
      </w:pPr>
      <w:r w:rsidRPr="00FE4640">
        <w:rPr>
          <w:b/>
          <w:u w:val="single"/>
        </w:rPr>
        <w:t xml:space="preserve">Exponemos, tal como fue argumentado en los Alegatos </w:t>
      </w:r>
      <w:proofErr w:type="spellStart"/>
      <w:r w:rsidRPr="00FE4640">
        <w:rPr>
          <w:b/>
          <w:u w:val="single"/>
        </w:rPr>
        <w:t>EdoMex</w:t>
      </w:r>
      <w:proofErr w:type="spellEnd"/>
      <w:r w:rsidRPr="00FE4640">
        <w:rPr>
          <w:b/>
          <w:u w:val="single"/>
        </w:rPr>
        <w:t xml:space="preserve"> RR 0130, que de acuerdo con el artículo 28, fracción I, inciso F de la Ley Nacional de Ejecución Penal, la Autoridad Penitenciara </w:t>
      </w:r>
      <w:proofErr w:type="spellStart"/>
      <w:r w:rsidRPr="00FE4640">
        <w:rPr>
          <w:b/>
          <w:u w:val="single"/>
        </w:rPr>
        <w:t>esta</w:t>
      </w:r>
      <w:proofErr w:type="spellEnd"/>
      <w:r w:rsidRPr="00FE4640">
        <w:rPr>
          <w:b/>
          <w:u w:val="single"/>
        </w:rPr>
        <w:t xml:space="preserve"> obligada a mantener una base de datos que contendrá al menos la siguiente información:</w:t>
      </w:r>
      <w:r>
        <w:t xml:space="preserve"> características sociodemográficas tales como: sexo, fecha de nacimiento, estatura, peso, nacionalidad, estado de origen, municipio de origen, estado de residencia habitual, municipio de residencia habitual, condición de identificación indígena, condición de habla indígena, estado civil, escolaridad, condición de alfabetización, y ocupación.” </w:t>
      </w:r>
      <w:r>
        <w:rPr>
          <w:b/>
        </w:rPr>
        <w:t>[Sic]</w:t>
      </w:r>
    </w:p>
    <w:p w14:paraId="46AA9538" w14:textId="77777777" w:rsidR="002D64A8" w:rsidRDefault="002D64A8" w:rsidP="002D64A8">
      <w:pPr>
        <w:spacing w:line="360" w:lineRule="auto"/>
        <w:jc w:val="both"/>
        <w:rPr>
          <w:rFonts w:ascii="Palatino Linotype" w:hAnsi="Palatino Linotype" w:cs="Arial"/>
          <w:b/>
          <w:color w:val="000000"/>
        </w:rPr>
      </w:pPr>
    </w:p>
    <w:p w14:paraId="6EA24CE8" w14:textId="61F1E31E" w:rsidR="002D64A8" w:rsidRDefault="002D64A8" w:rsidP="002D64A8">
      <w:pPr>
        <w:spacing w:line="360" w:lineRule="auto"/>
        <w:jc w:val="both"/>
        <w:rPr>
          <w:rFonts w:ascii="Palatino Linotype" w:hAnsi="Palatino Linotype" w:cs="Arial"/>
          <w:color w:val="000000"/>
        </w:rPr>
      </w:pPr>
      <w:r>
        <w:rPr>
          <w:rFonts w:ascii="Palatino Linotype" w:hAnsi="Palatino Linotype" w:cs="Arial"/>
          <w:color w:val="000000"/>
        </w:rPr>
        <w:t>De ahí que deba arribarse a la premisa de que los motivos de inconformidad esgrimidos por la particular en fecha diecisiete de marzo de dos mil ve</w:t>
      </w:r>
      <w:r w:rsidR="002D662C">
        <w:rPr>
          <w:rFonts w:ascii="Palatino Linotype" w:hAnsi="Palatino Linotype" w:cs="Arial"/>
          <w:color w:val="000000"/>
        </w:rPr>
        <w:t>intiuno, fueron fundamentados con</w:t>
      </w:r>
      <w:r>
        <w:rPr>
          <w:rFonts w:ascii="Palatino Linotype" w:hAnsi="Palatino Linotype" w:cs="Arial"/>
          <w:color w:val="000000"/>
        </w:rPr>
        <w:t xml:space="preserve"> el </w:t>
      </w:r>
      <w:r>
        <w:rPr>
          <w:rFonts w:ascii="Palatino Linotype" w:hAnsi="Palatino Linotype" w:cs="Arial"/>
          <w:color w:val="000000"/>
        </w:rPr>
        <w:lastRenderedPageBreak/>
        <w:t xml:space="preserve">numeral 27, fracción I, inciso F de la Ley Nacional de Ejecución Penal, dispositivo jurídico que dispone a la literalidad lo siguiente: </w:t>
      </w:r>
    </w:p>
    <w:p w14:paraId="35F1FF5B" w14:textId="77777777" w:rsidR="002D64A8" w:rsidRDefault="002D64A8" w:rsidP="002D64A8">
      <w:pPr>
        <w:pStyle w:val="Citas"/>
      </w:pPr>
      <w:r>
        <w:t xml:space="preserve">Artículo 27. Bases de datos de personas privadas de la libertad La Autoridad Penitenciaria estará obligada a mantener una base de datos de personas privadas de la libertad con la información de cada persona que ingrese al sistema penitenciario, de conformidad con lo establecido en el Sistema Único de Información Criminal, definido en la Ley General del Sistema Nacional de Seguridad Pública. La Autoridad Penitenciaria deberá mantener también un expediente médico y un expediente único de ejecución penal para cada persona que ingrese al sistema penitenciario, de acuerdo con lo siguiente: </w:t>
      </w:r>
    </w:p>
    <w:p w14:paraId="10464ECC" w14:textId="1FDE103D" w:rsidR="002D64A8" w:rsidRDefault="002D64A8" w:rsidP="002D64A8">
      <w:pPr>
        <w:pStyle w:val="Citas"/>
      </w:pPr>
      <w:r>
        <w:t>I. La base de datos con registros de personas privadas de la libertad contendrá, al menos, la siguiente información y se repetirá para cada ingreso a un Centro Penitenciario:</w:t>
      </w:r>
    </w:p>
    <w:p w14:paraId="2521C742" w14:textId="5D422577" w:rsidR="002D64A8" w:rsidRDefault="002D64A8" w:rsidP="002D64A8">
      <w:pPr>
        <w:pStyle w:val="Citas"/>
        <w:rPr>
          <w:color w:val="000000"/>
        </w:rPr>
      </w:pPr>
      <w:r>
        <w:rPr>
          <w:color w:val="000000"/>
        </w:rPr>
        <w:t>(…)</w:t>
      </w:r>
    </w:p>
    <w:p w14:paraId="4DA43832" w14:textId="5ECBC248" w:rsidR="002D64A8" w:rsidRDefault="002D64A8" w:rsidP="002D64A8">
      <w:pPr>
        <w:pStyle w:val="Citas"/>
      </w:pPr>
      <w:r>
        <w:rPr>
          <w:color w:val="000000"/>
        </w:rPr>
        <w:t xml:space="preserve">F. </w:t>
      </w:r>
      <w:r>
        <w:t xml:space="preserve">Características sociodemográficas </w:t>
      </w:r>
      <w:r w:rsidRPr="002D64A8">
        <w:rPr>
          <w:b/>
          <w:u w:val="single"/>
        </w:rPr>
        <w:t>tales como:</w:t>
      </w:r>
      <w:r>
        <w:t xml:space="preserve"> sexo, fecha de nacimiento, estatura, peso, nacionalidad, estado de origen, municipio de origen, estado de residencia habitual, municipio de residencia habitual, condición de identificación indígena, condición de habla indígena, estado civil, escolaridad, condición de alfabetización, y ocupación;</w:t>
      </w:r>
    </w:p>
    <w:p w14:paraId="49E91A66" w14:textId="4127F2B2" w:rsidR="002D64A8" w:rsidRPr="002D64A8" w:rsidRDefault="002D64A8" w:rsidP="002D64A8">
      <w:pPr>
        <w:pStyle w:val="Citas"/>
        <w:rPr>
          <w:b/>
          <w:color w:val="000000"/>
        </w:rPr>
      </w:pPr>
      <w:r>
        <w:rPr>
          <w:color w:val="000000"/>
        </w:rPr>
        <w:t xml:space="preserve">(…)” </w:t>
      </w:r>
      <w:r>
        <w:rPr>
          <w:b/>
          <w:color w:val="000000"/>
        </w:rPr>
        <w:t>[Sic]</w:t>
      </w:r>
    </w:p>
    <w:p w14:paraId="419A044B" w14:textId="77777777" w:rsidR="002D64A8" w:rsidRDefault="002D64A8" w:rsidP="002D64A8">
      <w:pPr>
        <w:spacing w:line="360" w:lineRule="auto"/>
        <w:jc w:val="both"/>
        <w:rPr>
          <w:rFonts w:ascii="Palatino Linotype" w:hAnsi="Palatino Linotype" w:cs="Arial"/>
          <w:b/>
          <w:color w:val="000000"/>
        </w:rPr>
      </w:pPr>
    </w:p>
    <w:p w14:paraId="4CA38996" w14:textId="505BCF44" w:rsidR="002D64A8" w:rsidRPr="00FE4640" w:rsidRDefault="002D64A8" w:rsidP="002D64A8">
      <w:pPr>
        <w:spacing w:line="360" w:lineRule="auto"/>
        <w:jc w:val="both"/>
        <w:rPr>
          <w:rFonts w:ascii="Palatino Linotype" w:hAnsi="Palatino Linotype" w:cs="Arial"/>
          <w:color w:val="000000"/>
          <w:sz w:val="24"/>
          <w:szCs w:val="24"/>
        </w:rPr>
      </w:pPr>
      <w:r w:rsidRPr="00FE4640">
        <w:rPr>
          <w:rFonts w:ascii="Palatino Linotype" w:hAnsi="Palatino Linotype" w:cs="Arial"/>
          <w:color w:val="000000"/>
          <w:sz w:val="24"/>
          <w:szCs w:val="24"/>
        </w:rPr>
        <w:t xml:space="preserve">Luego entonces, de una interpretación gramatical, literal y teleológica al dispositivo jurídico previamente referido, se arriba a la conclusión de que las características </w:t>
      </w:r>
      <w:r w:rsidRPr="00FE4640">
        <w:rPr>
          <w:rFonts w:ascii="Palatino Linotype" w:hAnsi="Palatino Linotype" w:cs="Arial"/>
          <w:color w:val="000000"/>
          <w:sz w:val="24"/>
          <w:szCs w:val="24"/>
        </w:rPr>
        <w:lastRenderedPageBreak/>
        <w:t xml:space="preserve">sociodemográficas de las bases de datos con registros de personas privadas de la libertad fueron enlistadas por el legislador bajo una óptica </w:t>
      </w:r>
      <w:r w:rsidRPr="00FE4640">
        <w:rPr>
          <w:rFonts w:ascii="Palatino Linotype" w:hAnsi="Palatino Linotype" w:cs="Arial"/>
          <w:b/>
          <w:color w:val="000000"/>
          <w:sz w:val="24"/>
          <w:szCs w:val="24"/>
          <w:u w:val="single"/>
        </w:rPr>
        <w:t>enunciativa,</w:t>
      </w:r>
      <w:r w:rsidRPr="00FE4640">
        <w:rPr>
          <w:rFonts w:ascii="Palatino Linotype" w:hAnsi="Palatino Linotype" w:cs="Arial"/>
          <w:color w:val="000000"/>
          <w:sz w:val="24"/>
          <w:szCs w:val="24"/>
        </w:rPr>
        <w:t xml:space="preserve"> al hacer uso del conector </w:t>
      </w:r>
      <w:r w:rsidRPr="00FE4640">
        <w:rPr>
          <w:rFonts w:ascii="Palatino Linotype" w:hAnsi="Palatino Linotype" w:cs="Arial"/>
          <w:b/>
          <w:i/>
          <w:color w:val="000000"/>
          <w:sz w:val="24"/>
          <w:szCs w:val="24"/>
          <w:u w:val="single"/>
        </w:rPr>
        <w:t xml:space="preserve">“tales como”, </w:t>
      </w:r>
      <w:r w:rsidRPr="00FE4640">
        <w:rPr>
          <w:rFonts w:ascii="Palatino Linotype" w:hAnsi="Palatino Linotype" w:cs="Arial"/>
          <w:color w:val="000000"/>
          <w:sz w:val="24"/>
          <w:szCs w:val="24"/>
        </w:rPr>
        <w:t xml:space="preserve">es decir, las autoridades penitenciarias como destinatarias de la norma, no se encuentran constreñidas a incorporar en sus bases de datos </w:t>
      </w:r>
      <w:r w:rsidRPr="00FE4640">
        <w:rPr>
          <w:rFonts w:ascii="Palatino Linotype" w:hAnsi="Palatino Linotype" w:cs="Arial"/>
          <w:b/>
          <w:color w:val="000000"/>
          <w:sz w:val="24"/>
          <w:szCs w:val="24"/>
          <w:u w:val="single"/>
        </w:rPr>
        <w:t>todos</w:t>
      </w:r>
      <w:r w:rsidRPr="00FE4640">
        <w:rPr>
          <w:rFonts w:ascii="Palatino Linotype" w:hAnsi="Palatino Linotype" w:cs="Arial"/>
          <w:color w:val="000000"/>
          <w:sz w:val="24"/>
          <w:szCs w:val="24"/>
        </w:rPr>
        <w:t xml:space="preserve"> los indicadores sociodemográficos, luego entonces, </w:t>
      </w:r>
      <w:r w:rsidR="00F54525">
        <w:rPr>
          <w:rFonts w:ascii="Palatino Linotype" w:hAnsi="Palatino Linotype" w:cs="Arial"/>
          <w:color w:val="000000"/>
          <w:sz w:val="24"/>
          <w:szCs w:val="24"/>
        </w:rPr>
        <w:t>los motivos</w:t>
      </w:r>
      <w:r w:rsidRPr="00FE4640">
        <w:rPr>
          <w:rFonts w:ascii="Palatino Linotype" w:hAnsi="Palatino Linotype" w:cs="Arial"/>
          <w:color w:val="000000"/>
          <w:sz w:val="24"/>
          <w:szCs w:val="24"/>
        </w:rPr>
        <w:t xml:space="preserve"> de inconformidad </w:t>
      </w:r>
      <w:r w:rsidR="00F54525">
        <w:rPr>
          <w:rFonts w:ascii="Palatino Linotype" w:hAnsi="Palatino Linotype" w:cs="Arial"/>
          <w:color w:val="000000"/>
          <w:sz w:val="24"/>
          <w:szCs w:val="24"/>
        </w:rPr>
        <w:t xml:space="preserve">esgrimidos por </w:t>
      </w:r>
      <w:r w:rsidR="00F54525">
        <w:rPr>
          <w:rFonts w:ascii="Palatino Linotype" w:hAnsi="Palatino Linotype" w:cs="Arial"/>
          <w:b/>
          <w:color w:val="000000"/>
          <w:sz w:val="24"/>
          <w:szCs w:val="24"/>
        </w:rPr>
        <w:t xml:space="preserve">La Recurrente </w:t>
      </w:r>
      <w:r w:rsidRPr="00FE4640">
        <w:rPr>
          <w:rFonts w:ascii="Palatino Linotype" w:hAnsi="Palatino Linotype" w:cs="Arial"/>
          <w:color w:val="000000"/>
          <w:sz w:val="24"/>
          <w:szCs w:val="24"/>
        </w:rPr>
        <w:t xml:space="preserve">devienen infundados. </w:t>
      </w:r>
    </w:p>
    <w:p w14:paraId="78370442" w14:textId="17A2DC07" w:rsidR="002D64A8" w:rsidRPr="00FE4640" w:rsidRDefault="002D64A8" w:rsidP="002D64A8">
      <w:pPr>
        <w:spacing w:line="360" w:lineRule="auto"/>
        <w:jc w:val="both"/>
        <w:rPr>
          <w:rFonts w:ascii="Palatino Linotype" w:hAnsi="Palatino Linotype" w:cs="Arial"/>
          <w:color w:val="000000"/>
          <w:sz w:val="24"/>
          <w:szCs w:val="24"/>
        </w:rPr>
      </w:pPr>
      <w:r w:rsidRPr="00FE4640">
        <w:rPr>
          <w:rFonts w:ascii="Palatino Linotype" w:hAnsi="Palatino Linotype" w:cs="Arial"/>
          <w:color w:val="000000"/>
          <w:sz w:val="24"/>
          <w:szCs w:val="24"/>
        </w:rPr>
        <w:t xml:space="preserve">De forma complementaria, no resulta desapercibido para esta Ponencia Resolutora que en la solicitud de información la ciudadana formuló los requerimientos identificados con los numerales </w:t>
      </w:r>
      <w:r w:rsidRPr="00FE4640">
        <w:rPr>
          <w:rFonts w:ascii="Palatino Linotype" w:hAnsi="Palatino Linotype" w:cs="Arial"/>
          <w:b/>
          <w:color w:val="000000"/>
          <w:sz w:val="24"/>
          <w:szCs w:val="24"/>
        </w:rPr>
        <w:t xml:space="preserve">5 –cinco- </w:t>
      </w:r>
      <w:r w:rsidRPr="00FE4640">
        <w:rPr>
          <w:rFonts w:ascii="Palatino Linotype" w:hAnsi="Palatino Linotype" w:cs="Arial"/>
          <w:color w:val="000000"/>
          <w:sz w:val="24"/>
          <w:szCs w:val="24"/>
        </w:rPr>
        <w:t xml:space="preserve">y </w:t>
      </w:r>
      <w:r w:rsidRPr="00FE4640">
        <w:rPr>
          <w:rFonts w:ascii="Palatino Linotype" w:hAnsi="Palatino Linotype" w:cs="Arial"/>
          <w:b/>
          <w:color w:val="000000"/>
          <w:sz w:val="24"/>
          <w:szCs w:val="24"/>
        </w:rPr>
        <w:t xml:space="preserve">6 –seis-, </w:t>
      </w:r>
      <w:r w:rsidRPr="00FE4640">
        <w:rPr>
          <w:rFonts w:ascii="Palatino Linotype" w:hAnsi="Palatino Linotype" w:cs="Arial"/>
          <w:color w:val="000000"/>
          <w:sz w:val="24"/>
          <w:szCs w:val="24"/>
        </w:rPr>
        <w:t xml:space="preserve">haciendo uso de la conjunción copulativa y disyuntiva </w:t>
      </w:r>
      <w:r w:rsidRPr="00FE4640">
        <w:rPr>
          <w:rFonts w:ascii="Palatino Linotype" w:hAnsi="Palatino Linotype" w:cs="Arial"/>
          <w:b/>
          <w:color w:val="000000"/>
          <w:sz w:val="24"/>
          <w:szCs w:val="24"/>
        </w:rPr>
        <w:t xml:space="preserve">y/o </w:t>
      </w:r>
      <w:r w:rsidRPr="00FE4640">
        <w:rPr>
          <w:rFonts w:ascii="Palatino Linotype" w:hAnsi="Palatino Linotype" w:cs="Arial"/>
          <w:i/>
          <w:color w:val="000000"/>
          <w:sz w:val="24"/>
          <w:szCs w:val="24"/>
        </w:rPr>
        <w:t>“…desglosado por colonia, municipio</w:t>
      </w:r>
      <w:r w:rsidRPr="00FE4640">
        <w:rPr>
          <w:rFonts w:ascii="Palatino Linotype" w:hAnsi="Palatino Linotype" w:cs="Arial"/>
          <w:b/>
          <w:i/>
          <w:color w:val="000000"/>
          <w:sz w:val="24"/>
          <w:szCs w:val="24"/>
        </w:rPr>
        <w:t xml:space="preserve"> y/o </w:t>
      </w:r>
      <w:r w:rsidRPr="00FE4640">
        <w:rPr>
          <w:rFonts w:ascii="Palatino Linotype" w:hAnsi="Palatino Linotype" w:cs="Arial"/>
          <w:i/>
          <w:color w:val="000000"/>
          <w:sz w:val="24"/>
          <w:szCs w:val="24"/>
        </w:rPr>
        <w:t xml:space="preserve">país para los años 2018, 2019 y 2020”. </w:t>
      </w:r>
      <w:r w:rsidRPr="00FE4640">
        <w:rPr>
          <w:rFonts w:ascii="Palatino Linotype" w:hAnsi="Palatino Linotype" w:cs="Arial"/>
          <w:color w:val="000000"/>
          <w:sz w:val="24"/>
          <w:szCs w:val="24"/>
        </w:rPr>
        <w:t xml:space="preserve">Lo anterior, con la intención de hacer explicita la posibilidad de elegir entre la suma </w:t>
      </w:r>
      <w:r w:rsidRPr="002D662C">
        <w:rPr>
          <w:rFonts w:ascii="Palatino Linotype" w:hAnsi="Palatino Linotype" w:cs="Arial"/>
          <w:b/>
          <w:color w:val="000000"/>
          <w:sz w:val="24"/>
          <w:szCs w:val="24"/>
          <w:u w:val="single"/>
        </w:rPr>
        <w:t xml:space="preserve">o la alternativa de dos </w:t>
      </w:r>
      <w:r w:rsidR="002D662C">
        <w:rPr>
          <w:rFonts w:ascii="Palatino Linotype" w:hAnsi="Palatino Linotype" w:cs="Arial"/>
          <w:b/>
          <w:color w:val="000000"/>
          <w:sz w:val="24"/>
          <w:szCs w:val="24"/>
          <w:u w:val="single"/>
        </w:rPr>
        <w:t xml:space="preserve">o varias </w:t>
      </w:r>
      <w:r w:rsidRPr="002D662C">
        <w:rPr>
          <w:rFonts w:ascii="Palatino Linotype" w:hAnsi="Palatino Linotype" w:cs="Arial"/>
          <w:b/>
          <w:color w:val="000000"/>
          <w:sz w:val="24"/>
          <w:szCs w:val="24"/>
          <w:u w:val="single"/>
        </w:rPr>
        <w:t>opciones.</w:t>
      </w:r>
      <w:r w:rsidRPr="00FE4640">
        <w:rPr>
          <w:rFonts w:ascii="Palatino Linotype" w:hAnsi="Palatino Linotype" w:cs="Arial"/>
          <w:color w:val="000000"/>
          <w:sz w:val="24"/>
          <w:szCs w:val="24"/>
        </w:rPr>
        <w:t xml:space="preserve"> </w:t>
      </w:r>
    </w:p>
    <w:p w14:paraId="48917B16" w14:textId="7C89B38D" w:rsidR="002D64A8" w:rsidRDefault="002D64A8" w:rsidP="002D64A8">
      <w:pPr>
        <w:pStyle w:val="Sinespaciado"/>
        <w:spacing w:before="240" w:after="160" w:line="360" w:lineRule="auto"/>
        <w:jc w:val="both"/>
        <w:rPr>
          <w:rFonts w:ascii="Palatino Linotype" w:hAnsi="Palatino Linotype" w:cs="Arial"/>
        </w:rPr>
      </w:pPr>
      <w:r>
        <w:rPr>
          <w:rFonts w:ascii="Palatino Linotype" w:hAnsi="Palatino Linotype" w:cs="Arial"/>
          <w:color w:val="000000"/>
        </w:rPr>
        <w:t xml:space="preserve">En virtud de lo anterior, a toda luz se desprende que el informe justificado rendido por </w:t>
      </w:r>
      <w:r>
        <w:rPr>
          <w:rFonts w:ascii="Palatino Linotype" w:hAnsi="Palatino Linotype" w:cs="Arial"/>
          <w:b/>
          <w:color w:val="000000"/>
        </w:rPr>
        <w:t xml:space="preserve">El Sujeto Obligado </w:t>
      </w:r>
      <w:r>
        <w:rPr>
          <w:rFonts w:ascii="Palatino Linotype" w:hAnsi="Palatino Linotype" w:cs="Arial"/>
          <w:color w:val="000000"/>
        </w:rPr>
        <w:t xml:space="preserve">se encuentra dotado de los principios de congruencia y exhaustividad, al haber garantizado plenamente el derecho de acceso a la información pública. </w:t>
      </w:r>
      <w:r>
        <w:rPr>
          <w:rFonts w:ascii="Palatino Linotype" w:hAnsi="Palatino Linotype" w:cs="Arial"/>
        </w:rPr>
        <w:t xml:space="preserve">Robustece lo anterior el criterio </w:t>
      </w:r>
      <w:r>
        <w:rPr>
          <w:rFonts w:ascii="Palatino Linotype" w:hAnsi="Palatino Linotype" w:cs="Arial"/>
          <w:b/>
        </w:rPr>
        <w:t xml:space="preserve">02/17 </w:t>
      </w:r>
      <w:r>
        <w:rPr>
          <w:rFonts w:ascii="Palatino Linotype" w:hAnsi="Palatino Linotype" w:cs="Arial"/>
        </w:rPr>
        <w:t xml:space="preserve">del Instituto Nacional de Transparencia, Acceso a la Información y Protección de Datos Personales que dispone a la literalidad lo siguiente: </w:t>
      </w:r>
    </w:p>
    <w:p w14:paraId="102BE26E" w14:textId="77777777" w:rsidR="002D64A8" w:rsidRDefault="002D64A8" w:rsidP="002D64A8">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7E9A4B9B" w14:textId="77777777" w:rsidR="002D64A8" w:rsidRDefault="002D64A8" w:rsidP="002D64A8">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xml:space="preserve">; todo acto administrativo debe cumplir </w:t>
      </w:r>
      <w:r w:rsidRPr="0012591D">
        <w:rPr>
          <w:rFonts w:ascii="Palatino Linotype" w:hAnsi="Palatino Linotype" w:cs="Arial"/>
          <w:b/>
          <w:i/>
          <w:u w:val="single"/>
        </w:rPr>
        <w:lastRenderedPageBreak/>
        <w:t>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0537B9D" w14:textId="77777777" w:rsidR="002D64A8" w:rsidRDefault="002D64A8" w:rsidP="002D64A8">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RRA 0003/16 Comisión Nacional de las Zonas Áridas. 29 de junio de 2016. Por unanimidad. Comisionado Ponente Oscar Mauricio Guerra Ford. </w:t>
      </w:r>
    </w:p>
    <w:p w14:paraId="1DB9E4B8" w14:textId="77777777" w:rsidR="002D64A8" w:rsidRDefault="002D64A8" w:rsidP="002D64A8">
      <w:pPr>
        <w:spacing w:before="240" w:line="360" w:lineRule="auto"/>
        <w:ind w:left="851" w:right="851"/>
        <w:jc w:val="both"/>
        <w:rPr>
          <w:rFonts w:ascii="Palatino Linotype" w:hAnsi="Palatino Linotype" w:cs="Arial"/>
          <w:i/>
        </w:rPr>
      </w:pPr>
      <w:r>
        <w:rPr>
          <w:rFonts w:ascii="Palatino Linotype" w:hAnsi="Palatino Linotype" w:cs="Arial"/>
          <w:i/>
        </w:rPr>
        <w:t xml:space="preserve">RRA 0100/16. Sindicato Nacional de Trabajadores de la Educación. 13 de julio de 2016. Por unanimidad. Comisionada Ponente Areli Cano Guadiana. </w:t>
      </w:r>
    </w:p>
    <w:p w14:paraId="7F882089" w14:textId="77777777" w:rsidR="002D64A8" w:rsidRDefault="002D64A8" w:rsidP="002D64A8">
      <w:pPr>
        <w:spacing w:before="240" w:line="360" w:lineRule="auto"/>
        <w:ind w:left="851" w:right="851"/>
        <w:jc w:val="both"/>
        <w:rPr>
          <w:rFonts w:ascii="Palatino Linotype" w:eastAsia="Times New Roman" w:hAnsi="Palatino Linotype" w:cs="Times New Roman"/>
          <w:b/>
          <w:sz w:val="24"/>
          <w:szCs w:val="24"/>
          <w:lang w:val="es-ES_tradnl" w:eastAsia="es-ES"/>
        </w:rPr>
      </w:pPr>
      <w:r>
        <w:rPr>
          <w:rFonts w:ascii="Palatino Linotype" w:hAnsi="Palatino Linotype" w:cs="Arial"/>
          <w:i/>
        </w:rPr>
        <w:t xml:space="preserve">RRA 1419/16 Secretaría de Educación Pública. 14 de septiembre de 2016. Por unanimidad. Comisionado Ponente </w:t>
      </w:r>
      <w:proofErr w:type="spellStart"/>
      <w:r>
        <w:rPr>
          <w:rFonts w:ascii="Palatino Linotype" w:hAnsi="Palatino Linotype" w:cs="Arial"/>
          <w:i/>
        </w:rPr>
        <w:t>Rosendoevgueni</w:t>
      </w:r>
      <w:proofErr w:type="spellEnd"/>
      <w:r>
        <w:rPr>
          <w:rFonts w:ascii="Palatino Linotype" w:hAnsi="Palatino Linotype" w:cs="Arial"/>
          <w:i/>
        </w:rPr>
        <w:t xml:space="preserve"> Monterrey </w:t>
      </w:r>
      <w:proofErr w:type="spellStart"/>
      <w:r>
        <w:rPr>
          <w:rFonts w:ascii="Palatino Linotype" w:hAnsi="Palatino Linotype" w:cs="Arial"/>
          <w:i/>
        </w:rPr>
        <w:t>Chepov</w:t>
      </w:r>
      <w:proofErr w:type="spellEnd"/>
      <w:r>
        <w:rPr>
          <w:rFonts w:ascii="Palatino Linotype" w:hAnsi="Palatino Linotype" w:cs="Arial"/>
          <w:i/>
        </w:rPr>
        <w:t xml:space="preserve">.” </w:t>
      </w:r>
      <w:r w:rsidRPr="002D7F26">
        <w:rPr>
          <w:rFonts w:ascii="Palatino Linotype" w:eastAsia="Times New Roman" w:hAnsi="Palatino Linotype" w:cs="Times New Roman"/>
          <w:b/>
          <w:i/>
          <w:sz w:val="24"/>
          <w:szCs w:val="24"/>
          <w:lang w:val="es-ES_tradnl" w:eastAsia="es-ES"/>
        </w:rPr>
        <w:t>[Sic]</w:t>
      </w:r>
    </w:p>
    <w:p w14:paraId="61FC7571" w14:textId="452968AB" w:rsidR="002D64A8" w:rsidRDefault="002D64A8" w:rsidP="002D64A8">
      <w:pPr>
        <w:spacing w:line="360" w:lineRule="auto"/>
        <w:jc w:val="both"/>
        <w:rPr>
          <w:rFonts w:ascii="Palatino Linotype" w:hAnsi="Palatino Linotype" w:cs="Arial"/>
          <w:color w:val="000000"/>
        </w:rPr>
      </w:pPr>
    </w:p>
    <w:p w14:paraId="613E1190" w14:textId="77777777" w:rsidR="002D64A8" w:rsidRPr="00E5738E" w:rsidRDefault="002D64A8" w:rsidP="002D64A8">
      <w:pPr>
        <w:tabs>
          <w:tab w:val="left" w:pos="709"/>
        </w:tabs>
        <w:spacing w:before="240" w:line="360" w:lineRule="auto"/>
        <w:ind w:right="51"/>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2534B886" w14:textId="77777777" w:rsidR="002D64A8" w:rsidRPr="00E5738E" w:rsidRDefault="002D64A8" w:rsidP="002D64A8">
      <w:pPr>
        <w:spacing w:line="360" w:lineRule="auto"/>
        <w:jc w:val="both"/>
        <w:rPr>
          <w:rFonts w:ascii="Palatino Linotype" w:hAnsi="Palatino Linotype" w:cs="Arial"/>
          <w:sz w:val="24"/>
          <w:szCs w:val="24"/>
        </w:rPr>
      </w:pPr>
      <w:r w:rsidRPr="00E5738E">
        <w:rPr>
          <w:rFonts w:ascii="Palatino Linotype" w:hAnsi="Palatino Linotype" w:cs="Arial"/>
          <w:sz w:val="24"/>
          <w:szCs w:val="24"/>
        </w:rPr>
        <w:lastRenderedPageBreak/>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297C624" w14:textId="77777777" w:rsidR="002D64A8" w:rsidRPr="0004467E" w:rsidRDefault="002D64A8" w:rsidP="002D64A8">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43994EA3" w14:textId="77777777" w:rsidR="002D64A8" w:rsidRPr="0004467E" w:rsidRDefault="002D64A8" w:rsidP="002D64A8">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6B6A8AEB" w14:textId="77777777" w:rsidR="002D64A8" w:rsidRPr="0004467E" w:rsidRDefault="002D64A8" w:rsidP="002D64A8">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7160530D" w14:textId="77777777" w:rsidR="002D64A8" w:rsidRPr="0004467E" w:rsidRDefault="002D64A8" w:rsidP="002D64A8">
      <w:pPr>
        <w:spacing w:line="360" w:lineRule="auto"/>
        <w:ind w:left="851" w:right="851"/>
        <w:jc w:val="both"/>
        <w:rPr>
          <w:rFonts w:ascii="Palatino Linotype" w:hAnsi="Palatino Linotype" w:cs="Arial"/>
          <w:i/>
        </w:rPr>
      </w:pPr>
      <w:r w:rsidRPr="0004467E">
        <w:rPr>
          <w:rFonts w:ascii="Palatino Linotype" w:hAnsi="Palatino Linotype" w:cs="Arial"/>
          <w:i/>
        </w:rPr>
        <w:t xml:space="preserve">Amparo directo 699/2008. Mariana Leticia González </w:t>
      </w:r>
      <w:proofErr w:type="spellStart"/>
      <w:r w:rsidRPr="0004467E">
        <w:rPr>
          <w:rFonts w:ascii="Palatino Linotype" w:hAnsi="Palatino Linotype" w:cs="Arial"/>
          <w:i/>
        </w:rPr>
        <w:t>Steele</w:t>
      </w:r>
      <w:proofErr w:type="spellEnd"/>
      <w:r w:rsidRPr="0004467E">
        <w:rPr>
          <w:rFonts w:ascii="Palatino Linotype" w:hAnsi="Palatino Linotype" w:cs="Arial"/>
          <w:i/>
        </w:rPr>
        <w:t>.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175F1954" w14:textId="77777777" w:rsidR="002D64A8" w:rsidRPr="0004467E" w:rsidRDefault="002D64A8" w:rsidP="002D64A8">
      <w:pPr>
        <w:ind w:right="141"/>
        <w:jc w:val="both"/>
        <w:rPr>
          <w:rFonts w:ascii="Palatino Linotype" w:hAnsi="Palatino Linotype" w:cs="Arial"/>
        </w:rPr>
      </w:pPr>
    </w:p>
    <w:p w14:paraId="365B6BE1" w14:textId="77777777" w:rsidR="002D64A8" w:rsidRPr="0004467E" w:rsidRDefault="002D64A8" w:rsidP="002D64A8">
      <w:pPr>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6C4671B3" w14:textId="77777777" w:rsidR="002D64A8" w:rsidRPr="0004467E" w:rsidRDefault="002D64A8" w:rsidP="002D64A8">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6584CD7F" w14:textId="77777777" w:rsidR="002D64A8" w:rsidRPr="009D68FF" w:rsidRDefault="002D64A8" w:rsidP="002D64A8">
      <w:pPr>
        <w:pStyle w:val="Prrafodelista"/>
        <w:numPr>
          <w:ilvl w:val="0"/>
          <w:numId w:val="41"/>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32CC6983" w14:textId="77777777" w:rsidR="002D64A8" w:rsidRPr="00E5738E" w:rsidRDefault="002D64A8" w:rsidP="002D64A8">
      <w:pPr>
        <w:pStyle w:val="Prrafodelista"/>
        <w:spacing w:line="360" w:lineRule="auto"/>
        <w:ind w:left="720" w:right="851"/>
        <w:jc w:val="both"/>
        <w:rPr>
          <w:rFonts w:ascii="Palatino Linotype" w:hAnsi="Palatino Linotype" w:cs="Arial"/>
          <w:b/>
        </w:rPr>
      </w:pPr>
    </w:p>
    <w:p w14:paraId="66F8A167" w14:textId="77777777" w:rsidR="002D64A8" w:rsidRPr="0004467E" w:rsidRDefault="002D64A8" w:rsidP="002D64A8">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6B54CBF3" w14:textId="77777777" w:rsidR="002D64A8" w:rsidRPr="0004467E" w:rsidRDefault="002D64A8" w:rsidP="002D64A8">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w:t>
      </w:r>
      <w:r w:rsidRPr="0004467E">
        <w:rPr>
          <w:rFonts w:ascii="Palatino Linotype" w:hAnsi="Palatino Linotype" w:cs="Arial"/>
          <w:b/>
          <w:sz w:val="24"/>
          <w:szCs w:val="24"/>
        </w:rPr>
        <w:lastRenderedPageBreak/>
        <w:t xml:space="preserve">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2F2119D2" w14:textId="77777777" w:rsidR="002D64A8" w:rsidRPr="0004467E" w:rsidRDefault="002D64A8" w:rsidP="002D64A8">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sidRPr="0004467E">
        <w:rPr>
          <w:rFonts w:ascii="Palatino Linotype" w:hAnsi="Palatino Linotype" w:cs="Arial"/>
          <w:b/>
          <w:i/>
          <w:sz w:val="24"/>
          <w:szCs w:val="24"/>
        </w:rPr>
        <w:t>litis</w:t>
      </w:r>
      <w:proofErr w:type="spellEnd"/>
      <w:r w:rsidRPr="0004467E">
        <w:rPr>
          <w:rFonts w:ascii="Palatino Linotype" w:hAnsi="Palatino Linotype" w:cs="Arial"/>
          <w:b/>
          <w:i/>
          <w:sz w:val="24"/>
          <w:szCs w:val="24"/>
        </w:rPr>
        <w:t xml:space="preserve">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23E86089" w14:textId="77777777" w:rsidR="002D64A8" w:rsidRDefault="002D64A8" w:rsidP="002D64A8">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24CC3A0B" w14:textId="45945AAE" w:rsidR="002D64A8" w:rsidRPr="00717553" w:rsidRDefault="002D64A8" w:rsidP="002D64A8">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sidR="00423ECD">
        <w:rPr>
          <w:rFonts w:ascii="Palatino Linotype" w:hAnsi="Palatino Linotype" w:cs="Arial"/>
          <w:b/>
          <w:sz w:val="24"/>
          <w:szCs w:val="24"/>
          <w:lang w:val="es-ES_tradnl"/>
        </w:rPr>
        <w:t>0310</w:t>
      </w:r>
      <w:r w:rsidRPr="002E3488">
        <w:rPr>
          <w:rFonts w:ascii="Palatino Linotype" w:hAnsi="Palatino Linotype" w:cs="Arial"/>
          <w:b/>
          <w:sz w:val="24"/>
          <w:szCs w:val="24"/>
          <w:lang w:val="es-ES_tradnl"/>
        </w:rPr>
        <w:t>/INFOEM/IP/RR/20</w:t>
      </w:r>
      <w:r>
        <w:rPr>
          <w:rFonts w:ascii="Palatino Linotype" w:hAnsi="Palatino Linotype" w:cs="Arial"/>
          <w:b/>
          <w:sz w:val="24"/>
          <w:szCs w:val="24"/>
          <w:lang w:val="es-ES_tradnl"/>
        </w:rPr>
        <w:t>21</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49DB7C68" w14:textId="77777777" w:rsidR="002D64A8" w:rsidRPr="00523CF0" w:rsidRDefault="002D64A8" w:rsidP="002D64A8">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37E4BF2B" w14:textId="60E70B01" w:rsidR="002D64A8" w:rsidRDefault="00FE4640" w:rsidP="002D64A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noProof/>
          <w:spacing w:val="60"/>
          <w:sz w:val="28"/>
          <w:lang w:eastAsia="es-MX"/>
        </w:rPr>
        <mc:AlternateContent>
          <mc:Choice Requires="wps">
            <w:drawing>
              <wp:anchor distT="0" distB="0" distL="114300" distR="114300" simplePos="0" relativeHeight="251726838" behindDoc="0" locked="0" layoutInCell="1" allowOverlap="1" wp14:anchorId="1A9E0E57" wp14:editId="086984B1">
                <wp:simplePos x="0" y="0"/>
                <wp:positionH relativeFrom="column">
                  <wp:posOffset>-342006</wp:posOffset>
                </wp:positionH>
                <wp:positionV relativeFrom="paragraph">
                  <wp:posOffset>139256</wp:posOffset>
                </wp:positionV>
                <wp:extent cx="6588087" cy="815248"/>
                <wp:effectExtent l="0" t="0" r="22860" b="23495"/>
                <wp:wrapNone/>
                <wp:docPr id="21" name="Conector recto 21"/>
                <wp:cNvGraphicFramePr/>
                <a:graphic xmlns:a="http://schemas.openxmlformats.org/drawingml/2006/main">
                  <a:graphicData uri="http://schemas.microsoft.com/office/word/2010/wordprocessingShape">
                    <wps:wsp>
                      <wps:cNvCnPr/>
                      <wps:spPr>
                        <a:xfrm>
                          <a:off x="0" y="0"/>
                          <a:ext cx="6588087" cy="8152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6A7F3" id="Conector recto 21" o:spid="_x0000_s1026" style="position:absolute;z-index:251726838;visibility:visible;mso-wrap-style:square;mso-wrap-distance-left:9pt;mso-wrap-distance-top:0;mso-wrap-distance-right:9pt;mso-wrap-distance-bottom:0;mso-position-horizontal:absolute;mso-position-horizontal-relative:text;mso-position-vertical:absolute;mso-position-vertical-relative:text" from="-26.95pt,10.95pt" to="491.8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" strokecolor="#5b9bd5 [3204]" strokeweight=".5pt">
                <v:stroke joinstyle="miter"/>
              </v:line>
            </w:pict>
          </mc:Fallback>
        </mc:AlternateContent>
      </w:r>
    </w:p>
    <w:p w14:paraId="01CFAAB2" w14:textId="77777777" w:rsidR="00FE4640" w:rsidRDefault="00FE4640" w:rsidP="002D64A8">
      <w:pPr>
        <w:spacing w:before="240" w:line="360" w:lineRule="auto"/>
        <w:jc w:val="center"/>
        <w:rPr>
          <w:rFonts w:ascii="Palatino Linotype" w:eastAsia="Times New Roman" w:hAnsi="Palatino Linotype"/>
          <w:b/>
          <w:bCs/>
          <w:spacing w:val="60"/>
          <w:sz w:val="28"/>
          <w:lang w:val="es-ES_tradnl"/>
        </w:rPr>
      </w:pPr>
    </w:p>
    <w:p w14:paraId="5D86AACA" w14:textId="77777777" w:rsidR="002D64A8" w:rsidRPr="00523CF0" w:rsidRDefault="002D64A8" w:rsidP="002D64A8">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lastRenderedPageBreak/>
        <w:t>SE    RESUELVE</w:t>
      </w:r>
    </w:p>
    <w:p w14:paraId="1252DCE1" w14:textId="0BDD97F4" w:rsidR="002D64A8" w:rsidRPr="00717553" w:rsidRDefault="002D64A8" w:rsidP="002D64A8">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w:t>
      </w:r>
      <w:r w:rsidR="00423ECD">
        <w:rPr>
          <w:rFonts w:ascii="Palatino Linotype" w:hAnsi="Palatino Linotype" w:cs="Arial"/>
          <w:b/>
          <w:sz w:val="24"/>
          <w:szCs w:val="24"/>
          <w:lang w:val="es-ES_tradnl"/>
        </w:rPr>
        <w:t>0310</w:t>
      </w:r>
      <w:r w:rsidRPr="00AF55AC">
        <w:rPr>
          <w:rFonts w:ascii="Palatino Linotype" w:hAnsi="Palatino Linotype" w:cs="Arial"/>
          <w:b/>
          <w:sz w:val="24"/>
          <w:szCs w:val="24"/>
          <w:lang w:val="es-ES_tradnl"/>
        </w:rPr>
        <w:t>/INFOEM/IP/RR/20</w:t>
      </w:r>
      <w:r>
        <w:rPr>
          <w:rFonts w:ascii="Palatino Linotype" w:hAnsi="Palatino Linotype" w:cs="Arial"/>
          <w:b/>
          <w:sz w:val="24"/>
          <w:szCs w:val="24"/>
          <w:lang w:val="es-ES_tradnl"/>
        </w:rPr>
        <w:t>21</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Pr>
          <w:rFonts w:ascii="Palatino Linotype" w:hAnsi="Palatino Linotype" w:cs="Arial"/>
          <w:b/>
          <w:sz w:val="24"/>
          <w:szCs w:val="24"/>
          <w:lang w:val="es-ES_tradnl"/>
        </w:rPr>
        <w:t>CUARTO</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0FF060E2" w14:textId="77777777" w:rsidR="002D64A8" w:rsidRDefault="002D64A8" w:rsidP="002D64A8">
      <w:pPr>
        <w:spacing w:before="240" w:line="360" w:lineRule="auto"/>
        <w:jc w:val="both"/>
        <w:rPr>
          <w:rFonts w:ascii="Palatino Linotype" w:hAnsi="Palatino Linotype" w:cs="Arial"/>
          <w:sz w:val="24"/>
          <w:szCs w:val="24"/>
          <w:lang w:val="es-ES_tradnl"/>
        </w:rPr>
      </w:pPr>
    </w:p>
    <w:p w14:paraId="13C179F9" w14:textId="1F5C0747" w:rsidR="002D64A8" w:rsidRDefault="002D64A8" w:rsidP="002D64A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Pr>
          <w:rFonts w:ascii="Palatino Linotype" w:hAnsi="Palatino Linotype"/>
          <w:sz w:val="24"/>
          <w:szCs w:val="24"/>
          <w:shd w:val="clear" w:color="auto" w:fill="FFFFFF"/>
        </w:rPr>
        <w:t>al</w:t>
      </w:r>
      <w:r w:rsidRPr="00F55762">
        <w:rPr>
          <w:rFonts w:ascii="Palatino Linotype" w:hAnsi="Palatino Linotype"/>
          <w:sz w:val="24"/>
          <w:szCs w:val="24"/>
          <w:shd w:val="clear" w:color="auto" w:fill="FFFFFF"/>
        </w:rPr>
        <w:t xml:space="preserve"> Titular de la Unidad 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0070FDF5" w14:textId="77777777" w:rsidR="002D64A8" w:rsidRDefault="002D64A8" w:rsidP="002D64A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09CB51D6" w14:textId="300A89FA" w:rsidR="002D64A8" w:rsidRDefault="002D64A8" w:rsidP="002D64A8">
      <w:pPr>
        <w:spacing w:before="240" w:after="240" w:line="360" w:lineRule="auto"/>
        <w:jc w:val="both"/>
        <w:rPr>
          <w:rFonts w:ascii="Palatino Linotype" w:hAnsi="Palatino Linotype" w:cs="Arial"/>
          <w:sz w:val="24"/>
          <w:szCs w:val="24"/>
          <w:lang w:val="es-ES_tradnl"/>
        </w:rPr>
      </w:pPr>
      <w:r w:rsidRPr="00961F29">
        <w:rPr>
          <w:rFonts w:ascii="Palatino Linotype" w:hAnsi="Palatino Linotype" w:cs="Arial"/>
          <w:b/>
          <w:sz w:val="28"/>
          <w:szCs w:val="24"/>
          <w:lang w:val="es-ES_tradnl"/>
        </w:rPr>
        <w:t xml:space="preserve">TERCERO. </w:t>
      </w:r>
      <w:r w:rsidRPr="00961F29">
        <w:rPr>
          <w:rFonts w:ascii="Palatino Linotype" w:hAnsi="Palatino Linotype" w:cs="Arial"/>
          <w:b/>
          <w:sz w:val="24"/>
          <w:szCs w:val="24"/>
          <w:lang w:val="es-ES_tradnl"/>
        </w:rPr>
        <w:t>NOTIFÍQUESE</w:t>
      </w:r>
      <w:r w:rsidRPr="00961F29">
        <w:rPr>
          <w:rFonts w:ascii="Palatino Linotype" w:hAnsi="Palatino Linotype" w:cs="Arial"/>
          <w:sz w:val="24"/>
          <w:szCs w:val="24"/>
          <w:lang w:val="es-ES_tradnl"/>
        </w:rPr>
        <w:t xml:space="preserve"> a</w:t>
      </w:r>
      <w:r>
        <w:rPr>
          <w:rFonts w:ascii="Palatino Linotype" w:hAnsi="Palatino Linotype" w:cs="Arial"/>
          <w:sz w:val="24"/>
          <w:szCs w:val="24"/>
          <w:lang w:val="es-ES_tradnl"/>
        </w:rPr>
        <w:t xml:space="preserve">l </w:t>
      </w:r>
      <w:r w:rsidRPr="00961F29">
        <w:rPr>
          <w:rFonts w:ascii="Palatino Linotype" w:hAnsi="Palatino Linotype" w:cs="Arial"/>
          <w:b/>
          <w:sz w:val="24"/>
          <w:szCs w:val="24"/>
          <w:lang w:val="es-ES_tradnl"/>
        </w:rPr>
        <w:t>RECURRENTE</w:t>
      </w:r>
      <w:r w:rsidRPr="00961F29">
        <w:rPr>
          <w:rFonts w:ascii="Palatino Linotype" w:hAnsi="Palatino Linotype" w:cs="Arial"/>
          <w:sz w:val="24"/>
          <w:szCs w:val="24"/>
          <w:lang w:val="es-ES_tradnl"/>
        </w:rPr>
        <w:t xml:space="preserve"> la presente resolución</w:t>
      </w:r>
      <w:r>
        <w:rPr>
          <w:rFonts w:ascii="Palatino Linotype" w:hAnsi="Palatino Linotype" w:cs="Arial"/>
          <w:sz w:val="24"/>
          <w:szCs w:val="24"/>
          <w:lang w:val="es-ES_tradnl"/>
        </w:rPr>
        <w:t xml:space="preserve"> vía </w:t>
      </w:r>
      <w:r w:rsidRPr="00C4297A">
        <w:rPr>
          <w:rFonts w:ascii="Palatino Linotype" w:hAnsi="Palatino Linotype" w:cs="Arial"/>
          <w:b/>
          <w:sz w:val="24"/>
          <w:szCs w:val="24"/>
          <w:lang w:val="es-ES_tradnl"/>
        </w:rPr>
        <w:t>SAIMEX</w:t>
      </w:r>
      <w:r>
        <w:rPr>
          <w:rFonts w:ascii="Palatino Linotype" w:hAnsi="Palatino Linotype" w:cs="Arial"/>
          <w:b/>
          <w:sz w:val="24"/>
          <w:szCs w:val="24"/>
          <w:lang w:val="es-ES_tradnl"/>
        </w:rPr>
        <w:t xml:space="preserve"> y por correo electrónico</w:t>
      </w:r>
      <w:r w:rsidRPr="00961F29">
        <w:rPr>
          <w:rFonts w:ascii="Palatino Linotype" w:hAnsi="Palatino Linotype" w:cs="Arial"/>
          <w:sz w:val="24"/>
          <w:szCs w:val="24"/>
          <w:lang w:val="es-ES_tradnl"/>
        </w:rPr>
        <w:t>,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580F2A33" w14:textId="77777777" w:rsidR="002D64A8" w:rsidRDefault="002D64A8" w:rsidP="002D64A8">
      <w:pPr>
        <w:spacing w:before="240" w:after="240" w:line="360" w:lineRule="auto"/>
        <w:jc w:val="both"/>
        <w:rPr>
          <w:rFonts w:ascii="Palatino Linotype" w:hAnsi="Palatino Linotype" w:cs="Arial"/>
          <w:sz w:val="24"/>
          <w:szCs w:val="24"/>
          <w:lang w:val="es-ES_tradnl"/>
        </w:rPr>
      </w:pPr>
    </w:p>
    <w:p w14:paraId="58D2D95B" w14:textId="38A0FD26" w:rsidR="002D64A8" w:rsidRDefault="002D64A8" w:rsidP="002D64A8">
      <w:pPr>
        <w:spacing w:after="0" w:line="360" w:lineRule="auto"/>
        <w:jc w:val="both"/>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ASÍ LO RESUELVE, POR UNANIMIDAD DE VOTOS, EL PLENO DEL</w:t>
      </w:r>
      <w:r w:rsidRPr="001149B5">
        <w:rPr>
          <w:rFonts w:ascii="Palatino Linotype" w:eastAsia="Arial Unicode MS" w:hAnsi="Palatino Linotype" w:cs="Times New Roman"/>
          <w:sz w:val="24"/>
          <w:szCs w:val="24"/>
          <w:lang w:eastAsia="es-ES"/>
        </w:rPr>
        <w:t xml:space="preserve"> INSTITUTO DE TRANSPARENCIA, ACCESO A LA INFORMACIÓN PÚBLICA Y PROTECCIÓN DE DATOS PERSONALES DEL ESTADO DE MÉXICO Y MUNICIPIOS</w:t>
      </w:r>
      <w:r w:rsidRPr="001149B5">
        <w:rPr>
          <w:rFonts w:ascii="Palatino Linotype" w:eastAsia="Times New Roman" w:hAnsi="Palatino Linotype" w:cs="Times New Roman"/>
          <w:sz w:val="24"/>
          <w:szCs w:val="24"/>
          <w:lang w:eastAsia="es-ES"/>
        </w:rPr>
        <w:t xml:space="preserve">, CONFORMADO POR LOS COMISIONADOS ZULEMA </w:t>
      </w:r>
      <w:r w:rsidRPr="001149B5">
        <w:rPr>
          <w:rFonts w:ascii="Palatino Linotype" w:eastAsia="Arial Unicode MS" w:hAnsi="Palatino Linotype" w:cs="Times New Roman"/>
          <w:sz w:val="24"/>
          <w:szCs w:val="24"/>
          <w:lang w:eastAsia="es-ES"/>
        </w:rPr>
        <w:t xml:space="preserve">MARTÍNEZ SÁNCHEZ, EVA ABAID YAPUR, JOSÉ </w:t>
      </w:r>
      <w:r w:rsidRPr="003955C1">
        <w:rPr>
          <w:rFonts w:ascii="Palatino Linotype" w:eastAsia="Arial Unicode MS" w:hAnsi="Palatino Linotype" w:cs="Times New Roman"/>
          <w:sz w:val="24"/>
          <w:szCs w:val="24"/>
          <w:lang w:eastAsia="es-ES"/>
        </w:rPr>
        <w:t xml:space="preserve">GUADALUPE LUNA HERNÁNDEZ, JAVIER MARTÍNEZ CRUZ Y LUIS GUSTAVO PARRA NORIEGA, EN LA </w:t>
      </w:r>
      <w:r>
        <w:rPr>
          <w:rFonts w:ascii="Palatino Linotype" w:eastAsia="Arial Unicode MS" w:hAnsi="Palatino Linotype" w:cs="Times New Roman"/>
          <w:sz w:val="24"/>
          <w:szCs w:val="24"/>
          <w:lang w:eastAsia="es-ES"/>
        </w:rPr>
        <w:t xml:space="preserve">DÉCIMA </w:t>
      </w:r>
      <w:r w:rsidR="00A520C9">
        <w:rPr>
          <w:rFonts w:ascii="Palatino Linotype" w:eastAsia="Arial Unicode MS" w:hAnsi="Palatino Linotype" w:cs="Times New Roman"/>
          <w:sz w:val="24"/>
          <w:szCs w:val="24"/>
          <w:lang w:eastAsia="es-ES"/>
        </w:rPr>
        <w:lastRenderedPageBreak/>
        <w:t xml:space="preserve">SEGUNDA </w:t>
      </w:r>
      <w:r w:rsidRPr="003955C1">
        <w:rPr>
          <w:rFonts w:ascii="Palatino Linotype" w:eastAsia="Arial Unicode MS" w:hAnsi="Palatino Linotype" w:cs="Times New Roman"/>
          <w:sz w:val="24"/>
          <w:szCs w:val="24"/>
          <w:lang w:eastAsia="es-ES"/>
        </w:rPr>
        <w:t>SESIÓN ORDINARIA</w:t>
      </w:r>
      <w:r w:rsidRPr="003955C1">
        <w:rPr>
          <w:rFonts w:ascii="Palatino Linotype" w:eastAsia="Times New Roman" w:hAnsi="Palatino Linotype" w:cs="Times New Roman"/>
          <w:sz w:val="24"/>
          <w:szCs w:val="24"/>
          <w:lang w:eastAsia="es-ES"/>
        </w:rPr>
        <w:t xml:space="preserve"> CELEBRADA EL </w:t>
      </w:r>
      <w:r w:rsidR="00A520C9">
        <w:rPr>
          <w:rFonts w:ascii="Palatino Linotype" w:eastAsia="Times New Roman" w:hAnsi="Palatino Linotype" w:cs="Times New Roman"/>
          <w:sz w:val="24"/>
          <w:szCs w:val="24"/>
          <w:lang w:eastAsia="es-ES"/>
        </w:rPr>
        <w:t>CATORCE DE ABRIL</w:t>
      </w:r>
      <w:r w:rsidRPr="003955C1">
        <w:rPr>
          <w:rFonts w:ascii="Palatino Linotype" w:eastAsia="Times New Roman" w:hAnsi="Palatino Linotype" w:cs="Times New Roman"/>
          <w:sz w:val="24"/>
          <w:szCs w:val="24"/>
          <w:lang w:eastAsia="es-ES"/>
        </w:rPr>
        <w:t xml:space="preserve"> DE DOS MIL VEINTIUNO, ANTE EL SECRETARIO TÉCNICO DEL PLENO, ALEXIS TAPIA </w:t>
      </w:r>
      <w:r w:rsidR="00FE4640">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723766" behindDoc="0" locked="0" layoutInCell="1" allowOverlap="1" wp14:anchorId="1DE62C15" wp14:editId="06259A9F">
                <wp:simplePos x="0" y="0"/>
                <wp:positionH relativeFrom="column">
                  <wp:posOffset>-165736</wp:posOffset>
                </wp:positionH>
                <wp:positionV relativeFrom="paragraph">
                  <wp:posOffset>957662</wp:posOffset>
                </wp:positionV>
                <wp:extent cx="6432605" cy="6154309"/>
                <wp:effectExtent l="0" t="0" r="25400" b="37465"/>
                <wp:wrapNone/>
                <wp:docPr id="15" name="Conector recto 15"/>
                <wp:cNvGraphicFramePr/>
                <a:graphic xmlns:a="http://schemas.openxmlformats.org/drawingml/2006/main">
                  <a:graphicData uri="http://schemas.microsoft.com/office/word/2010/wordprocessingShape">
                    <wps:wsp>
                      <wps:cNvCnPr/>
                      <wps:spPr>
                        <a:xfrm>
                          <a:off x="0" y="0"/>
                          <a:ext cx="6432605" cy="6154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8AC36" id="Conector recto 15" o:spid="_x0000_s1026" style="position:absolute;z-index:251723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75.4pt" to="493.45pt,5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" strokecolor="#5b9bd5 [3204]" strokeweight=".5pt">
                <v:stroke joinstyle="miter"/>
              </v:line>
            </w:pict>
          </mc:Fallback>
        </mc:AlternateContent>
      </w:r>
      <w:r w:rsidRPr="003955C1">
        <w:rPr>
          <w:rFonts w:ascii="Palatino Linotype" w:eastAsia="Times New Roman" w:hAnsi="Palatino Linotype" w:cs="Times New Roman"/>
          <w:sz w:val="24"/>
          <w:szCs w:val="24"/>
          <w:lang w:eastAsia="es-ES"/>
        </w:rPr>
        <w:t>RAMÍREZ.</w:t>
      </w:r>
    </w:p>
    <w:p w14:paraId="2BE94CBB" w14:textId="6FFF8512"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24CC2DE2" w14:textId="77777777"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5314333F"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48FED386"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73059B23"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91D774A"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A76292D"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62166E46"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119165D9"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11FCF753"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0A8D530"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58076874"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2F3F1810"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228AE333"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453AD6A5"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7D495DD7"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02A20283"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7A19B8C4" w14:textId="77777777" w:rsidR="0058049B" w:rsidRDefault="0058049B" w:rsidP="002D64A8">
      <w:pPr>
        <w:spacing w:after="0" w:line="360" w:lineRule="auto"/>
        <w:jc w:val="both"/>
        <w:rPr>
          <w:rFonts w:ascii="Palatino Linotype" w:eastAsia="Times New Roman" w:hAnsi="Palatino Linotype" w:cs="Times New Roman"/>
          <w:sz w:val="24"/>
          <w:szCs w:val="24"/>
          <w:lang w:eastAsia="es-ES"/>
        </w:rPr>
      </w:pPr>
    </w:p>
    <w:p w14:paraId="47D2408C" w14:textId="77777777" w:rsidR="0058049B" w:rsidRDefault="0058049B" w:rsidP="002D64A8">
      <w:pPr>
        <w:spacing w:after="0" w:line="360" w:lineRule="auto"/>
        <w:jc w:val="both"/>
        <w:rPr>
          <w:rFonts w:ascii="Palatino Linotype" w:eastAsia="Times New Roman" w:hAnsi="Palatino Linotype" w:cs="Times New Roman"/>
          <w:sz w:val="24"/>
          <w:szCs w:val="24"/>
          <w:lang w:eastAsia="es-ES"/>
        </w:rPr>
      </w:pPr>
    </w:p>
    <w:p w14:paraId="680312C0" w14:textId="77777777" w:rsidR="0058049B" w:rsidRDefault="0058049B" w:rsidP="002D64A8">
      <w:pPr>
        <w:spacing w:after="0" w:line="360" w:lineRule="auto"/>
        <w:jc w:val="both"/>
        <w:rPr>
          <w:rFonts w:ascii="Palatino Linotype" w:eastAsia="Times New Roman" w:hAnsi="Palatino Linotype" w:cs="Times New Roman"/>
          <w:sz w:val="24"/>
          <w:szCs w:val="24"/>
          <w:lang w:eastAsia="es-ES"/>
        </w:rPr>
      </w:pPr>
    </w:p>
    <w:p w14:paraId="1E4C05B1" w14:textId="77777777" w:rsidR="002D64A8" w:rsidRDefault="002D64A8" w:rsidP="002D64A8">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1C470361" w14:textId="77777777" w:rsidR="00FE4640" w:rsidRDefault="00FE4640" w:rsidP="002D64A8">
      <w:pPr>
        <w:tabs>
          <w:tab w:val="left" w:pos="5415"/>
        </w:tabs>
        <w:spacing w:before="240" w:line="360" w:lineRule="auto"/>
        <w:ind w:right="51"/>
        <w:jc w:val="both"/>
        <w:rPr>
          <w:rFonts w:ascii="Palatino Linotype" w:hAnsi="Palatino Linotype" w:cs="Arial"/>
          <w:bCs/>
          <w:sz w:val="16"/>
          <w:szCs w:val="16"/>
          <w:lang w:eastAsia="es-MX"/>
        </w:rPr>
      </w:pPr>
    </w:p>
    <w:p w14:paraId="6B596506" w14:textId="77777777" w:rsidR="00FE4640" w:rsidRDefault="00FE4640" w:rsidP="002D64A8">
      <w:pPr>
        <w:tabs>
          <w:tab w:val="left" w:pos="5415"/>
        </w:tabs>
        <w:spacing w:before="240" w:line="360" w:lineRule="auto"/>
        <w:ind w:right="51"/>
        <w:jc w:val="both"/>
        <w:rPr>
          <w:rFonts w:ascii="Palatino Linotype" w:hAnsi="Palatino Linotype" w:cs="Arial"/>
          <w:bCs/>
          <w:sz w:val="16"/>
          <w:szCs w:val="16"/>
          <w:lang w:eastAsia="es-MX"/>
        </w:rPr>
      </w:pPr>
    </w:p>
    <w:p w14:paraId="65831890" w14:textId="77777777" w:rsidR="002D64A8" w:rsidRDefault="002D64A8" w:rsidP="002D64A8">
      <w:pPr>
        <w:tabs>
          <w:tab w:val="left" w:pos="5415"/>
        </w:tabs>
        <w:spacing w:before="240" w:line="360" w:lineRule="auto"/>
        <w:ind w:right="51"/>
        <w:jc w:val="both"/>
        <w:rPr>
          <w:rFonts w:ascii="Palatino Linotype" w:hAnsi="Palatino Linotype" w:cs="Arial"/>
          <w:bCs/>
          <w:sz w:val="16"/>
          <w:szCs w:val="16"/>
          <w:lang w:eastAsia="es-MX"/>
        </w:rPr>
      </w:pPr>
    </w:p>
    <w:p w14:paraId="2455311D" w14:textId="77777777" w:rsidR="002D64A8" w:rsidRPr="002D64A8" w:rsidRDefault="002D64A8" w:rsidP="002D64A8">
      <w:pPr>
        <w:spacing w:line="360" w:lineRule="auto"/>
        <w:jc w:val="both"/>
        <w:rPr>
          <w:rFonts w:ascii="Palatino Linotype" w:hAnsi="Palatino Linotype" w:cs="Arial"/>
          <w:color w:val="000000"/>
        </w:rPr>
      </w:pPr>
    </w:p>
    <w:p w14:paraId="38E21F40" w14:textId="77777777" w:rsidR="002D64A8" w:rsidRDefault="002D64A8" w:rsidP="002D64A8">
      <w:pPr>
        <w:spacing w:line="360" w:lineRule="auto"/>
        <w:jc w:val="both"/>
        <w:rPr>
          <w:rFonts w:ascii="Palatino Linotype" w:hAnsi="Palatino Linotype" w:cs="Arial"/>
          <w:b/>
          <w:color w:val="000000"/>
        </w:rPr>
      </w:pPr>
    </w:p>
    <w:p w14:paraId="55D5B955" w14:textId="77777777" w:rsidR="002D64A8" w:rsidRDefault="002D64A8" w:rsidP="002D64A8">
      <w:pPr>
        <w:spacing w:line="360" w:lineRule="auto"/>
        <w:jc w:val="both"/>
        <w:rPr>
          <w:rFonts w:ascii="Palatino Linotype" w:hAnsi="Palatino Linotype" w:cs="Arial"/>
          <w:b/>
          <w:color w:val="000000"/>
        </w:rPr>
      </w:pPr>
    </w:p>
    <w:p w14:paraId="0333DEFB" w14:textId="77777777" w:rsidR="002D64A8" w:rsidRDefault="002D64A8" w:rsidP="002D64A8">
      <w:pPr>
        <w:spacing w:line="360" w:lineRule="auto"/>
        <w:jc w:val="both"/>
        <w:rPr>
          <w:rFonts w:ascii="Palatino Linotype" w:hAnsi="Palatino Linotype" w:cs="Arial"/>
          <w:b/>
          <w:color w:val="000000"/>
        </w:rPr>
      </w:pPr>
    </w:p>
    <w:p w14:paraId="77FDE247" w14:textId="77777777" w:rsidR="002D64A8" w:rsidRDefault="002D64A8" w:rsidP="002D64A8">
      <w:pPr>
        <w:spacing w:line="360" w:lineRule="auto"/>
        <w:jc w:val="both"/>
        <w:rPr>
          <w:rFonts w:ascii="Palatino Linotype" w:hAnsi="Palatino Linotype" w:cs="Arial"/>
          <w:b/>
          <w:color w:val="000000"/>
        </w:rPr>
      </w:pPr>
    </w:p>
    <w:p w14:paraId="61DEA63E" w14:textId="77777777" w:rsidR="002D64A8" w:rsidRDefault="002D64A8" w:rsidP="002D64A8">
      <w:pPr>
        <w:spacing w:line="360" w:lineRule="auto"/>
        <w:jc w:val="both"/>
        <w:rPr>
          <w:rFonts w:ascii="Palatino Linotype" w:hAnsi="Palatino Linotype" w:cs="Arial"/>
          <w:b/>
          <w:color w:val="000000"/>
        </w:rPr>
      </w:pPr>
    </w:p>
    <w:p w14:paraId="359C9162" w14:textId="77777777" w:rsidR="002D64A8" w:rsidRDefault="002D64A8" w:rsidP="002D64A8">
      <w:pPr>
        <w:spacing w:line="360" w:lineRule="auto"/>
        <w:jc w:val="both"/>
        <w:rPr>
          <w:rFonts w:ascii="Palatino Linotype" w:hAnsi="Palatino Linotype" w:cs="Arial"/>
          <w:b/>
          <w:color w:val="000000"/>
        </w:rPr>
      </w:pPr>
    </w:p>
    <w:sectPr w:rsidR="002D64A8"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0A363" w14:textId="77777777" w:rsidR="00D62D0E" w:rsidRDefault="00D62D0E" w:rsidP="006168E4">
      <w:pPr>
        <w:spacing w:after="0" w:line="240" w:lineRule="auto"/>
      </w:pPr>
      <w:r>
        <w:separator/>
      </w:r>
    </w:p>
  </w:endnote>
  <w:endnote w:type="continuationSeparator" w:id="0">
    <w:p w14:paraId="7BC3AC9B" w14:textId="77777777" w:rsidR="00D62D0E" w:rsidRDefault="00D62D0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6B4B63" w:rsidRPr="000B69FA" w:rsidRDefault="006B4B6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1B43">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C1B43">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6B4B63" w:rsidRPr="000B69FA" w:rsidRDefault="006B4B6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1B4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C1B43">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7F315" w14:textId="77777777" w:rsidR="00D62D0E" w:rsidRDefault="00D62D0E" w:rsidP="006168E4">
      <w:pPr>
        <w:spacing w:after="0" w:line="240" w:lineRule="auto"/>
      </w:pPr>
      <w:r>
        <w:separator/>
      </w:r>
    </w:p>
  </w:footnote>
  <w:footnote w:type="continuationSeparator" w:id="0">
    <w:p w14:paraId="43F9E96B" w14:textId="77777777" w:rsidR="00D62D0E" w:rsidRDefault="00D62D0E" w:rsidP="006168E4">
      <w:pPr>
        <w:spacing w:after="0" w:line="240" w:lineRule="auto"/>
      </w:pPr>
      <w:r>
        <w:continuationSeparator/>
      </w:r>
    </w:p>
  </w:footnote>
  <w:footnote w:id="1">
    <w:p w14:paraId="4116D765" w14:textId="77777777" w:rsidR="002D64A8" w:rsidRPr="00911081" w:rsidRDefault="002D64A8" w:rsidP="002D64A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4520600" w14:textId="77777777" w:rsidR="002D64A8" w:rsidRPr="00911081" w:rsidRDefault="002D64A8" w:rsidP="002D64A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6B4B63" w:rsidRDefault="006B4B6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B4B63" w14:paraId="46A8AAF9" w14:textId="77777777" w:rsidTr="00FB4AAD">
      <w:trPr>
        <w:trHeight w:val="227"/>
      </w:trPr>
      <w:tc>
        <w:tcPr>
          <w:tcW w:w="5529" w:type="dxa"/>
          <w:hideMark/>
        </w:tcPr>
        <w:p w14:paraId="26B5EE34" w14:textId="3BF445B5" w:rsidR="006B4B63" w:rsidRDefault="006B4B6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1D4CB625" w:rsidR="006B4B63" w:rsidRPr="00B4142F" w:rsidRDefault="006B4B6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00310/INFOEM/IP/RR/2021</w:t>
          </w:r>
        </w:p>
      </w:tc>
    </w:tr>
    <w:tr w:rsidR="006B4B63" w14:paraId="0E72512B" w14:textId="77777777" w:rsidTr="00FB4AAD">
      <w:trPr>
        <w:trHeight w:val="242"/>
      </w:trPr>
      <w:tc>
        <w:tcPr>
          <w:tcW w:w="5529" w:type="dxa"/>
          <w:hideMark/>
        </w:tcPr>
        <w:p w14:paraId="4FB3E0E8" w14:textId="77777777" w:rsidR="006B4B63" w:rsidRDefault="006B4B6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5A4FF82" w:rsidR="006B4B63" w:rsidRPr="00F06FED" w:rsidRDefault="006B4B63" w:rsidP="006323CA">
          <w:pPr>
            <w:spacing w:after="120" w:line="256" w:lineRule="auto"/>
            <w:ind w:left="639" w:right="214"/>
            <w:jc w:val="both"/>
            <w:rPr>
              <w:rFonts w:ascii="Palatino Linotype" w:hAnsi="Palatino Linotype" w:cs="Arial"/>
            </w:rPr>
          </w:pPr>
          <w:r>
            <w:rPr>
              <w:rFonts w:ascii="Palatino Linotype" w:hAnsi="Palatino Linotype" w:cs="Arial"/>
            </w:rPr>
            <w:t>Secretaría de Seguridad</w:t>
          </w:r>
        </w:p>
      </w:tc>
    </w:tr>
    <w:tr w:rsidR="006B4B63" w14:paraId="3365CD96" w14:textId="77777777" w:rsidTr="00FB4AAD">
      <w:trPr>
        <w:trHeight w:val="342"/>
      </w:trPr>
      <w:tc>
        <w:tcPr>
          <w:tcW w:w="5529" w:type="dxa"/>
          <w:hideMark/>
        </w:tcPr>
        <w:p w14:paraId="52A09A43" w14:textId="77777777" w:rsidR="006B4B63" w:rsidRDefault="006B4B6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7777777" w:rsidR="006B4B63" w:rsidRDefault="006B4B6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638CC457" w14:textId="77777777" w:rsidR="006B4B63" w:rsidRDefault="006B4B6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B4B63" w14:paraId="02D9F2E3" w14:textId="77777777" w:rsidTr="00FB4AAD">
      <w:trPr>
        <w:trHeight w:val="227"/>
      </w:trPr>
      <w:tc>
        <w:tcPr>
          <w:tcW w:w="5529" w:type="dxa"/>
          <w:hideMark/>
        </w:tcPr>
        <w:p w14:paraId="3EA02FD0" w14:textId="3139CF90" w:rsidR="006B4B63" w:rsidRDefault="006B4B6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F50B9B6" w:rsidR="006B4B63" w:rsidRPr="00B4142F" w:rsidRDefault="006B4B6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00310/INFOEM/IP/RR/2021</w:t>
          </w:r>
        </w:p>
      </w:tc>
    </w:tr>
    <w:tr w:rsidR="006B4B63" w14:paraId="5AC92493" w14:textId="77777777" w:rsidTr="00FB4AAD">
      <w:trPr>
        <w:trHeight w:val="196"/>
      </w:trPr>
      <w:tc>
        <w:tcPr>
          <w:tcW w:w="5529" w:type="dxa"/>
          <w:hideMark/>
        </w:tcPr>
        <w:p w14:paraId="7E479B7E" w14:textId="77777777" w:rsidR="006B4B63" w:rsidRDefault="006B4B6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69DBE367" w:rsidR="006B4B63" w:rsidRPr="00EC1B43" w:rsidRDefault="00EC1B43" w:rsidP="00CC0C5F">
          <w:pPr>
            <w:spacing w:after="120" w:line="256" w:lineRule="auto"/>
            <w:ind w:left="639" w:right="214"/>
            <w:jc w:val="both"/>
            <w:rPr>
              <w:rFonts w:ascii="Palatino Linotype" w:hAnsi="Palatino Linotype" w:cs="Arial"/>
              <w:b/>
            </w:rPr>
          </w:pPr>
          <w:proofErr w:type="spellStart"/>
          <w:r>
            <w:rPr>
              <w:rFonts w:ascii="Palatino Linotype" w:hAnsi="Palatino Linotype" w:cs="Arial"/>
              <w:b/>
            </w:rPr>
            <w:t>xxxxxxxxxxxxxxxxxxxxxxxxxxxxx</w:t>
          </w:r>
          <w:proofErr w:type="spellEnd"/>
          <w:r w:rsidR="006B4B63" w:rsidRPr="00EC1B43">
            <w:rPr>
              <w:rFonts w:ascii="Palatino Linotype" w:hAnsi="Palatino Linotype" w:cs="Arial"/>
              <w:b/>
            </w:rPr>
            <w:t xml:space="preserve">    </w:t>
          </w:r>
        </w:p>
      </w:tc>
    </w:tr>
    <w:tr w:rsidR="006B4B63" w14:paraId="48DDE1B1" w14:textId="77777777" w:rsidTr="00FB4AAD">
      <w:trPr>
        <w:trHeight w:val="242"/>
      </w:trPr>
      <w:tc>
        <w:tcPr>
          <w:tcW w:w="5529" w:type="dxa"/>
          <w:hideMark/>
        </w:tcPr>
        <w:p w14:paraId="718D1409" w14:textId="77777777" w:rsidR="006B4B63" w:rsidRDefault="006B4B6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42127DDE" w:rsidR="006B4B63" w:rsidRDefault="006B4B63"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 Seguridad </w:t>
          </w:r>
        </w:p>
      </w:tc>
    </w:tr>
    <w:tr w:rsidR="006B4B63" w14:paraId="2E924228" w14:textId="77777777" w:rsidTr="00FB4AAD">
      <w:trPr>
        <w:trHeight w:val="342"/>
      </w:trPr>
      <w:tc>
        <w:tcPr>
          <w:tcW w:w="5529" w:type="dxa"/>
          <w:hideMark/>
        </w:tcPr>
        <w:p w14:paraId="03281906" w14:textId="77777777" w:rsidR="006B4B63" w:rsidRDefault="006B4B6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77777777" w:rsidR="006B4B63" w:rsidRDefault="006B4B6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C00C928" w14:textId="0FC045F3" w:rsidR="006B4B63" w:rsidRDefault="006B4B6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105B2"/>
    <w:multiLevelType w:val="hybridMultilevel"/>
    <w:tmpl w:val="6138FB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CD73C07"/>
    <w:multiLevelType w:val="hybridMultilevel"/>
    <w:tmpl w:val="CB1C8038"/>
    <w:lvl w:ilvl="0" w:tplc="2960C71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CEA195C"/>
    <w:multiLevelType w:val="hybridMultilevel"/>
    <w:tmpl w:val="4B7645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0DE3017E"/>
    <w:multiLevelType w:val="hybridMultilevel"/>
    <w:tmpl w:val="EA123764"/>
    <w:lvl w:ilvl="0" w:tplc="67C8D398">
      <w:start w:val="38"/>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662D5A"/>
    <w:multiLevelType w:val="hybridMultilevel"/>
    <w:tmpl w:val="FDBA90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4F09D7"/>
    <w:multiLevelType w:val="hybridMultilevel"/>
    <w:tmpl w:val="B63809B4"/>
    <w:lvl w:ilvl="0" w:tplc="7EC27102">
      <w:start w:val="1"/>
      <w:numFmt w:val="upperRoman"/>
      <w:lvlText w:val="%1."/>
      <w:lvlJc w:val="left"/>
      <w:pPr>
        <w:ind w:left="1914" w:hanging="720"/>
      </w:pPr>
      <w:rPr>
        <w:rFonts w:hint="default"/>
      </w:rPr>
    </w:lvl>
    <w:lvl w:ilvl="1" w:tplc="080A0019" w:tentative="1">
      <w:start w:val="1"/>
      <w:numFmt w:val="lowerLetter"/>
      <w:lvlText w:val="%2."/>
      <w:lvlJc w:val="left"/>
      <w:pPr>
        <w:ind w:left="2274" w:hanging="360"/>
      </w:pPr>
    </w:lvl>
    <w:lvl w:ilvl="2" w:tplc="080A001B" w:tentative="1">
      <w:start w:val="1"/>
      <w:numFmt w:val="lowerRoman"/>
      <w:lvlText w:val="%3."/>
      <w:lvlJc w:val="right"/>
      <w:pPr>
        <w:ind w:left="2994" w:hanging="180"/>
      </w:pPr>
    </w:lvl>
    <w:lvl w:ilvl="3" w:tplc="080A000F" w:tentative="1">
      <w:start w:val="1"/>
      <w:numFmt w:val="decimal"/>
      <w:lvlText w:val="%4."/>
      <w:lvlJc w:val="left"/>
      <w:pPr>
        <w:ind w:left="3714" w:hanging="360"/>
      </w:pPr>
    </w:lvl>
    <w:lvl w:ilvl="4" w:tplc="080A0019" w:tentative="1">
      <w:start w:val="1"/>
      <w:numFmt w:val="lowerLetter"/>
      <w:lvlText w:val="%5."/>
      <w:lvlJc w:val="left"/>
      <w:pPr>
        <w:ind w:left="4434" w:hanging="360"/>
      </w:pPr>
    </w:lvl>
    <w:lvl w:ilvl="5" w:tplc="080A001B" w:tentative="1">
      <w:start w:val="1"/>
      <w:numFmt w:val="lowerRoman"/>
      <w:lvlText w:val="%6."/>
      <w:lvlJc w:val="right"/>
      <w:pPr>
        <w:ind w:left="5154" w:hanging="180"/>
      </w:pPr>
    </w:lvl>
    <w:lvl w:ilvl="6" w:tplc="080A000F" w:tentative="1">
      <w:start w:val="1"/>
      <w:numFmt w:val="decimal"/>
      <w:lvlText w:val="%7."/>
      <w:lvlJc w:val="left"/>
      <w:pPr>
        <w:ind w:left="5874" w:hanging="360"/>
      </w:pPr>
    </w:lvl>
    <w:lvl w:ilvl="7" w:tplc="080A0019" w:tentative="1">
      <w:start w:val="1"/>
      <w:numFmt w:val="lowerLetter"/>
      <w:lvlText w:val="%8."/>
      <w:lvlJc w:val="left"/>
      <w:pPr>
        <w:ind w:left="6594" w:hanging="360"/>
      </w:pPr>
    </w:lvl>
    <w:lvl w:ilvl="8" w:tplc="080A001B" w:tentative="1">
      <w:start w:val="1"/>
      <w:numFmt w:val="lowerRoman"/>
      <w:lvlText w:val="%9."/>
      <w:lvlJc w:val="right"/>
      <w:pPr>
        <w:ind w:left="7314" w:hanging="180"/>
      </w:pPr>
    </w:lvl>
  </w:abstractNum>
  <w:abstractNum w:abstractNumId="7">
    <w:nsid w:val="138927EB"/>
    <w:multiLevelType w:val="hybridMultilevel"/>
    <w:tmpl w:val="1646C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45394"/>
    <w:multiLevelType w:val="hybridMultilevel"/>
    <w:tmpl w:val="03D2D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742FAD"/>
    <w:multiLevelType w:val="hybridMultilevel"/>
    <w:tmpl w:val="7EBA20E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21515D39"/>
    <w:multiLevelType w:val="hybridMultilevel"/>
    <w:tmpl w:val="190889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63A3A91"/>
    <w:multiLevelType w:val="hybridMultilevel"/>
    <w:tmpl w:val="AC2ED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947FCC"/>
    <w:multiLevelType w:val="hybridMultilevel"/>
    <w:tmpl w:val="81C02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AC2941"/>
    <w:multiLevelType w:val="hybridMultilevel"/>
    <w:tmpl w:val="B25E44B4"/>
    <w:lvl w:ilvl="0" w:tplc="D94A78B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297809C1"/>
    <w:multiLevelType w:val="multilevel"/>
    <w:tmpl w:val="C9AED14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
    <w:nsid w:val="2C24141F"/>
    <w:multiLevelType w:val="hybridMultilevel"/>
    <w:tmpl w:val="5300B7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F61C92"/>
    <w:multiLevelType w:val="hybridMultilevel"/>
    <w:tmpl w:val="73702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3B1770"/>
    <w:multiLevelType w:val="hybridMultilevel"/>
    <w:tmpl w:val="73702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CC63B5"/>
    <w:multiLevelType w:val="hybridMultilevel"/>
    <w:tmpl w:val="FEB4C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4CF0340"/>
    <w:multiLevelType w:val="hybridMultilevel"/>
    <w:tmpl w:val="B17A2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29090E"/>
    <w:multiLevelType w:val="hybridMultilevel"/>
    <w:tmpl w:val="1002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B913FB"/>
    <w:multiLevelType w:val="hybridMultilevel"/>
    <w:tmpl w:val="89E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B06BA4"/>
    <w:multiLevelType w:val="hybridMultilevel"/>
    <w:tmpl w:val="76D6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760C57"/>
    <w:multiLevelType w:val="hybridMultilevel"/>
    <w:tmpl w:val="0E78840C"/>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D32488"/>
    <w:multiLevelType w:val="hybridMultilevel"/>
    <w:tmpl w:val="424CE966"/>
    <w:lvl w:ilvl="0" w:tplc="8F867B00">
      <w:start w:val="1"/>
      <w:numFmt w:val="upperRoman"/>
      <w:lvlText w:val="%1."/>
      <w:lvlJc w:val="left"/>
      <w:pPr>
        <w:ind w:left="1931" w:hanging="72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nsid w:val="59EA3BEF"/>
    <w:multiLevelType w:val="hybridMultilevel"/>
    <w:tmpl w:val="6BB8CE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E0541BE"/>
    <w:multiLevelType w:val="hybridMultilevel"/>
    <w:tmpl w:val="BB401E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61C331B6"/>
    <w:multiLevelType w:val="hybridMultilevel"/>
    <w:tmpl w:val="81202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626B6324"/>
    <w:multiLevelType w:val="hybridMultilevel"/>
    <w:tmpl w:val="27BA8D4E"/>
    <w:lvl w:ilvl="0" w:tplc="A036C3E2">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35B6827"/>
    <w:multiLevelType w:val="hybridMultilevel"/>
    <w:tmpl w:val="2AA8D016"/>
    <w:lvl w:ilvl="0" w:tplc="8D428F0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E00BDE"/>
    <w:multiLevelType w:val="hybridMultilevel"/>
    <w:tmpl w:val="D2C20174"/>
    <w:lvl w:ilvl="0" w:tplc="28C20C80">
      <w:start w:val="1"/>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A57FE9"/>
    <w:multiLevelType w:val="hybridMultilevel"/>
    <w:tmpl w:val="F778759C"/>
    <w:lvl w:ilvl="0" w:tplc="4F4A4E5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nsid w:val="7072023C"/>
    <w:multiLevelType w:val="hybridMultilevel"/>
    <w:tmpl w:val="17AEF4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F120D2"/>
    <w:multiLevelType w:val="hybridMultilevel"/>
    <w:tmpl w:val="FF7A7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90A4F13"/>
    <w:multiLevelType w:val="hybridMultilevel"/>
    <w:tmpl w:val="E59A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2B7973"/>
    <w:multiLevelType w:val="hybridMultilevel"/>
    <w:tmpl w:val="1C38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F41EDB"/>
    <w:multiLevelType w:val="hybridMultilevel"/>
    <w:tmpl w:val="DF4AD43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9"/>
  </w:num>
  <w:num w:numId="2">
    <w:abstractNumId w:val="18"/>
  </w:num>
  <w:num w:numId="3">
    <w:abstractNumId w:val="14"/>
  </w:num>
  <w:num w:numId="4">
    <w:abstractNumId w:val="1"/>
  </w:num>
  <w:num w:numId="5">
    <w:abstractNumId w:val="21"/>
  </w:num>
  <w:num w:numId="6">
    <w:abstractNumId w:val="9"/>
  </w:num>
  <w:num w:numId="7">
    <w:abstractNumId w:val="4"/>
  </w:num>
  <w:num w:numId="8">
    <w:abstractNumId w:val="22"/>
  </w:num>
  <w:num w:numId="9">
    <w:abstractNumId w:val="33"/>
  </w:num>
  <w:num w:numId="10">
    <w:abstractNumId w:val="12"/>
  </w:num>
  <w:num w:numId="11">
    <w:abstractNumId w:val="25"/>
  </w:num>
  <w:num w:numId="12">
    <w:abstractNumId w:val="7"/>
  </w:num>
  <w:num w:numId="13">
    <w:abstractNumId w:val="38"/>
  </w:num>
  <w:num w:numId="14">
    <w:abstractNumId w:val="34"/>
  </w:num>
  <w:num w:numId="15">
    <w:abstractNumId w:val="0"/>
  </w:num>
  <w:num w:numId="16">
    <w:abstractNumId w:val="24"/>
  </w:num>
  <w:num w:numId="17">
    <w:abstractNumId w:val="16"/>
  </w:num>
  <w:num w:numId="18">
    <w:abstractNumId w:val="31"/>
  </w:num>
  <w:num w:numId="19">
    <w:abstractNumId w:val="26"/>
  </w:num>
  <w:num w:numId="20">
    <w:abstractNumId w:val="13"/>
  </w:num>
  <w:num w:numId="21">
    <w:abstractNumId w:val="40"/>
  </w:num>
  <w:num w:numId="22">
    <w:abstractNumId w:val="35"/>
  </w:num>
  <w:num w:numId="23">
    <w:abstractNumId w:val="2"/>
  </w:num>
  <w:num w:numId="24">
    <w:abstractNumId w:val="27"/>
  </w:num>
  <w:num w:numId="25">
    <w:abstractNumId w:val="6"/>
  </w:num>
  <w:num w:numId="26">
    <w:abstractNumId w:val="8"/>
  </w:num>
  <w:num w:numId="27">
    <w:abstractNumId w:val="30"/>
  </w:num>
  <w:num w:numId="28">
    <w:abstractNumId w:val="15"/>
  </w:num>
  <w:num w:numId="29">
    <w:abstractNumId w:val="20"/>
  </w:num>
  <w:num w:numId="30">
    <w:abstractNumId w:val="17"/>
  </w:num>
  <w:num w:numId="31">
    <w:abstractNumId w:val="29"/>
  </w:num>
  <w:num w:numId="32">
    <w:abstractNumId w:val="3"/>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2"/>
  </w:num>
  <w:num w:numId="36">
    <w:abstractNumId w:val="5"/>
  </w:num>
  <w:num w:numId="37">
    <w:abstractNumId w:val="28"/>
  </w:num>
  <w:num w:numId="38">
    <w:abstractNumId w:val="10"/>
  </w:num>
  <w:num w:numId="39">
    <w:abstractNumId w:val="36"/>
  </w:num>
  <w:num w:numId="40">
    <w:abstractNumId w:val="37"/>
  </w:num>
  <w:num w:numId="4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4FD1"/>
    <w:rsid w:val="00022EAF"/>
    <w:rsid w:val="00023875"/>
    <w:rsid w:val="000306A7"/>
    <w:rsid w:val="00031605"/>
    <w:rsid w:val="00032CE7"/>
    <w:rsid w:val="0004190A"/>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552"/>
    <w:rsid w:val="00091C3A"/>
    <w:rsid w:val="00092586"/>
    <w:rsid w:val="00094C05"/>
    <w:rsid w:val="000A03E0"/>
    <w:rsid w:val="000A04D9"/>
    <w:rsid w:val="000A3486"/>
    <w:rsid w:val="000A378C"/>
    <w:rsid w:val="000A79DA"/>
    <w:rsid w:val="000B3E98"/>
    <w:rsid w:val="000B426F"/>
    <w:rsid w:val="000B4B51"/>
    <w:rsid w:val="000B6D7D"/>
    <w:rsid w:val="000B7158"/>
    <w:rsid w:val="000C06C3"/>
    <w:rsid w:val="000C0F57"/>
    <w:rsid w:val="000C51A0"/>
    <w:rsid w:val="000C5B8B"/>
    <w:rsid w:val="000D1B55"/>
    <w:rsid w:val="000D3C75"/>
    <w:rsid w:val="000D6422"/>
    <w:rsid w:val="000E0F23"/>
    <w:rsid w:val="000E2252"/>
    <w:rsid w:val="000E365E"/>
    <w:rsid w:val="000E686B"/>
    <w:rsid w:val="000F1FAB"/>
    <w:rsid w:val="000F4793"/>
    <w:rsid w:val="00105C41"/>
    <w:rsid w:val="00111DCD"/>
    <w:rsid w:val="00114CF9"/>
    <w:rsid w:val="00115F16"/>
    <w:rsid w:val="00121ED7"/>
    <w:rsid w:val="00124855"/>
    <w:rsid w:val="001254F5"/>
    <w:rsid w:val="00136FAD"/>
    <w:rsid w:val="00146C08"/>
    <w:rsid w:val="00146F0A"/>
    <w:rsid w:val="00152C2B"/>
    <w:rsid w:val="00156EC9"/>
    <w:rsid w:val="001611CC"/>
    <w:rsid w:val="001612E6"/>
    <w:rsid w:val="00161D54"/>
    <w:rsid w:val="00162A4D"/>
    <w:rsid w:val="001649A0"/>
    <w:rsid w:val="001678DF"/>
    <w:rsid w:val="00172C77"/>
    <w:rsid w:val="00172CEE"/>
    <w:rsid w:val="00173E45"/>
    <w:rsid w:val="00175897"/>
    <w:rsid w:val="00180B9F"/>
    <w:rsid w:val="00181CC5"/>
    <w:rsid w:val="00193784"/>
    <w:rsid w:val="0019396C"/>
    <w:rsid w:val="001957D7"/>
    <w:rsid w:val="001A02EC"/>
    <w:rsid w:val="001A1D9B"/>
    <w:rsid w:val="001A1FF5"/>
    <w:rsid w:val="001A318E"/>
    <w:rsid w:val="001A577E"/>
    <w:rsid w:val="001A7C9B"/>
    <w:rsid w:val="001B05B9"/>
    <w:rsid w:val="001B7B88"/>
    <w:rsid w:val="001C01B7"/>
    <w:rsid w:val="001C1363"/>
    <w:rsid w:val="001C2D1E"/>
    <w:rsid w:val="001C3E7E"/>
    <w:rsid w:val="001C7319"/>
    <w:rsid w:val="001C7D87"/>
    <w:rsid w:val="001D3DE9"/>
    <w:rsid w:val="001D3E87"/>
    <w:rsid w:val="001D4669"/>
    <w:rsid w:val="001D7575"/>
    <w:rsid w:val="001F3F3C"/>
    <w:rsid w:val="0021296D"/>
    <w:rsid w:val="00212CB5"/>
    <w:rsid w:val="0021501E"/>
    <w:rsid w:val="00215A83"/>
    <w:rsid w:val="00216ABF"/>
    <w:rsid w:val="00217852"/>
    <w:rsid w:val="002205C0"/>
    <w:rsid w:val="00231D77"/>
    <w:rsid w:val="002324F1"/>
    <w:rsid w:val="0023373D"/>
    <w:rsid w:val="0023423C"/>
    <w:rsid w:val="0024638F"/>
    <w:rsid w:val="00246807"/>
    <w:rsid w:val="00247D10"/>
    <w:rsid w:val="00250470"/>
    <w:rsid w:val="00252985"/>
    <w:rsid w:val="002577FE"/>
    <w:rsid w:val="002674C9"/>
    <w:rsid w:val="00273D0E"/>
    <w:rsid w:val="0028788A"/>
    <w:rsid w:val="002942AD"/>
    <w:rsid w:val="00297140"/>
    <w:rsid w:val="00297368"/>
    <w:rsid w:val="002A2034"/>
    <w:rsid w:val="002A24F4"/>
    <w:rsid w:val="002A38BF"/>
    <w:rsid w:val="002A597E"/>
    <w:rsid w:val="002B5069"/>
    <w:rsid w:val="002B5DBD"/>
    <w:rsid w:val="002B70DD"/>
    <w:rsid w:val="002C51F7"/>
    <w:rsid w:val="002C72D2"/>
    <w:rsid w:val="002D29D7"/>
    <w:rsid w:val="002D64A8"/>
    <w:rsid w:val="002D662C"/>
    <w:rsid w:val="002E0A1A"/>
    <w:rsid w:val="002E2D7B"/>
    <w:rsid w:val="002E3488"/>
    <w:rsid w:val="002E5721"/>
    <w:rsid w:val="002E5E6A"/>
    <w:rsid w:val="002F0D76"/>
    <w:rsid w:val="002F37BE"/>
    <w:rsid w:val="002F5BA9"/>
    <w:rsid w:val="00300D0B"/>
    <w:rsid w:val="0030471E"/>
    <w:rsid w:val="00306096"/>
    <w:rsid w:val="00306848"/>
    <w:rsid w:val="00311566"/>
    <w:rsid w:val="0031645D"/>
    <w:rsid w:val="00320A67"/>
    <w:rsid w:val="0032220E"/>
    <w:rsid w:val="003266DA"/>
    <w:rsid w:val="003272FB"/>
    <w:rsid w:val="00330F3C"/>
    <w:rsid w:val="003507D3"/>
    <w:rsid w:val="00356E3E"/>
    <w:rsid w:val="00357457"/>
    <w:rsid w:val="00361B9C"/>
    <w:rsid w:val="0036339F"/>
    <w:rsid w:val="00364209"/>
    <w:rsid w:val="00365DA0"/>
    <w:rsid w:val="00375BBA"/>
    <w:rsid w:val="00376CEC"/>
    <w:rsid w:val="00380010"/>
    <w:rsid w:val="00380758"/>
    <w:rsid w:val="003812E0"/>
    <w:rsid w:val="003869DF"/>
    <w:rsid w:val="00394A1E"/>
    <w:rsid w:val="00397C0C"/>
    <w:rsid w:val="003A61F9"/>
    <w:rsid w:val="003B1E88"/>
    <w:rsid w:val="003B4030"/>
    <w:rsid w:val="003C4F65"/>
    <w:rsid w:val="003C5213"/>
    <w:rsid w:val="003C5DEB"/>
    <w:rsid w:val="003D78A3"/>
    <w:rsid w:val="003E05A5"/>
    <w:rsid w:val="003E16E1"/>
    <w:rsid w:val="003F3A54"/>
    <w:rsid w:val="004012CF"/>
    <w:rsid w:val="00402FF3"/>
    <w:rsid w:val="004069EB"/>
    <w:rsid w:val="004071A7"/>
    <w:rsid w:val="00412901"/>
    <w:rsid w:val="00417E4F"/>
    <w:rsid w:val="00423213"/>
    <w:rsid w:val="00423ECD"/>
    <w:rsid w:val="0042416D"/>
    <w:rsid w:val="00426B98"/>
    <w:rsid w:val="0042798A"/>
    <w:rsid w:val="00433D7C"/>
    <w:rsid w:val="00442C1A"/>
    <w:rsid w:val="004516EB"/>
    <w:rsid w:val="004529B6"/>
    <w:rsid w:val="00453DBD"/>
    <w:rsid w:val="00454CE6"/>
    <w:rsid w:val="00455C30"/>
    <w:rsid w:val="00462881"/>
    <w:rsid w:val="004639CF"/>
    <w:rsid w:val="00472678"/>
    <w:rsid w:val="00473342"/>
    <w:rsid w:val="00475F48"/>
    <w:rsid w:val="00477CC2"/>
    <w:rsid w:val="0048180A"/>
    <w:rsid w:val="00481C7A"/>
    <w:rsid w:val="004855D1"/>
    <w:rsid w:val="004857CF"/>
    <w:rsid w:val="004906C8"/>
    <w:rsid w:val="004967E2"/>
    <w:rsid w:val="004A290F"/>
    <w:rsid w:val="004A5FFD"/>
    <w:rsid w:val="004A7CE2"/>
    <w:rsid w:val="004B15D1"/>
    <w:rsid w:val="004B38AC"/>
    <w:rsid w:val="004D08EB"/>
    <w:rsid w:val="004D2C8F"/>
    <w:rsid w:val="004D2D18"/>
    <w:rsid w:val="004E1318"/>
    <w:rsid w:val="004E2371"/>
    <w:rsid w:val="004E6BE9"/>
    <w:rsid w:val="004F17FE"/>
    <w:rsid w:val="00503655"/>
    <w:rsid w:val="005037B3"/>
    <w:rsid w:val="005039A0"/>
    <w:rsid w:val="00504FB2"/>
    <w:rsid w:val="00506846"/>
    <w:rsid w:val="00512DA7"/>
    <w:rsid w:val="00515090"/>
    <w:rsid w:val="005211D9"/>
    <w:rsid w:val="00521E57"/>
    <w:rsid w:val="005305EA"/>
    <w:rsid w:val="00530F74"/>
    <w:rsid w:val="00531170"/>
    <w:rsid w:val="00535F50"/>
    <w:rsid w:val="005371E7"/>
    <w:rsid w:val="00540538"/>
    <w:rsid w:val="00540ACB"/>
    <w:rsid w:val="00545E93"/>
    <w:rsid w:val="00547D93"/>
    <w:rsid w:val="005520FE"/>
    <w:rsid w:val="00556513"/>
    <w:rsid w:val="005575CB"/>
    <w:rsid w:val="0056015B"/>
    <w:rsid w:val="00562653"/>
    <w:rsid w:val="00567998"/>
    <w:rsid w:val="00572979"/>
    <w:rsid w:val="005733EB"/>
    <w:rsid w:val="005759BB"/>
    <w:rsid w:val="005803A1"/>
    <w:rsid w:val="0058049B"/>
    <w:rsid w:val="00580802"/>
    <w:rsid w:val="00581A22"/>
    <w:rsid w:val="00582A33"/>
    <w:rsid w:val="0058671A"/>
    <w:rsid w:val="00593E91"/>
    <w:rsid w:val="005A0B49"/>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48E4"/>
    <w:rsid w:val="005E4D7C"/>
    <w:rsid w:val="005F048E"/>
    <w:rsid w:val="005F4734"/>
    <w:rsid w:val="005F57F0"/>
    <w:rsid w:val="0061042F"/>
    <w:rsid w:val="006114BA"/>
    <w:rsid w:val="006168E4"/>
    <w:rsid w:val="00626A70"/>
    <w:rsid w:val="006323CA"/>
    <w:rsid w:val="00633DE8"/>
    <w:rsid w:val="006369B4"/>
    <w:rsid w:val="00637512"/>
    <w:rsid w:val="00640EE4"/>
    <w:rsid w:val="006466F5"/>
    <w:rsid w:val="0064761A"/>
    <w:rsid w:val="00650C5E"/>
    <w:rsid w:val="00652A6B"/>
    <w:rsid w:val="00657DAD"/>
    <w:rsid w:val="00660C59"/>
    <w:rsid w:val="00661753"/>
    <w:rsid w:val="00667DD9"/>
    <w:rsid w:val="00677379"/>
    <w:rsid w:val="006848B7"/>
    <w:rsid w:val="00686FD5"/>
    <w:rsid w:val="00697278"/>
    <w:rsid w:val="006A2BEC"/>
    <w:rsid w:val="006B1953"/>
    <w:rsid w:val="006B1BF1"/>
    <w:rsid w:val="006B26E3"/>
    <w:rsid w:val="006B34A6"/>
    <w:rsid w:val="006B4B63"/>
    <w:rsid w:val="006B5DDC"/>
    <w:rsid w:val="006B68FC"/>
    <w:rsid w:val="006B7444"/>
    <w:rsid w:val="006C698B"/>
    <w:rsid w:val="006D23FC"/>
    <w:rsid w:val="006F3C14"/>
    <w:rsid w:val="00701033"/>
    <w:rsid w:val="00701B61"/>
    <w:rsid w:val="007164CD"/>
    <w:rsid w:val="00717E41"/>
    <w:rsid w:val="0072689F"/>
    <w:rsid w:val="00742EAF"/>
    <w:rsid w:val="00744EEF"/>
    <w:rsid w:val="007456B7"/>
    <w:rsid w:val="00754CAE"/>
    <w:rsid w:val="007568AD"/>
    <w:rsid w:val="00770CD1"/>
    <w:rsid w:val="00770FCE"/>
    <w:rsid w:val="00771AC2"/>
    <w:rsid w:val="00772E31"/>
    <w:rsid w:val="007748C4"/>
    <w:rsid w:val="00774A9C"/>
    <w:rsid w:val="00780B57"/>
    <w:rsid w:val="00781530"/>
    <w:rsid w:val="007830E9"/>
    <w:rsid w:val="00783A07"/>
    <w:rsid w:val="007851D5"/>
    <w:rsid w:val="0079486A"/>
    <w:rsid w:val="00794F80"/>
    <w:rsid w:val="0079735D"/>
    <w:rsid w:val="007A1C9E"/>
    <w:rsid w:val="007A3206"/>
    <w:rsid w:val="007A4692"/>
    <w:rsid w:val="007B2303"/>
    <w:rsid w:val="007B2C77"/>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20AC"/>
    <w:rsid w:val="007F7A92"/>
    <w:rsid w:val="008024BA"/>
    <w:rsid w:val="00802C56"/>
    <w:rsid w:val="00811205"/>
    <w:rsid w:val="00812C48"/>
    <w:rsid w:val="008146F9"/>
    <w:rsid w:val="00822215"/>
    <w:rsid w:val="00824DCD"/>
    <w:rsid w:val="00833011"/>
    <w:rsid w:val="00843314"/>
    <w:rsid w:val="00844569"/>
    <w:rsid w:val="00847D23"/>
    <w:rsid w:val="0085196B"/>
    <w:rsid w:val="00853BED"/>
    <w:rsid w:val="00863327"/>
    <w:rsid w:val="00870F44"/>
    <w:rsid w:val="00871DC1"/>
    <w:rsid w:val="008724F6"/>
    <w:rsid w:val="00884054"/>
    <w:rsid w:val="008936E7"/>
    <w:rsid w:val="00895089"/>
    <w:rsid w:val="008951ED"/>
    <w:rsid w:val="008A68CA"/>
    <w:rsid w:val="008A75BE"/>
    <w:rsid w:val="008B0679"/>
    <w:rsid w:val="008B42B1"/>
    <w:rsid w:val="008B5224"/>
    <w:rsid w:val="008B7382"/>
    <w:rsid w:val="008C0375"/>
    <w:rsid w:val="008C32A8"/>
    <w:rsid w:val="008C55A3"/>
    <w:rsid w:val="008C5A03"/>
    <w:rsid w:val="008C5E94"/>
    <w:rsid w:val="008D4154"/>
    <w:rsid w:val="008D4EB7"/>
    <w:rsid w:val="008D6D04"/>
    <w:rsid w:val="008E3791"/>
    <w:rsid w:val="008E6375"/>
    <w:rsid w:val="008F0117"/>
    <w:rsid w:val="008F4C65"/>
    <w:rsid w:val="00905422"/>
    <w:rsid w:val="00913133"/>
    <w:rsid w:val="00920128"/>
    <w:rsid w:val="00921DB9"/>
    <w:rsid w:val="0092403D"/>
    <w:rsid w:val="009268BB"/>
    <w:rsid w:val="00926D4D"/>
    <w:rsid w:val="00935D2F"/>
    <w:rsid w:val="00940116"/>
    <w:rsid w:val="009402DB"/>
    <w:rsid w:val="009449B8"/>
    <w:rsid w:val="00944DC9"/>
    <w:rsid w:val="00945479"/>
    <w:rsid w:val="00946380"/>
    <w:rsid w:val="009464B0"/>
    <w:rsid w:val="009517DA"/>
    <w:rsid w:val="009611E0"/>
    <w:rsid w:val="00961369"/>
    <w:rsid w:val="00963858"/>
    <w:rsid w:val="00965B02"/>
    <w:rsid w:val="00965FEE"/>
    <w:rsid w:val="0096643B"/>
    <w:rsid w:val="009706B5"/>
    <w:rsid w:val="00972BDF"/>
    <w:rsid w:val="0098182D"/>
    <w:rsid w:val="00990C92"/>
    <w:rsid w:val="00991F20"/>
    <w:rsid w:val="009A0AF8"/>
    <w:rsid w:val="009A1139"/>
    <w:rsid w:val="009A49FE"/>
    <w:rsid w:val="009A686F"/>
    <w:rsid w:val="009A77EC"/>
    <w:rsid w:val="009B33A8"/>
    <w:rsid w:val="009B3487"/>
    <w:rsid w:val="009B7C61"/>
    <w:rsid w:val="009C2422"/>
    <w:rsid w:val="009C2AE5"/>
    <w:rsid w:val="009C3793"/>
    <w:rsid w:val="009C5DB9"/>
    <w:rsid w:val="009C7074"/>
    <w:rsid w:val="009D25FE"/>
    <w:rsid w:val="009E0867"/>
    <w:rsid w:val="009E1411"/>
    <w:rsid w:val="009E45A0"/>
    <w:rsid w:val="009E52F2"/>
    <w:rsid w:val="009F0515"/>
    <w:rsid w:val="009F1A4C"/>
    <w:rsid w:val="009F3C1F"/>
    <w:rsid w:val="009F614E"/>
    <w:rsid w:val="009F6571"/>
    <w:rsid w:val="009F762B"/>
    <w:rsid w:val="00A02047"/>
    <w:rsid w:val="00A036BE"/>
    <w:rsid w:val="00A12205"/>
    <w:rsid w:val="00A155B9"/>
    <w:rsid w:val="00A214B4"/>
    <w:rsid w:val="00A32D63"/>
    <w:rsid w:val="00A345F6"/>
    <w:rsid w:val="00A34DDD"/>
    <w:rsid w:val="00A4436A"/>
    <w:rsid w:val="00A453DC"/>
    <w:rsid w:val="00A45721"/>
    <w:rsid w:val="00A47E87"/>
    <w:rsid w:val="00A516E8"/>
    <w:rsid w:val="00A520C9"/>
    <w:rsid w:val="00A525D9"/>
    <w:rsid w:val="00A565E7"/>
    <w:rsid w:val="00A625E2"/>
    <w:rsid w:val="00A67B13"/>
    <w:rsid w:val="00A71080"/>
    <w:rsid w:val="00A72465"/>
    <w:rsid w:val="00A72DCB"/>
    <w:rsid w:val="00A75001"/>
    <w:rsid w:val="00A80C92"/>
    <w:rsid w:val="00A82461"/>
    <w:rsid w:val="00A83323"/>
    <w:rsid w:val="00A851D8"/>
    <w:rsid w:val="00A90295"/>
    <w:rsid w:val="00A9227B"/>
    <w:rsid w:val="00A93540"/>
    <w:rsid w:val="00A953BA"/>
    <w:rsid w:val="00AA1A2C"/>
    <w:rsid w:val="00AA5D62"/>
    <w:rsid w:val="00AB3710"/>
    <w:rsid w:val="00AB4B0F"/>
    <w:rsid w:val="00AB6C3B"/>
    <w:rsid w:val="00AD15A7"/>
    <w:rsid w:val="00AE008F"/>
    <w:rsid w:val="00AE1EF2"/>
    <w:rsid w:val="00AF55AC"/>
    <w:rsid w:val="00B07D6D"/>
    <w:rsid w:val="00B1003A"/>
    <w:rsid w:val="00B11E08"/>
    <w:rsid w:val="00B12E48"/>
    <w:rsid w:val="00B13C33"/>
    <w:rsid w:val="00B26C37"/>
    <w:rsid w:val="00B32CD3"/>
    <w:rsid w:val="00B35A93"/>
    <w:rsid w:val="00B3635B"/>
    <w:rsid w:val="00B3672D"/>
    <w:rsid w:val="00B36D2B"/>
    <w:rsid w:val="00B47192"/>
    <w:rsid w:val="00B4745C"/>
    <w:rsid w:val="00B477AC"/>
    <w:rsid w:val="00B61D75"/>
    <w:rsid w:val="00B62F0D"/>
    <w:rsid w:val="00B7258D"/>
    <w:rsid w:val="00B72B0F"/>
    <w:rsid w:val="00B741B2"/>
    <w:rsid w:val="00B75A86"/>
    <w:rsid w:val="00B80028"/>
    <w:rsid w:val="00B85271"/>
    <w:rsid w:val="00B9223B"/>
    <w:rsid w:val="00B97604"/>
    <w:rsid w:val="00BA11EC"/>
    <w:rsid w:val="00BA4D1F"/>
    <w:rsid w:val="00BA7AD1"/>
    <w:rsid w:val="00BB04EC"/>
    <w:rsid w:val="00BB2250"/>
    <w:rsid w:val="00BB4A68"/>
    <w:rsid w:val="00BC0FDD"/>
    <w:rsid w:val="00BC14E6"/>
    <w:rsid w:val="00BC22E0"/>
    <w:rsid w:val="00BD30FE"/>
    <w:rsid w:val="00BD65B1"/>
    <w:rsid w:val="00BE21EF"/>
    <w:rsid w:val="00BE28ED"/>
    <w:rsid w:val="00BE3E18"/>
    <w:rsid w:val="00BE688D"/>
    <w:rsid w:val="00BE7C9B"/>
    <w:rsid w:val="00BF01A7"/>
    <w:rsid w:val="00BF1ECA"/>
    <w:rsid w:val="00C0147E"/>
    <w:rsid w:val="00C03F20"/>
    <w:rsid w:val="00C04FE4"/>
    <w:rsid w:val="00C25084"/>
    <w:rsid w:val="00C30A4F"/>
    <w:rsid w:val="00C41665"/>
    <w:rsid w:val="00C429E1"/>
    <w:rsid w:val="00C70B66"/>
    <w:rsid w:val="00C71CD1"/>
    <w:rsid w:val="00C73143"/>
    <w:rsid w:val="00C77685"/>
    <w:rsid w:val="00C77815"/>
    <w:rsid w:val="00C80100"/>
    <w:rsid w:val="00C8239D"/>
    <w:rsid w:val="00C85378"/>
    <w:rsid w:val="00C9297C"/>
    <w:rsid w:val="00CA621B"/>
    <w:rsid w:val="00CA6FDA"/>
    <w:rsid w:val="00CB0AFB"/>
    <w:rsid w:val="00CB266D"/>
    <w:rsid w:val="00CB3B6F"/>
    <w:rsid w:val="00CC0C5F"/>
    <w:rsid w:val="00CC14B6"/>
    <w:rsid w:val="00CC2F3D"/>
    <w:rsid w:val="00CC5144"/>
    <w:rsid w:val="00CC5FF3"/>
    <w:rsid w:val="00CD422C"/>
    <w:rsid w:val="00CE2ADF"/>
    <w:rsid w:val="00CE3713"/>
    <w:rsid w:val="00CF0807"/>
    <w:rsid w:val="00CF1976"/>
    <w:rsid w:val="00CF1D7D"/>
    <w:rsid w:val="00CF45D3"/>
    <w:rsid w:val="00CF6B6C"/>
    <w:rsid w:val="00D01197"/>
    <w:rsid w:val="00D042BB"/>
    <w:rsid w:val="00D058B0"/>
    <w:rsid w:val="00D06CA0"/>
    <w:rsid w:val="00D11F7D"/>
    <w:rsid w:val="00D17789"/>
    <w:rsid w:val="00D17B5C"/>
    <w:rsid w:val="00D21565"/>
    <w:rsid w:val="00D226BE"/>
    <w:rsid w:val="00D25860"/>
    <w:rsid w:val="00D2737E"/>
    <w:rsid w:val="00D274A9"/>
    <w:rsid w:val="00D32347"/>
    <w:rsid w:val="00D32644"/>
    <w:rsid w:val="00D33229"/>
    <w:rsid w:val="00D33619"/>
    <w:rsid w:val="00D52AC7"/>
    <w:rsid w:val="00D53772"/>
    <w:rsid w:val="00D54CA9"/>
    <w:rsid w:val="00D556EC"/>
    <w:rsid w:val="00D56D67"/>
    <w:rsid w:val="00D62D0E"/>
    <w:rsid w:val="00D6340F"/>
    <w:rsid w:val="00D66155"/>
    <w:rsid w:val="00D72D16"/>
    <w:rsid w:val="00D74213"/>
    <w:rsid w:val="00D8049E"/>
    <w:rsid w:val="00D804D4"/>
    <w:rsid w:val="00D81914"/>
    <w:rsid w:val="00D8195B"/>
    <w:rsid w:val="00D8561C"/>
    <w:rsid w:val="00D8619F"/>
    <w:rsid w:val="00D86764"/>
    <w:rsid w:val="00D924C9"/>
    <w:rsid w:val="00D957E3"/>
    <w:rsid w:val="00D970E2"/>
    <w:rsid w:val="00DA5ABC"/>
    <w:rsid w:val="00DB5528"/>
    <w:rsid w:val="00DB5C0A"/>
    <w:rsid w:val="00DB5E40"/>
    <w:rsid w:val="00DC0C93"/>
    <w:rsid w:val="00DC0E09"/>
    <w:rsid w:val="00DC168A"/>
    <w:rsid w:val="00DD13E2"/>
    <w:rsid w:val="00DE153B"/>
    <w:rsid w:val="00DE3B70"/>
    <w:rsid w:val="00DF003C"/>
    <w:rsid w:val="00DF4501"/>
    <w:rsid w:val="00DF723C"/>
    <w:rsid w:val="00DF783E"/>
    <w:rsid w:val="00DF78AE"/>
    <w:rsid w:val="00E029A8"/>
    <w:rsid w:val="00E117EC"/>
    <w:rsid w:val="00E11E2E"/>
    <w:rsid w:val="00E24CF4"/>
    <w:rsid w:val="00E27279"/>
    <w:rsid w:val="00E31699"/>
    <w:rsid w:val="00E32707"/>
    <w:rsid w:val="00E371EC"/>
    <w:rsid w:val="00E6063A"/>
    <w:rsid w:val="00E62A59"/>
    <w:rsid w:val="00E64A3C"/>
    <w:rsid w:val="00E72AE3"/>
    <w:rsid w:val="00E73B0B"/>
    <w:rsid w:val="00E73B51"/>
    <w:rsid w:val="00E76D3D"/>
    <w:rsid w:val="00E81B17"/>
    <w:rsid w:val="00E83125"/>
    <w:rsid w:val="00E83F26"/>
    <w:rsid w:val="00E86A13"/>
    <w:rsid w:val="00E86CA7"/>
    <w:rsid w:val="00EA1F89"/>
    <w:rsid w:val="00EA5BCC"/>
    <w:rsid w:val="00EB117B"/>
    <w:rsid w:val="00EB15E0"/>
    <w:rsid w:val="00EB39C0"/>
    <w:rsid w:val="00EB40D6"/>
    <w:rsid w:val="00EB5F75"/>
    <w:rsid w:val="00EB79CD"/>
    <w:rsid w:val="00EB7F18"/>
    <w:rsid w:val="00EC1B43"/>
    <w:rsid w:val="00EC305D"/>
    <w:rsid w:val="00EC3BF2"/>
    <w:rsid w:val="00EC3C36"/>
    <w:rsid w:val="00ED6131"/>
    <w:rsid w:val="00EE0578"/>
    <w:rsid w:val="00EE0F2E"/>
    <w:rsid w:val="00EE1454"/>
    <w:rsid w:val="00EE2A41"/>
    <w:rsid w:val="00EE2C8C"/>
    <w:rsid w:val="00EE3054"/>
    <w:rsid w:val="00EE575D"/>
    <w:rsid w:val="00EE5F8D"/>
    <w:rsid w:val="00EF09FB"/>
    <w:rsid w:val="00EF5956"/>
    <w:rsid w:val="00F02923"/>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7DEC"/>
    <w:rsid w:val="00F510DB"/>
    <w:rsid w:val="00F54525"/>
    <w:rsid w:val="00F56B30"/>
    <w:rsid w:val="00F64643"/>
    <w:rsid w:val="00F727B0"/>
    <w:rsid w:val="00F72B5D"/>
    <w:rsid w:val="00F750BE"/>
    <w:rsid w:val="00F84FFF"/>
    <w:rsid w:val="00F90E93"/>
    <w:rsid w:val="00F91F36"/>
    <w:rsid w:val="00F94BD5"/>
    <w:rsid w:val="00F97F52"/>
    <w:rsid w:val="00FA2545"/>
    <w:rsid w:val="00FA5036"/>
    <w:rsid w:val="00FB2CFE"/>
    <w:rsid w:val="00FB4AAD"/>
    <w:rsid w:val="00FB4E3D"/>
    <w:rsid w:val="00FB5348"/>
    <w:rsid w:val="00FB5F2A"/>
    <w:rsid w:val="00FC02ED"/>
    <w:rsid w:val="00FC4E89"/>
    <w:rsid w:val="00FC4F9B"/>
    <w:rsid w:val="00FC59F0"/>
    <w:rsid w:val="00FD2899"/>
    <w:rsid w:val="00FD4599"/>
    <w:rsid w:val="00FD4784"/>
    <w:rsid w:val="00FD65FE"/>
    <w:rsid w:val="00FD68C0"/>
    <w:rsid w:val="00FD6B1B"/>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
    <w:name w:val="Unresolved Mention"/>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pomex.org.mx/ipo3/lgt/indice/SSEM/art_92_ii_b/2.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D8660-7150-4B97-B4CB-4D68EEBC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43</Pages>
  <Words>7610</Words>
  <Characters>41857</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2020-01-30T23:10:00Z</cp:lastPrinted>
  <dcterms:created xsi:type="dcterms:W3CDTF">2021-03-11T23:48:00Z</dcterms:created>
  <dcterms:modified xsi:type="dcterms:W3CDTF">2021-05-11T16:59:00Z</dcterms:modified>
</cp:coreProperties>
</file>