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A93E5" w14:textId="77777777" w:rsidR="006946F4" w:rsidRPr="0093087C" w:rsidRDefault="008809D1" w:rsidP="008809D1">
      <w:pPr>
        <w:tabs>
          <w:tab w:val="left" w:pos="0"/>
          <w:tab w:val="center" w:pos="4419"/>
          <w:tab w:val="right" w:pos="8838"/>
        </w:tabs>
        <w:spacing w:after="0" w:line="360" w:lineRule="auto"/>
        <w:rPr>
          <w:rFonts w:ascii="Palatino Linotype" w:eastAsia="MS Mincho" w:hAnsi="Palatino Linotype" w:cs="Times New Roman"/>
          <w:b/>
          <w:sz w:val="24"/>
          <w:szCs w:val="24"/>
          <w:lang w:val="es-ES_tradnl" w:eastAsia="es-ES"/>
        </w:rPr>
      </w:pPr>
      <w:r w:rsidRPr="0093087C">
        <w:rPr>
          <w:rFonts w:ascii="Palatino Linotype" w:eastAsia="MS Mincho" w:hAnsi="Palatino Linotype" w:cs="Times New Roman"/>
          <w:b/>
          <w:sz w:val="24"/>
          <w:szCs w:val="24"/>
          <w:lang w:val="es-ES_tradnl" w:eastAsia="es-ES"/>
        </w:rPr>
        <w:tab/>
      </w:r>
    </w:p>
    <w:p w14:paraId="2BE872C9" w14:textId="77777777" w:rsidR="0061442B" w:rsidRPr="00FD3BB2" w:rsidRDefault="0084203D" w:rsidP="003C0050">
      <w:pPr>
        <w:tabs>
          <w:tab w:val="left" w:pos="0"/>
          <w:tab w:val="center" w:pos="4419"/>
          <w:tab w:val="right" w:pos="8838"/>
        </w:tabs>
        <w:spacing w:after="0" w:line="360" w:lineRule="auto"/>
        <w:jc w:val="center"/>
        <w:rPr>
          <w:rFonts w:ascii="Palatino Linotype" w:eastAsia="MS Mincho" w:hAnsi="Palatino Linotype" w:cs="Times New Roman"/>
          <w:b/>
          <w:sz w:val="24"/>
          <w:szCs w:val="24"/>
          <w:lang w:val="es-ES_tradnl" w:eastAsia="es-ES"/>
        </w:rPr>
      </w:pPr>
      <w:r w:rsidRPr="00FD3BB2">
        <w:rPr>
          <w:rFonts w:ascii="Palatino Linotype" w:eastAsia="MS Mincho" w:hAnsi="Palatino Linotype" w:cs="Times New Roman"/>
          <w:b/>
          <w:sz w:val="24"/>
          <w:szCs w:val="24"/>
          <w:lang w:val="es-ES_tradnl" w:eastAsia="es-ES"/>
        </w:rPr>
        <w:t>RESUMEN</w:t>
      </w:r>
    </w:p>
    <w:p w14:paraId="0F886483" w14:textId="77777777" w:rsidR="003C0050" w:rsidRPr="00FD3BB2" w:rsidRDefault="003C0050" w:rsidP="003C0050">
      <w:pPr>
        <w:tabs>
          <w:tab w:val="left" w:pos="0"/>
          <w:tab w:val="center" w:pos="4419"/>
          <w:tab w:val="right" w:pos="8838"/>
        </w:tabs>
        <w:spacing w:after="0" w:line="360" w:lineRule="auto"/>
        <w:jc w:val="both"/>
        <w:rPr>
          <w:rFonts w:ascii="Palatino Linotype" w:eastAsia="MS Mincho" w:hAnsi="Palatino Linotype" w:cs="Times New Roman"/>
          <w:b/>
          <w:sz w:val="24"/>
          <w:szCs w:val="24"/>
          <w:lang w:val="es-ES_tradnl" w:eastAsia="es-ES"/>
        </w:rPr>
      </w:pPr>
      <w:r w:rsidRPr="00FD3BB2">
        <w:rPr>
          <w:rFonts w:ascii="Palatino Linotype" w:eastAsia="MS Mincho" w:hAnsi="Palatino Linotype" w:cs="Times New Roman"/>
          <w:b/>
          <w:sz w:val="24"/>
          <w:szCs w:val="24"/>
          <w:lang w:val="es-ES_tradnl" w:eastAsia="es-ES"/>
        </w:rPr>
        <w:t xml:space="preserve">Tema: </w:t>
      </w:r>
      <w:r w:rsidRPr="00FD3BB2">
        <w:rPr>
          <w:rFonts w:ascii="Palatino Linotype" w:eastAsia="MS Mincho" w:hAnsi="Palatino Linotype" w:cs="Times New Roman"/>
          <w:sz w:val="24"/>
          <w:szCs w:val="24"/>
          <w:lang w:val="es-ES_tradnl" w:eastAsia="es-ES"/>
        </w:rPr>
        <w:t>Afectación al Derecho de Acceso a la Información Pública como resultado de la inobservancia del artículo 12 y 162  de la de la Ley de Transparencia y Acceso a la Información  Pública del Estado de México y Municipios.</w:t>
      </w:r>
    </w:p>
    <w:p w14:paraId="7E84A0BF" w14:textId="77777777" w:rsidR="003C0050" w:rsidRPr="00FD3BB2" w:rsidRDefault="003C0050" w:rsidP="003C0050">
      <w:pPr>
        <w:tabs>
          <w:tab w:val="left" w:pos="0"/>
          <w:tab w:val="center" w:pos="4419"/>
          <w:tab w:val="right" w:pos="8838"/>
        </w:tabs>
        <w:spacing w:after="0" w:line="360" w:lineRule="auto"/>
        <w:jc w:val="both"/>
        <w:rPr>
          <w:rFonts w:ascii="Palatino Linotype" w:eastAsia="MS Mincho" w:hAnsi="Palatino Linotype" w:cs="Times New Roman"/>
          <w:b/>
          <w:sz w:val="24"/>
          <w:szCs w:val="24"/>
          <w:lang w:val="es-ES_tradnl" w:eastAsia="es-ES"/>
        </w:rPr>
      </w:pPr>
    </w:p>
    <w:p w14:paraId="4117B134" w14:textId="77777777" w:rsidR="003C0050" w:rsidRPr="00FD3BB2" w:rsidRDefault="003C0050" w:rsidP="003C0050">
      <w:pPr>
        <w:tabs>
          <w:tab w:val="left" w:pos="0"/>
          <w:tab w:val="center" w:pos="4419"/>
          <w:tab w:val="right" w:pos="8838"/>
        </w:tabs>
        <w:spacing w:after="0" w:line="360" w:lineRule="auto"/>
        <w:jc w:val="both"/>
        <w:rPr>
          <w:rFonts w:ascii="Palatino Linotype" w:eastAsia="MS Mincho" w:hAnsi="Palatino Linotype" w:cs="Times New Roman"/>
          <w:b/>
          <w:sz w:val="24"/>
          <w:szCs w:val="24"/>
          <w:lang w:val="es-ES_tradnl" w:eastAsia="es-ES"/>
        </w:rPr>
      </w:pPr>
      <w:r w:rsidRPr="00FD3BB2">
        <w:rPr>
          <w:rFonts w:ascii="Palatino Linotype" w:eastAsia="MS Mincho" w:hAnsi="Palatino Linotype" w:cs="Times New Roman"/>
          <w:b/>
          <w:sz w:val="24"/>
          <w:szCs w:val="24"/>
          <w:lang w:val="es-ES_tradnl" w:eastAsia="es-ES"/>
        </w:rPr>
        <w:t xml:space="preserve">El caso: </w:t>
      </w:r>
      <w:r w:rsidRPr="00FD3BB2">
        <w:rPr>
          <w:rFonts w:ascii="Palatino Linotype" w:eastAsia="MS Mincho" w:hAnsi="Palatino Linotype" w:cs="Times New Roman"/>
          <w:sz w:val="24"/>
          <w:szCs w:val="24"/>
          <w:lang w:val="es-ES_tradnl" w:eastAsia="es-ES"/>
        </w:rPr>
        <w:t xml:space="preserve">Solicitud de acceso a información relacionada con el calendario de aplicación de la vacuna contra COVID-19 a adultos mayores en el Estado de México.   </w:t>
      </w:r>
    </w:p>
    <w:p w14:paraId="44F5EE6F" w14:textId="77777777" w:rsidR="003C0050" w:rsidRPr="00FD3BB2" w:rsidRDefault="003C0050" w:rsidP="003C0050">
      <w:pPr>
        <w:tabs>
          <w:tab w:val="left" w:pos="0"/>
          <w:tab w:val="center" w:pos="4419"/>
          <w:tab w:val="right" w:pos="8838"/>
        </w:tabs>
        <w:spacing w:after="0" w:line="360" w:lineRule="auto"/>
        <w:jc w:val="both"/>
        <w:rPr>
          <w:rFonts w:ascii="Palatino Linotype" w:eastAsia="MS Mincho" w:hAnsi="Palatino Linotype" w:cs="Times New Roman"/>
          <w:b/>
          <w:sz w:val="24"/>
          <w:szCs w:val="24"/>
          <w:lang w:val="es-ES_tradnl" w:eastAsia="es-ES"/>
        </w:rPr>
      </w:pPr>
    </w:p>
    <w:p w14:paraId="29C8EA4C" w14:textId="77777777" w:rsidR="003C0050" w:rsidRPr="00FD3BB2" w:rsidRDefault="003C0050" w:rsidP="003C0050">
      <w:pPr>
        <w:tabs>
          <w:tab w:val="left" w:pos="0"/>
          <w:tab w:val="center" w:pos="4419"/>
          <w:tab w:val="right" w:pos="8838"/>
        </w:tabs>
        <w:spacing w:after="0" w:line="360" w:lineRule="auto"/>
        <w:jc w:val="both"/>
        <w:rPr>
          <w:rFonts w:ascii="Palatino Linotype" w:eastAsia="MS Mincho" w:hAnsi="Palatino Linotype" w:cs="Times New Roman"/>
          <w:sz w:val="24"/>
          <w:szCs w:val="24"/>
          <w:lang w:val="es-ES_tradnl" w:eastAsia="es-ES"/>
        </w:rPr>
      </w:pPr>
      <w:r w:rsidRPr="00FD3BB2">
        <w:rPr>
          <w:rFonts w:ascii="Palatino Linotype" w:eastAsia="MS Mincho" w:hAnsi="Palatino Linotype" w:cs="Times New Roman"/>
          <w:sz w:val="24"/>
          <w:szCs w:val="24"/>
          <w:lang w:val="es-ES_tradnl" w:eastAsia="es-ES"/>
        </w:rPr>
        <w:t xml:space="preserve">El Sujeto Obligado refirió que no era competente para contar con la información solicitada ya que el Instituto de Salud del Estado de México era la institución encargada de realizar el procedimiento de vacunación en la población mexiquense.  </w:t>
      </w:r>
    </w:p>
    <w:p w14:paraId="1BD13483" w14:textId="77777777" w:rsidR="003C0050" w:rsidRPr="00FD3BB2" w:rsidRDefault="003C0050" w:rsidP="003C0050">
      <w:pPr>
        <w:tabs>
          <w:tab w:val="left" w:pos="0"/>
          <w:tab w:val="center" w:pos="4419"/>
          <w:tab w:val="right" w:pos="8838"/>
        </w:tabs>
        <w:spacing w:after="0" w:line="360" w:lineRule="auto"/>
        <w:jc w:val="both"/>
        <w:rPr>
          <w:rFonts w:ascii="Palatino Linotype" w:eastAsia="MS Mincho" w:hAnsi="Palatino Linotype" w:cs="Times New Roman"/>
          <w:b/>
          <w:sz w:val="24"/>
          <w:szCs w:val="24"/>
          <w:lang w:val="es-ES_tradnl" w:eastAsia="es-ES"/>
        </w:rPr>
      </w:pPr>
    </w:p>
    <w:p w14:paraId="43D84355" w14:textId="77777777" w:rsidR="00F241BC" w:rsidRPr="00FD3BB2" w:rsidRDefault="003C0050" w:rsidP="00F241BC">
      <w:pPr>
        <w:tabs>
          <w:tab w:val="left" w:pos="0"/>
          <w:tab w:val="center" w:pos="4419"/>
          <w:tab w:val="right" w:pos="8838"/>
        </w:tabs>
        <w:spacing w:after="0" w:line="360" w:lineRule="auto"/>
        <w:jc w:val="both"/>
        <w:rPr>
          <w:rFonts w:ascii="Palatino Linotype" w:eastAsia="MS Mincho" w:hAnsi="Palatino Linotype" w:cs="Times New Roman"/>
          <w:sz w:val="24"/>
          <w:szCs w:val="24"/>
          <w:lang w:val="es-ES_tradnl" w:eastAsia="es-ES"/>
        </w:rPr>
      </w:pPr>
      <w:r w:rsidRPr="00FD3BB2">
        <w:rPr>
          <w:rFonts w:ascii="Palatino Linotype" w:eastAsia="MS Mincho" w:hAnsi="Palatino Linotype" w:cs="Times New Roman"/>
          <w:b/>
          <w:sz w:val="24"/>
          <w:szCs w:val="24"/>
          <w:lang w:val="es-ES_tradnl" w:eastAsia="es-ES"/>
        </w:rPr>
        <w:t xml:space="preserve">Propuesta: </w:t>
      </w:r>
      <w:r w:rsidRPr="00FD3BB2">
        <w:rPr>
          <w:rFonts w:ascii="Palatino Linotype" w:eastAsia="MS Mincho" w:hAnsi="Palatino Linotype" w:cs="Times New Roman"/>
          <w:sz w:val="24"/>
          <w:szCs w:val="24"/>
          <w:lang w:val="es-ES_tradnl" w:eastAsia="es-ES"/>
        </w:rPr>
        <w:t xml:space="preserve">Señalar que la el Sujeto Obligado cuenta con facultades para poseer  o administrar la información solicitada. </w:t>
      </w:r>
      <w:r w:rsidR="007062D7" w:rsidRPr="00FD3BB2">
        <w:rPr>
          <w:rFonts w:ascii="Palatino Linotype" w:eastAsia="MS Mincho" w:hAnsi="Palatino Linotype" w:cs="Times New Roman"/>
          <w:sz w:val="24"/>
          <w:szCs w:val="24"/>
          <w:lang w:val="es-ES_tradnl" w:eastAsia="es-ES"/>
        </w:rPr>
        <w:t>D</w:t>
      </w:r>
      <w:r w:rsidRPr="00FD3BB2">
        <w:rPr>
          <w:rFonts w:ascii="Palatino Linotype" w:eastAsia="MS Mincho" w:hAnsi="Palatino Linotype" w:cs="Times New Roman"/>
          <w:sz w:val="24"/>
          <w:szCs w:val="24"/>
          <w:lang w:val="es-ES_tradnl" w:eastAsia="es-ES"/>
        </w:rPr>
        <w:t xml:space="preserve">erivado del estudio de las atribuciones de diversas áreas que integran a la Secretaría de Salud, y publicaciones en sitios electrónicos de su propiedad, se logró determinar que si bien no generaba la información solicitada  si contaba con atribuciones para poseerla o administrarla.  </w:t>
      </w:r>
      <w:r w:rsidR="007062D7" w:rsidRPr="00FD3BB2">
        <w:rPr>
          <w:rFonts w:ascii="Palatino Linotype" w:eastAsia="MS Mincho" w:hAnsi="Palatino Linotype" w:cs="Times New Roman"/>
          <w:sz w:val="24"/>
          <w:szCs w:val="24"/>
          <w:lang w:val="es-ES_tradnl" w:eastAsia="es-ES"/>
        </w:rPr>
        <w:t xml:space="preserve">En ese sentido, </w:t>
      </w:r>
      <w:r w:rsidRPr="00FD3BB2">
        <w:rPr>
          <w:rFonts w:ascii="Palatino Linotype" w:eastAsia="MS Mincho" w:hAnsi="Palatino Linotype" w:cs="Times New Roman"/>
          <w:sz w:val="24"/>
          <w:szCs w:val="24"/>
          <w:lang w:val="es-ES_tradnl" w:eastAsia="es-ES"/>
        </w:rPr>
        <w:t xml:space="preserve">este Instituto observa que referir deliberadamente la incompetencia para otorgar la información como consecuencia de no realizar una </w:t>
      </w:r>
      <w:r w:rsidR="007062D7" w:rsidRPr="00FD3BB2">
        <w:rPr>
          <w:rFonts w:ascii="Palatino Linotype" w:eastAsia="MS Mincho" w:hAnsi="Palatino Linotype" w:cs="Times New Roman"/>
          <w:sz w:val="24"/>
          <w:szCs w:val="24"/>
          <w:lang w:val="es-ES_tradnl" w:eastAsia="es-ES"/>
        </w:rPr>
        <w:t xml:space="preserve">búsqueda exhaustiva de la misma, </w:t>
      </w:r>
      <w:r w:rsidRPr="00FD3BB2">
        <w:rPr>
          <w:rFonts w:ascii="Palatino Linotype" w:eastAsia="MS Mincho" w:hAnsi="Palatino Linotype" w:cs="Times New Roman"/>
          <w:sz w:val="24"/>
          <w:szCs w:val="24"/>
          <w:lang w:val="es-ES_tradnl" w:eastAsia="es-ES"/>
        </w:rPr>
        <w:t xml:space="preserve">se traduce en una vulneración al derecho de acceso a la información accionado por el particular, por lo que se revocó la respuesta otorgada.  </w:t>
      </w:r>
    </w:p>
    <w:p w14:paraId="5A9BE121" w14:textId="77777777" w:rsidR="00E42A8E" w:rsidRPr="00FD3BB2" w:rsidRDefault="003E243D" w:rsidP="00E42A8E">
      <w:pPr>
        <w:tabs>
          <w:tab w:val="left" w:pos="0"/>
          <w:tab w:val="center" w:pos="4419"/>
          <w:tab w:val="right" w:pos="8838"/>
        </w:tabs>
        <w:spacing w:after="0" w:line="360" w:lineRule="auto"/>
        <w:jc w:val="both"/>
        <w:rPr>
          <w:rFonts w:ascii="Palatino Linotype" w:hAnsi="Palatino Linotype"/>
          <w:b/>
          <w:szCs w:val="24"/>
        </w:rPr>
      </w:pPr>
      <w:r w:rsidRPr="00FD3BB2">
        <w:rPr>
          <w:rFonts w:ascii="Palatino Linotype" w:hAnsi="Palatino Linotype"/>
          <w:b/>
          <w:szCs w:val="24"/>
        </w:rPr>
        <w:lastRenderedPageBreak/>
        <w:t xml:space="preserve">Puntos resolutivos: </w:t>
      </w:r>
    </w:p>
    <w:p w14:paraId="2918933E" w14:textId="77777777" w:rsidR="00FD3BB2" w:rsidRPr="00FD3BB2" w:rsidRDefault="00FD3BB2" w:rsidP="00903265">
      <w:pPr>
        <w:spacing w:before="240" w:after="240" w:line="360" w:lineRule="auto"/>
        <w:ind w:left="1134" w:right="1183"/>
        <w:contextualSpacing/>
        <w:jc w:val="both"/>
        <w:rPr>
          <w:rFonts w:ascii="Palatino Linotype" w:hAnsi="Palatino Linotype"/>
          <w:i/>
          <w:sz w:val="24"/>
          <w:szCs w:val="24"/>
          <w:lang w:val="es-ES_tradnl" w:eastAsia="es-ES"/>
        </w:rPr>
      </w:pPr>
    </w:p>
    <w:p w14:paraId="2ED58CB6" w14:textId="77777777" w:rsidR="00903265" w:rsidRPr="00FD3BB2" w:rsidRDefault="00D746D9" w:rsidP="00903265">
      <w:pPr>
        <w:spacing w:before="240" w:after="240" w:line="360" w:lineRule="auto"/>
        <w:ind w:left="1134" w:right="1183"/>
        <w:contextualSpacing/>
        <w:jc w:val="both"/>
        <w:rPr>
          <w:rFonts w:ascii="Palatino Linotype" w:hAnsi="Palatino Linotype"/>
          <w:i/>
          <w:sz w:val="24"/>
          <w:szCs w:val="24"/>
          <w:lang w:val="es-ES_tradnl" w:eastAsia="es-ES"/>
        </w:rPr>
      </w:pPr>
      <w:r w:rsidRPr="00FD3BB2">
        <w:rPr>
          <w:rFonts w:ascii="Palatino Linotype" w:hAnsi="Palatino Linotype"/>
          <w:i/>
          <w:sz w:val="24"/>
          <w:szCs w:val="24"/>
          <w:lang w:val="es-ES_tradnl" w:eastAsia="es-ES"/>
        </w:rPr>
        <w:t>“</w:t>
      </w:r>
      <w:r w:rsidR="00903265" w:rsidRPr="00FD3BB2">
        <w:rPr>
          <w:rFonts w:ascii="Palatino Linotype" w:hAnsi="Palatino Linotype"/>
          <w:b/>
          <w:i/>
          <w:sz w:val="24"/>
          <w:szCs w:val="24"/>
          <w:lang w:val="es-ES_tradnl" w:eastAsia="es-ES"/>
        </w:rPr>
        <w:t>PRIMERO.</w:t>
      </w:r>
      <w:r w:rsidR="00903265" w:rsidRPr="00FD3BB2">
        <w:rPr>
          <w:rFonts w:ascii="Palatino Linotype" w:hAnsi="Palatino Linotype"/>
          <w:i/>
          <w:sz w:val="24"/>
          <w:szCs w:val="24"/>
          <w:lang w:val="es-ES_tradnl" w:eastAsia="es-ES"/>
        </w:rPr>
        <w:t xml:space="preserve"> Resultan parcialmente fundadas las razones o motivos de inconformidad hechos valer en el recurso de revisión 01513/INFOEM/IP/RR/2021, en términos del Considerando QUINTO de la presente resolución.</w:t>
      </w:r>
    </w:p>
    <w:p w14:paraId="5183FE21" w14:textId="77777777" w:rsidR="00903265" w:rsidRPr="00FD3BB2" w:rsidRDefault="00903265" w:rsidP="00903265">
      <w:pPr>
        <w:spacing w:before="240" w:after="240" w:line="360" w:lineRule="auto"/>
        <w:ind w:left="1134" w:right="1183"/>
        <w:contextualSpacing/>
        <w:jc w:val="both"/>
        <w:rPr>
          <w:rFonts w:ascii="Palatino Linotype" w:hAnsi="Palatino Linotype"/>
          <w:i/>
          <w:sz w:val="24"/>
          <w:szCs w:val="24"/>
          <w:lang w:val="es-ES_tradnl" w:eastAsia="es-ES"/>
        </w:rPr>
      </w:pPr>
      <w:r w:rsidRPr="00FD3BB2">
        <w:rPr>
          <w:rFonts w:ascii="Palatino Linotype" w:hAnsi="Palatino Linotype"/>
          <w:i/>
          <w:sz w:val="24"/>
          <w:szCs w:val="24"/>
          <w:lang w:val="es-ES_tradnl" w:eastAsia="es-ES"/>
        </w:rPr>
        <w:tab/>
      </w:r>
    </w:p>
    <w:p w14:paraId="4FB913ED" w14:textId="77777777" w:rsidR="00903265" w:rsidRPr="00FD3BB2" w:rsidRDefault="00903265" w:rsidP="00903265">
      <w:pPr>
        <w:spacing w:before="240" w:after="240" w:line="360" w:lineRule="auto"/>
        <w:ind w:left="1134" w:right="1183"/>
        <w:contextualSpacing/>
        <w:jc w:val="both"/>
        <w:rPr>
          <w:rFonts w:ascii="Palatino Linotype" w:hAnsi="Palatino Linotype"/>
          <w:i/>
          <w:sz w:val="24"/>
          <w:szCs w:val="24"/>
          <w:lang w:val="es-ES_tradnl" w:eastAsia="es-ES"/>
        </w:rPr>
      </w:pPr>
      <w:r w:rsidRPr="00FD3BB2">
        <w:rPr>
          <w:rFonts w:ascii="Palatino Linotype" w:hAnsi="Palatino Linotype"/>
          <w:b/>
          <w:i/>
          <w:sz w:val="24"/>
          <w:szCs w:val="24"/>
          <w:lang w:val="es-ES_tradnl" w:eastAsia="es-ES"/>
        </w:rPr>
        <w:t>SEGUNDO</w:t>
      </w:r>
      <w:r w:rsidRPr="00FD3BB2">
        <w:rPr>
          <w:rFonts w:ascii="Palatino Linotype" w:hAnsi="Palatino Linotype"/>
          <w:i/>
          <w:sz w:val="24"/>
          <w:szCs w:val="24"/>
          <w:lang w:val="es-ES_tradnl" w:eastAsia="es-ES"/>
        </w:rPr>
        <w:t xml:space="preserve">. Se </w:t>
      </w:r>
      <w:r w:rsidRPr="00FD3BB2">
        <w:rPr>
          <w:rFonts w:ascii="Palatino Linotype" w:hAnsi="Palatino Linotype"/>
          <w:b/>
          <w:i/>
          <w:sz w:val="24"/>
          <w:szCs w:val="24"/>
          <w:lang w:val="es-ES_tradnl" w:eastAsia="es-ES"/>
        </w:rPr>
        <w:t>REVOCA</w:t>
      </w:r>
      <w:r w:rsidRPr="00FD3BB2">
        <w:rPr>
          <w:rFonts w:ascii="Palatino Linotype" w:hAnsi="Palatino Linotype"/>
          <w:i/>
          <w:sz w:val="24"/>
          <w:szCs w:val="24"/>
          <w:lang w:val="es-ES_tradnl" w:eastAsia="es-ES"/>
        </w:rPr>
        <w:t xml:space="preserve"> la respuesta emitida por la Secretaría de Salud y se </w:t>
      </w:r>
      <w:r w:rsidRPr="00FD3BB2">
        <w:rPr>
          <w:rFonts w:ascii="Palatino Linotype" w:hAnsi="Palatino Linotype"/>
          <w:b/>
          <w:i/>
          <w:sz w:val="24"/>
          <w:szCs w:val="24"/>
          <w:lang w:val="es-ES_tradnl" w:eastAsia="es-ES"/>
        </w:rPr>
        <w:t>ORDENA</w:t>
      </w:r>
      <w:r w:rsidRPr="00FD3BB2">
        <w:rPr>
          <w:rFonts w:ascii="Palatino Linotype" w:hAnsi="Palatino Linotype"/>
          <w:i/>
          <w:sz w:val="24"/>
          <w:szCs w:val="24"/>
          <w:lang w:val="es-ES_tradnl" w:eastAsia="es-ES"/>
        </w:rPr>
        <w:t xml:space="preserve"> entregar vía Sistema de Acceso a la Información Mexiquense (SAIMEX) y correo electrónico, previa búsqueda exhaustiva y razonable, los documentos donde conste la siguiente información:  </w:t>
      </w:r>
    </w:p>
    <w:p w14:paraId="0A3E4012" w14:textId="77777777" w:rsidR="00903265" w:rsidRPr="00FD3BB2" w:rsidRDefault="00903265" w:rsidP="00903265">
      <w:pPr>
        <w:spacing w:before="240" w:after="240" w:line="360" w:lineRule="auto"/>
        <w:ind w:left="1134" w:right="1183"/>
        <w:contextualSpacing/>
        <w:jc w:val="both"/>
        <w:rPr>
          <w:rFonts w:ascii="Palatino Linotype" w:hAnsi="Palatino Linotype"/>
          <w:i/>
          <w:sz w:val="24"/>
          <w:szCs w:val="24"/>
          <w:lang w:val="es-ES_tradnl" w:eastAsia="es-ES"/>
        </w:rPr>
      </w:pPr>
    </w:p>
    <w:p w14:paraId="112CA545" w14:textId="77777777" w:rsidR="001B1985" w:rsidRPr="00FD3BB2" w:rsidRDefault="00903265" w:rsidP="00903265">
      <w:pPr>
        <w:spacing w:before="240" w:after="240" w:line="360" w:lineRule="auto"/>
        <w:ind w:left="1134" w:right="1183"/>
        <w:contextualSpacing/>
        <w:jc w:val="both"/>
        <w:rPr>
          <w:rFonts w:ascii="Palatino Linotype" w:hAnsi="Palatino Linotype"/>
          <w:b/>
          <w:i/>
          <w:sz w:val="24"/>
          <w:szCs w:val="24"/>
          <w:lang w:eastAsia="es-ES"/>
        </w:rPr>
      </w:pPr>
      <w:r w:rsidRPr="00FD3BB2">
        <w:rPr>
          <w:rFonts w:ascii="Palatino Linotype" w:hAnsi="Palatino Linotype"/>
          <w:b/>
          <w:i/>
          <w:sz w:val="24"/>
          <w:szCs w:val="24"/>
          <w:lang w:val="es-ES_tradnl" w:eastAsia="es-ES"/>
        </w:rPr>
        <w:t>a)</w:t>
      </w:r>
      <w:r w:rsidRPr="00FD3BB2">
        <w:rPr>
          <w:rFonts w:ascii="Palatino Linotype" w:hAnsi="Palatino Linotype"/>
          <w:b/>
          <w:i/>
          <w:sz w:val="24"/>
          <w:szCs w:val="24"/>
          <w:lang w:val="es-ES_tradnl" w:eastAsia="es-ES"/>
        </w:rPr>
        <w:tab/>
        <w:t>Fechas de aplicación de las vacunas a adultos mayores contra el virus SARS-COV-2 (COVID 19) en los municipios de la entidad, desde el inicio del proceso de vacunación hasta el cumplimiento de la presente resolución</w:t>
      </w:r>
      <w:r w:rsidR="001B1985" w:rsidRPr="00FD3BB2">
        <w:rPr>
          <w:rFonts w:ascii="Palatino Linotype" w:hAnsi="Palatino Linotype"/>
          <w:b/>
          <w:i/>
          <w:sz w:val="24"/>
          <w:szCs w:val="24"/>
          <w:lang w:eastAsia="es-ES"/>
        </w:rPr>
        <w:t>. “</w:t>
      </w:r>
    </w:p>
    <w:p w14:paraId="78CCFA6A" w14:textId="77777777" w:rsidR="001B1985" w:rsidRPr="00FD3BB2" w:rsidRDefault="003C0050" w:rsidP="001B1985">
      <w:pPr>
        <w:spacing w:before="240" w:after="240" w:line="360" w:lineRule="auto"/>
        <w:ind w:left="1134" w:right="1183"/>
        <w:contextualSpacing/>
        <w:jc w:val="both"/>
        <w:rPr>
          <w:rFonts w:ascii="Palatino Linotype" w:hAnsi="Palatino Linotype"/>
          <w:b/>
          <w:i/>
          <w:sz w:val="24"/>
          <w:szCs w:val="24"/>
          <w:lang w:eastAsia="es-ES"/>
        </w:rPr>
      </w:pPr>
      <w:r w:rsidRPr="00FD3BB2">
        <w:rPr>
          <w:rFonts w:ascii="Palatino Linotype" w:hAnsi="Palatino Linotype"/>
          <w:b/>
          <w:i/>
          <w:noProof/>
          <w:sz w:val="24"/>
          <w:szCs w:val="24"/>
          <w:lang w:eastAsia="es-MX"/>
        </w:rPr>
        <mc:AlternateContent>
          <mc:Choice Requires="wps">
            <w:drawing>
              <wp:anchor distT="0" distB="0" distL="114300" distR="114300" simplePos="0" relativeHeight="251659264" behindDoc="0" locked="0" layoutInCell="1" allowOverlap="1" wp14:anchorId="2C049130" wp14:editId="4642BBB9">
                <wp:simplePos x="0" y="0"/>
                <wp:positionH relativeFrom="margin">
                  <wp:posOffset>672465</wp:posOffset>
                </wp:positionH>
                <wp:positionV relativeFrom="paragraph">
                  <wp:posOffset>20319</wp:posOffset>
                </wp:positionV>
                <wp:extent cx="4791075" cy="2314575"/>
                <wp:effectExtent l="0" t="0" r="28575" b="28575"/>
                <wp:wrapNone/>
                <wp:docPr id="4" name="Conector recto 4"/>
                <wp:cNvGraphicFramePr/>
                <a:graphic xmlns:a="http://schemas.openxmlformats.org/drawingml/2006/main">
                  <a:graphicData uri="http://schemas.microsoft.com/office/word/2010/wordprocessingShape">
                    <wps:wsp>
                      <wps:cNvCnPr/>
                      <wps:spPr>
                        <a:xfrm>
                          <a:off x="0" y="0"/>
                          <a:ext cx="4791075" cy="2314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974B4E" id="Conector recto 4"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2.95pt,1.6pt" to="430.2pt,18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" strokecolor="black [3200]" strokeweight=".5pt">
                <v:stroke joinstyle="miter"/>
                <w10:wrap anchorx="margin"/>
              </v:line>
            </w:pict>
          </mc:Fallback>
        </mc:AlternateContent>
      </w:r>
    </w:p>
    <w:p w14:paraId="6AAFB71B" w14:textId="77777777" w:rsidR="0061442B" w:rsidRPr="00FD3BB2" w:rsidRDefault="0061442B" w:rsidP="00E42A8E">
      <w:pPr>
        <w:spacing w:before="240" w:after="240" w:line="360" w:lineRule="auto"/>
        <w:ind w:left="1134" w:right="1183"/>
        <w:contextualSpacing/>
        <w:jc w:val="both"/>
        <w:rPr>
          <w:rFonts w:ascii="Palatino Linotype" w:hAnsi="Palatino Linotype"/>
          <w:sz w:val="24"/>
          <w:szCs w:val="24"/>
          <w:lang w:val="es-ES_tradnl" w:eastAsia="es-ES"/>
        </w:rPr>
      </w:pPr>
    </w:p>
    <w:p w14:paraId="721077B9" w14:textId="77777777" w:rsidR="00903265" w:rsidRPr="00FD3BB2" w:rsidRDefault="00903265" w:rsidP="003C0050">
      <w:pPr>
        <w:spacing w:before="240" w:after="240" w:line="360" w:lineRule="auto"/>
        <w:ind w:right="1183"/>
        <w:contextualSpacing/>
        <w:jc w:val="both"/>
        <w:rPr>
          <w:rFonts w:ascii="Palatino Linotype" w:hAnsi="Palatino Linotype"/>
          <w:sz w:val="24"/>
          <w:szCs w:val="24"/>
          <w:lang w:val="es-ES_tradnl" w:eastAsia="es-ES"/>
        </w:rPr>
      </w:pPr>
    </w:p>
    <w:p w14:paraId="7CCDEA24" w14:textId="77777777" w:rsidR="001B1985" w:rsidRPr="00FD3BB2" w:rsidRDefault="001B1985" w:rsidP="003C0050">
      <w:pPr>
        <w:spacing w:before="240" w:after="240" w:line="360" w:lineRule="auto"/>
        <w:ind w:right="1183"/>
        <w:contextualSpacing/>
        <w:jc w:val="both"/>
        <w:rPr>
          <w:rFonts w:ascii="Palatino Linotype" w:hAnsi="Palatino Linotype"/>
          <w:sz w:val="24"/>
          <w:szCs w:val="24"/>
          <w:lang w:val="es-ES_tradnl" w:eastAsia="es-ES"/>
        </w:rPr>
      </w:pPr>
    </w:p>
    <w:p w14:paraId="029C63B0" w14:textId="77777777" w:rsidR="003C0050" w:rsidRPr="00FD3BB2" w:rsidRDefault="003C0050" w:rsidP="003C0050">
      <w:pPr>
        <w:spacing w:before="240" w:after="240" w:line="360" w:lineRule="auto"/>
        <w:ind w:right="1183"/>
        <w:contextualSpacing/>
        <w:jc w:val="both"/>
        <w:rPr>
          <w:rFonts w:ascii="Palatino Linotype" w:hAnsi="Palatino Linotype"/>
          <w:sz w:val="24"/>
          <w:szCs w:val="24"/>
          <w:lang w:val="es-ES_tradnl" w:eastAsia="es-ES"/>
        </w:rPr>
      </w:pPr>
    </w:p>
    <w:p w14:paraId="44A90D1C" w14:textId="77777777" w:rsidR="00127CC8" w:rsidRPr="00FD3BB2" w:rsidRDefault="00792776" w:rsidP="006E380E">
      <w:pPr>
        <w:tabs>
          <w:tab w:val="left" w:pos="0"/>
          <w:tab w:val="center" w:pos="4419"/>
          <w:tab w:val="right" w:pos="8838"/>
        </w:tabs>
        <w:spacing w:after="0" w:line="360" w:lineRule="auto"/>
        <w:jc w:val="center"/>
        <w:rPr>
          <w:rFonts w:ascii="Palatino Linotype" w:eastAsia="MS Mincho" w:hAnsi="Palatino Linotype" w:cs="Times New Roman"/>
          <w:b/>
          <w:sz w:val="24"/>
          <w:szCs w:val="24"/>
          <w:lang w:val="es-ES_tradnl" w:eastAsia="es-ES"/>
        </w:rPr>
      </w:pPr>
      <w:r w:rsidRPr="00FD3BB2">
        <w:rPr>
          <w:rFonts w:ascii="Palatino Linotype" w:eastAsia="MS Mincho" w:hAnsi="Palatino Linotype" w:cs="Times New Roman"/>
          <w:b/>
          <w:sz w:val="24"/>
          <w:szCs w:val="24"/>
          <w:lang w:val="es-ES_tradnl" w:eastAsia="es-ES"/>
        </w:rPr>
        <w:lastRenderedPageBreak/>
        <w:t>LÍNEAS ARGUMENTATIVAS.</w:t>
      </w:r>
    </w:p>
    <w:p w14:paraId="2468D187" w14:textId="77777777" w:rsidR="00127CC8" w:rsidRPr="00FD3BB2" w:rsidRDefault="00127CC8" w:rsidP="00127CC8">
      <w:pPr>
        <w:tabs>
          <w:tab w:val="left" w:pos="0"/>
        </w:tabs>
        <w:spacing w:after="0" w:line="360" w:lineRule="auto"/>
        <w:jc w:val="both"/>
        <w:rPr>
          <w:rFonts w:ascii="Palatino Linotype" w:eastAsia="Arial Unicode MS" w:hAnsi="Palatino Linotype" w:cs="Arial"/>
          <w:sz w:val="24"/>
          <w:szCs w:val="24"/>
          <w:lang w:val="es-ES_tradnl" w:eastAsia="es-ES"/>
        </w:rPr>
      </w:pPr>
      <w:r w:rsidRPr="00FD3BB2">
        <w:rPr>
          <w:rFonts w:ascii="Palatino Linotype" w:eastAsia="Arial Unicode MS" w:hAnsi="Palatino Linotype" w:cs="Arial"/>
          <w:b/>
          <w:sz w:val="24"/>
          <w:szCs w:val="24"/>
          <w:lang w:val="es-ES_tradnl" w:eastAsia="es-ES"/>
        </w:rPr>
        <w:t xml:space="preserve">DERECHO DE ACCESO A LA INFORMACIÓN PÚBLICA. </w:t>
      </w:r>
      <w:r w:rsidRPr="00FD3BB2">
        <w:rPr>
          <w:rFonts w:ascii="Palatino Linotype" w:eastAsia="Arial Unicode MS" w:hAnsi="Palatino Linotype" w:cs="Arial"/>
          <w:sz w:val="24"/>
          <w:szCs w:val="24"/>
          <w:lang w:val="es-ES_tradnl" w:eastAsia="es-ES"/>
        </w:rPr>
        <w:t>El derecho de acceso a la información pública se satisface en aquellos casos en que se atienda cada punto de la solicitud de información, haciendo entrega del soporte documental en que conste la información requerida.</w:t>
      </w:r>
    </w:p>
    <w:p w14:paraId="643AF72A" w14:textId="77777777" w:rsidR="00E62DAF" w:rsidRPr="00FD3BB2" w:rsidRDefault="00E62DAF" w:rsidP="00DF32AA">
      <w:pPr>
        <w:tabs>
          <w:tab w:val="left" w:pos="0"/>
        </w:tabs>
        <w:spacing w:after="0" w:line="360" w:lineRule="auto"/>
        <w:jc w:val="both"/>
        <w:rPr>
          <w:rFonts w:ascii="Palatino Linotype" w:eastAsia="Arial Unicode MS" w:hAnsi="Palatino Linotype" w:cs="Arial"/>
          <w:sz w:val="24"/>
          <w:szCs w:val="24"/>
          <w:lang w:val="es-ES_tradnl" w:eastAsia="es-ES"/>
        </w:rPr>
      </w:pPr>
    </w:p>
    <w:p w14:paraId="4528FF44" w14:textId="77777777" w:rsidR="00127CC8" w:rsidRPr="00FD3BB2" w:rsidRDefault="00127CC8" w:rsidP="00127CC8">
      <w:pPr>
        <w:tabs>
          <w:tab w:val="left" w:pos="567"/>
        </w:tabs>
        <w:spacing w:after="0" w:line="360" w:lineRule="auto"/>
        <w:jc w:val="both"/>
        <w:rPr>
          <w:rFonts w:ascii="Palatino Linotype" w:eastAsia="MS Mincho" w:hAnsi="Palatino Linotype" w:cs="Times New Roman"/>
          <w:sz w:val="24"/>
          <w:szCs w:val="24"/>
          <w:lang w:val="es-ES_tradnl" w:eastAsia="es-MX"/>
        </w:rPr>
      </w:pPr>
      <w:r w:rsidRPr="00FD3BB2">
        <w:rPr>
          <w:rFonts w:ascii="Palatino Linotype" w:eastAsia="MS Mincho" w:hAnsi="Palatino Linotype" w:cs="Times New Roman"/>
          <w:b/>
          <w:sz w:val="24"/>
          <w:szCs w:val="24"/>
          <w:lang w:val="es-ES_tradnl" w:eastAsia="es-MX"/>
        </w:rPr>
        <w:t>RESPUESTAS IMPRECISAS O INCOMPLETAS, DEBER DE REPARACIÓN.</w:t>
      </w:r>
      <w:r w:rsidRPr="00FD3BB2">
        <w:rPr>
          <w:rFonts w:ascii="Palatino Linotype" w:eastAsia="MS Mincho" w:hAnsi="Palatino Linotype" w:cs="Times New Roman"/>
          <w:sz w:val="24"/>
          <w:szCs w:val="24"/>
          <w:lang w:val="es-ES_tradnl" w:eastAsia="es-MX"/>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50D5BAF4" w14:textId="77777777" w:rsidR="006E380E" w:rsidRPr="00FD3BB2" w:rsidRDefault="006E380E" w:rsidP="00127CC8">
      <w:pPr>
        <w:tabs>
          <w:tab w:val="left" w:pos="567"/>
        </w:tabs>
        <w:spacing w:after="0" w:line="360" w:lineRule="auto"/>
        <w:jc w:val="both"/>
        <w:rPr>
          <w:rFonts w:ascii="Palatino Linotype" w:eastAsia="MS Mincho" w:hAnsi="Palatino Linotype" w:cs="Times New Roman"/>
          <w:sz w:val="24"/>
          <w:szCs w:val="24"/>
          <w:lang w:val="es-ES_tradnl" w:eastAsia="es-MX"/>
        </w:rPr>
      </w:pPr>
    </w:p>
    <w:p w14:paraId="32720805" w14:textId="77777777" w:rsidR="00303D6F" w:rsidRPr="00FD3BB2" w:rsidRDefault="006E380E" w:rsidP="00903265">
      <w:pPr>
        <w:spacing w:line="360" w:lineRule="auto"/>
        <w:contextualSpacing/>
        <w:jc w:val="both"/>
        <w:rPr>
          <w:rFonts w:ascii="Palatino Linotype" w:eastAsia="MS Mincho" w:hAnsi="Palatino Linotype" w:cs="Times New Roman"/>
          <w:sz w:val="24"/>
          <w:szCs w:val="24"/>
          <w:lang w:val="es-ES_tradnl" w:eastAsia="es-MX"/>
        </w:rPr>
      </w:pPr>
      <w:r w:rsidRPr="00FD3BB2">
        <w:rPr>
          <w:rFonts w:ascii="Palatino Linotype" w:eastAsia="MS Mincho" w:hAnsi="Palatino Linotype" w:cs="Times New Roman"/>
          <w:b/>
          <w:sz w:val="24"/>
          <w:szCs w:val="24"/>
          <w:lang w:val="es-ES_tradnl" w:eastAsia="es-MX"/>
        </w:rPr>
        <w:t xml:space="preserve">DILIGENCIAS EN LA BUSQUEDA DE LA INFORMACIÓN ES GARANTIA PARA ASEGURAR LA EFECTIVIDAD DEL DERECHO DE ACCESO A LA INFORMACIÓN. </w:t>
      </w:r>
      <w:r w:rsidRPr="00FD3BB2">
        <w:rPr>
          <w:rFonts w:ascii="Palatino Linotype" w:eastAsia="MS Mincho" w:hAnsi="Palatino Linotype" w:cs="Times New Roman"/>
          <w:sz w:val="24"/>
          <w:szCs w:val="24"/>
          <w:lang w:val="es-ES_tradnl" w:eastAsia="es-MX"/>
        </w:rPr>
        <w:t>Todos los Sujetos Obligado por las atribuciones de derecho público que  el Estado les confiere deberán dirigir sus actuaciones bajo la buena fe y realizar las diligencias necesarias, para asegurar la efectividad del derecho de acceso a la información pública, por cuanto hace a la búsqueda y localización de la información requerida, puesto que el no indicar las acciones ejercidas posibilita la actuación discrecional y arbitraria del Estado sobre facilitar o no determinada información, generando inseguridad jurídica a los particulares en el ejercicio de sus derechos.</w:t>
      </w:r>
    </w:p>
    <w:p w14:paraId="5BAA7870" w14:textId="77777777" w:rsidR="00792776" w:rsidRPr="00FD3BB2" w:rsidRDefault="00550B9A" w:rsidP="00550B9A">
      <w:pPr>
        <w:tabs>
          <w:tab w:val="left" w:pos="0"/>
          <w:tab w:val="left" w:pos="3720"/>
          <w:tab w:val="center" w:pos="4419"/>
        </w:tabs>
        <w:spacing w:after="0" w:line="360" w:lineRule="auto"/>
        <w:rPr>
          <w:rFonts w:ascii="Palatino Linotype" w:eastAsia="MS Mincho" w:hAnsi="Palatino Linotype" w:cs="Times New Roman"/>
          <w:sz w:val="24"/>
          <w:szCs w:val="24"/>
          <w:lang w:val="es-ES_tradnl" w:eastAsia="es-ES"/>
        </w:rPr>
      </w:pPr>
      <w:r w:rsidRPr="00FD3BB2">
        <w:rPr>
          <w:rFonts w:ascii="Palatino Linotype" w:eastAsia="MS Mincho" w:hAnsi="Palatino Linotype" w:cs="Times New Roman"/>
          <w:b/>
          <w:sz w:val="24"/>
          <w:szCs w:val="24"/>
          <w:lang w:val="es-ES_tradnl" w:eastAsia="es-ES"/>
        </w:rPr>
        <w:lastRenderedPageBreak/>
        <w:tab/>
      </w:r>
      <w:r w:rsidR="00144D2C" w:rsidRPr="00FD3BB2">
        <w:rPr>
          <w:rFonts w:ascii="Palatino Linotype" w:eastAsia="MS Mincho" w:hAnsi="Palatino Linotype" w:cs="Times New Roman"/>
          <w:b/>
          <w:sz w:val="24"/>
          <w:szCs w:val="24"/>
          <w:lang w:val="es-ES_tradnl" w:eastAsia="es-ES"/>
        </w:rPr>
        <w:t>ÍNDICE</w:t>
      </w:r>
      <w:r w:rsidR="00144D2C" w:rsidRPr="00FD3BB2">
        <w:rPr>
          <w:rFonts w:ascii="Palatino Linotype" w:eastAsia="MS Mincho" w:hAnsi="Palatino Linotype" w:cs="Times New Roman"/>
          <w:sz w:val="24"/>
          <w:szCs w:val="24"/>
          <w:lang w:val="es-ES_tradnl" w:eastAsia="es-ES"/>
        </w:rPr>
        <w:t>.</w:t>
      </w:r>
    </w:p>
    <w:sdt>
      <w:sdtPr>
        <w:rPr>
          <w:rFonts w:ascii="Palatino Linotype" w:hAnsi="Palatino Linotype"/>
          <w:b/>
          <w:sz w:val="24"/>
          <w:szCs w:val="24"/>
          <w:lang w:val="es-ES"/>
        </w:rPr>
        <w:id w:val="-1091387415"/>
        <w:docPartObj>
          <w:docPartGallery w:val="Table of Contents"/>
          <w:docPartUnique/>
        </w:docPartObj>
      </w:sdtPr>
      <w:sdtEndPr>
        <w:rPr>
          <w:bCs/>
        </w:rPr>
      </w:sdtEndPr>
      <w:sdtContent>
        <w:p w14:paraId="35DB4B9C" w14:textId="77777777" w:rsidR="00792776" w:rsidRPr="00FD3BB2" w:rsidRDefault="00792776" w:rsidP="00903265">
          <w:pPr>
            <w:keepNext/>
            <w:keepLines/>
            <w:tabs>
              <w:tab w:val="left" w:pos="0"/>
            </w:tabs>
            <w:spacing w:after="0" w:line="276" w:lineRule="auto"/>
            <w:rPr>
              <w:rFonts w:ascii="Palatino Linotype" w:eastAsiaTheme="majorEastAsia" w:hAnsi="Palatino Linotype" w:cstheme="majorBidi"/>
              <w:b/>
              <w:sz w:val="24"/>
              <w:lang w:eastAsia="es-MX"/>
            </w:rPr>
          </w:pPr>
        </w:p>
        <w:p w14:paraId="38F0813B" w14:textId="77777777" w:rsidR="00903265" w:rsidRPr="00FD3BB2" w:rsidRDefault="00792776" w:rsidP="00903265">
          <w:pPr>
            <w:pStyle w:val="TDC1"/>
            <w:spacing w:line="276" w:lineRule="auto"/>
            <w:rPr>
              <w:rFonts w:ascii="Palatino Linotype" w:eastAsiaTheme="minorEastAsia" w:hAnsi="Palatino Linotype"/>
              <w:noProof/>
              <w:sz w:val="24"/>
              <w:lang w:eastAsia="es-MX"/>
            </w:rPr>
          </w:pPr>
          <w:r w:rsidRPr="00FD3BB2">
            <w:rPr>
              <w:rFonts w:ascii="Palatino Linotype" w:hAnsi="Palatino Linotype"/>
              <w:sz w:val="24"/>
            </w:rPr>
            <w:fldChar w:fldCharType="begin"/>
          </w:r>
          <w:r w:rsidRPr="00FD3BB2">
            <w:rPr>
              <w:rFonts w:ascii="Palatino Linotype" w:hAnsi="Palatino Linotype"/>
              <w:sz w:val="24"/>
            </w:rPr>
            <w:instrText xml:space="preserve"> TOC \o "1-3" \h \z \u </w:instrText>
          </w:r>
          <w:r w:rsidRPr="00FD3BB2">
            <w:rPr>
              <w:rFonts w:ascii="Palatino Linotype" w:hAnsi="Palatino Linotype"/>
              <w:sz w:val="24"/>
            </w:rPr>
            <w:fldChar w:fldCharType="separate"/>
          </w:r>
          <w:hyperlink w:anchor="_Toc73050484" w:history="1">
            <w:r w:rsidR="00903265" w:rsidRPr="00FD3BB2">
              <w:rPr>
                <w:rStyle w:val="Hipervnculo"/>
                <w:rFonts w:ascii="Palatino Linotype" w:eastAsia="MS Gothic" w:hAnsi="Palatino Linotype" w:cs="Times New Roman"/>
                <w:b/>
                <w:noProof/>
                <w:sz w:val="24"/>
              </w:rPr>
              <w:t>A N T E C E D E N T E S</w:t>
            </w:r>
            <w:r w:rsidR="00903265" w:rsidRPr="00FD3BB2">
              <w:rPr>
                <w:rFonts w:ascii="Palatino Linotype" w:hAnsi="Palatino Linotype"/>
                <w:noProof/>
                <w:webHidden/>
                <w:sz w:val="24"/>
              </w:rPr>
              <w:tab/>
            </w:r>
            <w:r w:rsidR="00903265" w:rsidRPr="00FD3BB2">
              <w:rPr>
                <w:rFonts w:ascii="Palatino Linotype" w:hAnsi="Palatino Linotype"/>
                <w:noProof/>
                <w:webHidden/>
                <w:sz w:val="24"/>
              </w:rPr>
              <w:fldChar w:fldCharType="begin"/>
            </w:r>
            <w:r w:rsidR="00903265" w:rsidRPr="00FD3BB2">
              <w:rPr>
                <w:rFonts w:ascii="Palatino Linotype" w:hAnsi="Palatino Linotype"/>
                <w:noProof/>
                <w:webHidden/>
                <w:sz w:val="24"/>
              </w:rPr>
              <w:instrText xml:space="preserve"> PAGEREF _Toc73050484 \h </w:instrText>
            </w:r>
            <w:r w:rsidR="00903265" w:rsidRPr="00FD3BB2">
              <w:rPr>
                <w:rFonts w:ascii="Palatino Linotype" w:hAnsi="Palatino Linotype"/>
                <w:noProof/>
                <w:webHidden/>
                <w:sz w:val="24"/>
              </w:rPr>
            </w:r>
            <w:r w:rsidR="00903265" w:rsidRPr="00FD3BB2">
              <w:rPr>
                <w:rFonts w:ascii="Palatino Linotype" w:hAnsi="Palatino Linotype"/>
                <w:noProof/>
                <w:webHidden/>
                <w:sz w:val="24"/>
              </w:rPr>
              <w:fldChar w:fldCharType="separate"/>
            </w:r>
            <w:r w:rsidR="003C0050" w:rsidRPr="00FD3BB2">
              <w:rPr>
                <w:rFonts w:ascii="Palatino Linotype" w:hAnsi="Palatino Linotype"/>
                <w:noProof/>
                <w:webHidden/>
                <w:sz w:val="24"/>
              </w:rPr>
              <w:t>5</w:t>
            </w:r>
            <w:r w:rsidR="00903265" w:rsidRPr="00FD3BB2">
              <w:rPr>
                <w:rFonts w:ascii="Palatino Linotype" w:hAnsi="Palatino Linotype"/>
                <w:noProof/>
                <w:webHidden/>
                <w:sz w:val="24"/>
              </w:rPr>
              <w:fldChar w:fldCharType="end"/>
            </w:r>
          </w:hyperlink>
        </w:p>
        <w:p w14:paraId="7D9A7AF0" w14:textId="77777777" w:rsidR="00903265" w:rsidRPr="00FD3BB2" w:rsidRDefault="00705CD8" w:rsidP="00903265">
          <w:pPr>
            <w:pStyle w:val="TDC1"/>
            <w:spacing w:line="276" w:lineRule="auto"/>
            <w:rPr>
              <w:rFonts w:ascii="Palatino Linotype" w:eastAsiaTheme="minorEastAsia" w:hAnsi="Palatino Linotype"/>
              <w:noProof/>
              <w:sz w:val="24"/>
              <w:lang w:eastAsia="es-MX"/>
            </w:rPr>
          </w:pPr>
          <w:hyperlink w:anchor="_Toc73050485" w:history="1">
            <w:r w:rsidR="00903265" w:rsidRPr="00FD3BB2">
              <w:rPr>
                <w:rStyle w:val="Hipervnculo"/>
                <w:rFonts w:ascii="Palatino Linotype" w:eastAsia="MS Gothic" w:hAnsi="Palatino Linotype" w:cs="Times New Roman"/>
                <w:b/>
                <w:noProof/>
                <w:sz w:val="24"/>
              </w:rPr>
              <w:t>CONSIDERANDO</w:t>
            </w:r>
            <w:r w:rsidR="00903265" w:rsidRPr="00FD3BB2">
              <w:rPr>
                <w:rFonts w:ascii="Palatino Linotype" w:hAnsi="Palatino Linotype"/>
                <w:noProof/>
                <w:webHidden/>
                <w:sz w:val="24"/>
              </w:rPr>
              <w:tab/>
            </w:r>
            <w:r w:rsidR="00903265" w:rsidRPr="00FD3BB2">
              <w:rPr>
                <w:rFonts w:ascii="Palatino Linotype" w:hAnsi="Palatino Linotype"/>
                <w:noProof/>
                <w:webHidden/>
                <w:sz w:val="24"/>
              </w:rPr>
              <w:fldChar w:fldCharType="begin"/>
            </w:r>
            <w:r w:rsidR="00903265" w:rsidRPr="00FD3BB2">
              <w:rPr>
                <w:rFonts w:ascii="Palatino Linotype" w:hAnsi="Palatino Linotype"/>
                <w:noProof/>
                <w:webHidden/>
                <w:sz w:val="24"/>
              </w:rPr>
              <w:instrText xml:space="preserve"> PAGEREF _Toc73050485 \h </w:instrText>
            </w:r>
            <w:r w:rsidR="00903265" w:rsidRPr="00FD3BB2">
              <w:rPr>
                <w:rFonts w:ascii="Palatino Linotype" w:hAnsi="Palatino Linotype"/>
                <w:noProof/>
                <w:webHidden/>
                <w:sz w:val="24"/>
              </w:rPr>
            </w:r>
            <w:r w:rsidR="00903265" w:rsidRPr="00FD3BB2">
              <w:rPr>
                <w:rFonts w:ascii="Palatino Linotype" w:hAnsi="Palatino Linotype"/>
                <w:noProof/>
                <w:webHidden/>
                <w:sz w:val="24"/>
              </w:rPr>
              <w:fldChar w:fldCharType="separate"/>
            </w:r>
            <w:r w:rsidR="003C0050" w:rsidRPr="00FD3BB2">
              <w:rPr>
                <w:rFonts w:ascii="Palatino Linotype" w:hAnsi="Palatino Linotype"/>
                <w:noProof/>
                <w:webHidden/>
                <w:sz w:val="24"/>
              </w:rPr>
              <w:t>10</w:t>
            </w:r>
            <w:r w:rsidR="00903265" w:rsidRPr="00FD3BB2">
              <w:rPr>
                <w:rFonts w:ascii="Palatino Linotype" w:hAnsi="Palatino Linotype"/>
                <w:noProof/>
                <w:webHidden/>
                <w:sz w:val="24"/>
              </w:rPr>
              <w:fldChar w:fldCharType="end"/>
            </w:r>
          </w:hyperlink>
        </w:p>
        <w:p w14:paraId="2A6B4678" w14:textId="77777777" w:rsidR="00903265" w:rsidRPr="00FD3BB2" w:rsidRDefault="00705CD8" w:rsidP="00903265">
          <w:pPr>
            <w:pStyle w:val="TDC1"/>
            <w:spacing w:line="276" w:lineRule="auto"/>
            <w:rPr>
              <w:rFonts w:ascii="Palatino Linotype" w:eastAsiaTheme="minorEastAsia" w:hAnsi="Palatino Linotype"/>
              <w:noProof/>
              <w:sz w:val="24"/>
              <w:lang w:eastAsia="es-MX"/>
            </w:rPr>
          </w:pPr>
          <w:hyperlink w:anchor="_Toc73050486" w:history="1">
            <w:r w:rsidR="00903265" w:rsidRPr="00FD3BB2">
              <w:rPr>
                <w:rStyle w:val="Hipervnculo"/>
                <w:rFonts w:ascii="Palatino Linotype" w:eastAsia="MS Mincho" w:hAnsi="Palatino Linotype" w:cstheme="majorBidi"/>
                <w:b/>
                <w:noProof/>
                <w:sz w:val="24"/>
                <w:lang w:val="es-ES_tradnl" w:eastAsia="es-ES"/>
              </w:rPr>
              <w:t>PRIMERO</w:t>
            </w:r>
            <w:r w:rsidR="00903265" w:rsidRPr="00FD3BB2">
              <w:rPr>
                <w:rStyle w:val="Hipervnculo"/>
                <w:rFonts w:ascii="Palatino Linotype" w:eastAsia="MS Gothic" w:hAnsi="Palatino Linotype" w:cs="Times New Roman"/>
                <w:b/>
                <w:noProof/>
                <w:sz w:val="24"/>
              </w:rPr>
              <w:t>. De la competencia.</w:t>
            </w:r>
            <w:r w:rsidR="00903265" w:rsidRPr="00FD3BB2">
              <w:rPr>
                <w:rFonts w:ascii="Palatino Linotype" w:hAnsi="Palatino Linotype"/>
                <w:noProof/>
                <w:webHidden/>
                <w:sz w:val="24"/>
              </w:rPr>
              <w:tab/>
            </w:r>
            <w:r w:rsidR="00903265" w:rsidRPr="00FD3BB2">
              <w:rPr>
                <w:rFonts w:ascii="Palatino Linotype" w:hAnsi="Palatino Linotype"/>
                <w:noProof/>
                <w:webHidden/>
                <w:sz w:val="24"/>
              </w:rPr>
              <w:fldChar w:fldCharType="begin"/>
            </w:r>
            <w:r w:rsidR="00903265" w:rsidRPr="00FD3BB2">
              <w:rPr>
                <w:rFonts w:ascii="Palatino Linotype" w:hAnsi="Palatino Linotype"/>
                <w:noProof/>
                <w:webHidden/>
                <w:sz w:val="24"/>
              </w:rPr>
              <w:instrText xml:space="preserve"> PAGEREF _Toc73050486 \h </w:instrText>
            </w:r>
            <w:r w:rsidR="00903265" w:rsidRPr="00FD3BB2">
              <w:rPr>
                <w:rFonts w:ascii="Palatino Linotype" w:hAnsi="Palatino Linotype"/>
                <w:noProof/>
                <w:webHidden/>
                <w:sz w:val="24"/>
              </w:rPr>
            </w:r>
            <w:r w:rsidR="00903265" w:rsidRPr="00FD3BB2">
              <w:rPr>
                <w:rFonts w:ascii="Palatino Linotype" w:hAnsi="Palatino Linotype"/>
                <w:noProof/>
                <w:webHidden/>
                <w:sz w:val="24"/>
              </w:rPr>
              <w:fldChar w:fldCharType="separate"/>
            </w:r>
            <w:r w:rsidR="003C0050" w:rsidRPr="00FD3BB2">
              <w:rPr>
                <w:rFonts w:ascii="Palatino Linotype" w:hAnsi="Palatino Linotype"/>
                <w:noProof/>
                <w:webHidden/>
                <w:sz w:val="24"/>
              </w:rPr>
              <w:t>10</w:t>
            </w:r>
            <w:r w:rsidR="00903265" w:rsidRPr="00FD3BB2">
              <w:rPr>
                <w:rFonts w:ascii="Palatino Linotype" w:hAnsi="Palatino Linotype"/>
                <w:noProof/>
                <w:webHidden/>
                <w:sz w:val="24"/>
              </w:rPr>
              <w:fldChar w:fldCharType="end"/>
            </w:r>
          </w:hyperlink>
        </w:p>
        <w:p w14:paraId="707B380B" w14:textId="77777777" w:rsidR="00903265" w:rsidRPr="00FD3BB2" w:rsidRDefault="00705CD8" w:rsidP="00903265">
          <w:pPr>
            <w:pStyle w:val="TDC1"/>
            <w:spacing w:line="276" w:lineRule="auto"/>
            <w:rPr>
              <w:rFonts w:ascii="Palatino Linotype" w:eastAsiaTheme="minorEastAsia" w:hAnsi="Palatino Linotype"/>
              <w:noProof/>
              <w:sz w:val="24"/>
              <w:lang w:eastAsia="es-MX"/>
            </w:rPr>
          </w:pPr>
          <w:hyperlink w:anchor="_Toc73050487" w:history="1">
            <w:r w:rsidR="00903265" w:rsidRPr="00FD3BB2">
              <w:rPr>
                <w:rStyle w:val="Hipervnculo"/>
                <w:rFonts w:ascii="Palatino Linotype" w:eastAsia="MS Mincho" w:hAnsi="Palatino Linotype" w:cstheme="majorBidi"/>
                <w:b/>
                <w:noProof/>
                <w:sz w:val="24"/>
                <w:lang w:val="es-ES_tradnl" w:eastAsia="es-ES"/>
              </w:rPr>
              <w:t>SEGUNDO</w:t>
            </w:r>
            <w:r w:rsidR="00903265" w:rsidRPr="00FD3BB2">
              <w:rPr>
                <w:rStyle w:val="Hipervnculo"/>
                <w:rFonts w:ascii="Palatino Linotype" w:eastAsia="MS Gothic" w:hAnsi="Palatino Linotype" w:cs="Times New Roman"/>
                <w:b/>
                <w:noProof/>
                <w:sz w:val="24"/>
              </w:rPr>
              <w:t>. De la oportunidad y procedibilidad del recurso de revisión.</w:t>
            </w:r>
            <w:r w:rsidR="00903265" w:rsidRPr="00FD3BB2">
              <w:rPr>
                <w:rFonts w:ascii="Palatino Linotype" w:hAnsi="Palatino Linotype"/>
                <w:noProof/>
                <w:webHidden/>
                <w:sz w:val="24"/>
              </w:rPr>
              <w:tab/>
            </w:r>
            <w:r w:rsidR="00903265" w:rsidRPr="00FD3BB2">
              <w:rPr>
                <w:rFonts w:ascii="Palatino Linotype" w:hAnsi="Palatino Linotype"/>
                <w:noProof/>
                <w:webHidden/>
                <w:sz w:val="24"/>
              </w:rPr>
              <w:fldChar w:fldCharType="begin"/>
            </w:r>
            <w:r w:rsidR="00903265" w:rsidRPr="00FD3BB2">
              <w:rPr>
                <w:rFonts w:ascii="Palatino Linotype" w:hAnsi="Palatino Linotype"/>
                <w:noProof/>
                <w:webHidden/>
                <w:sz w:val="24"/>
              </w:rPr>
              <w:instrText xml:space="preserve"> PAGEREF _Toc73050487 \h </w:instrText>
            </w:r>
            <w:r w:rsidR="00903265" w:rsidRPr="00FD3BB2">
              <w:rPr>
                <w:rFonts w:ascii="Palatino Linotype" w:hAnsi="Palatino Linotype"/>
                <w:noProof/>
                <w:webHidden/>
                <w:sz w:val="24"/>
              </w:rPr>
            </w:r>
            <w:r w:rsidR="00903265" w:rsidRPr="00FD3BB2">
              <w:rPr>
                <w:rFonts w:ascii="Palatino Linotype" w:hAnsi="Palatino Linotype"/>
                <w:noProof/>
                <w:webHidden/>
                <w:sz w:val="24"/>
              </w:rPr>
              <w:fldChar w:fldCharType="separate"/>
            </w:r>
            <w:r w:rsidR="003C0050" w:rsidRPr="00FD3BB2">
              <w:rPr>
                <w:rFonts w:ascii="Palatino Linotype" w:hAnsi="Palatino Linotype"/>
                <w:noProof/>
                <w:webHidden/>
                <w:sz w:val="24"/>
              </w:rPr>
              <w:t>11</w:t>
            </w:r>
            <w:r w:rsidR="00903265" w:rsidRPr="00FD3BB2">
              <w:rPr>
                <w:rFonts w:ascii="Palatino Linotype" w:hAnsi="Palatino Linotype"/>
                <w:noProof/>
                <w:webHidden/>
                <w:sz w:val="24"/>
              </w:rPr>
              <w:fldChar w:fldCharType="end"/>
            </w:r>
          </w:hyperlink>
        </w:p>
        <w:p w14:paraId="4221DEA7" w14:textId="77777777" w:rsidR="00903265" w:rsidRPr="00FD3BB2" w:rsidRDefault="00705CD8" w:rsidP="00903265">
          <w:pPr>
            <w:pStyle w:val="TDC1"/>
            <w:spacing w:line="276" w:lineRule="auto"/>
            <w:rPr>
              <w:rFonts w:ascii="Palatino Linotype" w:eastAsiaTheme="minorEastAsia" w:hAnsi="Palatino Linotype"/>
              <w:noProof/>
              <w:sz w:val="24"/>
              <w:lang w:eastAsia="es-MX"/>
            </w:rPr>
          </w:pPr>
          <w:hyperlink w:anchor="_Toc73050488" w:history="1">
            <w:r w:rsidR="00903265" w:rsidRPr="00FD3BB2">
              <w:rPr>
                <w:rStyle w:val="Hipervnculo"/>
                <w:rFonts w:ascii="Palatino Linotype" w:eastAsia="Times New Roman" w:hAnsi="Palatino Linotype"/>
                <w:b/>
                <w:noProof/>
                <w:sz w:val="24"/>
                <w:lang w:eastAsia="es-ES"/>
              </w:rPr>
              <w:t>I. De la interposición del recurso.</w:t>
            </w:r>
            <w:r w:rsidR="00903265" w:rsidRPr="00FD3BB2">
              <w:rPr>
                <w:rFonts w:ascii="Palatino Linotype" w:hAnsi="Palatino Linotype"/>
                <w:noProof/>
                <w:webHidden/>
                <w:sz w:val="24"/>
              </w:rPr>
              <w:tab/>
            </w:r>
            <w:r w:rsidR="00903265" w:rsidRPr="00FD3BB2">
              <w:rPr>
                <w:rFonts w:ascii="Palatino Linotype" w:hAnsi="Palatino Linotype"/>
                <w:noProof/>
                <w:webHidden/>
                <w:sz w:val="24"/>
              </w:rPr>
              <w:fldChar w:fldCharType="begin"/>
            </w:r>
            <w:r w:rsidR="00903265" w:rsidRPr="00FD3BB2">
              <w:rPr>
                <w:rFonts w:ascii="Palatino Linotype" w:hAnsi="Palatino Linotype"/>
                <w:noProof/>
                <w:webHidden/>
                <w:sz w:val="24"/>
              </w:rPr>
              <w:instrText xml:space="preserve"> PAGEREF _Toc73050488 \h </w:instrText>
            </w:r>
            <w:r w:rsidR="00903265" w:rsidRPr="00FD3BB2">
              <w:rPr>
                <w:rFonts w:ascii="Palatino Linotype" w:hAnsi="Palatino Linotype"/>
                <w:noProof/>
                <w:webHidden/>
                <w:sz w:val="24"/>
              </w:rPr>
            </w:r>
            <w:r w:rsidR="00903265" w:rsidRPr="00FD3BB2">
              <w:rPr>
                <w:rFonts w:ascii="Palatino Linotype" w:hAnsi="Palatino Linotype"/>
                <w:noProof/>
                <w:webHidden/>
                <w:sz w:val="24"/>
              </w:rPr>
              <w:fldChar w:fldCharType="separate"/>
            </w:r>
            <w:r w:rsidR="003C0050" w:rsidRPr="00FD3BB2">
              <w:rPr>
                <w:rFonts w:ascii="Palatino Linotype" w:hAnsi="Palatino Linotype"/>
                <w:noProof/>
                <w:webHidden/>
                <w:sz w:val="24"/>
              </w:rPr>
              <w:t>11</w:t>
            </w:r>
            <w:r w:rsidR="00903265" w:rsidRPr="00FD3BB2">
              <w:rPr>
                <w:rFonts w:ascii="Palatino Linotype" w:hAnsi="Palatino Linotype"/>
                <w:noProof/>
                <w:webHidden/>
                <w:sz w:val="24"/>
              </w:rPr>
              <w:fldChar w:fldCharType="end"/>
            </w:r>
          </w:hyperlink>
        </w:p>
        <w:p w14:paraId="286792CC" w14:textId="77777777" w:rsidR="00903265" w:rsidRPr="00FD3BB2" w:rsidRDefault="00705CD8" w:rsidP="00903265">
          <w:pPr>
            <w:pStyle w:val="TDC1"/>
            <w:spacing w:line="276" w:lineRule="auto"/>
            <w:rPr>
              <w:rFonts w:ascii="Palatino Linotype" w:eastAsiaTheme="minorEastAsia" w:hAnsi="Palatino Linotype"/>
              <w:noProof/>
              <w:sz w:val="24"/>
              <w:lang w:eastAsia="es-MX"/>
            </w:rPr>
          </w:pPr>
          <w:hyperlink w:anchor="_Toc73050489" w:history="1">
            <w:r w:rsidR="00903265" w:rsidRPr="00FD3BB2">
              <w:rPr>
                <w:rStyle w:val="Hipervnculo"/>
                <w:rFonts w:ascii="Palatino Linotype" w:eastAsia="Times New Roman" w:hAnsi="Palatino Linotype"/>
                <w:b/>
                <w:noProof/>
                <w:sz w:val="24"/>
                <w:lang w:eastAsia="es-ES"/>
              </w:rPr>
              <w:t xml:space="preserve">II. </w:t>
            </w:r>
            <w:r w:rsidR="00903265" w:rsidRPr="00FD3BB2">
              <w:rPr>
                <w:rStyle w:val="Hipervnculo"/>
                <w:rFonts w:ascii="Palatino Linotype" w:eastAsia="Times New Roman" w:hAnsi="Palatino Linotype"/>
                <w:b/>
                <w:noProof/>
                <w:sz w:val="24"/>
                <w:lang w:val="es-ES" w:eastAsia="es-ES"/>
              </w:rPr>
              <w:t xml:space="preserve"> </w:t>
            </w:r>
            <w:r w:rsidR="00903265" w:rsidRPr="00FD3BB2">
              <w:rPr>
                <w:rStyle w:val="Hipervnculo"/>
                <w:rFonts w:ascii="Palatino Linotype" w:eastAsia="Calibri" w:hAnsi="Palatino Linotype"/>
                <w:b/>
                <w:noProof/>
                <w:sz w:val="24"/>
              </w:rPr>
              <w:t>La no especificación de la modalidad de entrega de la información por parparte del solicitante,  no es determinante para decretar la improcedencia del Recurso de Revisión.</w:t>
            </w:r>
            <w:r w:rsidR="00903265" w:rsidRPr="00FD3BB2">
              <w:rPr>
                <w:rFonts w:ascii="Palatino Linotype" w:hAnsi="Palatino Linotype"/>
                <w:noProof/>
                <w:webHidden/>
                <w:sz w:val="24"/>
              </w:rPr>
              <w:tab/>
            </w:r>
            <w:r w:rsidR="00903265" w:rsidRPr="00FD3BB2">
              <w:rPr>
                <w:rFonts w:ascii="Palatino Linotype" w:hAnsi="Palatino Linotype"/>
                <w:noProof/>
                <w:webHidden/>
                <w:sz w:val="24"/>
              </w:rPr>
              <w:fldChar w:fldCharType="begin"/>
            </w:r>
            <w:r w:rsidR="00903265" w:rsidRPr="00FD3BB2">
              <w:rPr>
                <w:rFonts w:ascii="Palatino Linotype" w:hAnsi="Palatino Linotype"/>
                <w:noProof/>
                <w:webHidden/>
                <w:sz w:val="24"/>
              </w:rPr>
              <w:instrText xml:space="preserve"> PAGEREF _Toc73050489 \h </w:instrText>
            </w:r>
            <w:r w:rsidR="00903265" w:rsidRPr="00FD3BB2">
              <w:rPr>
                <w:rFonts w:ascii="Palatino Linotype" w:hAnsi="Palatino Linotype"/>
                <w:noProof/>
                <w:webHidden/>
                <w:sz w:val="24"/>
              </w:rPr>
            </w:r>
            <w:r w:rsidR="00903265" w:rsidRPr="00FD3BB2">
              <w:rPr>
                <w:rFonts w:ascii="Palatino Linotype" w:hAnsi="Palatino Linotype"/>
                <w:noProof/>
                <w:webHidden/>
                <w:sz w:val="24"/>
              </w:rPr>
              <w:fldChar w:fldCharType="separate"/>
            </w:r>
            <w:r w:rsidR="003C0050" w:rsidRPr="00FD3BB2">
              <w:rPr>
                <w:rFonts w:ascii="Palatino Linotype" w:hAnsi="Palatino Linotype"/>
                <w:noProof/>
                <w:webHidden/>
                <w:sz w:val="24"/>
              </w:rPr>
              <w:t>11</w:t>
            </w:r>
            <w:r w:rsidR="00903265" w:rsidRPr="00FD3BB2">
              <w:rPr>
                <w:rFonts w:ascii="Palatino Linotype" w:hAnsi="Palatino Linotype"/>
                <w:noProof/>
                <w:webHidden/>
                <w:sz w:val="24"/>
              </w:rPr>
              <w:fldChar w:fldCharType="end"/>
            </w:r>
          </w:hyperlink>
        </w:p>
        <w:p w14:paraId="287765B1" w14:textId="77777777" w:rsidR="00903265" w:rsidRPr="00FD3BB2" w:rsidRDefault="00705CD8" w:rsidP="00903265">
          <w:pPr>
            <w:pStyle w:val="TDC1"/>
            <w:spacing w:line="276" w:lineRule="auto"/>
            <w:rPr>
              <w:rFonts w:ascii="Palatino Linotype" w:eastAsiaTheme="minorEastAsia" w:hAnsi="Palatino Linotype"/>
              <w:noProof/>
              <w:sz w:val="24"/>
              <w:lang w:eastAsia="es-MX"/>
            </w:rPr>
          </w:pPr>
          <w:hyperlink w:anchor="_Toc73050490" w:history="1">
            <w:r w:rsidR="00903265" w:rsidRPr="00FD3BB2">
              <w:rPr>
                <w:rStyle w:val="Hipervnculo"/>
                <w:rFonts w:ascii="Palatino Linotype" w:hAnsi="Palatino Linotype"/>
                <w:b/>
                <w:noProof/>
                <w:sz w:val="24"/>
              </w:rPr>
              <w:t>II.</w:t>
            </w:r>
            <w:r w:rsidR="00903265" w:rsidRPr="00FD3BB2">
              <w:rPr>
                <w:rFonts w:ascii="Palatino Linotype" w:eastAsiaTheme="minorEastAsia" w:hAnsi="Palatino Linotype"/>
                <w:noProof/>
                <w:sz w:val="24"/>
                <w:lang w:eastAsia="es-MX"/>
              </w:rPr>
              <w:tab/>
            </w:r>
            <w:r w:rsidR="00903265" w:rsidRPr="00FD3BB2">
              <w:rPr>
                <w:rStyle w:val="Hipervnculo"/>
                <w:rFonts w:ascii="Palatino Linotype" w:hAnsi="Palatino Linotype"/>
                <w:b/>
                <w:noProof/>
                <w:sz w:val="24"/>
              </w:rPr>
              <w:t>De la determinación sobre la procedibilidad del recurso.</w:t>
            </w:r>
            <w:r w:rsidR="00903265" w:rsidRPr="00FD3BB2">
              <w:rPr>
                <w:rFonts w:ascii="Palatino Linotype" w:hAnsi="Palatino Linotype"/>
                <w:noProof/>
                <w:webHidden/>
                <w:sz w:val="24"/>
              </w:rPr>
              <w:tab/>
            </w:r>
            <w:r w:rsidR="00903265" w:rsidRPr="00FD3BB2">
              <w:rPr>
                <w:rFonts w:ascii="Palatino Linotype" w:hAnsi="Palatino Linotype"/>
                <w:noProof/>
                <w:webHidden/>
                <w:sz w:val="24"/>
              </w:rPr>
              <w:fldChar w:fldCharType="begin"/>
            </w:r>
            <w:r w:rsidR="00903265" w:rsidRPr="00FD3BB2">
              <w:rPr>
                <w:rFonts w:ascii="Palatino Linotype" w:hAnsi="Palatino Linotype"/>
                <w:noProof/>
                <w:webHidden/>
                <w:sz w:val="24"/>
              </w:rPr>
              <w:instrText xml:space="preserve"> PAGEREF _Toc73050490 \h </w:instrText>
            </w:r>
            <w:r w:rsidR="00903265" w:rsidRPr="00FD3BB2">
              <w:rPr>
                <w:rFonts w:ascii="Palatino Linotype" w:hAnsi="Palatino Linotype"/>
                <w:noProof/>
                <w:webHidden/>
                <w:sz w:val="24"/>
              </w:rPr>
            </w:r>
            <w:r w:rsidR="00903265" w:rsidRPr="00FD3BB2">
              <w:rPr>
                <w:rFonts w:ascii="Palatino Linotype" w:hAnsi="Palatino Linotype"/>
                <w:noProof/>
                <w:webHidden/>
                <w:sz w:val="24"/>
              </w:rPr>
              <w:fldChar w:fldCharType="separate"/>
            </w:r>
            <w:r w:rsidR="003C0050" w:rsidRPr="00FD3BB2">
              <w:rPr>
                <w:rFonts w:ascii="Palatino Linotype" w:hAnsi="Palatino Linotype"/>
                <w:noProof/>
                <w:webHidden/>
                <w:sz w:val="24"/>
              </w:rPr>
              <w:t>13</w:t>
            </w:r>
            <w:r w:rsidR="00903265" w:rsidRPr="00FD3BB2">
              <w:rPr>
                <w:rFonts w:ascii="Palatino Linotype" w:hAnsi="Palatino Linotype"/>
                <w:noProof/>
                <w:webHidden/>
                <w:sz w:val="24"/>
              </w:rPr>
              <w:fldChar w:fldCharType="end"/>
            </w:r>
          </w:hyperlink>
        </w:p>
        <w:p w14:paraId="0784F904" w14:textId="77777777" w:rsidR="00903265" w:rsidRPr="00FD3BB2" w:rsidRDefault="00705CD8" w:rsidP="00903265">
          <w:pPr>
            <w:pStyle w:val="TDC1"/>
            <w:spacing w:line="276" w:lineRule="auto"/>
            <w:rPr>
              <w:rFonts w:ascii="Palatino Linotype" w:eastAsiaTheme="minorEastAsia" w:hAnsi="Palatino Linotype"/>
              <w:noProof/>
              <w:sz w:val="24"/>
              <w:lang w:eastAsia="es-MX"/>
            </w:rPr>
          </w:pPr>
          <w:hyperlink w:anchor="_Toc73050491" w:history="1">
            <w:r w:rsidR="00903265" w:rsidRPr="00FD3BB2">
              <w:rPr>
                <w:rStyle w:val="Hipervnculo"/>
                <w:rFonts w:ascii="Palatino Linotype" w:eastAsia="MS Mincho" w:hAnsi="Palatino Linotype"/>
                <w:b/>
                <w:noProof/>
                <w:sz w:val="24"/>
                <w:lang w:val="es-ES_tradnl" w:eastAsia="es-ES"/>
              </w:rPr>
              <w:t>TERCERO</w:t>
            </w:r>
            <w:r w:rsidR="00903265" w:rsidRPr="00FD3BB2">
              <w:rPr>
                <w:rStyle w:val="Hipervnculo"/>
                <w:rFonts w:ascii="Palatino Linotype" w:eastAsia="MS Gothic" w:hAnsi="Palatino Linotype" w:cs="Times New Roman"/>
                <w:b/>
                <w:noProof/>
                <w:sz w:val="24"/>
              </w:rPr>
              <w:t xml:space="preserve">. </w:t>
            </w:r>
            <w:r w:rsidR="00903265" w:rsidRPr="00FD3BB2">
              <w:rPr>
                <w:rStyle w:val="Hipervnculo"/>
                <w:rFonts w:ascii="Palatino Linotype" w:eastAsia="MS Gothic" w:hAnsi="Palatino Linotype" w:cstheme="majorBidi"/>
                <w:b/>
                <w:noProof/>
                <w:sz w:val="24"/>
                <w:lang w:val="es-ES_tradnl" w:eastAsia="es-ES"/>
              </w:rPr>
              <w:t>De previo y especial pronunciamiento.</w:t>
            </w:r>
            <w:r w:rsidR="00903265" w:rsidRPr="00FD3BB2">
              <w:rPr>
                <w:rFonts w:ascii="Palatino Linotype" w:hAnsi="Palatino Linotype"/>
                <w:noProof/>
                <w:webHidden/>
                <w:sz w:val="24"/>
              </w:rPr>
              <w:tab/>
            </w:r>
            <w:r w:rsidR="00903265" w:rsidRPr="00FD3BB2">
              <w:rPr>
                <w:rFonts w:ascii="Palatino Linotype" w:hAnsi="Palatino Linotype"/>
                <w:noProof/>
                <w:webHidden/>
                <w:sz w:val="24"/>
              </w:rPr>
              <w:fldChar w:fldCharType="begin"/>
            </w:r>
            <w:r w:rsidR="00903265" w:rsidRPr="00FD3BB2">
              <w:rPr>
                <w:rFonts w:ascii="Palatino Linotype" w:hAnsi="Palatino Linotype"/>
                <w:noProof/>
                <w:webHidden/>
                <w:sz w:val="24"/>
              </w:rPr>
              <w:instrText xml:space="preserve"> PAGEREF _Toc73050491 \h </w:instrText>
            </w:r>
            <w:r w:rsidR="00903265" w:rsidRPr="00FD3BB2">
              <w:rPr>
                <w:rFonts w:ascii="Palatino Linotype" w:hAnsi="Palatino Linotype"/>
                <w:noProof/>
                <w:webHidden/>
                <w:sz w:val="24"/>
              </w:rPr>
            </w:r>
            <w:r w:rsidR="00903265" w:rsidRPr="00FD3BB2">
              <w:rPr>
                <w:rFonts w:ascii="Palatino Linotype" w:hAnsi="Palatino Linotype"/>
                <w:noProof/>
                <w:webHidden/>
                <w:sz w:val="24"/>
              </w:rPr>
              <w:fldChar w:fldCharType="separate"/>
            </w:r>
            <w:r w:rsidR="003C0050" w:rsidRPr="00FD3BB2">
              <w:rPr>
                <w:rFonts w:ascii="Palatino Linotype" w:hAnsi="Palatino Linotype"/>
                <w:noProof/>
                <w:webHidden/>
                <w:sz w:val="24"/>
              </w:rPr>
              <w:t>13</w:t>
            </w:r>
            <w:r w:rsidR="00903265" w:rsidRPr="00FD3BB2">
              <w:rPr>
                <w:rFonts w:ascii="Palatino Linotype" w:hAnsi="Palatino Linotype"/>
                <w:noProof/>
                <w:webHidden/>
                <w:sz w:val="24"/>
              </w:rPr>
              <w:fldChar w:fldCharType="end"/>
            </w:r>
          </w:hyperlink>
        </w:p>
        <w:p w14:paraId="1351CD65" w14:textId="77777777" w:rsidR="00903265" w:rsidRPr="00FD3BB2" w:rsidRDefault="00705CD8" w:rsidP="00903265">
          <w:pPr>
            <w:pStyle w:val="TDC1"/>
            <w:spacing w:line="276" w:lineRule="auto"/>
            <w:rPr>
              <w:rFonts w:ascii="Palatino Linotype" w:eastAsiaTheme="minorEastAsia" w:hAnsi="Palatino Linotype"/>
              <w:noProof/>
              <w:sz w:val="24"/>
              <w:lang w:eastAsia="es-MX"/>
            </w:rPr>
          </w:pPr>
          <w:hyperlink w:anchor="_Toc73050492" w:history="1">
            <w:r w:rsidR="00903265" w:rsidRPr="00FD3BB2">
              <w:rPr>
                <w:rStyle w:val="Hipervnculo"/>
                <w:rFonts w:ascii="Palatino Linotype" w:eastAsia="MS Gothic" w:hAnsi="Palatino Linotype" w:cstheme="majorBidi"/>
                <w:b/>
                <w:noProof/>
                <w:sz w:val="24"/>
                <w:lang w:val="es-ES_tradnl" w:eastAsia="es-ES"/>
              </w:rPr>
              <w:t>I. De la contingencia sanitaria.</w:t>
            </w:r>
            <w:r w:rsidR="00903265" w:rsidRPr="00FD3BB2">
              <w:rPr>
                <w:rFonts w:ascii="Palatino Linotype" w:hAnsi="Palatino Linotype"/>
                <w:noProof/>
                <w:webHidden/>
                <w:sz w:val="24"/>
              </w:rPr>
              <w:tab/>
            </w:r>
            <w:r w:rsidR="00903265" w:rsidRPr="00FD3BB2">
              <w:rPr>
                <w:rFonts w:ascii="Palatino Linotype" w:hAnsi="Palatino Linotype"/>
                <w:noProof/>
                <w:webHidden/>
                <w:sz w:val="24"/>
              </w:rPr>
              <w:fldChar w:fldCharType="begin"/>
            </w:r>
            <w:r w:rsidR="00903265" w:rsidRPr="00FD3BB2">
              <w:rPr>
                <w:rFonts w:ascii="Palatino Linotype" w:hAnsi="Palatino Linotype"/>
                <w:noProof/>
                <w:webHidden/>
                <w:sz w:val="24"/>
              </w:rPr>
              <w:instrText xml:space="preserve"> PAGEREF _Toc73050492 \h </w:instrText>
            </w:r>
            <w:r w:rsidR="00903265" w:rsidRPr="00FD3BB2">
              <w:rPr>
                <w:rFonts w:ascii="Palatino Linotype" w:hAnsi="Palatino Linotype"/>
                <w:noProof/>
                <w:webHidden/>
                <w:sz w:val="24"/>
              </w:rPr>
            </w:r>
            <w:r w:rsidR="00903265" w:rsidRPr="00FD3BB2">
              <w:rPr>
                <w:rFonts w:ascii="Palatino Linotype" w:hAnsi="Palatino Linotype"/>
                <w:noProof/>
                <w:webHidden/>
                <w:sz w:val="24"/>
              </w:rPr>
              <w:fldChar w:fldCharType="separate"/>
            </w:r>
            <w:r w:rsidR="003C0050" w:rsidRPr="00FD3BB2">
              <w:rPr>
                <w:rFonts w:ascii="Palatino Linotype" w:hAnsi="Palatino Linotype"/>
                <w:noProof/>
                <w:webHidden/>
                <w:sz w:val="24"/>
              </w:rPr>
              <w:t>13</w:t>
            </w:r>
            <w:r w:rsidR="00903265" w:rsidRPr="00FD3BB2">
              <w:rPr>
                <w:rFonts w:ascii="Palatino Linotype" w:hAnsi="Palatino Linotype"/>
                <w:noProof/>
                <w:webHidden/>
                <w:sz w:val="24"/>
              </w:rPr>
              <w:fldChar w:fldCharType="end"/>
            </w:r>
          </w:hyperlink>
        </w:p>
        <w:p w14:paraId="44416559" w14:textId="77777777" w:rsidR="00903265" w:rsidRPr="00FD3BB2" w:rsidRDefault="00705CD8" w:rsidP="00903265">
          <w:pPr>
            <w:pStyle w:val="TDC1"/>
            <w:spacing w:line="276" w:lineRule="auto"/>
            <w:rPr>
              <w:rFonts w:ascii="Palatino Linotype" w:eastAsiaTheme="minorEastAsia" w:hAnsi="Palatino Linotype"/>
              <w:noProof/>
              <w:sz w:val="24"/>
              <w:lang w:eastAsia="es-MX"/>
            </w:rPr>
          </w:pPr>
          <w:hyperlink w:anchor="_Toc73050493" w:history="1">
            <w:r w:rsidR="00903265" w:rsidRPr="00FD3BB2">
              <w:rPr>
                <w:rStyle w:val="Hipervnculo"/>
                <w:rFonts w:ascii="Palatino Linotype" w:eastAsia="MS Mincho" w:hAnsi="Palatino Linotype"/>
                <w:b/>
                <w:noProof/>
                <w:sz w:val="24"/>
                <w:lang w:val="es-ES_tradnl" w:eastAsia="es-ES"/>
              </w:rPr>
              <w:t>CUARTO</w:t>
            </w:r>
            <w:r w:rsidR="00903265" w:rsidRPr="00FD3BB2">
              <w:rPr>
                <w:rStyle w:val="Hipervnculo"/>
                <w:rFonts w:ascii="Palatino Linotype" w:eastAsia="MS Gothic" w:hAnsi="Palatino Linotype" w:cs="Times New Roman"/>
                <w:b/>
                <w:noProof/>
                <w:sz w:val="24"/>
              </w:rPr>
              <w:t xml:space="preserve">. Del planteamiento de la </w:t>
            </w:r>
            <w:r w:rsidR="00903265" w:rsidRPr="00FD3BB2">
              <w:rPr>
                <w:rStyle w:val="Hipervnculo"/>
                <w:rFonts w:ascii="Palatino Linotype" w:eastAsia="MS Gothic" w:hAnsi="Palatino Linotype" w:cs="Times New Roman"/>
                <w:b/>
                <w:i/>
                <w:noProof/>
                <w:sz w:val="24"/>
              </w:rPr>
              <w:t>Litis.</w:t>
            </w:r>
            <w:r w:rsidR="00903265" w:rsidRPr="00FD3BB2">
              <w:rPr>
                <w:rFonts w:ascii="Palatino Linotype" w:hAnsi="Palatino Linotype"/>
                <w:noProof/>
                <w:webHidden/>
                <w:sz w:val="24"/>
              </w:rPr>
              <w:tab/>
            </w:r>
            <w:r w:rsidR="00903265" w:rsidRPr="00FD3BB2">
              <w:rPr>
                <w:rFonts w:ascii="Palatino Linotype" w:hAnsi="Palatino Linotype"/>
                <w:noProof/>
                <w:webHidden/>
                <w:sz w:val="24"/>
              </w:rPr>
              <w:fldChar w:fldCharType="begin"/>
            </w:r>
            <w:r w:rsidR="00903265" w:rsidRPr="00FD3BB2">
              <w:rPr>
                <w:rFonts w:ascii="Palatino Linotype" w:hAnsi="Palatino Linotype"/>
                <w:noProof/>
                <w:webHidden/>
                <w:sz w:val="24"/>
              </w:rPr>
              <w:instrText xml:space="preserve"> PAGEREF _Toc73050493 \h </w:instrText>
            </w:r>
            <w:r w:rsidR="00903265" w:rsidRPr="00FD3BB2">
              <w:rPr>
                <w:rFonts w:ascii="Palatino Linotype" w:hAnsi="Palatino Linotype"/>
                <w:noProof/>
                <w:webHidden/>
                <w:sz w:val="24"/>
              </w:rPr>
            </w:r>
            <w:r w:rsidR="00903265" w:rsidRPr="00FD3BB2">
              <w:rPr>
                <w:rFonts w:ascii="Palatino Linotype" w:hAnsi="Palatino Linotype"/>
                <w:noProof/>
                <w:webHidden/>
                <w:sz w:val="24"/>
              </w:rPr>
              <w:fldChar w:fldCharType="separate"/>
            </w:r>
            <w:r w:rsidR="003C0050" w:rsidRPr="00FD3BB2">
              <w:rPr>
                <w:rFonts w:ascii="Palatino Linotype" w:hAnsi="Palatino Linotype"/>
                <w:noProof/>
                <w:webHidden/>
                <w:sz w:val="24"/>
              </w:rPr>
              <w:t>19</w:t>
            </w:r>
            <w:r w:rsidR="00903265" w:rsidRPr="00FD3BB2">
              <w:rPr>
                <w:rFonts w:ascii="Palatino Linotype" w:hAnsi="Palatino Linotype"/>
                <w:noProof/>
                <w:webHidden/>
                <w:sz w:val="24"/>
              </w:rPr>
              <w:fldChar w:fldCharType="end"/>
            </w:r>
          </w:hyperlink>
        </w:p>
        <w:p w14:paraId="1BD9D004" w14:textId="77777777" w:rsidR="00903265" w:rsidRPr="00FD3BB2" w:rsidRDefault="00705CD8" w:rsidP="00903265">
          <w:pPr>
            <w:pStyle w:val="TDC1"/>
            <w:spacing w:line="276" w:lineRule="auto"/>
            <w:rPr>
              <w:rFonts w:ascii="Palatino Linotype" w:eastAsiaTheme="minorEastAsia" w:hAnsi="Palatino Linotype"/>
              <w:noProof/>
              <w:sz w:val="24"/>
              <w:lang w:eastAsia="es-MX"/>
            </w:rPr>
          </w:pPr>
          <w:hyperlink w:anchor="_Toc73050494" w:history="1">
            <w:r w:rsidR="00903265" w:rsidRPr="00FD3BB2">
              <w:rPr>
                <w:rStyle w:val="Hipervnculo"/>
                <w:rFonts w:ascii="Palatino Linotype" w:eastAsia="MS Gothic" w:hAnsi="Palatino Linotype" w:cstheme="majorBidi"/>
                <w:b/>
                <w:noProof/>
                <w:sz w:val="24"/>
                <w:lang w:val="es-ES_tradnl" w:eastAsia="es-ES"/>
              </w:rPr>
              <w:t>QUINTO. Del estudio y resolución del asunto.</w:t>
            </w:r>
            <w:r w:rsidR="00903265" w:rsidRPr="00FD3BB2">
              <w:rPr>
                <w:rFonts w:ascii="Palatino Linotype" w:hAnsi="Palatino Linotype"/>
                <w:noProof/>
                <w:webHidden/>
                <w:sz w:val="24"/>
              </w:rPr>
              <w:tab/>
            </w:r>
            <w:r w:rsidR="00903265" w:rsidRPr="00FD3BB2">
              <w:rPr>
                <w:rFonts w:ascii="Palatino Linotype" w:hAnsi="Palatino Linotype"/>
                <w:noProof/>
                <w:webHidden/>
                <w:sz w:val="24"/>
              </w:rPr>
              <w:fldChar w:fldCharType="begin"/>
            </w:r>
            <w:r w:rsidR="00903265" w:rsidRPr="00FD3BB2">
              <w:rPr>
                <w:rFonts w:ascii="Palatino Linotype" w:hAnsi="Palatino Linotype"/>
                <w:noProof/>
                <w:webHidden/>
                <w:sz w:val="24"/>
              </w:rPr>
              <w:instrText xml:space="preserve"> PAGEREF _Toc73050494 \h </w:instrText>
            </w:r>
            <w:r w:rsidR="00903265" w:rsidRPr="00FD3BB2">
              <w:rPr>
                <w:rFonts w:ascii="Palatino Linotype" w:hAnsi="Palatino Linotype"/>
                <w:noProof/>
                <w:webHidden/>
                <w:sz w:val="24"/>
              </w:rPr>
            </w:r>
            <w:r w:rsidR="00903265" w:rsidRPr="00FD3BB2">
              <w:rPr>
                <w:rFonts w:ascii="Palatino Linotype" w:hAnsi="Palatino Linotype"/>
                <w:noProof/>
                <w:webHidden/>
                <w:sz w:val="24"/>
              </w:rPr>
              <w:fldChar w:fldCharType="separate"/>
            </w:r>
            <w:r w:rsidR="003C0050" w:rsidRPr="00FD3BB2">
              <w:rPr>
                <w:rFonts w:ascii="Palatino Linotype" w:hAnsi="Palatino Linotype"/>
                <w:noProof/>
                <w:webHidden/>
                <w:sz w:val="24"/>
              </w:rPr>
              <w:t>20</w:t>
            </w:r>
            <w:r w:rsidR="00903265" w:rsidRPr="00FD3BB2">
              <w:rPr>
                <w:rFonts w:ascii="Palatino Linotype" w:hAnsi="Palatino Linotype"/>
                <w:noProof/>
                <w:webHidden/>
                <w:sz w:val="24"/>
              </w:rPr>
              <w:fldChar w:fldCharType="end"/>
            </w:r>
          </w:hyperlink>
        </w:p>
        <w:p w14:paraId="0E0DE446" w14:textId="77777777" w:rsidR="00903265" w:rsidRPr="00FD3BB2" w:rsidRDefault="00705CD8" w:rsidP="00903265">
          <w:pPr>
            <w:pStyle w:val="TDC1"/>
            <w:spacing w:line="276" w:lineRule="auto"/>
            <w:rPr>
              <w:rFonts w:ascii="Palatino Linotype" w:eastAsiaTheme="minorEastAsia" w:hAnsi="Palatino Linotype"/>
              <w:noProof/>
              <w:sz w:val="24"/>
              <w:lang w:eastAsia="es-MX"/>
            </w:rPr>
          </w:pPr>
          <w:hyperlink w:anchor="_Toc73050495" w:history="1">
            <w:r w:rsidR="00903265" w:rsidRPr="00FD3BB2">
              <w:rPr>
                <w:rStyle w:val="Hipervnculo"/>
                <w:rFonts w:ascii="Palatino Linotype" w:eastAsia="MS Gothic" w:hAnsi="Palatino Linotype"/>
                <w:b/>
                <w:noProof/>
                <w:sz w:val="24"/>
                <w:lang w:val="es-ES_tradnl" w:eastAsia="es-ES"/>
              </w:rPr>
              <w:t>I.</w:t>
            </w:r>
            <w:r w:rsidR="00903265" w:rsidRPr="00FD3BB2">
              <w:rPr>
                <w:rFonts w:ascii="Palatino Linotype" w:eastAsiaTheme="minorEastAsia" w:hAnsi="Palatino Linotype"/>
                <w:noProof/>
                <w:sz w:val="24"/>
                <w:lang w:eastAsia="es-MX"/>
              </w:rPr>
              <w:tab/>
            </w:r>
            <w:r w:rsidR="00903265" w:rsidRPr="00FD3BB2">
              <w:rPr>
                <w:rStyle w:val="Hipervnculo"/>
                <w:rFonts w:ascii="Palatino Linotype" w:eastAsia="MS Gothic" w:hAnsi="Palatino Linotype"/>
                <w:b/>
                <w:noProof/>
                <w:sz w:val="24"/>
                <w:lang w:val="es-ES_tradnl" w:eastAsia="es-ES"/>
              </w:rPr>
              <w:t>De la información solicitada.</w:t>
            </w:r>
            <w:r w:rsidR="00903265" w:rsidRPr="00FD3BB2">
              <w:rPr>
                <w:rFonts w:ascii="Palatino Linotype" w:hAnsi="Palatino Linotype"/>
                <w:noProof/>
                <w:webHidden/>
                <w:sz w:val="24"/>
              </w:rPr>
              <w:tab/>
            </w:r>
            <w:r w:rsidR="00903265" w:rsidRPr="00FD3BB2">
              <w:rPr>
                <w:rFonts w:ascii="Palatino Linotype" w:hAnsi="Palatino Linotype"/>
                <w:noProof/>
                <w:webHidden/>
                <w:sz w:val="24"/>
              </w:rPr>
              <w:fldChar w:fldCharType="begin"/>
            </w:r>
            <w:r w:rsidR="00903265" w:rsidRPr="00FD3BB2">
              <w:rPr>
                <w:rFonts w:ascii="Palatino Linotype" w:hAnsi="Palatino Linotype"/>
                <w:noProof/>
                <w:webHidden/>
                <w:sz w:val="24"/>
              </w:rPr>
              <w:instrText xml:space="preserve"> PAGEREF _Toc73050495 \h </w:instrText>
            </w:r>
            <w:r w:rsidR="00903265" w:rsidRPr="00FD3BB2">
              <w:rPr>
                <w:rFonts w:ascii="Palatino Linotype" w:hAnsi="Palatino Linotype"/>
                <w:noProof/>
                <w:webHidden/>
                <w:sz w:val="24"/>
              </w:rPr>
            </w:r>
            <w:r w:rsidR="00903265" w:rsidRPr="00FD3BB2">
              <w:rPr>
                <w:rFonts w:ascii="Palatino Linotype" w:hAnsi="Palatino Linotype"/>
                <w:noProof/>
                <w:webHidden/>
                <w:sz w:val="24"/>
              </w:rPr>
              <w:fldChar w:fldCharType="separate"/>
            </w:r>
            <w:r w:rsidR="003C0050" w:rsidRPr="00FD3BB2">
              <w:rPr>
                <w:rFonts w:ascii="Palatino Linotype" w:hAnsi="Palatino Linotype"/>
                <w:noProof/>
                <w:webHidden/>
                <w:sz w:val="24"/>
              </w:rPr>
              <w:t>20</w:t>
            </w:r>
            <w:r w:rsidR="00903265" w:rsidRPr="00FD3BB2">
              <w:rPr>
                <w:rFonts w:ascii="Palatino Linotype" w:hAnsi="Palatino Linotype"/>
                <w:noProof/>
                <w:webHidden/>
                <w:sz w:val="24"/>
              </w:rPr>
              <w:fldChar w:fldCharType="end"/>
            </w:r>
          </w:hyperlink>
        </w:p>
        <w:p w14:paraId="45FB1B75" w14:textId="77777777" w:rsidR="00903265" w:rsidRPr="00FD3BB2" w:rsidRDefault="00705CD8" w:rsidP="00903265">
          <w:pPr>
            <w:pStyle w:val="TDC1"/>
            <w:spacing w:line="276" w:lineRule="auto"/>
            <w:rPr>
              <w:rFonts w:ascii="Palatino Linotype" w:eastAsiaTheme="minorEastAsia" w:hAnsi="Palatino Linotype"/>
              <w:noProof/>
              <w:sz w:val="24"/>
              <w:lang w:eastAsia="es-MX"/>
            </w:rPr>
          </w:pPr>
          <w:hyperlink w:anchor="_Toc73050496" w:history="1">
            <w:r w:rsidR="00903265" w:rsidRPr="00FD3BB2">
              <w:rPr>
                <w:rStyle w:val="Hipervnculo"/>
                <w:rFonts w:ascii="Palatino Linotype" w:eastAsiaTheme="majorEastAsia" w:hAnsi="Palatino Linotype" w:cstheme="majorBidi"/>
                <w:b/>
                <w:noProof/>
                <w:sz w:val="24"/>
              </w:rPr>
              <w:t>II.</w:t>
            </w:r>
            <w:r w:rsidR="00903265" w:rsidRPr="00FD3BB2">
              <w:rPr>
                <w:rFonts w:ascii="Palatino Linotype" w:eastAsiaTheme="minorEastAsia" w:hAnsi="Palatino Linotype"/>
                <w:noProof/>
                <w:sz w:val="24"/>
                <w:lang w:eastAsia="es-MX"/>
              </w:rPr>
              <w:tab/>
            </w:r>
            <w:r w:rsidR="00903265" w:rsidRPr="00FD3BB2">
              <w:rPr>
                <w:rStyle w:val="Hipervnculo"/>
                <w:rFonts w:ascii="Palatino Linotype" w:eastAsiaTheme="majorEastAsia" w:hAnsi="Palatino Linotype" w:cstheme="majorBidi"/>
                <w:b/>
                <w:noProof/>
                <w:sz w:val="24"/>
              </w:rPr>
              <w:t>De  las inconsistencias de la respuesta otorgada y  naturaleza de la información solicitada.</w:t>
            </w:r>
            <w:r w:rsidR="00903265" w:rsidRPr="00FD3BB2">
              <w:rPr>
                <w:rFonts w:ascii="Palatino Linotype" w:hAnsi="Palatino Linotype"/>
                <w:noProof/>
                <w:webHidden/>
                <w:sz w:val="24"/>
              </w:rPr>
              <w:tab/>
            </w:r>
            <w:r w:rsidR="00903265" w:rsidRPr="00FD3BB2">
              <w:rPr>
                <w:rFonts w:ascii="Palatino Linotype" w:hAnsi="Palatino Linotype"/>
                <w:noProof/>
                <w:webHidden/>
                <w:sz w:val="24"/>
              </w:rPr>
              <w:fldChar w:fldCharType="begin"/>
            </w:r>
            <w:r w:rsidR="00903265" w:rsidRPr="00FD3BB2">
              <w:rPr>
                <w:rFonts w:ascii="Palatino Linotype" w:hAnsi="Palatino Linotype"/>
                <w:noProof/>
                <w:webHidden/>
                <w:sz w:val="24"/>
              </w:rPr>
              <w:instrText xml:space="preserve"> PAGEREF _Toc73050496 \h </w:instrText>
            </w:r>
            <w:r w:rsidR="00903265" w:rsidRPr="00FD3BB2">
              <w:rPr>
                <w:rFonts w:ascii="Palatino Linotype" w:hAnsi="Palatino Linotype"/>
                <w:noProof/>
                <w:webHidden/>
                <w:sz w:val="24"/>
              </w:rPr>
            </w:r>
            <w:r w:rsidR="00903265" w:rsidRPr="00FD3BB2">
              <w:rPr>
                <w:rFonts w:ascii="Palatino Linotype" w:hAnsi="Palatino Linotype"/>
                <w:noProof/>
                <w:webHidden/>
                <w:sz w:val="24"/>
              </w:rPr>
              <w:fldChar w:fldCharType="separate"/>
            </w:r>
            <w:r w:rsidR="003C0050" w:rsidRPr="00FD3BB2">
              <w:rPr>
                <w:rFonts w:ascii="Palatino Linotype" w:hAnsi="Palatino Linotype"/>
                <w:noProof/>
                <w:webHidden/>
                <w:sz w:val="24"/>
              </w:rPr>
              <w:t>22</w:t>
            </w:r>
            <w:r w:rsidR="00903265" w:rsidRPr="00FD3BB2">
              <w:rPr>
                <w:rFonts w:ascii="Palatino Linotype" w:hAnsi="Palatino Linotype"/>
                <w:noProof/>
                <w:webHidden/>
                <w:sz w:val="24"/>
              </w:rPr>
              <w:fldChar w:fldCharType="end"/>
            </w:r>
          </w:hyperlink>
        </w:p>
        <w:p w14:paraId="4D594307" w14:textId="77777777" w:rsidR="00903265" w:rsidRPr="00FD3BB2" w:rsidRDefault="00705CD8" w:rsidP="00903265">
          <w:pPr>
            <w:pStyle w:val="TDC1"/>
            <w:spacing w:line="276" w:lineRule="auto"/>
            <w:rPr>
              <w:rFonts w:ascii="Palatino Linotype" w:eastAsiaTheme="minorEastAsia" w:hAnsi="Palatino Linotype"/>
              <w:noProof/>
              <w:sz w:val="24"/>
              <w:lang w:eastAsia="es-MX"/>
            </w:rPr>
          </w:pPr>
          <w:hyperlink w:anchor="_Toc73050497" w:history="1">
            <w:r w:rsidR="00903265" w:rsidRPr="00FD3BB2">
              <w:rPr>
                <w:rStyle w:val="Hipervnculo"/>
                <w:rFonts w:ascii="Palatino Linotype" w:eastAsiaTheme="majorEastAsia" w:hAnsi="Palatino Linotype" w:cstheme="majorBidi"/>
                <w:b/>
                <w:noProof/>
                <w:sz w:val="24"/>
              </w:rPr>
              <w:t>a)</w:t>
            </w:r>
            <w:r w:rsidR="00903265" w:rsidRPr="00FD3BB2">
              <w:rPr>
                <w:rFonts w:ascii="Palatino Linotype" w:eastAsiaTheme="minorEastAsia" w:hAnsi="Palatino Linotype"/>
                <w:noProof/>
                <w:sz w:val="24"/>
                <w:lang w:eastAsia="es-MX"/>
              </w:rPr>
              <w:tab/>
            </w:r>
            <w:r w:rsidR="00903265" w:rsidRPr="00FD3BB2">
              <w:rPr>
                <w:rStyle w:val="Hipervnculo"/>
                <w:rFonts w:ascii="Palatino Linotype" w:eastAsiaTheme="majorEastAsia" w:hAnsi="Palatino Linotype" w:cstheme="majorBidi"/>
                <w:b/>
                <w:noProof/>
                <w:sz w:val="24"/>
              </w:rPr>
              <w:t>De las inconsistencias de la respuesta otorgada.</w:t>
            </w:r>
            <w:r w:rsidR="00903265" w:rsidRPr="00FD3BB2">
              <w:rPr>
                <w:rFonts w:ascii="Palatino Linotype" w:hAnsi="Palatino Linotype"/>
                <w:noProof/>
                <w:webHidden/>
                <w:sz w:val="24"/>
              </w:rPr>
              <w:tab/>
            </w:r>
            <w:r w:rsidR="00903265" w:rsidRPr="00FD3BB2">
              <w:rPr>
                <w:rFonts w:ascii="Palatino Linotype" w:hAnsi="Palatino Linotype"/>
                <w:noProof/>
                <w:webHidden/>
                <w:sz w:val="24"/>
              </w:rPr>
              <w:fldChar w:fldCharType="begin"/>
            </w:r>
            <w:r w:rsidR="00903265" w:rsidRPr="00FD3BB2">
              <w:rPr>
                <w:rFonts w:ascii="Palatino Linotype" w:hAnsi="Palatino Linotype"/>
                <w:noProof/>
                <w:webHidden/>
                <w:sz w:val="24"/>
              </w:rPr>
              <w:instrText xml:space="preserve"> PAGEREF _Toc73050497 \h </w:instrText>
            </w:r>
            <w:r w:rsidR="00903265" w:rsidRPr="00FD3BB2">
              <w:rPr>
                <w:rFonts w:ascii="Palatino Linotype" w:hAnsi="Palatino Linotype"/>
                <w:noProof/>
                <w:webHidden/>
                <w:sz w:val="24"/>
              </w:rPr>
            </w:r>
            <w:r w:rsidR="00903265" w:rsidRPr="00FD3BB2">
              <w:rPr>
                <w:rFonts w:ascii="Palatino Linotype" w:hAnsi="Palatino Linotype"/>
                <w:noProof/>
                <w:webHidden/>
                <w:sz w:val="24"/>
              </w:rPr>
              <w:fldChar w:fldCharType="separate"/>
            </w:r>
            <w:r w:rsidR="003C0050" w:rsidRPr="00FD3BB2">
              <w:rPr>
                <w:rFonts w:ascii="Palatino Linotype" w:hAnsi="Palatino Linotype"/>
                <w:noProof/>
                <w:webHidden/>
                <w:sz w:val="24"/>
              </w:rPr>
              <w:t>22</w:t>
            </w:r>
            <w:r w:rsidR="00903265" w:rsidRPr="00FD3BB2">
              <w:rPr>
                <w:rFonts w:ascii="Palatino Linotype" w:hAnsi="Palatino Linotype"/>
                <w:noProof/>
                <w:webHidden/>
                <w:sz w:val="24"/>
              </w:rPr>
              <w:fldChar w:fldCharType="end"/>
            </w:r>
          </w:hyperlink>
        </w:p>
        <w:p w14:paraId="746D301E" w14:textId="77777777" w:rsidR="00903265" w:rsidRPr="00FD3BB2" w:rsidRDefault="00705CD8" w:rsidP="00903265">
          <w:pPr>
            <w:pStyle w:val="TDC1"/>
            <w:spacing w:line="276" w:lineRule="auto"/>
            <w:rPr>
              <w:rFonts w:ascii="Palatino Linotype" w:eastAsiaTheme="minorEastAsia" w:hAnsi="Palatino Linotype"/>
              <w:noProof/>
              <w:sz w:val="24"/>
              <w:lang w:eastAsia="es-MX"/>
            </w:rPr>
          </w:pPr>
          <w:hyperlink w:anchor="_Toc73050498" w:history="1">
            <w:r w:rsidR="00903265" w:rsidRPr="00FD3BB2">
              <w:rPr>
                <w:rStyle w:val="Hipervnculo"/>
                <w:rFonts w:ascii="Palatino Linotype" w:eastAsiaTheme="majorEastAsia" w:hAnsi="Palatino Linotype" w:cstheme="majorBidi"/>
                <w:b/>
                <w:noProof/>
                <w:sz w:val="24"/>
              </w:rPr>
              <w:t>b)</w:t>
            </w:r>
            <w:r w:rsidR="00903265" w:rsidRPr="00FD3BB2">
              <w:rPr>
                <w:rFonts w:ascii="Palatino Linotype" w:eastAsiaTheme="minorEastAsia" w:hAnsi="Palatino Linotype"/>
                <w:noProof/>
                <w:sz w:val="24"/>
                <w:lang w:eastAsia="es-MX"/>
              </w:rPr>
              <w:tab/>
            </w:r>
            <w:r w:rsidR="00903265" w:rsidRPr="00FD3BB2">
              <w:rPr>
                <w:rStyle w:val="Hipervnculo"/>
                <w:rFonts w:ascii="Palatino Linotype" w:eastAsiaTheme="majorEastAsia" w:hAnsi="Palatino Linotype" w:cstheme="majorBidi"/>
                <w:b/>
                <w:noProof/>
                <w:sz w:val="24"/>
              </w:rPr>
              <w:t>De la naturaleza de la información solicitada.</w:t>
            </w:r>
            <w:r w:rsidR="00903265" w:rsidRPr="00FD3BB2">
              <w:rPr>
                <w:rFonts w:ascii="Palatino Linotype" w:hAnsi="Palatino Linotype"/>
                <w:noProof/>
                <w:webHidden/>
                <w:sz w:val="24"/>
              </w:rPr>
              <w:tab/>
            </w:r>
            <w:r w:rsidR="00903265" w:rsidRPr="00FD3BB2">
              <w:rPr>
                <w:rFonts w:ascii="Palatino Linotype" w:hAnsi="Palatino Linotype"/>
                <w:noProof/>
                <w:webHidden/>
                <w:sz w:val="24"/>
              </w:rPr>
              <w:fldChar w:fldCharType="begin"/>
            </w:r>
            <w:r w:rsidR="00903265" w:rsidRPr="00FD3BB2">
              <w:rPr>
                <w:rFonts w:ascii="Palatino Linotype" w:hAnsi="Palatino Linotype"/>
                <w:noProof/>
                <w:webHidden/>
                <w:sz w:val="24"/>
              </w:rPr>
              <w:instrText xml:space="preserve"> PAGEREF _Toc73050498 \h </w:instrText>
            </w:r>
            <w:r w:rsidR="00903265" w:rsidRPr="00FD3BB2">
              <w:rPr>
                <w:rFonts w:ascii="Palatino Linotype" w:hAnsi="Palatino Linotype"/>
                <w:noProof/>
                <w:webHidden/>
                <w:sz w:val="24"/>
              </w:rPr>
            </w:r>
            <w:r w:rsidR="00903265" w:rsidRPr="00FD3BB2">
              <w:rPr>
                <w:rFonts w:ascii="Palatino Linotype" w:hAnsi="Palatino Linotype"/>
                <w:noProof/>
                <w:webHidden/>
                <w:sz w:val="24"/>
              </w:rPr>
              <w:fldChar w:fldCharType="separate"/>
            </w:r>
            <w:r w:rsidR="003C0050" w:rsidRPr="00FD3BB2">
              <w:rPr>
                <w:rFonts w:ascii="Palatino Linotype" w:hAnsi="Palatino Linotype"/>
                <w:noProof/>
                <w:webHidden/>
                <w:sz w:val="24"/>
              </w:rPr>
              <w:t>24</w:t>
            </w:r>
            <w:r w:rsidR="00903265" w:rsidRPr="00FD3BB2">
              <w:rPr>
                <w:rFonts w:ascii="Palatino Linotype" w:hAnsi="Palatino Linotype"/>
                <w:noProof/>
                <w:webHidden/>
                <w:sz w:val="24"/>
              </w:rPr>
              <w:fldChar w:fldCharType="end"/>
            </w:r>
          </w:hyperlink>
        </w:p>
        <w:p w14:paraId="1BDBE12B" w14:textId="77777777" w:rsidR="00903265" w:rsidRPr="00FD3BB2" w:rsidRDefault="00705CD8" w:rsidP="00903265">
          <w:pPr>
            <w:pStyle w:val="TDC1"/>
            <w:spacing w:line="276" w:lineRule="auto"/>
            <w:rPr>
              <w:rFonts w:ascii="Palatino Linotype" w:eastAsiaTheme="minorEastAsia" w:hAnsi="Palatino Linotype"/>
              <w:noProof/>
              <w:sz w:val="24"/>
              <w:lang w:eastAsia="es-MX"/>
            </w:rPr>
          </w:pPr>
          <w:hyperlink w:anchor="_Toc73050499" w:history="1">
            <w:r w:rsidR="00903265" w:rsidRPr="00FD3BB2">
              <w:rPr>
                <w:rStyle w:val="Hipervnculo"/>
                <w:rFonts w:ascii="Palatino Linotype" w:hAnsi="Palatino Linotype"/>
                <w:b/>
                <w:noProof/>
                <w:sz w:val="24"/>
              </w:rPr>
              <w:t>c)</w:t>
            </w:r>
            <w:r w:rsidR="00903265" w:rsidRPr="00FD3BB2">
              <w:rPr>
                <w:rFonts w:ascii="Palatino Linotype" w:eastAsiaTheme="minorEastAsia" w:hAnsi="Palatino Linotype"/>
                <w:noProof/>
                <w:sz w:val="24"/>
                <w:lang w:eastAsia="es-MX"/>
              </w:rPr>
              <w:tab/>
            </w:r>
            <w:r w:rsidR="00903265" w:rsidRPr="00FD3BB2">
              <w:rPr>
                <w:rStyle w:val="Hipervnculo"/>
                <w:rFonts w:ascii="Palatino Linotype" w:hAnsi="Palatino Linotype"/>
                <w:b/>
                <w:noProof/>
                <w:sz w:val="24"/>
              </w:rPr>
              <w:t>De la temporalidad de la información solicitada.</w:t>
            </w:r>
            <w:r w:rsidR="00903265" w:rsidRPr="00FD3BB2">
              <w:rPr>
                <w:rFonts w:ascii="Palatino Linotype" w:hAnsi="Palatino Linotype"/>
                <w:noProof/>
                <w:webHidden/>
                <w:sz w:val="24"/>
              </w:rPr>
              <w:tab/>
            </w:r>
            <w:r w:rsidR="00903265" w:rsidRPr="00FD3BB2">
              <w:rPr>
                <w:rFonts w:ascii="Palatino Linotype" w:hAnsi="Palatino Linotype"/>
                <w:noProof/>
                <w:webHidden/>
                <w:sz w:val="24"/>
              </w:rPr>
              <w:fldChar w:fldCharType="begin"/>
            </w:r>
            <w:r w:rsidR="00903265" w:rsidRPr="00FD3BB2">
              <w:rPr>
                <w:rFonts w:ascii="Palatino Linotype" w:hAnsi="Palatino Linotype"/>
                <w:noProof/>
                <w:webHidden/>
                <w:sz w:val="24"/>
              </w:rPr>
              <w:instrText xml:space="preserve"> PAGEREF _Toc73050499 \h </w:instrText>
            </w:r>
            <w:r w:rsidR="00903265" w:rsidRPr="00FD3BB2">
              <w:rPr>
                <w:rFonts w:ascii="Palatino Linotype" w:hAnsi="Palatino Linotype"/>
                <w:noProof/>
                <w:webHidden/>
                <w:sz w:val="24"/>
              </w:rPr>
            </w:r>
            <w:r w:rsidR="00903265" w:rsidRPr="00FD3BB2">
              <w:rPr>
                <w:rFonts w:ascii="Palatino Linotype" w:hAnsi="Palatino Linotype"/>
                <w:noProof/>
                <w:webHidden/>
                <w:sz w:val="24"/>
              </w:rPr>
              <w:fldChar w:fldCharType="separate"/>
            </w:r>
            <w:r w:rsidR="003C0050" w:rsidRPr="00FD3BB2">
              <w:rPr>
                <w:rFonts w:ascii="Palatino Linotype" w:hAnsi="Palatino Linotype"/>
                <w:noProof/>
                <w:webHidden/>
                <w:sz w:val="24"/>
              </w:rPr>
              <w:t>37</w:t>
            </w:r>
            <w:r w:rsidR="00903265" w:rsidRPr="00FD3BB2">
              <w:rPr>
                <w:rFonts w:ascii="Palatino Linotype" w:hAnsi="Palatino Linotype"/>
                <w:noProof/>
                <w:webHidden/>
                <w:sz w:val="24"/>
              </w:rPr>
              <w:fldChar w:fldCharType="end"/>
            </w:r>
          </w:hyperlink>
        </w:p>
        <w:p w14:paraId="5D59E23F" w14:textId="77777777" w:rsidR="00903265" w:rsidRPr="00FD3BB2" w:rsidRDefault="00705CD8" w:rsidP="00903265">
          <w:pPr>
            <w:pStyle w:val="TDC2"/>
            <w:spacing w:line="276" w:lineRule="auto"/>
            <w:rPr>
              <w:rFonts w:ascii="Palatino Linotype" w:eastAsiaTheme="minorEastAsia" w:hAnsi="Palatino Linotype"/>
              <w:noProof/>
              <w:sz w:val="24"/>
              <w:lang w:eastAsia="es-MX"/>
            </w:rPr>
          </w:pPr>
          <w:hyperlink w:anchor="_Toc73050500" w:history="1">
            <w:r w:rsidR="00903265" w:rsidRPr="00FD3BB2">
              <w:rPr>
                <w:rStyle w:val="Hipervnculo"/>
                <w:rFonts w:ascii="Palatino Linotype" w:eastAsia="MS Mincho" w:hAnsi="Palatino Linotype" w:cs="Times New Roman"/>
                <w:b/>
                <w:noProof/>
                <w:sz w:val="24"/>
                <w:lang w:val="es-ES_tradnl" w:eastAsia="es-ES"/>
              </w:rPr>
              <w:t>SEXTO. De la decisión.</w:t>
            </w:r>
            <w:r w:rsidR="00903265" w:rsidRPr="00FD3BB2">
              <w:rPr>
                <w:rFonts w:ascii="Palatino Linotype" w:hAnsi="Palatino Linotype"/>
                <w:noProof/>
                <w:webHidden/>
                <w:sz w:val="24"/>
              </w:rPr>
              <w:tab/>
            </w:r>
            <w:r w:rsidR="00903265" w:rsidRPr="00FD3BB2">
              <w:rPr>
                <w:rFonts w:ascii="Palatino Linotype" w:hAnsi="Palatino Linotype"/>
                <w:noProof/>
                <w:webHidden/>
                <w:sz w:val="24"/>
              </w:rPr>
              <w:fldChar w:fldCharType="begin"/>
            </w:r>
            <w:r w:rsidR="00903265" w:rsidRPr="00FD3BB2">
              <w:rPr>
                <w:rFonts w:ascii="Palatino Linotype" w:hAnsi="Palatino Linotype"/>
                <w:noProof/>
                <w:webHidden/>
                <w:sz w:val="24"/>
              </w:rPr>
              <w:instrText xml:space="preserve"> PAGEREF _Toc73050500 \h </w:instrText>
            </w:r>
            <w:r w:rsidR="00903265" w:rsidRPr="00FD3BB2">
              <w:rPr>
                <w:rFonts w:ascii="Palatino Linotype" w:hAnsi="Palatino Linotype"/>
                <w:noProof/>
                <w:webHidden/>
                <w:sz w:val="24"/>
              </w:rPr>
            </w:r>
            <w:r w:rsidR="00903265" w:rsidRPr="00FD3BB2">
              <w:rPr>
                <w:rFonts w:ascii="Palatino Linotype" w:hAnsi="Palatino Linotype"/>
                <w:noProof/>
                <w:webHidden/>
                <w:sz w:val="24"/>
              </w:rPr>
              <w:fldChar w:fldCharType="separate"/>
            </w:r>
            <w:r w:rsidR="003C0050" w:rsidRPr="00FD3BB2">
              <w:rPr>
                <w:rFonts w:ascii="Palatino Linotype" w:hAnsi="Palatino Linotype"/>
                <w:noProof/>
                <w:webHidden/>
                <w:sz w:val="24"/>
              </w:rPr>
              <w:t>37</w:t>
            </w:r>
            <w:r w:rsidR="00903265" w:rsidRPr="00FD3BB2">
              <w:rPr>
                <w:rFonts w:ascii="Palatino Linotype" w:hAnsi="Palatino Linotype"/>
                <w:noProof/>
                <w:webHidden/>
                <w:sz w:val="24"/>
              </w:rPr>
              <w:fldChar w:fldCharType="end"/>
            </w:r>
          </w:hyperlink>
        </w:p>
        <w:p w14:paraId="5C496A7E" w14:textId="77777777" w:rsidR="00903265" w:rsidRPr="00FD3BB2" w:rsidRDefault="00705CD8" w:rsidP="00903265">
          <w:pPr>
            <w:pStyle w:val="TDC1"/>
            <w:spacing w:line="276" w:lineRule="auto"/>
            <w:rPr>
              <w:rFonts w:ascii="Palatino Linotype" w:eastAsiaTheme="minorEastAsia" w:hAnsi="Palatino Linotype"/>
              <w:noProof/>
              <w:sz w:val="24"/>
              <w:lang w:eastAsia="es-MX"/>
            </w:rPr>
          </w:pPr>
          <w:hyperlink w:anchor="_Toc73050501" w:history="1">
            <w:r w:rsidR="00903265" w:rsidRPr="00FD3BB2">
              <w:rPr>
                <w:rStyle w:val="Hipervnculo"/>
                <w:rFonts w:ascii="Palatino Linotype" w:eastAsia="Times New Roman" w:hAnsi="Palatino Linotype" w:cstheme="majorBidi"/>
                <w:b/>
                <w:noProof/>
                <w:sz w:val="24"/>
                <w:lang w:val="es-ES_tradnl" w:eastAsia="es-ES"/>
              </w:rPr>
              <w:t>R E S O L U T I V O S</w:t>
            </w:r>
            <w:r w:rsidR="00903265" w:rsidRPr="00FD3BB2">
              <w:rPr>
                <w:rFonts w:ascii="Palatino Linotype" w:hAnsi="Palatino Linotype"/>
                <w:noProof/>
                <w:webHidden/>
                <w:sz w:val="24"/>
              </w:rPr>
              <w:tab/>
            </w:r>
            <w:r w:rsidR="00903265" w:rsidRPr="00FD3BB2">
              <w:rPr>
                <w:rFonts w:ascii="Palatino Linotype" w:hAnsi="Palatino Linotype"/>
                <w:noProof/>
                <w:webHidden/>
                <w:sz w:val="24"/>
              </w:rPr>
              <w:fldChar w:fldCharType="begin"/>
            </w:r>
            <w:r w:rsidR="00903265" w:rsidRPr="00FD3BB2">
              <w:rPr>
                <w:rFonts w:ascii="Palatino Linotype" w:hAnsi="Palatino Linotype"/>
                <w:noProof/>
                <w:webHidden/>
                <w:sz w:val="24"/>
              </w:rPr>
              <w:instrText xml:space="preserve"> PAGEREF _Toc73050501 \h </w:instrText>
            </w:r>
            <w:r w:rsidR="00903265" w:rsidRPr="00FD3BB2">
              <w:rPr>
                <w:rFonts w:ascii="Palatino Linotype" w:hAnsi="Palatino Linotype"/>
                <w:noProof/>
                <w:webHidden/>
                <w:sz w:val="24"/>
              </w:rPr>
            </w:r>
            <w:r w:rsidR="00903265" w:rsidRPr="00FD3BB2">
              <w:rPr>
                <w:rFonts w:ascii="Palatino Linotype" w:hAnsi="Palatino Linotype"/>
                <w:noProof/>
                <w:webHidden/>
                <w:sz w:val="24"/>
              </w:rPr>
              <w:fldChar w:fldCharType="separate"/>
            </w:r>
            <w:r w:rsidR="003C0050" w:rsidRPr="00FD3BB2">
              <w:rPr>
                <w:rFonts w:ascii="Palatino Linotype" w:hAnsi="Palatino Linotype"/>
                <w:noProof/>
                <w:webHidden/>
                <w:sz w:val="24"/>
              </w:rPr>
              <w:t>38</w:t>
            </w:r>
            <w:r w:rsidR="00903265" w:rsidRPr="00FD3BB2">
              <w:rPr>
                <w:rFonts w:ascii="Palatino Linotype" w:hAnsi="Palatino Linotype"/>
                <w:noProof/>
                <w:webHidden/>
                <w:sz w:val="24"/>
              </w:rPr>
              <w:fldChar w:fldCharType="end"/>
            </w:r>
          </w:hyperlink>
        </w:p>
        <w:p w14:paraId="07875B4A" w14:textId="77777777" w:rsidR="00635A9D" w:rsidRPr="00FD3BB2" w:rsidRDefault="00792776" w:rsidP="00903265">
          <w:pPr>
            <w:tabs>
              <w:tab w:val="left" w:pos="0"/>
            </w:tabs>
            <w:spacing w:after="0" w:line="276" w:lineRule="auto"/>
            <w:rPr>
              <w:rFonts w:ascii="Palatino Linotype" w:hAnsi="Palatino Linotype"/>
              <w:b/>
              <w:bCs/>
              <w:sz w:val="24"/>
              <w:szCs w:val="24"/>
              <w:lang w:val="es-ES"/>
            </w:rPr>
          </w:pPr>
          <w:r w:rsidRPr="00FD3BB2">
            <w:rPr>
              <w:rFonts w:ascii="Palatino Linotype" w:hAnsi="Palatino Linotype"/>
              <w:b/>
              <w:bCs/>
              <w:sz w:val="24"/>
              <w:lang w:val="es-ES"/>
            </w:rPr>
            <w:fldChar w:fldCharType="end"/>
          </w:r>
        </w:p>
      </w:sdtContent>
    </w:sdt>
    <w:p w14:paraId="6EC5CE7E" w14:textId="77777777" w:rsidR="00903265" w:rsidRPr="00FD3BB2" w:rsidRDefault="00903265" w:rsidP="009140C1">
      <w:pPr>
        <w:tabs>
          <w:tab w:val="left" w:pos="0"/>
        </w:tabs>
        <w:spacing w:after="0" w:line="360" w:lineRule="auto"/>
        <w:jc w:val="both"/>
        <w:rPr>
          <w:rFonts w:ascii="Palatino Linotype" w:eastAsia="MS Mincho" w:hAnsi="Palatino Linotype" w:cs="Times New Roman"/>
          <w:sz w:val="24"/>
          <w:szCs w:val="24"/>
          <w:lang w:val="es-ES_tradnl" w:eastAsia="es-ES"/>
        </w:rPr>
      </w:pPr>
    </w:p>
    <w:p w14:paraId="358FA2D9" w14:textId="77777777" w:rsidR="003F15B4" w:rsidRPr="00FD3BB2" w:rsidRDefault="00BB4D25" w:rsidP="009140C1">
      <w:pPr>
        <w:tabs>
          <w:tab w:val="left" w:pos="0"/>
        </w:tabs>
        <w:spacing w:after="0" w:line="360" w:lineRule="auto"/>
        <w:jc w:val="both"/>
        <w:rPr>
          <w:rFonts w:ascii="Palatino Linotype" w:eastAsia="MS Mincho" w:hAnsi="Palatino Linotype" w:cs="Times New Roman"/>
          <w:sz w:val="24"/>
          <w:szCs w:val="24"/>
          <w:lang w:val="es-ES_tradnl" w:eastAsia="es-ES"/>
        </w:rPr>
      </w:pPr>
      <w:r w:rsidRPr="00FD3BB2">
        <w:rPr>
          <w:rFonts w:ascii="Palatino Linotype" w:eastAsia="MS Mincho" w:hAnsi="Palatino Linotype" w:cs="Times New Roman"/>
          <w:sz w:val="24"/>
          <w:szCs w:val="24"/>
          <w:lang w:val="es-ES_tradnl" w:eastAsia="es-ES"/>
        </w:rPr>
        <w:lastRenderedPageBreak/>
        <w:t>Resolución del Pleno del Institu</w:t>
      </w:r>
      <w:r w:rsidR="00792776" w:rsidRPr="00FD3BB2">
        <w:rPr>
          <w:rFonts w:ascii="Palatino Linotype" w:eastAsia="MS Mincho" w:hAnsi="Palatino Linotype" w:cs="Times New Roman"/>
          <w:sz w:val="24"/>
          <w:szCs w:val="24"/>
          <w:lang w:val="es-ES_tradnl" w:eastAsia="es-ES"/>
        </w:rPr>
        <w:t>to de Transparencia, Acceso a la Información Pública y Protección de Datos Personales del Estado de México y Municipios, con domicilio en Metepec, Estado de México; de</w:t>
      </w:r>
      <w:r w:rsidR="008809D1" w:rsidRPr="00FD3BB2">
        <w:rPr>
          <w:rFonts w:ascii="Palatino Linotype" w:eastAsia="MS Mincho" w:hAnsi="Palatino Linotype" w:cs="Times New Roman"/>
          <w:sz w:val="24"/>
          <w:szCs w:val="24"/>
          <w:lang w:val="es-ES_tradnl" w:eastAsia="es-ES"/>
        </w:rPr>
        <w:t xml:space="preserve"> fecha</w:t>
      </w:r>
      <w:r w:rsidR="00635A9D" w:rsidRPr="00FD3BB2">
        <w:rPr>
          <w:rFonts w:ascii="Palatino Linotype" w:eastAsia="MS Mincho" w:hAnsi="Palatino Linotype" w:cs="Times New Roman"/>
          <w:sz w:val="24"/>
          <w:szCs w:val="24"/>
          <w:lang w:val="es-ES_tradnl" w:eastAsia="es-ES"/>
        </w:rPr>
        <w:t xml:space="preserve"> dos (02</w:t>
      </w:r>
      <w:r w:rsidR="00746B47" w:rsidRPr="00FD3BB2">
        <w:rPr>
          <w:rFonts w:ascii="Palatino Linotype" w:eastAsia="MS Mincho" w:hAnsi="Palatino Linotype" w:cs="Times New Roman"/>
          <w:sz w:val="24"/>
          <w:szCs w:val="24"/>
          <w:lang w:val="es-ES_tradnl" w:eastAsia="es-ES"/>
        </w:rPr>
        <w:t>) de</w:t>
      </w:r>
      <w:r w:rsidR="00635A9D" w:rsidRPr="00FD3BB2">
        <w:rPr>
          <w:rFonts w:ascii="Palatino Linotype" w:eastAsia="MS Mincho" w:hAnsi="Palatino Linotype" w:cs="Times New Roman"/>
          <w:sz w:val="24"/>
          <w:szCs w:val="24"/>
          <w:lang w:val="es-ES_tradnl" w:eastAsia="es-ES"/>
        </w:rPr>
        <w:t xml:space="preserve"> junio </w:t>
      </w:r>
      <w:r w:rsidR="009140C1" w:rsidRPr="00FD3BB2">
        <w:rPr>
          <w:rFonts w:ascii="Palatino Linotype" w:eastAsia="MS Mincho" w:hAnsi="Palatino Linotype" w:cs="Times New Roman"/>
          <w:sz w:val="24"/>
          <w:szCs w:val="24"/>
          <w:lang w:val="es-ES_tradnl" w:eastAsia="es-ES"/>
        </w:rPr>
        <w:t xml:space="preserve">de </w:t>
      </w:r>
      <w:r w:rsidR="00FD3BB2" w:rsidRPr="00FD3BB2">
        <w:rPr>
          <w:rFonts w:ascii="Palatino Linotype" w:eastAsia="MS Mincho" w:hAnsi="Palatino Linotype" w:cs="Times New Roman"/>
          <w:sz w:val="24"/>
          <w:szCs w:val="24"/>
          <w:lang w:val="es-ES_tradnl" w:eastAsia="es-ES"/>
        </w:rPr>
        <w:t>dos mil veintiuno</w:t>
      </w:r>
      <w:r w:rsidR="009140C1" w:rsidRPr="00FD3BB2">
        <w:rPr>
          <w:rFonts w:ascii="Palatino Linotype" w:eastAsia="MS Mincho" w:hAnsi="Palatino Linotype" w:cs="Times New Roman"/>
          <w:sz w:val="24"/>
          <w:szCs w:val="24"/>
          <w:lang w:val="es-ES_tradnl" w:eastAsia="es-ES"/>
        </w:rPr>
        <w:t>.</w:t>
      </w:r>
    </w:p>
    <w:p w14:paraId="62672809" w14:textId="77777777" w:rsidR="009140C1" w:rsidRPr="00FD3BB2" w:rsidRDefault="009140C1" w:rsidP="009140C1">
      <w:pPr>
        <w:tabs>
          <w:tab w:val="left" w:pos="0"/>
        </w:tabs>
        <w:spacing w:after="0" w:line="360" w:lineRule="auto"/>
        <w:jc w:val="both"/>
        <w:rPr>
          <w:rFonts w:ascii="Palatino Linotype" w:eastAsia="MS Mincho" w:hAnsi="Palatino Linotype" w:cs="Times New Roman"/>
          <w:sz w:val="24"/>
          <w:szCs w:val="24"/>
          <w:lang w:val="es-ES_tradnl" w:eastAsia="es-ES"/>
        </w:rPr>
      </w:pPr>
    </w:p>
    <w:p w14:paraId="2A77CCDE" w14:textId="69A3BEEE" w:rsidR="003F15B4" w:rsidRPr="00FD3BB2" w:rsidRDefault="003F15B4" w:rsidP="003F15B4">
      <w:pPr>
        <w:tabs>
          <w:tab w:val="left" w:pos="0"/>
        </w:tabs>
        <w:spacing w:after="0" w:line="360" w:lineRule="auto"/>
        <w:jc w:val="both"/>
        <w:rPr>
          <w:rFonts w:ascii="Palatino Linotype" w:eastAsia="MS Mincho" w:hAnsi="Palatino Linotype" w:cs="Times New Roman"/>
          <w:sz w:val="24"/>
          <w:szCs w:val="24"/>
          <w:lang w:val="es-ES_tradnl" w:eastAsia="es-ES"/>
        </w:rPr>
      </w:pPr>
      <w:r w:rsidRPr="00FD3BB2">
        <w:rPr>
          <w:rFonts w:ascii="Palatino Linotype" w:eastAsia="MS Mincho" w:hAnsi="Palatino Linotype" w:cs="Times New Roman"/>
          <w:b/>
          <w:sz w:val="24"/>
          <w:szCs w:val="24"/>
          <w:lang w:val="es-ES_tradnl" w:eastAsia="es-ES"/>
        </w:rPr>
        <w:t>VISTO</w:t>
      </w:r>
      <w:r w:rsidRPr="00FD3BB2">
        <w:rPr>
          <w:rFonts w:ascii="Palatino Linotype" w:eastAsia="MS Mincho" w:hAnsi="Palatino Linotype" w:cs="Times New Roman"/>
          <w:sz w:val="24"/>
          <w:szCs w:val="24"/>
          <w:lang w:val="es-ES_tradnl" w:eastAsia="es-ES"/>
        </w:rPr>
        <w:t xml:space="preserve"> el expediente electrónico formado con motivo del recurso de revisión </w:t>
      </w:r>
      <w:r w:rsidR="003C41F7" w:rsidRPr="00FD3BB2">
        <w:rPr>
          <w:rFonts w:ascii="Palatino Linotype" w:eastAsia="MS Mincho" w:hAnsi="Palatino Linotype" w:cs="Times New Roman"/>
          <w:b/>
          <w:bCs/>
          <w:sz w:val="24"/>
          <w:szCs w:val="24"/>
          <w:lang w:val="es-ES_tradnl" w:eastAsia="es-ES"/>
        </w:rPr>
        <w:t>01513</w:t>
      </w:r>
      <w:r w:rsidRPr="00FD3BB2">
        <w:rPr>
          <w:rFonts w:ascii="Palatino Linotype" w:eastAsia="MS Mincho" w:hAnsi="Palatino Linotype" w:cs="Times New Roman"/>
          <w:b/>
          <w:bCs/>
          <w:sz w:val="24"/>
          <w:szCs w:val="24"/>
          <w:lang w:val="es-ES_tradnl" w:eastAsia="es-ES"/>
        </w:rPr>
        <w:t xml:space="preserve">/INFOEM/IP/RR/2021, </w:t>
      </w:r>
      <w:r w:rsidR="003C41F7" w:rsidRPr="00FD3BB2">
        <w:rPr>
          <w:rFonts w:ascii="Palatino Linotype" w:eastAsia="MS Mincho" w:hAnsi="Palatino Linotype" w:cs="Times New Roman"/>
          <w:sz w:val="24"/>
          <w:szCs w:val="24"/>
          <w:lang w:val="es-ES_tradnl" w:eastAsia="es-ES"/>
        </w:rPr>
        <w:t xml:space="preserve">promovido por </w:t>
      </w:r>
      <w:r w:rsidR="00705CD8" w:rsidRPr="00705CD8">
        <w:rPr>
          <w:rFonts w:ascii="Palatino Linotype" w:eastAsia="MS Mincho" w:hAnsi="Palatino Linotype" w:cs="Times New Roman"/>
          <w:b/>
          <w:sz w:val="24"/>
          <w:szCs w:val="24"/>
          <w:highlight w:val="black"/>
          <w:lang w:eastAsia="es-ES"/>
        </w:rPr>
        <w:t>---------------------------------------------</w:t>
      </w:r>
      <w:r w:rsidR="003C41F7" w:rsidRPr="00FD3BB2">
        <w:rPr>
          <w:rFonts w:ascii="Palatino Linotype" w:eastAsia="MS Mincho" w:hAnsi="Palatino Linotype" w:cs="Times New Roman"/>
          <w:sz w:val="24"/>
          <w:szCs w:val="24"/>
          <w:lang w:eastAsia="es-ES"/>
        </w:rPr>
        <w:t xml:space="preserve"> </w:t>
      </w:r>
      <w:r w:rsidRPr="00FD3BB2">
        <w:rPr>
          <w:rFonts w:ascii="Palatino Linotype" w:eastAsia="MS Mincho" w:hAnsi="Palatino Linotype" w:cs="Times New Roman"/>
          <w:sz w:val="24"/>
          <w:szCs w:val="24"/>
          <w:lang w:val="es-ES_tradnl" w:eastAsia="es-ES"/>
        </w:rPr>
        <w:t xml:space="preserve">en su calidad de </w:t>
      </w:r>
      <w:r w:rsidRPr="00FD3BB2">
        <w:rPr>
          <w:rFonts w:ascii="Palatino Linotype" w:eastAsia="MS Mincho" w:hAnsi="Palatino Linotype" w:cs="Times New Roman"/>
          <w:b/>
          <w:sz w:val="24"/>
          <w:szCs w:val="24"/>
          <w:lang w:val="es-ES_tradnl" w:eastAsia="es-ES"/>
        </w:rPr>
        <w:t>RECURRENTE</w:t>
      </w:r>
      <w:r w:rsidR="003C41F7" w:rsidRPr="00FD3BB2">
        <w:rPr>
          <w:rFonts w:ascii="Palatino Linotype" w:eastAsia="MS Mincho" w:hAnsi="Palatino Linotype" w:cs="Times New Roman"/>
          <w:sz w:val="24"/>
          <w:szCs w:val="24"/>
          <w:lang w:val="es-ES_tradnl" w:eastAsia="es-ES"/>
        </w:rPr>
        <w:t xml:space="preserve">, en contra de la respuesta de la </w:t>
      </w:r>
      <w:r w:rsidR="003C41F7" w:rsidRPr="00FD3BB2">
        <w:rPr>
          <w:rFonts w:ascii="Palatino Linotype" w:eastAsia="MS Mincho" w:hAnsi="Palatino Linotype" w:cs="Times New Roman"/>
          <w:b/>
          <w:sz w:val="24"/>
          <w:szCs w:val="24"/>
          <w:lang w:val="es-ES_tradnl" w:eastAsia="es-ES"/>
        </w:rPr>
        <w:t>Secretaría de Salud</w:t>
      </w:r>
      <w:r w:rsidR="003C41F7" w:rsidRPr="00FD3BB2">
        <w:rPr>
          <w:rFonts w:ascii="Palatino Linotype" w:eastAsia="MS Mincho" w:hAnsi="Palatino Linotype" w:cs="Times New Roman"/>
          <w:sz w:val="24"/>
          <w:szCs w:val="24"/>
          <w:lang w:val="es-ES_tradnl" w:eastAsia="es-ES"/>
        </w:rPr>
        <w:t xml:space="preserve"> </w:t>
      </w:r>
      <w:r w:rsidRPr="00FD3BB2">
        <w:rPr>
          <w:rFonts w:ascii="Palatino Linotype" w:eastAsia="MS Mincho" w:hAnsi="Palatino Linotype" w:cs="Times New Roman"/>
          <w:sz w:val="24"/>
          <w:szCs w:val="24"/>
          <w:lang w:val="es-ES_tradnl" w:eastAsia="es-ES"/>
        </w:rPr>
        <w:t>en lo sucesivo el</w:t>
      </w:r>
      <w:r w:rsidRPr="00FD3BB2">
        <w:rPr>
          <w:rFonts w:ascii="Palatino Linotype" w:eastAsia="MS Mincho" w:hAnsi="Palatino Linotype" w:cs="Times New Roman"/>
          <w:b/>
          <w:sz w:val="24"/>
          <w:szCs w:val="24"/>
          <w:lang w:val="es-ES_tradnl" w:eastAsia="es-ES"/>
        </w:rPr>
        <w:t xml:space="preserve"> SUJETO OBLIGADO, </w:t>
      </w:r>
      <w:r w:rsidRPr="00FD3BB2">
        <w:rPr>
          <w:rFonts w:ascii="Palatino Linotype" w:eastAsia="MS Mincho" w:hAnsi="Palatino Linotype" w:cs="Times New Roman"/>
          <w:sz w:val="24"/>
          <w:szCs w:val="24"/>
          <w:lang w:val="es-ES_tradnl" w:eastAsia="es-ES"/>
        </w:rPr>
        <w:t xml:space="preserve">se procede a dictar la presente resolución, con base en los siguientes: </w:t>
      </w:r>
    </w:p>
    <w:p w14:paraId="50FB3431" w14:textId="77777777" w:rsidR="003F15B4" w:rsidRPr="00FD3BB2" w:rsidRDefault="003F15B4" w:rsidP="00DF32AA">
      <w:pPr>
        <w:keepNext/>
        <w:keepLines/>
        <w:tabs>
          <w:tab w:val="left" w:pos="0"/>
        </w:tabs>
        <w:spacing w:after="0" w:line="360" w:lineRule="auto"/>
        <w:jc w:val="center"/>
        <w:outlineLvl w:val="0"/>
        <w:rPr>
          <w:rFonts w:ascii="Palatino Linotype" w:eastAsia="Times New Roman" w:hAnsi="Palatino Linotype" w:cs="Times New Roman"/>
          <w:b/>
          <w:sz w:val="24"/>
          <w:szCs w:val="24"/>
          <w:lang w:val="es-ES_tradnl" w:eastAsia="es-ES"/>
        </w:rPr>
      </w:pPr>
    </w:p>
    <w:p w14:paraId="500E29F2" w14:textId="77777777" w:rsidR="00792776" w:rsidRPr="00FD3BB2" w:rsidRDefault="00792776" w:rsidP="00DF32AA">
      <w:pPr>
        <w:keepNext/>
        <w:keepLines/>
        <w:tabs>
          <w:tab w:val="left" w:pos="0"/>
        </w:tabs>
        <w:spacing w:after="0" w:line="360" w:lineRule="auto"/>
        <w:jc w:val="center"/>
        <w:outlineLvl w:val="0"/>
        <w:rPr>
          <w:rFonts w:ascii="Palatino Linotype" w:eastAsia="MS Gothic" w:hAnsi="Palatino Linotype" w:cs="Times New Roman"/>
          <w:b/>
          <w:sz w:val="24"/>
          <w:szCs w:val="24"/>
        </w:rPr>
      </w:pPr>
      <w:bookmarkStart w:id="0" w:name="_Toc73050484"/>
      <w:r w:rsidRPr="00FD3BB2">
        <w:rPr>
          <w:rFonts w:ascii="Palatino Linotype" w:eastAsia="MS Gothic" w:hAnsi="Palatino Linotype" w:cs="Times New Roman"/>
          <w:b/>
          <w:sz w:val="24"/>
          <w:szCs w:val="24"/>
        </w:rPr>
        <w:t>A N T E C E D E N T E S</w:t>
      </w:r>
      <w:bookmarkEnd w:id="0"/>
    </w:p>
    <w:p w14:paraId="4A6C0334" w14:textId="77777777" w:rsidR="00792776" w:rsidRPr="00FD3BB2" w:rsidRDefault="00792776" w:rsidP="00DF32AA">
      <w:pPr>
        <w:tabs>
          <w:tab w:val="left" w:pos="0"/>
        </w:tabs>
        <w:spacing w:after="0" w:line="360" w:lineRule="auto"/>
        <w:rPr>
          <w:rFonts w:ascii="Palatino Linotype" w:hAnsi="Palatino Linotype"/>
          <w:sz w:val="24"/>
          <w:szCs w:val="24"/>
        </w:rPr>
      </w:pPr>
    </w:p>
    <w:p w14:paraId="2CC3B703" w14:textId="77777777" w:rsidR="00792776" w:rsidRPr="00FD3BB2" w:rsidRDefault="00792776" w:rsidP="00837C63">
      <w:pPr>
        <w:numPr>
          <w:ilvl w:val="0"/>
          <w:numId w:val="1"/>
        </w:numPr>
        <w:tabs>
          <w:tab w:val="left" w:pos="0"/>
        </w:tabs>
        <w:spacing w:after="0" w:line="360" w:lineRule="auto"/>
        <w:ind w:left="0" w:firstLine="0"/>
        <w:contextualSpacing/>
        <w:jc w:val="both"/>
        <w:rPr>
          <w:rFonts w:ascii="Palatino Linotype" w:eastAsia="Calibri" w:hAnsi="Palatino Linotype" w:cs="Arial"/>
          <w:sz w:val="24"/>
          <w:szCs w:val="24"/>
          <w:lang w:val="es-ES" w:eastAsia="es-ES"/>
        </w:rPr>
      </w:pPr>
      <w:r w:rsidRPr="00FD3BB2">
        <w:rPr>
          <w:rFonts w:ascii="Palatino Linotype" w:eastAsia="Calibri" w:hAnsi="Palatino Linotype" w:cs="Arial"/>
          <w:sz w:val="24"/>
          <w:szCs w:val="24"/>
          <w:lang w:val="es-ES" w:eastAsia="es-ES"/>
        </w:rPr>
        <w:t>El día</w:t>
      </w:r>
      <w:r w:rsidR="003C41F7" w:rsidRPr="00FD3BB2">
        <w:rPr>
          <w:rFonts w:ascii="Palatino Linotype" w:eastAsia="Calibri" w:hAnsi="Palatino Linotype" w:cs="Arial"/>
          <w:sz w:val="24"/>
          <w:szCs w:val="24"/>
          <w:lang w:val="es-ES" w:eastAsia="es-ES"/>
        </w:rPr>
        <w:t xml:space="preserve"> diecinueve (19</w:t>
      </w:r>
      <w:r w:rsidR="00273A03" w:rsidRPr="00FD3BB2">
        <w:rPr>
          <w:rFonts w:ascii="Palatino Linotype" w:eastAsia="Times New Roman" w:hAnsi="Palatino Linotype" w:cs="Arial"/>
          <w:sz w:val="24"/>
          <w:szCs w:val="24"/>
          <w:lang w:val="es-ES" w:eastAsia="es-ES"/>
        </w:rPr>
        <w:t>) de</w:t>
      </w:r>
      <w:r w:rsidR="003C41F7" w:rsidRPr="00FD3BB2">
        <w:rPr>
          <w:rFonts w:ascii="Palatino Linotype" w:eastAsia="Times New Roman" w:hAnsi="Palatino Linotype" w:cs="Arial"/>
          <w:sz w:val="24"/>
          <w:szCs w:val="24"/>
          <w:lang w:val="es-ES" w:eastAsia="es-ES"/>
        </w:rPr>
        <w:t xml:space="preserve"> marzo</w:t>
      </w:r>
      <w:r w:rsidR="00076DE5" w:rsidRPr="00FD3BB2">
        <w:rPr>
          <w:rFonts w:ascii="Palatino Linotype" w:eastAsia="Times New Roman" w:hAnsi="Palatino Linotype" w:cs="Arial"/>
          <w:sz w:val="24"/>
          <w:szCs w:val="24"/>
          <w:lang w:val="es-ES" w:eastAsia="es-ES"/>
        </w:rPr>
        <w:t xml:space="preserve"> </w:t>
      </w:r>
      <w:r w:rsidR="00F14552" w:rsidRPr="00FD3BB2">
        <w:rPr>
          <w:rFonts w:ascii="Palatino Linotype" w:eastAsia="Times New Roman" w:hAnsi="Palatino Linotype" w:cs="Arial"/>
          <w:sz w:val="24"/>
          <w:szCs w:val="24"/>
          <w:lang w:val="es-ES" w:eastAsia="es-ES"/>
        </w:rPr>
        <w:t>de dos mil</w:t>
      </w:r>
      <w:r w:rsidR="00076DE5" w:rsidRPr="00FD3BB2">
        <w:rPr>
          <w:rFonts w:ascii="Palatino Linotype" w:eastAsia="Times New Roman" w:hAnsi="Palatino Linotype" w:cs="Arial"/>
          <w:sz w:val="24"/>
          <w:szCs w:val="24"/>
          <w:lang w:val="es-ES" w:eastAsia="es-ES"/>
        </w:rPr>
        <w:t xml:space="preserve"> veintiuno</w:t>
      </w:r>
      <w:r w:rsidRPr="00FD3BB2">
        <w:rPr>
          <w:rFonts w:ascii="Palatino Linotype" w:eastAsia="Calibri" w:hAnsi="Palatino Linotype" w:cs="Arial"/>
          <w:sz w:val="24"/>
          <w:szCs w:val="24"/>
          <w:lang w:val="es-ES" w:eastAsia="es-ES"/>
        </w:rPr>
        <w:t>,</w:t>
      </w:r>
      <w:r w:rsidRPr="00FD3BB2">
        <w:rPr>
          <w:rFonts w:ascii="Palatino Linotype" w:eastAsia="Calibri" w:hAnsi="Palatino Linotype" w:cs="Times New Roman"/>
          <w:sz w:val="24"/>
          <w:szCs w:val="24"/>
          <w:lang w:val="es-ES" w:eastAsia="es-ES"/>
        </w:rPr>
        <w:t xml:space="preserve"> se presentó </w:t>
      </w:r>
      <w:r w:rsidRPr="00FD3BB2">
        <w:rPr>
          <w:rFonts w:ascii="Palatino Linotype" w:eastAsia="Calibri" w:hAnsi="Palatino Linotype" w:cs="Arial"/>
          <w:sz w:val="24"/>
          <w:szCs w:val="24"/>
          <w:lang w:val="es-ES" w:eastAsia="es-ES"/>
        </w:rPr>
        <w:t>ante el</w:t>
      </w:r>
      <w:r w:rsidR="00510293" w:rsidRPr="00FD3BB2">
        <w:rPr>
          <w:rFonts w:ascii="Palatino Linotype" w:eastAsia="Calibri" w:hAnsi="Palatino Linotype" w:cs="Arial"/>
          <w:sz w:val="24"/>
          <w:szCs w:val="24"/>
          <w:lang w:val="es-ES" w:eastAsia="es-ES"/>
        </w:rPr>
        <w:t xml:space="preserve"> </w:t>
      </w:r>
      <w:r w:rsidR="00510293" w:rsidRPr="00FD3BB2">
        <w:rPr>
          <w:rFonts w:ascii="Palatino Linotype" w:eastAsia="Calibri" w:hAnsi="Palatino Linotype" w:cs="Arial"/>
          <w:b/>
          <w:sz w:val="24"/>
          <w:szCs w:val="24"/>
          <w:lang w:val="es-ES" w:eastAsia="es-ES"/>
        </w:rPr>
        <w:t>SUJETO OBLIGADO</w:t>
      </w:r>
      <w:r w:rsidR="005A608C" w:rsidRPr="00FD3BB2">
        <w:rPr>
          <w:rFonts w:ascii="Palatino Linotype" w:eastAsia="Calibri" w:hAnsi="Palatino Linotype" w:cs="Arial"/>
          <w:sz w:val="24"/>
          <w:szCs w:val="24"/>
          <w:lang w:val="es-ES_tradnl" w:eastAsia="es-ES"/>
        </w:rPr>
        <w:t xml:space="preserve"> </w:t>
      </w:r>
      <w:r w:rsidRPr="00FD3BB2">
        <w:rPr>
          <w:rFonts w:ascii="Palatino Linotype" w:eastAsia="Calibri" w:hAnsi="Palatino Linotype" w:cs="Arial"/>
          <w:sz w:val="24"/>
          <w:szCs w:val="24"/>
          <w:lang w:val="es-ES_tradnl" w:eastAsia="es-ES"/>
        </w:rPr>
        <w:t xml:space="preserve">vía </w:t>
      </w:r>
      <w:r w:rsidRPr="00FD3BB2">
        <w:rPr>
          <w:rFonts w:ascii="Palatino Linotype" w:eastAsia="Calibri" w:hAnsi="Palatino Linotype" w:cs="Arial"/>
          <w:sz w:val="24"/>
          <w:szCs w:val="24"/>
          <w:lang w:val="es-ES" w:eastAsia="es-ES"/>
        </w:rPr>
        <w:t xml:space="preserve">Sistema de Acceso a la Información Mexiquense </w:t>
      </w:r>
      <w:r w:rsidRPr="00FD3BB2">
        <w:rPr>
          <w:rFonts w:ascii="Palatino Linotype" w:eastAsia="Calibri" w:hAnsi="Palatino Linotype" w:cs="Arial"/>
          <w:b/>
          <w:sz w:val="24"/>
          <w:szCs w:val="24"/>
          <w:lang w:val="es-ES" w:eastAsia="es-ES"/>
        </w:rPr>
        <w:t>SAIMEX</w:t>
      </w:r>
      <w:r w:rsidRPr="00FD3BB2">
        <w:rPr>
          <w:rFonts w:ascii="Palatino Linotype" w:eastAsia="Calibri" w:hAnsi="Palatino Linotype" w:cs="Arial"/>
          <w:sz w:val="24"/>
          <w:szCs w:val="24"/>
          <w:lang w:val="es-ES" w:eastAsia="es-ES"/>
        </w:rPr>
        <w:t xml:space="preserve">, la solicitud de información pública registrada con </w:t>
      </w:r>
      <w:r w:rsidR="00D91B82" w:rsidRPr="00FD3BB2">
        <w:rPr>
          <w:rFonts w:ascii="Palatino Linotype" w:eastAsia="Calibri" w:hAnsi="Palatino Linotype" w:cs="Arial"/>
          <w:sz w:val="24"/>
          <w:szCs w:val="24"/>
          <w:lang w:val="es-ES" w:eastAsia="es-ES"/>
        </w:rPr>
        <w:t>el</w:t>
      </w:r>
      <w:r w:rsidRPr="00FD3BB2">
        <w:rPr>
          <w:rFonts w:ascii="Palatino Linotype" w:eastAsia="Calibri" w:hAnsi="Palatino Linotype" w:cs="Arial"/>
          <w:sz w:val="24"/>
          <w:szCs w:val="24"/>
          <w:lang w:val="es-ES" w:eastAsia="es-ES"/>
        </w:rPr>
        <w:t xml:space="preserve"> número</w:t>
      </w:r>
      <w:r w:rsidR="003C41F7" w:rsidRPr="00FD3BB2">
        <w:rPr>
          <w:rFonts w:ascii="Verdana" w:hAnsi="Verdana"/>
          <w:b/>
          <w:bCs/>
          <w:color w:val="FF0000"/>
        </w:rPr>
        <w:t xml:space="preserve"> </w:t>
      </w:r>
      <w:r w:rsidR="003C41F7" w:rsidRPr="00FD3BB2">
        <w:rPr>
          <w:rFonts w:ascii="Palatino Linotype" w:eastAsia="Calibri" w:hAnsi="Palatino Linotype" w:cs="Arial"/>
          <w:b/>
          <w:bCs/>
          <w:sz w:val="24"/>
          <w:szCs w:val="24"/>
          <w:lang w:eastAsia="es-ES"/>
        </w:rPr>
        <w:t>00118/SSALUD/IP/2021</w:t>
      </w:r>
      <w:r w:rsidR="00EE377F" w:rsidRPr="00FD3BB2">
        <w:rPr>
          <w:rFonts w:ascii="Palatino Linotype" w:hAnsi="Palatino Linotype"/>
          <w:b/>
          <w:bCs/>
          <w:color w:val="FF0000"/>
          <w:sz w:val="24"/>
          <w:szCs w:val="24"/>
        </w:rPr>
        <w:t xml:space="preserve"> </w:t>
      </w:r>
      <w:r w:rsidRPr="00FD3BB2">
        <w:rPr>
          <w:rFonts w:ascii="Palatino Linotype" w:eastAsia="Calibri" w:hAnsi="Palatino Linotype" w:cs="Arial"/>
          <w:sz w:val="24"/>
          <w:szCs w:val="24"/>
          <w:lang w:val="es-ES" w:eastAsia="es-ES"/>
        </w:rPr>
        <w:t>mediante la cual se solicitó:</w:t>
      </w:r>
    </w:p>
    <w:p w14:paraId="6B50AEC0" w14:textId="77777777" w:rsidR="00273A03" w:rsidRPr="00FD3BB2" w:rsidRDefault="00273A03" w:rsidP="00D91B82">
      <w:pPr>
        <w:tabs>
          <w:tab w:val="left" w:pos="142"/>
        </w:tabs>
        <w:spacing w:after="0" w:line="360" w:lineRule="auto"/>
        <w:ind w:left="567" w:right="616"/>
        <w:contextualSpacing/>
        <w:jc w:val="both"/>
        <w:rPr>
          <w:rFonts w:ascii="Palatino Linotype" w:eastAsia="Calibri" w:hAnsi="Palatino Linotype" w:cs="Arial"/>
          <w:sz w:val="24"/>
          <w:szCs w:val="24"/>
          <w:lang w:val="es-ES" w:eastAsia="es-ES"/>
        </w:rPr>
      </w:pPr>
    </w:p>
    <w:p w14:paraId="114CF297" w14:textId="77777777" w:rsidR="00264A3C" w:rsidRPr="00FD3BB2" w:rsidRDefault="00D91B82" w:rsidP="00D91B82">
      <w:pPr>
        <w:tabs>
          <w:tab w:val="left" w:pos="142"/>
        </w:tabs>
        <w:spacing w:after="0" w:line="360" w:lineRule="auto"/>
        <w:ind w:left="567" w:right="616"/>
        <w:contextualSpacing/>
        <w:jc w:val="both"/>
        <w:rPr>
          <w:rFonts w:ascii="Palatino Linotype" w:hAnsi="Palatino Linotype"/>
          <w:i/>
          <w:color w:val="000000"/>
          <w:sz w:val="24"/>
          <w:szCs w:val="24"/>
        </w:rPr>
      </w:pPr>
      <w:r w:rsidRPr="00FD3BB2">
        <w:rPr>
          <w:rFonts w:ascii="Palatino Linotype" w:eastAsia="Calibri" w:hAnsi="Palatino Linotype" w:cs="Arial"/>
          <w:i/>
          <w:sz w:val="24"/>
          <w:szCs w:val="24"/>
          <w:lang w:val="es-ES" w:eastAsia="es-ES"/>
        </w:rPr>
        <w:t>“</w:t>
      </w:r>
      <w:r w:rsidR="003C41F7" w:rsidRPr="00FD3BB2">
        <w:rPr>
          <w:rFonts w:ascii="Palatino Linotype" w:eastAsia="Calibri" w:hAnsi="Palatino Linotype" w:cs="Arial"/>
          <w:i/>
          <w:sz w:val="24"/>
          <w:szCs w:val="24"/>
          <w:lang w:val="es-ES" w:eastAsia="es-ES"/>
        </w:rPr>
        <w:t>Se solicita detalle el calendario (fechas) de aplicación de vacuna COVID-19 a adultos mayores por Municipio en el Estado de México.</w:t>
      </w:r>
      <w:r w:rsidRPr="00FD3BB2">
        <w:rPr>
          <w:rFonts w:ascii="Palatino Linotype" w:hAnsi="Palatino Linotype"/>
          <w:i/>
          <w:color w:val="000000"/>
          <w:sz w:val="24"/>
          <w:szCs w:val="24"/>
        </w:rPr>
        <w:t xml:space="preserve">” (Sic) </w:t>
      </w:r>
    </w:p>
    <w:p w14:paraId="500341A1" w14:textId="77777777" w:rsidR="00264A3C" w:rsidRPr="00FD3BB2" w:rsidRDefault="00264A3C" w:rsidP="000705FD">
      <w:pPr>
        <w:tabs>
          <w:tab w:val="left" w:pos="0"/>
        </w:tabs>
        <w:spacing w:after="0" w:line="360" w:lineRule="auto"/>
        <w:ind w:left="567" w:right="567"/>
        <w:contextualSpacing/>
        <w:jc w:val="both"/>
        <w:rPr>
          <w:rFonts w:ascii="Palatino Linotype" w:hAnsi="Palatino Linotype"/>
          <w:i/>
          <w:color w:val="000000"/>
          <w:sz w:val="24"/>
          <w:szCs w:val="24"/>
        </w:rPr>
      </w:pPr>
    </w:p>
    <w:p w14:paraId="27F98EDD" w14:textId="77777777" w:rsidR="00EA0847" w:rsidRPr="00FD3BB2" w:rsidRDefault="00273A03" w:rsidP="00EA0847">
      <w:pPr>
        <w:numPr>
          <w:ilvl w:val="0"/>
          <w:numId w:val="1"/>
        </w:numPr>
        <w:spacing w:before="240" w:after="240" w:line="360" w:lineRule="auto"/>
        <w:ind w:left="0" w:firstLine="0"/>
        <w:contextualSpacing/>
        <w:jc w:val="both"/>
        <w:rPr>
          <w:rFonts w:ascii="Palatino Linotype" w:eastAsiaTheme="minorEastAsia" w:hAnsi="Palatino Linotype" w:cs="Arial"/>
          <w:i/>
          <w:sz w:val="24"/>
          <w:szCs w:val="24"/>
          <w:lang w:val="es-ES_tradnl" w:eastAsia="es-ES"/>
        </w:rPr>
      </w:pPr>
      <w:r w:rsidRPr="00FD3BB2">
        <w:rPr>
          <w:rFonts w:ascii="Palatino Linotype" w:eastAsiaTheme="minorEastAsia" w:hAnsi="Palatino Linotype" w:cs="Arial"/>
          <w:sz w:val="24"/>
          <w:szCs w:val="24"/>
          <w:lang w:val="es-ES_tradnl" w:eastAsia="es-ES"/>
        </w:rPr>
        <w:lastRenderedPageBreak/>
        <w:t xml:space="preserve">Se hace constar que </w:t>
      </w:r>
      <w:r w:rsidR="003C41F7" w:rsidRPr="00FD3BB2">
        <w:rPr>
          <w:rFonts w:ascii="Palatino Linotype" w:eastAsiaTheme="minorEastAsia" w:hAnsi="Palatino Linotype" w:cs="Arial"/>
          <w:sz w:val="24"/>
          <w:szCs w:val="24"/>
          <w:lang w:val="es-ES_tradnl" w:eastAsia="es-ES"/>
        </w:rPr>
        <w:t xml:space="preserve">no se señaló modalidad de entrega de la información, no obstante, de conformidad con lo que establece el artículo </w:t>
      </w:r>
      <w:r w:rsidR="00034E19" w:rsidRPr="00FD3BB2">
        <w:rPr>
          <w:rFonts w:ascii="Palatino Linotype" w:eastAsiaTheme="minorEastAsia" w:hAnsi="Palatino Linotype" w:cs="Arial"/>
          <w:sz w:val="24"/>
          <w:szCs w:val="24"/>
          <w:lang w:val="es-ES_tradnl" w:eastAsia="es-ES"/>
        </w:rPr>
        <w:t>156</w:t>
      </w:r>
      <w:r w:rsidR="00034E19" w:rsidRPr="00FD3BB2">
        <w:rPr>
          <w:rStyle w:val="Refdenotaalpie"/>
          <w:rFonts w:ascii="Palatino Linotype" w:eastAsiaTheme="minorEastAsia" w:hAnsi="Palatino Linotype" w:cs="Arial"/>
          <w:sz w:val="24"/>
          <w:szCs w:val="24"/>
          <w:lang w:val="es-ES_tradnl" w:eastAsia="es-ES"/>
        </w:rPr>
        <w:footnoteReference w:id="1"/>
      </w:r>
      <w:r w:rsidR="00034E19" w:rsidRPr="00FD3BB2">
        <w:rPr>
          <w:rFonts w:ascii="Palatino Linotype" w:eastAsiaTheme="minorEastAsia" w:hAnsi="Palatino Linotype" w:cs="Arial"/>
          <w:sz w:val="24"/>
          <w:szCs w:val="24"/>
          <w:lang w:val="es-ES_tradnl" w:eastAsia="es-ES"/>
        </w:rPr>
        <w:t xml:space="preserve"> de Ley de Transparencia y Acceso a la Información del Estado de México y Municipios se entenderá como la vía de entrega de la información el Sistema de Acceso a la Información Mexiquense </w:t>
      </w:r>
      <w:r w:rsidR="00034E19" w:rsidRPr="00FD3BB2">
        <w:rPr>
          <w:rFonts w:ascii="Palatino Linotype" w:eastAsiaTheme="minorEastAsia" w:hAnsi="Palatino Linotype" w:cs="Arial"/>
          <w:b/>
          <w:sz w:val="24"/>
          <w:szCs w:val="24"/>
          <w:lang w:val="es-ES_tradnl" w:eastAsia="es-ES"/>
        </w:rPr>
        <w:t>(SAIMEX)</w:t>
      </w:r>
      <w:r w:rsidR="00B362DF" w:rsidRPr="00FD3BB2">
        <w:rPr>
          <w:rFonts w:ascii="Palatino Linotype" w:eastAsiaTheme="minorEastAsia" w:hAnsi="Palatino Linotype" w:cs="Arial"/>
          <w:sz w:val="24"/>
          <w:szCs w:val="24"/>
          <w:lang w:val="es-ES_tradnl" w:eastAsia="es-ES"/>
        </w:rPr>
        <w:t xml:space="preserve"> y c</w:t>
      </w:r>
      <w:r w:rsidR="00034E19" w:rsidRPr="00FD3BB2">
        <w:rPr>
          <w:rFonts w:ascii="Palatino Linotype" w:eastAsiaTheme="minorEastAsia" w:hAnsi="Palatino Linotype" w:cs="Arial"/>
          <w:sz w:val="24"/>
          <w:szCs w:val="24"/>
          <w:lang w:val="es-ES_tradnl" w:eastAsia="es-ES"/>
        </w:rPr>
        <w:t xml:space="preserve">orreo electrónico.  </w:t>
      </w:r>
    </w:p>
    <w:p w14:paraId="2BEA71CE" w14:textId="77777777" w:rsidR="00034E19" w:rsidRPr="00FD3BB2" w:rsidRDefault="00034E19" w:rsidP="00034E19">
      <w:pPr>
        <w:spacing w:before="240" w:after="240" w:line="360" w:lineRule="auto"/>
        <w:contextualSpacing/>
        <w:jc w:val="both"/>
        <w:rPr>
          <w:rFonts w:ascii="Palatino Linotype" w:eastAsiaTheme="minorEastAsia" w:hAnsi="Palatino Linotype" w:cs="Arial"/>
          <w:i/>
          <w:sz w:val="24"/>
          <w:szCs w:val="24"/>
          <w:lang w:val="es-ES_tradnl" w:eastAsia="es-ES"/>
        </w:rPr>
      </w:pPr>
    </w:p>
    <w:p w14:paraId="5C1CA42E" w14:textId="77777777" w:rsidR="003234F4" w:rsidRPr="00FD3BB2" w:rsidRDefault="00EE377F" w:rsidP="00BB6579">
      <w:pPr>
        <w:numPr>
          <w:ilvl w:val="0"/>
          <w:numId w:val="1"/>
        </w:numPr>
        <w:spacing w:before="240" w:after="240" w:line="360" w:lineRule="auto"/>
        <w:ind w:left="0" w:firstLine="0"/>
        <w:contextualSpacing/>
        <w:jc w:val="both"/>
        <w:rPr>
          <w:rFonts w:ascii="Palatino Linotype" w:eastAsia="Times New Roman" w:hAnsi="Palatino Linotype" w:cs="Arial"/>
          <w:sz w:val="24"/>
          <w:szCs w:val="24"/>
          <w:lang w:val="es-ES" w:eastAsia="es-ES"/>
        </w:rPr>
      </w:pPr>
      <w:r w:rsidRPr="00FD3BB2">
        <w:rPr>
          <w:rFonts w:ascii="Palatino Linotype" w:eastAsia="Calibri" w:hAnsi="Palatino Linotype" w:cs="Arial"/>
          <w:sz w:val="24"/>
          <w:szCs w:val="24"/>
          <w:lang w:val="es-AR" w:eastAsia="es-ES"/>
        </w:rPr>
        <w:t>El</w:t>
      </w:r>
      <w:r w:rsidR="00756479" w:rsidRPr="00FD3BB2">
        <w:rPr>
          <w:rFonts w:ascii="Palatino Linotype" w:eastAsia="Times New Roman" w:hAnsi="Palatino Linotype" w:cs="Arial"/>
          <w:sz w:val="24"/>
          <w:szCs w:val="24"/>
          <w:lang w:val="es-ES" w:eastAsia="es-ES"/>
        </w:rPr>
        <w:t xml:space="preserve"> veinticinco (25</w:t>
      </w:r>
      <w:r w:rsidR="00837C63" w:rsidRPr="00FD3BB2">
        <w:rPr>
          <w:rFonts w:ascii="Palatino Linotype" w:eastAsia="Times New Roman" w:hAnsi="Palatino Linotype" w:cs="Arial"/>
          <w:sz w:val="24"/>
          <w:szCs w:val="24"/>
          <w:lang w:val="es-ES" w:eastAsia="es-ES"/>
        </w:rPr>
        <w:t xml:space="preserve">) de </w:t>
      </w:r>
      <w:r w:rsidR="00BB6579" w:rsidRPr="00FD3BB2">
        <w:rPr>
          <w:rFonts w:ascii="Palatino Linotype" w:eastAsia="Times New Roman" w:hAnsi="Palatino Linotype" w:cs="Arial"/>
          <w:sz w:val="24"/>
          <w:szCs w:val="24"/>
          <w:lang w:val="es-ES" w:eastAsia="es-ES"/>
        </w:rPr>
        <w:t xml:space="preserve">marzo </w:t>
      </w:r>
      <w:r w:rsidR="00EA0847" w:rsidRPr="00FD3BB2">
        <w:rPr>
          <w:rFonts w:ascii="Palatino Linotype" w:eastAsia="Times New Roman" w:hAnsi="Palatino Linotype" w:cs="Arial"/>
          <w:sz w:val="24"/>
          <w:szCs w:val="24"/>
          <w:lang w:val="es-ES" w:eastAsia="es-ES"/>
        </w:rPr>
        <w:t>de dos mil veintiuno</w:t>
      </w:r>
      <w:r w:rsidR="00BB6579" w:rsidRPr="00FD3BB2">
        <w:rPr>
          <w:rFonts w:ascii="Palatino Linotype" w:eastAsia="Times New Roman" w:hAnsi="Palatino Linotype" w:cs="Arial"/>
          <w:sz w:val="24"/>
          <w:szCs w:val="24"/>
          <w:lang w:val="es-ES" w:eastAsia="es-ES"/>
        </w:rPr>
        <w:t xml:space="preserve"> </w:t>
      </w:r>
      <w:r w:rsidR="003234F4" w:rsidRPr="00FD3BB2">
        <w:rPr>
          <w:rFonts w:ascii="Palatino Linotype" w:eastAsia="Times New Roman" w:hAnsi="Palatino Linotype" w:cs="Arial"/>
          <w:sz w:val="24"/>
          <w:szCs w:val="24"/>
          <w:lang w:val="es-ES" w:eastAsia="es-ES"/>
        </w:rPr>
        <w:t xml:space="preserve">el </w:t>
      </w:r>
      <w:r w:rsidR="003234F4" w:rsidRPr="00FD3BB2">
        <w:rPr>
          <w:rFonts w:ascii="Palatino Linotype" w:eastAsia="Times New Roman" w:hAnsi="Palatino Linotype" w:cs="Arial"/>
          <w:b/>
          <w:sz w:val="24"/>
          <w:szCs w:val="24"/>
          <w:lang w:val="es-ES" w:eastAsia="es-ES"/>
        </w:rPr>
        <w:t>SUJETO OBLIGADO</w:t>
      </w:r>
      <w:r w:rsidR="00034E19" w:rsidRPr="00FD3BB2">
        <w:rPr>
          <w:rFonts w:ascii="Palatino Linotype" w:eastAsia="Times New Roman" w:hAnsi="Palatino Linotype" w:cs="Arial"/>
          <w:sz w:val="24"/>
          <w:szCs w:val="24"/>
          <w:lang w:val="es-ES" w:eastAsia="es-ES"/>
        </w:rPr>
        <w:t xml:space="preserve"> respondió a la solicitud de información en los siguientes términos</w:t>
      </w:r>
      <w:r w:rsidR="003234F4" w:rsidRPr="00FD3BB2">
        <w:rPr>
          <w:rFonts w:ascii="Palatino Linotype" w:eastAsia="Times New Roman" w:hAnsi="Palatino Linotype" w:cs="Arial"/>
          <w:sz w:val="24"/>
          <w:szCs w:val="24"/>
          <w:lang w:val="es-ES" w:eastAsia="es-ES"/>
        </w:rPr>
        <w:t>:</w:t>
      </w:r>
    </w:p>
    <w:p w14:paraId="51D36954" w14:textId="77777777" w:rsidR="003234F4" w:rsidRPr="00FD3BB2" w:rsidRDefault="003234F4" w:rsidP="003234F4">
      <w:pPr>
        <w:tabs>
          <w:tab w:val="left" w:pos="0"/>
        </w:tabs>
        <w:spacing w:after="0" w:line="360" w:lineRule="auto"/>
        <w:contextualSpacing/>
        <w:jc w:val="both"/>
        <w:rPr>
          <w:rFonts w:ascii="Palatino Linotype" w:eastAsia="MS Mincho" w:hAnsi="Palatino Linotype" w:cs="Arial"/>
          <w:i/>
          <w:sz w:val="24"/>
          <w:szCs w:val="24"/>
          <w:lang w:val="es-ES_tradnl" w:eastAsia="es-ES"/>
        </w:rPr>
      </w:pPr>
    </w:p>
    <w:p w14:paraId="367C9595" w14:textId="77777777" w:rsidR="00034E19" w:rsidRPr="00FD3BB2" w:rsidRDefault="003234F4" w:rsidP="00034E19">
      <w:pPr>
        <w:tabs>
          <w:tab w:val="left" w:pos="567"/>
        </w:tabs>
        <w:spacing w:after="0" w:line="360" w:lineRule="auto"/>
        <w:ind w:left="567" w:right="474"/>
        <w:contextualSpacing/>
        <w:jc w:val="right"/>
        <w:rPr>
          <w:rFonts w:ascii="Palatino Linotype" w:eastAsia="MS Mincho" w:hAnsi="Palatino Linotype" w:cs="Arial"/>
          <w:i/>
          <w:sz w:val="24"/>
          <w:szCs w:val="24"/>
          <w:lang w:val="es-ES_tradnl" w:eastAsia="es-ES"/>
        </w:rPr>
      </w:pPr>
      <w:r w:rsidRPr="00FD3BB2">
        <w:rPr>
          <w:rFonts w:ascii="Palatino Linotype" w:eastAsia="MS Mincho" w:hAnsi="Palatino Linotype" w:cs="Arial"/>
          <w:i/>
          <w:sz w:val="24"/>
          <w:szCs w:val="24"/>
          <w:lang w:val="es-ES_tradnl" w:eastAsia="es-ES"/>
        </w:rPr>
        <w:t>“</w:t>
      </w:r>
      <w:r w:rsidR="00034E19" w:rsidRPr="00FD3BB2">
        <w:rPr>
          <w:rFonts w:ascii="Palatino Linotype" w:eastAsia="MS Mincho" w:hAnsi="Palatino Linotype" w:cs="Arial"/>
          <w:i/>
          <w:sz w:val="24"/>
          <w:szCs w:val="24"/>
          <w:lang w:val="es-ES_tradnl" w:eastAsia="es-ES"/>
        </w:rPr>
        <w:t>Metepec, México a 25 de Marzo de 2021</w:t>
      </w:r>
    </w:p>
    <w:p w14:paraId="64833557" w14:textId="17B1DD88" w:rsidR="00034E19" w:rsidRPr="00FD3BB2" w:rsidRDefault="00034E19" w:rsidP="00034E19">
      <w:pPr>
        <w:tabs>
          <w:tab w:val="left" w:pos="567"/>
        </w:tabs>
        <w:spacing w:after="0" w:line="360" w:lineRule="auto"/>
        <w:ind w:left="567" w:right="474"/>
        <w:contextualSpacing/>
        <w:jc w:val="right"/>
        <w:rPr>
          <w:rFonts w:ascii="Palatino Linotype" w:eastAsia="MS Mincho" w:hAnsi="Palatino Linotype" w:cs="Arial"/>
          <w:i/>
          <w:sz w:val="24"/>
          <w:szCs w:val="24"/>
          <w:lang w:val="es-ES_tradnl" w:eastAsia="es-ES"/>
        </w:rPr>
      </w:pPr>
      <w:r w:rsidRPr="00FD3BB2">
        <w:rPr>
          <w:rFonts w:ascii="Palatino Linotype" w:eastAsia="MS Mincho" w:hAnsi="Palatino Linotype" w:cs="Arial"/>
          <w:i/>
          <w:sz w:val="24"/>
          <w:szCs w:val="24"/>
          <w:lang w:val="es-ES_tradnl" w:eastAsia="es-ES"/>
        </w:rPr>
        <w:t xml:space="preserve">Nombre del solicitante: </w:t>
      </w:r>
      <w:r w:rsidR="00705CD8" w:rsidRPr="00705CD8">
        <w:rPr>
          <w:rFonts w:ascii="Palatino Linotype" w:eastAsia="MS Mincho" w:hAnsi="Palatino Linotype" w:cs="Arial"/>
          <w:i/>
          <w:sz w:val="24"/>
          <w:szCs w:val="24"/>
          <w:highlight w:val="black"/>
          <w:lang w:val="es-ES_tradnl" w:eastAsia="es-ES"/>
        </w:rPr>
        <w:t>---------------------------------------------------------</w:t>
      </w:r>
    </w:p>
    <w:p w14:paraId="18A23DFF" w14:textId="77777777" w:rsidR="00034E19" w:rsidRPr="00FD3BB2" w:rsidRDefault="00034E19" w:rsidP="00034E19">
      <w:pPr>
        <w:tabs>
          <w:tab w:val="left" w:pos="567"/>
        </w:tabs>
        <w:spacing w:after="0" w:line="360" w:lineRule="auto"/>
        <w:ind w:left="567" w:right="474"/>
        <w:contextualSpacing/>
        <w:jc w:val="right"/>
        <w:rPr>
          <w:rFonts w:ascii="Palatino Linotype" w:eastAsia="MS Mincho" w:hAnsi="Palatino Linotype" w:cs="Arial"/>
          <w:i/>
          <w:sz w:val="24"/>
          <w:szCs w:val="24"/>
          <w:lang w:val="es-ES_tradnl" w:eastAsia="es-ES"/>
        </w:rPr>
      </w:pPr>
      <w:r w:rsidRPr="00FD3BB2">
        <w:rPr>
          <w:rFonts w:ascii="Palatino Linotype" w:eastAsia="MS Mincho" w:hAnsi="Palatino Linotype" w:cs="Arial"/>
          <w:i/>
          <w:sz w:val="24"/>
          <w:szCs w:val="24"/>
          <w:lang w:val="es-ES_tradnl" w:eastAsia="es-ES"/>
        </w:rPr>
        <w:t>Folio de la solicitud: 00118/SSALUD/IP/2021</w:t>
      </w:r>
    </w:p>
    <w:p w14:paraId="23312EFD" w14:textId="77777777" w:rsidR="00034E19" w:rsidRPr="00FD3BB2" w:rsidRDefault="00034E19" w:rsidP="00034E19">
      <w:pPr>
        <w:tabs>
          <w:tab w:val="left" w:pos="567"/>
        </w:tabs>
        <w:spacing w:after="0" w:line="360" w:lineRule="auto"/>
        <w:ind w:left="567" w:right="474"/>
        <w:contextualSpacing/>
        <w:jc w:val="right"/>
        <w:rPr>
          <w:rFonts w:ascii="Palatino Linotype" w:eastAsia="MS Mincho" w:hAnsi="Palatino Linotype" w:cs="Arial"/>
          <w:i/>
          <w:sz w:val="24"/>
          <w:szCs w:val="24"/>
          <w:lang w:val="es-ES_tradnl" w:eastAsia="es-ES"/>
        </w:rPr>
      </w:pPr>
    </w:p>
    <w:p w14:paraId="30E46119" w14:textId="77777777" w:rsidR="00034E19" w:rsidRPr="00FD3BB2" w:rsidRDefault="00034E19" w:rsidP="00034E19">
      <w:pPr>
        <w:tabs>
          <w:tab w:val="left" w:pos="567"/>
        </w:tabs>
        <w:spacing w:after="0" w:line="360" w:lineRule="auto"/>
        <w:ind w:left="567" w:right="474"/>
        <w:contextualSpacing/>
        <w:rPr>
          <w:rFonts w:ascii="Palatino Linotype" w:eastAsia="MS Mincho" w:hAnsi="Palatino Linotype" w:cs="Arial"/>
          <w:i/>
          <w:sz w:val="24"/>
          <w:szCs w:val="24"/>
          <w:lang w:val="es-ES_tradnl" w:eastAsia="es-ES"/>
        </w:rPr>
      </w:pPr>
      <w:r w:rsidRPr="00FD3BB2">
        <w:rPr>
          <w:rFonts w:ascii="Palatino Linotype" w:eastAsia="MS Mincho" w:hAnsi="Palatino Linotype" w:cs="Arial"/>
          <w:i/>
          <w:sz w:val="24"/>
          <w:szCs w:val="24"/>
          <w:lang w:val="es-ES_tradnl" w:eastAsia="es-ES"/>
        </w:rPr>
        <w:t>Se da atención a su solicitud.</w:t>
      </w:r>
    </w:p>
    <w:p w14:paraId="446DD6F8" w14:textId="77777777" w:rsidR="00034E19" w:rsidRPr="00FD3BB2" w:rsidRDefault="00034E19" w:rsidP="00034E19">
      <w:pPr>
        <w:tabs>
          <w:tab w:val="left" w:pos="567"/>
        </w:tabs>
        <w:spacing w:after="0" w:line="360" w:lineRule="auto"/>
        <w:ind w:left="567" w:right="474"/>
        <w:contextualSpacing/>
        <w:rPr>
          <w:rFonts w:ascii="Palatino Linotype" w:eastAsia="MS Mincho" w:hAnsi="Palatino Linotype" w:cs="Arial"/>
          <w:i/>
          <w:sz w:val="24"/>
          <w:szCs w:val="24"/>
          <w:lang w:val="es-ES_tradnl" w:eastAsia="es-ES"/>
        </w:rPr>
      </w:pPr>
    </w:p>
    <w:p w14:paraId="44DCCE98" w14:textId="77777777" w:rsidR="00034E19" w:rsidRPr="00FD3BB2" w:rsidRDefault="00034E19" w:rsidP="00034E19">
      <w:pPr>
        <w:tabs>
          <w:tab w:val="left" w:pos="567"/>
        </w:tabs>
        <w:spacing w:after="0" w:line="360" w:lineRule="auto"/>
        <w:ind w:left="567" w:right="474"/>
        <w:contextualSpacing/>
        <w:rPr>
          <w:rFonts w:ascii="Palatino Linotype" w:eastAsia="MS Mincho" w:hAnsi="Palatino Linotype" w:cs="Arial"/>
          <w:i/>
          <w:sz w:val="24"/>
          <w:szCs w:val="24"/>
          <w:lang w:val="es-ES_tradnl" w:eastAsia="es-ES"/>
        </w:rPr>
      </w:pPr>
      <w:r w:rsidRPr="00FD3BB2">
        <w:rPr>
          <w:rFonts w:ascii="Palatino Linotype" w:eastAsia="MS Mincho" w:hAnsi="Palatino Linotype" w:cs="Arial"/>
          <w:i/>
          <w:sz w:val="24"/>
          <w:szCs w:val="24"/>
          <w:lang w:val="es-ES_tradnl" w:eastAsia="es-ES"/>
        </w:rPr>
        <w:t>ATENTAMENTE</w:t>
      </w:r>
    </w:p>
    <w:p w14:paraId="65EE89A3" w14:textId="77777777" w:rsidR="003234F4" w:rsidRPr="00FD3BB2" w:rsidRDefault="00034E19" w:rsidP="00034E19">
      <w:pPr>
        <w:tabs>
          <w:tab w:val="left" w:pos="567"/>
        </w:tabs>
        <w:spacing w:after="0" w:line="360" w:lineRule="auto"/>
        <w:ind w:left="567" w:right="474"/>
        <w:contextualSpacing/>
        <w:rPr>
          <w:rFonts w:ascii="Palatino Linotype" w:eastAsia="MS Mincho" w:hAnsi="Palatino Linotype" w:cs="Arial"/>
          <w:i/>
          <w:sz w:val="24"/>
          <w:szCs w:val="24"/>
          <w:lang w:val="es-ES_tradnl" w:eastAsia="es-ES"/>
        </w:rPr>
      </w:pPr>
      <w:r w:rsidRPr="00FD3BB2">
        <w:rPr>
          <w:rFonts w:ascii="Palatino Linotype" w:eastAsia="MS Mincho" w:hAnsi="Palatino Linotype" w:cs="Arial"/>
          <w:i/>
          <w:sz w:val="24"/>
          <w:szCs w:val="24"/>
          <w:lang w:val="es-ES_tradnl" w:eastAsia="es-ES"/>
        </w:rPr>
        <w:t>LIC. ENRIQUE VINCENT DÁVILA</w:t>
      </w:r>
      <w:r w:rsidR="003234F4" w:rsidRPr="00FD3BB2">
        <w:rPr>
          <w:rFonts w:ascii="Palatino Linotype" w:eastAsia="MS Mincho" w:hAnsi="Palatino Linotype" w:cs="Arial"/>
          <w:i/>
          <w:sz w:val="24"/>
          <w:szCs w:val="24"/>
          <w:lang w:val="es-ES_tradnl" w:eastAsia="es-ES"/>
        </w:rPr>
        <w:t>”</w:t>
      </w:r>
      <w:r w:rsidR="007823AB" w:rsidRPr="00FD3BB2">
        <w:rPr>
          <w:rFonts w:ascii="Palatino Linotype" w:eastAsia="MS Mincho" w:hAnsi="Palatino Linotype" w:cs="Arial"/>
          <w:i/>
          <w:sz w:val="24"/>
          <w:szCs w:val="24"/>
          <w:lang w:val="es-ES_tradnl" w:eastAsia="es-ES"/>
        </w:rPr>
        <w:t xml:space="preserve"> (Sic)</w:t>
      </w:r>
    </w:p>
    <w:p w14:paraId="0B232C0D" w14:textId="77777777" w:rsidR="00BB6579" w:rsidRPr="00FD3BB2" w:rsidRDefault="00BB6579" w:rsidP="00BB6579">
      <w:pPr>
        <w:tabs>
          <w:tab w:val="left" w:pos="567"/>
        </w:tabs>
        <w:spacing w:after="0" w:line="360" w:lineRule="auto"/>
        <w:ind w:left="567" w:right="474"/>
        <w:contextualSpacing/>
        <w:rPr>
          <w:rFonts w:ascii="Palatino Linotype" w:eastAsia="MS Mincho" w:hAnsi="Palatino Linotype" w:cs="Arial"/>
          <w:i/>
          <w:sz w:val="24"/>
          <w:szCs w:val="24"/>
          <w:lang w:val="es-ES_tradnl" w:eastAsia="es-ES"/>
        </w:rPr>
      </w:pPr>
    </w:p>
    <w:p w14:paraId="5F5DAF89" w14:textId="77777777" w:rsidR="00BB6579" w:rsidRPr="00FD3BB2" w:rsidRDefault="00BB6579" w:rsidP="003A4DE4">
      <w:pPr>
        <w:pStyle w:val="Prrafodelista"/>
        <w:numPr>
          <w:ilvl w:val="0"/>
          <w:numId w:val="4"/>
        </w:numPr>
        <w:tabs>
          <w:tab w:val="left" w:pos="567"/>
        </w:tabs>
        <w:spacing w:after="0" w:line="360" w:lineRule="auto"/>
        <w:ind w:left="567" w:right="474" w:firstLine="0"/>
        <w:rPr>
          <w:rFonts w:ascii="Palatino Linotype" w:eastAsia="MS Mincho" w:hAnsi="Palatino Linotype" w:cs="Arial"/>
          <w:i/>
          <w:sz w:val="24"/>
          <w:szCs w:val="24"/>
          <w:lang w:val="es-ES_tradnl" w:eastAsia="es-ES"/>
        </w:rPr>
      </w:pPr>
      <w:r w:rsidRPr="00FD3BB2">
        <w:rPr>
          <w:rFonts w:ascii="Palatino Linotype" w:eastAsia="MS Mincho" w:hAnsi="Palatino Linotype" w:cs="Arial"/>
          <w:i/>
          <w:sz w:val="24"/>
          <w:szCs w:val="24"/>
          <w:lang w:val="es-ES_tradnl" w:eastAsia="es-ES"/>
        </w:rPr>
        <w:lastRenderedPageBreak/>
        <w:t xml:space="preserve"> </w:t>
      </w:r>
      <w:r w:rsidR="00034E19" w:rsidRPr="00FD3BB2">
        <w:rPr>
          <w:rFonts w:ascii="Palatino Linotype" w:eastAsia="MS Mincho" w:hAnsi="Palatino Linotype" w:cs="Arial"/>
          <w:sz w:val="24"/>
          <w:szCs w:val="24"/>
          <w:lang w:val="es-ES_tradnl" w:eastAsia="es-ES"/>
        </w:rPr>
        <w:t>A dicha respuesta se anexó el siguiente documento</w:t>
      </w:r>
      <w:r w:rsidR="0098795D" w:rsidRPr="00FD3BB2">
        <w:rPr>
          <w:rFonts w:ascii="Palatino Linotype" w:eastAsia="MS Mincho" w:hAnsi="Palatino Linotype" w:cs="Arial"/>
          <w:sz w:val="24"/>
          <w:szCs w:val="24"/>
          <w:lang w:val="es-ES_tradnl" w:eastAsia="es-ES"/>
        </w:rPr>
        <w:t xml:space="preserve">: </w:t>
      </w:r>
    </w:p>
    <w:p w14:paraId="2823F92E" w14:textId="77777777" w:rsidR="006B5530" w:rsidRPr="00FD3BB2" w:rsidRDefault="006B5530" w:rsidP="006B5530">
      <w:pPr>
        <w:pStyle w:val="Prrafodelista"/>
        <w:tabs>
          <w:tab w:val="left" w:pos="567"/>
        </w:tabs>
        <w:spacing w:after="0" w:line="360" w:lineRule="auto"/>
        <w:ind w:left="567" w:right="474"/>
        <w:rPr>
          <w:rFonts w:ascii="Palatino Linotype" w:eastAsia="MS Mincho" w:hAnsi="Palatino Linotype" w:cs="Arial"/>
          <w:i/>
          <w:sz w:val="24"/>
          <w:szCs w:val="24"/>
          <w:lang w:val="es-ES_tradnl" w:eastAsia="es-ES"/>
        </w:rPr>
      </w:pPr>
    </w:p>
    <w:p w14:paraId="071B2E75" w14:textId="77777777" w:rsidR="00127B50" w:rsidRPr="00FD3BB2" w:rsidRDefault="0098795D" w:rsidP="00127B50">
      <w:pPr>
        <w:pStyle w:val="Prrafodelista"/>
        <w:tabs>
          <w:tab w:val="left" w:pos="567"/>
        </w:tabs>
        <w:spacing w:after="0" w:line="360" w:lineRule="auto"/>
        <w:ind w:left="567" w:right="474"/>
        <w:jc w:val="both"/>
        <w:rPr>
          <w:rFonts w:ascii="Palatino Linotype" w:eastAsia="MS Mincho" w:hAnsi="Palatino Linotype" w:cs="Arial"/>
          <w:color w:val="000000" w:themeColor="text1"/>
          <w:sz w:val="24"/>
          <w:szCs w:val="24"/>
          <w:lang w:val="es-ES_tradnl" w:eastAsia="es-ES"/>
        </w:rPr>
      </w:pPr>
      <w:r w:rsidRPr="00FD3BB2">
        <w:rPr>
          <w:rFonts w:ascii="Palatino Linotype" w:eastAsia="MS Mincho" w:hAnsi="Palatino Linotype" w:cs="Arial"/>
          <w:sz w:val="24"/>
          <w:szCs w:val="24"/>
          <w:lang w:val="es-ES_tradnl" w:eastAsia="es-ES"/>
        </w:rPr>
        <w:t>-</w:t>
      </w:r>
      <w:r w:rsidR="00034E19" w:rsidRPr="00FD3BB2">
        <w:t xml:space="preserve"> </w:t>
      </w:r>
      <w:r w:rsidR="00034E19" w:rsidRPr="00FD3BB2">
        <w:rPr>
          <w:rFonts w:ascii="Palatino Linotype" w:eastAsia="MS Mincho" w:hAnsi="Palatino Linotype" w:cs="Arial"/>
          <w:b/>
          <w:sz w:val="24"/>
          <w:szCs w:val="24"/>
          <w:lang w:val="es-ES_tradnl" w:eastAsia="es-ES"/>
        </w:rPr>
        <w:t>SAIMEX 00118 IP 2021.docx</w:t>
      </w:r>
      <w:r w:rsidRPr="00FD3BB2">
        <w:rPr>
          <w:rFonts w:ascii="Palatino Linotype" w:eastAsia="MS Mincho" w:hAnsi="Palatino Linotype" w:cs="Arial"/>
          <w:b/>
          <w:color w:val="000000" w:themeColor="text1"/>
          <w:sz w:val="24"/>
          <w:szCs w:val="24"/>
          <w:lang w:val="es-ES_tradnl" w:eastAsia="es-ES"/>
        </w:rPr>
        <w:t xml:space="preserve">: </w:t>
      </w:r>
      <w:r w:rsidRPr="00FD3BB2">
        <w:rPr>
          <w:rFonts w:ascii="Palatino Linotype" w:eastAsia="MS Mincho" w:hAnsi="Palatino Linotype" w:cs="Arial"/>
          <w:color w:val="000000" w:themeColor="text1"/>
          <w:sz w:val="24"/>
          <w:szCs w:val="24"/>
          <w:lang w:val="es-ES_tradnl" w:eastAsia="es-ES"/>
        </w:rPr>
        <w:t>Documento electrónico</w:t>
      </w:r>
      <w:r w:rsidR="00034E19" w:rsidRPr="00FD3BB2">
        <w:rPr>
          <w:rFonts w:ascii="Palatino Linotype" w:eastAsia="MS Mincho" w:hAnsi="Palatino Linotype" w:cs="Arial"/>
          <w:color w:val="000000" w:themeColor="text1"/>
          <w:sz w:val="24"/>
          <w:szCs w:val="24"/>
          <w:lang w:val="es-ES_tradnl" w:eastAsia="es-ES"/>
        </w:rPr>
        <w:t xml:space="preserve">  que en una hoja contiene el oficio con número de folio </w:t>
      </w:r>
      <w:r w:rsidR="00034E19" w:rsidRPr="00FD3BB2">
        <w:rPr>
          <w:rFonts w:ascii="Palatino Linotype" w:eastAsia="MS Mincho" w:hAnsi="Palatino Linotype" w:cs="Arial"/>
          <w:b/>
          <w:color w:val="000000" w:themeColor="text1"/>
          <w:sz w:val="24"/>
          <w:szCs w:val="24"/>
          <w:lang w:val="es-ES_tradnl" w:eastAsia="es-ES"/>
        </w:rPr>
        <w:t>00118 SSALUD IP 2021</w:t>
      </w:r>
      <w:r w:rsidRPr="00FD3BB2">
        <w:rPr>
          <w:rFonts w:ascii="Palatino Linotype" w:eastAsia="MS Mincho" w:hAnsi="Palatino Linotype" w:cs="Arial"/>
          <w:color w:val="000000" w:themeColor="text1"/>
          <w:sz w:val="24"/>
          <w:szCs w:val="24"/>
          <w:lang w:val="es-ES_tradnl" w:eastAsia="es-ES"/>
        </w:rPr>
        <w:t xml:space="preserve"> </w:t>
      </w:r>
      <w:r w:rsidR="00034E19" w:rsidRPr="00FD3BB2">
        <w:rPr>
          <w:rFonts w:ascii="Palatino Linotype" w:eastAsia="MS Mincho" w:hAnsi="Palatino Linotype" w:cs="Arial"/>
          <w:color w:val="000000" w:themeColor="text1"/>
          <w:sz w:val="24"/>
          <w:szCs w:val="24"/>
          <w:lang w:val="es-ES_tradnl" w:eastAsia="es-ES"/>
        </w:rPr>
        <w:t xml:space="preserve">dirigido al solicitante </w:t>
      </w:r>
      <w:r w:rsidRPr="00FD3BB2">
        <w:rPr>
          <w:rFonts w:ascii="Palatino Linotype" w:eastAsia="MS Mincho" w:hAnsi="Palatino Linotype" w:cs="Arial"/>
          <w:color w:val="000000" w:themeColor="text1"/>
          <w:sz w:val="24"/>
          <w:szCs w:val="24"/>
          <w:lang w:val="es-ES_tradnl" w:eastAsia="es-ES"/>
        </w:rPr>
        <w:t xml:space="preserve">mediante el cual se refiere que: </w:t>
      </w:r>
    </w:p>
    <w:p w14:paraId="38D202B0" w14:textId="77777777" w:rsidR="00127B50" w:rsidRPr="00FD3BB2" w:rsidRDefault="00127B50" w:rsidP="00127B50">
      <w:pPr>
        <w:pStyle w:val="Prrafodelista"/>
        <w:tabs>
          <w:tab w:val="left" w:pos="567"/>
        </w:tabs>
        <w:spacing w:after="0" w:line="360" w:lineRule="auto"/>
        <w:ind w:left="567" w:right="474"/>
        <w:jc w:val="both"/>
        <w:rPr>
          <w:rFonts w:ascii="Palatino Linotype" w:eastAsia="MS Mincho" w:hAnsi="Palatino Linotype" w:cs="Arial"/>
          <w:i/>
          <w:color w:val="000000" w:themeColor="text1"/>
          <w:sz w:val="24"/>
          <w:szCs w:val="24"/>
          <w:lang w:val="es-ES_tradnl" w:eastAsia="es-ES"/>
        </w:rPr>
      </w:pPr>
    </w:p>
    <w:p w14:paraId="6BBDFF03" w14:textId="77777777" w:rsidR="00034E19" w:rsidRPr="00FD3BB2" w:rsidRDefault="00127B50" w:rsidP="00034E19">
      <w:pPr>
        <w:pStyle w:val="Prrafodelista"/>
        <w:tabs>
          <w:tab w:val="left" w:pos="567"/>
        </w:tabs>
        <w:spacing w:after="0" w:line="360" w:lineRule="auto"/>
        <w:ind w:left="567" w:right="474"/>
        <w:jc w:val="both"/>
        <w:rPr>
          <w:rFonts w:ascii="Palatino Linotype" w:eastAsia="MS Mincho" w:hAnsi="Palatino Linotype" w:cs="Arial"/>
          <w:i/>
          <w:color w:val="000000" w:themeColor="text1"/>
          <w:sz w:val="24"/>
          <w:szCs w:val="24"/>
          <w:lang w:eastAsia="es-ES"/>
        </w:rPr>
      </w:pPr>
      <w:r w:rsidRPr="00FD3BB2">
        <w:rPr>
          <w:rFonts w:ascii="Palatino Linotype" w:eastAsia="MS Mincho" w:hAnsi="Palatino Linotype" w:cs="Arial"/>
          <w:i/>
          <w:color w:val="000000" w:themeColor="text1"/>
          <w:sz w:val="24"/>
          <w:szCs w:val="24"/>
          <w:lang w:val="es-ES_tradnl" w:eastAsia="es-ES"/>
        </w:rPr>
        <w:t>-</w:t>
      </w:r>
      <w:r w:rsidRPr="00FD3BB2">
        <w:rPr>
          <w:rFonts w:ascii="Palatino Linotype" w:eastAsia="MS Mincho" w:hAnsi="Palatino Linotype" w:cs="Arial"/>
          <w:i/>
          <w:color w:val="000000" w:themeColor="text1"/>
          <w:sz w:val="24"/>
          <w:szCs w:val="24"/>
          <w:lang w:eastAsia="es-ES"/>
        </w:rPr>
        <w:t xml:space="preserve"> </w:t>
      </w:r>
      <w:r w:rsidR="00034E19" w:rsidRPr="00FD3BB2">
        <w:rPr>
          <w:rFonts w:ascii="Palatino Linotype" w:eastAsia="MS Mincho" w:hAnsi="Palatino Linotype" w:cs="Arial"/>
          <w:i/>
          <w:color w:val="000000" w:themeColor="text1"/>
          <w:sz w:val="24"/>
          <w:szCs w:val="24"/>
          <w:lang w:eastAsia="es-ES"/>
        </w:rPr>
        <w:t>“ …Derivado del análisis realizado, se identificó que la información que describe, no es administrada por unidades administrativas u órganos desconcentrados pertenecientes a esta Secretaría de Salud del Estado de México, una vez cotejado con las atribuciones establecidas en el marco jurídico de actuación de la Secretaría de Salud del Estado de México, en particular en el Código Administrativo del Estado de México, así como su Reglamento Interior de la Secretaria de Salud del Estado de México y las funciones descritas en el Manual General de Organización de la Secretaría de Salud del Estado de México; por razón de que el tipo específico de datos que están solicitando es responsabilidad y/o participativa del área operativa del Instituto de Salud del Estado de México (ISEM), en particular a través de la Subdirección de Epidemiologia de ISEM.</w:t>
      </w:r>
    </w:p>
    <w:p w14:paraId="72ED1790" w14:textId="77777777" w:rsidR="00034E19" w:rsidRPr="00FD3BB2" w:rsidRDefault="00034E19" w:rsidP="00034E19">
      <w:pPr>
        <w:pStyle w:val="Prrafodelista"/>
        <w:tabs>
          <w:tab w:val="left" w:pos="567"/>
        </w:tabs>
        <w:spacing w:after="0" w:line="360" w:lineRule="auto"/>
        <w:ind w:left="567" w:right="474"/>
        <w:jc w:val="both"/>
        <w:rPr>
          <w:rFonts w:ascii="Palatino Linotype" w:eastAsia="MS Mincho" w:hAnsi="Palatino Linotype" w:cs="Arial"/>
          <w:i/>
          <w:color w:val="000000" w:themeColor="text1"/>
          <w:sz w:val="24"/>
          <w:szCs w:val="24"/>
          <w:lang w:eastAsia="es-ES"/>
        </w:rPr>
      </w:pPr>
    </w:p>
    <w:p w14:paraId="0CADEAB9" w14:textId="77777777" w:rsidR="00034E19" w:rsidRPr="00FD3BB2" w:rsidRDefault="00034E19" w:rsidP="00034E19">
      <w:pPr>
        <w:pStyle w:val="Prrafodelista"/>
        <w:tabs>
          <w:tab w:val="left" w:pos="567"/>
        </w:tabs>
        <w:spacing w:after="0" w:line="360" w:lineRule="auto"/>
        <w:ind w:left="567" w:right="474"/>
        <w:jc w:val="both"/>
        <w:rPr>
          <w:rFonts w:ascii="Palatino Linotype" w:eastAsia="MS Mincho" w:hAnsi="Palatino Linotype" w:cs="Arial"/>
          <w:i/>
          <w:color w:val="000000" w:themeColor="text1"/>
          <w:sz w:val="24"/>
          <w:szCs w:val="24"/>
          <w:lang w:eastAsia="es-ES"/>
        </w:rPr>
      </w:pPr>
      <w:r w:rsidRPr="00FD3BB2">
        <w:rPr>
          <w:rFonts w:ascii="Palatino Linotype" w:eastAsia="MS Mincho" w:hAnsi="Palatino Linotype" w:cs="Arial"/>
          <w:i/>
          <w:color w:val="000000" w:themeColor="text1"/>
          <w:sz w:val="24"/>
          <w:szCs w:val="24"/>
          <w:lang w:eastAsia="es-ES"/>
        </w:rPr>
        <w:t xml:space="preserve">Por tal motivo y de conformidad con lo expuesto en el Código Administrativo del Estado de México, en su CAPITULO CUARTO Del Instituto de Salud del Estado de México Artículo 2.5., el Instituto de Salud del Estado de México es un organismo público descentralizado, con personalidad jurídica y patrimonio </w:t>
      </w:r>
      <w:r w:rsidRPr="00FD3BB2">
        <w:rPr>
          <w:rFonts w:ascii="Palatino Linotype" w:eastAsia="MS Mincho" w:hAnsi="Palatino Linotype" w:cs="Arial"/>
          <w:i/>
          <w:color w:val="000000" w:themeColor="text1"/>
          <w:sz w:val="24"/>
          <w:szCs w:val="24"/>
          <w:lang w:eastAsia="es-ES"/>
        </w:rPr>
        <w:lastRenderedPageBreak/>
        <w:t>propios, que tiene por objeto la prestación de los servicios de salud en la Entidad, por lo que este sujeto obligado está imposibilitado de dar atención positiva a su petición; respetuosamente sugiero canalizar su solicitud de información al Instituto de Salud del Estado de México, a través de la dirección electrónica: http://salud.edomex.gob.mx/html/, o en modo presencial en el Módulo de Acceso a la Información Pública del ISEM, ubicado en Avenida Independencia Oriente número 1009, Colonia Reforma y Ferrocarriles Nacionales, Toluca Estado de México, C.P. 50070, en días y horas hábiles.”</w:t>
      </w:r>
    </w:p>
    <w:p w14:paraId="071274FB" w14:textId="77777777" w:rsidR="00E95081" w:rsidRPr="00FD3BB2" w:rsidRDefault="00E95081" w:rsidP="00034E19">
      <w:pPr>
        <w:tabs>
          <w:tab w:val="left" w:pos="567"/>
        </w:tabs>
        <w:spacing w:after="0" w:line="360" w:lineRule="auto"/>
        <w:ind w:right="474"/>
        <w:jc w:val="both"/>
        <w:rPr>
          <w:rFonts w:ascii="Palatino Linotype" w:eastAsia="MS Mincho" w:hAnsi="Palatino Linotype" w:cs="Arial"/>
          <w:color w:val="000000" w:themeColor="text1"/>
          <w:sz w:val="24"/>
          <w:szCs w:val="24"/>
          <w:lang w:val="es-ES_tradnl" w:eastAsia="es-ES"/>
        </w:rPr>
      </w:pPr>
    </w:p>
    <w:p w14:paraId="6A1E7661" w14:textId="77777777" w:rsidR="00075791" w:rsidRPr="00FD3BB2" w:rsidRDefault="003234F4" w:rsidP="003234F4">
      <w:pPr>
        <w:numPr>
          <w:ilvl w:val="0"/>
          <w:numId w:val="1"/>
        </w:numPr>
        <w:tabs>
          <w:tab w:val="left" w:pos="0"/>
        </w:tabs>
        <w:spacing w:after="0" w:line="360" w:lineRule="auto"/>
        <w:ind w:left="0" w:firstLine="0"/>
        <w:contextualSpacing/>
        <w:jc w:val="both"/>
        <w:rPr>
          <w:rFonts w:ascii="Palatino Linotype" w:eastAsia="MS Mincho" w:hAnsi="Palatino Linotype" w:cs="Arial"/>
          <w:i/>
          <w:sz w:val="24"/>
          <w:szCs w:val="24"/>
          <w:lang w:val="es-ES_tradnl" w:eastAsia="es-ES"/>
        </w:rPr>
      </w:pPr>
      <w:r w:rsidRPr="00FD3BB2">
        <w:rPr>
          <w:rFonts w:ascii="Palatino Linotype" w:eastAsia="Times New Roman" w:hAnsi="Palatino Linotype" w:cs="Arial"/>
          <w:sz w:val="24"/>
          <w:szCs w:val="24"/>
          <w:lang w:val="es-ES" w:eastAsia="es-ES"/>
        </w:rPr>
        <w:t xml:space="preserve">Así las cosas, el </w:t>
      </w:r>
      <w:r w:rsidR="00034E19" w:rsidRPr="00FD3BB2">
        <w:rPr>
          <w:rFonts w:ascii="Palatino Linotype" w:eastAsia="Times New Roman" w:hAnsi="Palatino Linotype" w:cs="Arial"/>
          <w:sz w:val="24"/>
          <w:szCs w:val="24"/>
          <w:lang w:val="es-ES" w:eastAsia="es-ES"/>
        </w:rPr>
        <w:t>cinco</w:t>
      </w:r>
      <w:r w:rsidR="0076682A" w:rsidRPr="00FD3BB2">
        <w:rPr>
          <w:rFonts w:ascii="Palatino Linotype" w:eastAsia="Times New Roman" w:hAnsi="Palatino Linotype" w:cs="Arial"/>
          <w:sz w:val="24"/>
          <w:szCs w:val="24"/>
          <w:lang w:val="es-ES" w:eastAsia="es-ES"/>
        </w:rPr>
        <w:t xml:space="preserve"> </w:t>
      </w:r>
      <w:r w:rsidR="00166E0D" w:rsidRPr="00FD3BB2">
        <w:rPr>
          <w:rFonts w:ascii="Palatino Linotype" w:eastAsia="Times New Roman" w:hAnsi="Palatino Linotype" w:cs="Arial"/>
          <w:sz w:val="24"/>
          <w:szCs w:val="24"/>
          <w:lang w:val="es-ES" w:eastAsia="es-ES"/>
        </w:rPr>
        <w:t>(</w:t>
      </w:r>
      <w:r w:rsidR="00034E19" w:rsidRPr="00FD3BB2">
        <w:rPr>
          <w:rFonts w:ascii="Palatino Linotype" w:eastAsia="Times New Roman" w:hAnsi="Palatino Linotype" w:cs="Arial"/>
          <w:sz w:val="24"/>
          <w:szCs w:val="24"/>
          <w:lang w:val="es-ES" w:eastAsia="es-ES"/>
        </w:rPr>
        <w:t>05</w:t>
      </w:r>
      <w:r w:rsidR="00960D99" w:rsidRPr="00FD3BB2">
        <w:rPr>
          <w:rFonts w:ascii="Palatino Linotype" w:eastAsia="Times New Roman" w:hAnsi="Palatino Linotype" w:cs="Arial"/>
          <w:sz w:val="24"/>
          <w:szCs w:val="24"/>
          <w:lang w:val="es-ES" w:eastAsia="es-ES"/>
        </w:rPr>
        <w:t>) de</w:t>
      </w:r>
      <w:r w:rsidR="00034E19" w:rsidRPr="00FD3BB2">
        <w:rPr>
          <w:rFonts w:ascii="Palatino Linotype" w:eastAsia="Times New Roman" w:hAnsi="Palatino Linotype" w:cs="Arial"/>
          <w:sz w:val="24"/>
          <w:szCs w:val="24"/>
          <w:lang w:val="es-ES" w:eastAsia="es-ES"/>
        </w:rPr>
        <w:t xml:space="preserve"> abril</w:t>
      </w:r>
      <w:r w:rsidR="00CA20C8" w:rsidRPr="00FD3BB2">
        <w:rPr>
          <w:rFonts w:ascii="Palatino Linotype" w:eastAsia="Times New Roman" w:hAnsi="Palatino Linotype" w:cs="Arial"/>
          <w:sz w:val="24"/>
          <w:szCs w:val="24"/>
          <w:lang w:val="es-ES" w:eastAsia="es-ES"/>
        </w:rPr>
        <w:t xml:space="preserve"> </w:t>
      </w:r>
      <w:r w:rsidR="00F14552" w:rsidRPr="00FD3BB2">
        <w:rPr>
          <w:rFonts w:ascii="Palatino Linotype" w:eastAsia="Times New Roman" w:hAnsi="Palatino Linotype" w:cs="Arial"/>
          <w:sz w:val="24"/>
          <w:szCs w:val="24"/>
          <w:lang w:val="es-ES" w:eastAsia="es-ES"/>
        </w:rPr>
        <w:t>de dos mil</w:t>
      </w:r>
      <w:r w:rsidR="00EA0847" w:rsidRPr="00FD3BB2">
        <w:rPr>
          <w:rFonts w:ascii="Palatino Linotype" w:eastAsia="Times New Roman" w:hAnsi="Palatino Linotype" w:cs="Arial"/>
          <w:sz w:val="24"/>
          <w:szCs w:val="24"/>
          <w:lang w:val="es-ES" w:eastAsia="es-ES"/>
        </w:rPr>
        <w:t xml:space="preserve"> veintiuno</w:t>
      </w:r>
      <w:r w:rsidR="00792776" w:rsidRPr="00FD3BB2">
        <w:rPr>
          <w:rFonts w:ascii="Palatino Linotype" w:eastAsia="Times New Roman" w:hAnsi="Palatino Linotype" w:cs="Arial"/>
          <w:sz w:val="24"/>
          <w:szCs w:val="24"/>
          <w:lang w:val="es-ES" w:eastAsia="es-ES"/>
        </w:rPr>
        <w:t xml:space="preserve">, </w:t>
      </w:r>
      <w:r w:rsidR="005D422A" w:rsidRPr="00FD3BB2">
        <w:rPr>
          <w:rFonts w:ascii="Palatino Linotype" w:eastAsia="Times New Roman" w:hAnsi="Palatino Linotype" w:cs="Arial"/>
          <w:sz w:val="24"/>
          <w:szCs w:val="24"/>
          <w:lang w:val="es-ES" w:eastAsia="es-ES"/>
        </w:rPr>
        <w:t>el particular</w:t>
      </w:r>
      <w:r w:rsidR="00792776" w:rsidRPr="00FD3BB2">
        <w:rPr>
          <w:rFonts w:ascii="Palatino Linotype" w:eastAsia="Times New Roman" w:hAnsi="Palatino Linotype" w:cs="Arial"/>
          <w:sz w:val="24"/>
          <w:szCs w:val="24"/>
          <w:lang w:val="es-ES" w:eastAsia="es-ES"/>
        </w:rPr>
        <w:t xml:space="preserve"> interpus</w:t>
      </w:r>
      <w:r w:rsidR="00D91B82" w:rsidRPr="00FD3BB2">
        <w:rPr>
          <w:rFonts w:ascii="Palatino Linotype" w:eastAsia="Times New Roman" w:hAnsi="Palatino Linotype" w:cs="Arial"/>
          <w:sz w:val="24"/>
          <w:szCs w:val="24"/>
          <w:lang w:val="es-ES" w:eastAsia="es-ES"/>
        </w:rPr>
        <w:t>o</w:t>
      </w:r>
      <w:r w:rsidR="00792776" w:rsidRPr="00FD3BB2">
        <w:rPr>
          <w:rFonts w:ascii="Palatino Linotype" w:eastAsia="Times New Roman" w:hAnsi="Palatino Linotype" w:cs="Arial"/>
          <w:sz w:val="24"/>
          <w:szCs w:val="24"/>
          <w:lang w:val="es-ES" w:eastAsia="es-ES"/>
        </w:rPr>
        <w:t xml:space="preserve"> </w:t>
      </w:r>
      <w:r w:rsidR="00D91B82" w:rsidRPr="00FD3BB2">
        <w:rPr>
          <w:rFonts w:ascii="Palatino Linotype" w:eastAsia="Times New Roman" w:hAnsi="Palatino Linotype" w:cs="Arial"/>
          <w:sz w:val="24"/>
          <w:szCs w:val="24"/>
          <w:lang w:val="es-ES" w:eastAsia="es-ES"/>
        </w:rPr>
        <w:t>el</w:t>
      </w:r>
      <w:r w:rsidR="00792776" w:rsidRPr="00FD3BB2">
        <w:rPr>
          <w:rFonts w:ascii="Palatino Linotype" w:eastAsia="Times New Roman" w:hAnsi="Palatino Linotype" w:cs="Arial"/>
          <w:sz w:val="24"/>
          <w:szCs w:val="24"/>
          <w:lang w:val="es-ES" w:eastAsia="es-ES"/>
        </w:rPr>
        <w:t xml:space="preserve"> rec</w:t>
      </w:r>
      <w:r w:rsidR="009777F9" w:rsidRPr="00FD3BB2">
        <w:rPr>
          <w:rFonts w:ascii="Palatino Linotype" w:eastAsia="Times New Roman" w:hAnsi="Palatino Linotype" w:cs="Arial"/>
          <w:sz w:val="24"/>
          <w:szCs w:val="24"/>
          <w:lang w:val="es-ES" w:eastAsia="es-ES"/>
        </w:rPr>
        <w:t>urso de revisión</w:t>
      </w:r>
      <w:r w:rsidR="00792776" w:rsidRPr="00FD3BB2">
        <w:rPr>
          <w:rFonts w:ascii="Palatino Linotype" w:eastAsia="Times New Roman" w:hAnsi="Palatino Linotype" w:cs="Arial"/>
          <w:sz w:val="24"/>
          <w:szCs w:val="24"/>
          <w:lang w:val="es-ES" w:eastAsia="es-ES"/>
        </w:rPr>
        <w:t>, en contra de</w:t>
      </w:r>
      <w:r w:rsidR="005D422A" w:rsidRPr="00FD3BB2">
        <w:rPr>
          <w:rFonts w:ascii="Palatino Linotype" w:eastAsia="Times New Roman" w:hAnsi="Palatino Linotype" w:cs="Arial"/>
          <w:sz w:val="24"/>
          <w:szCs w:val="24"/>
          <w:lang w:val="es-ES" w:eastAsia="es-ES"/>
        </w:rPr>
        <w:t xml:space="preserve"> la</w:t>
      </w:r>
      <w:r w:rsidR="00792776" w:rsidRPr="00FD3BB2">
        <w:rPr>
          <w:rFonts w:ascii="Palatino Linotype" w:eastAsia="Times New Roman" w:hAnsi="Palatino Linotype" w:cs="Arial"/>
          <w:sz w:val="24"/>
          <w:szCs w:val="24"/>
          <w:lang w:val="es-ES" w:eastAsia="es-ES"/>
        </w:rPr>
        <w:t xml:space="preserve"> respuesta</w:t>
      </w:r>
      <w:r w:rsidR="005D422A" w:rsidRPr="00FD3BB2">
        <w:rPr>
          <w:rFonts w:ascii="Palatino Linotype" w:eastAsia="Times New Roman" w:hAnsi="Palatino Linotype" w:cs="Arial"/>
          <w:sz w:val="24"/>
          <w:szCs w:val="24"/>
          <w:lang w:val="es-ES" w:eastAsia="es-ES"/>
        </w:rPr>
        <w:t xml:space="preserve"> del </w:t>
      </w:r>
      <w:r w:rsidR="00005F4A" w:rsidRPr="00FD3BB2">
        <w:rPr>
          <w:rFonts w:ascii="Palatino Linotype" w:eastAsia="Times New Roman" w:hAnsi="Palatino Linotype" w:cs="Arial"/>
          <w:b/>
          <w:bCs/>
          <w:sz w:val="24"/>
          <w:szCs w:val="24"/>
          <w:lang w:val="es-ES" w:eastAsia="es-ES"/>
        </w:rPr>
        <w:t>SUJETO OBLIGADO</w:t>
      </w:r>
      <w:r w:rsidR="00792776" w:rsidRPr="00FD3BB2">
        <w:rPr>
          <w:rFonts w:ascii="Palatino Linotype" w:eastAsia="Times New Roman" w:hAnsi="Palatino Linotype" w:cs="Arial"/>
          <w:sz w:val="24"/>
          <w:szCs w:val="24"/>
          <w:lang w:val="es-ES" w:eastAsia="es-ES"/>
        </w:rPr>
        <w:t xml:space="preserve">, </w:t>
      </w:r>
      <w:r w:rsidR="009A4582" w:rsidRPr="00FD3BB2">
        <w:rPr>
          <w:rFonts w:ascii="Palatino Linotype" w:eastAsia="Times New Roman" w:hAnsi="Palatino Linotype" w:cs="Arial"/>
          <w:sz w:val="24"/>
          <w:szCs w:val="24"/>
          <w:lang w:val="es-ES" w:eastAsia="es-ES"/>
        </w:rPr>
        <w:t>señalándose</w:t>
      </w:r>
      <w:r w:rsidR="00792776" w:rsidRPr="00FD3BB2">
        <w:rPr>
          <w:rFonts w:ascii="Palatino Linotype" w:eastAsia="Times New Roman" w:hAnsi="Palatino Linotype" w:cs="Arial"/>
          <w:sz w:val="24"/>
          <w:szCs w:val="24"/>
          <w:lang w:val="es-ES" w:eastAsia="es-ES"/>
        </w:rPr>
        <w:t xml:space="preserve"> lo siguiente:</w:t>
      </w:r>
    </w:p>
    <w:p w14:paraId="2DB06618" w14:textId="77777777" w:rsidR="00D91B82" w:rsidRPr="00FD3BB2" w:rsidRDefault="00D91B82" w:rsidP="005D422A">
      <w:pPr>
        <w:tabs>
          <w:tab w:val="left" w:pos="0"/>
        </w:tabs>
        <w:spacing w:after="0" w:line="360" w:lineRule="auto"/>
        <w:contextualSpacing/>
        <w:jc w:val="both"/>
        <w:rPr>
          <w:rFonts w:ascii="Palatino Linotype" w:eastAsia="MS Mincho" w:hAnsi="Palatino Linotype" w:cs="Arial"/>
          <w:b/>
          <w:bCs/>
          <w:sz w:val="24"/>
          <w:szCs w:val="24"/>
          <w:lang w:val="es-ES_tradnl" w:eastAsia="es-ES"/>
        </w:rPr>
      </w:pPr>
    </w:p>
    <w:p w14:paraId="63496E0C" w14:textId="77777777" w:rsidR="00792776" w:rsidRPr="00FD3BB2" w:rsidRDefault="00792776" w:rsidP="00034E19">
      <w:pPr>
        <w:numPr>
          <w:ilvl w:val="0"/>
          <w:numId w:val="2"/>
        </w:numPr>
        <w:tabs>
          <w:tab w:val="left" w:pos="0"/>
        </w:tabs>
        <w:spacing w:after="0" w:line="360" w:lineRule="auto"/>
        <w:ind w:right="616"/>
        <w:contextualSpacing/>
        <w:jc w:val="both"/>
        <w:rPr>
          <w:rFonts w:ascii="Palatino Linotype" w:eastAsia="MS Mincho" w:hAnsi="Palatino Linotype" w:cs="Times New Roman"/>
          <w:sz w:val="24"/>
          <w:szCs w:val="24"/>
          <w:lang w:val="es-ES_tradnl" w:eastAsia="es-ES"/>
        </w:rPr>
      </w:pPr>
      <w:r w:rsidRPr="00FD3BB2">
        <w:rPr>
          <w:rFonts w:ascii="Palatino Linotype" w:eastAsia="MS Gothic" w:hAnsi="Palatino Linotype" w:cs="Times New Roman"/>
          <w:b/>
          <w:sz w:val="24"/>
          <w:szCs w:val="24"/>
          <w:lang w:val="es-ES"/>
        </w:rPr>
        <w:t>Acto impugnado</w:t>
      </w:r>
      <w:r w:rsidR="000A7870" w:rsidRPr="00FD3BB2">
        <w:rPr>
          <w:rFonts w:ascii="Palatino Linotype" w:eastAsia="MS Mincho" w:hAnsi="Palatino Linotype" w:cs="Times New Roman"/>
          <w:sz w:val="24"/>
          <w:szCs w:val="24"/>
          <w:lang w:val="es-ES_tradnl" w:eastAsia="es-ES"/>
        </w:rPr>
        <w:t xml:space="preserve">: </w:t>
      </w:r>
      <w:r w:rsidRPr="00FD3BB2">
        <w:rPr>
          <w:rFonts w:ascii="Palatino Linotype" w:eastAsia="MS Mincho" w:hAnsi="Palatino Linotype" w:cs="Times New Roman"/>
          <w:i/>
          <w:sz w:val="24"/>
          <w:szCs w:val="24"/>
          <w:lang w:val="es-ES_tradnl" w:eastAsia="es-ES"/>
        </w:rPr>
        <w:t>“</w:t>
      </w:r>
      <w:r w:rsidR="00034E19" w:rsidRPr="00FD3BB2">
        <w:rPr>
          <w:rFonts w:ascii="Palatino Linotype" w:eastAsia="MS Mincho" w:hAnsi="Palatino Linotype" w:cs="Times New Roman"/>
          <w:i/>
          <w:sz w:val="24"/>
          <w:szCs w:val="24"/>
          <w:lang w:val="es-ES_tradnl" w:eastAsia="es-ES"/>
        </w:rPr>
        <w:t>La secretaria de Salud del Estado de México es quien UNICAMENTE aplica las vacunas contra el COVID-19 por lo que es inoperante que niegue conocer dicha información, por lo que se interpone la presente queja a fin de que dicha secretaria detalle el calendario (fechas) de aplicación de vacuna COVID-19 a adultos mayores por Municipio en el Estado de México</w:t>
      </w:r>
      <w:r w:rsidR="00BA3C08" w:rsidRPr="00FD3BB2">
        <w:rPr>
          <w:rFonts w:ascii="Palatino Linotype" w:eastAsia="MS Mincho" w:hAnsi="Palatino Linotype" w:cs="Times New Roman"/>
          <w:i/>
          <w:sz w:val="24"/>
          <w:szCs w:val="24"/>
          <w:lang w:val="es-ES_tradnl" w:eastAsia="es-ES"/>
        </w:rPr>
        <w:t>.</w:t>
      </w:r>
      <w:r w:rsidRPr="00FD3BB2">
        <w:rPr>
          <w:rFonts w:ascii="Palatino Linotype" w:eastAsia="MS Mincho" w:hAnsi="Palatino Linotype" w:cs="Times New Roman"/>
          <w:i/>
          <w:sz w:val="24"/>
          <w:szCs w:val="24"/>
          <w:lang w:val="es-ES_tradnl" w:eastAsia="es-ES"/>
        </w:rPr>
        <w:t>”</w:t>
      </w:r>
      <w:r w:rsidR="007E6E9D" w:rsidRPr="00FD3BB2">
        <w:rPr>
          <w:rFonts w:ascii="Palatino Linotype" w:eastAsia="MS Mincho" w:hAnsi="Palatino Linotype" w:cs="Times New Roman"/>
          <w:i/>
          <w:sz w:val="24"/>
          <w:szCs w:val="24"/>
          <w:lang w:val="es-ES_tradnl" w:eastAsia="es-ES"/>
        </w:rPr>
        <w:t xml:space="preserve"> </w:t>
      </w:r>
      <w:r w:rsidRPr="00FD3BB2">
        <w:rPr>
          <w:rFonts w:ascii="Palatino Linotype" w:eastAsia="MS Mincho" w:hAnsi="Palatino Linotype" w:cs="Times New Roman"/>
          <w:i/>
          <w:sz w:val="24"/>
          <w:szCs w:val="24"/>
          <w:lang w:val="es-ES_tradnl" w:eastAsia="es-ES"/>
        </w:rPr>
        <w:t>(Sic)</w:t>
      </w:r>
      <w:r w:rsidR="008F40BF" w:rsidRPr="00FD3BB2">
        <w:rPr>
          <w:rFonts w:ascii="Palatino Linotype" w:eastAsia="MS Mincho" w:hAnsi="Palatino Linotype" w:cs="Times New Roman"/>
          <w:i/>
          <w:sz w:val="24"/>
          <w:szCs w:val="24"/>
          <w:lang w:val="es-ES_tradnl" w:eastAsia="es-ES"/>
        </w:rPr>
        <w:t xml:space="preserve">; y </w:t>
      </w:r>
    </w:p>
    <w:p w14:paraId="130FBF91" w14:textId="77777777" w:rsidR="00A612C0" w:rsidRPr="00FD3BB2" w:rsidRDefault="00A612C0" w:rsidP="00360728">
      <w:pPr>
        <w:tabs>
          <w:tab w:val="left" w:pos="0"/>
        </w:tabs>
        <w:spacing w:after="0" w:line="360" w:lineRule="auto"/>
        <w:ind w:left="1080" w:right="616"/>
        <w:contextualSpacing/>
        <w:jc w:val="both"/>
        <w:rPr>
          <w:rFonts w:ascii="Palatino Linotype" w:eastAsia="MS Mincho" w:hAnsi="Palatino Linotype" w:cs="Times New Roman"/>
          <w:sz w:val="24"/>
          <w:szCs w:val="24"/>
          <w:lang w:val="es-ES_tradnl" w:eastAsia="es-ES"/>
        </w:rPr>
      </w:pPr>
    </w:p>
    <w:p w14:paraId="5E34E528" w14:textId="77777777" w:rsidR="00075791" w:rsidRPr="00FD3BB2" w:rsidRDefault="00792776" w:rsidP="00034E19">
      <w:pPr>
        <w:numPr>
          <w:ilvl w:val="0"/>
          <w:numId w:val="2"/>
        </w:numPr>
        <w:tabs>
          <w:tab w:val="left" w:pos="0"/>
        </w:tabs>
        <w:spacing w:after="0" w:line="360" w:lineRule="auto"/>
        <w:ind w:right="616"/>
        <w:contextualSpacing/>
        <w:jc w:val="both"/>
        <w:rPr>
          <w:rFonts w:ascii="Palatino Linotype" w:eastAsia="MS Mincho" w:hAnsi="Palatino Linotype" w:cs="Times New Roman"/>
          <w:i/>
          <w:sz w:val="24"/>
          <w:szCs w:val="24"/>
          <w:lang w:val="es-ES_tradnl" w:eastAsia="es-ES"/>
        </w:rPr>
      </w:pPr>
      <w:r w:rsidRPr="00FD3BB2">
        <w:rPr>
          <w:rFonts w:ascii="Palatino Linotype" w:eastAsia="MS Gothic" w:hAnsi="Palatino Linotype" w:cs="Times New Roman"/>
          <w:b/>
          <w:sz w:val="24"/>
          <w:szCs w:val="24"/>
          <w:lang w:val="es-ES"/>
        </w:rPr>
        <w:t>Razones o Motivos de inconformidad</w:t>
      </w:r>
      <w:r w:rsidRPr="00FD3BB2">
        <w:rPr>
          <w:rFonts w:ascii="Palatino Linotype" w:eastAsia="MS Mincho" w:hAnsi="Palatino Linotype" w:cs="Times New Roman"/>
          <w:sz w:val="24"/>
          <w:szCs w:val="24"/>
          <w:lang w:val="es-ES_tradnl" w:eastAsia="es-ES"/>
        </w:rPr>
        <w:t xml:space="preserve">: </w:t>
      </w:r>
      <w:r w:rsidRPr="00FD3BB2">
        <w:rPr>
          <w:rFonts w:ascii="Palatino Linotype" w:eastAsia="MS Mincho" w:hAnsi="Palatino Linotype" w:cs="Times New Roman"/>
          <w:i/>
          <w:sz w:val="24"/>
          <w:szCs w:val="24"/>
          <w:lang w:val="es-ES_tradnl" w:eastAsia="es-ES"/>
        </w:rPr>
        <w:t>“</w:t>
      </w:r>
      <w:r w:rsidR="00034E19" w:rsidRPr="00FD3BB2">
        <w:rPr>
          <w:rFonts w:ascii="Palatino Linotype" w:eastAsia="MS Mincho" w:hAnsi="Palatino Linotype" w:cs="Times New Roman"/>
          <w:i/>
          <w:sz w:val="24"/>
          <w:szCs w:val="24"/>
          <w:lang w:val="es-ES_tradnl" w:eastAsia="es-ES"/>
        </w:rPr>
        <w:t xml:space="preserve">La secretaria de Salud del Estado de México es quien UNICAMENTE aplica las vacunas contra el </w:t>
      </w:r>
      <w:r w:rsidR="00034E19" w:rsidRPr="00FD3BB2">
        <w:rPr>
          <w:rFonts w:ascii="Palatino Linotype" w:eastAsia="MS Mincho" w:hAnsi="Palatino Linotype" w:cs="Times New Roman"/>
          <w:i/>
          <w:sz w:val="24"/>
          <w:szCs w:val="24"/>
          <w:lang w:val="es-ES_tradnl" w:eastAsia="es-ES"/>
        </w:rPr>
        <w:lastRenderedPageBreak/>
        <w:t>COVID-19 por lo que es inoperante que niegue conocer dicha información, por lo que se interpone la presente queja a fin de que dicha secretaria detalle el calendario (fechas) de aplicación de vacuna COVID-19 a adultos mayores por Municipio en el Estado de México</w:t>
      </w:r>
      <w:r w:rsidR="0076682A" w:rsidRPr="00FD3BB2">
        <w:rPr>
          <w:rFonts w:ascii="Palatino Linotype" w:eastAsia="MS Mincho" w:hAnsi="Palatino Linotype" w:cs="Times New Roman"/>
          <w:i/>
          <w:sz w:val="24"/>
          <w:szCs w:val="24"/>
          <w:lang w:val="es-ES_tradnl" w:eastAsia="es-ES"/>
        </w:rPr>
        <w:t>.</w:t>
      </w:r>
      <w:r w:rsidR="00CA20C8" w:rsidRPr="00FD3BB2">
        <w:rPr>
          <w:rFonts w:ascii="Palatino Linotype" w:eastAsia="MS Mincho" w:hAnsi="Palatino Linotype" w:cs="Times New Roman"/>
          <w:i/>
          <w:sz w:val="24"/>
          <w:szCs w:val="24"/>
          <w:lang w:val="es-ES_tradnl" w:eastAsia="es-ES"/>
        </w:rPr>
        <w:t xml:space="preserve">” </w:t>
      </w:r>
      <w:r w:rsidRPr="00FD3BB2">
        <w:rPr>
          <w:rFonts w:ascii="Palatino Linotype" w:eastAsia="MS Mincho" w:hAnsi="Palatino Linotype" w:cs="Times New Roman"/>
          <w:i/>
          <w:sz w:val="24"/>
          <w:szCs w:val="24"/>
          <w:lang w:val="es-ES_tradnl" w:eastAsia="es-ES"/>
        </w:rPr>
        <w:t>(Sic)</w:t>
      </w:r>
      <w:r w:rsidR="009C789B" w:rsidRPr="00FD3BB2">
        <w:rPr>
          <w:rFonts w:ascii="Palatino Linotype" w:eastAsia="MS Mincho" w:hAnsi="Palatino Linotype" w:cs="Times New Roman"/>
          <w:i/>
          <w:sz w:val="24"/>
          <w:szCs w:val="24"/>
          <w:lang w:val="es-ES_tradnl" w:eastAsia="es-ES"/>
        </w:rPr>
        <w:t xml:space="preserve"> </w:t>
      </w:r>
    </w:p>
    <w:p w14:paraId="2E481450" w14:textId="77777777" w:rsidR="00382E9E" w:rsidRPr="00FD3BB2" w:rsidRDefault="00382E9E" w:rsidP="00382E9E">
      <w:pPr>
        <w:tabs>
          <w:tab w:val="left" w:pos="0"/>
        </w:tabs>
        <w:spacing w:after="0" w:line="360" w:lineRule="auto"/>
        <w:contextualSpacing/>
        <w:jc w:val="both"/>
        <w:rPr>
          <w:rFonts w:ascii="Palatino Linotype" w:eastAsia="Times New Roman" w:hAnsi="Palatino Linotype" w:cs="Arial"/>
          <w:i/>
          <w:sz w:val="24"/>
          <w:szCs w:val="24"/>
          <w:lang w:val="es-ES_tradnl" w:eastAsia="es-ES"/>
        </w:rPr>
      </w:pPr>
    </w:p>
    <w:p w14:paraId="1E40004E" w14:textId="77777777" w:rsidR="00792776" w:rsidRPr="00FD3BB2" w:rsidRDefault="00792776" w:rsidP="00F75C19">
      <w:pPr>
        <w:numPr>
          <w:ilvl w:val="0"/>
          <w:numId w:val="1"/>
        </w:numPr>
        <w:tabs>
          <w:tab w:val="left" w:pos="0"/>
        </w:tabs>
        <w:spacing w:after="0" w:line="360" w:lineRule="auto"/>
        <w:ind w:left="0" w:firstLine="0"/>
        <w:contextualSpacing/>
        <w:jc w:val="both"/>
        <w:rPr>
          <w:rFonts w:ascii="Palatino Linotype" w:eastAsia="Times New Roman" w:hAnsi="Palatino Linotype" w:cs="Arial"/>
          <w:i/>
          <w:sz w:val="24"/>
          <w:szCs w:val="24"/>
          <w:lang w:val="es-ES_tradnl" w:eastAsia="es-ES"/>
        </w:rPr>
      </w:pPr>
      <w:r w:rsidRPr="00FD3BB2">
        <w:rPr>
          <w:rFonts w:ascii="Palatino Linotype" w:eastAsia="Times New Roman" w:hAnsi="Palatino Linotype" w:cs="Arial"/>
          <w:sz w:val="24"/>
          <w:szCs w:val="24"/>
          <w:lang w:val="es-ES" w:eastAsia="es-ES"/>
        </w:rPr>
        <w:t>Se registr</w:t>
      </w:r>
      <w:r w:rsidR="007C28F5" w:rsidRPr="00FD3BB2">
        <w:rPr>
          <w:rFonts w:ascii="Palatino Linotype" w:eastAsia="Times New Roman" w:hAnsi="Palatino Linotype" w:cs="Arial"/>
          <w:sz w:val="24"/>
          <w:szCs w:val="24"/>
          <w:lang w:val="es-ES" w:eastAsia="es-ES"/>
        </w:rPr>
        <w:t>ó</w:t>
      </w:r>
      <w:r w:rsidRPr="00FD3BB2">
        <w:rPr>
          <w:rFonts w:ascii="Palatino Linotype" w:eastAsia="Times New Roman" w:hAnsi="Palatino Linotype" w:cs="Arial"/>
          <w:sz w:val="24"/>
          <w:szCs w:val="24"/>
          <w:lang w:val="es-ES" w:eastAsia="es-ES"/>
        </w:rPr>
        <w:t xml:space="preserve"> </w:t>
      </w:r>
      <w:r w:rsidR="007C28F5" w:rsidRPr="00FD3BB2">
        <w:rPr>
          <w:rFonts w:ascii="Palatino Linotype" w:eastAsia="Times New Roman" w:hAnsi="Palatino Linotype" w:cs="Arial"/>
          <w:sz w:val="24"/>
          <w:szCs w:val="24"/>
          <w:lang w:val="es-ES" w:eastAsia="es-ES"/>
        </w:rPr>
        <w:t>el</w:t>
      </w:r>
      <w:r w:rsidRPr="00FD3BB2">
        <w:rPr>
          <w:rFonts w:ascii="Palatino Linotype" w:eastAsia="Times New Roman" w:hAnsi="Palatino Linotype" w:cs="Arial"/>
          <w:sz w:val="24"/>
          <w:szCs w:val="24"/>
          <w:lang w:val="es-ES" w:eastAsia="es-ES"/>
        </w:rPr>
        <w:t xml:space="preserve"> recurso de revisión bajo </w:t>
      </w:r>
      <w:r w:rsidR="007C28F5" w:rsidRPr="00FD3BB2">
        <w:rPr>
          <w:rFonts w:ascii="Palatino Linotype" w:eastAsia="Times New Roman" w:hAnsi="Palatino Linotype" w:cs="Arial"/>
          <w:sz w:val="24"/>
          <w:szCs w:val="24"/>
          <w:lang w:val="es-ES" w:eastAsia="es-ES"/>
        </w:rPr>
        <w:t>el</w:t>
      </w:r>
      <w:r w:rsidRPr="00FD3BB2">
        <w:rPr>
          <w:rFonts w:ascii="Palatino Linotype" w:eastAsia="Times New Roman" w:hAnsi="Palatino Linotype" w:cs="Arial"/>
          <w:sz w:val="24"/>
          <w:szCs w:val="24"/>
          <w:lang w:val="es-ES" w:eastAsia="es-ES"/>
        </w:rPr>
        <w:t xml:space="preserve"> númer</w:t>
      </w:r>
      <w:r w:rsidR="007C28F5" w:rsidRPr="00FD3BB2">
        <w:rPr>
          <w:rFonts w:ascii="Palatino Linotype" w:eastAsia="Times New Roman" w:hAnsi="Palatino Linotype" w:cs="Arial"/>
          <w:sz w:val="24"/>
          <w:szCs w:val="24"/>
          <w:lang w:val="es-ES" w:eastAsia="es-ES"/>
        </w:rPr>
        <w:t>o</w:t>
      </w:r>
      <w:r w:rsidRPr="00FD3BB2">
        <w:rPr>
          <w:rFonts w:ascii="Palatino Linotype" w:eastAsia="Times New Roman" w:hAnsi="Palatino Linotype" w:cs="Arial"/>
          <w:sz w:val="24"/>
          <w:szCs w:val="24"/>
          <w:lang w:val="es-ES" w:eastAsia="es-ES"/>
        </w:rPr>
        <w:t xml:space="preserve"> de expediente al rubro indicado, </w:t>
      </w:r>
      <w:r w:rsidRPr="00FD3BB2">
        <w:rPr>
          <w:rFonts w:ascii="Palatino Linotype" w:eastAsia="MS Mincho" w:hAnsi="Palatino Linotype" w:cs="Arial"/>
          <w:bCs/>
          <w:sz w:val="24"/>
          <w:szCs w:val="24"/>
          <w:lang w:val="es-ES_tradnl" w:eastAsia="es-ES"/>
        </w:rPr>
        <w:t xml:space="preserve">con fundamento en lo dispuesto por el </w:t>
      </w:r>
      <w:r w:rsidRPr="00FD3BB2">
        <w:rPr>
          <w:rFonts w:ascii="Palatino Linotype" w:eastAsia="Calibri" w:hAnsi="Palatino Linotype" w:cs="Arial"/>
          <w:sz w:val="24"/>
          <w:szCs w:val="24"/>
          <w:lang w:val="es-ES" w:eastAsia="es-ES"/>
        </w:rPr>
        <w:t xml:space="preserve">artículo 185 fracción I de la </w:t>
      </w:r>
      <w:r w:rsidRPr="00FD3BB2">
        <w:rPr>
          <w:rFonts w:ascii="Palatino Linotype" w:eastAsia="Calibri" w:hAnsi="Palatino Linotype" w:cs="Arial"/>
          <w:b/>
          <w:sz w:val="24"/>
          <w:szCs w:val="24"/>
          <w:lang w:val="es-ES" w:eastAsia="es-ES"/>
        </w:rPr>
        <w:t xml:space="preserve">Ley de Transparencia y Acceso a la Información Pública del Estado de México y Municipios </w:t>
      </w:r>
      <w:r w:rsidRPr="00FD3BB2">
        <w:rPr>
          <w:rFonts w:ascii="Palatino Linotype" w:eastAsia="Times New Roman" w:hAnsi="Palatino Linotype" w:cs="Arial"/>
          <w:sz w:val="24"/>
          <w:szCs w:val="24"/>
          <w:lang w:val="es-ES" w:eastAsia="es-ES"/>
        </w:rPr>
        <w:t xml:space="preserve">se turnó al </w:t>
      </w:r>
      <w:r w:rsidRPr="00FD3BB2">
        <w:rPr>
          <w:rFonts w:ascii="Palatino Linotype" w:eastAsia="Times New Roman" w:hAnsi="Palatino Linotype" w:cs="Arial"/>
          <w:b/>
          <w:sz w:val="24"/>
          <w:szCs w:val="24"/>
          <w:lang w:val="es-ES" w:eastAsia="es-ES"/>
        </w:rPr>
        <w:t xml:space="preserve">Comisionado José Guadalupe Luna Hernández, </w:t>
      </w:r>
      <w:r w:rsidRPr="00FD3BB2">
        <w:rPr>
          <w:rFonts w:ascii="Palatino Linotype" w:eastAsia="Times New Roman" w:hAnsi="Palatino Linotype" w:cs="Arial"/>
          <w:sz w:val="24"/>
          <w:szCs w:val="24"/>
          <w:lang w:val="es-ES" w:eastAsia="es-ES"/>
        </w:rPr>
        <w:t xml:space="preserve">con el objeto de </w:t>
      </w:r>
      <w:r w:rsidRPr="00FD3BB2">
        <w:rPr>
          <w:rFonts w:ascii="Palatino Linotype" w:eastAsia="Times New Roman" w:hAnsi="Palatino Linotype" w:cs="Arial"/>
          <w:sz w:val="24"/>
          <w:szCs w:val="24"/>
          <w:lang w:eastAsia="es-ES"/>
        </w:rPr>
        <w:t>su análisis</w:t>
      </w:r>
      <w:r w:rsidRPr="00FD3BB2">
        <w:rPr>
          <w:rFonts w:ascii="Palatino Linotype" w:eastAsia="Times New Roman" w:hAnsi="Palatino Linotype" w:cs="Arial"/>
          <w:sz w:val="24"/>
          <w:szCs w:val="24"/>
        </w:rPr>
        <w:t xml:space="preserve">. </w:t>
      </w:r>
    </w:p>
    <w:p w14:paraId="18586F81" w14:textId="77777777" w:rsidR="007C28F5" w:rsidRPr="00FD3BB2" w:rsidRDefault="007C28F5" w:rsidP="007C28F5">
      <w:pPr>
        <w:tabs>
          <w:tab w:val="left" w:pos="0"/>
        </w:tabs>
        <w:spacing w:after="0" w:line="360" w:lineRule="auto"/>
        <w:contextualSpacing/>
        <w:jc w:val="both"/>
        <w:rPr>
          <w:rFonts w:ascii="Palatino Linotype" w:eastAsia="Times New Roman" w:hAnsi="Palatino Linotype" w:cs="Arial"/>
          <w:i/>
          <w:sz w:val="24"/>
          <w:szCs w:val="24"/>
          <w:lang w:val="es-ES_tradnl" w:eastAsia="es-ES"/>
        </w:rPr>
      </w:pPr>
    </w:p>
    <w:p w14:paraId="13BA6010" w14:textId="77777777" w:rsidR="00430E13" w:rsidRPr="00FD3BB2" w:rsidRDefault="00792776" w:rsidP="00430E13">
      <w:pPr>
        <w:numPr>
          <w:ilvl w:val="0"/>
          <w:numId w:val="1"/>
        </w:numPr>
        <w:tabs>
          <w:tab w:val="left" w:pos="0"/>
        </w:tabs>
        <w:spacing w:after="0" w:line="360" w:lineRule="auto"/>
        <w:ind w:left="0" w:firstLine="0"/>
        <w:contextualSpacing/>
        <w:jc w:val="both"/>
        <w:rPr>
          <w:rFonts w:ascii="Palatino Linotype" w:eastAsia="Calibri" w:hAnsi="Palatino Linotype" w:cs="Arial"/>
          <w:sz w:val="24"/>
          <w:szCs w:val="24"/>
          <w:lang w:val="es-ES" w:eastAsia="es-ES"/>
        </w:rPr>
      </w:pPr>
      <w:r w:rsidRPr="00FD3BB2">
        <w:rPr>
          <w:rFonts w:ascii="Palatino Linotype" w:eastAsia="Calibri" w:hAnsi="Palatino Linotype" w:cs="Arial"/>
          <w:sz w:val="24"/>
          <w:szCs w:val="24"/>
          <w:lang w:val="es-ES" w:eastAsia="es-ES"/>
        </w:rPr>
        <w:t>El Comisionado Ponente con fundamento en lo dispuesto por el artículo 185 fracción II de la ley de la materia, a través de</w:t>
      </w:r>
      <w:r w:rsidR="007C28F5" w:rsidRPr="00FD3BB2">
        <w:rPr>
          <w:rFonts w:ascii="Palatino Linotype" w:eastAsia="Calibri" w:hAnsi="Palatino Linotype" w:cs="Arial"/>
          <w:sz w:val="24"/>
          <w:szCs w:val="24"/>
          <w:lang w:val="es-ES" w:eastAsia="es-ES"/>
        </w:rPr>
        <w:t xml:space="preserve">l </w:t>
      </w:r>
      <w:r w:rsidR="00800695" w:rsidRPr="00FD3BB2">
        <w:rPr>
          <w:rFonts w:ascii="Palatino Linotype" w:eastAsia="Calibri" w:hAnsi="Palatino Linotype" w:cs="Arial"/>
          <w:sz w:val="24"/>
          <w:szCs w:val="24"/>
          <w:lang w:val="es-ES" w:eastAsia="es-ES"/>
        </w:rPr>
        <w:t>acuerd</w:t>
      </w:r>
      <w:r w:rsidR="0073791E" w:rsidRPr="00FD3BB2">
        <w:rPr>
          <w:rFonts w:ascii="Palatino Linotype" w:eastAsia="Calibri" w:hAnsi="Palatino Linotype" w:cs="Arial"/>
          <w:sz w:val="24"/>
          <w:szCs w:val="24"/>
          <w:lang w:val="es-ES" w:eastAsia="es-ES"/>
        </w:rPr>
        <w:t>o</w:t>
      </w:r>
      <w:r w:rsidR="00DE1458" w:rsidRPr="00FD3BB2">
        <w:rPr>
          <w:rFonts w:ascii="Palatino Linotype" w:eastAsia="Calibri" w:hAnsi="Palatino Linotype" w:cs="Arial"/>
          <w:sz w:val="24"/>
          <w:szCs w:val="24"/>
          <w:lang w:val="es-ES" w:eastAsia="es-ES"/>
        </w:rPr>
        <w:t xml:space="preserve"> de ad</w:t>
      </w:r>
      <w:r w:rsidR="00034E19" w:rsidRPr="00FD3BB2">
        <w:rPr>
          <w:rFonts w:ascii="Palatino Linotype" w:eastAsia="Calibri" w:hAnsi="Palatino Linotype" w:cs="Arial"/>
          <w:sz w:val="24"/>
          <w:szCs w:val="24"/>
          <w:lang w:val="es-ES" w:eastAsia="es-ES"/>
        </w:rPr>
        <w:t>misión de fecha cinco (05</w:t>
      </w:r>
      <w:r w:rsidR="00382E9E" w:rsidRPr="00FD3BB2">
        <w:rPr>
          <w:rFonts w:ascii="Palatino Linotype" w:eastAsia="Calibri" w:hAnsi="Palatino Linotype" w:cs="Arial"/>
          <w:sz w:val="24"/>
          <w:szCs w:val="24"/>
          <w:lang w:val="es-ES" w:eastAsia="es-ES"/>
        </w:rPr>
        <w:t>)</w:t>
      </w:r>
      <w:r w:rsidR="003E0C4D" w:rsidRPr="00FD3BB2">
        <w:rPr>
          <w:rFonts w:ascii="Palatino Linotype" w:eastAsia="Calibri" w:hAnsi="Palatino Linotype" w:cs="Arial"/>
          <w:sz w:val="24"/>
          <w:szCs w:val="24"/>
          <w:lang w:val="es-ES" w:eastAsia="es-ES"/>
        </w:rPr>
        <w:t xml:space="preserve"> de</w:t>
      </w:r>
      <w:r w:rsidR="00034E19" w:rsidRPr="00FD3BB2">
        <w:rPr>
          <w:rFonts w:ascii="Palatino Linotype" w:eastAsia="Calibri" w:hAnsi="Palatino Linotype" w:cs="Arial"/>
          <w:sz w:val="24"/>
          <w:szCs w:val="24"/>
          <w:lang w:val="es-ES" w:eastAsia="es-ES"/>
        </w:rPr>
        <w:t xml:space="preserve"> abril</w:t>
      </w:r>
      <w:r w:rsidR="00B87E17" w:rsidRPr="00FD3BB2">
        <w:rPr>
          <w:rFonts w:ascii="Palatino Linotype" w:eastAsia="Calibri" w:hAnsi="Palatino Linotype" w:cs="Arial"/>
          <w:sz w:val="24"/>
          <w:szCs w:val="24"/>
          <w:lang w:val="es-ES" w:eastAsia="es-ES"/>
        </w:rPr>
        <w:t xml:space="preserve"> </w:t>
      </w:r>
      <w:r w:rsidR="00EA0847" w:rsidRPr="00FD3BB2">
        <w:rPr>
          <w:rFonts w:ascii="Palatino Linotype" w:eastAsia="Calibri" w:hAnsi="Palatino Linotype" w:cs="Arial"/>
          <w:sz w:val="24"/>
          <w:szCs w:val="24"/>
          <w:lang w:val="es-ES" w:eastAsia="es-ES"/>
        </w:rPr>
        <w:t>de dos mil veintiuno</w:t>
      </w:r>
      <w:r w:rsidR="00A93DF7" w:rsidRPr="00FD3BB2">
        <w:rPr>
          <w:rFonts w:ascii="Palatino Linotype" w:eastAsia="Calibri" w:hAnsi="Palatino Linotype" w:cs="Arial"/>
          <w:sz w:val="24"/>
          <w:szCs w:val="24"/>
          <w:lang w:val="es-ES" w:eastAsia="es-ES"/>
        </w:rPr>
        <w:t>,</w:t>
      </w:r>
      <w:r w:rsidRPr="00FD3BB2">
        <w:rPr>
          <w:rFonts w:ascii="Palatino Linotype" w:eastAsia="Calibri" w:hAnsi="Palatino Linotype" w:cs="Arial"/>
          <w:sz w:val="24"/>
          <w:szCs w:val="24"/>
          <w:lang w:val="es-ES" w:eastAsia="es-ES"/>
        </w:rPr>
        <w:t xml:space="preserve"> puso a disposición de las partes </w:t>
      </w:r>
      <w:r w:rsidR="007C28F5" w:rsidRPr="00FD3BB2">
        <w:rPr>
          <w:rFonts w:ascii="Palatino Linotype" w:eastAsia="Calibri" w:hAnsi="Palatino Linotype" w:cs="Arial"/>
          <w:sz w:val="24"/>
          <w:szCs w:val="24"/>
          <w:lang w:val="es-ES" w:eastAsia="es-ES"/>
        </w:rPr>
        <w:t>el</w:t>
      </w:r>
      <w:r w:rsidRPr="00FD3BB2">
        <w:rPr>
          <w:rFonts w:ascii="Palatino Linotype" w:eastAsia="Calibri" w:hAnsi="Palatino Linotype" w:cs="Arial"/>
          <w:sz w:val="24"/>
          <w:szCs w:val="24"/>
          <w:lang w:val="es-ES" w:eastAsia="es-ES"/>
        </w:rPr>
        <w:t xml:space="preserve"> expediente electrónico </w:t>
      </w:r>
      <w:r w:rsidRPr="00FD3BB2">
        <w:rPr>
          <w:rFonts w:ascii="Palatino Linotype" w:eastAsia="Calibri" w:hAnsi="Palatino Linotype" w:cs="Arial"/>
          <w:sz w:val="24"/>
          <w:szCs w:val="24"/>
          <w:lang w:val="es-ES_tradnl" w:eastAsia="es-ES"/>
        </w:rPr>
        <w:t xml:space="preserve">vía </w:t>
      </w:r>
      <w:r w:rsidRPr="00FD3BB2">
        <w:rPr>
          <w:rFonts w:ascii="Palatino Linotype" w:eastAsia="Calibri" w:hAnsi="Palatino Linotype" w:cs="Arial"/>
          <w:sz w:val="24"/>
          <w:szCs w:val="24"/>
          <w:lang w:val="es-ES" w:eastAsia="es-ES"/>
        </w:rPr>
        <w:t>Sistema de Acceso a la Información Mexiquense (</w:t>
      </w:r>
      <w:r w:rsidRPr="00FD3BB2">
        <w:rPr>
          <w:rFonts w:ascii="Palatino Linotype" w:eastAsia="Calibri" w:hAnsi="Palatino Linotype" w:cs="Arial"/>
          <w:b/>
          <w:sz w:val="24"/>
          <w:szCs w:val="24"/>
          <w:lang w:val="es-ES" w:eastAsia="es-ES"/>
        </w:rPr>
        <w:t xml:space="preserve">SAIMEX) </w:t>
      </w:r>
      <w:r w:rsidRPr="00FD3BB2">
        <w:rPr>
          <w:rFonts w:ascii="Palatino Linotype" w:eastAsia="Calibri" w:hAnsi="Palatino Linotype" w:cs="Arial"/>
          <w:sz w:val="24"/>
          <w:szCs w:val="24"/>
          <w:lang w:val="es-ES" w:eastAsia="es-ES"/>
        </w:rPr>
        <w:t>a efecto de que en un plazo máximo de siete días manifestaran lo que a derecho convinieran, ofrecieran pruebas y alegatos según corresponda al caso concreto</w:t>
      </w:r>
      <w:r w:rsidR="00A56228" w:rsidRPr="00FD3BB2">
        <w:rPr>
          <w:rFonts w:ascii="Palatino Linotype" w:eastAsia="Calibri" w:hAnsi="Palatino Linotype" w:cs="Arial"/>
          <w:sz w:val="24"/>
          <w:szCs w:val="24"/>
          <w:lang w:val="es-ES" w:eastAsia="es-ES"/>
        </w:rPr>
        <w:t xml:space="preserve">, de esta forma para que el </w:t>
      </w:r>
      <w:r w:rsidR="00D84EEB" w:rsidRPr="00FD3BB2">
        <w:rPr>
          <w:rFonts w:ascii="Palatino Linotype" w:eastAsia="Calibri" w:hAnsi="Palatino Linotype" w:cs="Arial"/>
          <w:b/>
          <w:sz w:val="24"/>
          <w:szCs w:val="24"/>
          <w:lang w:val="es-ES" w:eastAsia="es-ES"/>
        </w:rPr>
        <w:t>SUJETO OBLIGADO</w:t>
      </w:r>
      <w:r w:rsidR="00A93DF7" w:rsidRPr="00FD3BB2">
        <w:rPr>
          <w:rFonts w:ascii="Palatino Linotype" w:eastAsia="Calibri" w:hAnsi="Palatino Linotype" w:cs="Arial"/>
          <w:sz w:val="24"/>
          <w:szCs w:val="24"/>
          <w:lang w:val="es-ES" w:eastAsia="es-ES"/>
        </w:rPr>
        <w:t xml:space="preserve"> </w:t>
      </w:r>
      <w:r w:rsidR="009C789B" w:rsidRPr="00FD3BB2">
        <w:rPr>
          <w:rFonts w:ascii="Palatino Linotype" w:eastAsia="Calibri" w:hAnsi="Palatino Linotype" w:cs="Arial"/>
          <w:sz w:val="24"/>
          <w:szCs w:val="24"/>
          <w:lang w:val="es-ES" w:eastAsia="es-ES"/>
        </w:rPr>
        <w:t>presentara</w:t>
      </w:r>
      <w:r w:rsidR="00A56228" w:rsidRPr="00FD3BB2">
        <w:rPr>
          <w:rFonts w:ascii="Palatino Linotype" w:eastAsia="Calibri" w:hAnsi="Palatino Linotype" w:cs="Arial"/>
          <w:sz w:val="24"/>
          <w:szCs w:val="24"/>
          <w:lang w:val="es-ES" w:eastAsia="es-ES"/>
        </w:rPr>
        <w:t xml:space="preserve"> el </w:t>
      </w:r>
      <w:r w:rsidR="00034E19" w:rsidRPr="00FD3BB2">
        <w:rPr>
          <w:rFonts w:ascii="Palatino Linotype" w:eastAsia="Calibri" w:hAnsi="Palatino Linotype" w:cs="Arial"/>
          <w:sz w:val="24"/>
          <w:szCs w:val="24"/>
          <w:lang w:val="es-ES" w:eastAsia="es-ES"/>
        </w:rPr>
        <w:t xml:space="preserve">Informe Justificado procedente, situación que no concurrió por las partes. </w:t>
      </w:r>
    </w:p>
    <w:p w14:paraId="70040221" w14:textId="77777777" w:rsidR="00430E13" w:rsidRPr="00FD3BB2" w:rsidRDefault="00430E13" w:rsidP="00430E13">
      <w:pPr>
        <w:pStyle w:val="Prrafodelista"/>
        <w:rPr>
          <w:rFonts w:ascii="Palatino Linotype" w:hAnsi="Palatino Linotype"/>
          <w:sz w:val="24"/>
          <w:szCs w:val="24"/>
        </w:rPr>
      </w:pPr>
    </w:p>
    <w:p w14:paraId="64D28E4B" w14:textId="77777777" w:rsidR="003D1371" w:rsidRPr="00FD3BB2" w:rsidRDefault="003D1371" w:rsidP="0058299E">
      <w:pPr>
        <w:tabs>
          <w:tab w:val="left" w:pos="0"/>
        </w:tabs>
        <w:spacing w:after="0" w:line="360" w:lineRule="auto"/>
        <w:contextualSpacing/>
        <w:jc w:val="both"/>
        <w:rPr>
          <w:rFonts w:ascii="Palatino Linotype" w:eastAsia="Calibri" w:hAnsi="Palatino Linotype" w:cs="Arial"/>
          <w:b/>
          <w:sz w:val="24"/>
          <w:szCs w:val="24"/>
          <w:lang w:val="es-ES" w:eastAsia="es-ES"/>
        </w:rPr>
      </w:pPr>
    </w:p>
    <w:p w14:paraId="7CA9B912" w14:textId="77777777" w:rsidR="00324358" w:rsidRPr="00FD3BB2" w:rsidRDefault="00EA0847" w:rsidP="00324358">
      <w:pPr>
        <w:pStyle w:val="Prrafodelista"/>
        <w:numPr>
          <w:ilvl w:val="0"/>
          <w:numId w:val="1"/>
        </w:numPr>
        <w:spacing w:after="0" w:line="360" w:lineRule="auto"/>
        <w:ind w:left="0" w:firstLine="0"/>
        <w:jc w:val="both"/>
        <w:rPr>
          <w:rFonts w:ascii="Palatino Linotype" w:eastAsia="MS Mincho" w:hAnsi="Palatino Linotype" w:cs="Times New Roman"/>
          <w:b/>
          <w:sz w:val="24"/>
          <w:szCs w:val="24"/>
          <w:lang w:val="es-ES_tradnl" w:eastAsia="es-ES"/>
        </w:rPr>
      </w:pPr>
      <w:r w:rsidRPr="00FD3BB2">
        <w:rPr>
          <w:rFonts w:ascii="Palatino Linotype" w:eastAsia="MS Mincho" w:hAnsi="Palatino Linotype" w:cs="Times New Roman"/>
          <w:sz w:val="24"/>
          <w:szCs w:val="24"/>
          <w:lang w:val="es-ES_tradnl" w:eastAsia="es-ES"/>
        </w:rPr>
        <w:lastRenderedPageBreak/>
        <w:t>Así las cosas e</w:t>
      </w:r>
      <w:r w:rsidR="00BA736A" w:rsidRPr="00FD3BB2">
        <w:rPr>
          <w:rFonts w:ascii="Palatino Linotype" w:eastAsia="MS Mincho" w:hAnsi="Palatino Linotype" w:cs="Times New Roman"/>
          <w:sz w:val="24"/>
          <w:szCs w:val="24"/>
          <w:lang w:val="es-ES_tradnl" w:eastAsia="es-ES"/>
        </w:rPr>
        <w:t>l Comisionado Ponente decretó el cierre de instrucción</w:t>
      </w:r>
      <w:r w:rsidR="00BA736A" w:rsidRPr="00FD3BB2">
        <w:rPr>
          <w:rFonts w:ascii="Palatino Linotype" w:eastAsia="MS Mincho" w:hAnsi="Palatino Linotype" w:cs="Arial"/>
          <w:sz w:val="24"/>
          <w:szCs w:val="24"/>
          <w:lang w:val="es-ES_tradnl" w:eastAsia="es-ES"/>
        </w:rPr>
        <w:t xml:space="preserve"> </w:t>
      </w:r>
      <w:r w:rsidR="00BA736A" w:rsidRPr="00FD3BB2">
        <w:rPr>
          <w:rFonts w:ascii="Palatino Linotype" w:eastAsia="MS Mincho" w:hAnsi="Palatino Linotype" w:cs="Times New Roman"/>
          <w:sz w:val="24"/>
          <w:szCs w:val="24"/>
          <w:lang w:val="es-ES_tradnl" w:eastAsia="es-ES"/>
        </w:rPr>
        <w:t>med</w:t>
      </w:r>
      <w:r w:rsidR="006057F3" w:rsidRPr="00FD3BB2">
        <w:rPr>
          <w:rFonts w:ascii="Palatino Linotype" w:eastAsia="MS Mincho" w:hAnsi="Palatino Linotype" w:cs="Times New Roman"/>
          <w:sz w:val="24"/>
          <w:szCs w:val="24"/>
          <w:lang w:val="es-ES_tradnl" w:eastAsia="es-ES"/>
        </w:rPr>
        <w:t>iante a</w:t>
      </w:r>
      <w:r w:rsidR="004D71E6" w:rsidRPr="00FD3BB2">
        <w:rPr>
          <w:rFonts w:ascii="Palatino Linotype" w:eastAsia="MS Mincho" w:hAnsi="Palatino Linotype" w:cs="Times New Roman"/>
          <w:sz w:val="24"/>
          <w:szCs w:val="24"/>
          <w:lang w:val="es-ES_tradnl" w:eastAsia="es-ES"/>
        </w:rPr>
        <w:t>cu</w:t>
      </w:r>
      <w:r w:rsidR="00034E19" w:rsidRPr="00FD3BB2">
        <w:rPr>
          <w:rFonts w:ascii="Palatino Linotype" w:eastAsia="MS Mincho" w:hAnsi="Palatino Linotype" w:cs="Times New Roman"/>
          <w:sz w:val="24"/>
          <w:szCs w:val="24"/>
          <w:lang w:val="es-ES_tradnl" w:eastAsia="es-ES"/>
        </w:rPr>
        <w:t>erdo de fecha dieciséis (16</w:t>
      </w:r>
      <w:r w:rsidR="00BA736A" w:rsidRPr="00FD3BB2">
        <w:rPr>
          <w:rFonts w:ascii="Palatino Linotype" w:eastAsia="MS Mincho" w:hAnsi="Palatino Linotype" w:cs="Times New Roman"/>
          <w:sz w:val="24"/>
          <w:szCs w:val="24"/>
          <w:lang w:val="es-ES_tradnl" w:eastAsia="es-ES"/>
        </w:rPr>
        <w:t>) de</w:t>
      </w:r>
      <w:r w:rsidR="004603EB" w:rsidRPr="00FD3BB2">
        <w:rPr>
          <w:rFonts w:ascii="Palatino Linotype" w:eastAsia="MS Mincho" w:hAnsi="Palatino Linotype" w:cs="Times New Roman"/>
          <w:sz w:val="24"/>
          <w:szCs w:val="24"/>
          <w:lang w:val="es-ES_tradnl" w:eastAsia="es-ES"/>
        </w:rPr>
        <w:t xml:space="preserve"> abril</w:t>
      </w:r>
      <w:r w:rsidR="004D1626" w:rsidRPr="00FD3BB2">
        <w:rPr>
          <w:rFonts w:ascii="Palatino Linotype" w:eastAsia="MS Mincho" w:hAnsi="Palatino Linotype" w:cs="Times New Roman"/>
          <w:sz w:val="24"/>
          <w:szCs w:val="24"/>
          <w:lang w:val="es-ES_tradnl" w:eastAsia="es-ES"/>
        </w:rPr>
        <w:t xml:space="preserve"> de</w:t>
      </w:r>
      <w:r w:rsidR="00430E13" w:rsidRPr="00FD3BB2">
        <w:rPr>
          <w:rFonts w:ascii="Palatino Linotype" w:eastAsia="MS Mincho" w:hAnsi="Palatino Linotype" w:cs="Times New Roman"/>
          <w:sz w:val="24"/>
          <w:szCs w:val="24"/>
          <w:lang w:val="es-ES_tradnl" w:eastAsia="es-ES"/>
        </w:rPr>
        <w:t xml:space="preserve"> dos mil veintiuno</w:t>
      </w:r>
      <w:r w:rsidR="00BA736A" w:rsidRPr="00FD3BB2">
        <w:rPr>
          <w:rFonts w:ascii="Palatino Linotype" w:eastAsia="MS Mincho" w:hAnsi="Palatino Linotype" w:cs="Times New Roman"/>
          <w:sz w:val="24"/>
          <w:szCs w:val="24"/>
          <w:lang w:val="es-ES_tradnl" w:eastAsia="es-ES"/>
        </w:rPr>
        <w:t xml:space="preserve">, </w:t>
      </w:r>
      <w:r w:rsidR="00094408" w:rsidRPr="00FD3BB2">
        <w:rPr>
          <w:rFonts w:ascii="Palatino Linotype" w:eastAsia="MS Mincho" w:hAnsi="Palatino Linotype" w:cs="Arial"/>
          <w:sz w:val="24"/>
          <w:szCs w:val="24"/>
          <w:lang w:val="es-ES_tradnl" w:eastAsia="es-ES"/>
        </w:rPr>
        <w:t xml:space="preserve">por lo que </w:t>
      </w:r>
      <w:r w:rsidR="00BA736A" w:rsidRPr="00FD3BB2">
        <w:rPr>
          <w:rFonts w:ascii="Palatino Linotype" w:eastAsia="MS Mincho" w:hAnsi="Palatino Linotype" w:cs="Arial"/>
          <w:sz w:val="24"/>
          <w:szCs w:val="24"/>
          <w:lang w:val="es-ES_tradnl" w:eastAsia="es-ES"/>
        </w:rPr>
        <w:t xml:space="preserve">ordenó turnar el expediente a resolución, misma que a continuación se pronuncia. </w:t>
      </w:r>
    </w:p>
    <w:p w14:paraId="162DE1FA" w14:textId="77777777" w:rsidR="00324358" w:rsidRPr="00FD3BB2" w:rsidRDefault="00324358" w:rsidP="00324358">
      <w:pPr>
        <w:pStyle w:val="Prrafodelista"/>
        <w:spacing w:after="0" w:line="360" w:lineRule="auto"/>
        <w:ind w:left="0"/>
        <w:jc w:val="both"/>
        <w:rPr>
          <w:rFonts w:ascii="Palatino Linotype" w:eastAsia="MS Mincho" w:hAnsi="Palatino Linotype" w:cs="Times New Roman"/>
          <w:b/>
          <w:sz w:val="24"/>
          <w:szCs w:val="24"/>
          <w:lang w:val="es-ES_tradnl" w:eastAsia="es-ES"/>
        </w:rPr>
      </w:pPr>
    </w:p>
    <w:p w14:paraId="7942DFCD" w14:textId="77777777" w:rsidR="00430E13" w:rsidRPr="00FD3BB2" w:rsidRDefault="00A4564A" w:rsidP="00430E13">
      <w:pPr>
        <w:pStyle w:val="Prrafodelista"/>
        <w:numPr>
          <w:ilvl w:val="0"/>
          <w:numId w:val="1"/>
        </w:numPr>
        <w:spacing w:after="0" w:line="360" w:lineRule="auto"/>
        <w:ind w:left="0" w:firstLine="0"/>
        <w:jc w:val="both"/>
        <w:rPr>
          <w:rFonts w:ascii="Palatino Linotype" w:eastAsia="MS Mincho" w:hAnsi="Palatino Linotype" w:cs="Times New Roman"/>
          <w:b/>
          <w:sz w:val="24"/>
          <w:szCs w:val="24"/>
          <w:lang w:val="es-ES_tradnl" w:eastAsia="es-ES"/>
        </w:rPr>
      </w:pPr>
      <w:r w:rsidRPr="00FD3BB2">
        <w:rPr>
          <w:rFonts w:ascii="Palatino Linotype" w:eastAsia="Calibri" w:hAnsi="Palatino Linotype" w:cs="Arial"/>
          <w:sz w:val="24"/>
          <w:szCs w:val="24"/>
          <w:lang w:eastAsia="es-ES"/>
        </w:rPr>
        <w:t>El veintiocho (28</w:t>
      </w:r>
      <w:r w:rsidR="00324358" w:rsidRPr="00FD3BB2">
        <w:rPr>
          <w:rFonts w:ascii="Palatino Linotype" w:eastAsia="Calibri" w:hAnsi="Palatino Linotype" w:cs="Arial"/>
          <w:sz w:val="24"/>
          <w:szCs w:val="24"/>
          <w:lang w:eastAsia="es-ES"/>
        </w:rPr>
        <w:t>) de mayo de dos mil veintiuno, 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 por lo que no habiendo más que hacer constar, y:</w:t>
      </w:r>
    </w:p>
    <w:p w14:paraId="1590AD37" w14:textId="77777777" w:rsidR="00324358" w:rsidRPr="00FD3BB2" w:rsidRDefault="00324358" w:rsidP="00324358">
      <w:pPr>
        <w:pStyle w:val="Prrafodelista"/>
        <w:spacing w:after="0" w:line="360" w:lineRule="auto"/>
        <w:ind w:left="0"/>
        <w:jc w:val="both"/>
        <w:rPr>
          <w:rFonts w:ascii="Palatino Linotype" w:eastAsia="MS Mincho" w:hAnsi="Palatino Linotype" w:cs="Times New Roman"/>
          <w:b/>
          <w:sz w:val="24"/>
          <w:szCs w:val="24"/>
          <w:lang w:val="es-ES_tradnl" w:eastAsia="es-ES"/>
        </w:rPr>
      </w:pPr>
    </w:p>
    <w:p w14:paraId="6A51E6A1" w14:textId="77777777" w:rsidR="00792776" w:rsidRPr="00FD3BB2" w:rsidRDefault="00792776" w:rsidP="00DF32AA">
      <w:pPr>
        <w:keepNext/>
        <w:keepLines/>
        <w:tabs>
          <w:tab w:val="left" w:pos="0"/>
        </w:tabs>
        <w:spacing w:after="0" w:line="360" w:lineRule="auto"/>
        <w:jc w:val="center"/>
        <w:outlineLvl w:val="0"/>
        <w:rPr>
          <w:rFonts w:ascii="Palatino Linotype" w:eastAsia="MS Gothic" w:hAnsi="Palatino Linotype" w:cs="Times New Roman"/>
          <w:b/>
          <w:sz w:val="24"/>
          <w:szCs w:val="24"/>
        </w:rPr>
      </w:pPr>
      <w:bookmarkStart w:id="1" w:name="_Toc73050485"/>
      <w:r w:rsidRPr="00FD3BB2">
        <w:rPr>
          <w:rFonts w:ascii="Palatino Linotype" w:eastAsia="MS Gothic" w:hAnsi="Palatino Linotype" w:cs="Times New Roman"/>
          <w:b/>
          <w:sz w:val="24"/>
          <w:szCs w:val="24"/>
        </w:rPr>
        <w:t>CONSIDERANDO</w:t>
      </w:r>
      <w:bookmarkEnd w:id="1"/>
    </w:p>
    <w:p w14:paraId="63098B8C" w14:textId="77777777" w:rsidR="00C07697" w:rsidRPr="00FD3BB2" w:rsidRDefault="00C07697" w:rsidP="00DF32AA">
      <w:pPr>
        <w:keepNext/>
        <w:keepLines/>
        <w:tabs>
          <w:tab w:val="left" w:pos="0"/>
        </w:tabs>
        <w:spacing w:after="0" w:line="360" w:lineRule="auto"/>
        <w:jc w:val="center"/>
        <w:outlineLvl w:val="0"/>
        <w:rPr>
          <w:rFonts w:ascii="Palatino Linotype" w:eastAsia="MS Gothic" w:hAnsi="Palatino Linotype" w:cs="Times New Roman"/>
          <w:b/>
          <w:sz w:val="24"/>
          <w:szCs w:val="24"/>
        </w:rPr>
      </w:pPr>
    </w:p>
    <w:p w14:paraId="003B6AA1" w14:textId="77777777" w:rsidR="00792776" w:rsidRPr="00FD3BB2" w:rsidRDefault="00792776" w:rsidP="00DF32AA">
      <w:pPr>
        <w:keepNext/>
        <w:keepLines/>
        <w:tabs>
          <w:tab w:val="left" w:pos="0"/>
        </w:tabs>
        <w:spacing w:after="0" w:line="360" w:lineRule="auto"/>
        <w:outlineLvl w:val="0"/>
        <w:rPr>
          <w:rFonts w:ascii="Palatino Linotype" w:eastAsia="MS Gothic" w:hAnsi="Palatino Linotype" w:cs="Times New Roman"/>
          <w:b/>
          <w:sz w:val="24"/>
          <w:szCs w:val="24"/>
        </w:rPr>
      </w:pPr>
      <w:bookmarkStart w:id="2" w:name="_Toc73050486"/>
      <w:r w:rsidRPr="00FD3BB2">
        <w:rPr>
          <w:rFonts w:ascii="Palatino Linotype" w:eastAsia="MS Mincho" w:hAnsi="Palatino Linotype" w:cstheme="majorBidi"/>
          <w:b/>
          <w:sz w:val="24"/>
          <w:szCs w:val="24"/>
          <w:lang w:val="es-ES_tradnl" w:eastAsia="es-ES"/>
        </w:rPr>
        <w:t>PRIMERO</w:t>
      </w:r>
      <w:r w:rsidR="00EA0847" w:rsidRPr="00FD3BB2">
        <w:rPr>
          <w:rFonts w:ascii="Palatino Linotype" w:eastAsia="MS Gothic" w:hAnsi="Palatino Linotype" w:cs="Times New Roman"/>
          <w:b/>
          <w:sz w:val="24"/>
          <w:szCs w:val="24"/>
        </w:rPr>
        <w:t xml:space="preserve">. De la </w:t>
      </w:r>
      <w:r w:rsidR="00971E90" w:rsidRPr="00FD3BB2">
        <w:rPr>
          <w:rFonts w:ascii="Palatino Linotype" w:eastAsia="MS Gothic" w:hAnsi="Palatino Linotype" w:cs="Times New Roman"/>
          <w:b/>
          <w:sz w:val="24"/>
          <w:szCs w:val="24"/>
        </w:rPr>
        <w:t>c</w:t>
      </w:r>
      <w:r w:rsidRPr="00FD3BB2">
        <w:rPr>
          <w:rFonts w:ascii="Palatino Linotype" w:eastAsia="MS Gothic" w:hAnsi="Palatino Linotype" w:cs="Times New Roman"/>
          <w:b/>
          <w:sz w:val="24"/>
          <w:szCs w:val="24"/>
        </w:rPr>
        <w:t>ompetencia.</w:t>
      </w:r>
      <w:bookmarkEnd w:id="2"/>
    </w:p>
    <w:p w14:paraId="02766421" w14:textId="77777777" w:rsidR="00792776" w:rsidRPr="00FD3BB2" w:rsidRDefault="00792776" w:rsidP="00DF32AA">
      <w:pPr>
        <w:tabs>
          <w:tab w:val="left" w:pos="0"/>
        </w:tabs>
        <w:spacing w:after="0" w:line="360" w:lineRule="auto"/>
        <w:rPr>
          <w:rFonts w:ascii="Palatino Linotype" w:hAnsi="Palatino Linotype"/>
          <w:sz w:val="24"/>
          <w:szCs w:val="24"/>
        </w:rPr>
      </w:pPr>
    </w:p>
    <w:p w14:paraId="12EBFDF7" w14:textId="77777777" w:rsidR="00792776" w:rsidRPr="00FD3BB2" w:rsidRDefault="00792776" w:rsidP="00430E13">
      <w:pPr>
        <w:numPr>
          <w:ilvl w:val="0"/>
          <w:numId w:val="1"/>
        </w:numPr>
        <w:tabs>
          <w:tab w:val="left" w:pos="0"/>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FD3BB2">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FD3BB2">
        <w:rPr>
          <w:rFonts w:ascii="Palatino Linotype" w:eastAsia="Calibri" w:hAnsi="Palatino Linotype" w:cs="Times New Roman"/>
          <w:b/>
          <w:sz w:val="24"/>
          <w:szCs w:val="24"/>
          <w:lang w:val="es-ES" w:eastAsia="es-ES"/>
        </w:rPr>
        <w:t>Constitución Política de los Estados Unidos Mexicanos</w:t>
      </w:r>
      <w:r w:rsidRPr="00FD3BB2">
        <w:rPr>
          <w:rFonts w:ascii="Palatino Linotype" w:eastAsia="Calibri" w:hAnsi="Palatino Linotype" w:cs="Times New Roman"/>
          <w:sz w:val="24"/>
          <w:szCs w:val="24"/>
          <w:lang w:val="es-ES" w:eastAsia="es-ES"/>
        </w:rPr>
        <w:t xml:space="preserve">; </w:t>
      </w:r>
      <w:r w:rsidRPr="00FD3BB2">
        <w:rPr>
          <w:rFonts w:ascii="Palatino Linotype" w:hAnsi="Palatino Linotype" w:cs="Arial"/>
          <w:bCs/>
          <w:color w:val="222222"/>
          <w:sz w:val="24"/>
          <w:szCs w:val="24"/>
          <w:shd w:val="clear" w:color="auto" w:fill="FFFFFF"/>
          <w:lang w:val="es-ES"/>
        </w:rPr>
        <w:t>5, párrafos </w:t>
      </w:r>
      <w:r w:rsidRPr="00FD3BB2">
        <w:rPr>
          <w:rFonts w:ascii="Palatino Linotype" w:hAnsi="Palatino Linotype" w:cs="Arial"/>
          <w:bCs/>
          <w:color w:val="222222"/>
          <w:sz w:val="24"/>
          <w:szCs w:val="24"/>
          <w:lang w:val="es-ES"/>
        </w:rPr>
        <w:t>vigésimo</w:t>
      </w:r>
      <w:r w:rsidR="009618A3" w:rsidRPr="00FD3BB2">
        <w:rPr>
          <w:rFonts w:ascii="Palatino Linotype" w:hAnsi="Palatino Linotype" w:cs="Arial"/>
          <w:bCs/>
          <w:color w:val="222222"/>
          <w:sz w:val="24"/>
          <w:szCs w:val="24"/>
          <w:lang w:val="es-ES"/>
        </w:rPr>
        <w:t xml:space="preserve"> noveno</w:t>
      </w:r>
      <w:r w:rsidRPr="00FD3BB2">
        <w:rPr>
          <w:rFonts w:ascii="Palatino Linotype" w:hAnsi="Palatino Linotype" w:cs="Arial"/>
          <w:bCs/>
          <w:color w:val="222222"/>
          <w:sz w:val="24"/>
          <w:szCs w:val="24"/>
          <w:lang w:val="es-ES"/>
        </w:rPr>
        <w:t>,</w:t>
      </w:r>
      <w:r w:rsidR="009618A3" w:rsidRPr="00FD3BB2">
        <w:rPr>
          <w:rFonts w:ascii="Palatino Linotype" w:hAnsi="Palatino Linotype" w:cs="Arial"/>
          <w:bCs/>
          <w:color w:val="222222"/>
          <w:sz w:val="24"/>
          <w:szCs w:val="24"/>
          <w:lang w:val="es-ES"/>
        </w:rPr>
        <w:t xml:space="preserve"> trigésimo y trigésimo primero</w:t>
      </w:r>
      <w:r w:rsidRPr="00FD3BB2">
        <w:rPr>
          <w:rFonts w:ascii="Palatino Linotype" w:hAnsi="Palatino Linotype" w:cs="Arial"/>
          <w:bCs/>
          <w:color w:val="222222"/>
          <w:sz w:val="24"/>
          <w:szCs w:val="24"/>
          <w:shd w:val="clear" w:color="auto" w:fill="FFFFFF"/>
          <w:lang w:val="es-ES"/>
        </w:rPr>
        <w:t> fracciones IV y V </w:t>
      </w:r>
      <w:r w:rsidRPr="00FD3BB2">
        <w:rPr>
          <w:rFonts w:ascii="Palatino Linotype" w:eastAsia="Calibri" w:hAnsi="Palatino Linotype" w:cs="Times New Roman"/>
          <w:sz w:val="24"/>
          <w:szCs w:val="24"/>
          <w:lang w:val="es-ES" w:eastAsia="es-ES"/>
        </w:rPr>
        <w:t xml:space="preserve">de la </w:t>
      </w:r>
      <w:r w:rsidRPr="00FD3BB2">
        <w:rPr>
          <w:rFonts w:ascii="Palatino Linotype" w:eastAsia="Calibri" w:hAnsi="Palatino Linotype" w:cs="Times New Roman"/>
          <w:b/>
          <w:sz w:val="24"/>
          <w:szCs w:val="24"/>
          <w:lang w:val="es-ES" w:eastAsia="es-ES"/>
        </w:rPr>
        <w:t>Constitución Política del Estado Libre y Soberano de México</w:t>
      </w:r>
      <w:r w:rsidRPr="00FD3BB2">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FD3BB2">
        <w:rPr>
          <w:rFonts w:ascii="Palatino Linotype" w:eastAsia="Calibri" w:hAnsi="Palatino Linotype" w:cs="Arial"/>
          <w:sz w:val="24"/>
          <w:szCs w:val="24"/>
          <w:lang w:val="es-ES" w:eastAsia="es-ES"/>
        </w:rPr>
        <w:t xml:space="preserve">de la </w:t>
      </w:r>
      <w:r w:rsidRPr="00FD3BB2">
        <w:rPr>
          <w:rFonts w:ascii="Palatino Linotype" w:eastAsia="Calibri" w:hAnsi="Palatino Linotype" w:cs="Arial"/>
          <w:b/>
          <w:sz w:val="24"/>
          <w:szCs w:val="24"/>
          <w:lang w:val="es-ES" w:eastAsia="es-ES"/>
        </w:rPr>
        <w:t xml:space="preserve">Ley de Transparencia y Acceso a la Información Pública del Estado de México y </w:t>
      </w:r>
      <w:r w:rsidRPr="00FD3BB2">
        <w:rPr>
          <w:rFonts w:ascii="Palatino Linotype" w:eastAsia="Calibri" w:hAnsi="Palatino Linotype" w:cs="Arial"/>
          <w:b/>
          <w:sz w:val="24"/>
          <w:szCs w:val="24"/>
          <w:lang w:val="es-ES" w:eastAsia="es-ES"/>
        </w:rPr>
        <w:lastRenderedPageBreak/>
        <w:t>Municipios</w:t>
      </w:r>
      <w:r w:rsidRPr="00FD3BB2">
        <w:rPr>
          <w:rFonts w:ascii="Palatino Linotype" w:eastAsia="Calibri" w:hAnsi="Palatino Linotype" w:cs="Arial"/>
          <w:sz w:val="24"/>
          <w:szCs w:val="24"/>
          <w:lang w:val="es-ES" w:eastAsia="es-ES"/>
        </w:rPr>
        <w:t xml:space="preserve">; </w:t>
      </w:r>
      <w:r w:rsidRPr="00FD3BB2">
        <w:rPr>
          <w:rFonts w:ascii="Palatino Linotype" w:eastAsia="Calibri" w:hAnsi="Palatino Linotype" w:cs="Arial"/>
          <w:b/>
          <w:sz w:val="24"/>
          <w:szCs w:val="24"/>
          <w:lang w:val="es-ES" w:eastAsia="es-ES"/>
        </w:rPr>
        <w:t>7, 9 fracciones I y XXIV, y 11</w:t>
      </w:r>
      <w:r w:rsidRPr="00FD3BB2">
        <w:rPr>
          <w:rFonts w:ascii="Palatino Linotype" w:eastAsia="Calibri" w:hAnsi="Palatino Linotype" w:cs="Arial"/>
          <w:sz w:val="24"/>
          <w:szCs w:val="24"/>
          <w:lang w:val="es-ES" w:eastAsia="es-ES"/>
        </w:rPr>
        <w:t xml:space="preserve"> del </w:t>
      </w:r>
      <w:r w:rsidRPr="00FD3BB2">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FD3BB2">
        <w:rPr>
          <w:rFonts w:ascii="Palatino Linotype" w:eastAsia="MS Mincho" w:hAnsi="Palatino Linotype" w:cs="Times New Roman"/>
          <w:sz w:val="24"/>
          <w:szCs w:val="24"/>
          <w:lang w:val="es-ES_tradnl" w:eastAsia="es-ES"/>
        </w:rPr>
        <w:t>.</w:t>
      </w:r>
    </w:p>
    <w:p w14:paraId="027AA285" w14:textId="77777777" w:rsidR="00324358" w:rsidRPr="00FD3BB2" w:rsidRDefault="00324358" w:rsidP="00324358">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14:paraId="35B98BF1" w14:textId="77777777" w:rsidR="009618A3" w:rsidRPr="00FD3BB2" w:rsidRDefault="00792776" w:rsidP="00E32350">
      <w:pPr>
        <w:keepNext/>
        <w:keepLines/>
        <w:tabs>
          <w:tab w:val="left" w:pos="0"/>
        </w:tabs>
        <w:spacing w:after="0" w:line="360" w:lineRule="auto"/>
        <w:outlineLvl w:val="0"/>
        <w:rPr>
          <w:rFonts w:ascii="Palatino Linotype" w:eastAsia="MS Gothic" w:hAnsi="Palatino Linotype" w:cs="Times New Roman"/>
          <w:b/>
          <w:sz w:val="24"/>
          <w:szCs w:val="24"/>
        </w:rPr>
      </w:pPr>
      <w:bookmarkStart w:id="3" w:name="_Toc73050487"/>
      <w:r w:rsidRPr="00FD3BB2">
        <w:rPr>
          <w:rFonts w:ascii="Palatino Linotype" w:eastAsia="MS Mincho" w:hAnsi="Palatino Linotype" w:cstheme="majorBidi"/>
          <w:b/>
          <w:sz w:val="24"/>
          <w:szCs w:val="24"/>
          <w:lang w:val="es-ES_tradnl" w:eastAsia="es-ES"/>
        </w:rPr>
        <w:t>SEGUNDO</w:t>
      </w:r>
      <w:r w:rsidRPr="00FD3BB2">
        <w:rPr>
          <w:rFonts w:ascii="Palatino Linotype" w:eastAsia="MS Gothic" w:hAnsi="Palatino Linotype" w:cs="Times New Roman"/>
          <w:b/>
          <w:sz w:val="24"/>
          <w:szCs w:val="24"/>
        </w:rPr>
        <w:t>.</w:t>
      </w:r>
      <w:r w:rsidR="0004167E" w:rsidRPr="00FD3BB2">
        <w:rPr>
          <w:rFonts w:ascii="Palatino Linotype" w:eastAsia="MS Gothic" w:hAnsi="Palatino Linotype" w:cs="Times New Roman"/>
          <w:b/>
          <w:sz w:val="24"/>
          <w:szCs w:val="24"/>
        </w:rPr>
        <w:t xml:space="preserve"> De la oportunidad y procedibilidad del recurso de revisión</w:t>
      </w:r>
      <w:r w:rsidRPr="00FD3BB2">
        <w:rPr>
          <w:rFonts w:ascii="Palatino Linotype" w:eastAsia="MS Gothic" w:hAnsi="Palatino Linotype" w:cs="Times New Roman"/>
          <w:b/>
          <w:sz w:val="24"/>
          <w:szCs w:val="24"/>
        </w:rPr>
        <w:t>.</w:t>
      </w:r>
      <w:bookmarkEnd w:id="3"/>
    </w:p>
    <w:p w14:paraId="2A3A608D" w14:textId="77777777" w:rsidR="00D52952" w:rsidRPr="00FD3BB2" w:rsidRDefault="00D52952" w:rsidP="00D52952">
      <w:pPr>
        <w:spacing w:after="0" w:line="360" w:lineRule="auto"/>
        <w:ind w:right="49"/>
        <w:jc w:val="both"/>
        <w:rPr>
          <w:rFonts w:ascii="Palatino Linotype" w:eastAsia="Times New Roman" w:hAnsi="Palatino Linotype" w:cs="Times New Roman"/>
          <w:b/>
          <w:sz w:val="24"/>
          <w:szCs w:val="24"/>
          <w:lang w:eastAsia="es-ES"/>
        </w:rPr>
      </w:pPr>
    </w:p>
    <w:p w14:paraId="1C96D8AB" w14:textId="77777777" w:rsidR="00D52952" w:rsidRPr="00FD3BB2" w:rsidRDefault="00D52952" w:rsidP="003758BB">
      <w:pPr>
        <w:pStyle w:val="Ttulo1"/>
        <w:rPr>
          <w:rFonts w:eastAsia="Times New Roman"/>
          <w:b/>
          <w:lang w:eastAsia="es-ES"/>
        </w:rPr>
      </w:pPr>
      <w:bookmarkStart w:id="4" w:name="_Toc67598500"/>
      <w:bookmarkStart w:id="5" w:name="_Toc73050488"/>
      <w:r w:rsidRPr="00FD3BB2">
        <w:rPr>
          <w:rFonts w:eastAsia="Times New Roman"/>
          <w:b/>
          <w:lang w:eastAsia="es-ES"/>
        </w:rPr>
        <w:t>I. De la interposición del recurso.</w:t>
      </w:r>
      <w:bookmarkEnd w:id="4"/>
      <w:bookmarkEnd w:id="5"/>
      <w:r w:rsidRPr="00FD3BB2">
        <w:rPr>
          <w:rFonts w:eastAsia="Times New Roman"/>
          <w:b/>
          <w:lang w:eastAsia="es-ES"/>
        </w:rPr>
        <w:t xml:space="preserve"> </w:t>
      </w:r>
    </w:p>
    <w:p w14:paraId="6202CA9F" w14:textId="77777777" w:rsidR="00AA5DB5" w:rsidRPr="00FD3BB2" w:rsidRDefault="00AA5DB5" w:rsidP="00D52952">
      <w:pPr>
        <w:spacing w:after="0" w:line="360" w:lineRule="auto"/>
        <w:ind w:right="49"/>
        <w:jc w:val="both"/>
        <w:rPr>
          <w:rFonts w:ascii="Palatino Linotype" w:eastAsia="Times New Roman" w:hAnsi="Palatino Linotype" w:cs="Times New Roman"/>
          <w:b/>
          <w:sz w:val="24"/>
          <w:szCs w:val="24"/>
          <w:lang w:eastAsia="es-ES"/>
        </w:rPr>
      </w:pPr>
    </w:p>
    <w:p w14:paraId="20241FF0" w14:textId="77777777" w:rsidR="00D52952" w:rsidRPr="00FD3BB2" w:rsidRDefault="00D52952" w:rsidP="003758BB">
      <w:pPr>
        <w:numPr>
          <w:ilvl w:val="0"/>
          <w:numId w:val="1"/>
        </w:numPr>
        <w:spacing w:after="0" w:line="360" w:lineRule="auto"/>
        <w:ind w:left="0" w:right="49" w:firstLine="0"/>
        <w:jc w:val="both"/>
        <w:rPr>
          <w:rFonts w:ascii="Palatino Linotype" w:eastAsia="Times New Roman" w:hAnsi="Palatino Linotype" w:cs="Times New Roman"/>
          <w:sz w:val="24"/>
          <w:szCs w:val="24"/>
          <w:lang w:val="es-ES_tradnl" w:eastAsia="es-ES"/>
        </w:rPr>
      </w:pPr>
      <w:r w:rsidRPr="00FD3BB2">
        <w:rPr>
          <w:rFonts w:ascii="Palatino Linotype" w:eastAsia="Times New Roman" w:hAnsi="Palatino Linotype" w:cs="Times New Roman"/>
          <w:sz w:val="24"/>
          <w:szCs w:val="24"/>
          <w:lang w:val="es-ES_tradnl" w:eastAsia="es-ES"/>
        </w:rPr>
        <w:t xml:space="preserve">El medio de impugnación fue presentado a través del </w:t>
      </w:r>
      <w:r w:rsidRPr="00FD3BB2">
        <w:rPr>
          <w:rFonts w:ascii="Palatino Linotype" w:eastAsia="Times New Roman" w:hAnsi="Palatino Linotype" w:cs="Times New Roman"/>
          <w:b/>
          <w:sz w:val="24"/>
          <w:szCs w:val="24"/>
          <w:lang w:val="es-ES_tradnl" w:eastAsia="es-ES"/>
        </w:rPr>
        <w:t>SAIMEX,</w:t>
      </w:r>
      <w:r w:rsidRPr="00FD3BB2">
        <w:rPr>
          <w:rFonts w:ascii="Palatino Linotype" w:eastAsia="Times New Roman" w:hAnsi="Palatino Linotype" w:cs="Times New Roman"/>
          <w:sz w:val="24"/>
          <w:szCs w:val="24"/>
          <w:lang w:val="es-ES_tradnl" w:eastAsia="es-ES"/>
        </w:rPr>
        <w:t xml:space="preserve"> en el formato previamente aprobado para tal efecto y dentro del plazo legal de quince días hábiles otorgados; para el caso en particular es de señalar que el </w:t>
      </w:r>
      <w:r w:rsidRPr="00FD3BB2">
        <w:rPr>
          <w:rFonts w:ascii="Palatino Linotype" w:eastAsia="Times New Roman" w:hAnsi="Palatino Linotype" w:cs="Times New Roman"/>
          <w:b/>
          <w:sz w:val="24"/>
          <w:szCs w:val="24"/>
          <w:lang w:val="es-ES_tradnl" w:eastAsia="es-ES"/>
        </w:rPr>
        <w:t>SUJETO OBLIGADO</w:t>
      </w:r>
      <w:r w:rsidRPr="00FD3BB2">
        <w:rPr>
          <w:rFonts w:ascii="Palatino Linotype" w:eastAsia="Times New Roman" w:hAnsi="Palatino Linotype" w:cs="Times New Roman"/>
          <w:sz w:val="24"/>
          <w:szCs w:val="24"/>
          <w:lang w:val="es-ES_tradnl" w:eastAsia="es-ES"/>
        </w:rPr>
        <w:t xml:space="preserve"> entr</w:t>
      </w:r>
      <w:r w:rsidR="00BC7548" w:rsidRPr="00FD3BB2">
        <w:rPr>
          <w:rFonts w:ascii="Palatino Linotype" w:eastAsia="Times New Roman" w:hAnsi="Palatino Linotype" w:cs="Times New Roman"/>
          <w:sz w:val="24"/>
          <w:szCs w:val="24"/>
          <w:lang w:val="es-ES_tradnl" w:eastAsia="es-ES"/>
        </w:rPr>
        <w:t>eg</w:t>
      </w:r>
      <w:r w:rsidR="00020C74" w:rsidRPr="00FD3BB2">
        <w:rPr>
          <w:rFonts w:ascii="Palatino Linotype" w:eastAsia="Times New Roman" w:hAnsi="Palatino Linotype" w:cs="Times New Roman"/>
          <w:sz w:val="24"/>
          <w:szCs w:val="24"/>
          <w:lang w:val="es-ES_tradnl" w:eastAsia="es-ES"/>
        </w:rPr>
        <w:t>ó respuesta el día veinticinco (25</w:t>
      </w:r>
      <w:r w:rsidRPr="00FD3BB2">
        <w:rPr>
          <w:rFonts w:ascii="Palatino Linotype" w:eastAsia="Times New Roman" w:hAnsi="Palatino Linotype" w:cs="Times New Roman"/>
          <w:sz w:val="24"/>
          <w:szCs w:val="24"/>
          <w:lang w:val="es-ES_tradnl" w:eastAsia="es-ES"/>
        </w:rPr>
        <w:t>) de marzo de dos mil veintiuno</w:t>
      </w:r>
      <w:r w:rsidRPr="00FD3BB2">
        <w:rPr>
          <w:rFonts w:ascii="Palatino Linotype" w:eastAsia="Times New Roman" w:hAnsi="Palatino Linotype" w:cs="Times New Roman"/>
          <w:sz w:val="24"/>
          <w:szCs w:val="24"/>
          <w:lang w:eastAsia="es-ES"/>
        </w:rPr>
        <w:t>, el plazo para interponer el recurso de re</w:t>
      </w:r>
      <w:r w:rsidR="00BC7548" w:rsidRPr="00FD3BB2">
        <w:rPr>
          <w:rFonts w:ascii="Palatino Linotype" w:eastAsia="Times New Roman" w:hAnsi="Palatino Linotype" w:cs="Times New Roman"/>
          <w:sz w:val="24"/>
          <w:szCs w:val="24"/>
          <w:lang w:eastAsia="es-ES"/>
        </w:rPr>
        <w:t xml:space="preserve">visión trascurrió del </w:t>
      </w:r>
      <w:r w:rsidR="00020C74" w:rsidRPr="00FD3BB2">
        <w:rPr>
          <w:rFonts w:ascii="Palatino Linotype" w:eastAsia="Times New Roman" w:hAnsi="Palatino Linotype" w:cs="Times New Roman"/>
          <w:sz w:val="24"/>
          <w:szCs w:val="24"/>
          <w:lang w:eastAsia="es-ES"/>
        </w:rPr>
        <w:t>veintiséis (26</w:t>
      </w:r>
      <w:r w:rsidRPr="00FD3BB2">
        <w:rPr>
          <w:rFonts w:ascii="Palatino Linotype" w:eastAsia="Times New Roman" w:hAnsi="Palatino Linotype" w:cs="Times New Roman"/>
          <w:sz w:val="24"/>
          <w:szCs w:val="24"/>
          <w:lang w:eastAsia="es-ES"/>
        </w:rPr>
        <w:t>) de marzo al</w:t>
      </w:r>
      <w:r w:rsidR="00BC7548" w:rsidRPr="00FD3BB2">
        <w:rPr>
          <w:rFonts w:ascii="Palatino Linotype" w:eastAsia="Times New Roman" w:hAnsi="Palatino Linotype" w:cs="Times New Roman"/>
          <w:sz w:val="24"/>
          <w:szCs w:val="24"/>
          <w:lang w:eastAsia="es-ES"/>
        </w:rPr>
        <w:t xml:space="preserve"> </w:t>
      </w:r>
      <w:r w:rsidR="00020C74" w:rsidRPr="00FD3BB2">
        <w:rPr>
          <w:rFonts w:ascii="Palatino Linotype" w:eastAsia="Times New Roman" w:hAnsi="Palatino Linotype" w:cs="Times New Roman"/>
          <w:sz w:val="24"/>
          <w:szCs w:val="24"/>
          <w:lang w:eastAsia="es-ES"/>
        </w:rPr>
        <w:t>veintidós (22</w:t>
      </w:r>
      <w:r w:rsidRPr="00FD3BB2">
        <w:rPr>
          <w:rFonts w:ascii="Palatino Linotype" w:eastAsia="Times New Roman" w:hAnsi="Palatino Linotype" w:cs="Times New Roman"/>
          <w:sz w:val="24"/>
          <w:szCs w:val="24"/>
          <w:lang w:eastAsia="es-ES"/>
        </w:rPr>
        <w:t>) de abril de dos mil veintiuno por lo que si el particular i</w:t>
      </w:r>
      <w:r w:rsidR="00BC7548" w:rsidRPr="00FD3BB2">
        <w:rPr>
          <w:rFonts w:ascii="Palatino Linotype" w:eastAsia="Times New Roman" w:hAnsi="Palatino Linotype" w:cs="Times New Roman"/>
          <w:sz w:val="24"/>
          <w:szCs w:val="24"/>
          <w:lang w:eastAsia="es-ES"/>
        </w:rPr>
        <w:t xml:space="preserve">nterpuso recurso de revisión el </w:t>
      </w:r>
      <w:r w:rsidR="00020C74" w:rsidRPr="00FD3BB2">
        <w:rPr>
          <w:rFonts w:ascii="Palatino Linotype" w:eastAsia="Times New Roman" w:hAnsi="Palatino Linotype" w:cs="Times New Roman"/>
          <w:sz w:val="24"/>
          <w:szCs w:val="24"/>
          <w:lang w:eastAsia="es-ES"/>
        </w:rPr>
        <w:t>cinco (05</w:t>
      </w:r>
      <w:r w:rsidRPr="00FD3BB2">
        <w:rPr>
          <w:rFonts w:ascii="Palatino Linotype" w:eastAsia="Times New Roman" w:hAnsi="Palatino Linotype" w:cs="Times New Roman"/>
          <w:sz w:val="24"/>
          <w:szCs w:val="24"/>
          <w:lang w:eastAsia="es-ES"/>
        </w:rPr>
        <w:t>) de</w:t>
      </w:r>
      <w:r w:rsidR="00020C74" w:rsidRPr="00FD3BB2">
        <w:rPr>
          <w:rFonts w:ascii="Palatino Linotype" w:eastAsia="Times New Roman" w:hAnsi="Palatino Linotype" w:cs="Times New Roman"/>
          <w:sz w:val="24"/>
          <w:szCs w:val="24"/>
          <w:lang w:eastAsia="es-ES"/>
        </w:rPr>
        <w:t xml:space="preserve"> abril </w:t>
      </w:r>
      <w:r w:rsidRPr="00FD3BB2">
        <w:rPr>
          <w:rFonts w:ascii="Palatino Linotype" w:eastAsia="Times New Roman" w:hAnsi="Palatino Linotype" w:cs="Times New Roman"/>
          <w:sz w:val="24"/>
          <w:szCs w:val="24"/>
          <w:lang w:eastAsia="es-ES"/>
        </w:rPr>
        <w:t xml:space="preserve">de dos mil veintiuno </w:t>
      </w:r>
      <w:r w:rsidRPr="00FD3BB2">
        <w:rPr>
          <w:rFonts w:ascii="Palatino Linotype" w:eastAsia="Times New Roman" w:hAnsi="Palatino Linotype" w:cs="Times New Roman"/>
          <w:sz w:val="24"/>
          <w:szCs w:val="24"/>
          <w:lang w:val="es-ES_tradnl" w:eastAsia="es-ES"/>
        </w:rPr>
        <w:t xml:space="preserve">se encuentra dentro del periodo establecido por la Ley. </w:t>
      </w:r>
    </w:p>
    <w:p w14:paraId="24E9FC6D" w14:textId="77777777" w:rsidR="00BA3A36" w:rsidRPr="00FD3BB2" w:rsidRDefault="00BA3A36" w:rsidP="0050003F">
      <w:pPr>
        <w:pStyle w:val="Ttulo1"/>
        <w:spacing w:line="360" w:lineRule="auto"/>
        <w:jc w:val="both"/>
        <w:rPr>
          <w:rFonts w:eastAsia="Calibri"/>
          <w:b/>
        </w:rPr>
      </w:pPr>
      <w:bookmarkStart w:id="6" w:name="_Toc73050489"/>
      <w:r w:rsidRPr="00FD3BB2">
        <w:rPr>
          <w:rFonts w:eastAsia="Times New Roman"/>
          <w:b/>
          <w:lang w:eastAsia="es-ES"/>
        </w:rPr>
        <w:t xml:space="preserve">II. </w:t>
      </w:r>
      <w:r w:rsidR="00122C76" w:rsidRPr="00FD3BB2">
        <w:rPr>
          <w:rFonts w:eastAsia="Times New Roman"/>
          <w:b/>
          <w:lang w:val="es-ES" w:eastAsia="es-ES"/>
        </w:rPr>
        <w:t xml:space="preserve"> </w:t>
      </w:r>
      <w:bookmarkStart w:id="7" w:name="_Toc67598502"/>
      <w:r w:rsidR="00020C74" w:rsidRPr="00FD3BB2">
        <w:rPr>
          <w:rFonts w:eastAsia="Calibri"/>
          <w:b/>
        </w:rPr>
        <w:t>La no especificación de la modalidad de entrega de la información por parparte del solicitante</w:t>
      </w:r>
      <w:r w:rsidRPr="00FD3BB2">
        <w:rPr>
          <w:rFonts w:eastAsia="Calibri"/>
          <w:b/>
        </w:rPr>
        <w:t xml:space="preserve">,  no es determinante para </w:t>
      </w:r>
      <w:r w:rsidR="00020C74" w:rsidRPr="00FD3BB2">
        <w:rPr>
          <w:rFonts w:eastAsia="Calibri"/>
          <w:b/>
        </w:rPr>
        <w:t>decretar la improcedencia del Recurso de Revisión.</w:t>
      </w:r>
      <w:bookmarkEnd w:id="6"/>
      <w:r w:rsidR="00020C74" w:rsidRPr="00FD3BB2">
        <w:rPr>
          <w:rFonts w:eastAsia="Calibri"/>
          <w:b/>
        </w:rPr>
        <w:t xml:space="preserve"> </w:t>
      </w:r>
    </w:p>
    <w:p w14:paraId="3F85AAF4" w14:textId="77777777" w:rsidR="00BA3A36" w:rsidRPr="00FD3BB2" w:rsidRDefault="00BA3A36" w:rsidP="00BA3A36"/>
    <w:p w14:paraId="05FC25D1" w14:textId="77777777" w:rsidR="00020C74" w:rsidRPr="00FD3BB2" w:rsidRDefault="00BA3A36" w:rsidP="00BA3A36">
      <w:pPr>
        <w:numPr>
          <w:ilvl w:val="0"/>
          <w:numId w:val="1"/>
        </w:numPr>
        <w:spacing w:after="0" w:line="360" w:lineRule="auto"/>
        <w:ind w:left="0" w:right="49" w:firstLine="0"/>
        <w:contextualSpacing/>
        <w:jc w:val="both"/>
        <w:rPr>
          <w:rFonts w:ascii="Palatino Linotype" w:eastAsia="Times New Roman" w:hAnsi="Palatino Linotype" w:cs="Times New Roman"/>
          <w:sz w:val="24"/>
          <w:szCs w:val="24"/>
          <w:lang w:val="es-ES_tradnl" w:eastAsia="es-ES"/>
        </w:rPr>
      </w:pPr>
      <w:r w:rsidRPr="00FD3BB2">
        <w:rPr>
          <w:rFonts w:ascii="Palatino Linotype" w:eastAsia="Calibri" w:hAnsi="Palatino Linotype" w:cs="Arial"/>
          <w:sz w:val="24"/>
          <w:szCs w:val="24"/>
          <w:lang w:val="es-ES_tradnl" w:eastAsia="es-ES"/>
        </w:rPr>
        <w:lastRenderedPageBreak/>
        <w:t>Como se observa en el</w:t>
      </w:r>
      <w:r w:rsidR="00020C74" w:rsidRPr="00FD3BB2">
        <w:rPr>
          <w:rFonts w:ascii="Palatino Linotype" w:eastAsia="Calibri" w:hAnsi="Palatino Linotype" w:cs="Arial"/>
          <w:sz w:val="24"/>
          <w:szCs w:val="24"/>
          <w:lang w:val="es-ES_tradnl" w:eastAsia="es-ES"/>
        </w:rPr>
        <w:t xml:space="preserve"> Expediente Electrónico del recurso de revisión que nos ocupa, </w:t>
      </w:r>
      <w:r w:rsidRPr="00FD3BB2">
        <w:rPr>
          <w:rFonts w:ascii="Palatino Linotype" w:eastAsia="Calibri" w:hAnsi="Palatino Linotype" w:cs="Arial"/>
          <w:sz w:val="24"/>
          <w:szCs w:val="24"/>
          <w:lang w:val="es-ES_tradnl" w:eastAsia="es-ES"/>
        </w:rPr>
        <w:t>el particular</w:t>
      </w:r>
      <w:r w:rsidR="00020C74" w:rsidRPr="00FD3BB2">
        <w:rPr>
          <w:rFonts w:ascii="Palatino Linotype" w:eastAsia="Calibri" w:hAnsi="Palatino Linotype" w:cs="Arial"/>
          <w:sz w:val="24"/>
          <w:szCs w:val="24"/>
          <w:lang w:val="es-ES_tradnl" w:eastAsia="es-ES"/>
        </w:rPr>
        <w:t xml:space="preserve"> no indicó la modalidad de entrega por la cual requiere la información</w:t>
      </w:r>
      <w:r w:rsidRPr="00FD3BB2">
        <w:rPr>
          <w:rFonts w:ascii="Palatino Linotype" w:eastAsia="Calibri" w:hAnsi="Palatino Linotype" w:cs="Arial"/>
          <w:sz w:val="24"/>
          <w:szCs w:val="24"/>
          <w:lang w:val="es-ES_tradnl" w:eastAsia="es-ES"/>
        </w:rPr>
        <w:t>,  así es de señalar que  dicha situación no es determinante para d</w:t>
      </w:r>
      <w:r w:rsidR="00020C74" w:rsidRPr="00FD3BB2">
        <w:rPr>
          <w:rFonts w:ascii="Palatino Linotype" w:eastAsia="Calibri" w:hAnsi="Palatino Linotype" w:cs="Arial"/>
          <w:sz w:val="24"/>
          <w:szCs w:val="24"/>
          <w:lang w:val="es-ES_tradnl" w:eastAsia="es-ES"/>
        </w:rPr>
        <w:t>eclarar el recurso interpuesto improcedente</w:t>
      </w:r>
      <w:r w:rsidRPr="00FD3BB2">
        <w:rPr>
          <w:rFonts w:ascii="Palatino Linotype" w:eastAsia="Calibri" w:hAnsi="Palatino Linotype" w:cs="Arial"/>
          <w:sz w:val="24"/>
          <w:szCs w:val="24"/>
          <w:lang w:val="es-ES_tradnl" w:eastAsia="es-ES"/>
        </w:rPr>
        <w:t>, toda vez que</w:t>
      </w:r>
      <w:r w:rsidR="00020C74" w:rsidRPr="00FD3BB2">
        <w:rPr>
          <w:rFonts w:ascii="Palatino Linotype" w:eastAsia="Calibri" w:hAnsi="Palatino Linotype" w:cs="Arial"/>
          <w:sz w:val="24"/>
          <w:szCs w:val="24"/>
          <w:lang w:val="es-ES_tradnl" w:eastAsia="es-ES"/>
        </w:rPr>
        <w:t xml:space="preserve"> de conformidad con lo que establece el artículo 156 de la Ley de Transparencia y Acceso a la Información del Estado de México y Municipios  se deberá entender como medio de notificación de las actuaciones el Sistema de Acceso a la Información Mexiquense, o toda vez que el particular refirió correo electrónico a través de ese medio, como a continuación se observa: </w:t>
      </w:r>
    </w:p>
    <w:p w14:paraId="354367DE" w14:textId="77777777" w:rsidR="00020C74" w:rsidRPr="00FD3BB2" w:rsidRDefault="00020C74" w:rsidP="00020C74">
      <w:pPr>
        <w:spacing w:after="0" w:line="360" w:lineRule="auto"/>
        <w:ind w:right="49"/>
        <w:contextualSpacing/>
        <w:jc w:val="both"/>
        <w:rPr>
          <w:rFonts w:ascii="Palatino Linotype" w:eastAsia="Times New Roman" w:hAnsi="Palatino Linotype" w:cs="Times New Roman"/>
          <w:sz w:val="24"/>
          <w:szCs w:val="24"/>
          <w:lang w:val="es-ES_tradnl" w:eastAsia="es-ES"/>
        </w:rPr>
      </w:pPr>
    </w:p>
    <w:p w14:paraId="75F4782D" w14:textId="77777777" w:rsidR="00020C74" w:rsidRPr="00FD3BB2" w:rsidRDefault="00020C74" w:rsidP="00020C74">
      <w:pPr>
        <w:spacing w:after="0" w:line="360" w:lineRule="auto"/>
        <w:ind w:left="567" w:right="616"/>
        <w:contextualSpacing/>
        <w:jc w:val="both"/>
        <w:rPr>
          <w:rFonts w:ascii="Palatino Linotype" w:eastAsia="Times New Roman" w:hAnsi="Palatino Linotype" w:cs="Times New Roman"/>
          <w:sz w:val="24"/>
          <w:szCs w:val="24"/>
          <w:lang w:eastAsia="es-ES"/>
        </w:rPr>
      </w:pPr>
      <w:r w:rsidRPr="00FD3BB2">
        <w:rPr>
          <w:rFonts w:ascii="Palatino Linotype" w:eastAsia="Times New Roman" w:hAnsi="Palatino Linotype" w:cs="Times New Roman"/>
          <w:b/>
          <w:sz w:val="24"/>
          <w:szCs w:val="24"/>
          <w:lang w:eastAsia="es-ES"/>
        </w:rPr>
        <w:t>“Artículo 156.</w:t>
      </w:r>
      <w:r w:rsidRPr="00FD3BB2">
        <w:rPr>
          <w:rFonts w:ascii="Palatino Linotype" w:eastAsia="Times New Roman" w:hAnsi="Palatino Linotype" w:cs="Times New Roman"/>
          <w:sz w:val="24"/>
          <w:szCs w:val="24"/>
          <w:lang w:eastAsia="es-ES"/>
        </w:rPr>
        <w:t xml:space="preserve"> Cuando el particular presente su solicitud por medios electrónicos a través de la Plataforma Nacional o la plataforma que para tales efectos habilite el Instituto, </w:t>
      </w:r>
      <w:r w:rsidRPr="00FD3BB2">
        <w:rPr>
          <w:rFonts w:ascii="Palatino Linotype" w:eastAsia="Times New Roman" w:hAnsi="Palatino Linotype" w:cs="Times New Roman"/>
          <w:b/>
          <w:sz w:val="24"/>
          <w:szCs w:val="24"/>
          <w:lang w:eastAsia="es-ES"/>
        </w:rPr>
        <w:t>se entenderá que acepta que las notificaciones le sean efectuadas por dicho sistema, salvo que señale un medio distinto para efectos de las notificaciones.</w:t>
      </w:r>
      <w:r w:rsidRPr="00FD3BB2">
        <w:rPr>
          <w:rFonts w:ascii="Palatino Linotype" w:eastAsia="Times New Roman" w:hAnsi="Palatino Linotype" w:cs="Times New Roman"/>
          <w:sz w:val="24"/>
          <w:szCs w:val="24"/>
          <w:lang w:eastAsia="es-ES"/>
        </w:rPr>
        <w:t xml:space="preserve"> </w:t>
      </w:r>
    </w:p>
    <w:p w14:paraId="3EB34FF5" w14:textId="77777777" w:rsidR="00020C74" w:rsidRPr="00FD3BB2" w:rsidRDefault="00020C74" w:rsidP="00020C74">
      <w:pPr>
        <w:spacing w:after="0" w:line="360" w:lineRule="auto"/>
        <w:ind w:left="567" w:right="616"/>
        <w:contextualSpacing/>
        <w:jc w:val="both"/>
        <w:rPr>
          <w:rFonts w:ascii="Palatino Linotype" w:eastAsia="Times New Roman" w:hAnsi="Palatino Linotype" w:cs="Times New Roman"/>
          <w:sz w:val="24"/>
          <w:szCs w:val="24"/>
          <w:lang w:eastAsia="es-ES"/>
        </w:rPr>
      </w:pPr>
    </w:p>
    <w:p w14:paraId="000F3C5B" w14:textId="77777777" w:rsidR="00020C74" w:rsidRPr="00FD3BB2" w:rsidRDefault="00020C74" w:rsidP="00020C74">
      <w:pPr>
        <w:spacing w:after="0" w:line="360" w:lineRule="auto"/>
        <w:ind w:left="567" w:right="616"/>
        <w:contextualSpacing/>
        <w:jc w:val="both"/>
        <w:rPr>
          <w:rFonts w:ascii="Palatino Linotype" w:eastAsia="Times New Roman" w:hAnsi="Palatino Linotype" w:cs="Times New Roman"/>
          <w:sz w:val="24"/>
          <w:szCs w:val="24"/>
          <w:lang w:eastAsia="es-ES"/>
        </w:rPr>
      </w:pPr>
      <w:r w:rsidRPr="00FD3BB2">
        <w:rPr>
          <w:rFonts w:ascii="Palatino Linotype" w:eastAsia="Times New Roman" w:hAnsi="Palatino Linotype" w:cs="Times New Roman"/>
          <w:sz w:val="24"/>
          <w:szCs w:val="24"/>
          <w:lang w:eastAsia="es-ES"/>
        </w:rPr>
        <w:t xml:space="preserve"> En el caso de solicitudes recibidas en otros medios, en las que los solicitantes no proporcionen un domicilio o medio para recibir la información o, en su defecto, no haya sido posible practicar la notificación, se notificará por estrados en la oficina de la Unidad de Transparencia.”</w:t>
      </w:r>
    </w:p>
    <w:p w14:paraId="638B1412" w14:textId="77777777" w:rsidR="00BA3A36" w:rsidRPr="00FD3BB2" w:rsidRDefault="00BA3A36" w:rsidP="00020C74">
      <w:pPr>
        <w:spacing w:after="0" w:line="360" w:lineRule="auto"/>
        <w:ind w:right="49"/>
        <w:contextualSpacing/>
        <w:jc w:val="both"/>
        <w:rPr>
          <w:rFonts w:ascii="Palatino Linotype" w:eastAsia="Times New Roman" w:hAnsi="Palatino Linotype" w:cs="Times New Roman"/>
          <w:sz w:val="24"/>
          <w:szCs w:val="24"/>
          <w:lang w:val="es-ES_tradnl" w:eastAsia="es-ES"/>
        </w:rPr>
      </w:pPr>
    </w:p>
    <w:p w14:paraId="698DEC67" w14:textId="77777777" w:rsidR="00BA3A36" w:rsidRPr="00FD3BB2" w:rsidRDefault="00BA3A36" w:rsidP="00BA3A36">
      <w:pPr>
        <w:spacing w:after="0" w:line="360" w:lineRule="auto"/>
        <w:ind w:right="49"/>
        <w:contextualSpacing/>
        <w:jc w:val="both"/>
        <w:rPr>
          <w:rFonts w:ascii="Palatino Linotype" w:eastAsia="Times New Roman" w:hAnsi="Palatino Linotype" w:cs="Times New Roman"/>
          <w:sz w:val="24"/>
          <w:szCs w:val="24"/>
          <w:lang w:val="es-ES_tradnl" w:eastAsia="es-ES"/>
        </w:rPr>
      </w:pPr>
    </w:p>
    <w:p w14:paraId="04B3082F" w14:textId="77777777" w:rsidR="00BA3A36" w:rsidRPr="00FD3BB2" w:rsidRDefault="00020C74" w:rsidP="00020C74">
      <w:pPr>
        <w:numPr>
          <w:ilvl w:val="0"/>
          <w:numId w:val="1"/>
        </w:numPr>
        <w:spacing w:before="240" w:after="240" w:line="360" w:lineRule="auto"/>
        <w:ind w:left="0" w:right="49" w:firstLine="0"/>
        <w:contextualSpacing/>
        <w:jc w:val="both"/>
        <w:rPr>
          <w:rFonts w:ascii="Palatino Linotype" w:eastAsia="Calibri" w:hAnsi="Palatino Linotype" w:cs="Arial"/>
          <w:i/>
          <w:sz w:val="24"/>
          <w:szCs w:val="24"/>
          <w:lang w:val="es-ES" w:eastAsia="es-ES"/>
        </w:rPr>
      </w:pPr>
      <w:r w:rsidRPr="00FD3BB2">
        <w:rPr>
          <w:rFonts w:ascii="Palatino Linotype" w:eastAsia="Calibri" w:hAnsi="Palatino Linotype" w:cs="Arial"/>
          <w:sz w:val="24"/>
          <w:szCs w:val="24"/>
          <w:lang w:val="es-ES" w:eastAsia="es-ES"/>
        </w:rPr>
        <w:t xml:space="preserve">En ese sentido, se entenderá como medios de notificación de cualquier actuación el </w:t>
      </w:r>
      <w:r w:rsidRPr="00FD3BB2">
        <w:rPr>
          <w:rFonts w:ascii="Palatino Linotype" w:eastAsia="Calibri" w:hAnsi="Palatino Linotype" w:cs="Arial"/>
          <w:b/>
          <w:sz w:val="24"/>
          <w:szCs w:val="24"/>
          <w:lang w:val="es-ES" w:eastAsia="es-ES"/>
        </w:rPr>
        <w:t xml:space="preserve">SAIMEX </w:t>
      </w:r>
      <w:r w:rsidRPr="00FD3BB2">
        <w:rPr>
          <w:rFonts w:ascii="Palatino Linotype" w:eastAsia="Calibri" w:hAnsi="Palatino Linotype" w:cs="Arial"/>
          <w:sz w:val="24"/>
          <w:szCs w:val="24"/>
          <w:lang w:val="es-ES" w:eastAsia="es-ES"/>
        </w:rPr>
        <w:t xml:space="preserve">y correo electrónico. </w:t>
      </w:r>
    </w:p>
    <w:p w14:paraId="634DA19A" w14:textId="77777777" w:rsidR="00D52952" w:rsidRPr="00FD3BB2" w:rsidRDefault="00D52952" w:rsidP="00AF5178">
      <w:pPr>
        <w:pStyle w:val="Ttulo1"/>
        <w:numPr>
          <w:ilvl w:val="0"/>
          <w:numId w:val="10"/>
        </w:numPr>
        <w:ind w:left="0" w:firstLine="0"/>
        <w:rPr>
          <w:b/>
        </w:rPr>
      </w:pPr>
      <w:bookmarkStart w:id="8" w:name="_Toc73050490"/>
      <w:r w:rsidRPr="00FD3BB2">
        <w:rPr>
          <w:b/>
        </w:rPr>
        <w:t>De la determinación sobre la procedibilidad del recurso.</w:t>
      </w:r>
      <w:bookmarkEnd w:id="7"/>
      <w:bookmarkEnd w:id="8"/>
      <w:r w:rsidRPr="00FD3BB2">
        <w:rPr>
          <w:b/>
        </w:rPr>
        <w:t xml:space="preserve"> </w:t>
      </w:r>
    </w:p>
    <w:p w14:paraId="343D896E" w14:textId="77777777" w:rsidR="00AF5178" w:rsidRPr="00FD3BB2" w:rsidRDefault="00AF5178" w:rsidP="00AF5178"/>
    <w:p w14:paraId="37CE1DCC" w14:textId="77777777" w:rsidR="009618A3" w:rsidRPr="00FD3BB2" w:rsidRDefault="00D52952" w:rsidP="00D52952">
      <w:pPr>
        <w:numPr>
          <w:ilvl w:val="0"/>
          <w:numId w:val="1"/>
        </w:numPr>
        <w:spacing w:after="0" w:line="360" w:lineRule="auto"/>
        <w:ind w:left="0" w:right="49" w:firstLine="0"/>
        <w:jc w:val="both"/>
        <w:rPr>
          <w:rFonts w:ascii="Palatino Linotype" w:eastAsia="Times New Roman" w:hAnsi="Palatino Linotype" w:cs="Times New Roman"/>
          <w:sz w:val="24"/>
          <w:szCs w:val="24"/>
          <w:lang w:val="es-ES_tradnl" w:eastAsia="es-ES"/>
        </w:rPr>
      </w:pPr>
      <w:r w:rsidRPr="00FD3BB2">
        <w:rPr>
          <w:rFonts w:ascii="Palatino Linotype" w:eastAsia="Times New Roman" w:hAnsi="Palatino Linotype" w:cs="Times New Roman"/>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7959F6F8" w14:textId="77777777" w:rsidR="0071085B" w:rsidRPr="00FD3BB2" w:rsidRDefault="00B54F03" w:rsidP="0071085B">
      <w:pPr>
        <w:keepNext/>
        <w:keepLines/>
        <w:spacing w:before="240" w:line="360" w:lineRule="auto"/>
        <w:outlineLvl w:val="0"/>
        <w:rPr>
          <w:rFonts w:ascii="Palatino Linotype" w:eastAsia="MS Gothic" w:hAnsi="Palatino Linotype" w:cstheme="majorBidi"/>
          <w:b/>
          <w:sz w:val="24"/>
          <w:szCs w:val="24"/>
          <w:lang w:val="es-ES_tradnl" w:eastAsia="es-ES"/>
        </w:rPr>
      </w:pPr>
      <w:bookmarkStart w:id="9" w:name="_Toc73050491"/>
      <w:bookmarkStart w:id="10" w:name="_Toc455991148"/>
      <w:bookmarkStart w:id="11" w:name="_Toc450120669"/>
      <w:bookmarkStart w:id="12" w:name="_Toc461555896"/>
      <w:bookmarkStart w:id="13" w:name="_Toc462154385"/>
      <w:bookmarkStart w:id="14" w:name="_Toc462660376"/>
      <w:bookmarkStart w:id="15" w:name="_Toc462660687"/>
      <w:bookmarkStart w:id="16" w:name="_Toc462660766"/>
      <w:bookmarkStart w:id="17" w:name="_Toc465264624"/>
      <w:bookmarkStart w:id="18" w:name="_Toc465264870"/>
      <w:bookmarkStart w:id="19" w:name="_Toc465266520"/>
      <w:bookmarkStart w:id="20" w:name="_Toc466302258"/>
      <w:bookmarkStart w:id="21" w:name="_Toc466371866"/>
      <w:bookmarkStart w:id="22" w:name="_Toc466371925"/>
      <w:bookmarkStart w:id="23" w:name="_Toc466377654"/>
      <w:bookmarkStart w:id="24" w:name="_Toc478549736"/>
      <w:bookmarkStart w:id="25" w:name="_Toc478572850"/>
      <w:bookmarkStart w:id="26" w:name="_Toc479238537"/>
      <w:bookmarkStart w:id="27" w:name="_Toc461555893"/>
      <w:bookmarkStart w:id="28" w:name="_Toc458016386"/>
      <w:bookmarkStart w:id="29" w:name="_Toc455743517"/>
      <w:bookmarkStart w:id="30" w:name="_Toc454968928"/>
      <w:r w:rsidRPr="00FD3BB2">
        <w:rPr>
          <w:rFonts w:ascii="Palatino Linotype" w:eastAsia="MS Mincho" w:hAnsi="Palatino Linotype"/>
          <w:b/>
          <w:sz w:val="24"/>
          <w:szCs w:val="24"/>
          <w:lang w:val="es-ES_tradnl" w:eastAsia="es-ES"/>
        </w:rPr>
        <w:t>TERCERO</w:t>
      </w:r>
      <w:r w:rsidRPr="00FD3BB2">
        <w:rPr>
          <w:rFonts w:ascii="Palatino Linotype" w:eastAsia="MS Gothic" w:hAnsi="Palatino Linotype" w:cs="Times New Roman"/>
          <w:b/>
          <w:sz w:val="24"/>
          <w:szCs w:val="24"/>
        </w:rPr>
        <w:t xml:space="preserve">. </w:t>
      </w:r>
      <w:r w:rsidR="0071085B" w:rsidRPr="00FD3BB2">
        <w:rPr>
          <w:rFonts w:ascii="Palatino Linotype" w:eastAsia="MS Gothic" w:hAnsi="Palatino Linotype" w:cstheme="majorBidi"/>
          <w:b/>
          <w:sz w:val="24"/>
          <w:szCs w:val="24"/>
          <w:lang w:val="es-ES_tradnl" w:eastAsia="es-ES"/>
        </w:rPr>
        <w:t>De previo y especial pronunciamiento.</w:t>
      </w:r>
      <w:bookmarkEnd w:id="9"/>
      <w:r w:rsidR="0071085B" w:rsidRPr="00FD3BB2">
        <w:rPr>
          <w:rFonts w:ascii="Palatino Linotype" w:eastAsia="MS Gothic" w:hAnsi="Palatino Linotype" w:cstheme="majorBidi"/>
          <w:b/>
          <w:sz w:val="24"/>
          <w:szCs w:val="24"/>
          <w:lang w:val="es-ES_tradnl" w:eastAsia="es-ES"/>
        </w:rPr>
        <w:t xml:space="preserve"> </w:t>
      </w:r>
    </w:p>
    <w:p w14:paraId="0B647C76" w14:textId="77777777" w:rsidR="0071085B" w:rsidRPr="00FD3BB2" w:rsidRDefault="0071085B" w:rsidP="0071085B">
      <w:pPr>
        <w:keepNext/>
        <w:keepLines/>
        <w:spacing w:before="240" w:after="0"/>
        <w:outlineLvl w:val="0"/>
        <w:rPr>
          <w:rFonts w:ascii="Palatino Linotype" w:eastAsia="MS Gothic" w:hAnsi="Palatino Linotype" w:cstheme="majorBidi"/>
          <w:b/>
          <w:sz w:val="24"/>
          <w:szCs w:val="24"/>
          <w:lang w:val="es-ES_tradnl" w:eastAsia="es-ES"/>
        </w:rPr>
      </w:pPr>
      <w:bookmarkStart w:id="31" w:name="_Toc71901889"/>
      <w:bookmarkStart w:id="32" w:name="_Toc73050492"/>
      <w:r w:rsidRPr="00FD3BB2">
        <w:rPr>
          <w:rFonts w:ascii="Palatino Linotype" w:eastAsia="MS Gothic" w:hAnsi="Palatino Linotype" w:cstheme="majorBidi"/>
          <w:b/>
          <w:sz w:val="24"/>
          <w:szCs w:val="24"/>
          <w:lang w:val="es-ES_tradnl" w:eastAsia="es-ES"/>
        </w:rPr>
        <w:t>I. De la contingencia sanitaria.</w:t>
      </w:r>
      <w:bookmarkEnd w:id="31"/>
      <w:bookmarkEnd w:id="32"/>
      <w:r w:rsidRPr="00FD3BB2">
        <w:rPr>
          <w:rFonts w:ascii="Palatino Linotype" w:eastAsia="MS Gothic" w:hAnsi="Palatino Linotype" w:cstheme="majorBidi"/>
          <w:b/>
          <w:sz w:val="24"/>
          <w:szCs w:val="24"/>
          <w:lang w:val="es-ES_tradnl" w:eastAsia="es-ES"/>
        </w:rPr>
        <w:t xml:space="preserve">  </w:t>
      </w:r>
    </w:p>
    <w:p w14:paraId="290771CB" w14:textId="77777777" w:rsidR="0071085B" w:rsidRPr="00FD3BB2" w:rsidRDefault="0071085B" w:rsidP="0071085B">
      <w:pPr>
        <w:spacing w:after="0" w:line="240" w:lineRule="auto"/>
        <w:rPr>
          <w:rFonts w:ascii="Palatino Linotype" w:eastAsia="Times New Roman" w:hAnsi="Palatino Linotype" w:cs="Times New Roman"/>
          <w:sz w:val="24"/>
          <w:szCs w:val="24"/>
          <w:lang w:val="es-ES_tradnl" w:eastAsia="es-ES"/>
        </w:rPr>
      </w:pPr>
    </w:p>
    <w:p w14:paraId="1DA531B2" w14:textId="77777777" w:rsidR="0071085B" w:rsidRPr="00FD3BB2" w:rsidRDefault="0071085B" w:rsidP="0071085B">
      <w:pPr>
        <w:numPr>
          <w:ilvl w:val="0"/>
          <w:numId w:val="1"/>
        </w:numPr>
        <w:spacing w:after="0" w:line="360" w:lineRule="auto"/>
        <w:ind w:left="0" w:firstLine="0"/>
        <w:contextualSpacing/>
        <w:jc w:val="both"/>
        <w:rPr>
          <w:rFonts w:ascii="Palatino Linotype" w:eastAsia="Times New Roman" w:hAnsi="Palatino Linotype" w:cs="Times New Roman"/>
          <w:sz w:val="24"/>
          <w:szCs w:val="24"/>
          <w:lang w:val="es-ES" w:eastAsia="es-ES_tradnl"/>
        </w:rPr>
      </w:pPr>
      <w:r w:rsidRPr="00FD3BB2">
        <w:rPr>
          <w:rFonts w:ascii="Palatino Linotype" w:eastAsia="Times New Roman" w:hAnsi="Palatino Linotype" w:cs="Times New Roman"/>
          <w:sz w:val="24"/>
          <w:szCs w:val="24"/>
          <w:lang w:val="es-ES" w:eastAsia="es-ES_tradnl"/>
        </w:rPr>
        <w:t xml:space="preserve">Previo al estudio del presente asunto, es necesario señalar que desde que inició, a finales de 2019, la crisis generada por el virus </w:t>
      </w:r>
      <w:r w:rsidRPr="00FD3BB2">
        <w:rPr>
          <w:rFonts w:ascii="Palatino Linotype" w:eastAsia="Times New Roman" w:hAnsi="Palatino Linotype" w:cs="Times New Roman"/>
          <w:b/>
          <w:sz w:val="24"/>
          <w:szCs w:val="24"/>
          <w:lang w:val="es-ES" w:eastAsia="es-ES_tradnl"/>
        </w:rPr>
        <w:t>SARS-Cov-2 -  COVID-19</w:t>
      </w:r>
      <w:r w:rsidRPr="00FD3BB2">
        <w:rPr>
          <w:rFonts w:ascii="Palatino Linotype" w:eastAsia="Times New Roman" w:hAnsi="Palatino Linotype" w:cs="Times New Roman"/>
          <w:sz w:val="24"/>
          <w:szCs w:val="24"/>
          <w:lang w:val="es-ES" w:eastAsia="es-ES_tradnl"/>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65702EF0" w14:textId="77777777" w:rsidR="0071085B" w:rsidRPr="00FD3BB2" w:rsidRDefault="0071085B" w:rsidP="0071085B">
      <w:pPr>
        <w:spacing w:after="0" w:line="360" w:lineRule="auto"/>
        <w:contextualSpacing/>
        <w:jc w:val="both"/>
        <w:rPr>
          <w:rFonts w:ascii="Palatino Linotype" w:eastAsia="Times New Roman" w:hAnsi="Palatino Linotype" w:cs="Times New Roman"/>
          <w:sz w:val="24"/>
          <w:szCs w:val="24"/>
          <w:lang w:val="es-ES" w:eastAsia="es-ES_tradnl"/>
        </w:rPr>
      </w:pPr>
    </w:p>
    <w:p w14:paraId="1BC58CA6" w14:textId="77777777" w:rsidR="0071085B" w:rsidRPr="00FD3BB2" w:rsidRDefault="0071085B" w:rsidP="0071085B">
      <w:pPr>
        <w:numPr>
          <w:ilvl w:val="0"/>
          <w:numId w:val="1"/>
        </w:numPr>
        <w:spacing w:after="0" w:line="360" w:lineRule="auto"/>
        <w:ind w:left="0" w:firstLine="0"/>
        <w:contextualSpacing/>
        <w:jc w:val="both"/>
        <w:rPr>
          <w:rFonts w:ascii="Palatino Linotype" w:eastAsia="Times New Roman" w:hAnsi="Palatino Linotype" w:cs="Times New Roman"/>
          <w:sz w:val="24"/>
          <w:szCs w:val="24"/>
          <w:lang w:val="es-ES" w:eastAsia="es-ES_tradnl"/>
        </w:rPr>
      </w:pPr>
      <w:r w:rsidRPr="00FD3BB2">
        <w:rPr>
          <w:rFonts w:ascii="Palatino Linotype" w:eastAsia="Times New Roman" w:hAnsi="Palatino Linotype" w:cs="Times New Roman"/>
          <w:sz w:val="24"/>
          <w:szCs w:val="24"/>
          <w:lang w:val="es-ES" w:eastAsia="es-ES_tradnl"/>
        </w:rPr>
        <w:lastRenderedPageBreak/>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04B17F85" w14:textId="77777777" w:rsidR="0071085B" w:rsidRPr="00FD3BB2" w:rsidRDefault="0071085B" w:rsidP="0071085B">
      <w:pPr>
        <w:spacing w:after="0" w:line="360" w:lineRule="auto"/>
        <w:jc w:val="both"/>
        <w:rPr>
          <w:rFonts w:ascii="Palatino Linotype" w:eastAsia="Times New Roman" w:hAnsi="Palatino Linotype" w:cs="Times New Roman"/>
          <w:sz w:val="24"/>
          <w:szCs w:val="24"/>
          <w:lang w:val="es-ES" w:eastAsia="es-ES_tradnl"/>
        </w:rPr>
      </w:pPr>
    </w:p>
    <w:p w14:paraId="2875C22C" w14:textId="77777777" w:rsidR="0071085B" w:rsidRPr="00FD3BB2" w:rsidRDefault="0071085B" w:rsidP="0071085B">
      <w:pPr>
        <w:numPr>
          <w:ilvl w:val="0"/>
          <w:numId w:val="1"/>
        </w:numPr>
        <w:spacing w:after="0" w:line="360" w:lineRule="auto"/>
        <w:ind w:left="0" w:firstLine="0"/>
        <w:contextualSpacing/>
        <w:jc w:val="both"/>
        <w:rPr>
          <w:rFonts w:ascii="Palatino Linotype" w:eastAsia="Times New Roman" w:hAnsi="Palatino Linotype" w:cs="Times New Roman"/>
          <w:sz w:val="24"/>
          <w:szCs w:val="24"/>
          <w:lang w:val="es-ES" w:eastAsia="es-ES_tradnl"/>
        </w:rPr>
      </w:pPr>
      <w:r w:rsidRPr="00FD3BB2">
        <w:rPr>
          <w:rFonts w:ascii="Palatino Linotype" w:eastAsia="Times New Roman" w:hAnsi="Palatino Linotype" w:cs="Times New Roman"/>
          <w:sz w:val="24"/>
          <w:szCs w:val="24"/>
          <w:lang w:val="es-ES" w:eastAsia="es-ES_tradnl"/>
        </w:rPr>
        <w:t>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48A6D5F2" w14:textId="77777777" w:rsidR="0071085B" w:rsidRPr="00FD3BB2" w:rsidRDefault="0071085B" w:rsidP="0071085B">
      <w:pPr>
        <w:spacing w:after="0" w:line="360" w:lineRule="auto"/>
        <w:jc w:val="both"/>
        <w:rPr>
          <w:rFonts w:ascii="Palatino Linotype" w:eastAsia="Times New Roman" w:hAnsi="Palatino Linotype" w:cs="Times New Roman"/>
          <w:sz w:val="24"/>
          <w:szCs w:val="24"/>
          <w:lang w:val="es-ES" w:eastAsia="es-ES_tradnl"/>
        </w:rPr>
      </w:pPr>
    </w:p>
    <w:p w14:paraId="436A7516" w14:textId="77777777" w:rsidR="0071085B" w:rsidRPr="00FD3BB2" w:rsidRDefault="0071085B" w:rsidP="0071085B">
      <w:pPr>
        <w:numPr>
          <w:ilvl w:val="0"/>
          <w:numId w:val="1"/>
        </w:numPr>
        <w:spacing w:after="0" w:line="360" w:lineRule="auto"/>
        <w:ind w:left="0" w:firstLine="0"/>
        <w:contextualSpacing/>
        <w:jc w:val="both"/>
        <w:rPr>
          <w:rFonts w:ascii="Palatino Linotype" w:eastAsia="Times New Roman" w:hAnsi="Palatino Linotype" w:cs="Times New Roman"/>
          <w:sz w:val="24"/>
          <w:szCs w:val="24"/>
          <w:lang w:val="es-ES" w:eastAsia="es-ES_tradnl"/>
        </w:rPr>
      </w:pPr>
      <w:r w:rsidRPr="00FD3BB2">
        <w:rPr>
          <w:rFonts w:ascii="Palatino Linotype" w:eastAsia="Times New Roman" w:hAnsi="Palatino Linotype" w:cs="Times New Roman"/>
          <w:sz w:val="24"/>
          <w:szCs w:val="24"/>
          <w:lang w:val="es-ES" w:eastAsia="es-ES_tradnl"/>
        </w:rPr>
        <w:t xml:space="preserve">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w:t>
      </w:r>
      <w:r w:rsidRPr="00FD3BB2">
        <w:rPr>
          <w:rFonts w:ascii="Palatino Linotype" w:eastAsia="Times New Roman" w:hAnsi="Palatino Linotype" w:cs="Times New Roman"/>
          <w:sz w:val="24"/>
          <w:szCs w:val="24"/>
          <w:lang w:val="es-ES" w:eastAsia="es-ES_tradnl"/>
        </w:rPr>
        <w:lastRenderedPageBreak/>
        <w:t>autoridades sanitarias a emitir nuevas disposiciones para suspender las funciones presenciales de las instituciones públicas, que incluyen tanto a los sujetos obligados como a este Órgano.</w:t>
      </w:r>
    </w:p>
    <w:p w14:paraId="661AB477" w14:textId="77777777" w:rsidR="0071085B" w:rsidRPr="00FD3BB2" w:rsidRDefault="0071085B" w:rsidP="0071085B">
      <w:pPr>
        <w:spacing w:after="0" w:line="360" w:lineRule="auto"/>
        <w:jc w:val="both"/>
        <w:rPr>
          <w:rFonts w:ascii="Palatino Linotype" w:eastAsia="Times New Roman" w:hAnsi="Palatino Linotype" w:cs="Times New Roman"/>
          <w:sz w:val="24"/>
          <w:szCs w:val="24"/>
          <w:lang w:val="es-ES" w:eastAsia="es-ES_tradnl"/>
        </w:rPr>
      </w:pPr>
    </w:p>
    <w:p w14:paraId="298A3384" w14:textId="77777777" w:rsidR="0071085B" w:rsidRPr="00FD3BB2" w:rsidRDefault="0071085B" w:rsidP="0071085B">
      <w:pPr>
        <w:numPr>
          <w:ilvl w:val="0"/>
          <w:numId w:val="1"/>
        </w:numPr>
        <w:spacing w:after="0" w:line="360" w:lineRule="auto"/>
        <w:ind w:left="0" w:firstLine="0"/>
        <w:contextualSpacing/>
        <w:jc w:val="both"/>
        <w:rPr>
          <w:rFonts w:ascii="Palatino Linotype" w:eastAsia="Times New Roman" w:hAnsi="Palatino Linotype" w:cs="Times New Roman"/>
          <w:sz w:val="24"/>
          <w:szCs w:val="24"/>
          <w:lang w:val="es-ES" w:eastAsia="es-ES_tradnl"/>
        </w:rPr>
      </w:pPr>
      <w:r w:rsidRPr="00FD3BB2">
        <w:rPr>
          <w:rFonts w:ascii="Palatino Linotype" w:eastAsia="Times New Roman" w:hAnsi="Palatino Linotype" w:cs="Times New Roman"/>
          <w:sz w:val="24"/>
          <w:szCs w:val="24"/>
          <w:lang w:val="es-ES" w:eastAsia="es-ES_tradnl"/>
        </w:rPr>
        <w:t>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35E71337" w14:textId="77777777" w:rsidR="0071085B" w:rsidRPr="00FD3BB2" w:rsidRDefault="0071085B" w:rsidP="0071085B">
      <w:pPr>
        <w:spacing w:after="0" w:line="360" w:lineRule="auto"/>
        <w:contextualSpacing/>
        <w:jc w:val="both"/>
        <w:rPr>
          <w:rFonts w:ascii="Palatino Linotype" w:eastAsia="Times New Roman" w:hAnsi="Palatino Linotype" w:cs="Times New Roman"/>
          <w:sz w:val="24"/>
          <w:szCs w:val="24"/>
          <w:lang w:val="es-ES" w:eastAsia="es-ES_tradnl"/>
        </w:rPr>
      </w:pPr>
    </w:p>
    <w:p w14:paraId="7CD8EAA9" w14:textId="77777777" w:rsidR="0071085B" w:rsidRPr="00FD3BB2" w:rsidRDefault="0071085B" w:rsidP="0071085B">
      <w:pPr>
        <w:numPr>
          <w:ilvl w:val="0"/>
          <w:numId w:val="1"/>
        </w:numPr>
        <w:spacing w:after="0" w:line="360" w:lineRule="auto"/>
        <w:ind w:left="0" w:firstLine="0"/>
        <w:contextualSpacing/>
        <w:jc w:val="both"/>
        <w:rPr>
          <w:rFonts w:ascii="Palatino Linotype" w:eastAsia="Times New Roman" w:hAnsi="Palatino Linotype" w:cs="Times New Roman"/>
          <w:sz w:val="24"/>
          <w:szCs w:val="24"/>
          <w:lang w:val="es-ES" w:eastAsia="es-ES_tradnl"/>
        </w:rPr>
      </w:pPr>
      <w:r w:rsidRPr="00FD3BB2">
        <w:rPr>
          <w:rFonts w:ascii="Palatino Linotype" w:eastAsia="Times New Roman" w:hAnsi="Palatino Linotype" w:cs="Times New Roman"/>
          <w:sz w:val="24"/>
          <w:szCs w:val="24"/>
          <w:lang w:val="es-ES" w:eastAsia="es-ES_tradnl"/>
        </w:rPr>
        <w:t xml:space="preserve">El Infoem,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w:t>
      </w:r>
      <w:r w:rsidRPr="00FD3BB2">
        <w:rPr>
          <w:rFonts w:ascii="Palatino Linotype" w:eastAsia="Times New Roman" w:hAnsi="Palatino Linotype" w:cs="Times New Roman"/>
          <w:sz w:val="24"/>
          <w:szCs w:val="24"/>
          <w:lang w:val="es-ES" w:eastAsia="es-ES_tradnl"/>
        </w:rPr>
        <w:lastRenderedPageBreak/>
        <w:t xml:space="preserve">cumplir con el objetivo más importante de las medidas adoptadas contra el COVID-19, disminuir el tránsito de personas, evitar la concentración de las mismas y, con ello, tratar de frenar los contagios, acciones que se centran en el esfuerzo conjunto para evitar que los servidores públicos acudan a sus centros de trabajo para desempeñar sus funciones. </w:t>
      </w:r>
    </w:p>
    <w:p w14:paraId="28AF52C0" w14:textId="77777777" w:rsidR="0071085B" w:rsidRPr="00FD3BB2" w:rsidRDefault="0071085B" w:rsidP="0071085B">
      <w:pPr>
        <w:spacing w:after="0" w:line="360" w:lineRule="auto"/>
        <w:jc w:val="both"/>
        <w:rPr>
          <w:rFonts w:ascii="Palatino Linotype" w:eastAsia="Times New Roman" w:hAnsi="Palatino Linotype" w:cs="Times New Roman"/>
          <w:sz w:val="24"/>
          <w:szCs w:val="24"/>
          <w:lang w:val="es-ES" w:eastAsia="es-ES_tradnl"/>
        </w:rPr>
      </w:pPr>
    </w:p>
    <w:p w14:paraId="6906653E" w14:textId="77777777" w:rsidR="0071085B" w:rsidRPr="00FD3BB2" w:rsidRDefault="0071085B" w:rsidP="0071085B">
      <w:pPr>
        <w:numPr>
          <w:ilvl w:val="0"/>
          <w:numId w:val="1"/>
        </w:numPr>
        <w:spacing w:after="0" w:line="360" w:lineRule="auto"/>
        <w:ind w:left="0" w:firstLine="0"/>
        <w:contextualSpacing/>
        <w:jc w:val="both"/>
        <w:rPr>
          <w:rFonts w:ascii="Palatino Linotype" w:eastAsia="Times New Roman" w:hAnsi="Palatino Linotype" w:cs="Times New Roman"/>
          <w:sz w:val="24"/>
          <w:szCs w:val="24"/>
          <w:lang w:val="es-ES" w:eastAsia="es-ES_tradnl"/>
        </w:rPr>
      </w:pPr>
      <w:r w:rsidRPr="00FD3BB2">
        <w:rPr>
          <w:rFonts w:ascii="Palatino Linotype" w:eastAsia="Times New Roman" w:hAnsi="Palatino Linotype" w:cs="Times New Roman"/>
          <w:sz w:val="24"/>
          <w:szCs w:val="24"/>
          <w:lang w:val="es-ES" w:eastAsia="es-ES_tradnl"/>
        </w:rPr>
        <w:t>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3566DF07" w14:textId="77777777" w:rsidR="0071085B" w:rsidRPr="00FD3BB2" w:rsidRDefault="0071085B" w:rsidP="0071085B">
      <w:pPr>
        <w:spacing w:after="0" w:line="360" w:lineRule="auto"/>
        <w:jc w:val="both"/>
        <w:rPr>
          <w:rFonts w:ascii="Palatino Linotype" w:eastAsia="Times New Roman" w:hAnsi="Palatino Linotype" w:cs="Times New Roman"/>
          <w:sz w:val="24"/>
          <w:szCs w:val="24"/>
          <w:lang w:val="es-ES" w:eastAsia="es-ES_tradnl"/>
        </w:rPr>
      </w:pPr>
    </w:p>
    <w:p w14:paraId="4686F1C6" w14:textId="77777777" w:rsidR="0071085B" w:rsidRPr="00FD3BB2" w:rsidRDefault="0071085B" w:rsidP="0071085B">
      <w:pPr>
        <w:numPr>
          <w:ilvl w:val="0"/>
          <w:numId w:val="1"/>
        </w:numPr>
        <w:spacing w:after="0" w:line="360" w:lineRule="auto"/>
        <w:ind w:left="0" w:firstLine="0"/>
        <w:contextualSpacing/>
        <w:jc w:val="both"/>
        <w:rPr>
          <w:rFonts w:ascii="Palatino Linotype" w:eastAsia="Times New Roman" w:hAnsi="Palatino Linotype" w:cs="Times New Roman"/>
          <w:sz w:val="24"/>
          <w:szCs w:val="24"/>
          <w:lang w:val="es-ES" w:eastAsia="es-ES_tradnl"/>
        </w:rPr>
      </w:pPr>
      <w:r w:rsidRPr="00FD3BB2">
        <w:rPr>
          <w:rFonts w:ascii="Palatino Linotype" w:eastAsia="Times New Roman" w:hAnsi="Palatino Linotype" w:cs="Times New Roman"/>
          <w:sz w:val="24"/>
          <w:szCs w:val="24"/>
          <w:lang w:val="es-ES" w:eastAsia="es-ES_tradnl"/>
        </w:rPr>
        <w:t xml:space="preserve">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w:t>
      </w:r>
      <w:r w:rsidRPr="00FD3BB2">
        <w:rPr>
          <w:rFonts w:ascii="Palatino Linotype" w:eastAsia="Times New Roman" w:hAnsi="Palatino Linotype" w:cs="Times New Roman"/>
          <w:sz w:val="24"/>
          <w:szCs w:val="24"/>
          <w:lang w:val="es-ES" w:eastAsia="es-ES_tradnl"/>
        </w:rPr>
        <w:lastRenderedPageBreak/>
        <w:t>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14:paraId="41F617CA" w14:textId="77777777" w:rsidR="0071085B" w:rsidRPr="00FD3BB2" w:rsidRDefault="0071085B" w:rsidP="0071085B">
      <w:pPr>
        <w:spacing w:after="0" w:line="360" w:lineRule="auto"/>
        <w:contextualSpacing/>
        <w:jc w:val="both"/>
        <w:rPr>
          <w:rFonts w:ascii="Palatino Linotype" w:eastAsia="Times New Roman" w:hAnsi="Palatino Linotype" w:cs="Times New Roman"/>
          <w:sz w:val="24"/>
          <w:szCs w:val="24"/>
          <w:lang w:val="es-ES" w:eastAsia="es-ES_tradnl"/>
        </w:rPr>
      </w:pPr>
    </w:p>
    <w:p w14:paraId="18FB7893" w14:textId="77777777" w:rsidR="0071085B" w:rsidRPr="00FD3BB2" w:rsidRDefault="0071085B" w:rsidP="0071085B">
      <w:pPr>
        <w:numPr>
          <w:ilvl w:val="0"/>
          <w:numId w:val="1"/>
        </w:numPr>
        <w:spacing w:after="0" w:line="360" w:lineRule="auto"/>
        <w:ind w:left="0" w:firstLine="0"/>
        <w:contextualSpacing/>
        <w:jc w:val="both"/>
        <w:rPr>
          <w:rFonts w:ascii="Palatino Linotype" w:eastAsia="Times New Roman" w:hAnsi="Palatino Linotype" w:cs="Times New Roman"/>
          <w:sz w:val="24"/>
          <w:szCs w:val="24"/>
          <w:lang w:val="es-ES" w:eastAsia="es-ES_tradnl"/>
        </w:rPr>
      </w:pPr>
      <w:r w:rsidRPr="00FD3BB2">
        <w:rPr>
          <w:rFonts w:ascii="Palatino Linotype" w:eastAsia="Times New Roman" w:hAnsi="Palatino Linotype" w:cs="Times New Roman"/>
          <w:sz w:val="24"/>
          <w:szCs w:val="24"/>
          <w:lang w:val="es-ES" w:eastAsia="es-ES_tradnl"/>
        </w:rPr>
        <w:t>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024D713A" w14:textId="77777777" w:rsidR="0071085B" w:rsidRPr="00FD3BB2" w:rsidRDefault="0071085B" w:rsidP="0071085B">
      <w:pPr>
        <w:spacing w:after="0" w:line="360" w:lineRule="auto"/>
        <w:ind w:left="720"/>
        <w:contextualSpacing/>
        <w:rPr>
          <w:rFonts w:ascii="Palatino Linotype" w:eastAsia="Times New Roman" w:hAnsi="Palatino Linotype" w:cs="Times New Roman"/>
          <w:sz w:val="24"/>
          <w:szCs w:val="24"/>
          <w:lang w:val="es-ES" w:eastAsia="es-ES_tradnl"/>
        </w:rPr>
      </w:pPr>
    </w:p>
    <w:p w14:paraId="6FFD7F08" w14:textId="77777777" w:rsidR="0071085B" w:rsidRPr="00FD3BB2" w:rsidRDefault="0071085B" w:rsidP="0071085B">
      <w:pPr>
        <w:numPr>
          <w:ilvl w:val="0"/>
          <w:numId w:val="1"/>
        </w:numPr>
        <w:spacing w:after="0" w:line="360" w:lineRule="auto"/>
        <w:ind w:left="0" w:firstLine="0"/>
        <w:contextualSpacing/>
        <w:jc w:val="both"/>
        <w:rPr>
          <w:rFonts w:ascii="Palatino Linotype" w:eastAsia="Times New Roman" w:hAnsi="Palatino Linotype" w:cs="Times New Roman"/>
          <w:sz w:val="24"/>
          <w:szCs w:val="24"/>
          <w:lang w:val="es-ES" w:eastAsia="es-ES_tradnl"/>
        </w:rPr>
      </w:pPr>
      <w:r w:rsidRPr="00FD3BB2">
        <w:rPr>
          <w:rFonts w:ascii="Palatino Linotype" w:eastAsia="Times New Roman" w:hAnsi="Palatino Linotype" w:cs="Times New Roman"/>
          <w:sz w:val="24"/>
          <w:szCs w:val="24"/>
          <w:lang w:val="es-ES" w:eastAsia="es-ES_tradnl"/>
        </w:rPr>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w:t>
      </w:r>
      <w:r w:rsidRPr="00FD3BB2">
        <w:rPr>
          <w:rFonts w:ascii="Palatino Linotype" w:eastAsia="Times New Roman" w:hAnsi="Palatino Linotype" w:cs="Times New Roman"/>
          <w:sz w:val="24"/>
          <w:szCs w:val="24"/>
          <w:lang w:val="es-ES" w:eastAsia="es-ES_tradnl"/>
        </w:rPr>
        <w:lastRenderedPageBreak/>
        <w:t xml:space="preserve">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 </w:t>
      </w:r>
    </w:p>
    <w:p w14:paraId="6AFF4241" w14:textId="77777777" w:rsidR="0071085B" w:rsidRPr="00FD3BB2" w:rsidRDefault="0071085B" w:rsidP="0071085B">
      <w:pPr>
        <w:spacing w:after="0" w:line="360" w:lineRule="auto"/>
        <w:ind w:left="720"/>
        <w:contextualSpacing/>
        <w:rPr>
          <w:rFonts w:ascii="Palatino Linotype" w:eastAsia="Times New Roman" w:hAnsi="Palatino Linotype" w:cs="Times New Roman"/>
          <w:sz w:val="24"/>
          <w:szCs w:val="24"/>
          <w:lang w:val="es-ES" w:eastAsia="es-ES_tradnl"/>
        </w:rPr>
      </w:pPr>
    </w:p>
    <w:p w14:paraId="5D9D9B31" w14:textId="77777777" w:rsidR="0071085B" w:rsidRPr="00FD3BB2" w:rsidRDefault="0071085B" w:rsidP="00EC4510">
      <w:pPr>
        <w:numPr>
          <w:ilvl w:val="0"/>
          <w:numId w:val="1"/>
        </w:numPr>
        <w:spacing w:after="0" w:line="360" w:lineRule="auto"/>
        <w:ind w:left="0" w:firstLine="0"/>
        <w:contextualSpacing/>
        <w:jc w:val="both"/>
        <w:rPr>
          <w:rFonts w:ascii="Palatino Linotype" w:eastAsia="Times New Roman" w:hAnsi="Palatino Linotype" w:cs="Times New Roman"/>
          <w:sz w:val="24"/>
          <w:szCs w:val="24"/>
          <w:lang w:val="es-ES" w:eastAsia="es-ES_tradnl"/>
        </w:rPr>
      </w:pPr>
      <w:r w:rsidRPr="00FD3BB2">
        <w:rPr>
          <w:rFonts w:ascii="Palatino Linotype" w:eastAsia="Times New Roman" w:hAnsi="Palatino Linotype" w:cs="Times New Roman"/>
          <w:sz w:val="24"/>
          <w:szCs w:val="24"/>
          <w:lang w:val="es-ES" w:eastAsia="es-ES_tradnl"/>
        </w:rPr>
        <w:t xml:space="preserve">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w:t>
      </w:r>
      <w:r w:rsidRPr="00FD3BB2">
        <w:rPr>
          <w:rFonts w:ascii="Palatino Linotype" w:eastAsia="Times New Roman" w:hAnsi="Palatino Linotype" w:cs="Times New Roman"/>
          <w:sz w:val="24"/>
          <w:szCs w:val="24"/>
          <w:lang w:val="es-ES" w:eastAsia="es-ES_tradnl"/>
        </w:rPr>
        <w:lastRenderedPageBreak/>
        <w:t>a la adopción de medidas extraordinarias en materia de plazos para el cumplimiento de las resoluciones.</w:t>
      </w:r>
    </w:p>
    <w:p w14:paraId="02579014" w14:textId="77777777" w:rsidR="0071085B" w:rsidRPr="00FD3BB2" w:rsidRDefault="0071085B" w:rsidP="00EC4510">
      <w:pPr>
        <w:pStyle w:val="Ttulo1"/>
        <w:spacing w:line="360" w:lineRule="auto"/>
        <w:rPr>
          <w:rFonts w:eastAsia="MS Gothic" w:cs="Times New Roman"/>
          <w:b/>
          <w:i/>
          <w:color w:val="000000"/>
          <w:szCs w:val="24"/>
        </w:rPr>
      </w:pPr>
      <w:bookmarkStart w:id="33" w:name="_Toc71901890"/>
      <w:bookmarkStart w:id="34" w:name="_Toc73050493"/>
      <w:r w:rsidRPr="00FD3BB2">
        <w:rPr>
          <w:rFonts w:eastAsia="MS Mincho"/>
          <w:b/>
          <w:szCs w:val="24"/>
          <w:lang w:val="es-ES_tradnl" w:eastAsia="es-ES"/>
        </w:rPr>
        <w:t>CUARTO</w:t>
      </w:r>
      <w:r w:rsidRPr="00FD3BB2">
        <w:rPr>
          <w:rFonts w:eastAsia="MS Gothic" w:cs="Times New Roman"/>
          <w:b/>
          <w:szCs w:val="24"/>
        </w:rPr>
        <w:t xml:space="preserve">. </w:t>
      </w:r>
      <w:r w:rsidRPr="00FD3BB2">
        <w:rPr>
          <w:rFonts w:eastAsia="MS Gothic" w:cs="Times New Roman"/>
          <w:b/>
          <w:color w:val="000000"/>
          <w:szCs w:val="24"/>
        </w:rPr>
        <w:t xml:space="preserve">Del planteamiento de la </w:t>
      </w:r>
      <w:r w:rsidRPr="00FD3BB2">
        <w:rPr>
          <w:rFonts w:eastAsia="MS Gothic" w:cs="Times New Roman"/>
          <w:b/>
          <w:i/>
          <w:color w:val="000000"/>
          <w:szCs w:val="24"/>
        </w:rPr>
        <w:t>Litis.</w:t>
      </w:r>
      <w:bookmarkEnd w:id="33"/>
      <w:bookmarkEnd w:id="34"/>
    </w:p>
    <w:p w14:paraId="743F0A9B" w14:textId="77777777" w:rsidR="0071085B" w:rsidRPr="00FD3BB2" w:rsidRDefault="0071085B" w:rsidP="0071085B">
      <w:pPr>
        <w:numPr>
          <w:ilvl w:val="0"/>
          <w:numId w:val="1"/>
        </w:numPr>
        <w:spacing w:before="240" w:after="240" w:line="360" w:lineRule="auto"/>
        <w:ind w:left="0" w:firstLine="0"/>
        <w:contextualSpacing/>
        <w:jc w:val="both"/>
        <w:rPr>
          <w:rFonts w:ascii="Palatino Linotype" w:eastAsia="Times New Roman" w:hAnsi="Palatino Linotype" w:cs="Times New Roman"/>
          <w:i/>
          <w:sz w:val="24"/>
          <w:szCs w:val="24"/>
          <w:lang w:val="es-ES_tradnl" w:eastAsia="es-ES"/>
        </w:rPr>
      </w:pPr>
      <w:r w:rsidRPr="00FD3BB2">
        <w:rPr>
          <w:rFonts w:ascii="Palatino Linotype" w:eastAsia="Times New Roman" w:hAnsi="Palatino Linotype" w:cs="Arial"/>
          <w:sz w:val="24"/>
          <w:szCs w:val="24"/>
          <w:lang w:val="es-ES_tradnl" w:eastAsia="es-ES"/>
        </w:rPr>
        <w:t xml:space="preserve">El recurso revisión tiene como finalidad reparar cualquier posible afectación al derecho de acceso a la información pública en términos del Título Octavo de la </w:t>
      </w:r>
      <w:r w:rsidRPr="00FD3BB2">
        <w:rPr>
          <w:rFonts w:ascii="Palatino Linotype" w:eastAsia="Calibri" w:hAnsi="Palatino Linotype" w:cs="Arial"/>
          <w:b/>
          <w:sz w:val="24"/>
          <w:szCs w:val="24"/>
          <w:lang w:val="es-ES" w:eastAsia="es-ES"/>
        </w:rPr>
        <w:t>Ley de Transparencia y Acceso a la Información Pública del Estado de México y Municipios</w:t>
      </w:r>
      <w:r w:rsidRPr="00FD3BB2">
        <w:rPr>
          <w:rFonts w:ascii="Palatino Linotype" w:eastAsia="Times New Roman" w:hAnsi="Palatino Linotype" w:cs="Arial"/>
          <w:sz w:val="24"/>
          <w:szCs w:val="24"/>
          <w:lang w:val="es-ES_tradnl" w:eastAsia="es-ES"/>
        </w:rPr>
        <w:t xml:space="preserve"> y determinar confirmar</w:t>
      </w:r>
      <w:r w:rsidRPr="00FD3BB2">
        <w:rPr>
          <w:rFonts w:ascii="Palatino Linotype" w:eastAsia="Times New Roman" w:hAnsi="Palatino Linotype" w:cs="Arial"/>
          <w:strike/>
          <w:sz w:val="24"/>
          <w:szCs w:val="24"/>
          <w:lang w:val="es-ES_tradnl" w:eastAsia="es-ES"/>
        </w:rPr>
        <w:t>;</w:t>
      </w:r>
      <w:r w:rsidRPr="00FD3BB2">
        <w:rPr>
          <w:rFonts w:ascii="Palatino Linotype" w:eastAsia="Times New Roman" w:hAnsi="Palatino Linotype" w:cs="Arial"/>
          <w:sz w:val="24"/>
          <w:szCs w:val="24"/>
          <w:lang w:val="es-ES_tradnl" w:eastAsia="es-ES"/>
        </w:rPr>
        <w:t xml:space="preserve"> revocar o modificar la respuesta entregada por el Sujeto Obligado; o, en su caso, desechar o sobreseer el recurso de revisión; y, de ser procedente, </w:t>
      </w:r>
      <w:r w:rsidRPr="00FD3BB2">
        <w:rPr>
          <w:rFonts w:ascii="Palatino Linotype" w:eastAsia="Times New Roman" w:hAnsi="Palatino Linotype" w:cs="Arial"/>
          <w:b/>
          <w:sz w:val="24"/>
          <w:szCs w:val="24"/>
          <w:lang w:val="es-ES_tradnl" w:eastAsia="es-ES"/>
        </w:rPr>
        <w:t>ordenar la entrega de la información</w:t>
      </w:r>
      <w:r w:rsidRPr="00FD3BB2">
        <w:rPr>
          <w:rFonts w:ascii="Palatino Linotype" w:eastAsia="Times New Roman" w:hAnsi="Palatino Linotype" w:cs="Arial"/>
          <w:b/>
          <w:strike/>
          <w:sz w:val="24"/>
          <w:szCs w:val="24"/>
          <w:lang w:val="es-ES_tradnl" w:eastAsia="es-ES"/>
        </w:rPr>
        <w:t>.</w:t>
      </w:r>
      <w:r w:rsidRPr="00FD3BB2">
        <w:rPr>
          <w:rFonts w:ascii="Palatino Linotype" w:eastAsia="Times New Roman" w:hAnsi="Palatino Linotype" w:cs="Arial"/>
          <w:sz w:val="24"/>
          <w:szCs w:val="24"/>
          <w:lang w:val="es-ES_tradnl" w:eastAsia="es-ES"/>
        </w:rPr>
        <w:t xml:space="preserve"> </w:t>
      </w:r>
    </w:p>
    <w:p w14:paraId="3186D71F" w14:textId="77777777" w:rsidR="0071085B" w:rsidRPr="00FD3BB2" w:rsidRDefault="0071085B" w:rsidP="0071085B">
      <w:pPr>
        <w:spacing w:before="240" w:after="240" w:line="360" w:lineRule="auto"/>
        <w:contextualSpacing/>
        <w:jc w:val="both"/>
        <w:rPr>
          <w:rFonts w:ascii="Palatino Linotype" w:eastAsia="Times New Roman" w:hAnsi="Palatino Linotype" w:cs="Times New Roman"/>
          <w:i/>
          <w:sz w:val="24"/>
          <w:szCs w:val="24"/>
          <w:lang w:val="es-ES_tradnl" w:eastAsia="es-ES"/>
        </w:rPr>
      </w:pPr>
    </w:p>
    <w:p w14:paraId="1CF77F94" w14:textId="77777777" w:rsidR="0071085B" w:rsidRPr="00FD3BB2" w:rsidRDefault="0071085B" w:rsidP="005D2EE1">
      <w:pPr>
        <w:numPr>
          <w:ilvl w:val="0"/>
          <w:numId w:val="1"/>
        </w:numPr>
        <w:spacing w:before="240" w:after="240" w:line="360" w:lineRule="auto"/>
        <w:ind w:left="0" w:firstLine="0"/>
        <w:contextualSpacing/>
        <w:jc w:val="both"/>
        <w:rPr>
          <w:rFonts w:ascii="Palatino Linotype" w:eastAsia="Times New Roman" w:hAnsi="Palatino Linotype" w:cs="Times New Roman"/>
          <w:i/>
          <w:sz w:val="24"/>
          <w:szCs w:val="24"/>
          <w:lang w:val="es-ES_tradnl" w:eastAsia="es-ES"/>
        </w:rPr>
      </w:pPr>
      <w:r w:rsidRPr="00FD3BB2">
        <w:rPr>
          <w:rFonts w:ascii="Palatino Linotype" w:eastAsia="MS Mincho" w:hAnsi="Palatino Linotype" w:cs="Times New Roman"/>
          <w:sz w:val="24"/>
          <w:szCs w:val="24"/>
          <w:lang w:val="es-ES_tradnl" w:eastAsia="es-ES"/>
        </w:rPr>
        <w:t xml:space="preserve">Ya que el particular se inconformó e interpuso el presente recurso de revisión, argumentado como razones o motivos de inconformidad </w:t>
      </w:r>
      <w:r w:rsidR="005D2EE1" w:rsidRPr="00FD3BB2">
        <w:rPr>
          <w:rFonts w:ascii="Palatino Linotype" w:eastAsia="Times New Roman" w:hAnsi="Palatino Linotype" w:cs="Times New Roman"/>
          <w:sz w:val="24"/>
          <w:szCs w:val="24"/>
          <w:lang w:val="es-ES_tradnl" w:eastAsia="es-ES"/>
        </w:rPr>
        <w:t>la</w:t>
      </w:r>
      <w:r w:rsidR="00A64766" w:rsidRPr="00FD3BB2">
        <w:rPr>
          <w:rFonts w:ascii="Palatino Linotype" w:eastAsia="Times New Roman" w:hAnsi="Palatino Linotype" w:cs="Times New Roman"/>
          <w:sz w:val="24"/>
          <w:szCs w:val="24"/>
          <w:lang w:val="es-ES_tradnl" w:eastAsia="es-ES"/>
        </w:rPr>
        <w:t xml:space="preserve"> entrega de información que no corresponde con lo solicitado</w:t>
      </w:r>
      <w:r w:rsidRPr="00FD3BB2">
        <w:rPr>
          <w:rFonts w:ascii="Palatino Linotype" w:eastAsia="MS Mincho" w:hAnsi="Palatino Linotype" w:cs="Times New Roman"/>
          <w:sz w:val="24"/>
          <w:szCs w:val="24"/>
          <w:lang w:val="es-ES_tradnl" w:eastAsia="es-ES"/>
        </w:rPr>
        <w:t xml:space="preserve">, el agravio del recurrente consiste en que la respuesta proporcionada por el </w:t>
      </w:r>
      <w:r w:rsidRPr="00FD3BB2">
        <w:rPr>
          <w:rFonts w:ascii="Palatino Linotype" w:eastAsia="MS Mincho" w:hAnsi="Palatino Linotype" w:cs="Times New Roman"/>
          <w:b/>
          <w:sz w:val="24"/>
          <w:szCs w:val="24"/>
          <w:lang w:val="es-ES_tradnl" w:eastAsia="es-ES"/>
        </w:rPr>
        <w:t>SUJETO OBLIGADO</w:t>
      </w:r>
      <w:r w:rsidRPr="00FD3BB2">
        <w:rPr>
          <w:rFonts w:ascii="Palatino Linotype" w:eastAsia="MS Mincho" w:hAnsi="Palatino Linotype" w:cs="Times New Roman"/>
          <w:sz w:val="24"/>
          <w:szCs w:val="24"/>
          <w:lang w:val="es-ES_tradnl" w:eastAsia="es-ES"/>
        </w:rPr>
        <w:t xml:space="preserve"> no observó el principio contenido en el artículo 11 de la Ley de Transparencia y Acceso a la Información Pública del Estado de México y Municipios, el cual señala que en la generación, publicación y entrega de información se deberá garantizar que sea </w:t>
      </w:r>
      <w:r w:rsidR="000E198C" w:rsidRPr="00FD3BB2">
        <w:rPr>
          <w:rFonts w:ascii="Palatino Linotype" w:eastAsia="MS Mincho" w:hAnsi="Palatino Linotype" w:cs="Times New Roman"/>
          <w:sz w:val="24"/>
          <w:szCs w:val="24"/>
          <w:lang w:val="es-ES_tradnl" w:eastAsia="es-ES"/>
        </w:rPr>
        <w:t xml:space="preserve">verificable y </w:t>
      </w:r>
      <w:r w:rsidR="00D951C5" w:rsidRPr="00FD3BB2">
        <w:rPr>
          <w:rFonts w:ascii="Palatino Linotype" w:eastAsia="MS Mincho" w:hAnsi="Palatino Linotype" w:cs="Times New Roman"/>
          <w:sz w:val="24"/>
          <w:szCs w:val="24"/>
          <w:lang w:val="es-ES_tradnl" w:eastAsia="es-ES"/>
        </w:rPr>
        <w:t xml:space="preserve">congruente. </w:t>
      </w:r>
    </w:p>
    <w:p w14:paraId="5DE616E6" w14:textId="77777777" w:rsidR="0071085B" w:rsidRPr="00FD3BB2" w:rsidRDefault="0071085B" w:rsidP="0071085B">
      <w:pPr>
        <w:spacing w:line="360" w:lineRule="auto"/>
        <w:ind w:left="720"/>
        <w:contextualSpacing/>
        <w:rPr>
          <w:rFonts w:ascii="Palatino Linotype" w:eastAsia="MS Mincho" w:hAnsi="Palatino Linotype" w:cs="Times New Roman"/>
          <w:sz w:val="24"/>
          <w:szCs w:val="24"/>
          <w:lang w:val="es-ES_tradnl" w:eastAsia="es-ES"/>
        </w:rPr>
      </w:pPr>
    </w:p>
    <w:p w14:paraId="5F094FFE" w14:textId="77777777" w:rsidR="00A650AF" w:rsidRPr="00FD3BB2" w:rsidRDefault="0071085B" w:rsidP="00A650AF">
      <w:pPr>
        <w:numPr>
          <w:ilvl w:val="0"/>
          <w:numId w:val="1"/>
        </w:numPr>
        <w:spacing w:before="240" w:after="240" w:line="360" w:lineRule="auto"/>
        <w:ind w:left="0" w:firstLine="0"/>
        <w:contextualSpacing/>
        <w:jc w:val="both"/>
        <w:rPr>
          <w:rFonts w:ascii="Palatino Linotype" w:eastAsia="Times New Roman" w:hAnsi="Palatino Linotype" w:cs="Times New Roman"/>
          <w:i/>
          <w:sz w:val="24"/>
          <w:szCs w:val="24"/>
          <w:lang w:val="es-ES_tradnl" w:eastAsia="es-ES"/>
        </w:rPr>
      </w:pPr>
      <w:r w:rsidRPr="00FD3BB2">
        <w:rPr>
          <w:rFonts w:ascii="Palatino Linotype" w:eastAsia="MS Mincho" w:hAnsi="Palatino Linotype" w:cs="Times New Roman"/>
          <w:sz w:val="24"/>
          <w:szCs w:val="24"/>
          <w:lang w:val="es-ES_tradnl" w:eastAsia="es-ES"/>
        </w:rPr>
        <w:t xml:space="preserve">Por lo que, de este modo, el presente recurso de revisión se circunscribe a determinar si el </w:t>
      </w:r>
      <w:r w:rsidRPr="00FD3BB2">
        <w:rPr>
          <w:rFonts w:ascii="Palatino Linotype" w:eastAsia="MS Mincho" w:hAnsi="Palatino Linotype" w:cs="Times New Roman"/>
          <w:b/>
          <w:sz w:val="24"/>
          <w:szCs w:val="24"/>
          <w:lang w:val="es-ES_tradnl" w:eastAsia="es-ES"/>
        </w:rPr>
        <w:t>SUJETO OBLIGADO</w:t>
      </w:r>
      <w:r w:rsidRPr="00FD3BB2">
        <w:rPr>
          <w:rFonts w:ascii="Palatino Linotype" w:eastAsia="MS Mincho" w:hAnsi="Palatino Linotype" w:cs="Times New Roman"/>
          <w:sz w:val="24"/>
          <w:szCs w:val="24"/>
          <w:lang w:val="es-ES_tradnl" w:eastAsia="es-ES"/>
        </w:rPr>
        <w:t xml:space="preserve"> </w:t>
      </w:r>
      <w:r w:rsidR="000E198C" w:rsidRPr="00FD3BB2">
        <w:rPr>
          <w:rFonts w:ascii="Palatino Linotype" w:eastAsia="MS Mincho" w:hAnsi="Palatino Linotype" w:cs="Times New Roman"/>
          <w:sz w:val="24"/>
          <w:szCs w:val="24"/>
          <w:lang w:val="es-ES_tradnl" w:eastAsia="es-ES"/>
        </w:rPr>
        <w:t xml:space="preserve">es competente para contar con la información </w:t>
      </w:r>
      <w:r w:rsidR="000E198C" w:rsidRPr="00FD3BB2">
        <w:rPr>
          <w:rFonts w:ascii="Palatino Linotype" w:eastAsia="MS Mincho" w:hAnsi="Palatino Linotype" w:cs="Times New Roman"/>
          <w:sz w:val="24"/>
          <w:szCs w:val="24"/>
          <w:lang w:val="es-ES_tradnl" w:eastAsia="es-ES"/>
        </w:rPr>
        <w:lastRenderedPageBreak/>
        <w:t>solicitada</w:t>
      </w:r>
      <w:r w:rsidR="00A650AF" w:rsidRPr="00FD3BB2">
        <w:rPr>
          <w:rFonts w:ascii="Palatino Linotype" w:eastAsia="MS Mincho" w:hAnsi="Palatino Linotype" w:cs="Times New Roman"/>
          <w:sz w:val="24"/>
          <w:szCs w:val="24"/>
          <w:lang w:val="es-ES_tradnl" w:eastAsia="es-ES"/>
        </w:rPr>
        <w:t>, por lo que se actualizan las causales de procedencia previst</w:t>
      </w:r>
      <w:r w:rsidR="000E198C" w:rsidRPr="00FD3BB2">
        <w:rPr>
          <w:rFonts w:ascii="Palatino Linotype" w:eastAsia="MS Mincho" w:hAnsi="Palatino Linotype" w:cs="Times New Roman"/>
          <w:sz w:val="24"/>
          <w:szCs w:val="24"/>
          <w:lang w:val="es-ES_tradnl" w:eastAsia="es-ES"/>
        </w:rPr>
        <w:t xml:space="preserve">as en el artículo 179 fracción  III y </w:t>
      </w:r>
      <w:r w:rsidR="00756479" w:rsidRPr="00FD3BB2">
        <w:rPr>
          <w:rFonts w:ascii="Palatino Linotype" w:eastAsia="MS Mincho" w:hAnsi="Palatino Linotype" w:cs="Times New Roman"/>
          <w:sz w:val="24"/>
          <w:szCs w:val="24"/>
          <w:lang w:val="es-ES_tradnl" w:eastAsia="es-ES"/>
        </w:rPr>
        <w:t>IV</w:t>
      </w:r>
      <w:r w:rsidR="00A650AF" w:rsidRPr="00FD3BB2">
        <w:rPr>
          <w:rFonts w:ascii="Palatino Linotype" w:eastAsia="MS Mincho" w:hAnsi="Palatino Linotype" w:cs="Times New Roman"/>
          <w:sz w:val="24"/>
          <w:szCs w:val="24"/>
          <w:lang w:val="es-ES_tradnl" w:eastAsia="es-ES"/>
        </w:rPr>
        <w:t xml:space="preserve"> de la Ley de Transparencia y Acceso a la Información del Estado de México y Municipios.</w:t>
      </w:r>
    </w:p>
    <w:p w14:paraId="034EA655" w14:textId="77777777" w:rsidR="000E198C" w:rsidRPr="00FD3BB2" w:rsidRDefault="000E198C" w:rsidP="000E198C">
      <w:pPr>
        <w:spacing w:before="240" w:after="240" w:line="360" w:lineRule="auto"/>
        <w:contextualSpacing/>
        <w:jc w:val="both"/>
        <w:rPr>
          <w:rFonts w:ascii="Palatino Linotype" w:eastAsia="Times New Roman" w:hAnsi="Palatino Linotype" w:cs="Times New Roman"/>
          <w:i/>
          <w:sz w:val="24"/>
          <w:szCs w:val="24"/>
          <w:lang w:val="es-ES_tradnl" w:eastAsia="es-ES"/>
        </w:rPr>
      </w:pPr>
    </w:p>
    <w:p w14:paraId="7B4FC34C" w14:textId="77777777" w:rsidR="00670D02" w:rsidRPr="00FD3BB2" w:rsidRDefault="00DE44CE" w:rsidP="005E419C">
      <w:pPr>
        <w:keepNext/>
        <w:keepLines/>
        <w:spacing w:before="240" w:after="0" w:line="360" w:lineRule="auto"/>
        <w:ind w:right="49"/>
        <w:contextualSpacing/>
        <w:jc w:val="both"/>
        <w:outlineLvl w:val="0"/>
        <w:rPr>
          <w:rFonts w:ascii="Palatino Linotype" w:eastAsia="MS Gothic" w:hAnsi="Palatino Linotype" w:cstheme="majorBidi"/>
          <w:b/>
          <w:sz w:val="24"/>
          <w:szCs w:val="24"/>
          <w:lang w:val="es-ES_tradnl" w:eastAsia="es-ES"/>
        </w:rPr>
      </w:pPr>
      <w:bookmarkStart w:id="35" w:name="_Toc73050494"/>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FD3BB2">
        <w:rPr>
          <w:rFonts w:ascii="Palatino Linotype" w:eastAsia="MS Gothic" w:hAnsi="Palatino Linotype" w:cstheme="majorBidi"/>
          <w:b/>
          <w:sz w:val="24"/>
          <w:szCs w:val="24"/>
          <w:lang w:val="es-ES_tradnl" w:eastAsia="es-ES"/>
        </w:rPr>
        <w:t>QUINTO</w:t>
      </w:r>
      <w:r w:rsidR="00792776" w:rsidRPr="00FD3BB2">
        <w:rPr>
          <w:rFonts w:ascii="Palatino Linotype" w:eastAsia="MS Gothic" w:hAnsi="Palatino Linotype" w:cstheme="majorBidi"/>
          <w:b/>
          <w:sz w:val="24"/>
          <w:szCs w:val="24"/>
          <w:lang w:val="es-ES_tradnl" w:eastAsia="es-ES"/>
        </w:rPr>
        <w:t xml:space="preserve">. </w:t>
      </w:r>
      <w:r w:rsidR="005E419C" w:rsidRPr="00FD3BB2">
        <w:rPr>
          <w:rFonts w:ascii="Palatino Linotype" w:eastAsia="MS Gothic" w:hAnsi="Palatino Linotype" w:cstheme="majorBidi"/>
          <w:b/>
          <w:sz w:val="24"/>
          <w:szCs w:val="24"/>
          <w:lang w:val="es-ES_tradnl" w:eastAsia="es-ES"/>
        </w:rPr>
        <w:t>De</w:t>
      </w:r>
      <w:r w:rsidR="008B13FD" w:rsidRPr="00FD3BB2">
        <w:rPr>
          <w:rFonts w:ascii="Palatino Linotype" w:eastAsia="MS Gothic" w:hAnsi="Palatino Linotype" w:cstheme="majorBidi"/>
          <w:b/>
          <w:sz w:val="24"/>
          <w:szCs w:val="24"/>
          <w:lang w:val="es-ES_tradnl" w:eastAsia="es-ES"/>
        </w:rPr>
        <w:t>l estudio y resolución del a</w:t>
      </w:r>
      <w:r w:rsidR="003E52DA" w:rsidRPr="00FD3BB2">
        <w:rPr>
          <w:rFonts w:ascii="Palatino Linotype" w:eastAsia="MS Gothic" w:hAnsi="Palatino Linotype" w:cstheme="majorBidi"/>
          <w:b/>
          <w:sz w:val="24"/>
          <w:szCs w:val="24"/>
          <w:lang w:val="es-ES_tradnl" w:eastAsia="es-ES"/>
        </w:rPr>
        <w:t>sunto.</w:t>
      </w:r>
      <w:bookmarkEnd w:id="35"/>
      <w:r w:rsidR="003E52DA" w:rsidRPr="00FD3BB2">
        <w:rPr>
          <w:rFonts w:ascii="Palatino Linotype" w:eastAsia="MS Gothic" w:hAnsi="Palatino Linotype" w:cstheme="majorBidi"/>
          <w:b/>
          <w:sz w:val="24"/>
          <w:szCs w:val="24"/>
          <w:lang w:val="es-ES_tradnl" w:eastAsia="es-ES"/>
        </w:rPr>
        <w:t xml:space="preserve"> </w:t>
      </w:r>
      <w:bookmarkEnd w:id="27"/>
      <w:bookmarkEnd w:id="28"/>
      <w:bookmarkEnd w:id="29"/>
      <w:bookmarkEnd w:id="30"/>
    </w:p>
    <w:p w14:paraId="3E043233" w14:textId="77777777" w:rsidR="00E67643" w:rsidRPr="00FD3BB2" w:rsidRDefault="008B13FD" w:rsidP="003A4DE4">
      <w:pPr>
        <w:pStyle w:val="Ttulo1"/>
        <w:numPr>
          <w:ilvl w:val="0"/>
          <w:numId w:val="3"/>
        </w:numPr>
        <w:ind w:left="0" w:firstLine="0"/>
        <w:rPr>
          <w:rFonts w:eastAsia="MS Gothic"/>
          <w:b/>
          <w:szCs w:val="24"/>
          <w:lang w:val="es-ES_tradnl" w:eastAsia="es-ES"/>
        </w:rPr>
      </w:pPr>
      <w:bookmarkStart w:id="36" w:name="_Toc73050495"/>
      <w:r w:rsidRPr="00FD3BB2">
        <w:rPr>
          <w:rFonts w:eastAsia="MS Gothic"/>
          <w:b/>
          <w:szCs w:val="24"/>
          <w:lang w:val="es-ES_tradnl" w:eastAsia="es-ES"/>
        </w:rPr>
        <w:t>De la i</w:t>
      </w:r>
      <w:r w:rsidR="00E67643" w:rsidRPr="00FD3BB2">
        <w:rPr>
          <w:rFonts w:eastAsia="MS Gothic"/>
          <w:b/>
          <w:szCs w:val="24"/>
          <w:lang w:val="es-ES_tradnl" w:eastAsia="es-ES"/>
        </w:rPr>
        <w:t>nformación solicitada.</w:t>
      </w:r>
      <w:bookmarkEnd w:id="36"/>
      <w:r w:rsidR="00E67643" w:rsidRPr="00FD3BB2">
        <w:rPr>
          <w:rFonts w:eastAsia="MS Gothic"/>
          <w:b/>
          <w:szCs w:val="24"/>
          <w:lang w:val="es-ES_tradnl" w:eastAsia="es-ES"/>
        </w:rPr>
        <w:t xml:space="preserve"> </w:t>
      </w:r>
    </w:p>
    <w:p w14:paraId="4206952F" w14:textId="77777777" w:rsidR="00170993" w:rsidRPr="00FD3BB2" w:rsidRDefault="00670D02" w:rsidP="00170993">
      <w:pPr>
        <w:pStyle w:val="Prrafodelista"/>
        <w:numPr>
          <w:ilvl w:val="0"/>
          <w:numId w:val="1"/>
        </w:numPr>
        <w:spacing w:before="240" w:after="360" w:line="360" w:lineRule="auto"/>
        <w:ind w:left="0" w:firstLine="0"/>
        <w:jc w:val="both"/>
        <w:rPr>
          <w:rFonts w:ascii="Palatino Linotype" w:eastAsia="MS Mincho" w:hAnsi="Palatino Linotype" w:cs="Arial"/>
          <w:i/>
          <w:sz w:val="24"/>
          <w:szCs w:val="24"/>
          <w:lang w:eastAsia="es-ES"/>
        </w:rPr>
      </w:pPr>
      <w:r w:rsidRPr="00FD3BB2">
        <w:rPr>
          <w:rFonts w:ascii="Palatino Linotype" w:eastAsia="Cambria" w:hAnsi="Palatino Linotype" w:cs="Arial"/>
          <w:sz w:val="24"/>
          <w:szCs w:val="24"/>
        </w:rPr>
        <w:t xml:space="preserve">Consecuentemente y 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Pr="00FD3BB2">
        <w:rPr>
          <w:rFonts w:ascii="Palatino Linotype" w:eastAsia="Calibri" w:hAnsi="Palatino Linotype" w:cs="Arial"/>
          <w:b/>
          <w:sz w:val="24"/>
          <w:szCs w:val="24"/>
          <w:lang w:val="es-ES"/>
        </w:rPr>
        <w:t>Ley de Transparencia y Acceso a la Información Pública del Estado de México y Municipios</w:t>
      </w:r>
      <w:r w:rsidRPr="00FD3BB2">
        <w:rPr>
          <w:rFonts w:ascii="Palatino Linotype" w:eastAsia="Times New Roman" w:hAnsi="Palatino Linotype" w:cs="Arial"/>
          <w:sz w:val="24"/>
          <w:szCs w:val="24"/>
          <w:lang w:val="es-ES" w:eastAsia="es-MX"/>
        </w:rPr>
        <w:t>.</w:t>
      </w:r>
    </w:p>
    <w:p w14:paraId="119610EE" w14:textId="77777777" w:rsidR="00170993" w:rsidRPr="00FD3BB2" w:rsidRDefault="00170993" w:rsidP="00170993">
      <w:pPr>
        <w:pStyle w:val="Prrafodelista"/>
        <w:spacing w:before="240" w:after="360" w:line="360" w:lineRule="auto"/>
        <w:ind w:left="0"/>
        <w:jc w:val="both"/>
        <w:rPr>
          <w:rFonts w:ascii="Palatino Linotype" w:eastAsia="MS Mincho" w:hAnsi="Palatino Linotype" w:cs="Arial"/>
          <w:i/>
          <w:sz w:val="24"/>
          <w:szCs w:val="24"/>
          <w:lang w:eastAsia="es-ES"/>
        </w:rPr>
      </w:pPr>
    </w:p>
    <w:p w14:paraId="451440AB" w14:textId="77777777" w:rsidR="0062163E" w:rsidRPr="00FD3BB2" w:rsidRDefault="00170993" w:rsidP="00170993">
      <w:pPr>
        <w:pStyle w:val="Prrafodelista"/>
        <w:numPr>
          <w:ilvl w:val="0"/>
          <w:numId w:val="1"/>
        </w:numPr>
        <w:spacing w:before="240" w:after="360" w:line="360" w:lineRule="auto"/>
        <w:ind w:left="0" w:firstLine="0"/>
        <w:jc w:val="both"/>
        <w:rPr>
          <w:rFonts w:ascii="Palatino Linotype" w:eastAsia="MS Mincho" w:hAnsi="Palatino Linotype" w:cs="Arial"/>
          <w:i/>
          <w:sz w:val="24"/>
          <w:szCs w:val="24"/>
          <w:lang w:eastAsia="es-ES"/>
        </w:rPr>
      </w:pPr>
      <w:r w:rsidRPr="00FD3BB2">
        <w:rPr>
          <w:rFonts w:ascii="Palatino Linotype" w:eastAsia="Calibri" w:hAnsi="Palatino Linotype"/>
          <w:sz w:val="24"/>
          <w:szCs w:val="24"/>
          <w:lang w:val="es-ES_tradnl" w:eastAsia="es-ES"/>
        </w:rPr>
        <w:t xml:space="preserve">Así las cosas, </w:t>
      </w:r>
      <w:r w:rsidRPr="00FD3BB2">
        <w:rPr>
          <w:rFonts w:ascii="Palatino Linotype" w:eastAsia="Calibri" w:hAnsi="Palatino Linotype"/>
          <w:sz w:val="24"/>
          <w:szCs w:val="24"/>
          <w:lang w:val="es-ES"/>
        </w:rPr>
        <w:t xml:space="preserve">este Pleno considera necesario </w:t>
      </w:r>
      <w:r w:rsidRPr="00FD3BB2">
        <w:rPr>
          <w:rFonts w:ascii="Palatino Linotype" w:eastAsia="Calibri" w:hAnsi="Palatino Linotype" w:cs="Arial"/>
          <w:sz w:val="24"/>
          <w:szCs w:val="24"/>
          <w:lang w:val="es-ES"/>
        </w:rPr>
        <w:t xml:space="preserve">mencionar que, por cuestiones de claridad y transparencia en la decisión, </w:t>
      </w:r>
      <w:r w:rsidRPr="00FD3BB2">
        <w:rPr>
          <w:rFonts w:ascii="Palatino Linotype" w:eastAsia="Calibri" w:hAnsi="Palatino Linotype"/>
          <w:color w:val="000000"/>
          <w:sz w:val="24"/>
          <w:szCs w:val="24"/>
          <w:lang w:val="es-ES"/>
        </w:rPr>
        <w:t>se estima pertinente elaborar un cuadro de análisis, mismo que se inserta a continuación:</w:t>
      </w:r>
    </w:p>
    <w:tbl>
      <w:tblPr>
        <w:tblStyle w:val="Tablaconcuadrcula211"/>
        <w:tblW w:w="9356" w:type="dxa"/>
        <w:tblInd w:w="-266" w:type="dxa"/>
        <w:tblLayout w:type="fixed"/>
        <w:tblLook w:val="04A0" w:firstRow="1" w:lastRow="0" w:firstColumn="1" w:lastColumn="0" w:noHBand="0" w:noVBand="1"/>
      </w:tblPr>
      <w:tblGrid>
        <w:gridCol w:w="709"/>
        <w:gridCol w:w="1843"/>
        <w:gridCol w:w="2552"/>
        <w:gridCol w:w="2693"/>
        <w:gridCol w:w="1559"/>
      </w:tblGrid>
      <w:tr w:rsidR="00670D02" w:rsidRPr="00FD3BB2" w14:paraId="48CBF3FB" w14:textId="77777777" w:rsidTr="00636266">
        <w:trPr>
          <w:trHeight w:val="581"/>
        </w:trPr>
        <w:tc>
          <w:tcPr>
            <w:tcW w:w="9356" w:type="dxa"/>
            <w:gridSpan w:val="5"/>
          </w:tcPr>
          <w:p w14:paraId="3501C187" w14:textId="77777777" w:rsidR="00670D02" w:rsidRPr="00FD3BB2" w:rsidRDefault="00670D02" w:rsidP="00A92DE6">
            <w:pPr>
              <w:jc w:val="center"/>
              <w:rPr>
                <w:rFonts w:ascii="Palatino Linotype" w:hAnsi="Palatino Linotype" w:cs="Times New Roman"/>
                <w:b/>
                <w:bCs/>
                <w:sz w:val="24"/>
                <w:szCs w:val="24"/>
                <w:lang w:val="es-ES_tradnl"/>
              </w:rPr>
            </w:pPr>
          </w:p>
          <w:p w14:paraId="1F6A36FB" w14:textId="77777777" w:rsidR="00670D02" w:rsidRPr="00FD3BB2" w:rsidRDefault="00670D02" w:rsidP="000E198C">
            <w:pPr>
              <w:jc w:val="center"/>
              <w:rPr>
                <w:rFonts w:ascii="Palatino Linotype" w:hAnsi="Palatino Linotype" w:cs="Times New Roman"/>
                <w:sz w:val="24"/>
                <w:szCs w:val="24"/>
              </w:rPr>
            </w:pPr>
            <w:r w:rsidRPr="00FD3BB2">
              <w:rPr>
                <w:rFonts w:ascii="Palatino Linotype" w:hAnsi="Palatino Linotype" w:cs="Times New Roman"/>
                <w:b/>
                <w:bCs/>
                <w:sz w:val="24"/>
                <w:szCs w:val="24"/>
                <w:lang w:val="es-ES_tradnl"/>
              </w:rPr>
              <w:t>Solicitud</w:t>
            </w:r>
            <w:r w:rsidR="000E198C" w:rsidRPr="00FD3BB2">
              <w:t xml:space="preserve"> </w:t>
            </w:r>
            <w:r w:rsidR="000E198C" w:rsidRPr="00FD3BB2">
              <w:rPr>
                <w:rFonts w:ascii="Palatino Linotype" w:hAnsi="Palatino Linotype" w:cs="Times New Roman"/>
                <w:b/>
                <w:bCs/>
                <w:sz w:val="24"/>
                <w:szCs w:val="24"/>
                <w:lang w:val="es-ES_tradnl"/>
              </w:rPr>
              <w:t>00118/SSALUD/IP/2021</w:t>
            </w:r>
            <w:r w:rsidRPr="00FD3BB2">
              <w:rPr>
                <w:rFonts w:ascii="Palatino Linotype" w:hAnsi="Palatino Linotype" w:cs="Times New Roman"/>
                <w:b/>
                <w:bCs/>
                <w:sz w:val="24"/>
                <w:szCs w:val="24"/>
                <w:lang w:val="es-ES_tradnl"/>
              </w:rPr>
              <w:t>:</w:t>
            </w:r>
          </w:p>
        </w:tc>
      </w:tr>
      <w:tr w:rsidR="00670D02" w:rsidRPr="00FD3BB2" w14:paraId="7B7BEDC0" w14:textId="77777777" w:rsidTr="00636266">
        <w:trPr>
          <w:trHeight w:val="582"/>
        </w:trPr>
        <w:tc>
          <w:tcPr>
            <w:tcW w:w="709" w:type="dxa"/>
            <w:shd w:val="clear" w:color="auto" w:fill="DBDBDB"/>
          </w:tcPr>
          <w:p w14:paraId="535BB1E2" w14:textId="77777777" w:rsidR="00670D02" w:rsidRPr="00FD3BB2" w:rsidRDefault="00670D02" w:rsidP="00A92DE6">
            <w:pPr>
              <w:rPr>
                <w:rFonts w:ascii="Palatino Linotype" w:hAnsi="Palatino Linotype" w:cs="Times New Roman"/>
                <w:sz w:val="24"/>
                <w:szCs w:val="24"/>
              </w:rPr>
            </w:pPr>
          </w:p>
          <w:p w14:paraId="7FC412CC" w14:textId="77777777" w:rsidR="00670D02" w:rsidRPr="00FD3BB2" w:rsidRDefault="00670D02" w:rsidP="00A92DE6">
            <w:pPr>
              <w:jc w:val="center"/>
              <w:rPr>
                <w:rFonts w:ascii="Palatino Linotype" w:hAnsi="Palatino Linotype" w:cs="Times New Roman"/>
                <w:sz w:val="24"/>
                <w:szCs w:val="24"/>
              </w:rPr>
            </w:pPr>
            <w:r w:rsidRPr="00FD3BB2">
              <w:rPr>
                <w:rFonts w:ascii="Palatino Linotype" w:hAnsi="Palatino Linotype" w:cs="Times New Roman"/>
                <w:sz w:val="24"/>
                <w:szCs w:val="24"/>
              </w:rPr>
              <w:t>No.</w:t>
            </w:r>
          </w:p>
        </w:tc>
        <w:tc>
          <w:tcPr>
            <w:tcW w:w="1843" w:type="dxa"/>
            <w:shd w:val="clear" w:color="auto" w:fill="DBDBDB"/>
          </w:tcPr>
          <w:p w14:paraId="20122B4D" w14:textId="77777777" w:rsidR="00670D02" w:rsidRPr="00FD3BB2" w:rsidRDefault="00670D02" w:rsidP="000E198C">
            <w:pPr>
              <w:rPr>
                <w:rFonts w:ascii="Palatino Linotype" w:hAnsi="Palatino Linotype" w:cs="Times New Roman"/>
                <w:sz w:val="24"/>
                <w:szCs w:val="24"/>
              </w:rPr>
            </w:pPr>
            <w:r w:rsidRPr="00FD3BB2">
              <w:rPr>
                <w:rFonts w:ascii="Palatino Linotype" w:hAnsi="Palatino Linotype" w:cs="Times New Roman"/>
                <w:sz w:val="24"/>
                <w:szCs w:val="24"/>
              </w:rPr>
              <w:t>Información Requerida:</w:t>
            </w:r>
          </w:p>
        </w:tc>
        <w:tc>
          <w:tcPr>
            <w:tcW w:w="2552" w:type="dxa"/>
            <w:shd w:val="clear" w:color="auto" w:fill="DBDBDB"/>
          </w:tcPr>
          <w:p w14:paraId="7413E0F1" w14:textId="77777777" w:rsidR="00670D02" w:rsidRPr="00FD3BB2" w:rsidRDefault="00670D02" w:rsidP="000E198C">
            <w:pPr>
              <w:jc w:val="center"/>
              <w:rPr>
                <w:rFonts w:ascii="Palatino Linotype" w:hAnsi="Palatino Linotype" w:cs="Times New Roman"/>
                <w:sz w:val="24"/>
                <w:szCs w:val="24"/>
              </w:rPr>
            </w:pPr>
            <w:r w:rsidRPr="00FD3BB2">
              <w:rPr>
                <w:rFonts w:ascii="Palatino Linotype" w:hAnsi="Palatino Linotype" w:cs="Times New Roman"/>
                <w:sz w:val="24"/>
                <w:szCs w:val="24"/>
              </w:rPr>
              <w:t>Información entregada en respuesta:</w:t>
            </w:r>
          </w:p>
        </w:tc>
        <w:tc>
          <w:tcPr>
            <w:tcW w:w="2693" w:type="dxa"/>
            <w:shd w:val="clear" w:color="auto" w:fill="DBDBDB"/>
          </w:tcPr>
          <w:p w14:paraId="39A971B1" w14:textId="77777777" w:rsidR="00670D02" w:rsidRPr="00FD3BB2" w:rsidRDefault="00670D02" w:rsidP="000E198C">
            <w:pPr>
              <w:rPr>
                <w:rFonts w:ascii="Palatino Linotype" w:hAnsi="Palatino Linotype" w:cs="Times New Roman"/>
                <w:sz w:val="24"/>
                <w:szCs w:val="24"/>
              </w:rPr>
            </w:pPr>
            <w:r w:rsidRPr="00FD3BB2">
              <w:rPr>
                <w:rFonts w:ascii="Palatino Linotype" w:hAnsi="Palatino Linotype" w:cs="Times New Roman"/>
                <w:sz w:val="24"/>
                <w:szCs w:val="24"/>
              </w:rPr>
              <w:t xml:space="preserve">Información entregada en Informe Justificado: </w:t>
            </w:r>
          </w:p>
        </w:tc>
        <w:tc>
          <w:tcPr>
            <w:tcW w:w="1559" w:type="dxa"/>
            <w:shd w:val="clear" w:color="auto" w:fill="DBDBDB"/>
          </w:tcPr>
          <w:p w14:paraId="347B5BC2" w14:textId="77777777" w:rsidR="00670D02" w:rsidRPr="00FD3BB2" w:rsidRDefault="00670D02" w:rsidP="000E198C">
            <w:pPr>
              <w:rPr>
                <w:rFonts w:ascii="Palatino Linotype" w:hAnsi="Palatino Linotype" w:cs="Times New Roman"/>
                <w:sz w:val="24"/>
                <w:szCs w:val="24"/>
              </w:rPr>
            </w:pPr>
            <w:r w:rsidRPr="00FD3BB2">
              <w:rPr>
                <w:rFonts w:ascii="Palatino Linotype" w:hAnsi="Palatino Linotype" w:cs="Times New Roman"/>
                <w:sz w:val="24"/>
                <w:szCs w:val="24"/>
              </w:rPr>
              <w:t>¿Satisface la solicitud?</w:t>
            </w:r>
          </w:p>
        </w:tc>
      </w:tr>
      <w:tr w:rsidR="004A34B9" w:rsidRPr="00FD3BB2" w14:paraId="6CF567EF" w14:textId="77777777" w:rsidTr="00170993">
        <w:trPr>
          <w:trHeight w:val="582"/>
        </w:trPr>
        <w:tc>
          <w:tcPr>
            <w:tcW w:w="709" w:type="dxa"/>
            <w:shd w:val="clear" w:color="auto" w:fill="FFFFFF" w:themeFill="background1"/>
          </w:tcPr>
          <w:p w14:paraId="5C5CDB81" w14:textId="77777777" w:rsidR="004A34B9" w:rsidRPr="00FD3BB2" w:rsidRDefault="004A34B9" w:rsidP="00A92DE6">
            <w:pPr>
              <w:rPr>
                <w:rFonts w:ascii="Palatino Linotype" w:hAnsi="Palatino Linotype" w:cs="Times New Roman"/>
                <w:sz w:val="24"/>
                <w:szCs w:val="24"/>
              </w:rPr>
            </w:pPr>
            <w:r w:rsidRPr="00FD3BB2">
              <w:rPr>
                <w:rFonts w:ascii="Palatino Linotype" w:hAnsi="Palatino Linotype" w:cs="Times New Roman"/>
                <w:sz w:val="24"/>
                <w:szCs w:val="24"/>
              </w:rPr>
              <w:lastRenderedPageBreak/>
              <w:t>1</w:t>
            </w:r>
          </w:p>
        </w:tc>
        <w:tc>
          <w:tcPr>
            <w:tcW w:w="1843" w:type="dxa"/>
            <w:shd w:val="clear" w:color="auto" w:fill="FFFFFF" w:themeFill="background1"/>
          </w:tcPr>
          <w:p w14:paraId="715DCE55" w14:textId="77777777" w:rsidR="004A34B9" w:rsidRPr="00FD3BB2" w:rsidRDefault="000E198C" w:rsidP="000E198C">
            <w:pPr>
              <w:jc w:val="both"/>
              <w:rPr>
                <w:rFonts w:ascii="Palatino Linotype" w:hAnsi="Palatino Linotype" w:cstheme="majorHAnsi"/>
                <w:i/>
                <w:sz w:val="24"/>
                <w:szCs w:val="24"/>
              </w:rPr>
            </w:pPr>
            <w:r w:rsidRPr="00FD3BB2">
              <w:rPr>
                <w:rFonts w:ascii="Palatino Linotype" w:hAnsi="Palatino Linotype" w:cstheme="majorHAnsi"/>
                <w:i/>
                <w:color w:val="000000"/>
                <w:sz w:val="24"/>
                <w:szCs w:val="24"/>
              </w:rPr>
              <w:t>“Se solicita detalle el calendario (fechas) de aplicación de vacuna COVID-19 a adultos mayores por Municipio en el Estado de México</w:t>
            </w:r>
            <w:r w:rsidR="004A34B9" w:rsidRPr="00FD3BB2">
              <w:rPr>
                <w:rFonts w:ascii="Palatino Linotype" w:hAnsi="Palatino Linotype" w:cstheme="majorHAnsi"/>
                <w:i/>
                <w:color w:val="000000"/>
                <w:sz w:val="24"/>
                <w:szCs w:val="24"/>
              </w:rPr>
              <w:t>.” (Sic)</w:t>
            </w:r>
          </w:p>
        </w:tc>
        <w:tc>
          <w:tcPr>
            <w:tcW w:w="2552" w:type="dxa"/>
            <w:shd w:val="clear" w:color="auto" w:fill="FFFFFF" w:themeFill="background1"/>
          </w:tcPr>
          <w:p w14:paraId="36C1975A" w14:textId="77777777" w:rsidR="004A34B9" w:rsidRPr="00FD3BB2" w:rsidRDefault="004A34B9" w:rsidP="00187E60">
            <w:pPr>
              <w:jc w:val="both"/>
              <w:rPr>
                <w:rFonts w:ascii="Palatino Linotype" w:eastAsia="MS Mincho" w:hAnsi="Palatino Linotype" w:cs="Arial"/>
                <w:i/>
                <w:color w:val="000000" w:themeColor="text1"/>
                <w:sz w:val="24"/>
                <w:szCs w:val="24"/>
                <w:lang w:val="es-ES_tradnl" w:eastAsia="es-ES"/>
              </w:rPr>
            </w:pPr>
            <w:r w:rsidRPr="00FD3BB2">
              <w:rPr>
                <w:rFonts w:ascii="Palatino Linotype" w:eastAsia="MS Mincho" w:hAnsi="Palatino Linotype" w:cs="Arial"/>
                <w:i/>
                <w:color w:val="000000" w:themeColor="text1"/>
                <w:sz w:val="24"/>
                <w:szCs w:val="24"/>
                <w:lang w:val="es-ES_tradnl" w:eastAsia="es-ES"/>
              </w:rPr>
              <w:t>-</w:t>
            </w:r>
            <w:r w:rsidRPr="00FD3BB2">
              <w:rPr>
                <w:rFonts w:ascii="Palatino Linotype" w:eastAsia="MS Mincho" w:hAnsi="Palatino Linotype" w:cs="Arial"/>
                <w:i/>
                <w:color w:val="000000" w:themeColor="text1"/>
                <w:sz w:val="24"/>
                <w:szCs w:val="24"/>
                <w:lang w:eastAsia="es-ES"/>
              </w:rPr>
              <w:t xml:space="preserve"> “</w:t>
            </w:r>
            <w:r w:rsidR="000E198C" w:rsidRPr="00FD3BB2">
              <w:rPr>
                <w:rFonts w:ascii="Palatino Linotype" w:eastAsia="MS Mincho" w:hAnsi="Palatino Linotype" w:cs="Arial"/>
                <w:i/>
                <w:color w:val="000000" w:themeColor="text1"/>
                <w:sz w:val="24"/>
                <w:szCs w:val="24"/>
                <w:lang w:eastAsia="es-ES"/>
              </w:rPr>
              <w:t xml:space="preserve">Derivado del análisis realizado, se identificó que la información que describe, no es administrada por unidades administrativas u órganos desconcentrados pertenecientes a esta Secretaría de Salud del Estado de México, una vez cotejado con las atribuciones establecidas en el marco jurídico de actuación de la Secretaría de Salud del Estado de México, en particular en el Código Administrativo del Estado de México, así como su Reglamento Interior de la Secretaria de Salud del Estado de México y las funciones descritas en el Manual General de Organización de la Secretaría de Salud del Estado de México; por razón de que el tipo específico de datos que están solicitando es </w:t>
            </w:r>
            <w:r w:rsidR="000E198C" w:rsidRPr="00FD3BB2">
              <w:rPr>
                <w:rFonts w:ascii="Palatino Linotype" w:eastAsia="MS Mincho" w:hAnsi="Palatino Linotype" w:cs="Arial"/>
                <w:i/>
                <w:color w:val="000000" w:themeColor="text1"/>
                <w:sz w:val="24"/>
                <w:szCs w:val="24"/>
                <w:lang w:eastAsia="es-ES"/>
              </w:rPr>
              <w:lastRenderedPageBreak/>
              <w:t>responsabilidad y/o participativa del área operativa del Instituto de Salud del Estado de México (ISEM), en particular a través de la Subdirección de Epidemiologia de ISEM</w:t>
            </w:r>
            <w:r w:rsidRPr="00FD3BB2">
              <w:rPr>
                <w:rFonts w:ascii="Palatino Linotype" w:eastAsia="MS Mincho" w:hAnsi="Palatino Linotype" w:cs="Arial"/>
                <w:i/>
                <w:color w:val="000000" w:themeColor="text1"/>
                <w:sz w:val="24"/>
                <w:szCs w:val="24"/>
                <w:lang w:val="es-ES_tradnl" w:eastAsia="es-ES"/>
              </w:rPr>
              <w:t>.”</w:t>
            </w:r>
          </w:p>
          <w:p w14:paraId="3BD836EE" w14:textId="77777777" w:rsidR="004A34B9" w:rsidRPr="00FD3BB2" w:rsidRDefault="004A34B9" w:rsidP="001B60E8">
            <w:pPr>
              <w:jc w:val="both"/>
              <w:rPr>
                <w:rFonts w:ascii="Palatino Linotype" w:eastAsia="MS Mincho" w:hAnsi="Palatino Linotype" w:cs="Arial"/>
                <w:i/>
                <w:color w:val="000000" w:themeColor="text1"/>
                <w:sz w:val="24"/>
                <w:szCs w:val="24"/>
                <w:lang w:val="es-ES_tradnl" w:eastAsia="es-ES"/>
              </w:rPr>
            </w:pPr>
          </w:p>
          <w:p w14:paraId="70C01D21" w14:textId="77777777" w:rsidR="004A34B9" w:rsidRPr="00FD3BB2" w:rsidRDefault="004A34B9" w:rsidP="001B60E8">
            <w:pPr>
              <w:jc w:val="both"/>
              <w:rPr>
                <w:rFonts w:ascii="Palatino Linotype" w:hAnsi="Palatino Linotype" w:cs="Times New Roman"/>
                <w:sz w:val="24"/>
                <w:szCs w:val="24"/>
              </w:rPr>
            </w:pPr>
          </w:p>
        </w:tc>
        <w:tc>
          <w:tcPr>
            <w:tcW w:w="2693" w:type="dxa"/>
            <w:shd w:val="clear" w:color="auto" w:fill="FFFFFF" w:themeFill="background1"/>
          </w:tcPr>
          <w:p w14:paraId="152A5E92" w14:textId="77777777" w:rsidR="004A34B9" w:rsidRPr="00FD3BB2" w:rsidRDefault="004A34B9" w:rsidP="003A6340">
            <w:pPr>
              <w:jc w:val="center"/>
              <w:rPr>
                <w:rFonts w:ascii="Palatino Linotype" w:hAnsi="Palatino Linotype" w:cs="Times New Roman"/>
                <w:sz w:val="24"/>
                <w:szCs w:val="24"/>
              </w:rPr>
            </w:pPr>
          </w:p>
          <w:p w14:paraId="157AC9F4" w14:textId="77777777" w:rsidR="004A34B9" w:rsidRPr="00FD3BB2" w:rsidRDefault="000E198C" w:rsidP="000E198C">
            <w:pPr>
              <w:jc w:val="center"/>
              <w:rPr>
                <w:rFonts w:ascii="Palatino Linotype" w:hAnsi="Palatino Linotype" w:cs="Times New Roman"/>
                <w:sz w:val="24"/>
                <w:szCs w:val="24"/>
              </w:rPr>
            </w:pPr>
            <w:r w:rsidRPr="00FD3BB2">
              <w:rPr>
                <w:rFonts w:ascii="Palatino Linotype" w:hAnsi="Palatino Linotype" w:cs="Times New Roman"/>
                <w:sz w:val="24"/>
                <w:szCs w:val="24"/>
              </w:rPr>
              <w:t xml:space="preserve">No se realizaron manifestaciones. </w:t>
            </w:r>
          </w:p>
        </w:tc>
        <w:tc>
          <w:tcPr>
            <w:tcW w:w="1559" w:type="dxa"/>
            <w:shd w:val="clear" w:color="auto" w:fill="FFFFFF" w:themeFill="background1"/>
          </w:tcPr>
          <w:p w14:paraId="22A250FC" w14:textId="77777777" w:rsidR="004A34B9" w:rsidRPr="00FD3BB2" w:rsidRDefault="004A34B9" w:rsidP="00A92DE6">
            <w:pPr>
              <w:jc w:val="center"/>
              <w:rPr>
                <w:rFonts w:ascii="Palatino Linotype" w:hAnsi="Palatino Linotype" w:cs="Times New Roman"/>
                <w:sz w:val="24"/>
                <w:szCs w:val="24"/>
              </w:rPr>
            </w:pPr>
          </w:p>
          <w:p w14:paraId="4809A7FE" w14:textId="77777777" w:rsidR="004A34B9" w:rsidRPr="00FD3BB2" w:rsidRDefault="000E198C" w:rsidP="00A92DE6">
            <w:pPr>
              <w:jc w:val="center"/>
              <w:rPr>
                <w:rFonts w:ascii="Palatino Linotype" w:hAnsi="Palatino Linotype" w:cs="Times New Roman"/>
                <w:szCs w:val="24"/>
              </w:rPr>
            </w:pPr>
            <w:r w:rsidRPr="00FD3BB2">
              <w:rPr>
                <w:rFonts w:ascii="Palatino Linotype" w:hAnsi="Palatino Linotype" w:cs="Times New Roman"/>
                <w:szCs w:val="24"/>
              </w:rPr>
              <w:t>No</w:t>
            </w:r>
          </w:p>
          <w:p w14:paraId="357E89F3" w14:textId="77777777" w:rsidR="004A34B9" w:rsidRPr="00FD3BB2" w:rsidRDefault="004A34B9" w:rsidP="000559BA">
            <w:pPr>
              <w:jc w:val="center"/>
              <w:rPr>
                <w:rFonts w:ascii="Palatino Linotype" w:hAnsi="Palatino Linotype" w:cs="Times New Roman"/>
              </w:rPr>
            </w:pPr>
          </w:p>
          <w:p w14:paraId="527EFE7A" w14:textId="77777777" w:rsidR="004A34B9" w:rsidRPr="00FD3BB2" w:rsidRDefault="004A34B9" w:rsidP="000E198C">
            <w:pPr>
              <w:jc w:val="both"/>
              <w:rPr>
                <w:rFonts w:ascii="Palatino Linotype" w:hAnsi="Palatino Linotype" w:cs="Times New Roman"/>
                <w:sz w:val="24"/>
                <w:szCs w:val="24"/>
              </w:rPr>
            </w:pPr>
            <w:r w:rsidRPr="00FD3BB2">
              <w:rPr>
                <w:rFonts w:ascii="Palatino Linotype" w:hAnsi="Palatino Linotype" w:cs="Times New Roman"/>
                <w:szCs w:val="24"/>
              </w:rPr>
              <w:t xml:space="preserve">Se considera que la respuesta otorgada </w:t>
            </w:r>
            <w:r w:rsidR="000E198C" w:rsidRPr="00FD3BB2">
              <w:rPr>
                <w:rFonts w:ascii="Palatino Linotype" w:hAnsi="Palatino Linotype" w:cs="Times New Roman"/>
                <w:szCs w:val="24"/>
              </w:rPr>
              <w:t xml:space="preserve">no atiende lo solicitado, al encontrase facultades para poseer o administrar la información solicitada. </w:t>
            </w:r>
          </w:p>
        </w:tc>
      </w:tr>
    </w:tbl>
    <w:p w14:paraId="1DA11EF5" w14:textId="77777777" w:rsidR="000E198C" w:rsidRPr="00FD3BB2" w:rsidRDefault="000E198C" w:rsidP="000E198C">
      <w:pPr>
        <w:keepNext/>
        <w:keepLines/>
        <w:numPr>
          <w:ilvl w:val="0"/>
          <w:numId w:val="3"/>
        </w:numPr>
        <w:spacing w:before="240" w:after="0" w:line="360" w:lineRule="auto"/>
        <w:ind w:left="0" w:firstLine="0"/>
        <w:outlineLvl w:val="0"/>
        <w:rPr>
          <w:rFonts w:ascii="Palatino Linotype" w:eastAsiaTheme="majorEastAsia" w:hAnsi="Palatino Linotype" w:cstheme="majorBidi"/>
          <w:b/>
          <w:sz w:val="24"/>
          <w:szCs w:val="24"/>
        </w:rPr>
      </w:pPr>
      <w:bookmarkStart w:id="37" w:name="_Toc70072771"/>
      <w:bookmarkStart w:id="38" w:name="_Toc73050496"/>
      <w:r w:rsidRPr="00FD3BB2">
        <w:rPr>
          <w:rFonts w:ascii="Palatino Linotype" w:eastAsiaTheme="majorEastAsia" w:hAnsi="Palatino Linotype" w:cstheme="majorBidi"/>
          <w:b/>
          <w:sz w:val="24"/>
          <w:szCs w:val="24"/>
        </w:rPr>
        <w:t xml:space="preserve">De </w:t>
      </w:r>
      <w:r w:rsidR="00A26C04" w:rsidRPr="00FD3BB2">
        <w:rPr>
          <w:rFonts w:ascii="Palatino Linotype" w:eastAsiaTheme="majorEastAsia" w:hAnsi="Palatino Linotype" w:cstheme="majorBidi"/>
          <w:b/>
          <w:sz w:val="24"/>
          <w:szCs w:val="24"/>
        </w:rPr>
        <w:t xml:space="preserve"> </w:t>
      </w:r>
      <w:r w:rsidRPr="00FD3BB2">
        <w:rPr>
          <w:rFonts w:ascii="Palatino Linotype" w:eastAsiaTheme="majorEastAsia" w:hAnsi="Palatino Linotype" w:cstheme="majorBidi"/>
          <w:b/>
          <w:sz w:val="24"/>
          <w:szCs w:val="24"/>
        </w:rPr>
        <w:t xml:space="preserve">las inconsistencias de la respuesta otorgada y  </w:t>
      </w:r>
      <w:r w:rsidR="00A26C04" w:rsidRPr="00FD3BB2">
        <w:rPr>
          <w:rFonts w:ascii="Palatino Linotype" w:eastAsiaTheme="majorEastAsia" w:hAnsi="Palatino Linotype" w:cstheme="majorBidi"/>
          <w:b/>
          <w:sz w:val="24"/>
          <w:szCs w:val="24"/>
        </w:rPr>
        <w:t>naturaleza de la información solicitada</w:t>
      </w:r>
      <w:bookmarkEnd w:id="37"/>
      <w:r w:rsidRPr="00FD3BB2">
        <w:rPr>
          <w:rFonts w:ascii="Palatino Linotype" w:eastAsiaTheme="majorEastAsia" w:hAnsi="Palatino Linotype" w:cstheme="majorBidi"/>
          <w:b/>
          <w:sz w:val="24"/>
          <w:szCs w:val="24"/>
        </w:rPr>
        <w:t>.</w:t>
      </w:r>
      <w:bookmarkEnd w:id="38"/>
    </w:p>
    <w:p w14:paraId="492D5C78" w14:textId="77777777" w:rsidR="003D5A73" w:rsidRPr="00FD3BB2" w:rsidRDefault="003D5A73" w:rsidP="007725FD">
      <w:pPr>
        <w:pStyle w:val="Prrafodelista"/>
        <w:keepNext/>
        <w:keepLines/>
        <w:numPr>
          <w:ilvl w:val="0"/>
          <w:numId w:val="20"/>
        </w:numPr>
        <w:spacing w:before="240" w:after="0" w:line="360" w:lineRule="auto"/>
        <w:ind w:left="0" w:firstLine="0"/>
        <w:outlineLvl w:val="0"/>
        <w:rPr>
          <w:rFonts w:ascii="Palatino Linotype" w:eastAsiaTheme="majorEastAsia" w:hAnsi="Palatino Linotype" w:cstheme="majorBidi"/>
          <w:b/>
          <w:sz w:val="24"/>
          <w:szCs w:val="24"/>
        </w:rPr>
      </w:pPr>
      <w:bookmarkStart w:id="39" w:name="_Toc73050497"/>
      <w:r w:rsidRPr="00FD3BB2">
        <w:rPr>
          <w:rFonts w:ascii="Palatino Linotype" w:eastAsiaTheme="majorEastAsia" w:hAnsi="Palatino Linotype" w:cstheme="majorBidi"/>
          <w:b/>
          <w:sz w:val="24"/>
          <w:szCs w:val="24"/>
        </w:rPr>
        <w:t xml:space="preserve">De las </w:t>
      </w:r>
      <w:r w:rsidR="007725FD" w:rsidRPr="00FD3BB2">
        <w:rPr>
          <w:rFonts w:ascii="Palatino Linotype" w:eastAsiaTheme="majorEastAsia" w:hAnsi="Palatino Linotype" w:cstheme="majorBidi"/>
          <w:b/>
          <w:sz w:val="24"/>
          <w:szCs w:val="24"/>
        </w:rPr>
        <w:t>i</w:t>
      </w:r>
      <w:r w:rsidRPr="00FD3BB2">
        <w:rPr>
          <w:rFonts w:ascii="Palatino Linotype" w:eastAsiaTheme="majorEastAsia" w:hAnsi="Palatino Linotype" w:cstheme="majorBidi"/>
          <w:b/>
          <w:sz w:val="24"/>
          <w:szCs w:val="24"/>
        </w:rPr>
        <w:t>nconsistencias de la respuesta otorgada.</w:t>
      </w:r>
      <w:bookmarkEnd w:id="39"/>
      <w:r w:rsidRPr="00FD3BB2">
        <w:rPr>
          <w:rFonts w:ascii="Palatino Linotype" w:eastAsiaTheme="majorEastAsia" w:hAnsi="Palatino Linotype" w:cstheme="majorBidi"/>
          <w:b/>
          <w:sz w:val="24"/>
          <w:szCs w:val="24"/>
        </w:rPr>
        <w:t xml:space="preserve"> </w:t>
      </w:r>
    </w:p>
    <w:p w14:paraId="6C413BA9" w14:textId="77777777" w:rsidR="007725FD" w:rsidRPr="00FD3BB2" w:rsidRDefault="007725FD" w:rsidP="007725FD">
      <w:pPr>
        <w:pStyle w:val="Prrafodelista"/>
        <w:keepNext/>
        <w:keepLines/>
        <w:spacing w:before="240" w:after="0" w:line="360" w:lineRule="auto"/>
        <w:ind w:left="0"/>
        <w:outlineLvl w:val="0"/>
        <w:rPr>
          <w:rFonts w:ascii="Palatino Linotype" w:eastAsiaTheme="majorEastAsia" w:hAnsi="Palatino Linotype" w:cstheme="majorBidi"/>
          <w:b/>
          <w:sz w:val="24"/>
          <w:szCs w:val="24"/>
        </w:rPr>
      </w:pPr>
    </w:p>
    <w:p w14:paraId="1D9ABAF5" w14:textId="77777777" w:rsidR="003D5A73" w:rsidRPr="00FD3BB2" w:rsidRDefault="003D5A73" w:rsidP="003D5A73">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b/>
          <w:color w:val="000000" w:themeColor="text1"/>
          <w:sz w:val="24"/>
          <w:szCs w:val="24"/>
          <w:lang w:val="es-ES_tradnl" w:eastAsia="es-ES"/>
        </w:rPr>
      </w:pPr>
      <w:r w:rsidRPr="00FD3BB2">
        <w:rPr>
          <w:rFonts w:ascii="Palatino Linotype" w:eastAsia="MS Mincho" w:hAnsi="Palatino Linotype" w:cs="Times New Roman"/>
          <w:color w:val="000000"/>
          <w:sz w:val="24"/>
          <w:szCs w:val="24"/>
          <w:lang w:val="es-ES_tradnl" w:eastAsia="es-ES"/>
        </w:rPr>
        <w:t>Previo al estudio de la naturaleza de la información solicitada, r</w:t>
      </w:r>
      <w:r w:rsidRPr="00FD3BB2">
        <w:rPr>
          <w:rFonts w:ascii="Palatino Linotype" w:eastAsia="Times New Roman" w:hAnsi="Palatino Linotype" w:cs="Arial"/>
          <w:sz w:val="24"/>
          <w:szCs w:val="24"/>
        </w:rPr>
        <w:t>esulta imprescindible señalar que este Instituto de Transparencia de conformidad con los principios de eficacia y profesionalismo</w:t>
      </w:r>
      <w:r w:rsidRPr="00FD3BB2">
        <w:rPr>
          <w:rStyle w:val="Refdenotaalpie"/>
          <w:rFonts w:ascii="Palatino Linotype" w:eastAsia="Times New Roman" w:hAnsi="Palatino Linotype" w:cs="Arial"/>
          <w:sz w:val="24"/>
          <w:szCs w:val="24"/>
        </w:rPr>
        <w:footnoteReference w:id="2"/>
      </w:r>
      <w:r w:rsidRPr="00FD3BB2">
        <w:rPr>
          <w:rFonts w:ascii="Palatino Linotype" w:eastAsia="Times New Roman" w:hAnsi="Palatino Linotype" w:cs="Arial"/>
          <w:sz w:val="24"/>
          <w:szCs w:val="24"/>
        </w:rPr>
        <w:t xml:space="preserve">, advierte diversas inconstancias en la respuesta del Sujeto Obligado. </w:t>
      </w:r>
    </w:p>
    <w:p w14:paraId="54030685" w14:textId="77777777" w:rsidR="003D5A73" w:rsidRPr="00FD3BB2" w:rsidRDefault="003D5A73" w:rsidP="003D5A73">
      <w:pPr>
        <w:tabs>
          <w:tab w:val="left" w:pos="0"/>
          <w:tab w:val="left" w:pos="426"/>
        </w:tabs>
        <w:spacing w:after="0" w:line="360" w:lineRule="auto"/>
        <w:ind w:right="49"/>
        <w:contextualSpacing/>
        <w:jc w:val="both"/>
        <w:rPr>
          <w:rFonts w:ascii="Palatino Linotype" w:eastAsia="MS Mincho" w:hAnsi="Palatino Linotype" w:cs="Arial"/>
          <w:b/>
          <w:color w:val="000000" w:themeColor="text1"/>
          <w:sz w:val="24"/>
          <w:szCs w:val="24"/>
          <w:lang w:val="es-ES_tradnl" w:eastAsia="es-ES"/>
        </w:rPr>
      </w:pPr>
    </w:p>
    <w:p w14:paraId="131DFB07" w14:textId="77777777" w:rsidR="007725FD" w:rsidRPr="00FD3BB2" w:rsidRDefault="003D5A73" w:rsidP="007725FD">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b/>
          <w:color w:val="000000" w:themeColor="text1"/>
          <w:sz w:val="24"/>
          <w:szCs w:val="24"/>
          <w:lang w:val="es-ES_tradnl" w:eastAsia="es-ES"/>
        </w:rPr>
      </w:pPr>
      <w:r w:rsidRPr="00FD3BB2">
        <w:rPr>
          <w:rFonts w:ascii="Palatino Linotype" w:eastAsia="Times New Roman" w:hAnsi="Palatino Linotype" w:cs="Arial"/>
          <w:sz w:val="24"/>
          <w:szCs w:val="24"/>
        </w:rPr>
        <w:t xml:space="preserve">  En efecto, </w:t>
      </w:r>
      <w:r w:rsidR="007725FD" w:rsidRPr="00FD3BB2">
        <w:rPr>
          <w:rFonts w:ascii="Palatino Linotype" w:eastAsia="MS Mincho" w:hAnsi="Palatino Linotype" w:cs="Times New Roman"/>
          <w:color w:val="000000"/>
          <w:sz w:val="24"/>
          <w:szCs w:val="24"/>
          <w:lang w:val="es-ES_tradnl" w:eastAsia="es-ES"/>
        </w:rPr>
        <w:t xml:space="preserve"> se advierten diversas </w:t>
      </w:r>
      <w:r w:rsidRPr="00FD3BB2">
        <w:rPr>
          <w:rFonts w:ascii="Palatino Linotype" w:eastAsia="MS Mincho" w:hAnsi="Palatino Linotype" w:cs="Times New Roman"/>
          <w:color w:val="000000"/>
          <w:sz w:val="24"/>
          <w:szCs w:val="24"/>
          <w:lang w:val="es-ES_tradnl" w:eastAsia="es-ES"/>
        </w:rPr>
        <w:t>inconsistencias en el desarrollo del procedimiento de acceso a la información</w:t>
      </w:r>
      <w:r w:rsidRPr="00FD3BB2">
        <w:rPr>
          <w:rFonts w:ascii="Palatino Linotype" w:eastAsia="MS Mincho" w:hAnsi="Palatino Linotype" w:cs="Times New Roman"/>
          <w:color w:val="000000"/>
          <w:sz w:val="24"/>
          <w:szCs w:val="24"/>
          <w:vertAlign w:val="superscript"/>
          <w:lang w:val="es-ES_tradnl" w:eastAsia="es-ES"/>
        </w:rPr>
        <w:footnoteReference w:id="3"/>
      </w:r>
      <w:r w:rsidRPr="00FD3BB2">
        <w:rPr>
          <w:rFonts w:ascii="Palatino Linotype" w:eastAsia="MS Mincho" w:hAnsi="Palatino Linotype" w:cs="Times New Roman"/>
          <w:color w:val="000000"/>
          <w:sz w:val="24"/>
          <w:szCs w:val="24"/>
          <w:lang w:val="es-ES_tradnl" w:eastAsia="es-ES"/>
        </w:rPr>
        <w:t xml:space="preserve"> por parte del ente recurrido al observarse: a) </w:t>
      </w:r>
      <w:r w:rsidR="007725FD" w:rsidRPr="00FD3BB2">
        <w:rPr>
          <w:rFonts w:ascii="Palatino Linotype" w:eastAsia="MS Mincho" w:hAnsi="Palatino Linotype" w:cs="Times New Roman"/>
          <w:color w:val="000000"/>
          <w:sz w:val="24"/>
          <w:szCs w:val="24"/>
          <w:lang w:val="es-ES_tradnl" w:eastAsia="es-ES"/>
        </w:rPr>
        <w:t>que se refiere arbitraria y deliberadamente la incompetencia de la información ya que no se procedió en términos del artículo 167</w:t>
      </w:r>
      <w:r w:rsidR="007725FD" w:rsidRPr="00FD3BB2">
        <w:rPr>
          <w:rStyle w:val="Refdenotaalpie"/>
          <w:rFonts w:ascii="Palatino Linotype" w:eastAsia="MS Mincho" w:hAnsi="Palatino Linotype" w:cs="Times New Roman"/>
          <w:color w:val="000000"/>
          <w:sz w:val="24"/>
          <w:szCs w:val="24"/>
          <w:lang w:val="es-ES_tradnl" w:eastAsia="es-ES"/>
        </w:rPr>
        <w:footnoteReference w:id="4"/>
      </w:r>
      <w:r w:rsidR="007725FD" w:rsidRPr="00FD3BB2">
        <w:rPr>
          <w:rFonts w:ascii="Palatino Linotype" w:eastAsia="MS Mincho" w:hAnsi="Palatino Linotype" w:cs="Times New Roman"/>
          <w:color w:val="000000"/>
          <w:sz w:val="24"/>
          <w:szCs w:val="24"/>
          <w:lang w:val="es-ES_tradnl" w:eastAsia="es-ES"/>
        </w:rPr>
        <w:t xml:space="preserve"> de la Ley de transparencia</w:t>
      </w:r>
      <w:r w:rsidRPr="00FD3BB2">
        <w:rPr>
          <w:rFonts w:ascii="Palatino Linotype" w:eastAsia="MS Mincho" w:hAnsi="Palatino Linotype" w:cs="Times New Roman"/>
          <w:color w:val="000000"/>
          <w:sz w:val="24"/>
          <w:szCs w:val="24"/>
          <w:lang w:val="es-ES_tradnl" w:eastAsia="es-ES"/>
        </w:rPr>
        <w:t xml:space="preserve">; </w:t>
      </w:r>
      <w:r w:rsidR="007725FD" w:rsidRPr="00FD3BB2">
        <w:rPr>
          <w:rFonts w:ascii="Palatino Linotype" w:eastAsia="MS Mincho" w:hAnsi="Palatino Linotype" w:cs="Times New Roman"/>
          <w:color w:val="000000"/>
          <w:sz w:val="24"/>
          <w:szCs w:val="24"/>
          <w:lang w:val="es-ES_tradnl" w:eastAsia="es-ES"/>
        </w:rPr>
        <w:t xml:space="preserve">y </w:t>
      </w:r>
      <w:r w:rsidRPr="00FD3BB2">
        <w:rPr>
          <w:rFonts w:ascii="Palatino Linotype" w:eastAsia="MS Mincho" w:hAnsi="Palatino Linotype" w:cs="Times New Roman"/>
          <w:color w:val="000000"/>
          <w:sz w:val="24"/>
          <w:szCs w:val="24"/>
          <w:lang w:val="es-ES_tradnl" w:eastAsia="es-ES"/>
        </w:rPr>
        <w:t xml:space="preserve">b) </w:t>
      </w:r>
      <w:r w:rsidR="007725FD" w:rsidRPr="00FD3BB2">
        <w:rPr>
          <w:rFonts w:ascii="Palatino Linotype" w:eastAsia="MS Mincho" w:hAnsi="Palatino Linotype" w:cs="Times New Roman"/>
          <w:color w:val="000000"/>
          <w:sz w:val="24"/>
          <w:szCs w:val="24"/>
          <w:lang w:val="es-ES_tradnl" w:eastAsia="es-ES"/>
        </w:rPr>
        <w:t xml:space="preserve">que no se realizó una búsqueda exhaustiva de la información solicitada. </w:t>
      </w:r>
    </w:p>
    <w:p w14:paraId="003405CD" w14:textId="77777777" w:rsidR="007725FD" w:rsidRPr="00FD3BB2" w:rsidRDefault="007725FD" w:rsidP="007725FD">
      <w:pPr>
        <w:pStyle w:val="Prrafodelista"/>
        <w:rPr>
          <w:rFonts w:ascii="Palatino Linotype" w:eastAsia="MS Mincho" w:hAnsi="Palatino Linotype" w:cs="Times New Roman"/>
          <w:b/>
          <w:color w:val="000000"/>
          <w:sz w:val="24"/>
          <w:szCs w:val="24"/>
          <w:lang w:val="es-ES_tradnl" w:eastAsia="es-ES"/>
        </w:rPr>
      </w:pPr>
    </w:p>
    <w:p w14:paraId="66CF3D2C" w14:textId="77777777" w:rsidR="003D5A73" w:rsidRPr="00FD3BB2" w:rsidRDefault="007725FD" w:rsidP="007725FD">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b/>
          <w:color w:val="000000" w:themeColor="text1"/>
          <w:sz w:val="24"/>
          <w:szCs w:val="24"/>
          <w:lang w:val="es-ES_tradnl" w:eastAsia="es-ES"/>
        </w:rPr>
      </w:pPr>
      <w:r w:rsidRPr="00FD3BB2">
        <w:rPr>
          <w:rFonts w:ascii="Palatino Linotype" w:eastAsia="MS Mincho" w:hAnsi="Palatino Linotype" w:cs="Times New Roman"/>
          <w:b/>
          <w:color w:val="000000"/>
          <w:sz w:val="24"/>
          <w:szCs w:val="24"/>
          <w:lang w:val="es-ES_tradnl" w:eastAsia="es-ES"/>
        </w:rPr>
        <w:t xml:space="preserve">Así </w:t>
      </w:r>
      <w:r w:rsidR="003D5A73" w:rsidRPr="00FD3BB2">
        <w:rPr>
          <w:rFonts w:ascii="Palatino Linotype" w:eastAsia="MS Mincho" w:hAnsi="Palatino Linotype" w:cs="Times New Roman"/>
          <w:b/>
          <w:color w:val="000000"/>
          <w:sz w:val="24"/>
          <w:szCs w:val="24"/>
          <w:lang w:val="es-ES_tradnl" w:eastAsia="es-ES"/>
        </w:rPr>
        <w:t>se le</w:t>
      </w:r>
      <w:r w:rsidR="003D5A73" w:rsidRPr="00FD3BB2">
        <w:rPr>
          <w:rFonts w:ascii="Palatino Linotype" w:eastAsia="MS Mincho" w:hAnsi="Palatino Linotype" w:cs="Times New Roman"/>
          <w:color w:val="000000"/>
          <w:sz w:val="24"/>
          <w:szCs w:val="24"/>
          <w:lang w:val="es-ES_tradnl" w:eastAsia="es-ES"/>
        </w:rPr>
        <w:t xml:space="preserve"> </w:t>
      </w:r>
      <w:r w:rsidR="003D5A73" w:rsidRPr="00FD3BB2">
        <w:rPr>
          <w:rFonts w:ascii="Palatino Linotype" w:eastAsia="MS Mincho" w:hAnsi="Palatino Linotype" w:cs="Times New Roman"/>
          <w:b/>
          <w:color w:val="000000"/>
          <w:sz w:val="24"/>
          <w:szCs w:val="24"/>
          <w:lang w:val="es-ES_tradnl" w:eastAsia="es-ES"/>
        </w:rPr>
        <w:t xml:space="preserve">APERCIBE </w:t>
      </w:r>
      <w:r w:rsidRPr="00FD3BB2">
        <w:rPr>
          <w:rFonts w:ascii="Palatino Linotype" w:eastAsia="MS Mincho" w:hAnsi="Palatino Linotype" w:cs="Times New Roman"/>
          <w:b/>
          <w:color w:val="000000"/>
          <w:sz w:val="24"/>
          <w:szCs w:val="24"/>
          <w:lang w:val="es-ES_tradnl" w:eastAsia="es-ES"/>
        </w:rPr>
        <w:t>en este acto a la Secretaría de Salud</w:t>
      </w:r>
      <w:r w:rsidRPr="00FD3BB2">
        <w:rPr>
          <w:rFonts w:ascii="Palatino Linotype" w:eastAsia="MS Mincho" w:hAnsi="Palatino Linotype" w:cs="Times New Roman"/>
          <w:color w:val="000000"/>
          <w:sz w:val="24"/>
          <w:szCs w:val="24"/>
          <w:lang w:val="es-ES_tradnl" w:eastAsia="es-ES"/>
        </w:rPr>
        <w:t xml:space="preserve"> </w:t>
      </w:r>
      <w:r w:rsidR="003D5A73" w:rsidRPr="00FD3BB2">
        <w:rPr>
          <w:rFonts w:ascii="Palatino Linotype" w:eastAsia="MS Mincho" w:hAnsi="Palatino Linotype" w:cs="Times New Roman"/>
          <w:b/>
          <w:color w:val="000000"/>
          <w:sz w:val="24"/>
          <w:szCs w:val="24"/>
          <w:lang w:val="es-ES_tradnl" w:eastAsia="es-ES"/>
        </w:rPr>
        <w:t>d</w:t>
      </w:r>
      <w:r w:rsidR="003D5A73" w:rsidRPr="00FD3BB2">
        <w:rPr>
          <w:rFonts w:ascii="Palatino Linotype" w:eastAsia="MS Mincho" w:hAnsi="Palatino Linotype" w:cs="Times New Roman"/>
          <w:b/>
          <w:color w:val="000000" w:themeColor="text1"/>
          <w:sz w:val="24"/>
          <w:szCs w:val="24"/>
          <w:lang w:val="es-ES_tradnl" w:eastAsia="es-ES"/>
        </w:rPr>
        <w:t xml:space="preserve">e la alta responsabilidad que implica el retrasar el ejercicio de un derecho humano convencional y constitucionalmente reconocido como lo es el de acceder a la información pública gubernamental. </w:t>
      </w:r>
    </w:p>
    <w:p w14:paraId="376AA790" w14:textId="77777777" w:rsidR="007725FD" w:rsidRPr="00FD3BB2" w:rsidRDefault="007725FD" w:rsidP="007725FD">
      <w:pPr>
        <w:pStyle w:val="Prrafodelista"/>
        <w:keepNext/>
        <w:keepLines/>
        <w:numPr>
          <w:ilvl w:val="0"/>
          <w:numId w:val="20"/>
        </w:numPr>
        <w:spacing w:before="240" w:after="0" w:line="360" w:lineRule="auto"/>
        <w:ind w:left="0" w:firstLine="0"/>
        <w:outlineLvl w:val="0"/>
        <w:rPr>
          <w:rFonts w:ascii="Palatino Linotype" w:eastAsiaTheme="majorEastAsia" w:hAnsi="Palatino Linotype" w:cstheme="majorBidi"/>
          <w:b/>
          <w:sz w:val="24"/>
          <w:szCs w:val="24"/>
        </w:rPr>
      </w:pPr>
      <w:bookmarkStart w:id="40" w:name="_Toc73050498"/>
      <w:r w:rsidRPr="00FD3BB2">
        <w:rPr>
          <w:rFonts w:ascii="Palatino Linotype" w:eastAsiaTheme="majorEastAsia" w:hAnsi="Palatino Linotype" w:cstheme="majorBidi"/>
          <w:b/>
          <w:sz w:val="24"/>
          <w:szCs w:val="24"/>
        </w:rPr>
        <w:lastRenderedPageBreak/>
        <w:t>De la naturaleza de la información solicitada.</w:t>
      </w:r>
      <w:bookmarkEnd w:id="40"/>
    </w:p>
    <w:p w14:paraId="11AB1ABA" w14:textId="77777777" w:rsidR="003D5A73" w:rsidRPr="00FD3BB2" w:rsidRDefault="007725FD" w:rsidP="007725FD">
      <w:pPr>
        <w:pStyle w:val="Prrafodelista"/>
        <w:keepNext/>
        <w:keepLines/>
        <w:spacing w:before="240" w:after="0" w:line="360" w:lineRule="auto"/>
        <w:ind w:left="0"/>
        <w:outlineLvl w:val="0"/>
        <w:rPr>
          <w:rFonts w:ascii="Palatino Linotype" w:eastAsiaTheme="majorEastAsia" w:hAnsi="Palatino Linotype" w:cstheme="majorBidi"/>
          <w:b/>
          <w:sz w:val="24"/>
          <w:szCs w:val="24"/>
        </w:rPr>
      </w:pPr>
      <w:r w:rsidRPr="00FD3BB2">
        <w:rPr>
          <w:rFonts w:ascii="Palatino Linotype" w:eastAsiaTheme="majorEastAsia" w:hAnsi="Palatino Linotype" w:cstheme="majorBidi"/>
          <w:b/>
          <w:sz w:val="24"/>
          <w:szCs w:val="24"/>
        </w:rPr>
        <w:t xml:space="preserve"> </w:t>
      </w:r>
    </w:p>
    <w:p w14:paraId="6C2D1C1F" w14:textId="77777777" w:rsidR="00A26C04" w:rsidRPr="00FD3BB2" w:rsidRDefault="000E198C" w:rsidP="00A26C04">
      <w:pPr>
        <w:numPr>
          <w:ilvl w:val="0"/>
          <w:numId w:val="1"/>
        </w:numPr>
        <w:spacing w:line="360" w:lineRule="auto"/>
        <w:ind w:left="0" w:firstLine="0"/>
        <w:contextualSpacing/>
        <w:jc w:val="both"/>
        <w:rPr>
          <w:rFonts w:ascii="Palatino Linotype" w:eastAsia="Times New Roman" w:hAnsi="Palatino Linotype" w:cs="Arial"/>
          <w:sz w:val="24"/>
          <w:szCs w:val="24"/>
          <w:lang w:val="es-ES"/>
        </w:rPr>
      </w:pPr>
      <w:r w:rsidRPr="00FD3BB2">
        <w:rPr>
          <w:rFonts w:ascii="Palatino Linotype" w:eastAsia="MS Mincho" w:hAnsi="Palatino Linotype" w:cs="Times New Roman"/>
          <w:sz w:val="24"/>
          <w:szCs w:val="24"/>
        </w:rPr>
        <w:t>Dado las especiales circunstancias que presenta el caso que nos ocupa</w:t>
      </w:r>
      <w:r w:rsidR="00806A83" w:rsidRPr="00FD3BB2">
        <w:rPr>
          <w:rFonts w:ascii="Palatino Linotype" w:eastAsia="MS Mincho" w:hAnsi="Palatino Linotype" w:cs="Times New Roman"/>
          <w:sz w:val="24"/>
          <w:szCs w:val="24"/>
        </w:rPr>
        <w:t xml:space="preserve"> y toda vez que se refiere incompetencia por parte del Sujeto Obligado</w:t>
      </w:r>
      <w:r w:rsidR="00A26C04" w:rsidRPr="00FD3BB2">
        <w:rPr>
          <w:rFonts w:ascii="Palatino Linotype" w:eastAsia="MS Mincho" w:hAnsi="Palatino Linotype" w:cs="Times New Roman"/>
          <w:sz w:val="24"/>
          <w:szCs w:val="24"/>
        </w:rPr>
        <w:t xml:space="preserve">, es necesario señalar que </w:t>
      </w:r>
      <w:r w:rsidR="00A26C04" w:rsidRPr="00FD3BB2">
        <w:rPr>
          <w:rFonts w:ascii="Palatino Linotype" w:hAnsi="Palatino Linotype" w:cs="Palatino Linotype"/>
          <w:sz w:val="24"/>
          <w:szCs w:val="24"/>
        </w:rPr>
        <w:t>el estudio de la naturaleza jurídica de la información pública solicitada, tiene por objeto determinar si el Sujeto Obligado la genera, posee o administra</w:t>
      </w:r>
      <w:r w:rsidR="007725FD" w:rsidRPr="00FD3BB2">
        <w:rPr>
          <w:rFonts w:ascii="Palatino Linotype" w:hAnsi="Palatino Linotype" w:cs="Palatino Linotype"/>
          <w:sz w:val="24"/>
          <w:szCs w:val="24"/>
        </w:rPr>
        <w:t xml:space="preserve"> la información solicitada</w:t>
      </w:r>
      <w:r w:rsidR="00A26C04" w:rsidRPr="00FD3BB2">
        <w:rPr>
          <w:rFonts w:ascii="Palatino Linotype" w:hAnsi="Palatino Linotype" w:cs="Palatino Linotype"/>
          <w:sz w:val="24"/>
          <w:szCs w:val="24"/>
        </w:rPr>
        <w:t>, así</w:t>
      </w:r>
      <w:r w:rsidR="00A26C04" w:rsidRPr="00FD3BB2">
        <w:rPr>
          <w:rFonts w:ascii="Palatino Linotype" w:eastAsia="Times New Roman" w:hAnsi="Palatino Linotype" w:cs="Arial"/>
          <w:sz w:val="24"/>
          <w:szCs w:val="24"/>
          <w:lang w:val="es-ES"/>
        </w:rPr>
        <w:t>, resulta imprescindible observar lo señalado por el</w:t>
      </w:r>
      <w:r w:rsidR="00A26C04" w:rsidRPr="00FD3BB2">
        <w:rPr>
          <w:rFonts w:ascii="Palatino Linotype" w:eastAsia="MS Mincho" w:hAnsi="Palatino Linotype" w:cs="Times New Roman"/>
          <w:sz w:val="24"/>
          <w:szCs w:val="24"/>
        </w:rPr>
        <w:t xml:space="preserve">, </w:t>
      </w:r>
      <w:r w:rsidR="00A26C04" w:rsidRPr="00FD3BB2">
        <w:rPr>
          <w:rFonts w:ascii="Palatino Linotype" w:hAnsi="Palatino Linotype" w:cs="Arial"/>
          <w:color w:val="000000" w:themeColor="text1"/>
          <w:sz w:val="24"/>
          <w:szCs w:val="24"/>
        </w:rPr>
        <w:t>el artículo 18 de Ley de Transparencia y Acceso a la Información Pública del Estado 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14:paraId="199CC734" w14:textId="77777777" w:rsidR="00A26C04" w:rsidRPr="00FD3BB2" w:rsidRDefault="00A26C04" w:rsidP="00A26C04">
      <w:pPr>
        <w:widowControl w:val="0"/>
        <w:autoSpaceDE w:val="0"/>
        <w:autoSpaceDN w:val="0"/>
        <w:adjustRightInd w:val="0"/>
        <w:spacing w:before="240" w:after="240" w:line="360" w:lineRule="auto"/>
        <w:contextualSpacing/>
        <w:jc w:val="both"/>
        <w:rPr>
          <w:rFonts w:ascii="Palatino Linotype" w:hAnsi="Palatino Linotype" w:cs="Times New Roman"/>
          <w:sz w:val="24"/>
          <w:szCs w:val="24"/>
          <w:lang w:eastAsia="es-ES_tradnl"/>
        </w:rPr>
      </w:pPr>
    </w:p>
    <w:p w14:paraId="2E92C5C5" w14:textId="77777777" w:rsidR="00A26C04" w:rsidRPr="00FD3BB2" w:rsidRDefault="00A26C04" w:rsidP="00A26C04">
      <w:pPr>
        <w:widowControl w:val="0"/>
        <w:autoSpaceDE w:val="0"/>
        <w:autoSpaceDN w:val="0"/>
        <w:adjustRightInd w:val="0"/>
        <w:spacing w:before="240" w:after="240" w:line="360" w:lineRule="auto"/>
        <w:ind w:left="567" w:right="567"/>
        <w:jc w:val="both"/>
        <w:rPr>
          <w:rFonts w:ascii="Palatino Linotype" w:hAnsi="Palatino Linotype" w:cs="Times New Roman"/>
          <w:i/>
          <w:sz w:val="24"/>
          <w:szCs w:val="24"/>
          <w:lang w:eastAsia="es-ES_tradnl"/>
        </w:rPr>
      </w:pPr>
      <w:r w:rsidRPr="00FD3BB2">
        <w:rPr>
          <w:rFonts w:ascii="Palatino Linotype" w:hAnsi="Palatino Linotype" w:cs="Times New Roman"/>
          <w:b/>
          <w:i/>
          <w:sz w:val="24"/>
          <w:szCs w:val="24"/>
          <w:lang w:eastAsia="es-ES_tradnl"/>
        </w:rPr>
        <w:t>Artículo 18.</w:t>
      </w:r>
      <w:r w:rsidRPr="00FD3BB2">
        <w:rPr>
          <w:rFonts w:ascii="Palatino Linotype" w:hAnsi="Palatino Linotype" w:cs="Times New Roman"/>
          <w:i/>
          <w:sz w:val="24"/>
          <w:szCs w:val="24"/>
          <w:lang w:eastAsia="es-ES_tradnl"/>
        </w:rPr>
        <w:t xml:space="preserve"> Los sujetos obligados deberán documentar todo acto que derive del ejercicio de sus facultades, competencias o funciones, considerando desde su origen la eventual publicidad y reutilización de la información que generen.</w:t>
      </w:r>
    </w:p>
    <w:p w14:paraId="4FB9F307" w14:textId="77777777" w:rsidR="00A26C04" w:rsidRPr="00FD3BB2" w:rsidRDefault="00A26C04" w:rsidP="00A26C04">
      <w:pPr>
        <w:numPr>
          <w:ilvl w:val="0"/>
          <w:numId w:val="1"/>
        </w:numPr>
        <w:spacing w:before="240" w:after="240" w:line="360" w:lineRule="auto"/>
        <w:ind w:left="0" w:right="49" w:firstLine="0"/>
        <w:contextualSpacing/>
        <w:jc w:val="both"/>
        <w:rPr>
          <w:rFonts w:ascii="Palatino Linotype" w:hAnsi="Palatino Linotype" w:cs="Arial"/>
          <w:sz w:val="24"/>
          <w:szCs w:val="24"/>
        </w:rPr>
      </w:pPr>
      <w:r w:rsidRPr="00FD3BB2">
        <w:rPr>
          <w:rFonts w:ascii="Palatino Linotype" w:hAnsi="Palatino Linotype" w:cs="Arial"/>
          <w:sz w:val="24"/>
          <w:szCs w:val="24"/>
        </w:rPr>
        <w:t xml:space="preserve">Por otro lado, </w:t>
      </w:r>
      <w:r w:rsidRPr="00FD3BB2">
        <w:rPr>
          <w:rFonts w:ascii="Palatino Linotype" w:eastAsia="Times New Roman" w:hAnsi="Palatino Linotype" w:cs="Times New Roman"/>
          <w:sz w:val="24"/>
          <w:szCs w:val="24"/>
          <w:lang w:eastAsia="es-MX"/>
        </w:rPr>
        <w:t xml:space="preserve">de acuerdo con la multicitada Ley de Transparencia vigente en la entidad, se entiende que la información pública es toda aquella que sea generada, obtenida, adquirida, transformada, administrada o en posesión de los </w:t>
      </w:r>
      <w:r w:rsidRPr="00FD3BB2">
        <w:rPr>
          <w:rFonts w:ascii="Palatino Linotype" w:eastAsia="Times New Roman" w:hAnsi="Palatino Linotype" w:cs="Times New Roman"/>
          <w:b/>
          <w:sz w:val="24"/>
          <w:szCs w:val="24"/>
          <w:lang w:eastAsia="es-MX"/>
        </w:rPr>
        <w:t>SUJETOS OBLIGADOS</w:t>
      </w:r>
      <w:r w:rsidRPr="00FD3BB2">
        <w:rPr>
          <w:rFonts w:ascii="Palatino Linotype" w:eastAsia="Times New Roman" w:hAnsi="Palatino Linotype" w:cs="Times New Roman"/>
          <w:sz w:val="24"/>
          <w:szCs w:val="24"/>
          <w:lang w:eastAsia="es-MX"/>
        </w:rPr>
        <w:t xml:space="preserve">, misma que debe ser accesible de manera permanente a cualquier </w:t>
      </w:r>
      <w:r w:rsidRPr="00FD3BB2">
        <w:rPr>
          <w:rFonts w:ascii="Palatino Linotype" w:eastAsia="Times New Roman" w:hAnsi="Palatino Linotype" w:cs="Times New Roman"/>
          <w:sz w:val="24"/>
          <w:szCs w:val="24"/>
          <w:lang w:eastAsia="es-MX"/>
        </w:rPr>
        <w:lastRenderedPageBreak/>
        <w:t>persona, siempre privilegiando el principio de máxima publicidad, como se prevé su artículo 4, segundo párrafo:</w:t>
      </w:r>
    </w:p>
    <w:p w14:paraId="2BAD32EE" w14:textId="77777777" w:rsidR="00A26C04" w:rsidRPr="00FD3BB2" w:rsidRDefault="00A26C04" w:rsidP="00A26C04">
      <w:pPr>
        <w:spacing w:before="240" w:after="240" w:line="360" w:lineRule="auto"/>
        <w:ind w:right="49"/>
        <w:contextualSpacing/>
        <w:jc w:val="both"/>
        <w:rPr>
          <w:rFonts w:ascii="Palatino Linotype" w:hAnsi="Palatino Linotype" w:cs="Arial"/>
          <w:sz w:val="24"/>
          <w:szCs w:val="24"/>
        </w:rPr>
      </w:pPr>
    </w:p>
    <w:p w14:paraId="2E8790B4" w14:textId="77777777" w:rsidR="00A26C04" w:rsidRPr="00FD3BB2" w:rsidRDefault="00A26C04" w:rsidP="00A26C04">
      <w:pPr>
        <w:spacing w:line="360" w:lineRule="auto"/>
        <w:ind w:left="567" w:right="567"/>
        <w:jc w:val="both"/>
        <w:rPr>
          <w:rFonts w:ascii="Palatino Linotype" w:eastAsia="Times New Roman" w:hAnsi="Palatino Linotype" w:cs="Times New Roman"/>
          <w:i/>
          <w:sz w:val="24"/>
          <w:szCs w:val="24"/>
          <w:lang w:val="es-ES"/>
        </w:rPr>
      </w:pPr>
      <w:r w:rsidRPr="00FD3BB2">
        <w:rPr>
          <w:rFonts w:ascii="Palatino Linotype" w:eastAsia="Times New Roman" w:hAnsi="Palatino Linotype" w:cs="Times New Roman"/>
          <w:i/>
          <w:sz w:val="24"/>
          <w:szCs w:val="24"/>
          <w:lang w:val="es-ES"/>
        </w:rPr>
        <w:t>“</w:t>
      </w:r>
      <w:r w:rsidRPr="00FD3BB2">
        <w:rPr>
          <w:rFonts w:ascii="Palatino Linotype" w:eastAsia="Times New Roman" w:hAnsi="Palatino Linotype" w:cs="Times New Roman"/>
          <w:b/>
          <w:i/>
          <w:sz w:val="24"/>
          <w:szCs w:val="24"/>
          <w:lang w:val="es-ES"/>
        </w:rPr>
        <w:t>Artículo 4.</w:t>
      </w:r>
      <w:r w:rsidRPr="00FD3BB2">
        <w:rPr>
          <w:rFonts w:ascii="Palatino Linotype" w:eastAsia="Times New Roman" w:hAnsi="Palatino Linotype" w:cs="Times New Roman"/>
          <w:i/>
          <w:sz w:val="24"/>
          <w:szCs w:val="24"/>
          <w:lang w:val="es-ES"/>
        </w:rPr>
        <w:t xml:space="preserve"> </w:t>
      </w:r>
    </w:p>
    <w:p w14:paraId="21C724BB" w14:textId="77777777" w:rsidR="00A26C04" w:rsidRPr="00FD3BB2" w:rsidRDefault="00A26C04" w:rsidP="00A26C04">
      <w:pPr>
        <w:spacing w:line="360" w:lineRule="auto"/>
        <w:ind w:left="567" w:right="567"/>
        <w:jc w:val="both"/>
        <w:rPr>
          <w:rFonts w:ascii="Palatino Linotype" w:eastAsia="Times New Roman" w:hAnsi="Palatino Linotype" w:cs="Times New Roman"/>
          <w:i/>
          <w:sz w:val="24"/>
          <w:szCs w:val="24"/>
          <w:lang w:val="es-ES"/>
        </w:rPr>
      </w:pPr>
      <w:r w:rsidRPr="00FD3BB2">
        <w:rPr>
          <w:rFonts w:ascii="Palatino Linotype" w:eastAsia="Times New Roman" w:hAnsi="Palatino Linotype" w:cs="Times New Roman"/>
          <w:i/>
          <w:sz w:val="24"/>
          <w:szCs w:val="24"/>
          <w:lang w:val="es-ES"/>
        </w:rPr>
        <w:t>(…)</w:t>
      </w:r>
    </w:p>
    <w:p w14:paraId="6FD8DD84" w14:textId="77777777" w:rsidR="00A26C04" w:rsidRPr="00FD3BB2" w:rsidRDefault="00A26C04" w:rsidP="00A26C04">
      <w:pPr>
        <w:spacing w:line="360" w:lineRule="auto"/>
        <w:ind w:left="567" w:right="567"/>
        <w:jc w:val="both"/>
        <w:rPr>
          <w:rFonts w:ascii="Palatino Linotype" w:eastAsia="Times New Roman" w:hAnsi="Palatino Linotype" w:cs="Times New Roman"/>
          <w:i/>
          <w:sz w:val="24"/>
          <w:szCs w:val="24"/>
          <w:lang w:val="es-ES"/>
        </w:rPr>
      </w:pPr>
      <w:r w:rsidRPr="00FD3BB2">
        <w:rPr>
          <w:rFonts w:ascii="Palatino Linotype" w:eastAsia="Times New Roman" w:hAnsi="Palatino Linotype" w:cs="Times New Roman"/>
          <w:b/>
          <w:i/>
          <w:sz w:val="24"/>
          <w:szCs w:val="24"/>
          <w:lang w:val="es-ES"/>
        </w:rPr>
        <w:t>Toda la información generada, obtenida, adquirida, transformada, administrada o en posesión de los sujetos obligados es pública y accesible de manera permanente a cualquier persona,</w:t>
      </w:r>
      <w:r w:rsidRPr="00FD3BB2">
        <w:rPr>
          <w:rFonts w:ascii="Palatino Linotype" w:eastAsia="Times New Roman" w:hAnsi="Palatino Linotype" w:cs="Times New Roman"/>
          <w:i/>
          <w:sz w:val="24"/>
          <w:szCs w:val="24"/>
          <w:lang w:val="es-ES"/>
        </w:rPr>
        <w:t xml:space="preserve"> en los términos y condiciones que se establezcan en los tratados internacionales de los que el Estado mexicano sea parte, en la Ley General, la presente Ley y demás disposiciones de la materia, privilegiando el </w:t>
      </w:r>
      <w:r w:rsidRPr="00FD3BB2">
        <w:rPr>
          <w:rFonts w:ascii="Palatino Linotype" w:eastAsia="Times New Roman" w:hAnsi="Palatino Linotype" w:cs="Times New Roman"/>
          <w:b/>
          <w:i/>
          <w:sz w:val="24"/>
          <w:szCs w:val="24"/>
          <w:lang w:val="es-ES"/>
        </w:rPr>
        <w:t>principio de máxima publicidad</w:t>
      </w:r>
      <w:r w:rsidRPr="00FD3BB2">
        <w:rPr>
          <w:rFonts w:ascii="Palatino Linotype" w:eastAsia="Times New Roman" w:hAnsi="Palatino Linotype" w:cs="Times New Roman"/>
          <w:i/>
          <w:sz w:val="24"/>
          <w:szCs w:val="24"/>
          <w:lang w:val="es-ES"/>
        </w:rPr>
        <w:t xml:space="preserve"> de la información. Solo podrá ser clasificada excepcionalmente como reservada temporalmente por razones de interés público, en los términos de las causas legítimas y estrictamente necesarias previstas por esta Ley.”</w:t>
      </w:r>
    </w:p>
    <w:p w14:paraId="6DB70B02" w14:textId="77777777" w:rsidR="00A26C04" w:rsidRPr="00FD3BB2" w:rsidRDefault="00A26C04" w:rsidP="00A26C04">
      <w:pPr>
        <w:spacing w:line="360" w:lineRule="auto"/>
        <w:ind w:left="567" w:right="567"/>
        <w:jc w:val="both"/>
        <w:rPr>
          <w:rFonts w:ascii="Palatino Linotype" w:eastAsia="Times New Roman" w:hAnsi="Palatino Linotype" w:cs="Times New Roman"/>
          <w:i/>
          <w:sz w:val="24"/>
          <w:szCs w:val="24"/>
          <w:lang w:val="es-ES"/>
        </w:rPr>
      </w:pPr>
      <w:r w:rsidRPr="00FD3BB2">
        <w:rPr>
          <w:rFonts w:ascii="Palatino Linotype" w:eastAsia="Times New Roman" w:hAnsi="Palatino Linotype" w:cs="Times New Roman"/>
          <w:i/>
          <w:sz w:val="24"/>
          <w:szCs w:val="24"/>
          <w:lang w:val="es-ES"/>
        </w:rPr>
        <w:t>(…)</w:t>
      </w:r>
    </w:p>
    <w:p w14:paraId="222E47E3" w14:textId="77777777" w:rsidR="00A26C04" w:rsidRPr="00FD3BB2" w:rsidRDefault="00A26C04" w:rsidP="00A26C04">
      <w:pPr>
        <w:spacing w:line="360" w:lineRule="auto"/>
        <w:ind w:right="567"/>
        <w:jc w:val="both"/>
        <w:rPr>
          <w:rFonts w:ascii="Palatino Linotype" w:eastAsia="Times New Roman" w:hAnsi="Palatino Linotype" w:cs="Times New Roman"/>
          <w:sz w:val="24"/>
          <w:szCs w:val="24"/>
          <w:lang w:val="es-ES"/>
        </w:rPr>
      </w:pPr>
    </w:p>
    <w:p w14:paraId="64888230" w14:textId="77777777" w:rsidR="00A26C04" w:rsidRPr="00FD3BB2" w:rsidRDefault="00A26C04" w:rsidP="00A26C04">
      <w:pPr>
        <w:spacing w:line="360" w:lineRule="auto"/>
        <w:ind w:left="567" w:right="567"/>
        <w:jc w:val="both"/>
        <w:rPr>
          <w:rFonts w:ascii="Palatino Linotype" w:eastAsia="Times New Roman" w:hAnsi="Palatino Linotype" w:cs="Times New Roman"/>
          <w:i/>
          <w:sz w:val="24"/>
          <w:szCs w:val="24"/>
          <w:lang w:val="es-ES"/>
        </w:rPr>
      </w:pPr>
      <w:r w:rsidRPr="00FD3BB2">
        <w:rPr>
          <w:rFonts w:ascii="Palatino Linotype" w:eastAsia="Times New Roman" w:hAnsi="Palatino Linotype" w:cs="Times New Roman"/>
          <w:i/>
          <w:sz w:val="24"/>
          <w:szCs w:val="24"/>
          <w:lang w:val="es-ES"/>
        </w:rPr>
        <w:t>(Énfasis añadido)</w:t>
      </w:r>
    </w:p>
    <w:p w14:paraId="63F76A84" w14:textId="77777777" w:rsidR="00A26C04" w:rsidRPr="00FD3BB2" w:rsidRDefault="00A26C04" w:rsidP="00A26C04">
      <w:pPr>
        <w:spacing w:line="360" w:lineRule="auto"/>
        <w:ind w:right="567"/>
        <w:jc w:val="both"/>
        <w:rPr>
          <w:rFonts w:ascii="Palatino Linotype" w:eastAsia="Times New Roman" w:hAnsi="Palatino Linotype" w:cs="Times New Roman"/>
          <w:i/>
          <w:sz w:val="24"/>
          <w:szCs w:val="24"/>
          <w:lang w:val="es-ES"/>
        </w:rPr>
      </w:pPr>
    </w:p>
    <w:p w14:paraId="25BE2631" w14:textId="77777777" w:rsidR="00A26C04" w:rsidRPr="00FD3BB2" w:rsidRDefault="00A26C04" w:rsidP="00A26C04">
      <w:pPr>
        <w:numPr>
          <w:ilvl w:val="0"/>
          <w:numId w:val="1"/>
        </w:numPr>
        <w:spacing w:before="240" w:after="240" w:line="360" w:lineRule="auto"/>
        <w:ind w:left="0" w:right="49" w:firstLine="0"/>
        <w:contextualSpacing/>
        <w:jc w:val="both"/>
        <w:rPr>
          <w:rFonts w:ascii="Palatino Linotype" w:hAnsi="Palatino Linotype" w:cs="Arial"/>
          <w:sz w:val="24"/>
          <w:szCs w:val="24"/>
        </w:rPr>
      </w:pPr>
      <w:r w:rsidRPr="00FD3BB2">
        <w:rPr>
          <w:rFonts w:ascii="Palatino Linotype" w:hAnsi="Palatino Linotype" w:cs="Arial"/>
          <w:sz w:val="24"/>
          <w:szCs w:val="24"/>
        </w:rPr>
        <w:t xml:space="preserve">En ese sentido, no debe de pasar de vista para el </w:t>
      </w:r>
      <w:r w:rsidRPr="00FD3BB2">
        <w:rPr>
          <w:rFonts w:ascii="Palatino Linotype" w:hAnsi="Palatino Linotype" w:cs="Arial"/>
          <w:b/>
          <w:sz w:val="24"/>
          <w:szCs w:val="24"/>
        </w:rPr>
        <w:t>SUJETO OBLIGADO</w:t>
      </w:r>
      <w:r w:rsidRPr="00FD3BB2">
        <w:rPr>
          <w:rFonts w:ascii="Palatino Linotype" w:hAnsi="Palatino Linotype" w:cs="Arial"/>
          <w:sz w:val="24"/>
          <w:szCs w:val="24"/>
        </w:rPr>
        <w:t xml:space="preserve"> que el principio fundamental del acceso a la información pública, es la máxima </w:t>
      </w:r>
      <w:r w:rsidRPr="00FD3BB2">
        <w:rPr>
          <w:rFonts w:ascii="Palatino Linotype" w:hAnsi="Palatino Linotype" w:cs="Arial"/>
          <w:sz w:val="24"/>
          <w:szCs w:val="24"/>
        </w:rPr>
        <w:lastRenderedPageBreak/>
        <w:t>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0ACBF048" w14:textId="77777777" w:rsidR="00A26C04" w:rsidRPr="00FD3BB2" w:rsidRDefault="00A26C04" w:rsidP="00A26C04">
      <w:pPr>
        <w:spacing w:before="240" w:after="240" w:line="360" w:lineRule="auto"/>
        <w:ind w:left="426" w:right="49"/>
        <w:contextualSpacing/>
        <w:jc w:val="both"/>
        <w:rPr>
          <w:rFonts w:ascii="Palatino Linotype" w:hAnsi="Palatino Linotype" w:cs="Arial"/>
          <w:sz w:val="24"/>
          <w:szCs w:val="24"/>
        </w:rPr>
      </w:pPr>
    </w:p>
    <w:p w14:paraId="4CCDC2C3" w14:textId="77777777" w:rsidR="00A26C04" w:rsidRPr="00FD3BB2" w:rsidRDefault="00A26C04" w:rsidP="00A26C04">
      <w:pPr>
        <w:spacing w:line="360" w:lineRule="auto"/>
        <w:ind w:left="567" w:right="567"/>
        <w:jc w:val="both"/>
        <w:rPr>
          <w:rFonts w:ascii="Palatino Linotype" w:hAnsi="Palatino Linotype"/>
          <w:i/>
          <w:sz w:val="24"/>
          <w:szCs w:val="24"/>
        </w:rPr>
      </w:pPr>
      <w:r w:rsidRPr="00FD3BB2">
        <w:rPr>
          <w:rFonts w:ascii="Palatino Linotype" w:hAnsi="Palatino Linotype"/>
          <w:i/>
          <w:sz w:val="24"/>
          <w:szCs w:val="24"/>
        </w:rPr>
        <w:t>“</w:t>
      </w:r>
      <w:r w:rsidRPr="00FD3BB2">
        <w:rPr>
          <w:rFonts w:ascii="Palatino Linotype" w:hAnsi="Palatino Linotype"/>
          <w:b/>
          <w:i/>
          <w:sz w:val="24"/>
          <w:szCs w:val="24"/>
        </w:rPr>
        <w:t>Artículo 8.</w:t>
      </w:r>
      <w:r w:rsidRPr="00FD3BB2">
        <w:rPr>
          <w:rFonts w:ascii="Palatino Linotype" w:hAnsi="Palatino Linotype"/>
          <w:i/>
          <w:sz w:val="24"/>
          <w:szCs w:val="24"/>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0CB58D0F" w14:textId="77777777" w:rsidR="00A26C04" w:rsidRPr="00FD3BB2" w:rsidRDefault="00A26C04" w:rsidP="00A26C04">
      <w:pPr>
        <w:spacing w:line="360" w:lineRule="auto"/>
        <w:ind w:left="567" w:right="567"/>
        <w:jc w:val="both"/>
        <w:rPr>
          <w:rFonts w:ascii="Palatino Linotype" w:hAnsi="Palatino Linotype"/>
          <w:i/>
          <w:sz w:val="24"/>
          <w:szCs w:val="24"/>
        </w:rPr>
      </w:pPr>
    </w:p>
    <w:p w14:paraId="2BF1203D" w14:textId="77777777" w:rsidR="00A26C04" w:rsidRPr="00FD3BB2" w:rsidRDefault="00A26C04" w:rsidP="00A26C04">
      <w:pPr>
        <w:spacing w:line="360" w:lineRule="auto"/>
        <w:ind w:left="567" w:right="567"/>
        <w:jc w:val="both"/>
        <w:rPr>
          <w:rFonts w:ascii="Palatino Linotype" w:hAnsi="Palatino Linotype"/>
          <w:i/>
          <w:sz w:val="24"/>
          <w:szCs w:val="24"/>
        </w:rPr>
      </w:pPr>
      <w:r w:rsidRPr="00FD3BB2">
        <w:rPr>
          <w:rFonts w:ascii="Palatino Linotype" w:hAnsi="Palatino Linotype"/>
          <w:b/>
          <w:i/>
          <w:sz w:val="24"/>
          <w:szCs w:val="24"/>
        </w:rPr>
        <w:t>En la aplicación e interpretación de la presente Ley deberá prevalecer el principio de máxima publicidad,</w:t>
      </w:r>
      <w:r w:rsidRPr="00FD3BB2">
        <w:rPr>
          <w:rFonts w:ascii="Palatino Linotype" w:hAnsi="Palatino Linotype"/>
          <w:i/>
          <w:sz w:val="24"/>
          <w:szCs w:val="24"/>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5C6E88F1" w14:textId="77777777" w:rsidR="00A26C04" w:rsidRPr="00FD3BB2" w:rsidRDefault="00A26C04" w:rsidP="00A26C04">
      <w:pPr>
        <w:spacing w:line="360" w:lineRule="auto"/>
        <w:ind w:left="567" w:right="567"/>
        <w:jc w:val="both"/>
        <w:rPr>
          <w:rFonts w:ascii="Palatino Linotype" w:hAnsi="Palatino Linotype"/>
          <w:i/>
          <w:sz w:val="24"/>
          <w:szCs w:val="24"/>
        </w:rPr>
      </w:pPr>
    </w:p>
    <w:p w14:paraId="17887C04" w14:textId="77777777" w:rsidR="00A26C04" w:rsidRPr="00FD3BB2" w:rsidRDefault="00A26C04" w:rsidP="00A26C04">
      <w:pPr>
        <w:spacing w:line="360" w:lineRule="auto"/>
        <w:ind w:left="567" w:right="567"/>
        <w:jc w:val="both"/>
        <w:rPr>
          <w:rFonts w:ascii="Palatino Linotype" w:hAnsi="Palatino Linotype"/>
          <w:i/>
          <w:sz w:val="24"/>
          <w:szCs w:val="24"/>
        </w:rPr>
      </w:pPr>
      <w:r w:rsidRPr="00FD3BB2">
        <w:rPr>
          <w:rFonts w:ascii="Palatino Linotype" w:hAnsi="Palatino Linotype"/>
          <w:i/>
          <w:sz w:val="24"/>
          <w:szCs w:val="24"/>
        </w:rPr>
        <w:lastRenderedPageBreak/>
        <w:t>Para el caso de la interpretación se podrá tomar en cuenta los criterios, determinaciones y opiniones de los organismos nacionales e internacionales, en materia de transparencia y el derecho de acceso a la información.</w:t>
      </w:r>
    </w:p>
    <w:p w14:paraId="6A0A5F98" w14:textId="77777777" w:rsidR="00A26C04" w:rsidRPr="00FD3BB2" w:rsidRDefault="00A26C04" w:rsidP="00A26C04">
      <w:pPr>
        <w:spacing w:line="360" w:lineRule="auto"/>
        <w:ind w:left="567" w:right="567"/>
        <w:jc w:val="both"/>
        <w:rPr>
          <w:rFonts w:ascii="Palatino Linotype" w:hAnsi="Palatino Linotype"/>
          <w:i/>
          <w:sz w:val="24"/>
          <w:szCs w:val="24"/>
        </w:rPr>
      </w:pPr>
      <w:r w:rsidRPr="00FD3BB2">
        <w:rPr>
          <w:rFonts w:ascii="Palatino Linotype" w:hAnsi="Palatino Linotype"/>
          <w:i/>
          <w:sz w:val="24"/>
          <w:szCs w:val="24"/>
        </w:rPr>
        <w:t>(Énfasis añadido)</w:t>
      </w:r>
    </w:p>
    <w:p w14:paraId="2B0248A0" w14:textId="77777777" w:rsidR="00A26C04" w:rsidRPr="00FD3BB2" w:rsidRDefault="00A26C04" w:rsidP="00A26C04">
      <w:pPr>
        <w:spacing w:line="360" w:lineRule="auto"/>
        <w:ind w:right="567"/>
        <w:jc w:val="both"/>
        <w:rPr>
          <w:rFonts w:ascii="Palatino Linotype" w:hAnsi="Palatino Linotype"/>
          <w:i/>
          <w:sz w:val="24"/>
          <w:szCs w:val="24"/>
        </w:rPr>
      </w:pPr>
    </w:p>
    <w:p w14:paraId="11A8E603" w14:textId="77777777" w:rsidR="00A26C04" w:rsidRPr="00FD3BB2" w:rsidRDefault="00A26C04" w:rsidP="00A26C04">
      <w:pPr>
        <w:numPr>
          <w:ilvl w:val="0"/>
          <w:numId w:val="1"/>
        </w:numPr>
        <w:spacing w:before="240" w:after="240" w:line="360" w:lineRule="auto"/>
        <w:ind w:left="0" w:right="49" w:firstLine="0"/>
        <w:contextualSpacing/>
        <w:jc w:val="both"/>
        <w:rPr>
          <w:rFonts w:ascii="Palatino Linotype" w:eastAsia="MS Mincho" w:hAnsi="Palatino Linotype" w:cs="Arial"/>
          <w:sz w:val="24"/>
          <w:szCs w:val="24"/>
        </w:rPr>
      </w:pPr>
      <w:r w:rsidRPr="00FD3BB2">
        <w:rPr>
          <w:rFonts w:ascii="Palatino Linotype" w:eastAsia="MS Mincho" w:hAnsi="Palatino Linotype" w:cs="Times New Roman"/>
          <w:sz w:val="24"/>
          <w:szCs w:val="24"/>
        </w:rPr>
        <w:t xml:space="preserve">Por otra parte, toda la información generada, recopilada, administrada, procesada, archivada o conservada por los sujetos obligadas, deberá ser entregada en solicitudes de información en el estado en que se encuentre, de conformidad con lo que establecen los artículos 12 de la Ley de la Materia:  </w:t>
      </w:r>
    </w:p>
    <w:p w14:paraId="178CCA4C" w14:textId="77777777" w:rsidR="00A26C04" w:rsidRPr="00FD3BB2" w:rsidRDefault="00A26C04" w:rsidP="00A26C04">
      <w:pPr>
        <w:spacing w:before="240" w:after="240" w:line="360" w:lineRule="auto"/>
        <w:ind w:right="49"/>
        <w:contextualSpacing/>
        <w:jc w:val="both"/>
        <w:rPr>
          <w:rFonts w:ascii="Palatino Linotype" w:eastAsia="MS Mincho" w:hAnsi="Palatino Linotype" w:cs="Arial"/>
          <w:sz w:val="24"/>
          <w:szCs w:val="24"/>
        </w:rPr>
      </w:pPr>
    </w:p>
    <w:p w14:paraId="0F398AD9" w14:textId="77777777" w:rsidR="00A26C04" w:rsidRPr="00FD3BB2" w:rsidRDefault="00A26C04" w:rsidP="00A26C04">
      <w:pPr>
        <w:spacing w:before="240" w:after="240" w:line="360" w:lineRule="auto"/>
        <w:ind w:left="567" w:right="616"/>
        <w:contextualSpacing/>
        <w:jc w:val="both"/>
        <w:rPr>
          <w:rFonts w:ascii="Palatino Linotype" w:hAnsi="Palatino Linotype"/>
          <w:i/>
          <w:sz w:val="24"/>
          <w:szCs w:val="24"/>
        </w:rPr>
      </w:pPr>
      <w:r w:rsidRPr="00FD3BB2">
        <w:rPr>
          <w:rFonts w:ascii="Palatino Linotype" w:hAnsi="Palatino Linotype"/>
          <w:i/>
          <w:sz w:val="24"/>
          <w:szCs w:val="24"/>
        </w:rPr>
        <w:t xml:space="preserve">“Artículo 12. Quienes generen, recopilen, administren, manejen, procesen, archiven o conserven información pública serán responsables de la misma en los términos de las disposiciones jurídicas aplicables. </w:t>
      </w:r>
    </w:p>
    <w:p w14:paraId="2D905404" w14:textId="77777777" w:rsidR="00A26C04" w:rsidRPr="00FD3BB2" w:rsidRDefault="00A26C04" w:rsidP="00A26C04">
      <w:pPr>
        <w:spacing w:before="240" w:after="240" w:line="360" w:lineRule="auto"/>
        <w:ind w:left="567" w:right="616"/>
        <w:contextualSpacing/>
        <w:jc w:val="both"/>
        <w:rPr>
          <w:rFonts w:ascii="Palatino Linotype" w:hAnsi="Palatino Linotype"/>
          <w:i/>
          <w:sz w:val="24"/>
          <w:szCs w:val="24"/>
        </w:rPr>
      </w:pPr>
    </w:p>
    <w:p w14:paraId="14F3E53D" w14:textId="77777777" w:rsidR="00A26C04" w:rsidRPr="00FD3BB2" w:rsidRDefault="00A26C04" w:rsidP="00A26C04">
      <w:pPr>
        <w:spacing w:before="240" w:after="240" w:line="360" w:lineRule="auto"/>
        <w:ind w:left="567" w:right="616"/>
        <w:contextualSpacing/>
        <w:jc w:val="both"/>
        <w:rPr>
          <w:rFonts w:ascii="Palatino Linotype" w:eastAsia="Times New Roman" w:hAnsi="Palatino Linotype" w:cs="Arial"/>
          <w:i/>
          <w:sz w:val="24"/>
          <w:szCs w:val="24"/>
          <w:lang w:eastAsia="es-MX"/>
        </w:rPr>
      </w:pPr>
      <w:r w:rsidRPr="00FD3BB2">
        <w:rPr>
          <w:rFonts w:ascii="Palatino Linotype" w:hAnsi="Palatino Linotype"/>
          <w:i/>
          <w:sz w:val="24"/>
          <w:szCs w:val="24"/>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BAE0915" w14:textId="77777777" w:rsidR="00A26C04" w:rsidRPr="00FD3BB2" w:rsidRDefault="00A26C04" w:rsidP="00A26C04">
      <w:pPr>
        <w:spacing w:line="360" w:lineRule="auto"/>
        <w:ind w:left="851" w:right="616"/>
        <w:contextualSpacing/>
        <w:jc w:val="both"/>
        <w:rPr>
          <w:rFonts w:ascii="Palatino Linotype" w:eastAsia="Times New Roman" w:hAnsi="Palatino Linotype" w:cs="Arial"/>
          <w:i/>
          <w:sz w:val="24"/>
          <w:szCs w:val="24"/>
          <w:lang w:eastAsia="gl-ES"/>
        </w:rPr>
      </w:pPr>
    </w:p>
    <w:p w14:paraId="0E9F661D" w14:textId="77777777" w:rsidR="00A26C04" w:rsidRPr="00FD3BB2" w:rsidRDefault="00A26C04" w:rsidP="00A26C04">
      <w:pPr>
        <w:numPr>
          <w:ilvl w:val="0"/>
          <w:numId w:val="1"/>
        </w:numPr>
        <w:spacing w:line="360" w:lineRule="auto"/>
        <w:ind w:left="0" w:firstLine="0"/>
        <w:contextualSpacing/>
        <w:jc w:val="both"/>
        <w:rPr>
          <w:rFonts w:ascii="Palatino Linotype" w:eastAsia="MS Mincho" w:hAnsi="Palatino Linotype" w:cs="Times New Roman"/>
          <w:sz w:val="24"/>
          <w:szCs w:val="24"/>
        </w:rPr>
      </w:pPr>
      <w:r w:rsidRPr="00FD3BB2">
        <w:rPr>
          <w:rFonts w:ascii="Palatino Linotype" w:eastAsia="Calibri" w:hAnsi="Palatino Linotype" w:cs="Arial"/>
          <w:bCs/>
          <w:sz w:val="24"/>
          <w:szCs w:val="24"/>
        </w:rPr>
        <w:lastRenderedPageBreak/>
        <w:t xml:space="preserve">Además, </w:t>
      </w:r>
      <w:r w:rsidRPr="00FD3BB2">
        <w:rPr>
          <w:rFonts w:ascii="Palatino Linotype" w:eastAsia="Times New Roman" w:hAnsi="Palatino Linotype" w:cs="Arial"/>
          <w:sz w:val="24"/>
          <w:szCs w:val="24"/>
        </w:rPr>
        <w:t>a Ley de Transparencia y Acceso a la Información Pública del Estado de México y Municipios, prevé en su artículo 23 fracción I</w:t>
      </w:r>
      <w:r w:rsidR="00806A83" w:rsidRPr="00FD3BB2">
        <w:rPr>
          <w:rFonts w:ascii="Palatino Linotype" w:eastAsia="Times New Roman" w:hAnsi="Palatino Linotype" w:cs="Arial"/>
          <w:sz w:val="24"/>
          <w:szCs w:val="24"/>
        </w:rPr>
        <w:t xml:space="preserve"> </w:t>
      </w:r>
      <w:r w:rsidRPr="00FD3BB2">
        <w:rPr>
          <w:rFonts w:ascii="Palatino Linotype" w:eastAsia="Times New Roman" w:hAnsi="Palatino Linotype" w:cs="Arial"/>
          <w:sz w:val="24"/>
          <w:szCs w:val="24"/>
        </w:rPr>
        <w:t>que son Sujetos Obligados a Transparentar y permitir el acceso a su información y proteger los datos que obren en su poder:</w:t>
      </w:r>
    </w:p>
    <w:p w14:paraId="141D2734" w14:textId="77777777" w:rsidR="00A26C04" w:rsidRPr="00FD3BB2" w:rsidRDefault="00A26C04" w:rsidP="00A26C04">
      <w:pPr>
        <w:spacing w:before="240" w:after="240" w:line="360" w:lineRule="auto"/>
        <w:ind w:left="567" w:right="616"/>
        <w:contextualSpacing/>
        <w:jc w:val="both"/>
        <w:rPr>
          <w:rFonts w:ascii="Palatino Linotype" w:eastAsia="MS Mincho" w:hAnsi="Palatino Linotype" w:cs="Arial"/>
          <w:b/>
          <w:sz w:val="24"/>
          <w:szCs w:val="24"/>
          <w:lang w:eastAsia="es-ES"/>
        </w:rPr>
      </w:pPr>
    </w:p>
    <w:p w14:paraId="3D75A000" w14:textId="77777777" w:rsidR="00806A83" w:rsidRPr="00FD3BB2" w:rsidRDefault="00954DB7" w:rsidP="00806A83">
      <w:pPr>
        <w:spacing w:before="240" w:after="240" w:line="360" w:lineRule="auto"/>
        <w:ind w:left="567" w:right="616"/>
        <w:contextualSpacing/>
        <w:jc w:val="both"/>
        <w:rPr>
          <w:rFonts w:ascii="Palatino Linotype" w:eastAsia="MS Mincho" w:hAnsi="Palatino Linotype" w:cs="Arial"/>
          <w:b/>
          <w:i/>
          <w:sz w:val="24"/>
          <w:szCs w:val="24"/>
          <w:lang w:eastAsia="es-ES"/>
        </w:rPr>
      </w:pPr>
      <w:r w:rsidRPr="00FD3BB2">
        <w:rPr>
          <w:rFonts w:ascii="Palatino Linotype" w:eastAsia="MS Mincho" w:hAnsi="Palatino Linotype" w:cs="Arial"/>
          <w:b/>
          <w:i/>
          <w:sz w:val="24"/>
          <w:szCs w:val="24"/>
          <w:lang w:eastAsia="es-ES"/>
        </w:rPr>
        <w:t>“</w:t>
      </w:r>
      <w:r w:rsidR="00806A83" w:rsidRPr="00FD3BB2">
        <w:rPr>
          <w:rFonts w:ascii="Palatino Linotype" w:eastAsia="MS Mincho" w:hAnsi="Palatino Linotype" w:cs="Arial"/>
          <w:b/>
          <w:i/>
          <w:sz w:val="24"/>
          <w:szCs w:val="24"/>
          <w:lang w:eastAsia="es-ES"/>
        </w:rPr>
        <w:t xml:space="preserve">I. El Poder Ejecutivo del Estado de México, las dependencias, organismos auxiliares, órganos, entidades, fideicomisos y fondos públicos, así como la Procuraduría General de Justicia; </w:t>
      </w:r>
    </w:p>
    <w:p w14:paraId="6487FCFC" w14:textId="77777777" w:rsidR="00A26C04" w:rsidRPr="00FD3BB2" w:rsidRDefault="00806A83" w:rsidP="00806A83">
      <w:pPr>
        <w:spacing w:before="240" w:after="240" w:line="360" w:lineRule="auto"/>
        <w:ind w:left="567" w:right="616"/>
        <w:contextualSpacing/>
        <w:jc w:val="both"/>
        <w:rPr>
          <w:rFonts w:ascii="Palatino Linotype" w:eastAsia="MS Mincho" w:hAnsi="Palatino Linotype" w:cs="Arial"/>
          <w:b/>
          <w:i/>
          <w:sz w:val="24"/>
          <w:szCs w:val="24"/>
          <w:lang w:eastAsia="es-ES"/>
        </w:rPr>
      </w:pPr>
      <w:r w:rsidRPr="00FD3BB2">
        <w:rPr>
          <w:rFonts w:ascii="Palatino Linotype" w:eastAsia="MS Mincho" w:hAnsi="Palatino Linotype" w:cs="Arial"/>
          <w:b/>
          <w:i/>
          <w:sz w:val="24"/>
          <w:szCs w:val="24"/>
          <w:lang w:eastAsia="es-ES"/>
        </w:rPr>
        <w:t>(…)</w:t>
      </w:r>
      <w:r w:rsidR="00954DB7" w:rsidRPr="00FD3BB2">
        <w:rPr>
          <w:rFonts w:ascii="Palatino Linotype" w:eastAsia="MS Mincho" w:hAnsi="Palatino Linotype" w:cs="Arial"/>
          <w:b/>
          <w:i/>
          <w:sz w:val="24"/>
          <w:szCs w:val="24"/>
          <w:lang w:eastAsia="es-ES"/>
        </w:rPr>
        <w:t>"</w:t>
      </w:r>
    </w:p>
    <w:p w14:paraId="50013958" w14:textId="77777777" w:rsidR="00A26C04" w:rsidRPr="00FD3BB2" w:rsidRDefault="00A26C04" w:rsidP="00A26C04">
      <w:pPr>
        <w:tabs>
          <w:tab w:val="left" w:pos="851"/>
        </w:tabs>
        <w:spacing w:after="0" w:line="360" w:lineRule="auto"/>
        <w:ind w:right="49"/>
        <w:contextualSpacing/>
        <w:jc w:val="both"/>
        <w:rPr>
          <w:rFonts w:ascii="Palatino Linotype" w:eastAsia="Times New Roman" w:hAnsi="Palatino Linotype" w:cs="Arial"/>
          <w:i/>
          <w:sz w:val="24"/>
          <w:szCs w:val="24"/>
        </w:rPr>
      </w:pPr>
    </w:p>
    <w:p w14:paraId="5A01D117" w14:textId="77777777" w:rsidR="00954DB7" w:rsidRPr="00FD3BB2" w:rsidRDefault="00A26C04" w:rsidP="00A26C04">
      <w:pPr>
        <w:numPr>
          <w:ilvl w:val="0"/>
          <w:numId w:val="1"/>
        </w:numPr>
        <w:tabs>
          <w:tab w:val="left" w:pos="851"/>
        </w:tabs>
        <w:spacing w:after="0" w:line="360" w:lineRule="auto"/>
        <w:ind w:left="0" w:right="49" w:firstLine="0"/>
        <w:contextualSpacing/>
        <w:jc w:val="both"/>
        <w:rPr>
          <w:rFonts w:ascii="Palatino Linotype" w:eastAsia="Times New Roman" w:hAnsi="Palatino Linotype" w:cs="Arial"/>
          <w:i/>
          <w:sz w:val="24"/>
          <w:szCs w:val="24"/>
        </w:rPr>
      </w:pPr>
      <w:r w:rsidRPr="00FD3BB2">
        <w:rPr>
          <w:rFonts w:ascii="Palatino Linotype" w:eastAsia="MS Mincho" w:hAnsi="Palatino Linotype" w:cs="Times New Roman"/>
          <w:sz w:val="24"/>
          <w:szCs w:val="24"/>
        </w:rPr>
        <w:t xml:space="preserve">Ahora bien, </w:t>
      </w:r>
      <w:r w:rsidR="00F07AEE" w:rsidRPr="00FD3BB2">
        <w:rPr>
          <w:rFonts w:ascii="Palatino Linotype" w:eastAsia="MS Mincho" w:hAnsi="Palatino Linotype" w:cs="Times New Roman"/>
          <w:sz w:val="24"/>
          <w:szCs w:val="24"/>
        </w:rPr>
        <w:t xml:space="preserve"> es necesario precisar que </w:t>
      </w:r>
      <w:r w:rsidR="00835DC0" w:rsidRPr="00FD3BB2">
        <w:rPr>
          <w:rFonts w:ascii="Palatino Linotype" w:eastAsia="MS Mincho" w:hAnsi="Palatino Linotype" w:cs="Times New Roman"/>
          <w:sz w:val="24"/>
          <w:szCs w:val="24"/>
        </w:rPr>
        <w:t>la Ley de</w:t>
      </w:r>
      <w:r w:rsidR="00954DB7" w:rsidRPr="00FD3BB2">
        <w:rPr>
          <w:rFonts w:ascii="Palatino Linotype" w:eastAsia="MS Mincho" w:hAnsi="Palatino Linotype" w:cs="Times New Roman"/>
          <w:sz w:val="24"/>
          <w:szCs w:val="24"/>
        </w:rPr>
        <w:t xml:space="preserve"> Transparencia Estatal  en su artículo 92 impone a los Sujetos Obligados la necesidad de poner a disposición del público la información relacionada con</w:t>
      </w:r>
      <w:r w:rsidR="00806A83" w:rsidRPr="00FD3BB2">
        <w:rPr>
          <w:rFonts w:ascii="Palatino Linotype" w:eastAsia="MS Mincho" w:hAnsi="Palatino Linotype" w:cs="Times New Roman"/>
          <w:sz w:val="24"/>
          <w:szCs w:val="24"/>
        </w:rPr>
        <w:t xml:space="preserve"> los procedimeintos </w:t>
      </w:r>
      <w:r w:rsidR="00954DB7" w:rsidRPr="00FD3BB2">
        <w:rPr>
          <w:rFonts w:ascii="Palatino Linotype" w:eastAsia="MS Mincho" w:hAnsi="Palatino Linotype" w:cs="Times New Roman"/>
          <w:sz w:val="24"/>
          <w:szCs w:val="24"/>
        </w:rPr>
        <w:t xml:space="preserve"> la cuenta pública y las remuneraciones de los servidores públicos, como a continuación se observa: </w:t>
      </w:r>
    </w:p>
    <w:p w14:paraId="12BF3D52" w14:textId="77777777" w:rsidR="00954DB7" w:rsidRPr="00FD3BB2" w:rsidRDefault="00954DB7" w:rsidP="00954DB7">
      <w:pPr>
        <w:tabs>
          <w:tab w:val="left" w:pos="851"/>
        </w:tabs>
        <w:spacing w:after="0" w:line="360" w:lineRule="auto"/>
        <w:ind w:right="49"/>
        <w:contextualSpacing/>
        <w:jc w:val="both"/>
        <w:rPr>
          <w:rFonts w:ascii="Palatino Linotype" w:eastAsia="Times New Roman" w:hAnsi="Palatino Linotype" w:cs="Arial"/>
          <w:i/>
          <w:sz w:val="24"/>
          <w:szCs w:val="24"/>
        </w:rPr>
      </w:pPr>
    </w:p>
    <w:p w14:paraId="4DA01DB9" w14:textId="77777777" w:rsidR="00F865DB" w:rsidRPr="00FD3BB2" w:rsidRDefault="00F865DB" w:rsidP="00F865DB">
      <w:pPr>
        <w:tabs>
          <w:tab w:val="left" w:pos="851"/>
        </w:tabs>
        <w:spacing w:after="0" w:line="360" w:lineRule="auto"/>
        <w:ind w:left="567" w:right="616"/>
        <w:contextualSpacing/>
        <w:jc w:val="both"/>
        <w:rPr>
          <w:rFonts w:ascii="Palatino Linotype" w:eastAsia="Times New Roman" w:hAnsi="Palatino Linotype" w:cs="Arial"/>
          <w:i/>
          <w:sz w:val="24"/>
          <w:szCs w:val="24"/>
        </w:rPr>
      </w:pPr>
      <w:r w:rsidRPr="00FD3BB2">
        <w:rPr>
          <w:rFonts w:ascii="Palatino Linotype" w:eastAsia="Times New Roman" w:hAnsi="Palatino Linotype" w:cs="Arial"/>
          <w:b/>
          <w:i/>
          <w:sz w:val="24"/>
          <w:szCs w:val="24"/>
        </w:rPr>
        <w:t>“</w:t>
      </w:r>
      <w:r w:rsidR="00954DB7" w:rsidRPr="00FD3BB2">
        <w:rPr>
          <w:rFonts w:ascii="Palatino Linotype" w:eastAsia="Times New Roman" w:hAnsi="Palatino Linotype" w:cs="Arial"/>
          <w:b/>
          <w:i/>
          <w:sz w:val="24"/>
          <w:szCs w:val="24"/>
        </w:rPr>
        <w:t>Artículo 92.</w:t>
      </w:r>
      <w:r w:rsidR="00954DB7" w:rsidRPr="00FD3BB2">
        <w:rPr>
          <w:rFonts w:ascii="Palatino Linotype" w:eastAsia="Times New Roman" w:hAnsi="Palatino Linotype" w:cs="Arial"/>
          <w:i/>
          <w:sz w:val="24"/>
          <w:szCs w:val="24"/>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2A11F1F" w14:textId="77777777" w:rsidR="00F865DB" w:rsidRPr="00FD3BB2" w:rsidRDefault="00F865DB" w:rsidP="00F865DB">
      <w:pPr>
        <w:tabs>
          <w:tab w:val="left" w:pos="851"/>
        </w:tabs>
        <w:spacing w:after="0" w:line="360" w:lineRule="auto"/>
        <w:ind w:left="567" w:right="616"/>
        <w:contextualSpacing/>
        <w:jc w:val="both"/>
        <w:rPr>
          <w:rFonts w:ascii="Palatino Linotype" w:eastAsia="Times New Roman" w:hAnsi="Palatino Linotype" w:cs="Arial"/>
          <w:i/>
          <w:sz w:val="24"/>
          <w:szCs w:val="24"/>
        </w:rPr>
      </w:pPr>
      <w:r w:rsidRPr="00FD3BB2">
        <w:rPr>
          <w:rFonts w:ascii="Palatino Linotype" w:eastAsia="Times New Roman" w:hAnsi="Palatino Linotype" w:cs="Arial"/>
          <w:i/>
          <w:sz w:val="24"/>
          <w:szCs w:val="24"/>
        </w:rPr>
        <w:t>(…)</w:t>
      </w:r>
    </w:p>
    <w:p w14:paraId="4A33A4BB" w14:textId="77777777" w:rsidR="00F865DB" w:rsidRPr="00FD3BB2" w:rsidRDefault="00806A83" w:rsidP="00806A83">
      <w:pPr>
        <w:tabs>
          <w:tab w:val="left" w:pos="851"/>
        </w:tabs>
        <w:spacing w:after="0" w:line="360" w:lineRule="auto"/>
        <w:ind w:left="567" w:right="616"/>
        <w:contextualSpacing/>
        <w:jc w:val="both"/>
        <w:rPr>
          <w:rFonts w:ascii="Palatino Linotype" w:eastAsia="Times New Roman" w:hAnsi="Palatino Linotype" w:cs="Arial"/>
          <w:b/>
          <w:i/>
          <w:sz w:val="24"/>
          <w:szCs w:val="24"/>
        </w:rPr>
      </w:pPr>
      <w:r w:rsidRPr="00FD3BB2">
        <w:rPr>
          <w:rFonts w:ascii="Palatino Linotype" w:eastAsia="Times New Roman" w:hAnsi="Palatino Linotype" w:cs="Arial"/>
          <w:b/>
          <w:i/>
          <w:sz w:val="24"/>
          <w:szCs w:val="24"/>
        </w:rPr>
        <w:lastRenderedPageBreak/>
        <w:t>I. El marco normativo aplicable al sujeto obligado, en el que deberá incluirse leyes, códigos, reglamentos, decretos de creación, acuerdos, convenios, manuales de organización y procedimientos, reglas de operación, criterios, políticas, entre otros;</w:t>
      </w:r>
    </w:p>
    <w:p w14:paraId="3A4363D0" w14:textId="77777777" w:rsidR="00806A83" w:rsidRPr="00FD3BB2" w:rsidRDefault="00806A83" w:rsidP="00806A83">
      <w:pPr>
        <w:tabs>
          <w:tab w:val="left" w:pos="851"/>
        </w:tabs>
        <w:spacing w:after="0" w:line="360" w:lineRule="auto"/>
        <w:ind w:left="567" w:right="616"/>
        <w:contextualSpacing/>
        <w:jc w:val="both"/>
        <w:rPr>
          <w:rFonts w:ascii="Palatino Linotype" w:eastAsia="Times New Roman" w:hAnsi="Palatino Linotype" w:cs="Arial"/>
          <w:b/>
          <w:i/>
          <w:sz w:val="24"/>
          <w:szCs w:val="24"/>
        </w:rPr>
      </w:pPr>
    </w:p>
    <w:p w14:paraId="46590026" w14:textId="77777777" w:rsidR="00F865DB" w:rsidRPr="00FD3BB2" w:rsidRDefault="00F865DB" w:rsidP="00F865DB">
      <w:pPr>
        <w:tabs>
          <w:tab w:val="left" w:pos="851"/>
        </w:tabs>
        <w:spacing w:after="0" w:line="360" w:lineRule="auto"/>
        <w:ind w:left="567" w:right="616"/>
        <w:contextualSpacing/>
        <w:jc w:val="both"/>
        <w:rPr>
          <w:rFonts w:ascii="Palatino Linotype" w:eastAsia="Times New Roman" w:hAnsi="Palatino Linotype" w:cs="Arial"/>
          <w:i/>
          <w:sz w:val="24"/>
          <w:szCs w:val="24"/>
        </w:rPr>
      </w:pPr>
      <w:r w:rsidRPr="00FD3BB2">
        <w:rPr>
          <w:rFonts w:ascii="Palatino Linotype" w:eastAsia="Times New Roman" w:hAnsi="Palatino Linotype" w:cs="Arial"/>
          <w:i/>
          <w:sz w:val="24"/>
          <w:szCs w:val="24"/>
        </w:rPr>
        <w:t>(…)</w:t>
      </w:r>
    </w:p>
    <w:p w14:paraId="5F67869F" w14:textId="77777777" w:rsidR="00814C38" w:rsidRPr="00FD3BB2" w:rsidRDefault="00814C38" w:rsidP="00814C38">
      <w:pPr>
        <w:pStyle w:val="Prrafodelista"/>
        <w:rPr>
          <w:rFonts w:ascii="Palatino Linotype" w:eastAsia="Times New Roman" w:hAnsi="Palatino Linotype" w:cs="Arial"/>
          <w:sz w:val="24"/>
          <w:szCs w:val="24"/>
        </w:rPr>
      </w:pPr>
    </w:p>
    <w:p w14:paraId="21A47348" w14:textId="77777777" w:rsidR="00806A83" w:rsidRPr="00FD3BB2" w:rsidRDefault="00806A83" w:rsidP="006842A1">
      <w:pPr>
        <w:numPr>
          <w:ilvl w:val="0"/>
          <w:numId w:val="1"/>
        </w:numPr>
        <w:tabs>
          <w:tab w:val="left" w:pos="426"/>
        </w:tabs>
        <w:spacing w:after="0" w:line="360" w:lineRule="auto"/>
        <w:ind w:left="0" w:firstLine="0"/>
        <w:contextualSpacing/>
        <w:jc w:val="both"/>
        <w:rPr>
          <w:rFonts w:ascii="Palatino Linotype" w:eastAsia="Times New Roman" w:hAnsi="Palatino Linotype" w:cs="Arial"/>
          <w:b/>
          <w:sz w:val="24"/>
          <w:szCs w:val="24"/>
        </w:rPr>
      </w:pPr>
      <w:r w:rsidRPr="00FD3BB2">
        <w:rPr>
          <w:rFonts w:ascii="Palatino Linotype" w:eastAsia="Times New Roman" w:hAnsi="Palatino Linotype" w:cs="Arial"/>
          <w:sz w:val="24"/>
          <w:szCs w:val="24"/>
        </w:rPr>
        <w:t>S</w:t>
      </w:r>
      <w:r w:rsidR="000D0D82" w:rsidRPr="00FD3BB2">
        <w:rPr>
          <w:rFonts w:ascii="Palatino Linotype" w:eastAsia="Times New Roman" w:hAnsi="Palatino Linotype" w:cs="Arial"/>
          <w:sz w:val="24"/>
          <w:szCs w:val="24"/>
        </w:rPr>
        <w:t xml:space="preserve">eñalado </w:t>
      </w:r>
      <w:r w:rsidRPr="00FD3BB2">
        <w:rPr>
          <w:rFonts w:ascii="Palatino Linotype" w:eastAsia="Times New Roman" w:hAnsi="Palatino Linotype" w:cs="Arial"/>
          <w:sz w:val="24"/>
          <w:szCs w:val="24"/>
        </w:rPr>
        <w:t xml:space="preserve">lo que dispone la normatividad den materia de Transparencia es oportuno referir que </w:t>
      </w:r>
      <w:r w:rsidR="000D0D82" w:rsidRPr="00FD3BB2">
        <w:rPr>
          <w:rFonts w:ascii="Palatino Linotype" w:eastAsia="Times New Roman" w:hAnsi="Palatino Linotype" w:cs="Arial"/>
          <w:sz w:val="24"/>
          <w:szCs w:val="24"/>
        </w:rPr>
        <w:t xml:space="preserve">el Manual General de Organización de la Secretaría de Salud  establece el Objetivo y Funciones del Unidad de Información, Planeación, Programación y Evaluación; y Oficina Ejecutiva De Vinculación Interinstitucional, como a continuación se observa: </w:t>
      </w:r>
    </w:p>
    <w:p w14:paraId="3CE74BC0" w14:textId="77777777" w:rsidR="00806A83" w:rsidRPr="00FD3BB2" w:rsidRDefault="00806A83" w:rsidP="00806A83">
      <w:pPr>
        <w:tabs>
          <w:tab w:val="left" w:pos="426"/>
        </w:tabs>
        <w:spacing w:after="0" w:line="360" w:lineRule="auto"/>
        <w:contextualSpacing/>
        <w:jc w:val="both"/>
        <w:rPr>
          <w:rFonts w:ascii="Palatino Linotype" w:eastAsia="Times New Roman" w:hAnsi="Palatino Linotype" w:cs="Arial"/>
          <w:b/>
          <w:sz w:val="24"/>
          <w:szCs w:val="24"/>
        </w:rPr>
      </w:pPr>
    </w:p>
    <w:p w14:paraId="1051E03E" w14:textId="77777777" w:rsidR="000D0D82" w:rsidRPr="00FD3BB2" w:rsidRDefault="000D0D82" w:rsidP="000D0D82">
      <w:pPr>
        <w:tabs>
          <w:tab w:val="left" w:pos="426"/>
        </w:tabs>
        <w:spacing w:after="0" w:line="360" w:lineRule="auto"/>
        <w:ind w:left="567" w:right="616"/>
        <w:contextualSpacing/>
        <w:jc w:val="both"/>
        <w:rPr>
          <w:rFonts w:ascii="Palatino Linotype" w:eastAsia="Times New Roman" w:hAnsi="Palatino Linotype" w:cs="Arial"/>
          <w:i/>
          <w:sz w:val="24"/>
          <w:szCs w:val="24"/>
        </w:rPr>
      </w:pPr>
      <w:r w:rsidRPr="00FD3BB2">
        <w:rPr>
          <w:rFonts w:ascii="Palatino Linotype" w:eastAsia="Times New Roman" w:hAnsi="Palatino Linotype" w:cs="Arial"/>
          <w:i/>
          <w:sz w:val="24"/>
          <w:szCs w:val="24"/>
        </w:rPr>
        <w:t xml:space="preserve">“2170020000 Unidad de Información, Planeación, Programación y Evaluación. </w:t>
      </w:r>
    </w:p>
    <w:p w14:paraId="301455AF" w14:textId="77777777" w:rsidR="000D0D82" w:rsidRPr="00FD3BB2" w:rsidRDefault="000D0D82" w:rsidP="000D0D82">
      <w:pPr>
        <w:tabs>
          <w:tab w:val="left" w:pos="426"/>
        </w:tabs>
        <w:spacing w:after="0" w:line="360" w:lineRule="auto"/>
        <w:ind w:left="567" w:right="616"/>
        <w:contextualSpacing/>
        <w:jc w:val="both"/>
        <w:rPr>
          <w:rFonts w:ascii="Palatino Linotype" w:eastAsia="Times New Roman" w:hAnsi="Palatino Linotype" w:cs="Arial"/>
          <w:i/>
          <w:sz w:val="24"/>
          <w:szCs w:val="24"/>
        </w:rPr>
      </w:pPr>
      <w:r w:rsidRPr="00FD3BB2">
        <w:rPr>
          <w:rFonts w:ascii="Palatino Linotype" w:eastAsia="Times New Roman" w:hAnsi="Palatino Linotype" w:cs="Arial"/>
          <w:i/>
          <w:sz w:val="24"/>
          <w:szCs w:val="24"/>
        </w:rPr>
        <w:tab/>
      </w:r>
    </w:p>
    <w:p w14:paraId="1727E608" w14:textId="77777777" w:rsidR="000D0D82" w:rsidRPr="00FD3BB2" w:rsidRDefault="000D0D82" w:rsidP="000D0D82">
      <w:pPr>
        <w:tabs>
          <w:tab w:val="left" w:pos="426"/>
        </w:tabs>
        <w:spacing w:after="0" w:line="360" w:lineRule="auto"/>
        <w:ind w:left="567" w:right="616"/>
        <w:contextualSpacing/>
        <w:jc w:val="both"/>
        <w:rPr>
          <w:rFonts w:ascii="Palatino Linotype" w:eastAsia="Times New Roman" w:hAnsi="Palatino Linotype" w:cs="Arial"/>
          <w:i/>
          <w:sz w:val="24"/>
          <w:szCs w:val="24"/>
        </w:rPr>
      </w:pPr>
      <w:r w:rsidRPr="00FD3BB2">
        <w:rPr>
          <w:rFonts w:ascii="Palatino Linotype" w:eastAsia="Times New Roman" w:hAnsi="Palatino Linotype" w:cs="Arial"/>
          <w:i/>
          <w:sz w:val="24"/>
          <w:szCs w:val="24"/>
        </w:rPr>
        <w:t>Objetivo:</w:t>
      </w:r>
    </w:p>
    <w:p w14:paraId="70B07102" w14:textId="77777777" w:rsidR="000D0D82" w:rsidRPr="00FD3BB2" w:rsidRDefault="000D0D82" w:rsidP="000D0D82">
      <w:pPr>
        <w:tabs>
          <w:tab w:val="left" w:pos="426"/>
        </w:tabs>
        <w:spacing w:after="0" w:line="360" w:lineRule="auto"/>
        <w:ind w:left="567" w:right="616"/>
        <w:contextualSpacing/>
        <w:jc w:val="both"/>
        <w:rPr>
          <w:rFonts w:ascii="Palatino Linotype" w:eastAsia="Times New Roman" w:hAnsi="Palatino Linotype" w:cs="Arial"/>
          <w:i/>
          <w:sz w:val="24"/>
          <w:szCs w:val="24"/>
        </w:rPr>
      </w:pPr>
      <w:r w:rsidRPr="00FD3BB2">
        <w:rPr>
          <w:rFonts w:ascii="Palatino Linotype" w:eastAsia="Times New Roman" w:hAnsi="Palatino Linotype" w:cs="Arial"/>
          <w:i/>
          <w:sz w:val="24"/>
          <w:szCs w:val="24"/>
        </w:rPr>
        <w:t xml:space="preserve"> </w:t>
      </w:r>
    </w:p>
    <w:p w14:paraId="3BEC4B18" w14:textId="77777777" w:rsidR="000D0D82" w:rsidRPr="00FD3BB2" w:rsidRDefault="000D0D82" w:rsidP="000D0D82">
      <w:pPr>
        <w:tabs>
          <w:tab w:val="left" w:pos="426"/>
        </w:tabs>
        <w:spacing w:after="0" w:line="360" w:lineRule="auto"/>
        <w:ind w:left="567" w:right="616"/>
        <w:contextualSpacing/>
        <w:jc w:val="both"/>
        <w:rPr>
          <w:rFonts w:ascii="Palatino Linotype" w:eastAsia="Times New Roman" w:hAnsi="Palatino Linotype" w:cs="Arial"/>
          <w:i/>
          <w:sz w:val="24"/>
          <w:szCs w:val="24"/>
        </w:rPr>
      </w:pPr>
      <w:r w:rsidRPr="00FD3BB2">
        <w:rPr>
          <w:rFonts w:ascii="Palatino Linotype" w:eastAsia="Times New Roman" w:hAnsi="Palatino Linotype" w:cs="Arial"/>
          <w:i/>
          <w:sz w:val="24"/>
          <w:szCs w:val="24"/>
        </w:rPr>
        <w:t xml:space="preserve">Coordinar los procesos de información, planeación, programación, </w:t>
      </w:r>
      <w:r w:rsidRPr="00FD3BB2">
        <w:rPr>
          <w:rFonts w:ascii="Palatino Linotype" w:eastAsia="Times New Roman" w:hAnsi="Palatino Linotype" w:cs="Arial"/>
          <w:b/>
          <w:i/>
          <w:sz w:val="24"/>
          <w:szCs w:val="24"/>
        </w:rPr>
        <w:t>seguimiento y evaluación de los programas y acciones del sector salud</w:t>
      </w:r>
      <w:r w:rsidRPr="00FD3BB2">
        <w:rPr>
          <w:rFonts w:ascii="Palatino Linotype" w:eastAsia="Times New Roman" w:hAnsi="Palatino Linotype" w:cs="Arial"/>
          <w:i/>
          <w:sz w:val="24"/>
          <w:szCs w:val="24"/>
        </w:rPr>
        <w:t>, verificando el cumplimiento de los objetivos y metas establecidas, así como garantizar el acceso a la información pública y protección de los datos personales en posesión de la Secretaría de Salud.</w:t>
      </w:r>
    </w:p>
    <w:p w14:paraId="7309AAD0" w14:textId="77777777" w:rsidR="000D0D82" w:rsidRPr="00FD3BB2" w:rsidRDefault="000D0D82" w:rsidP="000D0D82">
      <w:pPr>
        <w:tabs>
          <w:tab w:val="left" w:pos="426"/>
        </w:tabs>
        <w:spacing w:after="0" w:line="360" w:lineRule="auto"/>
        <w:ind w:left="567" w:right="616"/>
        <w:contextualSpacing/>
        <w:jc w:val="both"/>
        <w:rPr>
          <w:rFonts w:ascii="Palatino Linotype" w:eastAsia="Times New Roman" w:hAnsi="Palatino Linotype" w:cs="Arial"/>
          <w:i/>
          <w:sz w:val="24"/>
          <w:szCs w:val="24"/>
        </w:rPr>
      </w:pPr>
    </w:p>
    <w:p w14:paraId="54EAD842" w14:textId="77777777" w:rsidR="000D0D82" w:rsidRPr="00FD3BB2" w:rsidRDefault="000D0D82" w:rsidP="000D0D82">
      <w:pPr>
        <w:tabs>
          <w:tab w:val="left" w:pos="426"/>
        </w:tabs>
        <w:spacing w:after="0" w:line="360" w:lineRule="auto"/>
        <w:ind w:left="567" w:right="616"/>
        <w:contextualSpacing/>
        <w:jc w:val="both"/>
        <w:rPr>
          <w:rFonts w:ascii="Palatino Linotype" w:eastAsia="Times New Roman" w:hAnsi="Palatino Linotype" w:cs="Arial"/>
          <w:i/>
          <w:sz w:val="24"/>
          <w:szCs w:val="24"/>
        </w:rPr>
      </w:pPr>
      <w:r w:rsidRPr="00FD3BB2">
        <w:rPr>
          <w:rFonts w:ascii="Palatino Linotype" w:eastAsia="Times New Roman" w:hAnsi="Palatino Linotype" w:cs="Arial"/>
          <w:i/>
          <w:sz w:val="24"/>
          <w:szCs w:val="24"/>
        </w:rPr>
        <w:t xml:space="preserve">Funciones: </w:t>
      </w:r>
    </w:p>
    <w:p w14:paraId="50774EFE" w14:textId="77777777" w:rsidR="000D0D82" w:rsidRPr="00FD3BB2" w:rsidRDefault="000D0D82" w:rsidP="000D0D82">
      <w:pPr>
        <w:tabs>
          <w:tab w:val="left" w:pos="426"/>
        </w:tabs>
        <w:spacing w:after="0" w:line="360" w:lineRule="auto"/>
        <w:ind w:left="567" w:right="616"/>
        <w:contextualSpacing/>
        <w:jc w:val="both"/>
        <w:rPr>
          <w:rFonts w:ascii="Palatino Linotype" w:eastAsia="Times New Roman" w:hAnsi="Palatino Linotype" w:cs="Arial"/>
          <w:i/>
          <w:sz w:val="24"/>
          <w:szCs w:val="24"/>
        </w:rPr>
      </w:pPr>
    </w:p>
    <w:p w14:paraId="0C1E3926" w14:textId="77777777" w:rsidR="000D0D82" w:rsidRPr="00FD3BB2" w:rsidRDefault="000D0D82" w:rsidP="000D0D82">
      <w:pPr>
        <w:tabs>
          <w:tab w:val="left" w:pos="426"/>
        </w:tabs>
        <w:spacing w:after="0" w:line="360" w:lineRule="auto"/>
        <w:ind w:left="567" w:right="616"/>
        <w:contextualSpacing/>
        <w:jc w:val="both"/>
        <w:rPr>
          <w:rFonts w:ascii="Palatino Linotype" w:eastAsia="Times New Roman" w:hAnsi="Palatino Linotype" w:cs="Arial"/>
          <w:i/>
          <w:sz w:val="24"/>
          <w:szCs w:val="24"/>
        </w:rPr>
      </w:pPr>
      <w:r w:rsidRPr="00FD3BB2">
        <w:rPr>
          <w:rFonts w:ascii="Palatino Linotype" w:eastAsia="Times New Roman" w:hAnsi="Palatino Linotype" w:cs="Arial"/>
          <w:i/>
          <w:sz w:val="24"/>
          <w:szCs w:val="24"/>
        </w:rPr>
        <w:t>(…)</w:t>
      </w:r>
    </w:p>
    <w:p w14:paraId="7E83163B" w14:textId="77777777" w:rsidR="000D0D82" w:rsidRPr="00FD3BB2" w:rsidRDefault="000D0D82" w:rsidP="000D0D82">
      <w:pPr>
        <w:tabs>
          <w:tab w:val="left" w:pos="426"/>
        </w:tabs>
        <w:spacing w:after="0" w:line="360" w:lineRule="auto"/>
        <w:ind w:left="567" w:right="616"/>
        <w:contextualSpacing/>
        <w:jc w:val="both"/>
        <w:rPr>
          <w:rFonts w:ascii="Palatino Linotype" w:eastAsia="Times New Roman" w:hAnsi="Palatino Linotype" w:cs="Arial"/>
          <w:i/>
          <w:sz w:val="24"/>
          <w:szCs w:val="24"/>
        </w:rPr>
      </w:pPr>
      <w:r w:rsidRPr="00FD3BB2">
        <w:rPr>
          <w:rFonts w:ascii="Palatino Linotype" w:eastAsia="Times New Roman" w:hAnsi="Palatino Linotype" w:cs="Arial"/>
          <w:i/>
          <w:sz w:val="24"/>
          <w:szCs w:val="24"/>
        </w:rPr>
        <w:t>-</w:t>
      </w:r>
      <w:r w:rsidRPr="00FD3BB2">
        <w:rPr>
          <w:rFonts w:ascii="Palatino Linotype" w:eastAsia="Times New Roman" w:hAnsi="Palatino Linotype" w:cs="Arial"/>
          <w:b/>
          <w:i/>
          <w:sz w:val="24"/>
          <w:szCs w:val="24"/>
        </w:rPr>
        <w:t>Coordinar y apoyar la integración de los programas de salud y someterlos a consideración del C. Secretario</w:t>
      </w:r>
    </w:p>
    <w:p w14:paraId="05F8D4D1" w14:textId="77777777" w:rsidR="000D0D82" w:rsidRPr="00FD3BB2" w:rsidRDefault="000D0D82" w:rsidP="000D0D82">
      <w:pPr>
        <w:tabs>
          <w:tab w:val="left" w:pos="426"/>
        </w:tabs>
        <w:spacing w:after="0" w:line="360" w:lineRule="auto"/>
        <w:ind w:left="567" w:right="616"/>
        <w:contextualSpacing/>
        <w:jc w:val="both"/>
        <w:rPr>
          <w:rFonts w:ascii="Palatino Linotype" w:eastAsia="Times New Roman" w:hAnsi="Palatino Linotype" w:cs="Arial"/>
          <w:i/>
          <w:sz w:val="24"/>
          <w:szCs w:val="24"/>
        </w:rPr>
      </w:pPr>
    </w:p>
    <w:p w14:paraId="3609014F" w14:textId="77777777" w:rsidR="000D0D82" w:rsidRPr="00FD3BB2" w:rsidRDefault="000D0D82" w:rsidP="000D0D82">
      <w:pPr>
        <w:tabs>
          <w:tab w:val="left" w:pos="426"/>
        </w:tabs>
        <w:spacing w:after="0" w:line="360" w:lineRule="auto"/>
        <w:ind w:left="567" w:right="616"/>
        <w:contextualSpacing/>
        <w:jc w:val="both"/>
        <w:rPr>
          <w:rFonts w:ascii="Palatino Linotype" w:eastAsia="Times New Roman" w:hAnsi="Palatino Linotype" w:cs="Arial"/>
          <w:b/>
          <w:i/>
          <w:sz w:val="24"/>
          <w:szCs w:val="24"/>
        </w:rPr>
      </w:pPr>
      <w:r w:rsidRPr="00FD3BB2">
        <w:rPr>
          <w:rFonts w:ascii="Palatino Linotype" w:eastAsia="Times New Roman" w:hAnsi="Palatino Linotype" w:cs="Arial"/>
          <w:i/>
          <w:sz w:val="24"/>
          <w:szCs w:val="24"/>
        </w:rPr>
        <w:t xml:space="preserve">- </w:t>
      </w:r>
      <w:r w:rsidRPr="00FD3BB2">
        <w:rPr>
          <w:rFonts w:ascii="Palatino Linotype" w:eastAsia="Times New Roman" w:hAnsi="Palatino Linotype" w:cs="Arial"/>
          <w:b/>
          <w:i/>
          <w:sz w:val="24"/>
          <w:szCs w:val="24"/>
        </w:rPr>
        <w:t>Coordinar la realización de actividades en apoyo a la consolidación del Sistema Estatal de Salud, de conformidad con la normatividad vigente.</w:t>
      </w:r>
    </w:p>
    <w:p w14:paraId="1284140F" w14:textId="77777777" w:rsidR="000D0D82" w:rsidRPr="00FD3BB2" w:rsidRDefault="000D0D82" w:rsidP="000D0D82">
      <w:pPr>
        <w:tabs>
          <w:tab w:val="left" w:pos="426"/>
        </w:tabs>
        <w:spacing w:after="0" w:line="360" w:lineRule="auto"/>
        <w:ind w:left="567" w:right="616"/>
        <w:contextualSpacing/>
        <w:jc w:val="both"/>
        <w:rPr>
          <w:rFonts w:ascii="Palatino Linotype" w:eastAsia="Times New Roman" w:hAnsi="Palatino Linotype" w:cs="Arial"/>
          <w:i/>
          <w:sz w:val="24"/>
          <w:szCs w:val="24"/>
        </w:rPr>
      </w:pPr>
    </w:p>
    <w:p w14:paraId="70024D8D" w14:textId="77777777" w:rsidR="000D0D82" w:rsidRPr="00FD3BB2" w:rsidRDefault="000D0D82" w:rsidP="000D0D82">
      <w:pPr>
        <w:tabs>
          <w:tab w:val="left" w:pos="426"/>
        </w:tabs>
        <w:spacing w:after="0" w:line="360" w:lineRule="auto"/>
        <w:ind w:left="567" w:right="616"/>
        <w:contextualSpacing/>
        <w:jc w:val="both"/>
        <w:rPr>
          <w:rFonts w:ascii="Palatino Linotype" w:eastAsia="Times New Roman" w:hAnsi="Palatino Linotype" w:cs="Arial"/>
          <w:i/>
          <w:sz w:val="24"/>
          <w:szCs w:val="24"/>
        </w:rPr>
      </w:pPr>
      <w:r w:rsidRPr="00FD3BB2">
        <w:rPr>
          <w:rFonts w:ascii="Palatino Linotype" w:eastAsia="Times New Roman" w:hAnsi="Palatino Linotype" w:cs="Arial"/>
          <w:i/>
          <w:sz w:val="24"/>
          <w:szCs w:val="24"/>
        </w:rPr>
        <w:t xml:space="preserve"> - Actualizar y sistematizar la información pública de la Secretaría de Salud y tenerla disponible conforme a la normatividad en materia de transparencia y acceso a la información pública.</w:t>
      </w:r>
    </w:p>
    <w:p w14:paraId="23660CB7" w14:textId="77777777" w:rsidR="000D0D82" w:rsidRPr="00FD3BB2" w:rsidRDefault="000D0D82" w:rsidP="000D0D82">
      <w:pPr>
        <w:tabs>
          <w:tab w:val="left" w:pos="426"/>
        </w:tabs>
        <w:spacing w:after="0" w:line="360" w:lineRule="auto"/>
        <w:ind w:left="567" w:right="616"/>
        <w:contextualSpacing/>
        <w:jc w:val="both"/>
        <w:rPr>
          <w:rFonts w:ascii="Palatino Linotype" w:eastAsia="Times New Roman" w:hAnsi="Palatino Linotype" w:cs="Arial"/>
          <w:i/>
          <w:sz w:val="24"/>
          <w:szCs w:val="24"/>
        </w:rPr>
      </w:pPr>
    </w:p>
    <w:p w14:paraId="1D0290F0" w14:textId="77777777" w:rsidR="000D0D82" w:rsidRPr="00FD3BB2" w:rsidRDefault="000D0D82" w:rsidP="000D0D82">
      <w:pPr>
        <w:tabs>
          <w:tab w:val="left" w:pos="426"/>
        </w:tabs>
        <w:spacing w:after="0" w:line="360" w:lineRule="auto"/>
        <w:ind w:left="567" w:right="616"/>
        <w:contextualSpacing/>
        <w:jc w:val="both"/>
        <w:rPr>
          <w:rFonts w:ascii="Palatino Linotype" w:eastAsia="Times New Roman" w:hAnsi="Palatino Linotype" w:cs="Arial"/>
          <w:i/>
          <w:sz w:val="24"/>
          <w:szCs w:val="24"/>
        </w:rPr>
      </w:pPr>
      <w:r w:rsidRPr="00FD3BB2">
        <w:rPr>
          <w:rFonts w:ascii="Palatino Linotype" w:eastAsia="Times New Roman" w:hAnsi="Palatino Linotype" w:cs="Arial"/>
          <w:i/>
          <w:sz w:val="24"/>
          <w:szCs w:val="24"/>
        </w:rPr>
        <w:t xml:space="preserve">- </w:t>
      </w:r>
      <w:r w:rsidRPr="00FD3BB2">
        <w:rPr>
          <w:rFonts w:ascii="Palatino Linotype" w:eastAsia="Times New Roman" w:hAnsi="Palatino Linotype" w:cs="Arial"/>
          <w:b/>
          <w:i/>
          <w:sz w:val="24"/>
          <w:szCs w:val="24"/>
        </w:rPr>
        <w:t>Generar e integrar información relativa a los programas y acciones ejecutadas por el Sector Salud en la entidad.</w:t>
      </w:r>
    </w:p>
    <w:p w14:paraId="067F1378" w14:textId="77777777" w:rsidR="000D0D82" w:rsidRPr="00FD3BB2" w:rsidRDefault="000D0D82" w:rsidP="000D0D82">
      <w:pPr>
        <w:tabs>
          <w:tab w:val="left" w:pos="426"/>
        </w:tabs>
        <w:spacing w:after="0" w:line="360" w:lineRule="auto"/>
        <w:ind w:left="567" w:right="616"/>
        <w:contextualSpacing/>
        <w:jc w:val="both"/>
        <w:rPr>
          <w:rFonts w:ascii="Palatino Linotype" w:eastAsia="Times New Roman" w:hAnsi="Palatino Linotype" w:cs="Arial"/>
          <w:i/>
          <w:sz w:val="24"/>
          <w:szCs w:val="24"/>
        </w:rPr>
      </w:pPr>
    </w:p>
    <w:p w14:paraId="541A929F" w14:textId="77777777" w:rsidR="000D0D82" w:rsidRPr="00FD3BB2" w:rsidRDefault="000D0D82" w:rsidP="000D0D82">
      <w:pPr>
        <w:tabs>
          <w:tab w:val="left" w:pos="426"/>
        </w:tabs>
        <w:spacing w:after="0" w:line="360" w:lineRule="auto"/>
        <w:ind w:left="567" w:right="616"/>
        <w:contextualSpacing/>
        <w:jc w:val="both"/>
        <w:rPr>
          <w:rFonts w:ascii="Palatino Linotype" w:eastAsia="Times New Roman" w:hAnsi="Palatino Linotype" w:cs="Arial"/>
          <w:b/>
          <w:i/>
          <w:sz w:val="24"/>
          <w:szCs w:val="24"/>
        </w:rPr>
      </w:pPr>
      <w:r w:rsidRPr="00FD3BB2">
        <w:rPr>
          <w:rFonts w:ascii="Palatino Linotype" w:eastAsia="Times New Roman" w:hAnsi="Palatino Linotype" w:cs="Arial"/>
          <w:i/>
          <w:sz w:val="24"/>
          <w:szCs w:val="24"/>
        </w:rPr>
        <w:t xml:space="preserve">- </w:t>
      </w:r>
      <w:r w:rsidRPr="00FD3BB2">
        <w:rPr>
          <w:rFonts w:ascii="Palatino Linotype" w:eastAsia="Times New Roman" w:hAnsi="Palatino Linotype" w:cs="Arial"/>
          <w:b/>
          <w:i/>
          <w:sz w:val="24"/>
          <w:szCs w:val="24"/>
        </w:rPr>
        <w:t>Verificar que los proyectos y la asignación de recursos guarden relación con los objetivos, metas y prioridades del sector y con el Plan de Desarrollo del Estado de México.</w:t>
      </w:r>
    </w:p>
    <w:p w14:paraId="1A77C82A" w14:textId="77777777" w:rsidR="000D0D82" w:rsidRPr="00FD3BB2" w:rsidRDefault="000D0D82" w:rsidP="000D0D82">
      <w:pPr>
        <w:tabs>
          <w:tab w:val="left" w:pos="426"/>
        </w:tabs>
        <w:spacing w:after="0" w:line="360" w:lineRule="auto"/>
        <w:ind w:left="567" w:right="616"/>
        <w:contextualSpacing/>
        <w:jc w:val="both"/>
        <w:rPr>
          <w:rFonts w:ascii="Palatino Linotype" w:eastAsia="Times New Roman" w:hAnsi="Palatino Linotype" w:cs="Arial"/>
          <w:i/>
          <w:sz w:val="24"/>
          <w:szCs w:val="24"/>
        </w:rPr>
      </w:pPr>
    </w:p>
    <w:p w14:paraId="0046A40A" w14:textId="77777777" w:rsidR="000D0D82" w:rsidRPr="00FD3BB2" w:rsidRDefault="000D0D82" w:rsidP="000D0D82">
      <w:pPr>
        <w:tabs>
          <w:tab w:val="left" w:pos="426"/>
        </w:tabs>
        <w:spacing w:after="0" w:line="360" w:lineRule="auto"/>
        <w:ind w:left="567" w:right="616"/>
        <w:contextualSpacing/>
        <w:jc w:val="both"/>
        <w:rPr>
          <w:rFonts w:ascii="Palatino Linotype" w:eastAsia="Times New Roman" w:hAnsi="Palatino Linotype" w:cs="Arial"/>
          <w:i/>
          <w:sz w:val="24"/>
          <w:szCs w:val="24"/>
        </w:rPr>
      </w:pPr>
    </w:p>
    <w:p w14:paraId="310FD0A0" w14:textId="77777777" w:rsidR="000D0D82" w:rsidRPr="00FD3BB2" w:rsidRDefault="000D0D82" w:rsidP="000D0D82">
      <w:pPr>
        <w:tabs>
          <w:tab w:val="left" w:pos="426"/>
        </w:tabs>
        <w:spacing w:after="0" w:line="360" w:lineRule="auto"/>
        <w:ind w:left="567" w:right="616"/>
        <w:contextualSpacing/>
        <w:jc w:val="both"/>
        <w:rPr>
          <w:rFonts w:ascii="Palatino Linotype" w:eastAsia="Times New Roman" w:hAnsi="Palatino Linotype" w:cs="Arial"/>
          <w:i/>
          <w:sz w:val="24"/>
          <w:szCs w:val="24"/>
        </w:rPr>
      </w:pPr>
      <w:r w:rsidRPr="00FD3BB2">
        <w:rPr>
          <w:rFonts w:ascii="Palatino Linotype" w:eastAsia="Times New Roman" w:hAnsi="Palatino Linotype" w:cs="Arial"/>
          <w:i/>
          <w:sz w:val="24"/>
          <w:szCs w:val="24"/>
        </w:rPr>
        <w:t>217100000  Oficina Ejecutiva De Vinculación Interinstitucional</w:t>
      </w:r>
    </w:p>
    <w:p w14:paraId="46C35E6C" w14:textId="77777777" w:rsidR="000D0D82" w:rsidRPr="00FD3BB2" w:rsidRDefault="000D0D82" w:rsidP="000D0D82">
      <w:pPr>
        <w:tabs>
          <w:tab w:val="left" w:pos="426"/>
        </w:tabs>
        <w:spacing w:after="0" w:line="360" w:lineRule="auto"/>
        <w:ind w:left="567" w:right="616"/>
        <w:contextualSpacing/>
        <w:jc w:val="both"/>
        <w:rPr>
          <w:rFonts w:ascii="Palatino Linotype" w:eastAsia="Times New Roman" w:hAnsi="Palatino Linotype" w:cs="Arial"/>
          <w:i/>
          <w:sz w:val="24"/>
          <w:szCs w:val="24"/>
        </w:rPr>
      </w:pPr>
    </w:p>
    <w:p w14:paraId="500A245C" w14:textId="77777777" w:rsidR="000D0D82" w:rsidRPr="00FD3BB2" w:rsidRDefault="000D0D82" w:rsidP="000D0D82">
      <w:pPr>
        <w:tabs>
          <w:tab w:val="left" w:pos="426"/>
        </w:tabs>
        <w:spacing w:after="0" w:line="360" w:lineRule="auto"/>
        <w:ind w:left="567" w:right="616"/>
        <w:contextualSpacing/>
        <w:jc w:val="both"/>
        <w:rPr>
          <w:rFonts w:ascii="Palatino Linotype" w:eastAsia="Times New Roman" w:hAnsi="Palatino Linotype" w:cs="Arial"/>
          <w:i/>
          <w:sz w:val="24"/>
          <w:szCs w:val="24"/>
        </w:rPr>
      </w:pPr>
      <w:r w:rsidRPr="00FD3BB2">
        <w:rPr>
          <w:rFonts w:ascii="Palatino Linotype" w:eastAsia="Times New Roman" w:hAnsi="Palatino Linotype" w:cs="Arial"/>
          <w:i/>
          <w:sz w:val="24"/>
          <w:szCs w:val="24"/>
        </w:rPr>
        <w:t xml:space="preserve"> Objetivo: </w:t>
      </w:r>
    </w:p>
    <w:p w14:paraId="3021B012" w14:textId="77777777" w:rsidR="000D0D82" w:rsidRPr="00FD3BB2" w:rsidRDefault="000D0D82" w:rsidP="000D0D82">
      <w:pPr>
        <w:tabs>
          <w:tab w:val="left" w:pos="426"/>
        </w:tabs>
        <w:spacing w:after="0" w:line="360" w:lineRule="auto"/>
        <w:ind w:left="567" w:right="616"/>
        <w:contextualSpacing/>
        <w:jc w:val="both"/>
        <w:rPr>
          <w:rFonts w:ascii="Palatino Linotype" w:eastAsia="Times New Roman" w:hAnsi="Palatino Linotype" w:cs="Arial"/>
          <w:i/>
          <w:sz w:val="24"/>
          <w:szCs w:val="24"/>
        </w:rPr>
      </w:pPr>
    </w:p>
    <w:p w14:paraId="176C636E" w14:textId="77777777" w:rsidR="000D0D82" w:rsidRPr="00FD3BB2" w:rsidRDefault="000D0D82" w:rsidP="000D0D82">
      <w:pPr>
        <w:tabs>
          <w:tab w:val="left" w:pos="426"/>
        </w:tabs>
        <w:spacing w:after="0" w:line="360" w:lineRule="auto"/>
        <w:ind w:left="567" w:right="616"/>
        <w:contextualSpacing/>
        <w:jc w:val="both"/>
        <w:rPr>
          <w:rFonts w:ascii="Palatino Linotype" w:eastAsia="Times New Roman" w:hAnsi="Palatino Linotype" w:cs="Arial"/>
          <w:i/>
          <w:sz w:val="24"/>
          <w:szCs w:val="24"/>
        </w:rPr>
      </w:pPr>
      <w:r w:rsidRPr="00FD3BB2">
        <w:rPr>
          <w:rFonts w:ascii="Palatino Linotype" w:eastAsia="Times New Roman" w:hAnsi="Palatino Linotype" w:cs="Arial"/>
          <w:i/>
          <w:sz w:val="24"/>
          <w:szCs w:val="24"/>
        </w:rPr>
        <w:t>Proponer y evaluar los mecanismos de vinculación interinstitucional e intergubernamental que propicien una coordinación eficiente entre las dependencias y organismos auxiliares del Poder Ejecutivo, el Poder Legislativo, instituciones de los gobiernos federal, estatal y municipal: así como organizaciones de la sociedad civil, para el desarrollo de los programas y proyectos estratégicos encomendados a la Secretaría de Salud.</w:t>
      </w:r>
    </w:p>
    <w:p w14:paraId="342F31FA" w14:textId="77777777" w:rsidR="000D0D82" w:rsidRPr="00FD3BB2" w:rsidRDefault="000D0D82" w:rsidP="000D0D82">
      <w:pPr>
        <w:tabs>
          <w:tab w:val="left" w:pos="426"/>
        </w:tabs>
        <w:spacing w:after="0" w:line="360" w:lineRule="auto"/>
        <w:ind w:left="567" w:right="616"/>
        <w:contextualSpacing/>
        <w:jc w:val="both"/>
        <w:rPr>
          <w:rFonts w:ascii="Palatino Linotype" w:eastAsia="Times New Roman" w:hAnsi="Palatino Linotype" w:cs="Arial"/>
          <w:i/>
          <w:sz w:val="24"/>
          <w:szCs w:val="24"/>
        </w:rPr>
      </w:pPr>
    </w:p>
    <w:p w14:paraId="119D1472" w14:textId="77777777" w:rsidR="000D0D82" w:rsidRPr="00FD3BB2" w:rsidRDefault="000D0D82" w:rsidP="000D0D82">
      <w:pPr>
        <w:tabs>
          <w:tab w:val="left" w:pos="426"/>
        </w:tabs>
        <w:spacing w:after="0" w:line="360" w:lineRule="auto"/>
        <w:ind w:left="567" w:right="616"/>
        <w:contextualSpacing/>
        <w:jc w:val="both"/>
        <w:rPr>
          <w:rFonts w:ascii="Palatino Linotype" w:eastAsia="Times New Roman" w:hAnsi="Palatino Linotype" w:cs="Arial"/>
          <w:i/>
          <w:sz w:val="24"/>
          <w:szCs w:val="24"/>
        </w:rPr>
      </w:pPr>
      <w:r w:rsidRPr="00FD3BB2">
        <w:rPr>
          <w:rFonts w:ascii="Palatino Linotype" w:eastAsia="Times New Roman" w:hAnsi="Palatino Linotype" w:cs="Arial"/>
          <w:i/>
          <w:sz w:val="24"/>
          <w:szCs w:val="24"/>
        </w:rPr>
        <w:t xml:space="preserve">Funciones: </w:t>
      </w:r>
    </w:p>
    <w:p w14:paraId="52261DF9" w14:textId="77777777" w:rsidR="000D0D82" w:rsidRPr="00FD3BB2" w:rsidRDefault="000D0D82" w:rsidP="000D0D82">
      <w:pPr>
        <w:tabs>
          <w:tab w:val="left" w:pos="426"/>
        </w:tabs>
        <w:spacing w:after="0" w:line="360" w:lineRule="auto"/>
        <w:ind w:left="567" w:right="616"/>
        <w:contextualSpacing/>
        <w:jc w:val="both"/>
        <w:rPr>
          <w:rFonts w:ascii="Palatino Linotype" w:eastAsia="Times New Roman" w:hAnsi="Palatino Linotype" w:cs="Arial"/>
          <w:i/>
          <w:sz w:val="24"/>
          <w:szCs w:val="24"/>
        </w:rPr>
      </w:pPr>
    </w:p>
    <w:p w14:paraId="1B58BB04" w14:textId="77777777" w:rsidR="000D0D82" w:rsidRPr="00FD3BB2" w:rsidRDefault="000D0D82" w:rsidP="000D0D82">
      <w:pPr>
        <w:tabs>
          <w:tab w:val="left" w:pos="426"/>
        </w:tabs>
        <w:spacing w:after="0" w:line="360" w:lineRule="auto"/>
        <w:ind w:left="567" w:right="616"/>
        <w:contextualSpacing/>
        <w:jc w:val="both"/>
        <w:rPr>
          <w:rFonts w:ascii="Palatino Linotype" w:eastAsia="Times New Roman" w:hAnsi="Palatino Linotype" w:cs="Arial"/>
          <w:i/>
          <w:sz w:val="24"/>
          <w:szCs w:val="24"/>
        </w:rPr>
      </w:pPr>
      <w:r w:rsidRPr="00FD3BB2">
        <w:rPr>
          <w:rFonts w:ascii="Palatino Linotype" w:eastAsia="Times New Roman" w:hAnsi="Palatino Linotype" w:cs="Arial"/>
          <w:i/>
          <w:sz w:val="24"/>
          <w:szCs w:val="24"/>
        </w:rPr>
        <w:t>(…)</w:t>
      </w:r>
    </w:p>
    <w:p w14:paraId="360B4EF6" w14:textId="77777777" w:rsidR="000D0D82" w:rsidRPr="00FD3BB2" w:rsidRDefault="000D0D82" w:rsidP="000D0D82">
      <w:pPr>
        <w:tabs>
          <w:tab w:val="left" w:pos="426"/>
        </w:tabs>
        <w:spacing w:after="0" w:line="360" w:lineRule="auto"/>
        <w:ind w:left="567" w:right="616"/>
        <w:contextualSpacing/>
        <w:jc w:val="both"/>
        <w:rPr>
          <w:rFonts w:ascii="Palatino Linotype" w:eastAsia="Times New Roman" w:hAnsi="Palatino Linotype" w:cs="Arial"/>
          <w:b/>
          <w:i/>
          <w:sz w:val="24"/>
          <w:szCs w:val="24"/>
        </w:rPr>
      </w:pPr>
    </w:p>
    <w:p w14:paraId="6AE10A48" w14:textId="77777777" w:rsidR="000D0D82" w:rsidRPr="00FD3BB2" w:rsidRDefault="000D0D82" w:rsidP="000D0D82">
      <w:pPr>
        <w:tabs>
          <w:tab w:val="left" w:pos="426"/>
        </w:tabs>
        <w:spacing w:after="0" w:line="360" w:lineRule="auto"/>
        <w:ind w:left="567" w:right="616"/>
        <w:contextualSpacing/>
        <w:jc w:val="both"/>
        <w:rPr>
          <w:rFonts w:ascii="Palatino Linotype" w:eastAsia="Times New Roman" w:hAnsi="Palatino Linotype" w:cs="Arial"/>
          <w:b/>
          <w:i/>
          <w:sz w:val="24"/>
          <w:szCs w:val="24"/>
        </w:rPr>
      </w:pPr>
      <w:r w:rsidRPr="00FD3BB2">
        <w:rPr>
          <w:rFonts w:ascii="Palatino Linotype" w:eastAsia="Times New Roman" w:hAnsi="Palatino Linotype" w:cs="Arial"/>
          <w:b/>
          <w:i/>
          <w:sz w:val="24"/>
          <w:szCs w:val="24"/>
        </w:rPr>
        <w:t xml:space="preserve">-Generar sinergias entre las instancias vinculantes, que permitan optimizar el uso de los recursos disponibles. </w:t>
      </w:r>
    </w:p>
    <w:p w14:paraId="565460F8" w14:textId="77777777" w:rsidR="000D0D82" w:rsidRPr="00FD3BB2" w:rsidRDefault="000D0D82" w:rsidP="000D0D82">
      <w:pPr>
        <w:tabs>
          <w:tab w:val="left" w:pos="426"/>
        </w:tabs>
        <w:spacing w:after="0" w:line="360" w:lineRule="auto"/>
        <w:ind w:left="567" w:right="616"/>
        <w:contextualSpacing/>
        <w:jc w:val="both"/>
        <w:rPr>
          <w:rFonts w:ascii="Palatino Linotype" w:eastAsia="Times New Roman" w:hAnsi="Palatino Linotype" w:cs="Arial"/>
          <w:i/>
          <w:sz w:val="24"/>
          <w:szCs w:val="24"/>
        </w:rPr>
      </w:pPr>
    </w:p>
    <w:p w14:paraId="7E18EAD3" w14:textId="77777777" w:rsidR="000D0D82" w:rsidRPr="00FD3BB2" w:rsidRDefault="000D0D82" w:rsidP="000D0D82">
      <w:pPr>
        <w:tabs>
          <w:tab w:val="left" w:pos="426"/>
        </w:tabs>
        <w:spacing w:after="0" w:line="360" w:lineRule="auto"/>
        <w:ind w:left="567" w:right="616"/>
        <w:contextualSpacing/>
        <w:jc w:val="both"/>
        <w:rPr>
          <w:rFonts w:ascii="Palatino Linotype" w:eastAsia="Times New Roman" w:hAnsi="Palatino Linotype" w:cs="Arial"/>
          <w:b/>
          <w:i/>
          <w:sz w:val="24"/>
          <w:szCs w:val="24"/>
        </w:rPr>
      </w:pPr>
      <w:r w:rsidRPr="00FD3BB2">
        <w:rPr>
          <w:rFonts w:ascii="Palatino Linotype" w:eastAsia="Times New Roman" w:hAnsi="Palatino Linotype" w:cs="Arial"/>
          <w:b/>
          <w:i/>
          <w:sz w:val="24"/>
          <w:szCs w:val="24"/>
        </w:rPr>
        <w:t>- Proponer acciones que permitan ampliar y consolidar las relaciones interinstitucionales para el eficaz desarrollo de los proyectos y programas de salud estatal.</w:t>
      </w:r>
    </w:p>
    <w:p w14:paraId="1CF58D9A" w14:textId="77777777" w:rsidR="000D0D82" w:rsidRPr="00FD3BB2" w:rsidRDefault="000D0D82" w:rsidP="000D0D82">
      <w:pPr>
        <w:tabs>
          <w:tab w:val="left" w:pos="426"/>
        </w:tabs>
        <w:spacing w:after="0" w:line="360" w:lineRule="auto"/>
        <w:ind w:left="567" w:right="616"/>
        <w:contextualSpacing/>
        <w:jc w:val="both"/>
        <w:rPr>
          <w:rFonts w:ascii="Palatino Linotype" w:eastAsia="Times New Roman" w:hAnsi="Palatino Linotype" w:cs="Arial"/>
          <w:i/>
          <w:sz w:val="24"/>
          <w:szCs w:val="24"/>
        </w:rPr>
      </w:pPr>
      <w:r w:rsidRPr="00FD3BB2">
        <w:rPr>
          <w:rFonts w:ascii="Palatino Linotype" w:eastAsia="Times New Roman" w:hAnsi="Palatino Linotype" w:cs="Arial"/>
          <w:i/>
          <w:sz w:val="24"/>
          <w:szCs w:val="24"/>
        </w:rPr>
        <w:lastRenderedPageBreak/>
        <w:t>(…)</w:t>
      </w:r>
    </w:p>
    <w:p w14:paraId="1346049F" w14:textId="77777777" w:rsidR="000D0D82" w:rsidRPr="00FD3BB2" w:rsidRDefault="000D0D82" w:rsidP="000D0D82">
      <w:pPr>
        <w:tabs>
          <w:tab w:val="left" w:pos="426"/>
        </w:tabs>
        <w:spacing w:after="0" w:line="360" w:lineRule="auto"/>
        <w:ind w:left="567" w:right="616"/>
        <w:contextualSpacing/>
        <w:jc w:val="both"/>
        <w:rPr>
          <w:rFonts w:ascii="Palatino Linotype" w:eastAsia="Times New Roman" w:hAnsi="Palatino Linotype" w:cs="Arial"/>
          <w:b/>
          <w:i/>
          <w:sz w:val="24"/>
          <w:szCs w:val="24"/>
        </w:rPr>
      </w:pPr>
      <w:r w:rsidRPr="00FD3BB2">
        <w:rPr>
          <w:rFonts w:ascii="Palatino Linotype" w:eastAsia="Times New Roman" w:hAnsi="Palatino Linotype" w:cs="Arial"/>
          <w:i/>
          <w:sz w:val="24"/>
          <w:szCs w:val="24"/>
        </w:rPr>
        <w:t xml:space="preserve">(Énfasis añadido) </w:t>
      </w:r>
    </w:p>
    <w:p w14:paraId="002BF9AB" w14:textId="77777777" w:rsidR="00806A83" w:rsidRPr="00FD3BB2" w:rsidRDefault="00806A83" w:rsidP="00806A83">
      <w:pPr>
        <w:tabs>
          <w:tab w:val="left" w:pos="426"/>
        </w:tabs>
        <w:spacing w:after="0" w:line="360" w:lineRule="auto"/>
        <w:contextualSpacing/>
        <w:jc w:val="both"/>
        <w:rPr>
          <w:rFonts w:ascii="Palatino Linotype" w:eastAsia="Times New Roman" w:hAnsi="Palatino Linotype" w:cs="Arial"/>
          <w:b/>
          <w:sz w:val="24"/>
          <w:szCs w:val="24"/>
        </w:rPr>
      </w:pPr>
    </w:p>
    <w:p w14:paraId="3215C78D" w14:textId="77777777" w:rsidR="000D0D82" w:rsidRPr="00FD3BB2" w:rsidRDefault="000D0D82" w:rsidP="006842A1">
      <w:pPr>
        <w:numPr>
          <w:ilvl w:val="0"/>
          <w:numId w:val="1"/>
        </w:numPr>
        <w:tabs>
          <w:tab w:val="left" w:pos="426"/>
        </w:tabs>
        <w:spacing w:after="0" w:line="360" w:lineRule="auto"/>
        <w:ind w:left="0" w:firstLine="0"/>
        <w:contextualSpacing/>
        <w:jc w:val="both"/>
        <w:rPr>
          <w:rFonts w:ascii="Palatino Linotype" w:eastAsia="Times New Roman" w:hAnsi="Palatino Linotype" w:cs="Arial"/>
          <w:b/>
          <w:sz w:val="24"/>
          <w:szCs w:val="24"/>
        </w:rPr>
      </w:pPr>
      <w:r w:rsidRPr="00FD3BB2">
        <w:rPr>
          <w:rFonts w:ascii="Palatino Linotype" w:eastAsia="Times New Roman" w:hAnsi="Palatino Linotype" w:cs="Arial"/>
          <w:sz w:val="24"/>
          <w:szCs w:val="24"/>
        </w:rPr>
        <w:t xml:space="preserve">Por otro lado, este Órgano Garante </w:t>
      </w:r>
      <w:r w:rsidRPr="00FD3BB2">
        <w:rPr>
          <w:rFonts w:ascii="Palatino Linotype" w:eastAsia="Times New Roman" w:hAnsi="Palatino Linotype" w:cs="Arial"/>
          <w:sz w:val="24"/>
          <w:lang w:val="es-ES"/>
        </w:rPr>
        <w:t xml:space="preserve">tuvo a bien realizar una investigación sobre la información solicitada, encontrándose lo siguiente: </w:t>
      </w:r>
    </w:p>
    <w:p w14:paraId="08952912" w14:textId="77777777" w:rsidR="000D0D82" w:rsidRPr="00FD3BB2" w:rsidRDefault="000D0D82" w:rsidP="000D0D82">
      <w:pPr>
        <w:tabs>
          <w:tab w:val="left" w:pos="426"/>
        </w:tabs>
        <w:spacing w:after="0" w:line="360" w:lineRule="auto"/>
        <w:contextualSpacing/>
        <w:jc w:val="both"/>
        <w:rPr>
          <w:rFonts w:ascii="Palatino Linotype" w:eastAsia="Times New Roman" w:hAnsi="Palatino Linotype" w:cs="Arial"/>
          <w:sz w:val="24"/>
          <w:lang w:val="es-ES"/>
        </w:rPr>
      </w:pPr>
    </w:p>
    <w:p w14:paraId="5D5545EB" w14:textId="77777777" w:rsidR="000D0D82" w:rsidRPr="00FD3BB2" w:rsidRDefault="00705CD8" w:rsidP="000D0D82">
      <w:pPr>
        <w:pStyle w:val="Prrafodelista"/>
        <w:numPr>
          <w:ilvl w:val="0"/>
          <w:numId w:val="4"/>
        </w:numPr>
        <w:tabs>
          <w:tab w:val="left" w:pos="426"/>
        </w:tabs>
        <w:spacing w:after="0" w:line="360" w:lineRule="auto"/>
        <w:ind w:left="0" w:firstLine="0"/>
        <w:jc w:val="both"/>
        <w:rPr>
          <w:rFonts w:ascii="Palatino Linotype" w:eastAsia="Times New Roman" w:hAnsi="Palatino Linotype" w:cs="Arial"/>
          <w:b/>
          <w:sz w:val="24"/>
          <w:szCs w:val="24"/>
        </w:rPr>
      </w:pPr>
      <w:hyperlink r:id="rId8" w:history="1">
        <w:r w:rsidR="000D0D82" w:rsidRPr="00FD3BB2">
          <w:rPr>
            <w:rStyle w:val="Hipervnculo"/>
            <w:rFonts w:ascii="Palatino Linotype" w:eastAsia="Times New Roman" w:hAnsi="Palatino Linotype" w:cs="Arial"/>
            <w:b/>
            <w:sz w:val="24"/>
            <w:szCs w:val="24"/>
          </w:rPr>
          <w:t>https://www.facebook.com/Salud.Edomex/</w:t>
        </w:r>
      </w:hyperlink>
      <w:r w:rsidR="000D0D82" w:rsidRPr="00FD3BB2">
        <w:rPr>
          <w:rFonts w:ascii="Palatino Linotype" w:eastAsia="Times New Roman" w:hAnsi="Palatino Linotype" w:cs="Arial"/>
          <w:b/>
          <w:sz w:val="24"/>
          <w:szCs w:val="24"/>
        </w:rPr>
        <w:t xml:space="preserve"> </w:t>
      </w:r>
    </w:p>
    <w:p w14:paraId="2B6832EC" w14:textId="77777777" w:rsidR="00B26EBE" w:rsidRPr="00FD3BB2" w:rsidRDefault="00B26EBE" w:rsidP="00B26EBE">
      <w:pPr>
        <w:pStyle w:val="Prrafodelista"/>
        <w:tabs>
          <w:tab w:val="left" w:pos="426"/>
        </w:tabs>
        <w:spacing w:after="0" w:line="360" w:lineRule="auto"/>
        <w:ind w:left="0"/>
        <w:jc w:val="both"/>
        <w:rPr>
          <w:rFonts w:ascii="Palatino Linotype" w:eastAsia="Times New Roman" w:hAnsi="Palatino Linotype" w:cs="Arial"/>
          <w:b/>
          <w:sz w:val="24"/>
          <w:szCs w:val="24"/>
        </w:rPr>
      </w:pPr>
    </w:p>
    <w:p w14:paraId="57764673" w14:textId="77777777" w:rsidR="000D0D82" w:rsidRPr="00FD3BB2" w:rsidRDefault="000D0D82" w:rsidP="000D0D82">
      <w:pPr>
        <w:tabs>
          <w:tab w:val="left" w:pos="426"/>
        </w:tabs>
        <w:spacing w:after="0" w:line="360" w:lineRule="auto"/>
        <w:contextualSpacing/>
        <w:jc w:val="both"/>
        <w:rPr>
          <w:rFonts w:ascii="Palatino Linotype" w:eastAsia="Times New Roman" w:hAnsi="Palatino Linotype" w:cs="Arial"/>
          <w:b/>
          <w:sz w:val="24"/>
          <w:szCs w:val="24"/>
        </w:rPr>
      </w:pPr>
      <w:r w:rsidRPr="00FD3BB2">
        <w:rPr>
          <w:noProof/>
          <w:lang w:eastAsia="es-MX"/>
        </w:rPr>
        <w:drawing>
          <wp:inline distT="0" distB="0" distL="0" distR="0" wp14:anchorId="09288785" wp14:editId="72E3AE96">
            <wp:extent cx="5914694" cy="31527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b="5230"/>
                    <a:stretch/>
                  </pic:blipFill>
                  <pic:spPr bwMode="auto">
                    <a:xfrm>
                      <a:off x="0" y="0"/>
                      <a:ext cx="5916456" cy="3153714"/>
                    </a:xfrm>
                    <a:prstGeom prst="rect">
                      <a:avLst/>
                    </a:prstGeom>
                    <a:ln>
                      <a:noFill/>
                    </a:ln>
                    <a:extLst>
                      <a:ext uri="{53640926-AAD7-44D8-BBD7-CCE9431645EC}">
                        <a14:shadowObscured xmlns:a14="http://schemas.microsoft.com/office/drawing/2010/main"/>
                      </a:ext>
                    </a:extLst>
                  </pic:spPr>
                </pic:pic>
              </a:graphicData>
            </a:graphic>
          </wp:inline>
        </w:drawing>
      </w:r>
    </w:p>
    <w:p w14:paraId="6F7984E3" w14:textId="77777777" w:rsidR="000D0D82" w:rsidRPr="00FD3BB2" w:rsidRDefault="000D0D82" w:rsidP="000D0D82">
      <w:pPr>
        <w:tabs>
          <w:tab w:val="left" w:pos="426"/>
        </w:tabs>
        <w:spacing w:after="0" w:line="360" w:lineRule="auto"/>
        <w:contextualSpacing/>
        <w:jc w:val="both"/>
        <w:rPr>
          <w:rFonts w:ascii="Palatino Linotype" w:eastAsia="Times New Roman" w:hAnsi="Palatino Linotype" w:cs="Arial"/>
          <w:b/>
          <w:sz w:val="24"/>
          <w:szCs w:val="24"/>
        </w:rPr>
      </w:pPr>
    </w:p>
    <w:p w14:paraId="23EBF3E0" w14:textId="77777777" w:rsidR="000D0D82" w:rsidRPr="00FD3BB2" w:rsidRDefault="000D0D82" w:rsidP="000D0D82">
      <w:pPr>
        <w:tabs>
          <w:tab w:val="left" w:pos="426"/>
        </w:tabs>
        <w:spacing w:after="0" w:line="360" w:lineRule="auto"/>
        <w:contextualSpacing/>
        <w:jc w:val="center"/>
        <w:rPr>
          <w:rFonts w:ascii="Palatino Linotype" w:eastAsia="Times New Roman" w:hAnsi="Palatino Linotype" w:cs="Arial"/>
          <w:b/>
          <w:sz w:val="24"/>
          <w:szCs w:val="24"/>
        </w:rPr>
      </w:pPr>
      <w:r w:rsidRPr="00FD3BB2">
        <w:rPr>
          <w:noProof/>
          <w:lang w:eastAsia="es-MX"/>
        </w:rPr>
        <w:lastRenderedPageBreak/>
        <w:drawing>
          <wp:inline distT="0" distB="0" distL="0" distR="0" wp14:anchorId="23ADB651" wp14:editId="5A3804C9">
            <wp:extent cx="5142386" cy="5495925"/>
            <wp:effectExtent l="0" t="0" r="127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45487" t="28365" r="27358" b="20037"/>
                    <a:stretch/>
                  </pic:blipFill>
                  <pic:spPr bwMode="auto">
                    <a:xfrm>
                      <a:off x="0" y="0"/>
                      <a:ext cx="5156652" cy="5511172"/>
                    </a:xfrm>
                    <a:prstGeom prst="rect">
                      <a:avLst/>
                    </a:prstGeom>
                    <a:ln>
                      <a:noFill/>
                    </a:ln>
                    <a:extLst>
                      <a:ext uri="{53640926-AAD7-44D8-BBD7-CCE9431645EC}">
                        <a14:shadowObscured xmlns:a14="http://schemas.microsoft.com/office/drawing/2010/main"/>
                      </a:ext>
                    </a:extLst>
                  </pic:spPr>
                </pic:pic>
              </a:graphicData>
            </a:graphic>
          </wp:inline>
        </w:drawing>
      </w:r>
    </w:p>
    <w:p w14:paraId="2DF79225" w14:textId="77777777" w:rsidR="000D0D82" w:rsidRPr="00FD3BB2" w:rsidRDefault="000D0D82" w:rsidP="000D0D82">
      <w:pPr>
        <w:tabs>
          <w:tab w:val="left" w:pos="426"/>
        </w:tabs>
        <w:spacing w:after="0" w:line="360" w:lineRule="auto"/>
        <w:contextualSpacing/>
        <w:jc w:val="both"/>
        <w:rPr>
          <w:rFonts w:ascii="Palatino Linotype" w:eastAsia="Times New Roman" w:hAnsi="Palatino Linotype" w:cs="Arial"/>
          <w:b/>
          <w:sz w:val="28"/>
          <w:szCs w:val="24"/>
        </w:rPr>
      </w:pPr>
    </w:p>
    <w:p w14:paraId="0DAE7102" w14:textId="77777777" w:rsidR="00B26EBE" w:rsidRPr="00FD3BB2" w:rsidRDefault="00B26EBE" w:rsidP="00B26EBE">
      <w:pPr>
        <w:numPr>
          <w:ilvl w:val="0"/>
          <w:numId w:val="1"/>
        </w:numPr>
        <w:tabs>
          <w:tab w:val="left" w:pos="426"/>
        </w:tabs>
        <w:spacing w:after="0" w:line="360" w:lineRule="auto"/>
        <w:ind w:left="0" w:firstLine="0"/>
        <w:contextualSpacing/>
        <w:jc w:val="both"/>
        <w:rPr>
          <w:rFonts w:ascii="Palatino Linotype" w:eastAsia="Times New Roman" w:hAnsi="Palatino Linotype" w:cs="Arial"/>
          <w:b/>
          <w:sz w:val="28"/>
          <w:szCs w:val="24"/>
        </w:rPr>
      </w:pPr>
      <w:r w:rsidRPr="00FD3BB2">
        <w:rPr>
          <w:rFonts w:ascii="Palatino Linotype" w:eastAsia="Times New Roman" w:hAnsi="Palatino Linotype" w:cs="Arial"/>
          <w:sz w:val="24"/>
          <w:lang w:val="es-ES"/>
        </w:rPr>
        <w:t xml:space="preserve">De lo anterior se advierte que contrario a lo manifestado por el Sujeto Obligado,  si bien no genera la información solicitada, lo cierto es que si la posee o administra </w:t>
      </w:r>
      <w:r w:rsidRPr="00FD3BB2">
        <w:rPr>
          <w:rFonts w:ascii="Palatino Linotype" w:eastAsia="Times New Roman" w:hAnsi="Palatino Linotype" w:cs="Arial"/>
          <w:sz w:val="24"/>
          <w:lang w:val="es-ES"/>
        </w:rPr>
        <w:lastRenderedPageBreak/>
        <w:t>al ser  promovida en sus páginas electrónicas oficiales, tiene sustento lo anterior con base en el siguiente criterio orientador:</w:t>
      </w:r>
    </w:p>
    <w:p w14:paraId="78320BDA" w14:textId="77777777" w:rsidR="00B26EBE" w:rsidRPr="00FD3BB2" w:rsidRDefault="00B26EBE" w:rsidP="00B26EBE">
      <w:pPr>
        <w:tabs>
          <w:tab w:val="left" w:pos="851"/>
        </w:tabs>
        <w:spacing w:line="360" w:lineRule="auto"/>
        <w:ind w:right="49"/>
        <w:jc w:val="both"/>
        <w:rPr>
          <w:rFonts w:ascii="Palatino Linotype" w:eastAsia="Times New Roman" w:hAnsi="Palatino Linotype" w:cs="Arial"/>
          <w:i/>
        </w:rPr>
      </w:pPr>
    </w:p>
    <w:p w14:paraId="32FD97E4" w14:textId="77777777" w:rsidR="00B26EBE" w:rsidRPr="00FD3BB2" w:rsidRDefault="00B26EBE" w:rsidP="00B26EBE">
      <w:pPr>
        <w:tabs>
          <w:tab w:val="left" w:pos="851"/>
        </w:tabs>
        <w:spacing w:line="360" w:lineRule="auto"/>
        <w:ind w:left="567" w:right="616"/>
        <w:jc w:val="both"/>
        <w:rPr>
          <w:rFonts w:ascii="Palatino Linotype" w:eastAsia="Times New Roman" w:hAnsi="Palatino Linotype" w:cs="Arial"/>
          <w:b/>
          <w:i/>
        </w:rPr>
      </w:pPr>
      <w:r w:rsidRPr="00FD3BB2">
        <w:rPr>
          <w:rFonts w:ascii="Palatino Linotype" w:eastAsia="Times New Roman" w:hAnsi="Palatino Linotype" w:cs="Arial"/>
          <w:b/>
          <w:i/>
        </w:rPr>
        <w:t xml:space="preserve">“IMPROCEDENCIA DEL JUICIO DE AMPARO. EL JUEZ DE DISTRITO O EL TRIBUNAL COLEGIADO DE CIRCUITO, PARA RESOLVER O NO ALGUNA CAUSAL RELATIVA, CUANDO EXISTA UN INDICIO SOBRE SU EXISTENCIA, VÁLIDAMENTE PUEDE CONSULTAR LA INFORMACIÓN QUE APARECE EN LOS SITIOS O PÁGINAS ELECTRÓNICAS DE LAS DEPENDENCIAS OFICIALES, AL CONSTITUIR ÉSTA UN HECHO NOTORIO. </w:t>
      </w:r>
    </w:p>
    <w:p w14:paraId="45B8DCAC" w14:textId="77777777" w:rsidR="00B26EBE" w:rsidRPr="00FD3BB2" w:rsidRDefault="00B26EBE" w:rsidP="00B26EBE">
      <w:pPr>
        <w:tabs>
          <w:tab w:val="left" w:pos="851"/>
        </w:tabs>
        <w:spacing w:line="360" w:lineRule="auto"/>
        <w:ind w:left="567" w:right="616"/>
        <w:jc w:val="both"/>
        <w:rPr>
          <w:rFonts w:ascii="Palatino Linotype" w:eastAsia="Times New Roman" w:hAnsi="Palatino Linotype" w:cs="Arial"/>
          <w:b/>
          <w:i/>
        </w:rPr>
      </w:pPr>
    </w:p>
    <w:p w14:paraId="5FF679F7" w14:textId="77777777" w:rsidR="00B26EBE" w:rsidRPr="00FD3BB2" w:rsidRDefault="00B26EBE" w:rsidP="00B26EBE">
      <w:pPr>
        <w:tabs>
          <w:tab w:val="left" w:pos="851"/>
        </w:tabs>
        <w:spacing w:line="360" w:lineRule="auto"/>
        <w:ind w:left="567" w:right="616"/>
        <w:jc w:val="both"/>
        <w:rPr>
          <w:rFonts w:ascii="Palatino Linotype" w:eastAsia="Times New Roman" w:hAnsi="Palatino Linotype" w:cs="Arial"/>
          <w:i/>
        </w:rPr>
      </w:pPr>
      <w:r w:rsidRPr="00FD3BB2">
        <w:rPr>
          <w:rFonts w:ascii="Palatino Linotype" w:eastAsia="Times New Roman" w:hAnsi="Palatino Linotype" w:cs="Arial"/>
          <w:i/>
        </w:rPr>
        <w:t xml:space="preserve">La Primera Sala de la Suprema Corte de Justicia de la Nación, en la jurisprudencia 1ª./ J. 163/2005, publicada en el Semanario Judicial de la Federación y su Gaceta, Novena Época,  Tomo XXIII, enero de 2006, página 319, del rubro: “Improcedencia del juicio de amparo. Ante la existencia de algún indicio de una causal de esa naturaleza, el juzgador debe indagar o recabar de oficio pruebas necesarias para así estar en posibilidad de determinar fehacientemente si opera o no esa causal”, impuso la obligación al juzgador de amparo, de allegarse de oficio, las pruebas necesarias para resolver si se actualiza o no alguna causal de improcedencia cuando exista un indicio sobre su posible existencia, por traerse de una cuestión de orden público y de estudio preferente al fondo del asunto. </w:t>
      </w:r>
      <w:r w:rsidRPr="00FD3BB2">
        <w:rPr>
          <w:rFonts w:ascii="Palatino Linotype" w:eastAsia="Times New Roman" w:hAnsi="Palatino Linotype" w:cs="Arial"/>
          <w:b/>
          <w:i/>
        </w:rPr>
        <w:t xml:space="preserve">Por otra parte, la información que aparece en las páginas o en sitios electrónicos de las dependencias oficiales conforme  al artículo 88 del Código Federal de Procedimientos Civiles de aplicación supletoria a la ley de la </w:t>
      </w:r>
      <w:r w:rsidRPr="00FD3BB2">
        <w:rPr>
          <w:rFonts w:ascii="Palatino Linotype" w:eastAsia="Times New Roman" w:hAnsi="Palatino Linotype" w:cs="Arial"/>
          <w:b/>
          <w:i/>
        </w:rPr>
        <w:lastRenderedPageBreak/>
        <w:t>materia, constituye un hecho notorio que puede invocar el Juez de Distrito o el Tribunal Colegiado de Circuito para desarrollar su actividad jurisdiccional,</w:t>
      </w:r>
      <w:r w:rsidRPr="00FD3BB2">
        <w:rPr>
          <w:rFonts w:ascii="Palatino Linotype" w:eastAsia="Times New Roman" w:hAnsi="Palatino Linotype" w:cs="Arial"/>
          <w:i/>
        </w:rPr>
        <w:t xml:space="preserve"> ya que su consulta es de fácil acceso para el público en general, pues basta con ingresar a la página oficial respectiva y proporcionar los datos que aparecen en los documentos aportados en el juicio para consultar y verificar la veracidad de la información respectiva, máxime si el propio quejoso o persona autorizada por este es quien previamente proporciono a la dependencia oficial la información necesaria para realizar el trámite correspondiente; información que se almacena en una base de datos y, posteriormente, se genera y consulta a través de medios electrónicos, en aquellos casos que así se actualiza o no una causal de improcedencia, de oficio, consulte y verifique la información generada por medios electrónicos oficiales. Lo anterior se estima congruente con el principio constitucional de acceso a la justicia, sin que pretenda deslindarse a las partes de las cargas probatorias correspondientes, porque se trata únicamente de conocer plenamente si opera o no alguna causal de improcedencia, cuando exista un indicio sobre su existencia. </w:t>
      </w:r>
    </w:p>
    <w:p w14:paraId="0DB1DD83" w14:textId="77777777" w:rsidR="00B26EBE" w:rsidRPr="00FD3BB2" w:rsidRDefault="00B26EBE" w:rsidP="00B26EBE">
      <w:pPr>
        <w:tabs>
          <w:tab w:val="left" w:pos="851"/>
        </w:tabs>
        <w:spacing w:line="360" w:lineRule="auto"/>
        <w:ind w:left="567" w:right="616"/>
        <w:jc w:val="both"/>
        <w:rPr>
          <w:rFonts w:ascii="Palatino Linotype" w:eastAsia="Times New Roman" w:hAnsi="Palatino Linotype" w:cs="Arial"/>
          <w:i/>
        </w:rPr>
      </w:pPr>
    </w:p>
    <w:p w14:paraId="7B8BA9D3" w14:textId="77777777" w:rsidR="00B26EBE" w:rsidRPr="00FD3BB2" w:rsidRDefault="00B26EBE" w:rsidP="00B26EBE">
      <w:pPr>
        <w:tabs>
          <w:tab w:val="left" w:pos="851"/>
        </w:tabs>
        <w:spacing w:line="360" w:lineRule="auto"/>
        <w:ind w:left="567" w:right="616"/>
        <w:jc w:val="both"/>
        <w:rPr>
          <w:rFonts w:ascii="Palatino Linotype" w:eastAsia="Times New Roman" w:hAnsi="Palatino Linotype" w:cs="Arial"/>
          <w:i/>
        </w:rPr>
      </w:pPr>
      <w:r w:rsidRPr="00FD3BB2">
        <w:rPr>
          <w:rFonts w:ascii="Palatino Linotype" w:eastAsia="Times New Roman" w:hAnsi="Palatino Linotype" w:cs="Arial"/>
          <w:i/>
        </w:rPr>
        <w:t xml:space="preserve">SÉPTIMO TRIBUNAL COLEGIADO EN MATERIA ADMINISTRATIVA DEL PRIMER CIRCUITO.  </w:t>
      </w:r>
    </w:p>
    <w:p w14:paraId="37FF0F8B" w14:textId="77777777" w:rsidR="00B26EBE" w:rsidRPr="00FD3BB2" w:rsidRDefault="00B26EBE" w:rsidP="00B26EBE">
      <w:pPr>
        <w:tabs>
          <w:tab w:val="left" w:pos="851"/>
        </w:tabs>
        <w:spacing w:line="360" w:lineRule="auto"/>
        <w:ind w:left="567" w:right="616"/>
        <w:jc w:val="both"/>
        <w:rPr>
          <w:rFonts w:ascii="Palatino Linotype" w:eastAsia="Times New Roman" w:hAnsi="Palatino Linotype" w:cs="Arial"/>
          <w:i/>
        </w:rPr>
      </w:pPr>
    </w:p>
    <w:p w14:paraId="4F042621" w14:textId="77777777" w:rsidR="00B26EBE" w:rsidRPr="00FD3BB2" w:rsidRDefault="00B26EBE" w:rsidP="00B26EBE">
      <w:pPr>
        <w:tabs>
          <w:tab w:val="left" w:pos="851"/>
        </w:tabs>
        <w:spacing w:line="360" w:lineRule="auto"/>
        <w:ind w:left="567" w:right="616"/>
        <w:jc w:val="both"/>
        <w:rPr>
          <w:rFonts w:ascii="Palatino Linotype" w:eastAsia="Times New Roman" w:hAnsi="Palatino Linotype" w:cs="Arial"/>
          <w:i/>
        </w:rPr>
      </w:pPr>
      <w:r w:rsidRPr="00FD3BB2">
        <w:rPr>
          <w:rFonts w:ascii="Palatino Linotype" w:eastAsia="Times New Roman" w:hAnsi="Palatino Linotype" w:cs="Arial"/>
          <w:i/>
        </w:rPr>
        <w:t xml:space="preserve">Amparo en revisión 254/2013. Cornejo, Méndez González y Duarte, D.C. 20 de marzo de 2014. Unanimidad de votos. </w:t>
      </w:r>
    </w:p>
    <w:p w14:paraId="6D37A9A2" w14:textId="77777777" w:rsidR="00B26EBE" w:rsidRPr="00FD3BB2" w:rsidRDefault="00B26EBE" w:rsidP="00B26EBE">
      <w:pPr>
        <w:tabs>
          <w:tab w:val="left" w:pos="851"/>
        </w:tabs>
        <w:spacing w:line="360" w:lineRule="auto"/>
        <w:ind w:left="567" w:right="616"/>
        <w:jc w:val="both"/>
        <w:rPr>
          <w:rFonts w:ascii="Palatino Linotype" w:eastAsia="Times New Roman" w:hAnsi="Palatino Linotype" w:cs="Arial"/>
          <w:i/>
        </w:rPr>
      </w:pPr>
      <w:r w:rsidRPr="00FD3BB2">
        <w:rPr>
          <w:rFonts w:ascii="Palatino Linotype" w:eastAsia="Times New Roman" w:hAnsi="Palatino Linotype" w:cs="Arial"/>
          <w:i/>
        </w:rPr>
        <w:lastRenderedPageBreak/>
        <w:t>Ponente: José Luis Caballero Rodríguez. Secretario: Valentín Omar González Méndez “</w:t>
      </w:r>
    </w:p>
    <w:p w14:paraId="0B73B067" w14:textId="77777777" w:rsidR="00B26EBE" w:rsidRPr="00FD3BB2" w:rsidRDefault="00B26EBE" w:rsidP="00B26EBE">
      <w:pPr>
        <w:tabs>
          <w:tab w:val="left" w:pos="851"/>
        </w:tabs>
        <w:spacing w:line="360" w:lineRule="auto"/>
        <w:ind w:left="567" w:right="49"/>
        <w:jc w:val="both"/>
        <w:rPr>
          <w:rFonts w:ascii="Palatino Linotype" w:eastAsia="Times New Roman" w:hAnsi="Palatino Linotype" w:cs="Arial"/>
          <w:i/>
        </w:rPr>
      </w:pPr>
      <w:r w:rsidRPr="00FD3BB2">
        <w:rPr>
          <w:rFonts w:ascii="Palatino Linotype" w:eastAsia="Times New Roman" w:hAnsi="Palatino Linotype" w:cs="Arial"/>
          <w:i/>
        </w:rPr>
        <w:t xml:space="preserve">  (Énfasis añadido)</w:t>
      </w:r>
    </w:p>
    <w:p w14:paraId="70431F54" w14:textId="77777777" w:rsidR="00B26EBE" w:rsidRPr="00FD3BB2" w:rsidRDefault="00B26EBE" w:rsidP="00B26EBE">
      <w:pPr>
        <w:pStyle w:val="Prrafodelista"/>
        <w:tabs>
          <w:tab w:val="left" w:pos="851"/>
        </w:tabs>
        <w:spacing w:line="360" w:lineRule="auto"/>
        <w:ind w:left="0" w:right="49"/>
        <w:jc w:val="both"/>
        <w:rPr>
          <w:rFonts w:ascii="Palatino Linotype" w:eastAsia="Times New Roman" w:hAnsi="Palatino Linotype" w:cs="Arial"/>
          <w:i/>
        </w:rPr>
      </w:pPr>
    </w:p>
    <w:p w14:paraId="5A15D765" w14:textId="77777777" w:rsidR="00B26EBE" w:rsidRPr="00FD3BB2" w:rsidRDefault="00B26EBE" w:rsidP="00B26EBE">
      <w:pPr>
        <w:pStyle w:val="Prrafodelista"/>
        <w:numPr>
          <w:ilvl w:val="0"/>
          <w:numId w:val="1"/>
        </w:numPr>
        <w:tabs>
          <w:tab w:val="left" w:pos="851"/>
        </w:tabs>
        <w:spacing w:after="0" w:line="360" w:lineRule="auto"/>
        <w:ind w:left="0" w:right="49" w:firstLine="0"/>
        <w:jc w:val="both"/>
        <w:rPr>
          <w:rFonts w:ascii="Palatino Linotype" w:eastAsia="Times New Roman" w:hAnsi="Palatino Linotype" w:cs="Arial"/>
          <w:i/>
          <w:sz w:val="24"/>
        </w:rPr>
      </w:pPr>
      <w:r w:rsidRPr="00FD3BB2">
        <w:rPr>
          <w:rFonts w:ascii="Palatino Linotype" w:eastAsia="Times New Roman" w:hAnsi="Palatino Linotype" w:cs="Arial"/>
          <w:sz w:val="24"/>
          <w:lang w:val="es-ES"/>
        </w:rPr>
        <w:t xml:space="preserve"> En ese sentido este órgano garante estima que no se realizó  requerimiento de información a los servidores público habilitados de las áreas que pudieran contar con la información solicitada. </w:t>
      </w:r>
      <w:r w:rsidR="00C81560" w:rsidRPr="00FD3BB2">
        <w:rPr>
          <w:rFonts w:ascii="Palatino Linotype" w:eastAsia="Times New Roman" w:hAnsi="Palatino Linotype" w:cs="Arial"/>
          <w:sz w:val="24"/>
          <w:lang w:val="es-ES"/>
        </w:rPr>
        <w:t xml:space="preserve">En efecto, </w:t>
      </w:r>
      <w:r w:rsidR="00C81560" w:rsidRPr="00FD3BB2">
        <w:rPr>
          <w:rFonts w:ascii="Palatino Linotype" w:eastAsia="MS Mincho" w:hAnsi="Palatino Linotype" w:cs="Arial"/>
          <w:color w:val="000000"/>
          <w:sz w:val="24"/>
        </w:rPr>
        <w:t>e</w:t>
      </w:r>
      <w:r w:rsidRPr="00FD3BB2">
        <w:rPr>
          <w:rFonts w:ascii="Palatino Linotype" w:eastAsia="MS Mincho" w:hAnsi="Palatino Linotype" w:cs="Arial"/>
          <w:color w:val="000000"/>
          <w:sz w:val="24"/>
        </w:rPr>
        <w:t xml:space="preserve">l hecho de no turnar la solicitudes de información a todas las áreas, se traduce en discrecionalidad arbitraria del </w:t>
      </w:r>
      <w:r w:rsidRPr="00FD3BB2">
        <w:rPr>
          <w:rFonts w:ascii="Palatino Linotype" w:eastAsia="MS Mincho" w:hAnsi="Palatino Linotype" w:cs="Arial"/>
          <w:b/>
          <w:color w:val="000000"/>
          <w:sz w:val="24"/>
        </w:rPr>
        <w:t>SUJETO OBLIGADO</w:t>
      </w:r>
      <w:r w:rsidRPr="00FD3BB2">
        <w:rPr>
          <w:rFonts w:ascii="Palatino Linotype" w:eastAsia="MS Mincho" w:hAnsi="Palatino Linotype" w:cs="Arial"/>
          <w:color w:val="000000"/>
          <w:sz w:val="24"/>
        </w:rPr>
        <w:t>, careciendo de cumplimiento a lo establecido en el artículo 162 de la Ley de Transparencia y Acceso a la Información Pública del Estado de México y Municipios, el cual a la letra dispone lo siguiente:</w:t>
      </w:r>
    </w:p>
    <w:p w14:paraId="12F51D87" w14:textId="77777777" w:rsidR="00B26EBE" w:rsidRPr="00FD3BB2" w:rsidRDefault="00B26EBE" w:rsidP="00B26EBE">
      <w:pPr>
        <w:tabs>
          <w:tab w:val="left" w:pos="426"/>
        </w:tabs>
        <w:spacing w:line="360" w:lineRule="auto"/>
        <w:ind w:left="567" w:right="616"/>
        <w:contextualSpacing/>
        <w:jc w:val="both"/>
        <w:rPr>
          <w:rFonts w:ascii="Palatino Linotype" w:eastAsia="MS Mincho" w:hAnsi="Palatino Linotype" w:cs="Times New Roman"/>
          <w:b/>
          <w:i/>
          <w:sz w:val="24"/>
        </w:rPr>
      </w:pPr>
    </w:p>
    <w:p w14:paraId="607A83BB" w14:textId="77777777" w:rsidR="00B26EBE" w:rsidRPr="00FD3BB2" w:rsidRDefault="00B26EBE" w:rsidP="00B26EBE">
      <w:pPr>
        <w:tabs>
          <w:tab w:val="left" w:pos="426"/>
        </w:tabs>
        <w:spacing w:line="360" w:lineRule="auto"/>
        <w:ind w:left="567" w:right="616"/>
        <w:contextualSpacing/>
        <w:jc w:val="both"/>
        <w:rPr>
          <w:rFonts w:ascii="Palatino Linotype" w:eastAsia="MS Mincho" w:hAnsi="Palatino Linotype" w:cs="Times New Roman"/>
          <w:i/>
          <w:sz w:val="24"/>
        </w:rPr>
      </w:pPr>
      <w:r w:rsidRPr="00FD3BB2">
        <w:rPr>
          <w:rFonts w:ascii="Palatino Linotype" w:eastAsia="MS Mincho" w:hAnsi="Palatino Linotype" w:cs="Times New Roman"/>
          <w:b/>
          <w:i/>
          <w:sz w:val="24"/>
        </w:rPr>
        <w:t>“Artículo 162.</w:t>
      </w:r>
      <w:r w:rsidRPr="00FD3BB2">
        <w:rPr>
          <w:rFonts w:ascii="Palatino Linotype" w:eastAsia="MS Mincho" w:hAnsi="Palatino Linotype" w:cs="Times New Roman"/>
          <w:i/>
          <w:sz w:val="24"/>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571C85E8" w14:textId="77777777" w:rsidR="00B26EBE" w:rsidRPr="00FD3BB2" w:rsidRDefault="00B26EBE" w:rsidP="00B26EBE">
      <w:pPr>
        <w:tabs>
          <w:tab w:val="left" w:pos="426"/>
        </w:tabs>
        <w:spacing w:line="360" w:lineRule="auto"/>
        <w:ind w:left="567" w:right="616"/>
        <w:contextualSpacing/>
        <w:jc w:val="both"/>
        <w:rPr>
          <w:rFonts w:ascii="Palatino Linotype" w:eastAsia="MS Mincho" w:hAnsi="Palatino Linotype" w:cs="Times New Roman"/>
          <w:i/>
          <w:sz w:val="24"/>
        </w:rPr>
      </w:pPr>
    </w:p>
    <w:p w14:paraId="7C4A0179" w14:textId="77777777" w:rsidR="00B26EBE" w:rsidRPr="00FD3BB2" w:rsidRDefault="00B26EBE" w:rsidP="00B26EBE">
      <w:pPr>
        <w:tabs>
          <w:tab w:val="left" w:pos="426"/>
        </w:tabs>
        <w:spacing w:line="360" w:lineRule="auto"/>
        <w:ind w:left="567" w:right="616"/>
        <w:contextualSpacing/>
        <w:jc w:val="both"/>
        <w:rPr>
          <w:rFonts w:ascii="Palatino Linotype" w:eastAsia="MS Mincho" w:hAnsi="Palatino Linotype" w:cs="Arial"/>
          <w:color w:val="000000"/>
          <w:sz w:val="24"/>
        </w:rPr>
      </w:pPr>
      <w:r w:rsidRPr="00FD3BB2">
        <w:rPr>
          <w:rFonts w:ascii="Palatino Linotype" w:eastAsia="MS Mincho" w:hAnsi="Palatino Linotype" w:cs="Times New Roman"/>
          <w:sz w:val="24"/>
        </w:rPr>
        <w:t>(Énfasis añadido)</w:t>
      </w:r>
    </w:p>
    <w:p w14:paraId="3E278A40" w14:textId="77777777" w:rsidR="00B26EBE" w:rsidRPr="00FD3BB2" w:rsidRDefault="00B26EBE" w:rsidP="00B26EBE">
      <w:pPr>
        <w:tabs>
          <w:tab w:val="left" w:pos="426"/>
        </w:tabs>
        <w:spacing w:line="360" w:lineRule="auto"/>
        <w:contextualSpacing/>
        <w:jc w:val="both"/>
        <w:rPr>
          <w:rFonts w:ascii="Palatino Linotype" w:eastAsia="MS Mincho" w:hAnsi="Palatino Linotype" w:cs="Arial"/>
          <w:color w:val="000000"/>
          <w:sz w:val="24"/>
        </w:rPr>
      </w:pPr>
    </w:p>
    <w:p w14:paraId="0DEF8681" w14:textId="77777777" w:rsidR="00B26EBE" w:rsidRPr="00FD3BB2" w:rsidRDefault="00B26EBE" w:rsidP="00B26EBE">
      <w:pPr>
        <w:numPr>
          <w:ilvl w:val="0"/>
          <w:numId w:val="1"/>
        </w:numPr>
        <w:tabs>
          <w:tab w:val="left" w:pos="426"/>
        </w:tabs>
        <w:spacing w:after="0" w:line="360" w:lineRule="auto"/>
        <w:ind w:left="0" w:firstLine="0"/>
        <w:contextualSpacing/>
        <w:jc w:val="both"/>
        <w:rPr>
          <w:rFonts w:ascii="Palatino Linotype" w:eastAsia="MS Mincho" w:hAnsi="Palatino Linotype" w:cs="Arial"/>
          <w:color w:val="000000"/>
          <w:sz w:val="24"/>
        </w:rPr>
      </w:pPr>
      <w:r w:rsidRPr="00FD3BB2">
        <w:rPr>
          <w:rFonts w:ascii="Palatino Linotype" w:eastAsia="MS Mincho" w:hAnsi="Palatino Linotype" w:cs="Arial"/>
          <w:color w:val="000000"/>
          <w:sz w:val="24"/>
        </w:rPr>
        <w:t xml:space="preserve">Del precepto jurídico se desprende que los Sujetos Obligados tienen el deber de turnar la solicitud de información a todas las áreas o unidades administrativas </w:t>
      </w:r>
      <w:r w:rsidRPr="00FD3BB2">
        <w:rPr>
          <w:rFonts w:ascii="Palatino Linotype" w:eastAsia="MS Mincho" w:hAnsi="Palatino Linotype" w:cs="Arial"/>
          <w:color w:val="000000"/>
          <w:sz w:val="24"/>
        </w:rPr>
        <w:lastRenderedPageBreak/>
        <w:t>donde pudiera obrar la información, a fin de realizar la búsqueda exhaustiva y razonable de la misma, lo cual según lo que se advierte no ocurrió y llevó al sujeto obligado a manifestar incompetencia respecto de la información solicitada.</w:t>
      </w:r>
    </w:p>
    <w:p w14:paraId="3907C0C1" w14:textId="77777777" w:rsidR="00053C7F" w:rsidRPr="00FD3BB2" w:rsidRDefault="00053C7F" w:rsidP="00053C7F">
      <w:pPr>
        <w:tabs>
          <w:tab w:val="left" w:pos="426"/>
        </w:tabs>
        <w:spacing w:after="0" w:line="360" w:lineRule="auto"/>
        <w:contextualSpacing/>
        <w:jc w:val="both"/>
        <w:rPr>
          <w:rFonts w:ascii="Palatino Linotype" w:eastAsia="MS Mincho" w:hAnsi="Palatino Linotype" w:cs="Arial"/>
          <w:color w:val="000000"/>
          <w:sz w:val="24"/>
        </w:rPr>
      </w:pPr>
    </w:p>
    <w:p w14:paraId="797A874C" w14:textId="77777777" w:rsidR="00B26EBE" w:rsidRPr="00FD3BB2" w:rsidRDefault="00903265" w:rsidP="00053C7F">
      <w:pPr>
        <w:pStyle w:val="Ttulo1"/>
        <w:numPr>
          <w:ilvl w:val="0"/>
          <w:numId w:val="20"/>
        </w:numPr>
        <w:ind w:left="0" w:firstLine="0"/>
        <w:rPr>
          <w:b/>
        </w:rPr>
      </w:pPr>
      <w:bookmarkStart w:id="41" w:name="_Toc73050499"/>
      <w:r w:rsidRPr="00FD3BB2">
        <w:rPr>
          <w:b/>
        </w:rPr>
        <w:t>De la t</w:t>
      </w:r>
      <w:r w:rsidR="00053C7F" w:rsidRPr="00FD3BB2">
        <w:rPr>
          <w:b/>
        </w:rPr>
        <w:t>emporalidad de la información solicitada.</w:t>
      </w:r>
      <w:bookmarkEnd w:id="41"/>
      <w:r w:rsidR="00053C7F" w:rsidRPr="00FD3BB2">
        <w:rPr>
          <w:b/>
        </w:rPr>
        <w:t xml:space="preserve"> </w:t>
      </w:r>
    </w:p>
    <w:p w14:paraId="6CA570FB" w14:textId="77777777" w:rsidR="00053C7F" w:rsidRPr="00FD3BB2" w:rsidRDefault="00053C7F" w:rsidP="00053C7F"/>
    <w:p w14:paraId="21EC4F7C" w14:textId="77777777" w:rsidR="00B52B6A" w:rsidRPr="00FD3BB2" w:rsidRDefault="00053C7F" w:rsidP="00053C7F">
      <w:pPr>
        <w:pStyle w:val="Prrafodelista"/>
        <w:numPr>
          <w:ilvl w:val="0"/>
          <w:numId w:val="1"/>
        </w:numPr>
        <w:tabs>
          <w:tab w:val="left" w:pos="0"/>
        </w:tabs>
        <w:spacing w:after="0" w:line="360" w:lineRule="auto"/>
        <w:ind w:left="0" w:firstLine="0"/>
        <w:jc w:val="both"/>
        <w:rPr>
          <w:rFonts w:ascii="Palatino Linotype" w:eastAsia="MS Mincho" w:hAnsi="Palatino Linotype" w:cs="Arial"/>
          <w:color w:val="000000"/>
          <w:sz w:val="24"/>
        </w:rPr>
      </w:pPr>
      <w:r w:rsidRPr="00FD3BB2">
        <w:rPr>
          <w:rFonts w:ascii="Palatino Linotype" w:eastAsia="MS Mincho" w:hAnsi="Palatino Linotype" w:cs="Arial"/>
          <w:color w:val="000000"/>
          <w:sz w:val="24"/>
        </w:rPr>
        <w:t xml:space="preserve">Finalmente, por cuanto hace a la temporalidad de la información solicitada </w:t>
      </w:r>
      <w:r w:rsidR="00B52B6A" w:rsidRPr="00FD3BB2">
        <w:rPr>
          <w:rFonts w:ascii="Palatino Linotype" w:eastAsia="MS Mincho" w:hAnsi="Palatino Linotype" w:cs="Arial"/>
          <w:color w:val="000000"/>
          <w:sz w:val="24"/>
        </w:rPr>
        <w:t>y toda vez que se observa que se requiere acceso a información  de interés público</w:t>
      </w:r>
      <w:r w:rsidR="00B52B6A" w:rsidRPr="00FD3BB2">
        <w:rPr>
          <w:rStyle w:val="Refdenotaalpie"/>
          <w:rFonts w:ascii="Palatino Linotype" w:eastAsia="MS Mincho" w:hAnsi="Palatino Linotype" w:cs="Arial"/>
          <w:color w:val="000000"/>
          <w:sz w:val="24"/>
        </w:rPr>
        <w:footnoteReference w:id="5"/>
      </w:r>
      <w:r w:rsidR="00B52B6A" w:rsidRPr="00FD3BB2">
        <w:rPr>
          <w:rFonts w:ascii="Palatino Linotype" w:eastAsia="MS Mincho" w:hAnsi="Palatino Linotype" w:cs="Arial"/>
          <w:color w:val="000000"/>
          <w:sz w:val="24"/>
        </w:rPr>
        <w:t xml:space="preserve">,  se estima necesario ordenar la entrega de la información desde que se inició el proceso de vacunación </w:t>
      </w:r>
      <w:r w:rsidR="003E70D1" w:rsidRPr="00FD3BB2">
        <w:rPr>
          <w:rFonts w:ascii="Palatino Linotype" w:eastAsia="MS Mincho" w:hAnsi="Palatino Linotype" w:cs="Arial"/>
          <w:color w:val="000000"/>
          <w:sz w:val="24"/>
        </w:rPr>
        <w:t xml:space="preserve"> en adultos mayores contra el virus SARS-COV-2 (COVID 19), </w:t>
      </w:r>
      <w:r w:rsidR="00B52B6A" w:rsidRPr="00FD3BB2">
        <w:rPr>
          <w:rFonts w:ascii="Palatino Linotype" w:eastAsia="MS Mincho" w:hAnsi="Palatino Linotype" w:cs="Arial"/>
          <w:color w:val="000000"/>
          <w:sz w:val="24"/>
        </w:rPr>
        <w:t xml:space="preserve">en los municipios de la entidad, hasta que se dé cumplimiento a la presente resolución, ello, con la intención de que el solicitante tenga acceso a la información poseída o administrada de un mayor lapso de tiempo. </w:t>
      </w:r>
    </w:p>
    <w:p w14:paraId="01B21D18" w14:textId="77777777" w:rsidR="00053C7F" w:rsidRPr="00FD3BB2" w:rsidRDefault="00053C7F" w:rsidP="00053C7F"/>
    <w:p w14:paraId="2912DB6A" w14:textId="77777777" w:rsidR="000B5D10" w:rsidRPr="00FD3BB2" w:rsidRDefault="006842A1" w:rsidP="006842A1">
      <w:pPr>
        <w:keepNext/>
        <w:keepLines/>
        <w:spacing w:before="40" w:after="0" w:line="360" w:lineRule="auto"/>
        <w:outlineLvl w:val="1"/>
        <w:rPr>
          <w:rFonts w:ascii="Palatino Linotype" w:eastAsia="MS Mincho" w:hAnsi="Palatino Linotype" w:cs="Times New Roman"/>
          <w:b/>
          <w:color w:val="000000"/>
          <w:sz w:val="24"/>
          <w:szCs w:val="24"/>
          <w:lang w:val="es-ES_tradnl" w:eastAsia="es-ES"/>
        </w:rPr>
      </w:pPr>
      <w:r w:rsidRPr="00FD3BB2">
        <w:rPr>
          <w:rFonts w:ascii="Palatino Linotype" w:eastAsia="MS Mincho" w:hAnsi="Palatino Linotype" w:cs="Times New Roman"/>
          <w:b/>
          <w:color w:val="000000"/>
          <w:sz w:val="24"/>
          <w:szCs w:val="24"/>
          <w:lang w:val="es-ES_tradnl" w:eastAsia="es-ES"/>
        </w:rPr>
        <w:t xml:space="preserve"> </w:t>
      </w:r>
      <w:bookmarkStart w:id="42" w:name="_Toc69999213"/>
      <w:bookmarkStart w:id="43" w:name="_Toc73050500"/>
      <w:r w:rsidR="00B26EBE" w:rsidRPr="00FD3BB2">
        <w:rPr>
          <w:rFonts w:ascii="Palatino Linotype" w:eastAsia="MS Mincho" w:hAnsi="Palatino Linotype" w:cs="Times New Roman"/>
          <w:b/>
          <w:color w:val="000000"/>
          <w:sz w:val="24"/>
          <w:szCs w:val="24"/>
          <w:lang w:val="es-ES_tradnl" w:eastAsia="es-ES"/>
        </w:rPr>
        <w:t>SEXTO</w:t>
      </w:r>
      <w:r w:rsidRPr="00FD3BB2">
        <w:rPr>
          <w:rFonts w:ascii="Palatino Linotype" w:eastAsia="MS Mincho" w:hAnsi="Palatino Linotype" w:cs="Times New Roman"/>
          <w:b/>
          <w:color w:val="000000"/>
          <w:sz w:val="24"/>
          <w:szCs w:val="24"/>
          <w:lang w:val="es-ES_tradnl" w:eastAsia="es-ES"/>
        </w:rPr>
        <w:t>. De la decisión.</w:t>
      </w:r>
      <w:bookmarkEnd w:id="42"/>
      <w:bookmarkEnd w:id="43"/>
      <w:r w:rsidRPr="00FD3BB2">
        <w:rPr>
          <w:rFonts w:ascii="Palatino Linotype" w:eastAsia="MS Mincho" w:hAnsi="Palatino Linotype" w:cs="Times New Roman"/>
          <w:b/>
          <w:color w:val="000000"/>
          <w:sz w:val="24"/>
          <w:szCs w:val="24"/>
          <w:lang w:val="es-ES_tradnl" w:eastAsia="es-ES"/>
        </w:rPr>
        <w:t xml:space="preserve"> </w:t>
      </w:r>
    </w:p>
    <w:p w14:paraId="5378461A" w14:textId="77777777" w:rsidR="00053C7F" w:rsidRPr="00FD3BB2" w:rsidRDefault="00053C7F" w:rsidP="006842A1">
      <w:pPr>
        <w:keepNext/>
        <w:keepLines/>
        <w:spacing w:before="40" w:after="0" w:line="360" w:lineRule="auto"/>
        <w:outlineLvl w:val="1"/>
        <w:rPr>
          <w:rFonts w:ascii="Palatino Linotype" w:eastAsia="MS Mincho" w:hAnsi="Palatino Linotype" w:cs="Times New Roman"/>
          <w:b/>
          <w:color w:val="000000"/>
          <w:sz w:val="24"/>
          <w:szCs w:val="24"/>
          <w:lang w:val="es-ES_tradnl" w:eastAsia="es-ES"/>
        </w:rPr>
      </w:pPr>
    </w:p>
    <w:p w14:paraId="4826470F" w14:textId="77777777" w:rsidR="00C81560" w:rsidRPr="00FD3BB2" w:rsidRDefault="006842A1" w:rsidP="00053C7F">
      <w:pPr>
        <w:numPr>
          <w:ilvl w:val="0"/>
          <w:numId w:val="1"/>
        </w:numPr>
        <w:spacing w:before="240" w:after="240" w:line="360" w:lineRule="auto"/>
        <w:ind w:left="0" w:right="49" w:firstLine="0"/>
        <w:contextualSpacing/>
        <w:jc w:val="both"/>
        <w:rPr>
          <w:rFonts w:ascii="Palatino Linotype" w:eastAsia="MS Mincho" w:hAnsi="Palatino Linotype" w:cs="Times New Roman"/>
          <w:color w:val="000000"/>
          <w:sz w:val="24"/>
          <w:szCs w:val="24"/>
          <w:lang w:val="es-ES" w:eastAsia="es-ES"/>
        </w:rPr>
      </w:pPr>
      <w:r w:rsidRPr="00FD3BB2">
        <w:rPr>
          <w:rFonts w:ascii="Palatino Linotype" w:eastAsia="Times New Roman" w:hAnsi="Palatino Linotype" w:cs="Tahoma"/>
          <w:sz w:val="24"/>
          <w:szCs w:val="24"/>
          <w:lang w:eastAsia="es-ES"/>
        </w:rPr>
        <w:t>Dado que el ente recurrido no atendió la solicitud de información</w:t>
      </w:r>
      <w:r w:rsidR="00F229A5" w:rsidRPr="00FD3BB2">
        <w:rPr>
          <w:rFonts w:ascii="Verdana" w:hAnsi="Verdana"/>
          <w:b/>
          <w:bCs/>
          <w:color w:val="FF0000"/>
        </w:rPr>
        <w:t xml:space="preserve"> </w:t>
      </w:r>
      <w:r w:rsidR="00F229A5" w:rsidRPr="00FD3BB2">
        <w:rPr>
          <w:rFonts w:ascii="Palatino Linotype" w:eastAsia="Times New Roman" w:hAnsi="Palatino Linotype" w:cs="Tahoma"/>
          <w:b/>
          <w:bCs/>
          <w:sz w:val="24"/>
          <w:szCs w:val="24"/>
          <w:lang w:eastAsia="es-ES"/>
        </w:rPr>
        <w:t> 00025/TIANGUIS/IP/2021</w:t>
      </w:r>
      <w:r w:rsidRPr="00FD3BB2">
        <w:rPr>
          <w:rFonts w:ascii="Palatino Linotype" w:eastAsia="Times New Roman" w:hAnsi="Palatino Linotype" w:cs="Tahoma"/>
          <w:sz w:val="24"/>
          <w:szCs w:val="24"/>
          <w:lang w:eastAsia="es-ES"/>
        </w:rPr>
        <w:t xml:space="preserve"> </w:t>
      </w:r>
      <w:r w:rsidR="00C81560" w:rsidRPr="00FD3BB2">
        <w:rPr>
          <w:rFonts w:ascii="Palatino Linotype" w:eastAsia="Times New Roman" w:hAnsi="Palatino Linotype" w:cs="Tahoma"/>
          <w:sz w:val="24"/>
          <w:szCs w:val="24"/>
          <w:lang w:eastAsia="es-ES"/>
        </w:rPr>
        <w:t xml:space="preserve"> </w:t>
      </w:r>
      <w:r w:rsidRPr="00FD3BB2">
        <w:rPr>
          <w:rFonts w:ascii="Palatino Linotype" w:eastAsia="Times New Roman" w:hAnsi="Palatino Linotype" w:cs="Tahoma"/>
          <w:bCs/>
          <w:sz w:val="24"/>
          <w:szCs w:val="24"/>
          <w:lang w:eastAsia="es-ES"/>
        </w:rPr>
        <w:t>en términos d</w:t>
      </w:r>
      <w:r w:rsidR="00C81560" w:rsidRPr="00FD3BB2">
        <w:rPr>
          <w:rFonts w:ascii="Palatino Linotype" w:eastAsia="Times New Roman" w:hAnsi="Palatino Linotype" w:cs="Tahoma"/>
          <w:bCs/>
          <w:sz w:val="24"/>
          <w:szCs w:val="24"/>
          <w:lang w:eastAsia="es-ES"/>
        </w:rPr>
        <w:t xml:space="preserve">e lo que señala el artículo  162 </w:t>
      </w:r>
      <w:r w:rsidR="00C81560" w:rsidRPr="00FD3BB2">
        <w:rPr>
          <w:rFonts w:ascii="Palatino Linotype" w:eastAsia="Times New Roman" w:hAnsi="Palatino Linotype" w:cs="Tahoma"/>
          <w:bCs/>
          <w:sz w:val="24"/>
          <w:szCs w:val="24"/>
          <w:lang w:eastAsia="es-ES"/>
        </w:rPr>
        <w:lastRenderedPageBreak/>
        <w:t xml:space="preserve">y 167 </w:t>
      </w:r>
      <w:r w:rsidRPr="00FD3BB2">
        <w:rPr>
          <w:rFonts w:ascii="Palatino Linotype" w:eastAsia="Times New Roman" w:hAnsi="Palatino Linotype" w:cs="Tahoma"/>
          <w:bCs/>
          <w:sz w:val="24"/>
          <w:szCs w:val="24"/>
          <w:lang w:eastAsia="es-ES"/>
        </w:rPr>
        <w:t>de la Ley de Transparencia y Acceso a la Información del E</w:t>
      </w:r>
      <w:r w:rsidR="00C81560" w:rsidRPr="00FD3BB2">
        <w:rPr>
          <w:rFonts w:ascii="Palatino Linotype" w:eastAsia="Times New Roman" w:hAnsi="Palatino Linotype" w:cs="Tahoma"/>
          <w:bCs/>
          <w:sz w:val="24"/>
          <w:szCs w:val="24"/>
          <w:lang w:eastAsia="es-ES"/>
        </w:rPr>
        <w:t xml:space="preserve">stado de México y Municipios y por lo tanto no es procedente la incompetencia aducida. </w:t>
      </w:r>
      <w:r w:rsidRPr="00FD3BB2">
        <w:rPr>
          <w:rFonts w:ascii="Palatino Linotype" w:eastAsia="Times New Roman" w:hAnsi="Palatino Linotype" w:cs="Tahoma"/>
          <w:sz w:val="24"/>
          <w:szCs w:val="24"/>
          <w:lang w:eastAsia="es-ES"/>
        </w:rPr>
        <w:t xml:space="preserve">Con fundamento en el diverso 186, fracción III, este Instituto considera procedente </w:t>
      </w:r>
      <w:r w:rsidR="00C81560" w:rsidRPr="00FD3BB2">
        <w:rPr>
          <w:rFonts w:ascii="Palatino Linotype" w:eastAsia="Times New Roman" w:hAnsi="Palatino Linotype" w:cs="Tahoma"/>
          <w:b/>
          <w:sz w:val="24"/>
          <w:szCs w:val="24"/>
          <w:lang w:eastAsia="es-ES"/>
        </w:rPr>
        <w:t xml:space="preserve">REVOCAR </w:t>
      </w:r>
      <w:r w:rsidR="00C81560" w:rsidRPr="00FD3BB2">
        <w:rPr>
          <w:rFonts w:ascii="Palatino Linotype" w:eastAsia="Times New Roman" w:hAnsi="Palatino Linotype" w:cs="Tahoma"/>
          <w:sz w:val="24"/>
          <w:szCs w:val="24"/>
          <w:lang w:eastAsia="es-ES"/>
        </w:rPr>
        <w:t xml:space="preserve">la respuesta otorgada por la </w:t>
      </w:r>
      <w:r w:rsidR="00C81560" w:rsidRPr="00FD3BB2">
        <w:rPr>
          <w:rFonts w:ascii="Palatino Linotype" w:eastAsia="Times New Roman" w:hAnsi="Palatino Linotype" w:cs="Tahoma"/>
          <w:b/>
          <w:sz w:val="24"/>
          <w:szCs w:val="24"/>
          <w:lang w:eastAsia="es-ES"/>
        </w:rPr>
        <w:t>Secretaría de Salud</w:t>
      </w:r>
      <w:r w:rsidRPr="00FD3BB2">
        <w:rPr>
          <w:rFonts w:ascii="Palatino Linotype" w:eastAsia="Times New Roman" w:hAnsi="Palatino Linotype" w:cs="Tahoma"/>
          <w:sz w:val="24"/>
          <w:szCs w:val="24"/>
          <w:lang w:eastAsia="es-ES"/>
        </w:rPr>
        <w:t>,</w:t>
      </w:r>
      <w:r w:rsidRPr="00FD3BB2">
        <w:rPr>
          <w:rFonts w:ascii="Palatino Linotype" w:eastAsia="Calibri" w:hAnsi="Palatino Linotype" w:cs="Tahoma"/>
          <w:sz w:val="24"/>
          <w:szCs w:val="24"/>
        </w:rPr>
        <w:t xml:space="preserve"> </w:t>
      </w:r>
      <w:r w:rsidRPr="00FD3BB2">
        <w:rPr>
          <w:rFonts w:ascii="Palatino Linotype" w:eastAsia="Times New Roman" w:hAnsi="Palatino Linotype" w:cs="Tahoma"/>
          <w:sz w:val="24"/>
          <w:szCs w:val="24"/>
          <w:lang w:eastAsia="es-ES"/>
        </w:rPr>
        <w:t xml:space="preserve">y se  </w:t>
      </w:r>
      <w:r w:rsidRPr="00FD3BB2">
        <w:rPr>
          <w:rFonts w:ascii="Palatino Linotype" w:eastAsia="Times New Roman" w:hAnsi="Palatino Linotype" w:cs="Tahoma"/>
          <w:sz w:val="24"/>
          <w:szCs w:val="24"/>
          <w:lang w:val="es-ES" w:eastAsia="es-ES"/>
        </w:rPr>
        <w:t xml:space="preserve">ponga a disposición de la parte Recurrente, </w:t>
      </w:r>
      <w:r w:rsidR="000B5D10" w:rsidRPr="00FD3BB2">
        <w:rPr>
          <w:rFonts w:ascii="Palatino Linotype" w:eastAsia="Times New Roman" w:hAnsi="Palatino Linotype" w:cs="Tahoma"/>
          <w:sz w:val="24"/>
          <w:szCs w:val="24"/>
          <w:lang w:val="es-ES" w:eastAsia="es-ES"/>
        </w:rPr>
        <w:t xml:space="preserve"> previa búsqueda exhaustiva y razonable, </w:t>
      </w:r>
      <w:r w:rsidRPr="00FD3BB2">
        <w:rPr>
          <w:rFonts w:ascii="Palatino Linotype" w:eastAsia="Times New Roman" w:hAnsi="Palatino Linotype" w:cs="Tahoma"/>
          <w:sz w:val="24"/>
          <w:szCs w:val="24"/>
          <w:lang w:val="es-ES" w:eastAsia="es-ES"/>
        </w:rPr>
        <w:t>el o los documentos d</w:t>
      </w:r>
      <w:r w:rsidR="00C81560" w:rsidRPr="00FD3BB2">
        <w:rPr>
          <w:rFonts w:ascii="Palatino Linotype" w:eastAsia="Times New Roman" w:hAnsi="Palatino Linotype" w:cs="Tahoma"/>
          <w:sz w:val="24"/>
          <w:szCs w:val="24"/>
          <w:lang w:val="es-ES" w:eastAsia="es-ES"/>
        </w:rPr>
        <w:t xml:space="preserve">onde consten las fechas de aplicación de la vacuna contra el virus SARS- COV 2 (COVID 19) </w:t>
      </w:r>
      <w:r w:rsidR="00053C7F" w:rsidRPr="00FD3BB2">
        <w:rPr>
          <w:rFonts w:ascii="Palatino Linotype" w:eastAsia="Times New Roman" w:hAnsi="Palatino Linotype" w:cs="Tahoma"/>
          <w:sz w:val="24"/>
          <w:szCs w:val="24"/>
          <w:lang w:val="es-ES" w:eastAsia="es-ES"/>
        </w:rPr>
        <w:t xml:space="preserve">en los municipios de la entidad </w:t>
      </w:r>
      <w:r w:rsidR="00C81560" w:rsidRPr="00FD3BB2">
        <w:rPr>
          <w:rFonts w:ascii="Palatino Linotype" w:eastAsia="Times New Roman" w:hAnsi="Palatino Linotype" w:cs="Tahoma"/>
          <w:sz w:val="24"/>
          <w:szCs w:val="24"/>
          <w:lang w:val="es-ES" w:eastAsia="es-ES"/>
        </w:rPr>
        <w:t>desde el inicio del proceso de vacunación hasta el cumplimiento de la presente resolución.</w:t>
      </w:r>
    </w:p>
    <w:p w14:paraId="7F80EEB3" w14:textId="77777777" w:rsidR="006842A1" w:rsidRPr="00FD3BB2" w:rsidRDefault="00C81560" w:rsidP="00C81560">
      <w:pPr>
        <w:spacing w:before="240" w:after="240" w:line="360" w:lineRule="auto"/>
        <w:ind w:right="49"/>
        <w:contextualSpacing/>
        <w:jc w:val="both"/>
        <w:rPr>
          <w:rFonts w:ascii="Palatino Linotype" w:eastAsia="MS Mincho" w:hAnsi="Palatino Linotype" w:cs="Times New Roman"/>
          <w:color w:val="000000"/>
          <w:sz w:val="24"/>
          <w:szCs w:val="24"/>
          <w:lang w:val="es-ES" w:eastAsia="es-ES"/>
        </w:rPr>
      </w:pPr>
      <w:r w:rsidRPr="00FD3BB2">
        <w:rPr>
          <w:rFonts w:ascii="Palatino Linotype" w:eastAsia="MS Mincho" w:hAnsi="Palatino Linotype" w:cs="Times New Roman"/>
          <w:color w:val="000000"/>
          <w:sz w:val="24"/>
          <w:szCs w:val="24"/>
          <w:lang w:val="es-ES" w:eastAsia="es-ES"/>
        </w:rPr>
        <w:t xml:space="preserve"> </w:t>
      </w:r>
    </w:p>
    <w:p w14:paraId="10524A95" w14:textId="77777777" w:rsidR="006842A1" w:rsidRPr="00FD3BB2" w:rsidRDefault="006842A1" w:rsidP="00053C7F">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FD3BB2">
        <w:rPr>
          <w:rFonts w:ascii="Palatino Linotype" w:eastAsia="MS Mincho" w:hAnsi="Palatino Linotype" w:cs="Times New Roman"/>
          <w:color w:val="000000"/>
          <w:sz w:val="24"/>
          <w:szCs w:val="24"/>
          <w:lang w:val="es-ES" w:eastAsia="es-ES"/>
        </w:rPr>
        <w:t xml:space="preserve">Por lo anteriormente expuesto y fundado, este </w:t>
      </w:r>
      <w:r w:rsidRPr="00FD3BB2">
        <w:rPr>
          <w:rFonts w:ascii="Palatino Linotype" w:eastAsia="MS Mincho" w:hAnsi="Palatino Linotype" w:cs="Times New Roman"/>
          <w:b/>
          <w:bCs/>
          <w:color w:val="000000"/>
          <w:sz w:val="24"/>
          <w:szCs w:val="24"/>
          <w:lang w:val="es-ES" w:eastAsia="es-ES"/>
        </w:rPr>
        <w:t>ÓRGANO GARANTE</w:t>
      </w:r>
      <w:r w:rsidRPr="00FD3BB2">
        <w:rPr>
          <w:rFonts w:ascii="Palatino Linotype" w:eastAsia="MS Mincho" w:hAnsi="Palatino Linotype" w:cs="Times New Roman"/>
          <w:color w:val="000000"/>
          <w:sz w:val="24"/>
          <w:szCs w:val="24"/>
          <w:lang w:val="es-ES" w:eastAsia="es-ES"/>
        </w:rPr>
        <w:t xml:space="preserve"> emite los siguientes:</w:t>
      </w:r>
    </w:p>
    <w:p w14:paraId="4003EBDA" w14:textId="77777777" w:rsidR="006842A1" w:rsidRPr="00FD3BB2" w:rsidRDefault="006842A1" w:rsidP="006842A1">
      <w:pPr>
        <w:keepNext/>
        <w:keepLines/>
        <w:spacing w:before="240" w:after="0"/>
        <w:jc w:val="center"/>
        <w:outlineLvl w:val="0"/>
        <w:rPr>
          <w:rFonts w:ascii="Palatino Linotype" w:eastAsia="Times New Roman" w:hAnsi="Palatino Linotype" w:cstheme="majorBidi"/>
          <w:b/>
          <w:sz w:val="24"/>
          <w:szCs w:val="24"/>
          <w:lang w:val="es-ES_tradnl" w:eastAsia="es-ES"/>
        </w:rPr>
      </w:pPr>
      <w:bookmarkStart w:id="44" w:name="_Toc69999214"/>
      <w:bookmarkStart w:id="45" w:name="_Toc73050501"/>
      <w:r w:rsidRPr="00FD3BB2">
        <w:rPr>
          <w:rFonts w:ascii="Palatino Linotype" w:eastAsia="Times New Roman" w:hAnsi="Palatino Linotype" w:cstheme="majorBidi"/>
          <w:b/>
          <w:sz w:val="24"/>
          <w:szCs w:val="24"/>
          <w:lang w:val="es-ES_tradnl" w:eastAsia="es-ES"/>
        </w:rPr>
        <w:t>R E S O L U T I V O S</w:t>
      </w:r>
      <w:bookmarkEnd w:id="44"/>
      <w:bookmarkEnd w:id="45"/>
    </w:p>
    <w:p w14:paraId="717BED19" w14:textId="77777777" w:rsidR="006842A1" w:rsidRPr="00FD3BB2" w:rsidRDefault="006842A1" w:rsidP="006842A1">
      <w:pPr>
        <w:rPr>
          <w:rFonts w:ascii="Palatino Linotype" w:hAnsi="Palatino Linotype"/>
          <w:sz w:val="24"/>
          <w:szCs w:val="24"/>
          <w:lang w:val="es-ES_tradnl" w:eastAsia="es-ES"/>
        </w:rPr>
      </w:pPr>
    </w:p>
    <w:p w14:paraId="3A43CF4B" w14:textId="77777777" w:rsidR="006842A1" w:rsidRPr="00FD3BB2" w:rsidRDefault="006842A1" w:rsidP="006842A1">
      <w:pPr>
        <w:spacing w:after="0" w:line="360" w:lineRule="auto"/>
        <w:jc w:val="both"/>
        <w:rPr>
          <w:rFonts w:ascii="Palatino Linotype" w:eastAsia="MS Mincho" w:hAnsi="Palatino Linotype" w:cs="Times New Roman"/>
          <w:sz w:val="24"/>
          <w:szCs w:val="24"/>
          <w:lang w:val="es-ES" w:eastAsia="es-ES"/>
        </w:rPr>
      </w:pPr>
      <w:bookmarkStart w:id="46" w:name="_Toc477277072"/>
      <w:bookmarkStart w:id="47" w:name="_Toc477279135"/>
      <w:bookmarkStart w:id="48" w:name="_Toc477279489"/>
      <w:bookmarkStart w:id="49" w:name="_Toc477283989"/>
      <w:bookmarkStart w:id="50" w:name="_Toc477284979"/>
      <w:bookmarkStart w:id="51" w:name="_Toc480361572"/>
      <w:bookmarkStart w:id="52" w:name="_Toc480483989"/>
      <w:bookmarkStart w:id="53" w:name="_Toc480484730"/>
      <w:bookmarkStart w:id="54" w:name="_Toc482099763"/>
      <w:bookmarkStart w:id="55" w:name="_Toc482178654"/>
      <w:bookmarkStart w:id="56" w:name="_Toc482178747"/>
      <w:bookmarkStart w:id="57" w:name="_Toc485890649"/>
      <w:r w:rsidRPr="00FD3BB2">
        <w:rPr>
          <w:rFonts w:ascii="Palatino Linotype" w:eastAsia="MS Gothic" w:hAnsi="Palatino Linotype" w:cs="Times New Roman"/>
          <w:b/>
          <w:color w:val="000000"/>
          <w:sz w:val="24"/>
          <w:szCs w:val="24"/>
        </w:rPr>
        <w:t>PRIMERO.</w:t>
      </w:r>
      <w:bookmarkEnd w:id="46"/>
      <w:bookmarkEnd w:id="47"/>
      <w:bookmarkEnd w:id="48"/>
      <w:bookmarkEnd w:id="49"/>
      <w:bookmarkEnd w:id="50"/>
      <w:bookmarkEnd w:id="51"/>
      <w:bookmarkEnd w:id="52"/>
      <w:bookmarkEnd w:id="53"/>
      <w:bookmarkEnd w:id="54"/>
      <w:bookmarkEnd w:id="55"/>
      <w:bookmarkEnd w:id="56"/>
      <w:bookmarkEnd w:id="57"/>
      <w:r w:rsidRPr="00FD3BB2">
        <w:rPr>
          <w:rFonts w:ascii="Palatino Linotype" w:eastAsia="MS Gothic" w:hAnsi="Palatino Linotype" w:cs="Times New Roman"/>
          <w:b/>
          <w:color w:val="000000"/>
          <w:sz w:val="24"/>
          <w:szCs w:val="24"/>
        </w:rPr>
        <w:t xml:space="preserve"> </w:t>
      </w:r>
      <w:r w:rsidRPr="00FD3BB2">
        <w:rPr>
          <w:rFonts w:ascii="Palatino Linotype" w:eastAsia="MS Mincho" w:hAnsi="Palatino Linotype" w:cs="Times New Roman"/>
          <w:sz w:val="24"/>
          <w:szCs w:val="24"/>
          <w:lang w:val="es-ES_tradnl" w:eastAsia="es-ES"/>
        </w:rPr>
        <w:t>Resultan</w:t>
      </w:r>
      <w:r w:rsidR="00C81560" w:rsidRPr="00FD3BB2">
        <w:rPr>
          <w:rFonts w:ascii="Palatino Linotype" w:eastAsia="MS Mincho" w:hAnsi="Palatino Linotype" w:cs="Times New Roman"/>
          <w:sz w:val="24"/>
          <w:szCs w:val="24"/>
          <w:lang w:val="es-ES_tradnl" w:eastAsia="es-ES"/>
        </w:rPr>
        <w:t xml:space="preserve"> parcialmente</w:t>
      </w:r>
      <w:r w:rsidR="005D2BD2" w:rsidRPr="00FD3BB2">
        <w:rPr>
          <w:rFonts w:ascii="Palatino Linotype" w:eastAsia="MS Mincho" w:hAnsi="Palatino Linotype" w:cs="Times New Roman"/>
          <w:sz w:val="24"/>
          <w:szCs w:val="24"/>
          <w:lang w:val="es-ES_tradnl" w:eastAsia="es-ES"/>
        </w:rPr>
        <w:t xml:space="preserve"> </w:t>
      </w:r>
      <w:r w:rsidRPr="00FD3BB2">
        <w:rPr>
          <w:rFonts w:ascii="Palatino Linotype" w:eastAsia="MS Mincho" w:hAnsi="Palatino Linotype" w:cs="Times New Roman"/>
          <w:sz w:val="24"/>
          <w:szCs w:val="24"/>
          <w:lang w:val="es-ES_tradnl" w:eastAsia="es-ES"/>
        </w:rPr>
        <w:t>fundadas las</w:t>
      </w:r>
      <w:r w:rsidRPr="00FD3BB2">
        <w:rPr>
          <w:rFonts w:ascii="Palatino Linotype" w:eastAsia="MS Mincho" w:hAnsi="Palatino Linotype" w:cs="Times New Roman"/>
          <w:b/>
          <w:sz w:val="24"/>
          <w:szCs w:val="24"/>
          <w:lang w:val="es-ES_tradnl" w:eastAsia="es-ES"/>
        </w:rPr>
        <w:t xml:space="preserve"> </w:t>
      </w:r>
      <w:r w:rsidRPr="00FD3BB2">
        <w:rPr>
          <w:rFonts w:ascii="Palatino Linotype" w:eastAsia="MS Mincho" w:hAnsi="Palatino Linotype" w:cs="Times New Roman"/>
          <w:sz w:val="24"/>
          <w:szCs w:val="24"/>
          <w:lang w:val="es-ES" w:eastAsia="es-ES"/>
        </w:rPr>
        <w:t>razones o motivos de inconformidad hechos valer en el recurso de revisión</w:t>
      </w:r>
      <w:r w:rsidR="005D2BD2" w:rsidRPr="00FD3BB2">
        <w:t xml:space="preserve"> </w:t>
      </w:r>
      <w:r w:rsidR="00C81560" w:rsidRPr="00FD3BB2">
        <w:rPr>
          <w:rFonts w:ascii="Palatino Linotype" w:eastAsia="MS Mincho" w:hAnsi="Palatino Linotype" w:cs="Times New Roman"/>
          <w:b/>
          <w:sz w:val="24"/>
          <w:szCs w:val="24"/>
          <w:lang w:val="es-ES" w:eastAsia="es-ES"/>
        </w:rPr>
        <w:t>01513</w:t>
      </w:r>
      <w:r w:rsidR="005D2BD2" w:rsidRPr="00FD3BB2">
        <w:rPr>
          <w:rFonts w:ascii="Palatino Linotype" w:eastAsia="MS Mincho" w:hAnsi="Palatino Linotype" w:cs="Times New Roman"/>
          <w:b/>
          <w:sz w:val="24"/>
          <w:szCs w:val="24"/>
          <w:lang w:val="es-ES" w:eastAsia="es-ES"/>
        </w:rPr>
        <w:t>/INFOEM/IP/RR/2021</w:t>
      </w:r>
      <w:r w:rsidRPr="00FD3BB2">
        <w:rPr>
          <w:rFonts w:ascii="Palatino Linotype" w:eastAsia="MS Mincho" w:hAnsi="Palatino Linotype" w:cs="Times New Roman"/>
          <w:b/>
          <w:bCs/>
          <w:sz w:val="24"/>
          <w:szCs w:val="24"/>
          <w:lang w:val="es-ES_tradnl" w:eastAsia="es-ES"/>
        </w:rPr>
        <w:t xml:space="preserve">, </w:t>
      </w:r>
      <w:r w:rsidRPr="00FD3BB2">
        <w:rPr>
          <w:rFonts w:ascii="Palatino Linotype" w:eastAsia="MS Mincho" w:hAnsi="Palatino Linotype" w:cs="Times New Roman"/>
          <w:bCs/>
          <w:sz w:val="24"/>
          <w:szCs w:val="24"/>
          <w:lang w:val="es-ES_tradnl" w:eastAsia="es-ES"/>
        </w:rPr>
        <w:t xml:space="preserve">en términos del </w:t>
      </w:r>
      <w:r w:rsidRPr="00FD3BB2">
        <w:rPr>
          <w:rFonts w:ascii="Palatino Linotype" w:eastAsia="MS Mincho" w:hAnsi="Palatino Linotype" w:cs="Times New Roman"/>
          <w:b/>
          <w:bCs/>
          <w:sz w:val="24"/>
          <w:szCs w:val="24"/>
          <w:lang w:val="es-ES_tradnl" w:eastAsia="es-ES"/>
        </w:rPr>
        <w:t>Considerando QUINTO</w:t>
      </w:r>
      <w:r w:rsidR="00C66CD0" w:rsidRPr="00FD3BB2">
        <w:rPr>
          <w:rFonts w:ascii="Palatino Linotype" w:eastAsia="MS Mincho" w:hAnsi="Palatino Linotype" w:cs="Times New Roman"/>
          <w:b/>
          <w:bCs/>
          <w:sz w:val="24"/>
          <w:szCs w:val="24"/>
          <w:lang w:val="es-ES_tradnl" w:eastAsia="es-ES"/>
        </w:rPr>
        <w:t xml:space="preserve"> </w:t>
      </w:r>
      <w:r w:rsidRPr="00FD3BB2">
        <w:rPr>
          <w:rFonts w:ascii="Palatino Linotype" w:eastAsia="MS Mincho" w:hAnsi="Palatino Linotype" w:cs="Times New Roman"/>
          <w:bCs/>
          <w:sz w:val="24"/>
          <w:szCs w:val="24"/>
          <w:lang w:val="es-ES_tradnl" w:eastAsia="es-ES"/>
        </w:rPr>
        <w:t>de la presente resolución.</w:t>
      </w:r>
    </w:p>
    <w:p w14:paraId="567449C9" w14:textId="77777777" w:rsidR="006842A1" w:rsidRPr="00FD3BB2" w:rsidRDefault="006842A1" w:rsidP="006842A1">
      <w:pPr>
        <w:tabs>
          <w:tab w:val="left" w:pos="3330"/>
        </w:tabs>
        <w:spacing w:after="0" w:line="360" w:lineRule="auto"/>
        <w:jc w:val="both"/>
        <w:rPr>
          <w:rFonts w:ascii="Palatino Linotype" w:eastAsia="MS Mincho" w:hAnsi="Palatino Linotype" w:cs="Times New Roman"/>
          <w:sz w:val="24"/>
          <w:szCs w:val="24"/>
          <w:lang w:val="es-ES_tradnl" w:eastAsia="es-ES"/>
        </w:rPr>
      </w:pPr>
      <w:r w:rsidRPr="00FD3BB2">
        <w:rPr>
          <w:rFonts w:ascii="Palatino Linotype" w:eastAsia="MS Mincho" w:hAnsi="Palatino Linotype" w:cs="Times New Roman"/>
          <w:sz w:val="24"/>
          <w:szCs w:val="24"/>
          <w:lang w:val="es-ES_tradnl" w:eastAsia="es-ES"/>
        </w:rPr>
        <w:tab/>
      </w:r>
    </w:p>
    <w:p w14:paraId="463F802E" w14:textId="77777777" w:rsidR="006842A1" w:rsidRPr="00FD3BB2" w:rsidRDefault="006842A1" w:rsidP="006842A1">
      <w:pPr>
        <w:spacing w:after="0" w:line="360" w:lineRule="auto"/>
        <w:contextualSpacing/>
        <w:jc w:val="both"/>
        <w:rPr>
          <w:rFonts w:ascii="Palatino Linotype" w:eastAsia="Times New Roman" w:hAnsi="Palatino Linotype" w:cs="Arial"/>
          <w:color w:val="000000"/>
          <w:sz w:val="24"/>
          <w:szCs w:val="24"/>
          <w:lang w:val="es-ES" w:eastAsia="es-ES"/>
        </w:rPr>
      </w:pPr>
      <w:r w:rsidRPr="00FD3BB2">
        <w:rPr>
          <w:rFonts w:ascii="Palatino Linotype" w:eastAsia="MS Mincho" w:hAnsi="Palatino Linotype" w:cs="Times New Roman"/>
          <w:b/>
          <w:color w:val="000000"/>
          <w:sz w:val="24"/>
          <w:szCs w:val="24"/>
          <w:lang w:val="es-ES_tradnl" w:eastAsia="es-ES"/>
        </w:rPr>
        <w:t>SEGUNDO.</w:t>
      </w:r>
      <w:r w:rsidRPr="00FD3BB2">
        <w:rPr>
          <w:rFonts w:ascii="Palatino Linotype" w:eastAsia="MS Gothic" w:hAnsi="Palatino Linotype" w:cs="Times New Roman"/>
          <w:b/>
          <w:color w:val="000000"/>
          <w:sz w:val="24"/>
          <w:szCs w:val="24"/>
        </w:rPr>
        <w:t xml:space="preserve"> </w:t>
      </w:r>
      <w:r w:rsidRPr="00FD3BB2">
        <w:rPr>
          <w:rFonts w:ascii="Palatino Linotype" w:eastAsia="MS Gothic" w:hAnsi="Palatino Linotype" w:cs="Times New Roman"/>
          <w:color w:val="000000"/>
          <w:sz w:val="24"/>
          <w:szCs w:val="24"/>
        </w:rPr>
        <w:t>Se</w:t>
      </w:r>
      <w:r w:rsidR="00C81560" w:rsidRPr="00FD3BB2">
        <w:rPr>
          <w:rFonts w:ascii="Palatino Linotype" w:eastAsia="MS Gothic" w:hAnsi="Palatino Linotype" w:cs="Times New Roman"/>
          <w:b/>
          <w:color w:val="000000"/>
          <w:sz w:val="24"/>
          <w:szCs w:val="24"/>
        </w:rPr>
        <w:t xml:space="preserve"> REVOCA</w:t>
      </w:r>
      <w:r w:rsidRPr="00FD3BB2">
        <w:rPr>
          <w:rFonts w:ascii="Palatino Linotype" w:eastAsia="MS Gothic" w:hAnsi="Palatino Linotype" w:cs="Times New Roman"/>
          <w:b/>
          <w:color w:val="000000"/>
          <w:sz w:val="24"/>
          <w:szCs w:val="24"/>
        </w:rPr>
        <w:t xml:space="preserve"> </w:t>
      </w:r>
      <w:r w:rsidRPr="00FD3BB2">
        <w:rPr>
          <w:rFonts w:ascii="Palatino Linotype" w:eastAsia="MS Gothic" w:hAnsi="Palatino Linotype" w:cs="Times New Roman"/>
          <w:color w:val="000000"/>
          <w:sz w:val="24"/>
          <w:szCs w:val="24"/>
        </w:rPr>
        <w:t>la respuesta emitida</w:t>
      </w:r>
      <w:r w:rsidR="00C012BE" w:rsidRPr="00FD3BB2">
        <w:rPr>
          <w:rFonts w:ascii="Palatino Linotype" w:eastAsia="Times New Roman" w:hAnsi="Palatino Linotype" w:cs="Arial"/>
          <w:color w:val="000000"/>
          <w:sz w:val="24"/>
          <w:szCs w:val="24"/>
          <w:lang w:val="es-ES" w:eastAsia="es-ES"/>
        </w:rPr>
        <w:t xml:space="preserve"> por </w:t>
      </w:r>
      <w:r w:rsidR="00C81560" w:rsidRPr="00FD3BB2">
        <w:rPr>
          <w:rFonts w:ascii="Palatino Linotype" w:eastAsia="Times New Roman" w:hAnsi="Palatino Linotype" w:cs="Arial"/>
          <w:color w:val="000000"/>
          <w:sz w:val="24"/>
          <w:szCs w:val="24"/>
          <w:lang w:val="es-ES" w:eastAsia="es-ES"/>
        </w:rPr>
        <w:t xml:space="preserve">la </w:t>
      </w:r>
      <w:r w:rsidR="00C81560" w:rsidRPr="00FD3BB2">
        <w:rPr>
          <w:rFonts w:ascii="Palatino Linotype" w:eastAsia="Times New Roman" w:hAnsi="Palatino Linotype" w:cs="Arial"/>
          <w:b/>
          <w:color w:val="000000"/>
          <w:sz w:val="24"/>
          <w:szCs w:val="24"/>
          <w:lang w:val="es-ES" w:eastAsia="es-ES"/>
        </w:rPr>
        <w:t>Secretaría de Salud</w:t>
      </w:r>
      <w:r w:rsidR="00C81560" w:rsidRPr="00FD3BB2">
        <w:rPr>
          <w:rFonts w:ascii="Palatino Linotype" w:eastAsia="Times New Roman" w:hAnsi="Palatino Linotype" w:cs="Arial"/>
          <w:color w:val="000000"/>
          <w:sz w:val="24"/>
          <w:szCs w:val="24"/>
          <w:lang w:val="es-ES" w:eastAsia="es-ES"/>
        </w:rPr>
        <w:t xml:space="preserve"> </w:t>
      </w:r>
      <w:r w:rsidRPr="00FD3BB2">
        <w:rPr>
          <w:rFonts w:ascii="Palatino Linotype" w:eastAsia="Times New Roman" w:hAnsi="Palatino Linotype" w:cs="Arial"/>
          <w:color w:val="000000"/>
          <w:sz w:val="24"/>
          <w:szCs w:val="24"/>
          <w:lang w:val="es-ES_tradnl" w:eastAsia="es-ES"/>
        </w:rPr>
        <w:t xml:space="preserve">y se </w:t>
      </w:r>
      <w:r w:rsidRPr="00FD3BB2">
        <w:rPr>
          <w:rFonts w:ascii="Palatino Linotype" w:eastAsia="Times New Roman" w:hAnsi="Palatino Linotype" w:cs="Arial"/>
          <w:b/>
          <w:color w:val="000000"/>
          <w:sz w:val="24"/>
          <w:szCs w:val="24"/>
          <w:lang w:val="es-ES_tradnl" w:eastAsia="es-ES"/>
        </w:rPr>
        <w:t>ORDENA</w:t>
      </w:r>
      <w:r w:rsidRPr="00FD3BB2">
        <w:rPr>
          <w:rFonts w:ascii="Palatino Linotype" w:eastAsia="Times New Roman" w:hAnsi="Palatino Linotype" w:cs="Arial"/>
          <w:color w:val="000000"/>
          <w:sz w:val="24"/>
          <w:szCs w:val="24"/>
          <w:lang w:val="es-ES_tradnl" w:eastAsia="es-ES"/>
        </w:rPr>
        <w:t xml:space="preserve"> entregar </w:t>
      </w:r>
      <w:r w:rsidRPr="00FD3BB2">
        <w:rPr>
          <w:rFonts w:ascii="Palatino Linotype" w:eastAsia="Times New Roman" w:hAnsi="Palatino Linotype" w:cs="Arial"/>
          <w:color w:val="000000"/>
          <w:sz w:val="24"/>
          <w:szCs w:val="24"/>
          <w:lang w:val="es-ES" w:eastAsia="es-ES"/>
        </w:rPr>
        <w:t xml:space="preserve">vía Sistema de Acceso a la Información Mexiquense </w:t>
      </w:r>
      <w:r w:rsidRPr="00FD3BB2">
        <w:rPr>
          <w:rFonts w:ascii="Palatino Linotype" w:eastAsia="Times New Roman" w:hAnsi="Palatino Linotype" w:cs="Arial"/>
          <w:b/>
          <w:color w:val="000000"/>
          <w:sz w:val="24"/>
          <w:szCs w:val="24"/>
          <w:lang w:val="es-ES" w:eastAsia="es-ES"/>
        </w:rPr>
        <w:t>(SAIMEX)</w:t>
      </w:r>
      <w:r w:rsidR="00C012BE" w:rsidRPr="00FD3BB2">
        <w:rPr>
          <w:rFonts w:ascii="Palatino Linotype" w:eastAsia="Times New Roman" w:hAnsi="Palatino Linotype" w:cs="Arial"/>
          <w:b/>
          <w:color w:val="000000"/>
          <w:sz w:val="24"/>
          <w:szCs w:val="24"/>
          <w:lang w:val="es-ES" w:eastAsia="es-ES"/>
        </w:rPr>
        <w:t xml:space="preserve"> y correo electrónico</w:t>
      </w:r>
      <w:r w:rsidRPr="00FD3BB2">
        <w:rPr>
          <w:rFonts w:ascii="Palatino Linotype" w:eastAsia="Times New Roman" w:hAnsi="Palatino Linotype" w:cs="Arial"/>
          <w:color w:val="000000"/>
          <w:sz w:val="24"/>
          <w:szCs w:val="24"/>
          <w:lang w:val="es-ES" w:eastAsia="es-ES"/>
        </w:rPr>
        <w:t xml:space="preserve">, </w:t>
      </w:r>
      <w:r w:rsidR="00426958" w:rsidRPr="00FD3BB2">
        <w:rPr>
          <w:rFonts w:ascii="Palatino Linotype" w:eastAsia="Times New Roman" w:hAnsi="Palatino Linotype" w:cs="Arial"/>
          <w:color w:val="000000"/>
          <w:sz w:val="24"/>
          <w:szCs w:val="24"/>
          <w:lang w:val="es-ES" w:eastAsia="es-ES"/>
        </w:rPr>
        <w:t xml:space="preserve">previa búsqueda exhaustiva y razonable, </w:t>
      </w:r>
      <w:r w:rsidRPr="00FD3BB2">
        <w:rPr>
          <w:rFonts w:ascii="Palatino Linotype" w:eastAsia="Times New Roman" w:hAnsi="Palatino Linotype" w:cs="Arial"/>
          <w:color w:val="000000"/>
          <w:sz w:val="24"/>
          <w:szCs w:val="24"/>
          <w:lang w:val="es-ES" w:eastAsia="es-ES"/>
        </w:rPr>
        <w:t xml:space="preserve">los documentos donde conste la siguiente información:  </w:t>
      </w:r>
    </w:p>
    <w:p w14:paraId="0D254E97" w14:textId="77777777" w:rsidR="006842A1" w:rsidRPr="00FD3BB2" w:rsidRDefault="006842A1" w:rsidP="006842A1">
      <w:pPr>
        <w:spacing w:after="0" w:line="360" w:lineRule="auto"/>
        <w:contextualSpacing/>
        <w:jc w:val="both"/>
        <w:rPr>
          <w:rFonts w:ascii="Palatino Linotype" w:eastAsia="MS Gothic" w:hAnsi="Palatino Linotype" w:cs="Times New Roman"/>
          <w:b/>
          <w:color w:val="000000"/>
          <w:sz w:val="24"/>
          <w:szCs w:val="24"/>
        </w:rPr>
      </w:pPr>
    </w:p>
    <w:p w14:paraId="6B449D37" w14:textId="77777777" w:rsidR="006842A1" w:rsidRPr="00FD3BB2" w:rsidRDefault="00C81560" w:rsidP="00C81560">
      <w:pPr>
        <w:numPr>
          <w:ilvl w:val="0"/>
          <w:numId w:val="19"/>
        </w:numPr>
        <w:spacing w:before="240" w:after="240" w:line="360" w:lineRule="auto"/>
        <w:ind w:left="851" w:right="616" w:hanging="284"/>
        <w:contextualSpacing/>
        <w:jc w:val="both"/>
        <w:rPr>
          <w:rFonts w:ascii="Palatino Linotype" w:eastAsia="MS Mincho" w:hAnsi="Palatino Linotype" w:cs="Times New Roman"/>
          <w:b/>
          <w:color w:val="000000"/>
          <w:sz w:val="24"/>
          <w:szCs w:val="24"/>
          <w:lang w:val="es-ES" w:eastAsia="es-ES"/>
        </w:rPr>
      </w:pPr>
      <w:r w:rsidRPr="00FD3BB2">
        <w:rPr>
          <w:rFonts w:ascii="Palatino Linotype" w:eastAsia="Times New Roman" w:hAnsi="Palatino Linotype" w:cs="Tahoma"/>
          <w:b/>
          <w:sz w:val="24"/>
          <w:szCs w:val="24"/>
          <w:lang w:val="es-ES" w:eastAsia="es-ES"/>
        </w:rPr>
        <w:lastRenderedPageBreak/>
        <w:t>Fechas de aplicación de las vacunas a adultos mayores contra el virus SARS-COV-2 (COVID 19)</w:t>
      </w:r>
      <w:r w:rsidR="00053C7F" w:rsidRPr="00FD3BB2">
        <w:rPr>
          <w:rFonts w:ascii="Palatino Linotype" w:eastAsia="Times New Roman" w:hAnsi="Palatino Linotype" w:cs="Tahoma"/>
          <w:b/>
          <w:sz w:val="24"/>
          <w:szCs w:val="24"/>
          <w:lang w:val="es-ES" w:eastAsia="es-ES"/>
        </w:rPr>
        <w:t xml:space="preserve"> en los municipios de la entidad</w:t>
      </w:r>
      <w:r w:rsidRPr="00FD3BB2">
        <w:rPr>
          <w:rFonts w:ascii="Palatino Linotype" w:eastAsia="Times New Roman" w:hAnsi="Palatino Linotype" w:cs="Tahoma"/>
          <w:b/>
          <w:sz w:val="24"/>
          <w:szCs w:val="24"/>
          <w:lang w:val="es-ES" w:eastAsia="es-ES"/>
        </w:rPr>
        <w:t>, desde el inicio del proceso de vacunación hasta el cumplimiento de la presente resolución.</w:t>
      </w:r>
    </w:p>
    <w:p w14:paraId="4250472F" w14:textId="77777777" w:rsidR="00C81560" w:rsidRPr="00FD3BB2" w:rsidRDefault="00C81560" w:rsidP="00C81560">
      <w:pPr>
        <w:spacing w:before="240" w:after="240" w:line="360" w:lineRule="auto"/>
        <w:ind w:left="851" w:right="616"/>
        <w:contextualSpacing/>
        <w:jc w:val="both"/>
        <w:rPr>
          <w:rFonts w:ascii="Palatino Linotype" w:eastAsia="MS Mincho" w:hAnsi="Palatino Linotype" w:cs="Times New Roman"/>
          <w:b/>
          <w:color w:val="000000"/>
          <w:sz w:val="24"/>
          <w:szCs w:val="24"/>
          <w:lang w:val="es-ES" w:eastAsia="es-ES"/>
        </w:rPr>
      </w:pPr>
    </w:p>
    <w:p w14:paraId="1CC7A7D3" w14:textId="77777777" w:rsidR="006842A1" w:rsidRPr="00FD3BB2" w:rsidRDefault="006842A1" w:rsidP="006842A1">
      <w:pPr>
        <w:shd w:val="clear" w:color="auto" w:fill="FFFFFF"/>
        <w:spacing w:before="240" w:after="0" w:line="360" w:lineRule="auto"/>
        <w:ind w:right="49"/>
        <w:jc w:val="both"/>
        <w:rPr>
          <w:rFonts w:ascii="Palatino Linotype" w:eastAsia="Times New Roman" w:hAnsi="Palatino Linotype" w:cs="Arial"/>
          <w:color w:val="222222"/>
          <w:sz w:val="24"/>
          <w:szCs w:val="24"/>
          <w:lang w:val="es-ES_tradnl" w:eastAsia="es-MX"/>
        </w:rPr>
      </w:pPr>
      <w:r w:rsidRPr="00FD3BB2">
        <w:rPr>
          <w:rFonts w:ascii="Palatino Linotype" w:eastAsia="Times New Roman" w:hAnsi="Palatino Linotype" w:cs="Arial"/>
          <w:b/>
          <w:bCs/>
          <w:color w:val="222222"/>
          <w:sz w:val="24"/>
          <w:szCs w:val="24"/>
          <w:lang w:val="es-ES_tradnl" w:eastAsia="es-MX"/>
        </w:rPr>
        <w:t xml:space="preserve">TERCERO. </w:t>
      </w:r>
      <w:r w:rsidRPr="00FD3BB2">
        <w:rPr>
          <w:rFonts w:ascii="Palatino Linotype" w:eastAsia="Times New Roman" w:hAnsi="Palatino Linotype" w:cs="Arial"/>
          <w:color w:val="222222"/>
          <w:sz w:val="24"/>
          <w:szCs w:val="24"/>
          <w:lang w:val="es-ES_tradnl" w:eastAsia="es-MX"/>
        </w:rPr>
        <w:t>Notifíquese</w:t>
      </w:r>
      <w:r w:rsidRPr="00FD3BB2">
        <w:rPr>
          <w:rFonts w:ascii="Palatino Linotype" w:eastAsia="Times New Roman" w:hAnsi="Palatino Linotype" w:cs="Arial"/>
          <w:b/>
          <w:bCs/>
          <w:color w:val="222222"/>
          <w:sz w:val="24"/>
          <w:szCs w:val="24"/>
          <w:lang w:val="es-ES_tradnl" w:eastAsia="es-MX"/>
        </w:rPr>
        <w:t xml:space="preserve"> </w:t>
      </w:r>
      <w:r w:rsidRPr="00FD3BB2">
        <w:rPr>
          <w:rFonts w:ascii="Palatino Linotype" w:eastAsia="Times New Roman" w:hAnsi="Palatino Linotype" w:cs="Arial"/>
          <w:color w:val="222222"/>
          <w:sz w:val="24"/>
          <w:szCs w:val="24"/>
          <w:lang w:val="es-ES_tradnl" w:eastAsia="es-MX"/>
        </w:rPr>
        <w:t xml:space="preserve">al Titular de la Unidad de Transparencia del </w:t>
      </w:r>
      <w:r w:rsidRPr="00FD3BB2">
        <w:rPr>
          <w:rFonts w:ascii="Palatino Linotype" w:eastAsia="Times New Roman" w:hAnsi="Palatino Linotype" w:cs="Arial"/>
          <w:b/>
          <w:bCs/>
          <w:color w:val="222222"/>
          <w:sz w:val="24"/>
          <w:szCs w:val="24"/>
          <w:lang w:val="es-ES_tradnl" w:eastAsia="es-MX"/>
        </w:rPr>
        <w:t>SUJETO OBLIGADO</w:t>
      </w:r>
      <w:r w:rsidRPr="00FD3BB2">
        <w:rPr>
          <w:rFonts w:ascii="Palatino Linotype" w:eastAsia="Times New Roman" w:hAnsi="Palatino Linotype" w:cs="Arial"/>
          <w:color w:val="222222"/>
          <w:sz w:val="24"/>
          <w:szCs w:val="24"/>
          <w:lang w:val="es-ES_tradnl" w:eastAsia="es-MX"/>
        </w:rPr>
        <w:t>, para que conforme a los artículos 186 último párrafo, 189 párrafo segundo y 199 de la Ley de Transparencia y Acceso a la Información Pública del Estado de México y Municipios, dé cumplimiento a lo ordenado dentro del plazo de diez días hábiles, debiendo rendir a este Instituto el informe de cumplimiento de la resolución en un plazo de tres días hábiles posteriore</w:t>
      </w:r>
      <w:r w:rsidR="005D2BD2" w:rsidRPr="00FD3BB2">
        <w:rPr>
          <w:rFonts w:ascii="Palatino Linotype" w:eastAsia="Times New Roman" w:hAnsi="Palatino Linotype" w:cs="Arial"/>
          <w:color w:val="222222"/>
          <w:sz w:val="24"/>
          <w:szCs w:val="24"/>
          <w:lang w:val="es-ES_tradnl" w:eastAsia="es-MX"/>
        </w:rPr>
        <w:t>s.</w:t>
      </w:r>
    </w:p>
    <w:p w14:paraId="327E03A6" w14:textId="77777777" w:rsidR="005D2BD2" w:rsidRPr="00FD3BB2" w:rsidRDefault="005D2BD2" w:rsidP="006842A1">
      <w:pPr>
        <w:shd w:val="clear" w:color="auto" w:fill="FFFFFF"/>
        <w:spacing w:before="240" w:after="0" w:line="360" w:lineRule="auto"/>
        <w:ind w:right="49"/>
        <w:jc w:val="both"/>
        <w:rPr>
          <w:rFonts w:ascii="Palatino Linotype" w:eastAsia="Times New Roman" w:hAnsi="Palatino Linotype" w:cs="Arial"/>
          <w:color w:val="222222"/>
          <w:sz w:val="24"/>
          <w:szCs w:val="24"/>
          <w:lang w:val="es-ES_tradnl" w:eastAsia="es-MX"/>
        </w:rPr>
      </w:pPr>
    </w:p>
    <w:p w14:paraId="275EC169" w14:textId="77777777" w:rsidR="006842A1" w:rsidRPr="00FD3BB2" w:rsidRDefault="006842A1" w:rsidP="006842A1">
      <w:pPr>
        <w:shd w:val="clear" w:color="auto" w:fill="FFFFFF"/>
        <w:spacing w:after="0" w:line="360" w:lineRule="auto"/>
        <w:jc w:val="both"/>
        <w:rPr>
          <w:rFonts w:ascii="Palatino Linotype" w:eastAsia="MS Mincho" w:hAnsi="Palatino Linotype" w:cs="Times New Roman"/>
          <w:color w:val="000000" w:themeColor="text1"/>
          <w:sz w:val="24"/>
          <w:szCs w:val="24"/>
          <w:shd w:val="clear" w:color="auto" w:fill="FFFFFF"/>
          <w:lang w:val="es-ES_tradnl" w:eastAsia="es-ES"/>
        </w:rPr>
      </w:pPr>
      <w:r w:rsidRPr="00FD3BB2">
        <w:rPr>
          <w:rFonts w:ascii="Palatino Linotype" w:eastAsia="Calibri" w:hAnsi="Palatino Linotype" w:cs="Arial"/>
          <w:b/>
          <w:bCs/>
          <w:color w:val="000000" w:themeColor="text1"/>
          <w:sz w:val="24"/>
          <w:szCs w:val="24"/>
        </w:rPr>
        <w:t>CUARTO.</w:t>
      </w:r>
      <w:r w:rsidRPr="00FD3BB2">
        <w:rPr>
          <w:rFonts w:ascii="Palatino Linotype" w:eastAsia="Calibri" w:hAnsi="Palatino Linotype" w:cs="Arial"/>
          <w:bCs/>
          <w:color w:val="000000" w:themeColor="text1"/>
          <w:sz w:val="24"/>
          <w:szCs w:val="24"/>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92EA545" w14:textId="77777777" w:rsidR="006842A1" w:rsidRPr="00FD3BB2" w:rsidRDefault="006842A1" w:rsidP="006842A1">
      <w:pPr>
        <w:spacing w:after="0" w:line="360" w:lineRule="auto"/>
        <w:rPr>
          <w:rFonts w:ascii="Palatino Linotype" w:eastAsia="MS Mincho" w:hAnsi="Palatino Linotype" w:cs="Times New Roman"/>
          <w:sz w:val="24"/>
          <w:szCs w:val="24"/>
          <w:lang w:val="es-ES" w:eastAsia="es-ES"/>
        </w:rPr>
      </w:pPr>
    </w:p>
    <w:p w14:paraId="0D8736E4" w14:textId="048A7D7C" w:rsidR="006842A1" w:rsidRPr="00FD3BB2" w:rsidRDefault="006842A1" w:rsidP="006842A1">
      <w:pPr>
        <w:shd w:val="clear" w:color="auto" w:fill="FFFFFF"/>
        <w:spacing w:after="0" w:line="360" w:lineRule="auto"/>
        <w:jc w:val="both"/>
        <w:rPr>
          <w:rFonts w:ascii="Palatino Linotype" w:eastAsiaTheme="minorEastAsia" w:hAnsi="Palatino Linotype"/>
          <w:sz w:val="24"/>
          <w:szCs w:val="24"/>
          <w:lang w:val="es-ES_tradnl" w:eastAsia="es-ES"/>
        </w:rPr>
      </w:pPr>
      <w:r w:rsidRPr="00FD3BB2">
        <w:rPr>
          <w:rFonts w:ascii="Palatino Linotype" w:eastAsia="Times New Roman" w:hAnsi="Palatino Linotype" w:cs="Arial"/>
          <w:b/>
          <w:sz w:val="24"/>
          <w:szCs w:val="24"/>
          <w:lang w:val="es-ES_tradnl" w:eastAsia="es-ES"/>
        </w:rPr>
        <w:t xml:space="preserve">QUINTO. </w:t>
      </w:r>
      <w:r w:rsidRPr="00FD3BB2">
        <w:rPr>
          <w:rFonts w:ascii="Palatino Linotype" w:eastAsia="Times New Roman" w:hAnsi="Palatino Linotype" w:cs="Times New Roman"/>
          <w:b/>
          <w:bCs/>
          <w:color w:val="222222"/>
          <w:sz w:val="24"/>
          <w:szCs w:val="24"/>
          <w:lang w:val="es-ES" w:eastAsia="es-ES"/>
        </w:rPr>
        <w:t xml:space="preserve">Notifíquese </w:t>
      </w:r>
      <w:r w:rsidRPr="00FD3BB2">
        <w:rPr>
          <w:rFonts w:ascii="Palatino Linotype" w:eastAsia="Times New Roman" w:hAnsi="Palatino Linotype" w:cs="Times New Roman"/>
          <w:bCs/>
          <w:color w:val="222222"/>
          <w:sz w:val="24"/>
          <w:szCs w:val="24"/>
          <w:lang w:val="es-ES" w:eastAsia="es-ES"/>
        </w:rPr>
        <w:t>a</w:t>
      </w:r>
      <w:r w:rsidR="00426958" w:rsidRPr="00FD3BB2">
        <w:rPr>
          <w:rFonts w:ascii="Verdana" w:hAnsi="Verdana"/>
          <w:color w:val="000000"/>
          <w:sz w:val="17"/>
          <w:szCs w:val="17"/>
        </w:rPr>
        <w:t xml:space="preserve"> </w:t>
      </w:r>
      <w:r w:rsidR="00705CD8" w:rsidRPr="00705CD8">
        <w:rPr>
          <w:rFonts w:ascii="Palatino Linotype" w:eastAsia="Times New Roman" w:hAnsi="Palatino Linotype" w:cs="Times New Roman"/>
          <w:b/>
          <w:bCs/>
          <w:color w:val="222222"/>
          <w:sz w:val="24"/>
          <w:szCs w:val="24"/>
          <w:highlight w:val="black"/>
          <w:lang w:eastAsia="es-ES"/>
        </w:rPr>
        <w:t>--------------------------</w:t>
      </w:r>
      <w:r w:rsidR="00705CD8">
        <w:rPr>
          <w:rFonts w:ascii="Palatino Linotype" w:eastAsia="Times New Roman" w:hAnsi="Palatino Linotype" w:cs="Times New Roman"/>
          <w:b/>
          <w:bCs/>
          <w:color w:val="222222"/>
          <w:sz w:val="24"/>
          <w:szCs w:val="24"/>
          <w:highlight w:val="black"/>
          <w:lang w:eastAsia="es-ES"/>
        </w:rPr>
        <w:t>---</w:t>
      </w:r>
      <w:r w:rsidR="00705CD8" w:rsidRPr="00705CD8">
        <w:rPr>
          <w:rFonts w:ascii="Palatino Linotype" w:eastAsia="Times New Roman" w:hAnsi="Palatino Linotype" w:cs="Times New Roman"/>
          <w:b/>
          <w:bCs/>
          <w:color w:val="222222"/>
          <w:sz w:val="24"/>
          <w:szCs w:val="24"/>
          <w:highlight w:val="black"/>
          <w:lang w:eastAsia="es-ES"/>
        </w:rPr>
        <w:t>-----------</w:t>
      </w:r>
      <w:r w:rsidR="005D2BD2" w:rsidRPr="00FD3BB2">
        <w:rPr>
          <w:rFonts w:ascii="Palatino Linotype" w:eastAsia="Calibri" w:hAnsi="Palatino Linotype" w:cs="Arial"/>
          <w:sz w:val="24"/>
          <w:szCs w:val="24"/>
          <w:lang w:val="es-ES_tradnl" w:eastAsia="es-ES"/>
        </w:rPr>
        <w:t xml:space="preserve"> </w:t>
      </w:r>
      <w:r w:rsidR="00426958" w:rsidRPr="00FD3BB2">
        <w:rPr>
          <w:rFonts w:ascii="Palatino Linotype" w:eastAsiaTheme="minorEastAsia" w:hAnsi="Palatino Linotype"/>
          <w:sz w:val="24"/>
          <w:szCs w:val="24"/>
          <w:lang w:val="es-ES_tradnl" w:eastAsia="es-ES"/>
        </w:rPr>
        <w:t>la presente resolución.</w:t>
      </w:r>
    </w:p>
    <w:p w14:paraId="17516ED2" w14:textId="77777777" w:rsidR="006842A1" w:rsidRPr="00FD3BB2" w:rsidRDefault="006842A1" w:rsidP="006842A1">
      <w:pPr>
        <w:shd w:val="clear" w:color="auto" w:fill="FFFFFF"/>
        <w:spacing w:after="0" w:line="360" w:lineRule="auto"/>
        <w:jc w:val="both"/>
        <w:rPr>
          <w:rFonts w:ascii="Palatino Linotype" w:eastAsiaTheme="minorEastAsia" w:hAnsi="Palatino Linotype"/>
          <w:sz w:val="24"/>
          <w:szCs w:val="24"/>
          <w:lang w:val="es-ES_tradnl" w:eastAsia="es-ES"/>
        </w:rPr>
      </w:pPr>
    </w:p>
    <w:p w14:paraId="2A15254A" w14:textId="0FD7AEFB" w:rsidR="006842A1" w:rsidRPr="00FD3BB2" w:rsidRDefault="006842A1" w:rsidP="006842A1">
      <w:pPr>
        <w:spacing w:after="0" w:line="360" w:lineRule="auto"/>
        <w:jc w:val="both"/>
        <w:rPr>
          <w:rFonts w:ascii="Palatino Linotype" w:eastAsia="MS Mincho" w:hAnsi="Palatino Linotype" w:cs="Times New Roman"/>
          <w:sz w:val="24"/>
          <w:szCs w:val="24"/>
          <w:lang w:val="es-ES" w:eastAsia="es-ES"/>
        </w:rPr>
      </w:pPr>
      <w:r w:rsidRPr="00FD3BB2">
        <w:rPr>
          <w:rFonts w:ascii="Palatino Linotype" w:eastAsia="MS Mincho" w:hAnsi="Palatino Linotype" w:cs="Times New Roman"/>
          <w:b/>
          <w:sz w:val="24"/>
          <w:szCs w:val="24"/>
          <w:lang w:eastAsia="es-ES"/>
        </w:rPr>
        <w:t>SEXTO.</w:t>
      </w:r>
      <w:r w:rsidRPr="00FD3BB2">
        <w:rPr>
          <w:rFonts w:ascii="Palatino Linotype" w:eastAsia="MS Mincho" w:hAnsi="Palatino Linotype" w:cs="Times New Roman"/>
          <w:sz w:val="24"/>
          <w:szCs w:val="24"/>
          <w:lang w:eastAsia="es-ES"/>
        </w:rPr>
        <w:t xml:space="preserve"> </w:t>
      </w:r>
      <w:r w:rsidRPr="00FD3BB2">
        <w:rPr>
          <w:rFonts w:ascii="Palatino Linotype" w:eastAsia="MS Mincho" w:hAnsi="Palatino Linotype" w:cs="Times New Roman"/>
          <w:sz w:val="24"/>
          <w:szCs w:val="24"/>
          <w:lang w:val="es-ES" w:eastAsia="es-ES"/>
        </w:rPr>
        <w:t>Se hace del conocimiento de</w:t>
      </w:r>
      <w:r w:rsidR="00426958" w:rsidRPr="00FD3BB2">
        <w:rPr>
          <w:rFonts w:ascii="Palatino Linotype" w:eastAsia="Times New Roman" w:hAnsi="Palatino Linotype" w:cs="Times New Roman"/>
          <w:b/>
          <w:bCs/>
          <w:color w:val="222222"/>
          <w:sz w:val="24"/>
          <w:szCs w:val="24"/>
          <w:lang w:eastAsia="es-ES"/>
        </w:rPr>
        <w:t xml:space="preserve"> </w:t>
      </w:r>
      <w:r w:rsidR="00705CD8" w:rsidRPr="00705CD8">
        <w:rPr>
          <w:rFonts w:ascii="Palatino Linotype" w:eastAsia="MS Mincho" w:hAnsi="Palatino Linotype" w:cs="Times New Roman"/>
          <w:b/>
          <w:bCs/>
          <w:sz w:val="24"/>
          <w:szCs w:val="24"/>
          <w:highlight w:val="black"/>
          <w:lang w:eastAsia="es-ES"/>
        </w:rPr>
        <w:t>---------------------------------------------</w:t>
      </w:r>
      <w:r w:rsidRPr="00FD3BB2">
        <w:rPr>
          <w:rFonts w:ascii="Palatino Linotype" w:eastAsia="Times New Roman" w:hAnsi="Palatino Linotype" w:cs="Times New Roman"/>
          <w:bCs/>
          <w:color w:val="222222"/>
          <w:sz w:val="24"/>
          <w:szCs w:val="24"/>
          <w:lang w:val="es-ES_tradnl" w:eastAsia="es-ES"/>
        </w:rPr>
        <w:t xml:space="preserve"> </w:t>
      </w:r>
      <w:r w:rsidRPr="00FD3BB2">
        <w:rPr>
          <w:rFonts w:ascii="Palatino Linotype" w:eastAsia="MS Mincho" w:hAnsi="Palatino Linotype" w:cs="Times New Roman"/>
          <w:sz w:val="24"/>
          <w:szCs w:val="24"/>
          <w:lang w:val="es-ES" w:eastAsia="es-ES"/>
        </w:rPr>
        <w:t xml:space="preserve">que, de conformidad con lo establecido en el artículo 196 de la Ley de Transparencia y </w:t>
      </w:r>
      <w:r w:rsidRPr="00FD3BB2">
        <w:rPr>
          <w:rFonts w:ascii="Palatino Linotype" w:eastAsia="MS Mincho" w:hAnsi="Palatino Linotype" w:cs="Times New Roman"/>
          <w:sz w:val="24"/>
          <w:szCs w:val="24"/>
          <w:lang w:val="es-ES" w:eastAsia="es-ES"/>
        </w:rPr>
        <w:lastRenderedPageBreak/>
        <w:t>Acceso a la Información Pública del Estado de México y Municipios, en caso de que considere que la resolución le cause algún perjuicio podrá impugnarla </w:t>
      </w:r>
      <w:r w:rsidRPr="00FD3BB2">
        <w:rPr>
          <w:rFonts w:ascii="Palatino Linotype" w:eastAsia="MS Mincho" w:hAnsi="Palatino Linotype" w:cs="Times New Roman"/>
          <w:bCs/>
          <w:sz w:val="24"/>
          <w:szCs w:val="24"/>
          <w:lang w:val="es-ES" w:eastAsia="es-ES"/>
        </w:rPr>
        <w:t>vía juicio de amparo</w:t>
      </w:r>
      <w:r w:rsidRPr="00FD3BB2">
        <w:rPr>
          <w:rFonts w:ascii="Palatino Linotype" w:eastAsia="MS Mincho" w:hAnsi="Palatino Linotype" w:cs="Times New Roman"/>
          <w:sz w:val="24"/>
          <w:szCs w:val="24"/>
          <w:lang w:val="es-ES" w:eastAsia="es-ES"/>
        </w:rPr>
        <w:t> en los términos de las leyes aplicables.</w:t>
      </w:r>
    </w:p>
    <w:p w14:paraId="084447CD" w14:textId="77777777" w:rsidR="006842A1" w:rsidRPr="00FD3BB2" w:rsidRDefault="006842A1" w:rsidP="006842A1">
      <w:pPr>
        <w:tabs>
          <w:tab w:val="left" w:pos="1050"/>
        </w:tabs>
        <w:spacing w:after="0" w:line="360" w:lineRule="auto"/>
        <w:jc w:val="both"/>
        <w:rPr>
          <w:rFonts w:ascii="Palatino Linotype" w:eastAsia="MS Mincho" w:hAnsi="Palatino Linotype" w:cs="Times New Roman"/>
          <w:sz w:val="24"/>
          <w:szCs w:val="24"/>
          <w:lang w:val="es-ES" w:eastAsia="es-ES"/>
        </w:rPr>
      </w:pPr>
      <w:r w:rsidRPr="00FD3BB2">
        <w:rPr>
          <w:rFonts w:ascii="Palatino Linotype" w:eastAsia="MS Mincho" w:hAnsi="Palatino Linotype" w:cs="Times New Roman"/>
          <w:sz w:val="24"/>
          <w:szCs w:val="24"/>
          <w:lang w:val="es-ES" w:eastAsia="es-ES"/>
        </w:rPr>
        <w:tab/>
      </w:r>
    </w:p>
    <w:p w14:paraId="3E8334A0" w14:textId="77777777" w:rsidR="005D2BD2" w:rsidRPr="00FD3BB2" w:rsidRDefault="006842A1" w:rsidP="006842A1">
      <w:pPr>
        <w:shd w:val="clear" w:color="auto" w:fill="FFFFFF"/>
        <w:spacing w:after="0" w:line="360" w:lineRule="auto"/>
        <w:jc w:val="both"/>
        <w:rPr>
          <w:rFonts w:ascii="Palatino Linotype" w:eastAsia="MS Mincho" w:hAnsi="Palatino Linotype" w:cs="Times New Roman"/>
          <w:color w:val="000000"/>
          <w:sz w:val="24"/>
          <w:szCs w:val="24"/>
          <w:shd w:val="clear" w:color="auto" w:fill="FFFFFF"/>
          <w:lang w:val="es-ES_tradnl" w:eastAsia="es-ES"/>
        </w:rPr>
      </w:pPr>
      <w:r w:rsidRPr="00FD3BB2">
        <w:rPr>
          <w:rFonts w:ascii="Palatino Linotype" w:eastAsia="Calibri" w:hAnsi="Palatino Linotype" w:cs="Times New Roman"/>
          <w:b/>
          <w:sz w:val="24"/>
          <w:szCs w:val="24"/>
        </w:rPr>
        <w:t>SÉPTIMO.</w:t>
      </w:r>
      <w:r w:rsidRPr="00FD3BB2">
        <w:rPr>
          <w:rFonts w:ascii="Palatino Linotype" w:eastAsia="MS Mincho" w:hAnsi="Palatino Linotype" w:cs="Times New Roman"/>
          <w:sz w:val="24"/>
          <w:szCs w:val="24"/>
          <w:lang w:val="es-ES_tradnl" w:eastAsia="es-ES"/>
        </w:rPr>
        <w:t xml:space="preserve"> </w:t>
      </w:r>
      <w:r w:rsidRPr="00FD3BB2">
        <w:rPr>
          <w:rFonts w:ascii="Palatino Linotype" w:eastAsia="MS Mincho" w:hAnsi="Palatino Linotype" w:cs="Times New Roman"/>
          <w:sz w:val="24"/>
          <w:szCs w:val="24"/>
          <w:shd w:val="clear" w:color="auto" w:fill="FFFFFF"/>
          <w:lang w:val="es-ES_tradnl" w:eastAsia="es-ES"/>
        </w:rPr>
        <w:t>Con fundamento en el artículo 198 de la Ley de Transparencia y Acceso a la Información Pública del Estado de México y Municipios, se apercibe al </w:t>
      </w:r>
      <w:r w:rsidRPr="00FD3BB2">
        <w:rPr>
          <w:rFonts w:ascii="Palatino Linotype" w:eastAsia="MS Mincho" w:hAnsi="Palatino Linotype" w:cs="Times New Roman"/>
          <w:b/>
          <w:bCs/>
          <w:sz w:val="24"/>
          <w:szCs w:val="24"/>
          <w:shd w:val="clear" w:color="auto" w:fill="FFFFFF"/>
          <w:lang w:val="es-ES_tradnl" w:eastAsia="es-ES"/>
        </w:rPr>
        <w:t>SUJETO OBLIGADO</w:t>
      </w:r>
      <w:r w:rsidRPr="00FD3BB2">
        <w:rPr>
          <w:rFonts w:ascii="Palatino Linotype" w:eastAsia="MS Mincho" w:hAnsi="Palatino Linotype" w:cs="Times New Roman"/>
          <w:sz w:val="24"/>
          <w:szCs w:val="24"/>
          <w:shd w:val="clear" w:color="auto" w:fill="FFFFFF"/>
          <w:lang w:val="es-ES_tradnl" w:eastAsia="es-ES"/>
        </w:rPr>
        <w:t> de que</w:t>
      </w:r>
      <w:r w:rsidRPr="00FD3BB2">
        <w:rPr>
          <w:rFonts w:ascii="Palatino Linotype" w:eastAsia="MS Mincho" w:hAnsi="Palatino Linotype" w:cs="Times New Roman"/>
          <w:color w:val="000000"/>
          <w:sz w:val="24"/>
          <w:szCs w:val="24"/>
          <w:shd w:val="clear" w:color="auto" w:fill="FFFFFF"/>
          <w:lang w:val="es-ES_tradnl" w:eastAsia="es-ES"/>
        </w:rPr>
        <w:t>, en caso de incumplimiento total o parcial de la presente resolución, se actuará de conformidad con lo dispuesto en los artículos 213, 214, 215</w:t>
      </w:r>
      <w:r w:rsidR="005D2BD2" w:rsidRPr="00FD3BB2">
        <w:rPr>
          <w:rFonts w:ascii="Palatino Linotype" w:eastAsia="MS Mincho" w:hAnsi="Palatino Linotype" w:cs="Times New Roman"/>
          <w:color w:val="000000"/>
          <w:sz w:val="24"/>
          <w:szCs w:val="24"/>
          <w:shd w:val="clear" w:color="auto" w:fill="FFFFFF"/>
          <w:lang w:val="es-ES_tradnl" w:eastAsia="es-ES"/>
        </w:rPr>
        <w:t>, 216 y 217 de la ley en cita. </w:t>
      </w:r>
    </w:p>
    <w:p w14:paraId="4A86BDF5" w14:textId="77777777" w:rsidR="002B5BBE" w:rsidRPr="00FD3BB2" w:rsidRDefault="002B5BBE" w:rsidP="006842A1">
      <w:pPr>
        <w:shd w:val="clear" w:color="auto" w:fill="FFFFFF"/>
        <w:spacing w:after="0" w:line="360" w:lineRule="auto"/>
        <w:jc w:val="both"/>
        <w:rPr>
          <w:rFonts w:ascii="Palatino Linotype" w:eastAsia="MS Mincho" w:hAnsi="Palatino Linotype" w:cs="Times New Roman"/>
          <w:color w:val="000000"/>
          <w:sz w:val="24"/>
          <w:szCs w:val="24"/>
          <w:shd w:val="clear" w:color="auto" w:fill="FFFFFF"/>
          <w:lang w:val="es-ES_tradnl" w:eastAsia="es-ES"/>
        </w:rPr>
      </w:pPr>
    </w:p>
    <w:p w14:paraId="2E32460F" w14:textId="77777777" w:rsidR="006842A1" w:rsidRDefault="006842A1" w:rsidP="006842A1">
      <w:pPr>
        <w:tabs>
          <w:tab w:val="left" w:pos="0"/>
        </w:tabs>
        <w:spacing w:after="0" w:line="360" w:lineRule="auto"/>
        <w:ind w:firstLine="1"/>
        <w:jc w:val="both"/>
        <w:rPr>
          <w:rFonts w:ascii="Palatino Linotype" w:eastAsia="Calibri" w:hAnsi="Palatino Linotype" w:cs="Times New Roman"/>
          <w:sz w:val="24"/>
          <w:szCs w:val="24"/>
        </w:rPr>
      </w:pPr>
      <w:r w:rsidRPr="00FD3BB2">
        <w:rPr>
          <w:rFonts w:ascii="Palatino Linotype" w:eastAsia="Calibri" w:hAnsi="Palatino Linotype" w:cs="Times New Roman"/>
          <w:sz w:val="24"/>
          <w:szCs w:val="24"/>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w:t>
      </w:r>
      <w:r w:rsidR="00FD3BB2" w:rsidRPr="00FD3BB2">
        <w:rPr>
          <w:rFonts w:ascii="Palatino Linotype" w:eastAsia="Calibri" w:hAnsi="Palatino Linotype" w:cs="Times New Roman"/>
          <w:sz w:val="24"/>
          <w:szCs w:val="24"/>
        </w:rPr>
        <w:t>JOSÉ GUADALUPE LUNA HERNÁNDEZ, JAVIER MARTÍNEZ CRUZ Y LUIS GUSTAVO PARRA NORIEGA</w:t>
      </w:r>
      <w:r w:rsidRPr="00FD3BB2">
        <w:rPr>
          <w:rFonts w:ascii="Palatino Linotype" w:eastAsia="Calibri" w:hAnsi="Palatino Linotype" w:cs="Times New Roman"/>
          <w:sz w:val="24"/>
          <w:szCs w:val="24"/>
        </w:rPr>
        <w:t xml:space="preserve"> EN LA DECIMO </w:t>
      </w:r>
      <w:r w:rsidR="00FD3BB2" w:rsidRPr="00FD3BB2">
        <w:rPr>
          <w:rFonts w:ascii="Palatino Linotype" w:eastAsia="Calibri" w:hAnsi="Palatino Linotype" w:cs="Times New Roman"/>
          <w:sz w:val="24"/>
          <w:szCs w:val="24"/>
        </w:rPr>
        <w:t>NOVENA</w:t>
      </w:r>
      <w:r w:rsidRPr="00FD3BB2">
        <w:rPr>
          <w:rFonts w:ascii="Palatino Linotype" w:eastAsia="Calibri" w:hAnsi="Palatino Linotype" w:cs="Times New Roman"/>
          <w:sz w:val="24"/>
          <w:szCs w:val="24"/>
        </w:rPr>
        <w:t xml:space="preserve"> SESIÓN ORDINARIA CELEBRADA EL DÍA </w:t>
      </w:r>
      <w:r w:rsidR="00FD3BB2" w:rsidRPr="00FD3BB2">
        <w:rPr>
          <w:rFonts w:ascii="Palatino Linotype" w:eastAsia="Calibri" w:hAnsi="Palatino Linotype" w:cs="Times New Roman"/>
          <w:sz w:val="24"/>
          <w:szCs w:val="24"/>
        </w:rPr>
        <w:t>DOS</w:t>
      </w:r>
      <w:r w:rsidRPr="00FD3BB2">
        <w:rPr>
          <w:rFonts w:ascii="Palatino Linotype" w:eastAsia="Calibri" w:hAnsi="Palatino Linotype" w:cs="Times New Roman"/>
          <w:sz w:val="24"/>
          <w:szCs w:val="24"/>
        </w:rPr>
        <w:t xml:space="preserve"> DE </w:t>
      </w:r>
      <w:r w:rsidR="00FD3BB2" w:rsidRPr="00FD3BB2">
        <w:rPr>
          <w:rFonts w:ascii="Palatino Linotype" w:eastAsia="Calibri" w:hAnsi="Palatino Linotype" w:cs="Times New Roman"/>
          <w:sz w:val="24"/>
          <w:szCs w:val="24"/>
        </w:rPr>
        <w:t>JUNIO</w:t>
      </w:r>
      <w:r w:rsidRPr="00FD3BB2">
        <w:rPr>
          <w:rFonts w:ascii="Palatino Linotype" w:eastAsia="Calibri" w:hAnsi="Palatino Linotype" w:cs="Times New Roman"/>
          <w:sz w:val="24"/>
          <w:szCs w:val="24"/>
        </w:rPr>
        <w:t xml:space="preserve"> DE DOS MIL VEINTIUNO, ANTE EL SECRETARIO TÉCNICO DEL PLENO, ALEXIS TAPIA RAMÍREZ.</w:t>
      </w:r>
    </w:p>
    <w:p w14:paraId="59B6700F" w14:textId="77777777" w:rsidR="00FD3BB2" w:rsidRDefault="00FD3BB2" w:rsidP="006842A1">
      <w:pPr>
        <w:tabs>
          <w:tab w:val="left" w:pos="0"/>
        </w:tabs>
        <w:spacing w:after="0" w:line="360" w:lineRule="auto"/>
        <w:ind w:firstLine="1"/>
        <w:jc w:val="both"/>
        <w:rPr>
          <w:rFonts w:ascii="Palatino Linotype" w:eastAsia="Calibri" w:hAnsi="Palatino Linotype" w:cs="Times New Roman"/>
          <w:sz w:val="24"/>
          <w:szCs w:val="24"/>
        </w:rPr>
      </w:pPr>
    </w:p>
    <w:p w14:paraId="46F5DBA5" w14:textId="77777777" w:rsidR="00FD3BB2" w:rsidRDefault="00FD3BB2">
      <w:pPr>
        <w:rPr>
          <w:rFonts w:ascii="Palatino Linotype" w:eastAsia="Calibri" w:hAnsi="Palatino Linotype" w:cs="Times New Roman"/>
          <w:sz w:val="24"/>
          <w:szCs w:val="24"/>
        </w:rPr>
      </w:pPr>
      <w:r>
        <w:rPr>
          <w:rFonts w:ascii="Palatino Linotype" w:eastAsia="Calibri" w:hAnsi="Palatino Linotype" w:cs="Times New Roman"/>
          <w:sz w:val="24"/>
          <w:szCs w:val="24"/>
        </w:rPr>
        <w:br w:type="page"/>
      </w:r>
    </w:p>
    <w:p w14:paraId="60F82DDE" w14:textId="77777777" w:rsidR="00FD3BB2" w:rsidRPr="00FD3BB2" w:rsidRDefault="00FD3BB2" w:rsidP="006842A1">
      <w:pPr>
        <w:tabs>
          <w:tab w:val="left" w:pos="0"/>
        </w:tabs>
        <w:spacing w:after="0" w:line="360" w:lineRule="auto"/>
        <w:ind w:firstLine="1"/>
        <w:jc w:val="both"/>
        <w:rPr>
          <w:rFonts w:ascii="Palatino Linotype" w:eastAsia="Calibri" w:hAnsi="Palatino Linotype" w:cs="Times New Roman"/>
          <w:sz w:val="24"/>
          <w:szCs w:val="24"/>
        </w:rPr>
      </w:pPr>
    </w:p>
    <w:sectPr w:rsidR="00FD3BB2" w:rsidRPr="00FD3BB2" w:rsidSect="002A0ECB">
      <w:headerReference w:type="even" r:id="rId10"/>
      <w:headerReference w:type="default" r:id="rId11"/>
      <w:footerReference w:type="default" r:id="rId12"/>
      <w:headerReference w:type="first" r:id="rId13"/>
      <w:footerReference w:type="first" r:id="rId14"/>
      <w:pgSz w:w="12240" w:h="15840"/>
      <w:pgMar w:top="2552" w:right="1701" w:bottom="2552"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4BB07" w14:textId="77777777" w:rsidR="0028417F" w:rsidRDefault="0028417F" w:rsidP="00792776">
      <w:pPr>
        <w:spacing w:after="0" w:line="240" w:lineRule="auto"/>
      </w:pPr>
      <w:r>
        <w:separator/>
      </w:r>
    </w:p>
  </w:endnote>
  <w:endnote w:type="continuationSeparator" w:id="0">
    <w:p w14:paraId="2095CC8F" w14:textId="77777777" w:rsidR="0028417F" w:rsidRDefault="0028417F"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03FF75EC" w14:textId="77777777" w:rsidR="00053C7F" w:rsidRPr="00883450" w:rsidRDefault="00053C7F" w:rsidP="009A458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FD3BB2">
              <w:rPr>
                <w:rFonts w:ascii="Palatino Linotype" w:hAnsi="Palatino Linotype"/>
                <w:b/>
                <w:bCs/>
                <w:noProof/>
                <w:szCs w:val="20"/>
              </w:rPr>
              <w:t>41</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FD3BB2">
              <w:rPr>
                <w:rFonts w:ascii="Palatino Linotype" w:hAnsi="Palatino Linotype"/>
                <w:b/>
                <w:bCs/>
                <w:noProof/>
                <w:szCs w:val="20"/>
              </w:rPr>
              <w:t>41</w:t>
            </w:r>
            <w:r w:rsidRPr="00883450">
              <w:rPr>
                <w:rFonts w:ascii="Palatino Linotype" w:hAnsi="Palatino Linotype"/>
                <w:b/>
                <w:bCs/>
                <w:szCs w:val="20"/>
              </w:rPr>
              <w:fldChar w:fldCharType="end"/>
            </w:r>
          </w:p>
        </w:sdtContent>
      </w:sdt>
    </w:sdtContent>
  </w:sdt>
  <w:p w14:paraId="7A5B98A7" w14:textId="77777777" w:rsidR="00053C7F" w:rsidRDefault="00053C7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B99DF" w14:textId="77777777" w:rsidR="00053C7F" w:rsidRPr="00883450" w:rsidRDefault="00053C7F"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FD3BB2" w:rsidRPr="00FD3BB2">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FD3BB2" w:rsidRPr="00FD3BB2">
      <w:rPr>
        <w:rFonts w:ascii="Palatino Linotype" w:hAnsi="Palatino Linotype"/>
        <w:noProof/>
        <w:lang w:val="es-ES"/>
      </w:rPr>
      <w:t>40</w:t>
    </w:r>
    <w:r w:rsidRPr="00883450">
      <w:rPr>
        <w:rFonts w:ascii="Palatino Linotype" w:hAnsi="Palatino Linotype"/>
      </w:rPr>
      <w:fldChar w:fldCharType="end"/>
    </w:r>
  </w:p>
  <w:p w14:paraId="74DADB0C" w14:textId="77777777" w:rsidR="00053C7F" w:rsidRPr="00883450" w:rsidRDefault="00053C7F">
    <w:pPr>
      <w:pStyle w:val="Piedepgina"/>
      <w:rPr>
        <w:rFonts w:ascii="Palatino Linotype" w:hAnsi="Palatino Linotyp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C782D" w14:textId="77777777" w:rsidR="0028417F" w:rsidRDefault="0028417F" w:rsidP="00792776">
      <w:pPr>
        <w:spacing w:after="0" w:line="240" w:lineRule="auto"/>
      </w:pPr>
      <w:r>
        <w:separator/>
      </w:r>
    </w:p>
  </w:footnote>
  <w:footnote w:type="continuationSeparator" w:id="0">
    <w:p w14:paraId="3A30E719" w14:textId="77777777" w:rsidR="0028417F" w:rsidRDefault="0028417F" w:rsidP="00792776">
      <w:pPr>
        <w:spacing w:after="0" w:line="240" w:lineRule="auto"/>
      </w:pPr>
      <w:r>
        <w:continuationSeparator/>
      </w:r>
    </w:p>
  </w:footnote>
  <w:footnote w:id="1">
    <w:p w14:paraId="0B031FBF" w14:textId="77777777" w:rsidR="00053C7F" w:rsidRDefault="00053C7F" w:rsidP="00034E19">
      <w:pPr>
        <w:pStyle w:val="Textonotapie"/>
        <w:jc w:val="both"/>
      </w:pPr>
      <w:r>
        <w:rPr>
          <w:rStyle w:val="Refdenotaalpie"/>
        </w:rPr>
        <w:footnoteRef/>
      </w:r>
      <w:r>
        <w:t xml:space="preserve"> </w:t>
      </w:r>
      <w:r w:rsidRPr="00034E19">
        <w:t xml:space="preserve">Artículo 156. Cuando el particular presente su solicitud por medios electrónicos a través de la Plataforma Nacional o la plataforma que para tales efectos habilite el Instituto, se entenderá que acepta que las notificaciones le sean efectuadas por dicho sistema, salvo que señale un medio distinto para efectos de las notificaciones. </w:t>
      </w:r>
    </w:p>
    <w:p w14:paraId="11E5A6E0" w14:textId="77777777" w:rsidR="00053C7F" w:rsidRDefault="00053C7F" w:rsidP="00034E19">
      <w:pPr>
        <w:pStyle w:val="Textonotapie"/>
        <w:jc w:val="both"/>
      </w:pPr>
      <w:r w:rsidRPr="00034E19">
        <w:t>En el caso de solicitudes recibidas en otros medios, en las que los solicitantes no proporcionen un domicilio o medio para recibir la información o, en su defecto, no haya sido posible practicar la notificación, se notificará por estrados en la oficina de la Unidad de Transparencia</w:t>
      </w:r>
    </w:p>
  </w:footnote>
  <w:footnote w:id="2">
    <w:p w14:paraId="323F939A" w14:textId="77777777" w:rsidR="00053C7F" w:rsidRPr="003D5A73" w:rsidRDefault="00053C7F" w:rsidP="003D5A73">
      <w:pPr>
        <w:pStyle w:val="Textonotapie"/>
        <w:rPr>
          <w:i/>
        </w:rPr>
      </w:pPr>
      <w:r>
        <w:rPr>
          <w:rStyle w:val="Refdenotaalpie"/>
        </w:rPr>
        <w:footnoteRef/>
      </w:r>
      <w:r>
        <w:t xml:space="preserve"> </w:t>
      </w:r>
      <w:r w:rsidRPr="003D5A73">
        <w:rPr>
          <w:i/>
        </w:rPr>
        <w:t>“</w:t>
      </w:r>
      <w:r w:rsidRPr="003D5A73">
        <w:rPr>
          <w:b/>
          <w:i/>
        </w:rPr>
        <w:t>Artículo 9.</w:t>
      </w:r>
      <w:r w:rsidRPr="003D5A73">
        <w:rPr>
          <w:i/>
        </w:rPr>
        <w:t xml:space="preserve"> El Instituto deberá regir su funcionamiento de acuerdo a los siguientes principios: I. Certeza: Principio que otorga seguridad y certidumbre jurídica a los particulares, en virtud de que permite conocer si las acciones del Instituto son apegadas a derecho y garantiza que los procedimientos sean completamente verificables, fidedignos y confiables; </w:t>
      </w:r>
    </w:p>
    <w:p w14:paraId="4C0E4593" w14:textId="77777777" w:rsidR="00053C7F" w:rsidRPr="003D5A73" w:rsidRDefault="00053C7F" w:rsidP="003D5A73">
      <w:pPr>
        <w:pStyle w:val="Textonotapie"/>
        <w:rPr>
          <w:b/>
          <w:i/>
        </w:rPr>
      </w:pPr>
      <w:r w:rsidRPr="003D5A73">
        <w:rPr>
          <w:b/>
          <w:i/>
        </w:rPr>
        <w:t xml:space="preserve">II. Eficacia: Obligación del Instituto para tutelar, de manera efectiva, el derecho de acceso a la información; </w:t>
      </w:r>
    </w:p>
    <w:p w14:paraId="5A8FEEF1" w14:textId="77777777" w:rsidR="00053C7F" w:rsidRPr="003D5A73" w:rsidRDefault="00053C7F" w:rsidP="003D5A73">
      <w:pPr>
        <w:pStyle w:val="Textonotapie"/>
        <w:rPr>
          <w:i/>
        </w:rPr>
      </w:pPr>
      <w:r w:rsidRPr="003D5A73">
        <w:rPr>
          <w:i/>
        </w:rPr>
        <w:t>(…)</w:t>
      </w:r>
    </w:p>
    <w:p w14:paraId="5ECE8BE2" w14:textId="77777777" w:rsidR="00053C7F" w:rsidRPr="003D5A73" w:rsidRDefault="00053C7F" w:rsidP="003D5A73">
      <w:pPr>
        <w:pStyle w:val="Textonotapie"/>
        <w:rPr>
          <w:b/>
          <w:i/>
        </w:rPr>
      </w:pPr>
      <w:r w:rsidRPr="003D5A73">
        <w:rPr>
          <w:b/>
          <w:i/>
        </w:rPr>
        <w:t xml:space="preserve">VIII. Objetividad: Obligación del Instituto de ajustar su actuación a los presupuestos de ley que deben ser aplicados al analizar el caso en concreto y resolver todos los hechos, prescindiendo de las consideraciones y criterios personales; </w:t>
      </w:r>
    </w:p>
    <w:p w14:paraId="34D9525E" w14:textId="77777777" w:rsidR="00053C7F" w:rsidRPr="003D5A73" w:rsidRDefault="00053C7F" w:rsidP="007725FD">
      <w:pPr>
        <w:pStyle w:val="Textonotapie"/>
        <w:jc w:val="both"/>
        <w:rPr>
          <w:b/>
          <w:i/>
        </w:rPr>
      </w:pPr>
      <w:r w:rsidRPr="003D5A73">
        <w:rPr>
          <w:b/>
          <w:i/>
        </w:rPr>
        <w:t xml:space="preserve">IX. Profesionalismo: Los servidores públicos que laboren en el Instituto deberán sujetar su actuación a conocimientos técnicos, teóricos y metodológicos que garanticen un desempeño eficiente y eficaz en el ejercicio de la función pública que tienen encomendada; </w:t>
      </w:r>
    </w:p>
    <w:p w14:paraId="10399DE5" w14:textId="77777777" w:rsidR="00053C7F" w:rsidRPr="007725FD" w:rsidRDefault="00053C7F" w:rsidP="007725FD">
      <w:pPr>
        <w:pStyle w:val="Textonotapie"/>
        <w:jc w:val="both"/>
        <w:rPr>
          <w:b/>
          <w:i/>
        </w:rPr>
      </w:pPr>
      <w:r w:rsidRPr="003D5A73">
        <w:rPr>
          <w:b/>
          <w:i/>
        </w:rPr>
        <w:t>(…)</w:t>
      </w:r>
    </w:p>
  </w:footnote>
  <w:footnote w:id="3">
    <w:p w14:paraId="0D6B0115" w14:textId="77777777" w:rsidR="00053C7F" w:rsidRPr="007725FD" w:rsidRDefault="00053C7F" w:rsidP="007725FD">
      <w:pPr>
        <w:pStyle w:val="Textonotapie"/>
        <w:jc w:val="both"/>
        <w:rPr>
          <w:rFonts w:ascii="Palatino Linotype" w:hAnsi="Palatino Linotype"/>
        </w:rPr>
      </w:pPr>
      <w:r w:rsidRPr="00330FE4">
        <w:rPr>
          <w:rStyle w:val="Refdenotaalpie"/>
          <w:rFonts w:ascii="Palatino Linotype" w:hAnsi="Palatino Linotype"/>
        </w:rPr>
        <w:footnoteRef/>
      </w:r>
      <w:r w:rsidRPr="00330FE4">
        <w:rPr>
          <w:rFonts w:ascii="Palatino Linotype" w:hAnsi="Palatino Linotype"/>
        </w:rPr>
        <w:t xml:space="preserve"> </w:t>
      </w:r>
      <w:r>
        <w:rPr>
          <w:rFonts w:ascii="Palatino Linotype" w:hAnsi="Palatino Linotype"/>
        </w:rPr>
        <w:t>“</w:t>
      </w:r>
      <w:r w:rsidRPr="00330FE4">
        <w:rPr>
          <w:rFonts w:ascii="Palatino Linotype" w:hAnsi="Palatino Linotype"/>
        </w:rPr>
        <w:t xml:space="preserve">Artículo 150. </w:t>
      </w:r>
      <w:r w:rsidRPr="00330FE4">
        <w:rPr>
          <w:rFonts w:ascii="Palatino Linotype" w:hAnsi="Palatino Linotype"/>
          <w:b/>
        </w:rPr>
        <w:t>El procedimiento de acceso a la información</w:t>
      </w:r>
      <w:r w:rsidRPr="00330FE4">
        <w:rPr>
          <w:rFonts w:ascii="Palatino Linotype" w:hAnsi="Palatino Linotype"/>
        </w:rPr>
        <w:t xml:space="preserve">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r>
        <w:rPr>
          <w:rFonts w:ascii="Palatino Linotype" w:hAnsi="Palatino Linotype"/>
        </w:rPr>
        <w:t>” (Sic)</w:t>
      </w:r>
    </w:p>
  </w:footnote>
  <w:footnote w:id="4">
    <w:p w14:paraId="5D154085" w14:textId="77777777" w:rsidR="00053C7F" w:rsidRDefault="00053C7F" w:rsidP="007725FD">
      <w:pPr>
        <w:pStyle w:val="Textonotapie"/>
        <w:jc w:val="both"/>
      </w:pPr>
      <w:r>
        <w:rPr>
          <w:rStyle w:val="Refdenotaalpie"/>
        </w:rPr>
        <w:footnoteRef/>
      </w:r>
      <w:r>
        <w:t xml:space="preserve"> </w:t>
      </w:r>
      <w:r w:rsidRPr="007725FD">
        <w:t>Artículo 167. Cuando las unidades de transparencia determinen la notoria incompetencia por parte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p>
  </w:footnote>
  <w:footnote w:id="5">
    <w:p w14:paraId="13590982" w14:textId="77777777" w:rsidR="00B52B6A" w:rsidRDefault="00B52B6A">
      <w:pPr>
        <w:pStyle w:val="Textonotapie"/>
      </w:pPr>
      <w:r w:rsidRPr="00B52B6A">
        <w:rPr>
          <w:rStyle w:val="Refdenotaalpie"/>
          <w:b/>
        </w:rPr>
        <w:footnoteRef/>
      </w:r>
      <w:r w:rsidRPr="00B52B6A">
        <w:rPr>
          <w:b/>
        </w:rPr>
        <w:t>Artículo 3</w:t>
      </w:r>
      <w:r w:rsidRPr="00B52B6A">
        <w:t>. Para los efectos de la presente Ley se entenderá por:</w:t>
      </w:r>
    </w:p>
    <w:p w14:paraId="59CE75E0" w14:textId="77777777" w:rsidR="00B52B6A" w:rsidRDefault="00B52B6A">
      <w:pPr>
        <w:pStyle w:val="Textonotapie"/>
      </w:pPr>
      <w:r>
        <w:t>(…)</w:t>
      </w:r>
    </w:p>
    <w:p w14:paraId="608CEE4F" w14:textId="77777777" w:rsidR="00B52B6A" w:rsidRDefault="00B52B6A" w:rsidP="00B52B6A">
      <w:pPr>
        <w:pStyle w:val="Textonotapie"/>
        <w:jc w:val="both"/>
      </w:pPr>
      <w:r w:rsidRPr="00B52B6A">
        <w:rPr>
          <w:b/>
        </w:rPr>
        <w:t xml:space="preserve"> XXII. Información de interés público</w:t>
      </w:r>
      <w:r w:rsidRPr="00B52B6A">
        <w:t>: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4E478" w14:textId="77777777" w:rsidR="00FD3BB2" w:rsidRDefault="00705CD8">
    <w:pPr>
      <w:pStyle w:val="Encabezado"/>
    </w:pPr>
    <w:r>
      <w:rPr>
        <w:noProof/>
        <w:lang w:eastAsia="es-MX"/>
      </w:rPr>
      <w:pict w14:anchorId="141E8F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60292516"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B682D" w14:textId="77777777" w:rsidR="00053C7F" w:rsidRDefault="00705CD8">
    <w:pPr>
      <w:pStyle w:val="Encabezado"/>
    </w:pPr>
    <w:r>
      <w:rPr>
        <w:noProof/>
        <w:lang w:eastAsia="es-MX"/>
      </w:rPr>
      <w:pict w14:anchorId="738129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60292517" o:spid="_x0000_s2051" type="#_x0000_t75" style="position:absolute;margin-left:-85.4pt;margin-top:-126.25pt;width:609.4pt;height:793.75pt;z-index:-251656192;mso-position-horizontal-relative:margin;mso-position-vertical-relative:margin" o:allowincell="f">
          <v:imagedata r:id="rId1" o:title="resolución"/>
          <w10:wrap anchorx="margin" anchory="margin"/>
        </v:shape>
      </w:pict>
    </w:r>
  </w:p>
  <w:p w14:paraId="1BD86822" w14:textId="77777777" w:rsidR="00053C7F" w:rsidRDefault="00053C7F" w:rsidP="009A4582">
    <w:pPr>
      <w:pStyle w:val="Encabezado"/>
      <w:tabs>
        <w:tab w:val="clear" w:pos="4419"/>
        <w:tab w:val="clear" w:pos="8838"/>
        <w:tab w:val="left" w:pos="7283"/>
      </w:tabs>
    </w:pPr>
    <w:r>
      <w:tab/>
    </w:r>
  </w:p>
  <w:tbl>
    <w:tblPr>
      <w:tblStyle w:val="Tablaconcuadrcula"/>
      <w:tblW w:w="7087" w:type="dxa"/>
      <w:tblInd w:w="2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536"/>
    </w:tblGrid>
    <w:tr w:rsidR="00053C7F" w:rsidRPr="00EF13C1" w14:paraId="51B5D208" w14:textId="77777777" w:rsidTr="00B87E17">
      <w:trPr>
        <w:trHeight w:val="138"/>
      </w:trPr>
      <w:tc>
        <w:tcPr>
          <w:tcW w:w="2551" w:type="dxa"/>
          <w:vAlign w:val="center"/>
        </w:tcPr>
        <w:p w14:paraId="581F9566" w14:textId="77777777" w:rsidR="00053C7F" w:rsidRPr="00EF13C1" w:rsidRDefault="00053C7F" w:rsidP="009A4582">
          <w:pPr>
            <w:rPr>
              <w:rFonts w:ascii="Palatino Linotype" w:hAnsi="Palatino Linotype"/>
              <w:b/>
            </w:rPr>
          </w:pPr>
          <w:r w:rsidRPr="00EF13C1">
            <w:rPr>
              <w:rFonts w:ascii="Palatino Linotype" w:hAnsi="Palatino Linotype"/>
              <w:b/>
            </w:rPr>
            <w:t>Recurso de revisión:</w:t>
          </w:r>
        </w:p>
      </w:tc>
      <w:tc>
        <w:tcPr>
          <w:tcW w:w="4536" w:type="dxa"/>
          <w:vAlign w:val="center"/>
        </w:tcPr>
        <w:p w14:paraId="4EB35AF9" w14:textId="77777777" w:rsidR="00053C7F" w:rsidRPr="00EF13C1" w:rsidRDefault="00053C7F" w:rsidP="00D53B25">
          <w:pPr>
            <w:pStyle w:val="Encabezado"/>
            <w:rPr>
              <w:rFonts w:ascii="Palatino Linotype" w:hAnsi="Palatino Linotype"/>
              <w:b/>
            </w:rPr>
          </w:pPr>
          <w:r>
            <w:rPr>
              <w:rFonts w:ascii="Palatino Linotype" w:hAnsi="Palatino Linotype" w:cs="Arial"/>
              <w:b/>
              <w:bCs/>
              <w:lang w:eastAsia="es-MX"/>
            </w:rPr>
            <w:t xml:space="preserve">01513/INFOEM/IP/RR/2021 </w:t>
          </w:r>
        </w:p>
      </w:tc>
    </w:tr>
    <w:tr w:rsidR="00053C7F" w:rsidRPr="00EF13C1" w14:paraId="61A2FD4E" w14:textId="77777777" w:rsidTr="00B87E17">
      <w:trPr>
        <w:trHeight w:val="321"/>
      </w:trPr>
      <w:tc>
        <w:tcPr>
          <w:tcW w:w="2551" w:type="dxa"/>
          <w:vAlign w:val="center"/>
        </w:tcPr>
        <w:p w14:paraId="47475300" w14:textId="77777777" w:rsidR="00053C7F" w:rsidRPr="00EF13C1" w:rsidRDefault="00053C7F" w:rsidP="009A4582">
          <w:pPr>
            <w:rPr>
              <w:rFonts w:ascii="Palatino Linotype" w:hAnsi="Palatino Linotype"/>
              <w:b/>
            </w:rPr>
          </w:pPr>
          <w:r w:rsidRPr="00EF13C1">
            <w:rPr>
              <w:rFonts w:ascii="Palatino Linotype" w:hAnsi="Palatino Linotype"/>
              <w:b/>
            </w:rPr>
            <w:t>Sujeto obligado:</w:t>
          </w:r>
        </w:p>
      </w:tc>
      <w:tc>
        <w:tcPr>
          <w:tcW w:w="4536" w:type="dxa"/>
          <w:vAlign w:val="center"/>
        </w:tcPr>
        <w:p w14:paraId="1647F587" w14:textId="77777777" w:rsidR="00053C7F" w:rsidRPr="00EF13C1" w:rsidRDefault="00053C7F" w:rsidP="00EE377F">
          <w:pPr>
            <w:pStyle w:val="Encabezado"/>
            <w:rPr>
              <w:rFonts w:ascii="Palatino Linotype" w:hAnsi="Palatino Linotype"/>
              <w:b/>
            </w:rPr>
          </w:pPr>
          <w:r>
            <w:rPr>
              <w:rFonts w:ascii="Palatino Linotype" w:hAnsi="Palatino Linotype"/>
              <w:b/>
            </w:rPr>
            <w:t xml:space="preserve">Secretaría de Salud </w:t>
          </w:r>
        </w:p>
      </w:tc>
    </w:tr>
    <w:tr w:rsidR="00053C7F" w:rsidRPr="00EF13C1" w14:paraId="596EE92E" w14:textId="77777777" w:rsidTr="00B87E17">
      <w:trPr>
        <w:gridBefore w:val="1"/>
        <w:wBefore w:w="2551" w:type="dxa"/>
        <w:trHeight w:val="321"/>
      </w:trPr>
      <w:tc>
        <w:tcPr>
          <w:tcW w:w="4536" w:type="dxa"/>
          <w:vAlign w:val="center"/>
        </w:tcPr>
        <w:p w14:paraId="44DC7B31" w14:textId="77777777" w:rsidR="00053C7F" w:rsidRPr="00EF13C1" w:rsidRDefault="00053C7F" w:rsidP="00273A03">
          <w:pPr>
            <w:pStyle w:val="Encabezado"/>
            <w:rPr>
              <w:rFonts w:ascii="Palatino Linotype" w:hAnsi="Palatino Linotype"/>
              <w:b/>
            </w:rPr>
          </w:pPr>
          <w:r w:rsidRPr="00EF13C1">
            <w:rPr>
              <w:rFonts w:ascii="Palatino Linotype" w:hAnsi="Palatino Linotype"/>
              <w:b/>
            </w:rPr>
            <w:t>José Guadalupe Luna Hernández</w:t>
          </w:r>
        </w:p>
      </w:tc>
    </w:tr>
  </w:tbl>
  <w:p w14:paraId="0EF47683" w14:textId="77777777" w:rsidR="00053C7F" w:rsidRDefault="00053C7F" w:rsidP="009A458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DC9DF" w14:textId="77777777" w:rsidR="00053C7F" w:rsidRDefault="00705CD8" w:rsidP="00B87E17">
    <w:pPr>
      <w:pStyle w:val="Encabezado"/>
      <w:tabs>
        <w:tab w:val="left" w:pos="3103"/>
      </w:tabs>
    </w:pPr>
    <w:r>
      <w:rPr>
        <w:noProof/>
        <w:lang w:eastAsia="es-MX"/>
      </w:rPr>
      <w:pict w14:anchorId="3D1C8A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60292515"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053C7F">
      <w:tab/>
    </w:r>
    <w:r w:rsidR="00053C7F">
      <w:tab/>
    </w:r>
  </w:p>
  <w:tbl>
    <w:tblPr>
      <w:tblStyle w:val="Tablaconcuadrcula"/>
      <w:tblW w:w="7338" w:type="dxa"/>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78"/>
      <w:gridCol w:w="4460"/>
    </w:tblGrid>
    <w:tr w:rsidR="00053C7F" w:rsidRPr="00182113" w14:paraId="4C9072F3" w14:textId="77777777" w:rsidTr="00B87E17">
      <w:trPr>
        <w:trHeight w:val="145"/>
      </w:trPr>
      <w:tc>
        <w:tcPr>
          <w:tcW w:w="2878" w:type="dxa"/>
          <w:vAlign w:val="center"/>
        </w:tcPr>
        <w:p w14:paraId="6A563817" w14:textId="77777777" w:rsidR="00053C7F" w:rsidRPr="00166E0D" w:rsidRDefault="00053C7F" w:rsidP="00B87E17">
          <w:pPr>
            <w:rPr>
              <w:rFonts w:ascii="Palatino Linotype" w:hAnsi="Palatino Linotype"/>
              <w:b/>
            </w:rPr>
          </w:pPr>
          <w:r w:rsidRPr="00166E0D">
            <w:rPr>
              <w:rFonts w:ascii="Palatino Linotype" w:hAnsi="Palatino Linotype"/>
              <w:b/>
            </w:rPr>
            <w:t>Recurso de revisión:</w:t>
          </w:r>
        </w:p>
      </w:tc>
      <w:tc>
        <w:tcPr>
          <w:tcW w:w="4460" w:type="dxa"/>
          <w:vAlign w:val="center"/>
        </w:tcPr>
        <w:p w14:paraId="08B2C085" w14:textId="77777777" w:rsidR="00053C7F" w:rsidRPr="00A84600" w:rsidRDefault="00053C7F" w:rsidP="00B87E17">
          <w:pPr>
            <w:pStyle w:val="Encabezado"/>
            <w:rPr>
              <w:rFonts w:ascii="Palatino Linotype" w:hAnsi="Palatino Linotype" w:cs="Arial"/>
              <w:b/>
              <w:bCs/>
              <w:lang w:eastAsia="es-MX"/>
            </w:rPr>
          </w:pPr>
          <w:r>
            <w:rPr>
              <w:rFonts w:ascii="Palatino Linotype" w:hAnsi="Palatino Linotype" w:cs="Arial"/>
              <w:b/>
              <w:bCs/>
              <w:lang w:eastAsia="es-MX"/>
            </w:rPr>
            <w:t xml:space="preserve">01513/INFOEM/IP/RR/2021 </w:t>
          </w:r>
        </w:p>
      </w:tc>
    </w:tr>
    <w:tr w:rsidR="00053C7F" w:rsidRPr="00182113" w14:paraId="32FA7B00" w14:textId="77777777" w:rsidTr="00B87E17">
      <w:trPr>
        <w:trHeight w:val="239"/>
      </w:trPr>
      <w:tc>
        <w:tcPr>
          <w:tcW w:w="2878" w:type="dxa"/>
          <w:vAlign w:val="center"/>
        </w:tcPr>
        <w:p w14:paraId="5C96BCCD" w14:textId="77777777" w:rsidR="00053C7F" w:rsidRPr="00166E0D" w:rsidRDefault="00053C7F" w:rsidP="00B87E17">
          <w:pPr>
            <w:rPr>
              <w:rFonts w:ascii="Palatino Linotype" w:hAnsi="Palatino Linotype"/>
              <w:b/>
            </w:rPr>
          </w:pPr>
          <w:r w:rsidRPr="00166E0D">
            <w:rPr>
              <w:rFonts w:ascii="Palatino Linotype" w:hAnsi="Palatino Linotype"/>
              <w:b/>
            </w:rPr>
            <w:t>Recurrente:</w:t>
          </w:r>
        </w:p>
      </w:tc>
      <w:tc>
        <w:tcPr>
          <w:tcW w:w="4460" w:type="dxa"/>
          <w:vAlign w:val="center"/>
        </w:tcPr>
        <w:p w14:paraId="1DD5ED3A" w14:textId="1D744725" w:rsidR="00053C7F" w:rsidRPr="00800695" w:rsidRDefault="00705CD8" w:rsidP="00B87E17">
          <w:pPr>
            <w:pStyle w:val="Encabezado"/>
            <w:ind w:right="-108"/>
            <w:rPr>
              <w:rFonts w:ascii="Palatino Linotype" w:hAnsi="Palatino Linotype"/>
              <w:b/>
            </w:rPr>
          </w:pPr>
          <w:r w:rsidRPr="00705CD8">
            <w:rPr>
              <w:rFonts w:ascii="Palatino Linotype" w:hAnsi="Palatino Linotype"/>
              <w:b/>
              <w:color w:val="000000"/>
              <w:highlight w:val="black"/>
            </w:rPr>
            <w:t>--------------------------------------</w:t>
          </w:r>
          <w:r w:rsidR="00053C7F">
            <w:rPr>
              <w:rFonts w:ascii="Palatino Linotype" w:hAnsi="Palatino Linotype"/>
              <w:b/>
              <w:color w:val="000000"/>
            </w:rPr>
            <w:t xml:space="preserve"> </w:t>
          </w:r>
        </w:p>
      </w:tc>
    </w:tr>
    <w:tr w:rsidR="00053C7F" w:rsidRPr="00182113" w14:paraId="21686871" w14:textId="77777777" w:rsidTr="00B87E17">
      <w:trPr>
        <w:trHeight w:val="245"/>
      </w:trPr>
      <w:tc>
        <w:tcPr>
          <w:tcW w:w="2878" w:type="dxa"/>
          <w:vAlign w:val="center"/>
        </w:tcPr>
        <w:p w14:paraId="4E4D79EE" w14:textId="77777777" w:rsidR="00053C7F" w:rsidRPr="00166E0D" w:rsidRDefault="00053C7F" w:rsidP="00B87E17">
          <w:pPr>
            <w:rPr>
              <w:rFonts w:ascii="Palatino Linotype" w:hAnsi="Palatino Linotype"/>
              <w:b/>
            </w:rPr>
          </w:pPr>
          <w:r w:rsidRPr="00166E0D">
            <w:rPr>
              <w:rFonts w:ascii="Palatino Linotype" w:hAnsi="Palatino Linotype"/>
              <w:b/>
            </w:rPr>
            <w:t>Sujeto obligado:</w:t>
          </w:r>
        </w:p>
      </w:tc>
      <w:tc>
        <w:tcPr>
          <w:tcW w:w="4460" w:type="dxa"/>
          <w:vAlign w:val="center"/>
        </w:tcPr>
        <w:p w14:paraId="0D4B6B84" w14:textId="77777777" w:rsidR="00053C7F" w:rsidRPr="00166E0D" w:rsidRDefault="00053C7F" w:rsidP="001746DE">
          <w:pPr>
            <w:pStyle w:val="Encabezado"/>
            <w:ind w:right="-109"/>
            <w:rPr>
              <w:rFonts w:ascii="Palatino Linotype" w:hAnsi="Palatino Linotype"/>
              <w:b/>
            </w:rPr>
          </w:pPr>
          <w:r>
            <w:rPr>
              <w:rFonts w:ascii="Palatino Linotype" w:hAnsi="Palatino Linotype"/>
              <w:b/>
            </w:rPr>
            <w:t>Secretaría de Salud</w:t>
          </w:r>
        </w:p>
      </w:tc>
    </w:tr>
    <w:tr w:rsidR="00053C7F" w:rsidRPr="00182113" w14:paraId="1D4585AB" w14:textId="77777777" w:rsidTr="00B87E17">
      <w:trPr>
        <w:trHeight w:val="70"/>
      </w:trPr>
      <w:tc>
        <w:tcPr>
          <w:tcW w:w="2878" w:type="dxa"/>
          <w:vAlign w:val="center"/>
        </w:tcPr>
        <w:p w14:paraId="3D7B8773" w14:textId="77777777" w:rsidR="00053C7F" w:rsidRPr="00166E0D" w:rsidRDefault="00053C7F" w:rsidP="00B87E17">
          <w:pPr>
            <w:rPr>
              <w:rFonts w:ascii="Palatino Linotype" w:hAnsi="Palatino Linotype"/>
              <w:b/>
            </w:rPr>
          </w:pPr>
          <w:r>
            <w:rPr>
              <w:rFonts w:ascii="Palatino Linotype" w:hAnsi="Palatino Linotype"/>
              <w:b/>
            </w:rPr>
            <w:t xml:space="preserve">Comisionado </w:t>
          </w:r>
          <w:r w:rsidRPr="00166E0D">
            <w:rPr>
              <w:rFonts w:ascii="Palatino Linotype" w:hAnsi="Palatino Linotype"/>
              <w:b/>
            </w:rPr>
            <w:t>ponente:</w:t>
          </w:r>
        </w:p>
      </w:tc>
      <w:tc>
        <w:tcPr>
          <w:tcW w:w="4460" w:type="dxa"/>
          <w:vAlign w:val="center"/>
        </w:tcPr>
        <w:p w14:paraId="47081CCB" w14:textId="77777777" w:rsidR="00053C7F" w:rsidRPr="00166E0D" w:rsidRDefault="00053C7F" w:rsidP="00B87E17">
          <w:pPr>
            <w:pStyle w:val="Encabezado"/>
            <w:tabs>
              <w:tab w:val="left" w:pos="3010"/>
            </w:tabs>
            <w:ind w:right="-108"/>
            <w:rPr>
              <w:rFonts w:ascii="Palatino Linotype" w:hAnsi="Palatino Linotype"/>
              <w:b/>
            </w:rPr>
          </w:pPr>
          <w:r w:rsidRPr="00166E0D">
            <w:rPr>
              <w:rFonts w:ascii="Palatino Linotype" w:hAnsi="Palatino Linotype"/>
              <w:b/>
            </w:rPr>
            <w:t>José Guadalupe Luna Hernández</w:t>
          </w:r>
        </w:p>
      </w:tc>
    </w:tr>
  </w:tbl>
  <w:p w14:paraId="0F25B682" w14:textId="77777777" w:rsidR="00053C7F" w:rsidRDefault="00053C7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420A0"/>
    <w:multiLevelType w:val="hybridMultilevel"/>
    <w:tmpl w:val="266EA4D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 w15:restartNumberingAfterBreak="0">
    <w:nsid w:val="06CB49B7"/>
    <w:multiLevelType w:val="hybridMultilevel"/>
    <w:tmpl w:val="CB56529C"/>
    <w:lvl w:ilvl="0" w:tplc="C2D63B10">
      <w:start w:val="1"/>
      <w:numFmt w:val="lowerLetter"/>
      <w:lvlText w:val="%1)"/>
      <w:lvlJc w:val="left"/>
      <w:pPr>
        <w:ind w:left="1440" w:hanging="360"/>
      </w:pPr>
      <w:rPr>
        <w:rFonts w:eastAsiaTheme="minorHAnsi" w:cstheme="minorBidi" w:hint="default"/>
        <w:color w:val="000000" w:themeColor="text1"/>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077C524F"/>
    <w:multiLevelType w:val="hybridMultilevel"/>
    <w:tmpl w:val="E17AA89C"/>
    <w:lvl w:ilvl="0" w:tplc="841EE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B706E9A"/>
    <w:multiLevelType w:val="hybridMultilevel"/>
    <w:tmpl w:val="16D8BC00"/>
    <w:lvl w:ilvl="0" w:tplc="D1F8B820">
      <w:start w:val="1"/>
      <w:numFmt w:val="lowerLetter"/>
      <w:lvlText w:val="%1)"/>
      <w:lvlJc w:val="left"/>
      <w:pPr>
        <w:ind w:left="1571" w:hanging="360"/>
      </w:pPr>
      <w:rPr>
        <w:rFonts w:hint="default"/>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5" w15:restartNumberingAfterBreak="0">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E914C1B"/>
    <w:multiLevelType w:val="hybridMultilevel"/>
    <w:tmpl w:val="8CD437F8"/>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EF674B4"/>
    <w:multiLevelType w:val="hybridMultilevel"/>
    <w:tmpl w:val="9D648E58"/>
    <w:lvl w:ilvl="0" w:tplc="080A0017">
      <w:start w:val="1"/>
      <w:numFmt w:val="lowerLetter"/>
      <w:lvlText w:val="%1)"/>
      <w:lvlJc w:val="left"/>
      <w:pPr>
        <w:ind w:left="78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3C2514F"/>
    <w:multiLevelType w:val="hybridMultilevel"/>
    <w:tmpl w:val="21D656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4317490"/>
    <w:multiLevelType w:val="hybridMultilevel"/>
    <w:tmpl w:val="8CD437F8"/>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7492558"/>
    <w:multiLevelType w:val="hybridMultilevel"/>
    <w:tmpl w:val="DE04BD34"/>
    <w:lvl w:ilvl="0" w:tplc="DF461228">
      <w:start w:val="1"/>
      <w:numFmt w:val="upperRoman"/>
      <w:lvlText w:val="%1."/>
      <w:lvlJc w:val="left"/>
      <w:pPr>
        <w:ind w:left="1146" w:hanging="720"/>
      </w:pPr>
      <w:rPr>
        <w:rFonts w:eastAsiaTheme="minorHAnsi" w:cstheme="minorBidi" w:hint="default"/>
        <w:color w:val="00000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1" w15:restartNumberingAfterBreak="0">
    <w:nsid w:val="3CCD4917"/>
    <w:multiLevelType w:val="hybridMultilevel"/>
    <w:tmpl w:val="8CD437F8"/>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5FA2AA2"/>
    <w:multiLevelType w:val="hybridMultilevel"/>
    <w:tmpl w:val="8CD437F8"/>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AA5478C"/>
    <w:multiLevelType w:val="hybridMultilevel"/>
    <w:tmpl w:val="C72A38E0"/>
    <w:lvl w:ilvl="0" w:tplc="F89AAECE">
      <w:start w:val="2"/>
      <w:numFmt w:val="upp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4" w15:restartNumberingAfterBreak="0">
    <w:nsid w:val="61A66DEE"/>
    <w:multiLevelType w:val="hybridMultilevel"/>
    <w:tmpl w:val="729C53DC"/>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647A742A"/>
    <w:multiLevelType w:val="hybridMultilevel"/>
    <w:tmpl w:val="2CE014E8"/>
    <w:lvl w:ilvl="0" w:tplc="6B9E0690">
      <w:start w:val="1"/>
      <w:numFmt w:val="lowerLetter"/>
      <w:lvlText w:val="%1)"/>
      <w:lvlJc w:val="left"/>
      <w:pPr>
        <w:ind w:left="1211" w:hanging="360"/>
      </w:pPr>
      <w:rPr>
        <w:rFonts w:eastAsia="MS Mincho" w:cs="Times New Roman" w:hint="default"/>
        <w:color w:val="auto"/>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15:restartNumberingAfterBreak="0">
    <w:nsid w:val="67C4045D"/>
    <w:multiLevelType w:val="hybridMultilevel"/>
    <w:tmpl w:val="8E4CA192"/>
    <w:lvl w:ilvl="0" w:tplc="CE1CB74C">
      <w:start w:val="1"/>
      <w:numFmt w:val="upperRoman"/>
      <w:lvlText w:val="%1."/>
      <w:lvlJc w:val="left"/>
      <w:pPr>
        <w:ind w:left="1146" w:hanging="720"/>
      </w:pPr>
      <w:rPr>
        <w:rFonts w:eastAsiaTheme="minorHAnsi" w:cstheme="minorBidi" w:hint="default"/>
        <w:color w:val="00000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7" w15:restartNumberingAfterBreak="0">
    <w:nsid w:val="6B887EDC"/>
    <w:multiLevelType w:val="hybridMultilevel"/>
    <w:tmpl w:val="A216AEEC"/>
    <w:lvl w:ilvl="0" w:tplc="D33E816C">
      <w:start w:val="2"/>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8" w15:restartNumberingAfterBreak="0">
    <w:nsid w:val="6F875C07"/>
    <w:multiLevelType w:val="hybridMultilevel"/>
    <w:tmpl w:val="EF4A9808"/>
    <w:lvl w:ilvl="0" w:tplc="D3EE106C">
      <w:start w:val="1"/>
      <w:numFmt w:val="decimal"/>
      <w:lvlText w:val="%1."/>
      <w:lvlJc w:val="left"/>
      <w:pPr>
        <w:ind w:left="360"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15:restartNumberingAfterBreak="0">
    <w:nsid w:val="74A94E56"/>
    <w:multiLevelType w:val="hybridMultilevel"/>
    <w:tmpl w:val="10E6A0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7A26326"/>
    <w:multiLevelType w:val="hybridMultilevel"/>
    <w:tmpl w:val="7BFE4A4A"/>
    <w:lvl w:ilvl="0" w:tplc="94E20920">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1" w15:restartNumberingAfterBreak="0">
    <w:nsid w:val="7A5E4324"/>
    <w:multiLevelType w:val="hybridMultilevel"/>
    <w:tmpl w:val="8CD437F8"/>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4"/>
  </w:num>
  <w:num w:numId="3">
    <w:abstractNumId w:val="2"/>
  </w:num>
  <w:num w:numId="4">
    <w:abstractNumId w:val="0"/>
  </w:num>
  <w:num w:numId="5">
    <w:abstractNumId w:val="1"/>
  </w:num>
  <w:num w:numId="6">
    <w:abstractNumId w:val="16"/>
  </w:num>
  <w:num w:numId="7">
    <w:abstractNumId w:val="10"/>
  </w:num>
  <w:num w:numId="8">
    <w:abstractNumId w:val="20"/>
  </w:num>
  <w:num w:numId="9">
    <w:abstractNumId w:val="13"/>
  </w:num>
  <w:num w:numId="10">
    <w:abstractNumId w:val="17"/>
  </w:num>
  <w:num w:numId="11">
    <w:abstractNumId w:val="12"/>
  </w:num>
  <w:num w:numId="12">
    <w:abstractNumId w:val="6"/>
  </w:num>
  <w:num w:numId="13">
    <w:abstractNumId w:val="21"/>
  </w:num>
  <w:num w:numId="14">
    <w:abstractNumId w:val="8"/>
  </w:num>
  <w:num w:numId="15">
    <w:abstractNumId w:val="3"/>
  </w:num>
  <w:num w:numId="16">
    <w:abstractNumId w:val="5"/>
  </w:num>
  <w:num w:numId="17">
    <w:abstractNumId w:val="19"/>
  </w:num>
  <w:num w:numId="18">
    <w:abstractNumId w:val="15"/>
  </w:num>
  <w:num w:numId="19">
    <w:abstractNumId w:val="4"/>
  </w:num>
  <w:num w:numId="20">
    <w:abstractNumId w:val="7"/>
  </w:num>
  <w:num w:numId="21">
    <w:abstractNumId w:val="18"/>
  </w:num>
  <w:num w:numId="22">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776"/>
    <w:rsid w:val="000000ED"/>
    <w:rsid w:val="0000021F"/>
    <w:rsid w:val="00002DD4"/>
    <w:rsid w:val="00005F4A"/>
    <w:rsid w:val="0000672C"/>
    <w:rsid w:val="00006D7A"/>
    <w:rsid w:val="00010318"/>
    <w:rsid w:val="00010C82"/>
    <w:rsid w:val="0001306C"/>
    <w:rsid w:val="00017C23"/>
    <w:rsid w:val="000201D1"/>
    <w:rsid w:val="00020C74"/>
    <w:rsid w:val="00021677"/>
    <w:rsid w:val="000219D0"/>
    <w:rsid w:val="00025D76"/>
    <w:rsid w:val="00025D7F"/>
    <w:rsid w:val="00026678"/>
    <w:rsid w:val="000307B3"/>
    <w:rsid w:val="00034E19"/>
    <w:rsid w:val="000355CF"/>
    <w:rsid w:val="00037B6F"/>
    <w:rsid w:val="0004167E"/>
    <w:rsid w:val="000416A9"/>
    <w:rsid w:val="00043F36"/>
    <w:rsid w:val="0004441E"/>
    <w:rsid w:val="00053253"/>
    <w:rsid w:val="00053C7F"/>
    <w:rsid w:val="000559BA"/>
    <w:rsid w:val="00060857"/>
    <w:rsid w:val="000653F9"/>
    <w:rsid w:val="000705FD"/>
    <w:rsid w:val="0007062A"/>
    <w:rsid w:val="00071828"/>
    <w:rsid w:val="00072EFA"/>
    <w:rsid w:val="00075791"/>
    <w:rsid w:val="00076B7A"/>
    <w:rsid w:val="00076DE5"/>
    <w:rsid w:val="00077233"/>
    <w:rsid w:val="00077C61"/>
    <w:rsid w:val="0008028C"/>
    <w:rsid w:val="000870C0"/>
    <w:rsid w:val="00087306"/>
    <w:rsid w:val="00087EF3"/>
    <w:rsid w:val="00090867"/>
    <w:rsid w:val="00091182"/>
    <w:rsid w:val="00093432"/>
    <w:rsid w:val="00094408"/>
    <w:rsid w:val="0009530F"/>
    <w:rsid w:val="000A10C2"/>
    <w:rsid w:val="000A140D"/>
    <w:rsid w:val="000A39E9"/>
    <w:rsid w:val="000A7870"/>
    <w:rsid w:val="000A7D5D"/>
    <w:rsid w:val="000A7D97"/>
    <w:rsid w:val="000B285A"/>
    <w:rsid w:val="000B2D5E"/>
    <w:rsid w:val="000B2EAF"/>
    <w:rsid w:val="000B3805"/>
    <w:rsid w:val="000B52C0"/>
    <w:rsid w:val="000B5A4C"/>
    <w:rsid w:val="000B5D10"/>
    <w:rsid w:val="000B7AF2"/>
    <w:rsid w:val="000C66EA"/>
    <w:rsid w:val="000C6F83"/>
    <w:rsid w:val="000D0BEF"/>
    <w:rsid w:val="000D0D82"/>
    <w:rsid w:val="000D19F3"/>
    <w:rsid w:val="000D1D31"/>
    <w:rsid w:val="000D5F1D"/>
    <w:rsid w:val="000D735B"/>
    <w:rsid w:val="000D73B1"/>
    <w:rsid w:val="000E198C"/>
    <w:rsid w:val="000E2CF7"/>
    <w:rsid w:val="000E4A12"/>
    <w:rsid w:val="000E71C4"/>
    <w:rsid w:val="000F1CC9"/>
    <w:rsid w:val="000F27F4"/>
    <w:rsid w:val="000F2CCC"/>
    <w:rsid w:val="000F3365"/>
    <w:rsid w:val="000F617C"/>
    <w:rsid w:val="00100DEF"/>
    <w:rsid w:val="00101818"/>
    <w:rsid w:val="00103646"/>
    <w:rsid w:val="0010434F"/>
    <w:rsid w:val="00104BC4"/>
    <w:rsid w:val="0010587A"/>
    <w:rsid w:val="00106806"/>
    <w:rsid w:val="00107221"/>
    <w:rsid w:val="00107A21"/>
    <w:rsid w:val="00110A90"/>
    <w:rsid w:val="001145DA"/>
    <w:rsid w:val="00114D5F"/>
    <w:rsid w:val="0011657A"/>
    <w:rsid w:val="00117F3A"/>
    <w:rsid w:val="00122BE3"/>
    <w:rsid w:val="00122C76"/>
    <w:rsid w:val="00124119"/>
    <w:rsid w:val="00126CF4"/>
    <w:rsid w:val="00127B50"/>
    <w:rsid w:val="00127CC8"/>
    <w:rsid w:val="001364F4"/>
    <w:rsid w:val="00137B03"/>
    <w:rsid w:val="00140674"/>
    <w:rsid w:val="00141004"/>
    <w:rsid w:val="0014195D"/>
    <w:rsid w:val="00141BDA"/>
    <w:rsid w:val="00143E77"/>
    <w:rsid w:val="00144D2C"/>
    <w:rsid w:val="00145485"/>
    <w:rsid w:val="00145E3E"/>
    <w:rsid w:val="00147141"/>
    <w:rsid w:val="00152A54"/>
    <w:rsid w:val="00153924"/>
    <w:rsid w:val="0015495C"/>
    <w:rsid w:val="0015730F"/>
    <w:rsid w:val="001614E3"/>
    <w:rsid w:val="0016207E"/>
    <w:rsid w:val="00164C01"/>
    <w:rsid w:val="0016516C"/>
    <w:rsid w:val="001655F5"/>
    <w:rsid w:val="00165F58"/>
    <w:rsid w:val="00166E0D"/>
    <w:rsid w:val="001677A1"/>
    <w:rsid w:val="00170993"/>
    <w:rsid w:val="0017140F"/>
    <w:rsid w:val="001746DE"/>
    <w:rsid w:val="001773E0"/>
    <w:rsid w:val="00177AE5"/>
    <w:rsid w:val="00181228"/>
    <w:rsid w:val="00181E44"/>
    <w:rsid w:val="001836FE"/>
    <w:rsid w:val="00187E60"/>
    <w:rsid w:val="00190B36"/>
    <w:rsid w:val="0019190F"/>
    <w:rsid w:val="00193E9F"/>
    <w:rsid w:val="00195FD9"/>
    <w:rsid w:val="00196B6A"/>
    <w:rsid w:val="0019761F"/>
    <w:rsid w:val="001A0491"/>
    <w:rsid w:val="001A22AB"/>
    <w:rsid w:val="001A637A"/>
    <w:rsid w:val="001B12E8"/>
    <w:rsid w:val="001B18A8"/>
    <w:rsid w:val="001B1985"/>
    <w:rsid w:val="001B1C05"/>
    <w:rsid w:val="001B28F9"/>
    <w:rsid w:val="001B32FE"/>
    <w:rsid w:val="001B45AA"/>
    <w:rsid w:val="001B60E8"/>
    <w:rsid w:val="001B625E"/>
    <w:rsid w:val="001C1815"/>
    <w:rsid w:val="001C1CE7"/>
    <w:rsid w:val="001C263E"/>
    <w:rsid w:val="001C487F"/>
    <w:rsid w:val="001C64C4"/>
    <w:rsid w:val="001D0B5B"/>
    <w:rsid w:val="001D3E51"/>
    <w:rsid w:val="001D4161"/>
    <w:rsid w:val="001D4459"/>
    <w:rsid w:val="001D65D0"/>
    <w:rsid w:val="001E0EA9"/>
    <w:rsid w:val="001E13FE"/>
    <w:rsid w:val="001E2373"/>
    <w:rsid w:val="001E3A16"/>
    <w:rsid w:val="001F5484"/>
    <w:rsid w:val="001F5DBD"/>
    <w:rsid w:val="001F6670"/>
    <w:rsid w:val="00201BF3"/>
    <w:rsid w:val="00201CDE"/>
    <w:rsid w:val="00201F41"/>
    <w:rsid w:val="00202E6A"/>
    <w:rsid w:val="002039C2"/>
    <w:rsid w:val="00206C58"/>
    <w:rsid w:val="00207839"/>
    <w:rsid w:val="00210A6F"/>
    <w:rsid w:val="00211B1B"/>
    <w:rsid w:val="00212004"/>
    <w:rsid w:val="00215221"/>
    <w:rsid w:val="00216FB6"/>
    <w:rsid w:val="002205AF"/>
    <w:rsid w:val="00220CA4"/>
    <w:rsid w:val="00223715"/>
    <w:rsid w:val="00223B4D"/>
    <w:rsid w:val="00223E2B"/>
    <w:rsid w:val="00224385"/>
    <w:rsid w:val="00224775"/>
    <w:rsid w:val="00226D58"/>
    <w:rsid w:val="00232FEC"/>
    <w:rsid w:val="002343BD"/>
    <w:rsid w:val="00234EBF"/>
    <w:rsid w:val="00240774"/>
    <w:rsid w:val="00240C60"/>
    <w:rsid w:val="0024202C"/>
    <w:rsid w:val="002436F7"/>
    <w:rsid w:val="00244765"/>
    <w:rsid w:val="0024719F"/>
    <w:rsid w:val="002545B6"/>
    <w:rsid w:val="002640DE"/>
    <w:rsid w:val="00264412"/>
    <w:rsid w:val="0026441B"/>
    <w:rsid w:val="00264A3C"/>
    <w:rsid w:val="002704F5"/>
    <w:rsid w:val="00270F30"/>
    <w:rsid w:val="00273142"/>
    <w:rsid w:val="00273A03"/>
    <w:rsid w:val="00275FB3"/>
    <w:rsid w:val="002815A9"/>
    <w:rsid w:val="00282FEA"/>
    <w:rsid w:val="0028417F"/>
    <w:rsid w:val="002921DD"/>
    <w:rsid w:val="0029477F"/>
    <w:rsid w:val="002A01F9"/>
    <w:rsid w:val="002A0ECB"/>
    <w:rsid w:val="002A16FE"/>
    <w:rsid w:val="002A362C"/>
    <w:rsid w:val="002A38B7"/>
    <w:rsid w:val="002A3C89"/>
    <w:rsid w:val="002A417F"/>
    <w:rsid w:val="002A5978"/>
    <w:rsid w:val="002A781E"/>
    <w:rsid w:val="002B0577"/>
    <w:rsid w:val="002B19CC"/>
    <w:rsid w:val="002B2FCA"/>
    <w:rsid w:val="002B31D4"/>
    <w:rsid w:val="002B32FC"/>
    <w:rsid w:val="002B5BBE"/>
    <w:rsid w:val="002B64FF"/>
    <w:rsid w:val="002B65BB"/>
    <w:rsid w:val="002B6FAB"/>
    <w:rsid w:val="002B7F54"/>
    <w:rsid w:val="002C6556"/>
    <w:rsid w:val="002C7C92"/>
    <w:rsid w:val="002D16F1"/>
    <w:rsid w:val="002D1886"/>
    <w:rsid w:val="002D3BD2"/>
    <w:rsid w:val="002E20FF"/>
    <w:rsid w:val="002E2A67"/>
    <w:rsid w:val="002E3F03"/>
    <w:rsid w:val="002E402A"/>
    <w:rsid w:val="002E6977"/>
    <w:rsid w:val="002E7451"/>
    <w:rsid w:val="002F1ABB"/>
    <w:rsid w:val="002F3433"/>
    <w:rsid w:val="002F3BFA"/>
    <w:rsid w:val="002F699A"/>
    <w:rsid w:val="003003FF"/>
    <w:rsid w:val="00303A99"/>
    <w:rsid w:val="00303D6F"/>
    <w:rsid w:val="003044DA"/>
    <w:rsid w:val="00307201"/>
    <w:rsid w:val="003122CB"/>
    <w:rsid w:val="00313D1C"/>
    <w:rsid w:val="00314F26"/>
    <w:rsid w:val="003152D6"/>
    <w:rsid w:val="00315470"/>
    <w:rsid w:val="00315476"/>
    <w:rsid w:val="00315BF5"/>
    <w:rsid w:val="00320865"/>
    <w:rsid w:val="00320E23"/>
    <w:rsid w:val="003219F1"/>
    <w:rsid w:val="003234F4"/>
    <w:rsid w:val="0032356A"/>
    <w:rsid w:val="00323F76"/>
    <w:rsid w:val="00324358"/>
    <w:rsid w:val="00324E4C"/>
    <w:rsid w:val="0032530A"/>
    <w:rsid w:val="00327FBB"/>
    <w:rsid w:val="00330FE4"/>
    <w:rsid w:val="003354C5"/>
    <w:rsid w:val="00336C1B"/>
    <w:rsid w:val="00342430"/>
    <w:rsid w:val="0034611F"/>
    <w:rsid w:val="00354158"/>
    <w:rsid w:val="00354999"/>
    <w:rsid w:val="003563D2"/>
    <w:rsid w:val="00360728"/>
    <w:rsid w:val="0036285E"/>
    <w:rsid w:val="00362EC7"/>
    <w:rsid w:val="0036358C"/>
    <w:rsid w:val="00364985"/>
    <w:rsid w:val="00366B82"/>
    <w:rsid w:val="00367BAD"/>
    <w:rsid w:val="0037277E"/>
    <w:rsid w:val="0037329B"/>
    <w:rsid w:val="00374179"/>
    <w:rsid w:val="003758BB"/>
    <w:rsid w:val="003800D8"/>
    <w:rsid w:val="003825F8"/>
    <w:rsid w:val="00382BC1"/>
    <w:rsid w:val="00382DEE"/>
    <w:rsid w:val="00382E9E"/>
    <w:rsid w:val="003851A9"/>
    <w:rsid w:val="00386DD1"/>
    <w:rsid w:val="00387F22"/>
    <w:rsid w:val="003916A6"/>
    <w:rsid w:val="003A1B9D"/>
    <w:rsid w:val="003A201D"/>
    <w:rsid w:val="003A4C5A"/>
    <w:rsid w:val="003A4DE4"/>
    <w:rsid w:val="003A629F"/>
    <w:rsid w:val="003A6340"/>
    <w:rsid w:val="003A6726"/>
    <w:rsid w:val="003A6D6B"/>
    <w:rsid w:val="003B332B"/>
    <w:rsid w:val="003B4437"/>
    <w:rsid w:val="003B5F5E"/>
    <w:rsid w:val="003B66F9"/>
    <w:rsid w:val="003B69DE"/>
    <w:rsid w:val="003C0050"/>
    <w:rsid w:val="003C41F7"/>
    <w:rsid w:val="003C471A"/>
    <w:rsid w:val="003C76C7"/>
    <w:rsid w:val="003C778D"/>
    <w:rsid w:val="003D1371"/>
    <w:rsid w:val="003D1931"/>
    <w:rsid w:val="003D24AA"/>
    <w:rsid w:val="003D29A2"/>
    <w:rsid w:val="003D4338"/>
    <w:rsid w:val="003D5A73"/>
    <w:rsid w:val="003D63CC"/>
    <w:rsid w:val="003E0C4D"/>
    <w:rsid w:val="003E243D"/>
    <w:rsid w:val="003E34A4"/>
    <w:rsid w:val="003E52DA"/>
    <w:rsid w:val="003E56E9"/>
    <w:rsid w:val="003E585E"/>
    <w:rsid w:val="003E640A"/>
    <w:rsid w:val="003E6B82"/>
    <w:rsid w:val="003E70D1"/>
    <w:rsid w:val="003F15B4"/>
    <w:rsid w:val="003F2187"/>
    <w:rsid w:val="003F4348"/>
    <w:rsid w:val="003F57ED"/>
    <w:rsid w:val="004029FB"/>
    <w:rsid w:val="00402F5D"/>
    <w:rsid w:val="004068F4"/>
    <w:rsid w:val="00407F79"/>
    <w:rsid w:val="004132A5"/>
    <w:rsid w:val="0041451D"/>
    <w:rsid w:val="00415E79"/>
    <w:rsid w:val="00416E17"/>
    <w:rsid w:val="004170FF"/>
    <w:rsid w:val="00417F2E"/>
    <w:rsid w:val="0042167E"/>
    <w:rsid w:val="00425140"/>
    <w:rsid w:val="004259B8"/>
    <w:rsid w:val="00425FB7"/>
    <w:rsid w:val="00426958"/>
    <w:rsid w:val="00430E13"/>
    <w:rsid w:val="004330A4"/>
    <w:rsid w:val="00437968"/>
    <w:rsid w:val="0044063A"/>
    <w:rsid w:val="00442579"/>
    <w:rsid w:val="00443399"/>
    <w:rsid w:val="004447C0"/>
    <w:rsid w:val="00444D23"/>
    <w:rsid w:val="00447973"/>
    <w:rsid w:val="00456898"/>
    <w:rsid w:val="004603EB"/>
    <w:rsid w:val="00460C1B"/>
    <w:rsid w:val="004624D1"/>
    <w:rsid w:val="004653A7"/>
    <w:rsid w:val="00474E0F"/>
    <w:rsid w:val="00475273"/>
    <w:rsid w:val="0047541F"/>
    <w:rsid w:val="00477EEB"/>
    <w:rsid w:val="0048094E"/>
    <w:rsid w:val="00481011"/>
    <w:rsid w:val="0048107A"/>
    <w:rsid w:val="00481D88"/>
    <w:rsid w:val="00481F90"/>
    <w:rsid w:val="004835DC"/>
    <w:rsid w:val="00483BC7"/>
    <w:rsid w:val="00485E23"/>
    <w:rsid w:val="004868AD"/>
    <w:rsid w:val="0049372F"/>
    <w:rsid w:val="00493730"/>
    <w:rsid w:val="00494649"/>
    <w:rsid w:val="00495E49"/>
    <w:rsid w:val="004972D7"/>
    <w:rsid w:val="00497695"/>
    <w:rsid w:val="004A04FC"/>
    <w:rsid w:val="004A34B9"/>
    <w:rsid w:val="004A56E3"/>
    <w:rsid w:val="004A70B0"/>
    <w:rsid w:val="004B0B15"/>
    <w:rsid w:val="004B5BFE"/>
    <w:rsid w:val="004B6EB3"/>
    <w:rsid w:val="004B7A07"/>
    <w:rsid w:val="004C0E93"/>
    <w:rsid w:val="004C40B1"/>
    <w:rsid w:val="004C44C3"/>
    <w:rsid w:val="004D1626"/>
    <w:rsid w:val="004D2D58"/>
    <w:rsid w:val="004D3665"/>
    <w:rsid w:val="004D4D48"/>
    <w:rsid w:val="004D71E6"/>
    <w:rsid w:val="004D7328"/>
    <w:rsid w:val="004D755B"/>
    <w:rsid w:val="004D7D6D"/>
    <w:rsid w:val="004E591E"/>
    <w:rsid w:val="004E5C4B"/>
    <w:rsid w:val="004F0F5A"/>
    <w:rsid w:val="004F4C05"/>
    <w:rsid w:val="004F5429"/>
    <w:rsid w:val="004F7CF1"/>
    <w:rsid w:val="0050003F"/>
    <w:rsid w:val="00500259"/>
    <w:rsid w:val="0050327B"/>
    <w:rsid w:val="00504F7D"/>
    <w:rsid w:val="00510198"/>
    <w:rsid w:val="00510293"/>
    <w:rsid w:val="0051337C"/>
    <w:rsid w:val="0051357E"/>
    <w:rsid w:val="00513BD9"/>
    <w:rsid w:val="00516C02"/>
    <w:rsid w:val="00517157"/>
    <w:rsid w:val="005209C2"/>
    <w:rsid w:val="00521AE6"/>
    <w:rsid w:val="0052333D"/>
    <w:rsid w:val="00523819"/>
    <w:rsid w:val="00525360"/>
    <w:rsid w:val="005261E4"/>
    <w:rsid w:val="0053032A"/>
    <w:rsid w:val="0053252E"/>
    <w:rsid w:val="00534CBE"/>
    <w:rsid w:val="00544BAE"/>
    <w:rsid w:val="00545862"/>
    <w:rsid w:val="005459F0"/>
    <w:rsid w:val="00546718"/>
    <w:rsid w:val="00550B9A"/>
    <w:rsid w:val="00552D52"/>
    <w:rsid w:val="00554F80"/>
    <w:rsid w:val="00561385"/>
    <w:rsid w:val="00563A66"/>
    <w:rsid w:val="00565A3D"/>
    <w:rsid w:val="005666CD"/>
    <w:rsid w:val="005674FC"/>
    <w:rsid w:val="005702BE"/>
    <w:rsid w:val="005706DC"/>
    <w:rsid w:val="00570A3F"/>
    <w:rsid w:val="00570A61"/>
    <w:rsid w:val="00574552"/>
    <w:rsid w:val="00574CB5"/>
    <w:rsid w:val="00576C44"/>
    <w:rsid w:val="005779EC"/>
    <w:rsid w:val="00581B3D"/>
    <w:rsid w:val="00582905"/>
    <w:rsid w:val="0058299E"/>
    <w:rsid w:val="005830D0"/>
    <w:rsid w:val="00583A1D"/>
    <w:rsid w:val="00584C91"/>
    <w:rsid w:val="00586A12"/>
    <w:rsid w:val="0059199C"/>
    <w:rsid w:val="00592766"/>
    <w:rsid w:val="0059372E"/>
    <w:rsid w:val="00596464"/>
    <w:rsid w:val="005969D9"/>
    <w:rsid w:val="005A2141"/>
    <w:rsid w:val="005A2187"/>
    <w:rsid w:val="005A2B5F"/>
    <w:rsid w:val="005A4C92"/>
    <w:rsid w:val="005A5F02"/>
    <w:rsid w:val="005A608C"/>
    <w:rsid w:val="005A6596"/>
    <w:rsid w:val="005B0F4A"/>
    <w:rsid w:val="005B0F92"/>
    <w:rsid w:val="005B31A8"/>
    <w:rsid w:val="005B3655"/>
    <w:rsid w:val="005B644F"/>
    <w:rsid w:val="005C01C6"/>
    <w:rsid w:val="005C0957"/>
    <w:rsid w:val="005C2D31"/>
    <w:rsid w:val="005C3BDC"/>
    <w:rsid w:val="005C4663"/>
    <w:rsid w:val="005D046D"/>
    <w:rsid w:val="005D2BD2"/>
    <w:rsid w:val="005D2EE1"/>
    <w:rsid w:val="005D3C6B"/>
    <w:rsid w:val="005D422A"/>
    <w:rsid w:val="005E355A"/>
    <w:rsid w:val="005E406F"/>
    <w:rsid w:val="005E419C"/>
    <w:rsid w:val="005E6787"/>
    <w:rsid w:val="005E72BD"/>
    <w:rsid w:val="005F0748"/>
    <w:rsid w:val="005F1B90"/>
    <w:rsid w:val="005F3A27"/>
    <w:rsid w:val="00600629"/>
    <w:rsid w:val="00602E78"/>
    <w:rsid w:val="00605673"/>
    <w:rsid w:val="006057F3"/>
    <w:rsid w:val="00606BC0"/>
    <w:rsid w:val="0061037B"/>
    <w:rsid w:val="00610C72"/>
    <w:rsid w:val="00612344"/>
    <w:rsid w:val="0061442B"/>
    <w:rsid w:val="00615299"/>
    <w:rsid w:val="006158AA"/>
    <w:rsid w:val="00616052"/>
    <w:rsid w:val="00616304"/>
    <w:rsid w:val="0062163E"/>
    <w:rsid w:val="00622F86"/>
    <w:rsid w:val="00625F9F"/>
    <w:rsid w:val="006307B0"/>
    <w:rsid w:val="00630814"/>
    <w:rsid w:val="00632BCB"/>
    <w:rsid w:val="00635A9D"/>
    <w:rsid w:val="00636266"/>
    <w:rsid w:val="006378D4"/>
    <w:rsid w:val="00643C7B"/>
    <w:rsid w:val="006448B0"/>
    <w:rsid w:val="00644938"/>
    <w:rsid w:val="00652368"/>
    <w:rsid w:val="0065393E"/>
    <w:rsid w:val="00654752"/>
    <w:rsid w:val="006578A7"/>
    <w:rsid w:val="006601B3"/>
    <w:rsid w:val="00660330"/>
    <w:rsid w:val="00661A81"/>
    <w:rsid w:val="00663FF0"/>
    <w:rsid w:val="00664B64"/>
    <w:rsid w:val="00667B1E"/>
    <w:rsid w:val="00670550"/>
    <w:rsid w:val="00670D02"/>
    <w:rsid w:val="00672EA1"/>
    <w:rsid w:val="006750F2"/>
    <w:rsid w:val="0068301C"/>
    <w:rsid w:val="006842A1"/>
    <w:rsid w:val="00684450"/>
    <w:rsid w:val="00684C83"/>
    <w:rsid w:val="006946F4"/>
    <w:rsid w:val="00694CC8"/>
    <w:rsid w:val="00695596"/>
    <w:rsid w:val="0069791D"/>
    <w:rsid w:val="006A1DD3"/>
    <w:rsid w:val="006A2C9B"/>
    <w:rsid w:val="006A3274"/>
    <w:rsid w:val="006A3A8D"/>
    <w:rsid w:val="006A6CEB"/>
    <w:rsid w:val="006B04AA"/>
    <w:rsid w:val="006B2346"/>
    <w:rsid w:val="006B3343"/>
    <w:rsid w:val="006B5530"/>
    <w:rsid w:val="006B56C3"/>
    <w:rsid w:val="006C4663"/>
    <w:rsid w:val="006D3C82"/>
    <w:rsid w:val="006D7F52"/>
    <w:rsid w:val="006E21AE"/>
    <w:rsid w:val="006E380E"/>
    <w:rsid w:val="006E66B0"/>
    <w:rsid w:val="006E77A3"/>
    <w:rsid w:val="006F0003"/>
    <w:rsid w:val="006F025F"/>
    <w:rsid w:val="006F2EC5"/>
    <w:rsid w:val="006F3DC1"/>
    <w:rsid w:val="006F40EA"/>
    <w:rsid w:val="006F4C0F"/>
    <w:rsid w:val="007028A5"/>
    <w:rsid w:val="00704A38"/>
    <w:rsid w:val="00704FC1"/>
    <w:rsid w:val="00705962"/>
    <w:rsid w:val="00705CD8"/>
    <w:rsid w:val="007062D7"/>
    <w:rsid w:val="0070685C"/>
    <w:rsid w:val="0070716A"/>
    <w:rsid w:val="0071085B"/>
    <w:rsid w:val="0071096B"/>
    <w:rsid w:val="00714C71"/>
    <w:rsid w:val="00720B31"/>
    <w:rsid w:val="007230A3"/>
    <w:rsid w:val="00723A8D"/>
    <w:rsid w:val="00723CD2"/>
    <w:rsid w:val="007324C1"/>
    <w:rsid w:val="00732D0D"/>
    <w:rsid w:val="00733D55"/>
    <w:rsid w:val="00735D06"/>
    <w:rsid w:val="007374BF"/>
    <w:rsid w:val="0073791E"/>
    <w:rsid w:val="00742576"/>
    <w:rsid w:val="00742BE5"/>
    <w:rsid w:val="007466C9"/>
    <w:rsid w:val="00746B47"/>
    <w:rsid w:val="00752F63"/>
    <w:rsid w:val="00754D45"/>
    <w:rsid w:val="00755A90"/>
    <w:rsid w:val="00756441"/>
    <w:rsid w:val="00756479"/>
    <w:rsid w:val="00757A8E"/>
    <w:rsid w:val="00760726"/>
    <w:rsid w:val="007623BE"/>
    <w:rsid w:val="00763700"/>
    <w:rsid w:val="0076682A"/>
    <w:rsid w:val="00767A0A"/>
    <w:rsid w:val="00770566"/>
    <w:rsid w:val="007725FD"/>
    <w:rsid w:val="007727AF"/>
    <w:rsid w:val="007737F5"/>
    <w:rsid w:val="00774451"/>
    <w:rsid w:val="00774798"/>
    <w:rsid w:val="00774876"/>
    <w:rsid w:val="007823AB"/>
    <w:rsid w:val="007823EF"/>
    <w:rsid w:val="0078284B"/>
    <w:rsid w:val="00783D75"/>
    <w:rsid w:val="007841CA"/>
    <w:rsid w:val="007850DA"/>
    <w:rsid w:val="00790188"/>
    <w:rsid w:val="00792776"/>
    <w:rsid w:val="00793656"/>
    <w:rsid w:val="00797AAB"/>
    <w:rsid w:val="007A4D10"/>
    <w:rsid w:val="007A58BA"/>
    <w:rsid w:val="007B222D"/>
    <w:rsid w:val="007B5650"/>
    <w:rsid w:val="007B5FFC"/>
    <w:rsid w:val="007C1BD4"/>
    <w:rsid w:val="007C28F5"/>
    <w:rsid w:val="007C3FFF"/>
    <w:rsid w:val="007C4252"/>
    <w:rsid w:val="007C57AE"/>
    <w:rsid w:val="007C607A"/>
    <w:rsid w:val="007D3AB1"/>
    <w:rsid w:val="007D5D25"/>
    <w:rsid w:val="007D74DC"/>
    <w:rsid w:val="007E0279"/>
    <w:rsid w:val="007E0A04"/>
    <w:rsid w:val="007E28E5"/>
    <w:rsid w:val="007E362F"/>
    <w:rsid w:val="007E4E22"/>
    <w:rsid w:val="007E6E9D"/>
    <w:rsid w:val="007F0AC5"/>
    <w:rsid w:val="007F387A"/>
    <w:rsid w:val="007F4B2A"/>
    <w:rsid w:val="007F70A4"/>
    <w:rsid w:val="00800695"/>
    <w:rsid w:val="0080664B"/>
    <w:rsid w:val="00806A83"/>
    <w:rsid w:val="00807136"/>
    <w:rsid w:val="0081188A"/>
    <w:rsid w:val="008138CE"/>
    <w:rsid w:val="00814C38"/>
    <w:rsid w:val="008153B5"/>
    <w:rsid w:val="008161A8"/>
    <w:rsid w:val="0081700E"/>
    <w:rsid w:val="00820149"/>
    <w:rsid w:val="0082062E"/>
    <w:rsid w:val="0082286C"/>
    <w:rsid w:val="0082320A"/>
    <w:rsid w:val="008238CB"/>
    <w:rsid w:val="00832D5E"/>
    <w:rsid w:val="00833E7D"/>
    <w:rsid w:val="008346C9"/>
    <w:rsid w:val="00835991"/>
    <w:rsid w:val="00835DC0"/>
    <w:rsid w:val="00837C63"/>
    <w:rsid w:val="0084203D"/>
    <w:rsid w:val="0084407B"/>
    <w:rsid w:val="00844812"/>
    <w:rsid w:val="00845705"/>
    <w:rsid w:val="00845D19"/>
    <w:rsid w:val="008477B8"/>
    <w:rsid w:val="00847FFC"/>
    <w:rsid w:val="00852EC1"/>
    <w:rsid w:val="008540B1"/>
    <w:rsid w:val="008573B3"/>
    <w:rsid w:val="00860E79"/>
    <w:rsid w:val="0086565D"/>
    <w:rsid w:val="00870BA2"/>
    <w:rsid w:val="00871E04"/>
    <w:rsid w:val="00873107"/>
    <w:rsid w:val="008731CD"/>
    <w:rsid w:val="00875B03"/>
    <w:rsid w:val="00876388"/>
    <w:rsid w:val="0087682B"/>
    <w:rsid w:val="00877E36"/>
    <w:rsid w:val="008809D1"/>
    <w:rsid w:val="00883657"/>
    <w:rsid w:val="00883B38"/>
    <w:rsid w:val="00885248"/>
    <w:rsid w:val="008870CA"/>
    <w:rsid w:val="00887109"/>
    <w:rsid w:val="00887614"/>
    <w:rsid w:val="00892202"/>
    <w:rsid w:val="0089356C"/>
    <w:rsid w:val="00896491"/>
    <w:rsid w:val="008A297F"/>
    <w:rsid w:val="008A4417"/>
    <w:rsid w:val="008B089E"/>
    <w:rsid w:val="008B13FD"/>
    <w:rsid w:val="008B3290"/>
    <w:rsid w:val="008B68D3"/>
    <w:rsid w:val="008B7033"/>
    <w:rsid w:val="008C02B1"/>
    <w:rsid w:val="008C04F6"/>
    <w:rsid w:val="008C0CD1"/>
    <w:rsid w:val="008C1879"/>
    <w:rsid w:val="008C18E6"/>
    <w:rsid w:val="008C2739"/>
    <w:rsid w:val="008D45C3"/>
    <w:rsid w:val="008D5F9F"/>
    <w:rsid w:val="008D6C88"/>
    <w:rsid w:val="008E05D2"/>
    <w:rsid w:val="008E3BAC"/>
    <w:rsid w:val="008E49E0"/>
    <w:rsid w:val="008E5A90"/>
    <w:rsid w:val="008E7F22"/>
    <w:rsid w:val="008F08E7"/>
    <w:rsid w:val="008F0EEC"/>
    <w:rsid w:val="008F40BF"/>
    <w:rsid w:val="008F520D"/>
    <w:rsid w:val="008F546D"/>
    <w:rsid w:val="008F5D71"/>
    <w:rsid w:val="008F77A5"/>
    <w:rsid w:val="00903265"/>
    <w:rsid w:val="0090534F"/>
    <w:rsid w:val="0090539F"/>
    <w:rsid w:val="00912A19"/>
    <w:rsid w:val="00912F28"/>
    <w:rsid w:val="00913F26"/>
    <w:rsid w:val="009140C1"/>
    <w:rsid w:val="00914EB0"/>
    <w:rsid w:val="00920371"/>
    <w:rsid w:val="00920473"/>
    <w:rsid w:val="00921E87"/>
    <w:rsid w:val="00923657"/>
    <w:rsid w:val="00924969"/>
    <w:rsid w:val="00925065"/>
    <w:rsid w:val="009270CF"/>
    <w:rsid w:val="0093087C"/>
    <w:rsid w:val="00936916"/>
    <w:rsid w:val="0094139E"/>
    <w:rsid w:val="00943493"/>
    <w:rsid w:val="00943A89"/>
    <w:rsid w:val="00943B3E"/>
    <w:rsid w:val="00944EBE"/>
    <w:rsid w:val="009461C5"/>
    <w:rsid w:val="00950227"/>
    <w:rsid w:val="00954538"/>
    <w:rsid w:val="00954DB7"/>
    <w:rsid w:val="00954F89"/>
    <w:rsid w:val="00960D99"/>
    <w:rsid w:val="009618A3"/>
    <w:rsid w:val="00961A85"/>
    <w:rsid w:val="009639D4"/>
    <w:rsid w:val="00966090"/>
    <w:rsid w:val="009664BA"/>
    <w:rsid w:val="00966F60"/>
    <w:rsid w:val="00971AFE"/>
    <w:rsid w:val="00971E90"/>
    <w:rsid w:val="0097341C"/>
    <w:rsid w:val="009777F9"/>
    <w:rsid w:val="0098236D"/>
    <w:rsid w:val="00986AF9"/>
    <w:rsid w:val="00987300"/>
    <w:rsid w:val="0098795D"/>
    <w:rsid w:val="00987E5C"/>
    <w:rsid w:val="0099084C"/>
    <w:rsid w:val="009910A2"/>
    <w:rsid w:val="00991C4B"/>
    <w:rsid w:val="009938D8"/>
    <w:rsid w:val="0099411B"/>
    <w:rsid w:val="0099464D"/>
    <w:rsid w:val="00994BB5"/>
    <w:rsid w:val="00994D80"/>
    <w:rsid w:val="009A21FC"/>
    <w:rsid w:val="009A4582"/>
    <w:rsid w:val="009A7263"/>
    <w:rsid w:val="009B2956"/>
    <w:rsid w:val="009B7F08"/>
    <w:rsid w:val="009C01C4"/>
    <w:rsid w:val="009C1242"/>
    <w:rsid w:val="009C205E"/>
    <w:rsid w:val="009C20EA"/>
    <w:rsid w:val="009C5079"/>
    <w:rsid w:val="009C789B"/>
    <w:rsid w:val="009D1AFF"/>
    <w:rsid w:val="009D20C5"/>
    <w:rsid w:val="009D31A7"/>
    <w:rsid w:val="009D3550"/>
    <w:rsid w:val="009D4641"/>
    <w:rsid w:val="009D476A"/>
    <w:rsid w:val="009D69F1"/>
    <w:rsid w:val="009D6E07"/>
    <w:rsid w:val="009E113B"/>
    <w:rsid w:val="009E238B"/>
    <w:rsid w:val="009E689B"/>
    <w:rsid w:val="009E6F3D"/>
    <w:rsid w:val="009F4560"/>
    <w:rsid w:val="009F4662"/>
    <w:rsid w:val="009F4EB1"/>
    <w:rsid w:val="00A05E9D"/>
    <w:rsid w:val="00A06AAF"/>
    <w:rsid w:val="00A073E0"/>
    <w:rsid w:val="00A17F94"/>
    <w:rsid w:val="00A268C7"/>
    <w:rsid w:val="00A26C04"/>
    <w:rsid w:val="00A30AA8"/>
    <w:rsid w:val="00A311F0"/>
    <w:rsid w:val="00A4044E"/>
    <w:rsid w:val="00A40AA7"/>
    <w:rsid w:val="00A44943"/>
    <w:rsid w:val="00A4564A"/>
    <w:rsid w:val="00A456C6"/>
    <w:rsid w:val="00A474D9"/>
    <w:rsid w:val="00A47781"/>
    <w:rsid w:val="00A56228"/>
    <w:rsid w:val="00A57711"/>
    <w:rsid w:val="00A612C0"/>
    <w:rsid w:val="00A62DAF"/>
    <w:rsid w:val="00A637DA"/>
    <w:rsid w:val="00A64766"/>
    <w:rsid w:val="00A650AF"/>
    <w:rsid w:val="00A65EE1"/>
    <w:rsid w:val="00A800FB"/>
    <w:rsid w:val="00A81EC8"/>
    <w:rsid w:val="00A82767"/>
    <w:rsid w:val="00A82A7A"/>
    <w:rsid w:val="00A84600"/>
    <w:rsid w:val="00A85AAD"/>
    <w:rsid w:val="00A86E95"/>
    <w:rsid w:val="00A86F8F"/>
    <w:rsid w:val="00A92DE6"/>
    <w:rsid w:val="00A93B4B"/>
    <w:rsid w:val="00A93DF7"/>
    <w:rsid w:val="00A9407F"/>
    <w:rsid w:val="00A95951"/>
    <w:rsid w:val="00A95C22"/>
    <w:rsid w:val="00A964B6"/>
    <w:rsid w:val="00AA0394"/>
    <w:rsid w:val="00AA1FA6"/>
    <w:rsid w:val="00AA5DB5"/>
    <w:rsid w:val="00AB417C"/>
    <w:rsid w:val="00AB4EDD"/>
    <w:rsid w:val="00AB6261"/>
    <w:rsid w:val="00AB720D"/>
    <w:rsid w:val="00AC210B"/>
    <w:rsid w:val="00AC417D"/>
    <w:rsid w:val="00AC48DC"/>
    <w:rsid w:val="00AC5263"/>
    <w:rsid w:val="00AC657F"/>
    <w:rsid w:val="00AC6E32"/>
    <w:rsid w:val="00AD19AF"/>
    <w:rsid w:val="00AD495E"/>
    <w:rsid w:val="00AD6896"/>
    <w:rsid w:val="00AE2D7D"/>
    <w:rsid w:val="00AE3301"/>
    <w:rsid w:val="00AE3AAE"/>
    <w:rsid w:val="00AE728E"/>
    <w:rsid w:val="00AE7F06"/>
    <w:rsid w:val="00AF0B5C"/>
    <w:rsid w:val="00AF2927"/>
    <w:rsid w:val="00AF2E2E"/>
    <w:rsid w:val="00AF43F2"/>
    <w:rsid w:val="00AF5178"/>
    <w:rsid w:val="00AF7EC2"/>
    <w:rsid w:val="00B0197A"/>
    <w:rsid w:val="00B05B38"/>
    <w:rsid w:val="00B06C4F"/>
    <w:rsid w:val="00B07266"/>
    <w:rsid w:val="00B07AE6"/>
    <w:rsid w:val="00B11BF8"/>
    <w:rsid w:val="00B128D8"/>
    <w:rsid w:val="00B14E32"/>
    <w:rsid w:val="00B17F1D"/>
    <w:rsid w:val="00B2146F"/>
    <w:rsid w:val="00B232A8"/>
    <w:rsid w:val="00B23BA2"/>
    <w:rsid w:val="00B256FD"/>
    <w:rsid w:val="00B26EBE"/>
    <w:rsid w:val="00B304AE"/>
    <w:rsid w:val="00B3091D"/>
    <w:rsid w:val="00B310C4"/>
    <w:rsid w:val="00B31271"/>
    <w:rsid w:val="00B325F1"/>
    <w:rsid w:val="00B3504F"/>
    <w:rsid w:val="00B362DF"/>
    <w:rsid w:val="00B4363A"/>
    <w:rsid w:val="00B43D3A"/>
    <w:rsid w:val="00B44F73"/>
    <w:rsid w:val="00B52B6A"/>
    <w:rsid w:val="00B54680"/>
    <w:rsid w:val="00B54F03"/>
    <w:rsid w:val="00B75BDC"/>
    <w:rsid w:val="00B76341"/>
    <w:rsid w:val="00B7792E"/>
    <w:rsid w:val="00B83280"/>
    <w:rsid w:val="00B87E17"/>
    <w:rsid w:val="00B927D8"/>
    <w:rsid w:val="00B92D2D"/>
    <w:rsid w:val="00B94A0A"/>
    <w:rsid w:val="00B95257"/>
    <w:rsid w:val="00B97BA2"/>
    <w:rsid w:val="00BA0172"/>
    <w:rsid w:val="00BA3A36"/>
    <w:rsid w:val="00BA3C08"/>
    <w:rsid w:val="00BA3D39"/>
    <w:rsid w:val="00BA3E49"/>
    <w:rsid w:val="00BA56DA"/>
    <w:rsid w:val="00BA736A"/>
    <w:rsid w:val="00BA7A54"/>
    <w:rsid w:val="00BA7DDC"/>
    <w:rsid w:val="00BB0639"/>
    <w:rsid w:val="00BB119E"/>
    <w:rsid w:val="00BB22B8"/>
    <w:rsid w:val="00BB2FB0"/>
    <w:rsid w:val="00BB3FA7"/>
    <w:rsid w:val="00BB40C3"/>
    <w:rsid w:val="00BB45D8"/>
    <w:rsid w:val="00BB485F"/>
    <w:rsid w:val="00BB4D25"/>
    <w:rsid w:val="00BB6579"/>
    <w:rsid w:val="00BC0FD9"/>
    <w:rsid w:val="00BC2536"/>
    <w:rsid w:val="00BC629F"/>
    <w:rsid w:val="00BC7548"/>
    <w:rsid w:val="00BC76FD"/>
    <w:rsid w:val="00BD6780"/>
    <w:rsid w:val="00BE1485"/>
    <w:rsid w:val="00BE284B"/>
    <w:rsid w:val="00BE69E6"/>
    <w:rsid w:val="00BE7DAF"/>
    <w:rsid w:val="00BF464D"/>
    <w:rsid w:val="00BF6C4C"/>
    <w:rsid w:val="00C012BE"/>
    <w:rsid w:val="00C05583"/>
    <w:rsid w:val="00C0713F"/>
    <w:rsid w:val="00C07697"/>
    <w:rsid w:val="00C07DC2"/>
    <w:rsid w:val="00C13B8D"/>
    <w:rsid w:val="00C16223"/>
    <w:rsid w:val="00C1764A"/>
    <w:rsid w:val="00C220FF"/>
    <w:rsid w:val="00C226A0"/>
    <w:rsid w:val="00C26A49"/>
    <w:rsid w:val="00C27DF2"/>
    <w:rsid w:val="00C31D07"/>
    <w:rsid w:val="00C439DE"/>
    <w:rsid w:val="00C45589"/>
    <w:rsid w:val="00C50E3B"/>
    <w:rsid w:val="00C51C7C"/>
    <w:rsid w:val="00C51FAC"/>
    <w:rsid w:val="00C52647"/>
    <w:rsid w:val="00C54B3F"/>
    <w:rsid w:val="00C57277"/>
    <w:rsid w:val="00C57AF1"/>
    <w:rsid w:val="00C57E06"/>
    <w:rsid w:val="00C60804"/>
    <w:rsid w:val="00C62521"/>
    <w:rsid w:val="00C64933"/>
    <w:rsid w:val="00C64E0E"/>
    <w:rsid w:val="00C64EC5"/>
    <w:rsid w:val="00C65D84"/>
    <w:rsid w:val="00C66CD0"/>
    <w:rsid w:val="00C7156D"/>
    <w:rsid w:val="00C7171B"/>
    <w:rsid w:val="00C71D8F"/>
    <w:rsid w:val="00C72E01"/>
    <w:rsid w:val="00C762CC"/>
    <w:rsid w:val="00C76B5F"/>
    <w:rsid w:val="00C7709D"/>
    <w:rsid w:val="00C80FAD"/>
    <w:rsid w:val="00C812C9"/>
    <w:rsid w:val="00C81323"/>
    <w:rsid w:val="00C81560"/>
    <w:rsid w:val="00C861DA"/>
    <w:rsid w:val="00C874D5"/>
    <w:rsid w:val="00C902EB"/>
    <w:rsid w:val="00C95C97"/>
    <w:rsid w:val="00CA0EE7"/>
    <w:rsid w:val="00CA10C1"/>
    <w:rsid w:val="00CA20C8"/>
    <w:rsid w:val="00CA2D96"/>
    <w:rsid w:val="00CA3815"/>
    <w:rsid w:val="00CA3C25"/>
    <w:rsid w:val="00CA4E53"/>
    <w:rsid w:val="00CA55D0"/>
    <w:rsid w:val="00CA6F98"/>
    <w:rsid w:val="00CB16AF"/>
    <w:rsid w:val="00CB1E70"/>
    <w:rsid w:val="00CB3DC3"/>
    <w:rsid w:val="00CB4C2A"/>
    <w:rsid w:val="00CC0B21"/>
    <w:rsid w:val="00CC3F44"/>
    <w:rsid w:val="00CC404F"/>
    <w:rsid w:val="00CC4A24"/>
    <w:rsid w:val="00CC4D44"/>
    <w:rsid w:val="00CC57BD"/>
    <w:rsid w:val="00CC5C30"/>
    <w:rsid w:val="00CC7463"/>
    <w:rsid w:val="00CC798E"/>
    <w:rsid w:val="00CD2227"/>
    <w:rsid w:val="00CD4716"/>
    <w:rsid w:val="00CD4A5F"/>
    <w:rsid w:val="00CD522A"/>
    <w:rsid w:val="00CD56A4"/>
    <w:rsid w:val="00CD6711"/>
    <w:rsid w:val="00CE22DA"/>
    <w:rsid w:val="00CE4F6D"/>
    <w:rsid w:val="00CE5860"/>
    <w:rsid w:val="00CE6369"/>
    <w:rsid w:val="00D01849"/>
    <w:rsid w:val="00D04EF6"/>
    <w:rsid w:val="00D05EC3"/>
    <w:rsid w:val="00D140CA"/>
    <w:rsid w:val="00D175DF"/>
    <w:rsid w:val="00D21485"/>
    <w:rsid w:val="00D21E92"/>
    <w:rsid w:val="00D317A8"/>
    <w:rsid w:val="00D34FE4"/>
    <w:rsid w:val="00D402B7"/>
    <w:rsid w:val="00D42A15"/>
    <w:rsid w:val="00D4698E"/>
    <w:rsid w:val="00D500EB"/>
    <w:rsid w:val="00D51D9A"/>
    <w:rsid w:val="00D52952"/>
    <w:rsid w:val="00D53B25"/>
    <w:rsid w:val="00D54A5D"/>
    <w:rsid w:val="00D56654"/>
    <w:rsid w:val="00D604A7"/>
    <w:rsid w:val="00D60F78"/>
    <w:rsid w:val="00D62A57"/>
    <w:rsid w:val="00D654B6"/>
    <w:rsid w:val="00D71586"/>
    <w:rsid w:val="00D746D9"/>
    <w:rsid w:val="00D77300"/>
    <w:rsid w:val="00D80A25"/>
    <w:rsid w:val="00D813AF"/>
    <w:rsid w:val="00D84EEB"/>
    <w:rsid w:val="00D90B7D"/>
    <w:rsid w:val="00D91B82"/>
    <w:rsid w:val="00D942F6"/>
    <w:rsid w:val="00D951C5"/>
    <w:rsid w:val="00D96DE0"/>
    <w:rsid w:val="00D976E3"/>
    <w:rsid w:val="00DA4985"/>
    <w:rsid w:val="00DA7079"/>
    <w:rsid w:val="00DA72B4"/>
    <w:rsid w:val="00DB1FF0"/>
    <w:rsid w:val="00DB33FB"/>
    <w:rsid w:val="00DC0CF8"/>
    <w:rsid w:val="00DC5E0D"/>
    <w:rsid w:val="00DD03AE"/>
    <w:rsid w:val="00DD0573"/>
    <w:rsid w:val="00DD28B7"/>
    <w:rsid w:val="00DD2E9B"/>
    <w:rsid w:val="00DD4F0B"/>
    <w:rsid w:val="00DD5AEC"/>
    <w:rsid w:val="00DE1458"/>
    <w:rsid w:val="00DE44CE"/>
    <w:rsid w:val="00DE6AF4"/>
    <w:rsid w:val="00DF0B5F"/>
    <w:rsid w:val="00DF2EFB"/>
    <w:rsid w:val="00DF3188"/>
    <w:rsid w:val="00DF32AA"/>
    <w:rsid w:val="00DF3FBF"/>
    <w:rsid w:val="00DF482F"/>
    <w:rsid w:val="00DF5C80"/>
    <w:rsid w:val="00DF621D"/>
    <w:rsid w:val="00DF768C"/>
    <w:rsid w:val="00E03ED8"/>
    <w:rsid w:val="00E0440E"/>
    <w:rsid w:val="00E05C8A"/>
    <w:rsid w:val="00E06C38"/>
    <w:rsid w:val="00E07ABA"/>
    <w:rsid w:val="00E10778"/>
    <w:rsid w:val="00E11A48"/>
    <w:rsid w:val="00E16128"/>
    <w:rsid w:val="00E204F9"/>
    <w:rsid w:val="00E27873"/>
    <w:rsid w:val="00E300EC"/>
    <w:rsid w:val="00E30C23"/>
    <w:rsid w:val="00E31ACB"/>
    <w:rsid w:val="00E32350"/>
    <w:rsid w:val="00E32413"/>
    <w:rsid w:val="00E32D41"/>
    <w:rsid w:val="00E36A14"/>
    <w:rsid w:val="00E42A8E"/>
    <w:rsid w:val="00E4452E"/>
    <w:rsid w:val="00E4470A"/>
    <w:rsid w:val="00E45FEF"/>
    <w:rsid w:val="00E467B2"/>
    <w:rsid w:val="00E51824"/>
    <w:rsid w:val="00E531F1"/>
    <w:rsid w:val="00E54450"/>
    <w:rsid w:val="00E56826"/>
    <w:rsid w:val="00E62DAF"/>
    <w:rsid w:val="00E66727"/>
    <w:rsid w:val="00E66EC1"/>
    <w:rsid w:val="00E67643"/>
    <w:rsid w:val="00E72304"/>
    <w:rsid w:val="00E7242C"/>
    <w:rsid w:val="00E76AC7"/>
    <w:rsid w:val="00E818A3"/>
    <w:rsid w:val="00E834F6"/>
    <w:rsid w:val="00E83734"/>
    <w:rsid w:val="00E84246"/>
    <w:rsid w:val="00E85384"/>
    <w:rsid w:val="00E87906"/>
    <w:rsid w:val="00E90BE0"/>
    <w:rsid w:val="00E927D6"/>
    <w:rsid w:val="00E928B0"/>
    <w:rsid w:val="00E9306C"/>
    <w:rsid w:val="00E93981"/>
    <w:rsid w:val="00E9475F"/>
    <w:rsid w:val="00E95081"/>
    <w:rsid w:val="00E95A0B"/>
    <w:rsid w:val="00E962A7"/>
    <w:rsid w:val="00EA0847"/>
    <w:rsid w:val="00EA1769"/>
    <w:rsid w:val="00EA20FA"/>
    <w:rsid w:val="00EA28A3"/>
    <w:rsid w:val="00EA33FA"/>
    <w:rsid w:val="00EA49F5"/>
    <w:rsid w:val="00EA721E"/>
    <w:rsid w:val="00EB0758"/>
    <w:rsid w:val="00EB0BEF"/>
    <w:rsid w:val="00EB251D"/>
    <w:rsid w:val="00EB33AA"/>
    <w:rsid w:val="00EB3DB0"/>
    <w:rsid w:val="00EB4B45"/>
    <w:rsid w:val="00EC0ACB"/>
    <w:rsid w:val="00EC2C56"/>
    <w:rsid w:val="00EC4510"/>
    <w:rsid w:val="00ED1828"/>
    <w:rsid w:val="00ED27DF"/>
    <w:rsid w:val="00EE377F"/>
    <w:rsid w:val="00EE643B"/>
    <w:rsid w:val="00EF0355"/>
    <w:rsid w:val="00EF5B5D"/>
    <w:rsid w:val="00F013D8"/>
    <w:rsid w:val="00F02A29"/>
    <w:rsid w:val="00F0526B"/>
    <w:rsid w:val="00F07AEE"/>
    <w:rsid w:val="00F11B2C"/>
    <w:rsid w:val="00F11FAB"/>
    <w:rsid w:val="00F14552"/>
    <w:rsid w:val="00F22809"/>
    <w:rsid w:val="00F229A5"/>
    <w:rsid w:val="00F241BC"/>
    <w:rsid w:val="00F2578B"/>
    <w:rsid w:val="00F264E0"/>
    <w:rsid w:val="00F30EDB"/>
    <w:rsid w:val="00F315AB"/>
    <w:rsid w:val="00F322F0"/>
    <w:rsid w:val="00F32827"/>
    <w:rsid w:val="00F34A67"/>
    <w:rsid w:val="00F350E6"/>
    <w:rsid w:val="00F357DA"/>
    <w:rsid w:val="00F364C5"/>
    <w:rsid w:val="00F43189"/>
    <w:rsid w:val="00F43A00"/>
    <w:rsid w:val="00F44336"/>
    <w:rsid w:val="00F44E7C"/>
    <w:rsid w:val="00F4794D"/>
    <w:rsid w:val="00F47D1E"/>
    <w:rsid w:val="00F47FB4"/>
    <w:rsid w:val="00F528D1"/>
    <w:rsid w:val="00F54537"/>
    <w:rsid w:val="00F560C3"/>
    <w:rsid w:val="00F573BB"/>
    <w:rsid w:val="00F6542B"/>
    <w:rsid w:val="00F65714"/>
    <w:rsid w:val="00F66031"/>
    <w:rsid w:val="00F67150"/>
    <w:rsid w:val="00F73B52"/>
    <w:rsid w:val="00F75C19"/>
    <w:rsid w:val="00F77B5F"/>
    <w:rsid w:val="00F801A8"/>
    <w:rsid w:val="00F81482"/>
    <w:rsid w:val="00F81740"/>
    <w:rsid w:val="00F83DC2"/>
    <w:rsid w:val="00F85A01"/>
    <w:rsid w:val="00F860C4"/>
    <w:rsid w:val="00F865DB"/>
    <w:rsid w:val="00F86624"/>
    <w:rsid w:val="00F9093B"/>
    <w:rsid w:val="00F96260"/>
    <w:rsid w:val="00FB051A"/>
    <w:rsid w:val="00FB31BD"/>
    <w:rsid w:val="00FB3974"/>
    <w:rsid w:val="00FB3DED"/>
    <w:rsid w:val="00FB5BB0"/>
    <w:rsid w:val="00FB716A"/>
    <w:rsid w:val="00FC0A55"/>
    <w:rsid w:val="00FC1621"/>
    <w:rsid w:val="00FC1A91"/>
    <w:rsid w:val="00FC1EAF"/>
    <w:rsid w:val="00FC2E96"/>
    <w:rsid w:val="00FC35CE"/>
    <w:rsid w:val="00FC7594"/>
    <w:rsid w:val="00FD1A4D"/>
    <w:rsid w:val="00FD3BB2"/>
    <w:rsid w:val="00FE7731"/>
    <w:rsid w:val="00FF0D37"/>
    <w:rsid w:val="00FF1FAF"/>
    <w:rsid w:val="00FF5A5B"/>
    <w:rsid w:val="00FF6B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269659"/>
  <w15:chartTrackingRefBased/>
  <w15:docId w15:val="{4BB08498-3FF8-45BB-964A-1066570BC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4FC"/>
  </w:style>
  <w:style w:type="paragraph" w:styleId="Ttulo1">
    <w:name w:val="heading 1"/>
    <w:basedOn w:val="Normal"/>
    <w:next w:val="Normal"/>
    <w:link w:val="Ttulo1Car"/>
    <w:uiPriority w:val="9"/>
    <w:qFormat/>
    <w:rsid w:val="00201F41"/>
    <w:pPr>
      <w:keepNext/>
      <w:keepLines/>
      <w:spacing w:before="240" w:after="0"/>
      <w:outlineLvl w:val="0"/>
    </w:pPr>
    <w:rPr>
      <w:rFonts w:ascii="Palatino Linotype" w:eastAsiaTheme="majorEastAsia" w:hAnsi="Palatino Linotype" w:cstheme="majorBidi"/>
      <w:sz w:val="24"/>
      <w:szCs w:val="32"/>
    </w:rPr>
  </w:style>
  <w:style w:type="paragraph" w:styleId="Ttulo2">
    <w:name w:val="heading 2"/>
    <w:basedOn w:val="Normal"/>
    <w:next w:val="Normal"/>
    <w:link w:val="Ttulo2Car"/>
    <w:uiPriority w:val="9"/>
    <w:unhideWhenUsed/>
    <w:qFormat/>
    <w:rsid w:val="004F0F5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39"/>
    <w:rsid w:val="00792776"/>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2F699A"/>
    <w:pPr>
      <w:tabs>
        <w:tab w:val="left" w:pos="440"/>
        <w:tab w:val="right" w:leader="dot" w:pos="8779"/>
      </w:tabs>
      <w:spacing w:after="0" w:line="360" w:lineRule="auto"/>
    </w:pPr>
  </w:style>
  <w:style w:type="paragraph" w:styleId="TDC2">
    <w:name w:val="toc 2"/>
    <w:basedOn w:val="Normal"/>
    <w:next w:val="Normal"/>
    <w:autoRedefine/>
    <w:uiPriority w:val="39"/>
    <w:unhideWhenUsed/>
    <w:rsid w:val="008B13FD"/>
    <w:pPr>
      <w:tabs>
        <w:tab w:val="right" w:leader="dot" w:pos="8828"/>
      </w:tabs>
      <w:spacing w:after="100" w:line="360" w:lineRule="auto"/>
    </w:pPr>
  </w:style>
  <w:style w:type="character" w:styleId="Hipervnculo">
    <w:name w:val="Hyperlink"/>
    <w:aliases w:val="Hipervínculo1,Hipervínculo11,Hipervínculo12,Hipervínculo13,Hipervínculo14,Hipervínculo15"/>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3D4338"/>
    <w:pPr>
      <w:spacing w:after="0" w:line="240" w:lineRule="auto"/>
    </w:pPr>
  </w:style>
  <w:style w:type="character" w:styleId="Textoennegrita">
    <w:name w:val="Strong"/>
    <w:uiPriority w:val="22"/>
    <w:qFormat/>
    <w:rsid w:val="009D6E07"/>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1F41"/>
    <w:rPr>
      <w:rFonts w:ascii="Palatino Linotype" w:eastAsiaTheme="majorEastAsia" w:hAnsi="Palatino Linotype" w:cstheme="majorBidi"/>
      <w:sz w:val="24"/>
      <w:szCs w:val="32"/>
    </w:rPr>
  </w:style>
  <w:style w:type="paragraph" w:customStyle="1" w:styleId="n2">
    <w:name w:val="n2"/>
    <w:basedOn w:val="Normal"/>
    <w:rsid w:val="00DA498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DA4985"/>
    <w:rPr>
      <w:i/>
      <w:iCs/>
    </w:rPr>
  </w:style>
  <w:style w:type="paragraph" w:customStyle="1" w:styleId="j">
    <w:name w:val="j"/>
    <w:basedOn w:val="Normal"/>
    <w:rsid w:val="00DA498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DA4985"/>
  </w:style>
  <w:style w:type="character" w:customStyle="1" w:styleId="d">
    <w:name w:val="d"/>
    <w:basedOn w:val="Fuentedeprrafopredeter"/>
    <w:rsid w:val="00DA4985"/>
  </w:style>
  <w:style w:type="character" w:customStyle="1" w:styleId="apple-converted-space">
    <w:name w:val="apple-converted-space"/>
    <w:basedOn w:val="Fuentedeprrafopredeter"/>
    <w:rsid w:val="00195FD9"/>
  </w:style>
  <w:style w:type="character" w:customStyle="1" w:styleId="il">
    <w:name w:val="il"/>
    <w:basedOn w:val="Fuentedeprrafopredeter"/>
    <w:rsid w:val="00195FD9"/>
  </w:style>
  <w:style w:type="paragraph" w:customStyle="1" w:styleId="Listavistosa-nfasis11">
    <w:name w:val="Lista vistosa - Énfasis 11"/>
    <w:basedOn w:val="Normal"/>
    <w:link w:val="Listavistosa-nfasis1Car"/>
    <w:uiPriority w:val="34"/>
    <w:rsid w:val="00447973"/>
    <w:pPr>
      <w:spacing w:after="120" w:line="264" w:lineRule="auto"/>
      <w:ind w:left="708"/>
    </w:pPr>
    <w:rPr>
      <w:rFonts w:eastAsiaTheme="minorEastAsia"/>
      <w:sz w:val="20"/>
      <w:szCs w:val="20"/>
      <w:lang w:val="es-ES_tradnl" w:eastAsia="es-ES"/>
    </w:rPr>
  </w:style>
  <w:style w:type="character" w:customStyle="1" w:styleId="Listavistosa-nfasis1Car">
    <w:name w:val="Lista vistosa - Énfasis 1 Car"/>
    <w:link w:val="Listavistosa-nfasis11"/>
    <w:uiPriority w:val="34"/>
    <w:locked/>
    <w:rsid w:val="00447973"/>
    <w:rPr>
      <w:rFonts w:eastAsiaTheme="minorEastAsia"/>
      <w:sz w:val="20"/>
      <w:szCs w:val="20"/>
      <w:lang w:val="es-ES_tradnl" w:eastAsia="es-ES"/>
    </w:rPr>
  </w:style>
  <w:style w:type="character" w:customStyle="1" w:styleId="Ttulo2Car">
    <w:name w:val="Título 2 Car"/>
    <w:basedOn w:val="Fuentedeprrafopredeter"/>
    <w:link w:val="Ttulo2"/>
    <w:uiPriority w:val="9"/>
    <w:rsid w:val="004F0F5A"/>
    <w:rPr>
      <w:rFonts w:asciiTheme="majorHAnsi" w:eastAsiaTheme="majorEastAsia" w:hAnsiTheme="majorHAnsi" w:cstheme="majorBidi"/>
      <w:color w:val="2E74B5" w:themeColor="accent1" w:themeShade="BF"/>
      <w:sz w:val="26"/>
      <w:szCs w:val="26"/>
    </w:rPr>
  </w:style>
  <w:style w:type="character" w:customStyle="1" w:styleId="normaltextrun">
    <w:name w:val="normaltextrun"/>
    <w:basedOn w:val="Fuentedeprrafopredeter"/>
    <w:rsid w:val="00B94A0A"/>
  </w:style>
  <w:style w:type="paragraph" w:styleId="Textosinformato">
    <w:name w:val="Plain Text"/>
    <w:basedOn w:val="Normal"/>
    <w:link w:val="TextosinformatoCar"/>
    <w:rsid w:val="00B94A0A"/>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B94A0A"/>
    <w:rPr>
      <w:rFonts w:ascii="Courier New" w:eastAsia="Times New Roman" w:hAnsi="Courier New" w:cs="Times New Roman"/>
      <w:sz w:val="20"/>
      <w:szCs w:val="20"/>
      <w:lang w:val="es-ES" w:eastAsia="es-ES"/>
    </w:rPr>
  </w:style>
  <w:style w:type="paragraph" w:customStyle="1" w:styleId="Texto">
    <w:name w:val="Texto"/>
    <w:basedOn w:val="Normal"/>
    <w:rsid w:val="00B94A0A"/>
    <w:pPr>
      <w:spacing w:after="101" w:line="216" w:lineRule="exact"/>
      <w:ind w:firstLine="288"/>
      <w:jc w:val="both"/>
    </w:pPr>
    <w:rPr>
      <w:rFonts w:ascii="Arial" w:eastAsia="Times New Roman" w:hAnsi="Arial" w:cs="Arial"/>
      <w:sz w:val="18"/>
      <w:szCs w:val="18"/>
      <w:lang w:eastAsia="es-ES"/>
    </w:rPr>
  </w:style>
  <w:style w:type="table" w:styleId="Tablaconcuadrcula6concolores">
    <w:name w:val="Grid Table 6 Colorful"/>
    <w:basedOn w:val="Tablanormal"/>
    <w:uiPriority w:val="51"/>
    <w:rsid w:val="009D355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concuadrcula211">
    <w:name w:val="Tabla con cuadrícula211"/>
    <w:basedOn w:val="Tablanormal"/>
    <w:next w:val="Tablaconcuadrcula"/>
    <w:uiPriority w:val="39"/>
    <w:rsid w:val="002A0ECB"/>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5F1B90"/>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A26C04"/>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10532">
      <w:bodyDiv w:val="1"/>
      <w:marLeft w:val="0"/>
      <w:marRight w:val="0"/>
      <w:marTop w:val="0"/>
      <w:marBottom w:val="0"/>
      <w:divBdr>
        <w:top w:val="none" w:sz="0" w:space="0" w:color="auto"/>
        <w:left w:val="none" w:sz="0" w:space="0" w:color="auto"/>
        <w:bottom w:val="none" w:sz="0" w:space="0" w:color="auto"/>
        <w:right w:val="none" w:sz="0" w:space="0" w:color="auto"/>
      </w:divBdr>
    </w:div>
    <w:div w:id="266935680">
      <w:bodyDiv w:val="1"/>
      <w:marLeft w:val="0"/>
      <w:marRight w:val="0"/>
      <w:marTop w:val="0"/>
      <w:marBottom w:val="0"/>
      <w:divBdr>
        <w:top w:val="none" w:sz="0" w:space="0" w:color="auto"/>
        <w:left w:val="none" w:sz="0" w:space="0" w:color="auto"/>
        <w:bottom w:val="none" w:sz="0" w:space="0" w:color="auto"/>
        <w:right w:val="none" w:sz="0" w:space="0" w:color="auto"/>
      </w:divBdr>
    </w:div>
    <w:div w:id="316543498">
      <w:bodyDiv w:val="1"/>
      <w:marLeft w:val="0"/>
      <w:marRight w:val="0"/>
      <w:marTop w:val="0"/>
      <w:marBottom w:val="0"/>
      <w:divBdr>
        <w:top w:val="none" w:sz="0" w:space="0" w:color="auto"/>
        <w:left w:val="none" w:sz="0" w:space="0" w:color="auto"/>
        <w:bottom w:val="none" w:sz="0" w:space="0" w:color="auto"/>
        <w:right w:val="none" w:sz="0" w:space="0" w:color="auto"/>
      </w:divBdr>
    </w:div>
    <w:div w:id="637884347">
      <w:bodyDiv w:val="1"/>
      <w:marLeft w:val="0"/>
      <w:marRight w:val="0"/>
      <w:marTop w:val="0"/>
      <w:marBottom w:val="0"/>
      <w:divBdr>
        <w:top w:val="none" w:sz="0" w:space="0" w:color="auto"/>
        <w:left w:val="none" w:sz="0" w:space="0" w:color="auto"/>
        <w:bottom w:val="none" w:sz="0" w:space="0" w:color="auto"/>
        <w:right w:val="none" w:sz="0" w:space="0" w:color="auto"/>
      </w:divBdr>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40347237">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228957225">
      <w:bodyDiv w:val="1"/>
      <w:marLeft w:val="0"/>
      <w:marRight w:val="0"/>
      <w:marTop w:val="0"/>
      <w:marBottom w:val="0"/>
      <w:divBdr>
        <w:top w:val="none" w:sz="0" w:space="0" w:color="auto"/>
        <w:left w:val="none" w:sz="0" w:space="0" w:color="auto"/>
        <w:bottom w:val="none" w:sz="0" w:space="0" w:color="auto"/>
        <w:right w:val="none" w:sz="0" w:space="0" w:color="auto"/>
      </w:divBdr>
    </w:div>
    <w:div w:id="1346249107">
      <w:bodyDiv w:val="1"/>
      <w:marLeft w:val="0"/>
      <w:marRight w:val="0"/>
      <w:marTop w:val="0"/>
      <w:marBottom w:val="0"/>
      <w:divBdr>
        <w:top w:val="none" w:sz="0" w:space="0" w:color="auto"/>
        <w:left w:val="none" w:sz="0" w:space="0" w:color="auto"/>
        <w:bottom w:val="none" w:sz="0" w:space="0" w:color="auto"/>
        <w:right w:val="none" w:sz="0" w:space="0" w:color="auto"/>
      </w:divBdr>
    </w:div>
    <w:div w:id="1359545634">
      <w:bodyDiv w:val="1"/>
      <w:marLeft w:val="0"/>
      <w:marRight w:val="0"/>
      <w:marTop w:val="0"/>
      <w:marBottom w:val="0"/>
      <w:divBdr>
        <w:top w:val="none" w:sz="0" w:space="0" w:color="auto"/>
        <w:left w:val="none" w:sz="0" w:space="0" w:color="auto"/>
        <w:bottom w:val="none" w:sz="0" w:space="0" w:color="auto"/>
        <w:right w:val="none" w:sz="0" w:space="0" w:color="auto"/>
      </w:divBdr>
    </w:div>
    <w:div w:id="1433891308">
      <w:bodyDiv w:val="1"/>
      <w:marLeft w:val="0"/>
      <w:marRight w:val="0"/>
      <w:marTop w:val="0"/>
      <w:marBottom w:val="0"/>
      <w:divBdr>
        <w:top w:val="none" w:sz="0" w:space="0" w:color="auto"/>
        <w:left w:val="none" w:sz="0" w:space="0" w:color="auto"/>
        <w:bottom w:val="none" w:sz="0" w:space="0" w:color="auto"/>
        <w:right w:val="none" w:sz="0" w:space="0" w:color="auto"/>
      </w:divBdr>
    </w:div>
    <w:div w:id="1529949177">
      <w:bodyDiv w:val="1"/>
      <w:marLeft w:val="0"/>
      <w:marRight w:val="0"/>
      <w:marTop w:val="0"/>
      <w:marBottom w:val="0"/>
      <w:divBdr>
        <w:top w:val="none" w:sz="0" w:space="0" w:color="auto"/>
        <w:left w:val="none" w:sz="0" w:space="0" w:color="auto"/>
        <w:bottom w:val="none" w:sz="0" w:space="0" w:color="auto"/>
        <w:right w:val="none" w:sz="0" w:space="0" w:color="auto"/>
      </w:divBdr>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1553035114">
      <w:bodyDiv w:val="1"/>
      <w:marLeft w:val="0"/>
      <w:marRight w:val="0"/>
      <w:marTop w:val="0"/>
      <w:marBottom w:val="0"/>
      <w:divBdr>
        <w:top w:val="none" w:sz="0" w:space="0" w:color="auto"/>
        <w:left w:val="none" w:sz="0" w:space="0" w:color="auto"/>
        <w:bottom w:val="none" w:sz="0" w:space="0" w:color="auto"/>
        <w:right w:val="none" w:sz="0" w:space="0" w:color="auto"/>
      </w:divBdr>
    </w:div>
    <w:div w:id="1622036277">
      <w:bodyDiv w:val="1"/>
      <w:marLeft w:val="0"/>
      <w:marRight w:val="0"/>
      <w:marTop w:val="0"/>
      <w:marBottom w:val="0"/>
      <w:divBdr>
        <w:top w:val="none" w:sz="0" w:space="0" w:color="auto"/>
        <w:left w:val="none" w:sz="0" w:space="0" w:color="auto"/>
        <w:bottom w:val="none" w:sz="0" w:space="0" w:color="auto"/>
        <w:right w:val="none" w:sz="0" w:space="0" w:color="auto"/>
      </w:divBdr>
      <w:divsChild>
        <w:div w:id="831143279">
          <w:marLeft w:val="0"/>
          <w:marRight w:val="0"/>
          <w:marTop w:val="0"/>
          <w:marBottom w:val="240"/>
          <w:divBdr>
            <w:top w:val="none" w:sz="0" w:space="0" w:color="auto"/>
            <w:left w:val="none" w:sz="0" w:space="0" w:color="auto"/>
            <w:bottom w:val="none" w:sz="0" w:space="0" w:color="auto"/>
            <w:right w:val="none" w:sz="0" w:space="0" w:color="auto"/>
          </w:divBdr>
        </w:div>
      </w:divsChild>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 w:id="2134514395">
      <w:bodyDiv w:val="1"/>
      <w:marLeft w:val="0"/>
      <w:marRight w:val="0"/>
      <w:marTop w:val="0"/>
      <w:marBottom w:val="0"/>
      <w:divBdr>
        <w:top w:val="none" w:sz="0" w:space="0" w:color="auto"/>
        <w:left w:val="none" w:sz="0" w:space="0" w:color="auto"/>
        <w:bottom w:val="none" w:sz="0" w:space="0" w:color="auto"/>
        <w:right w:val="none" w:sz="0" w:space="0" w:color="auto"/>
      </w:divBdr>
    </w:div>
    <w:div w:id="214534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Salud.Edomex/"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E3EF27-EDD1-4D78-B884-2B8DB4E7A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41</Pages>
  <Words>7056</Words>
  <Characters>38811</Characters>
  <Application>Microsoft Office Word</Application>
  <DocSecurity>0</DocSecurity>
  <Lines>323</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C.P. Verónica Mtz</cp:lastModifiedBy>
  <cp:revision>4</cp:revision>
  <cp:lastPrinted>2020-01-14T20:13:00Z</cp:lastPrinted>
  <dcterms:created xsi:type="dcterms:W3CDTF">2021-05-29T00:50:00Z</dcterms:created>
  <dcterms:modified xsi:type="dcterms:W3CDTF">2021-07-07T23:13:00Z</dcterms:modified>
</cp:coreProperties>
</file>