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FC5528" w14:textId="14D2C5A6" w:rsidR="00624DF6" w:rsidRDefault="00624DF6" w:rsidP="00F926DD">
      <w:pPr>
        <w:spacing w:before="240" w:line="360" w:lineRule="auto"/>
        <w:jc w:val="both"/>
        <w:rPr>
          <w:rFonts w:ascii="Palatino Linotype" w:eastAsia="Times New Roman" w:hAnsi="Palatino Linotype" w:cs="Arial"/>
          <w:color w:val="000000"/>
          <w:sz w:val="24"/>
          <w:szCs w:val="24"/>
          <w:lang w:eastAsia="es-MX"/>
        </w:rPr>
      </w:pPr>
      <w:r w:rsidRPr="00880626">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C571E5">
        <w:rPr>
          <w:rFonts w:ascii="Palatino Linotype" w:eastAsia="Times New Roman" w:hAnsi="Palatino Linotype" w:cs="Arial"/>
          <w:color w:val="000000"/>
          <w:sz w:val="24"/>
          <w:szCs w:val="24"/>
          <w:lang w:eastAsia="es-MX"/>
        </w:rPr>
        <w:t xml:space="preserve">diez de marzo de dos mil veintiuno. </w:t>
      </w:r>
      <w:r>
        <w:rPr>
          <w:rFonts w:ascii="Palatino Linotype" w:eastAsia="Times New Roman" w:hAnsi="Palatino Linotype" w:cs="Arial"/>
          <w:color w:val="000000"/>
          <w:sz w:val="24"/>
          <w:szCs w:val="24"/>
          <w:lang w:eastAsia="es-MX"/>
        </w:rPr>
        <w:t xml:space="preserve">    </w:t>
      </w:r>
    </w:p>
    <w:p w14:paraId="1D8C2A38" w14:textId="353B7852" w:rsidR="00624DF6" w:rsidRPr="00624DF6" w:rsidRDefault="00624DF6" w:rsidP="00624DF6">
      <w:pPr>
        <w:tabs>
          <w:tab w:val="left" w:pos="1701"/>
        </w:tabs>
        <w:spacing w:before="240" w:line="360" w:lineRule="auto"/>
        <w:jc w:val="both"/>
        <w:rPr>
          <w:rFonts w:ascii="Palatino Linotype" w:hAnsi="Palatino Linotype" w:cs="Arial"/>
          <w:bCs/>
          <w:sz w:val="24"/>
          <w:szCs w:val="24"/>
        </w:rPr>
      </w:pPr>
      <w:r w:rsidRPr="00624DF6">
        <w:rPr>
          <w:rFonts w:ascii="Palatino Linotype" w:hAnsi="Palatino Linotype" w:cs="Arial"/>
          <w:b/>
          <w:sz w:val="24"/>
          <w:szCs w:val="24"/>
        </w:rPr>
        <w:t>VISTOS</w:t>
      </w:r>
      <w:r w:rsidRPr="00624DF6">
        <w:rPr>
          <w:rFonts w:ascii="Palatino Linotype" w:hAnsi="Palatino Linotype" w:cs="Arial"/>
          <w:sz w:val="24"/>
          <w:szCs w:val="24"/>
        </w:rPr>
        <w:t xml:space="preserve"> los expedientes electrónicos formados con motivo de los recursos de revisión números </w:t>
      </w:r>
      <w:r w:rsidRPr="00624DF6">
        <w:rPr>
          <w:rFonts w:ascii="Palatino Linotype" w:hAnsi="Palatino Linotype" w:cs="Tahoma"/>
          <w:b/>
          <w:bCs/>
          <w:color w:val="0D0D0D" w:themeColor="text1" w:themeTint="F2"/>
          <w:sz w:val="24"/>
          <w:szCs w:val="24"/>
        </w:rPr>
        <w:t xml:space="preserve">03591/INFOEM/IP/RR/2020, 03690/INFOEM/IP/RR/2020 y 03691/INFOEM/IP/RR/2020, </w:t>
      </w:r>
      <w:r w:rsidRPr="00624DF6">
        <w:rPr>
          <w:rFonts w:ascii="Palatino Linotype" w:hAnsi="Palatino Linotype" w:cs="Tahoma"/>
          <w:color w:val="0D0D0D" w:themeColor="text1" w:themeTint="F2"/>
          <w:sz w:val="24"/>
          <w:szCs w:val="24"/>
        </w:rPr>
        <w:t xml:space="preserve">interpuestos por un </w:t>
      </w:r>
      <w:r>
        <w:rPr>
          <w:rFonts w:ascii="Palatino Linotype" w:hAnsi="Palatino Linotype" w:cs="Tahoma"/>
          <w:color w:val="0D0D0D" w:themeColor="text1" w:themeTint="F2"/>
          <w:sz w:val="24"/>
          <w:szCs w:val="24"/>
        </w:rPr>
        <w:t xml:space="preserve">particular, en lo subsecuente </w:t>
      </w:r>
      <w:r>
        <w:rPr>
          <w:rFonts w:ascii="Palatino Linotype" w:hAnsi="Palatino Linotype" w:cs="Tahoma"/>
          <w:b/>
          <w:bCs/>
          <w:color w:val="0D0D0D" w:themeColor="text1" w:themeTint="F2"/>
          <w:sz w:val="24"/>
          <w:szCs w:val="24"/>
        </w:rPr>
        <w:t xml:space="preserve">El Recurrente, </w:t>
      </w:r>
      <w:r>
        <w:rPr>
          <w:rFonts w:ascii="Palatino Linotype" w:hAnsi="Palatino Linotype" w:cs="Tahoma"/>
          <w:color w:val="0D0D0D" w:themeColor="text1" w:themeTint="F2"/>
          <w:sz w:val="24"/>
          <w:szCs w:val="24"/>
        </w:rPr>
        <w:t xml:space="preserve">en contra de las respuestas del </w:t>
      </w:r>
      <w:r>
        <w:rPr>
          <w:rFonts w:ascii="Palatino Linotype" w:hAnsi="Palatino Linotype" w:cs="Tahoma"/>
          <w:b/>
          <w:bCs/>
          <w:color w:val="0D0D0D" w:themeColor="text1" w:themeTint="F2"/>
          <w:sz w:val="24"/>
          <w:szCs w:val="24"/>
        </w:rPr>
        <w:t xml:space="preserve">Instituto de Transparencia, Acceso a la Información Pública y Protección de Datos Personales del Estado de México y Municipios, </w:t>
      </w:r>
      <w:r>
        <w:rPr>
          <w:rFonts w:ascii="Palatino Linotype" w:hAnsi="Palatino Linotype" w:cs="Tahoma"/>
          <w:color w:val="0D0D0D" w:themeColor="text1" w:themeTint="F2"/>
          <w:sz w:val="24"/>
          <w:szCs w:val="24"/>
        </w:rPr>
        <w:t xml:space="preserve">en lo subsecuente </w:t>
      </w:r>
      <w:r>
        <w:rPr>
          <w:rFonts w:ascii="Palatino Linotype" w:hAnsi="Palatino Linotype" w:cs="Tahoma"/>
          <w:b/>
          <w:bCs/>
          <w:color w:val="0D0D0D" w:themeColor="text1" w:themeTint="F2"/>
          <w:sz w:val="24"/>
          <w:szCs w:val="24"/>
        </w:rPr>
        <w:t xml:space="preserve">El Sujeto Obligado, </w:t>
      </w:r>
      <w:r>
        <w:rPr>
          <w:rFonts w:ascii="Palatino Linotype" w:hAnsi="Palatino Linotype" w:cs="Tahoma"/>
          <w:bCs/>
          <w:color w:val="0D0D0D" w:themeColor="text1" w:themeTint="F2"/>
          <w:sz w:val="24"/>
          <w:szCs w:val="24"/>
        </w:rPr>
        <w:t xml:space="preserve">se procede a dictar la presente resolución. </w:t>
      </w:r>
    </w:p>
    <w:p w14:paraId="1B7ECEBA" w14:textId="77777777" w:rsidR="00624DF6" w:rsidRPr="00624DF6" w:rsidRDefault="00624DF6" w:rsidP="00624DF6">
      <w:pPr>
        <w:tabs>
          <w:tab w:val="left" w:pos="1701"/>
        </w:tabs>
        <w:spacing w:before="240" w:line="360" w:lineRule="auto"/>
        <w:jc w:val="both"/>
        <w:rPr>
          <w:rFonts w:ascii="Palatino Linotype" w:hAnsi="Palatino Linotype" w:cs="Arial"/>
          <w:sz w:val="24"/>
        </w:rPr>
      </w:pPr>
    </w:p>
    <w:p w14:paraId="115A0595" w14:textId="77777777" w:rsidR="00624DF6" w:rsidRPr="00D3218F" w:rsidRDefault="00624DF6" w:rsidP="00624DF6">
      <w:pPr>
        <w:spacing w:before="240" w:after="240" w:line="360" w:lineRule="auto"/>
        <w:jc w:val="center"/>
        <w:rPr>
          <w:rFonts w:ascii="Palatino Linotype" w:hAnsi="Palatino Linotype"/>
          <w:b/>
          <w:sz w:val="28"/>
        </w:rPr>
      </w:pPr>
      <w:r w:rsidRPr="00D3218F">
        <w:rPr>
          <w:rFonts w:ascii="Palatino Linotype" w:hAnsi="Palatino Linotype"/>
          <w:b/>
          <w:sz w:val="28"/>
        </w:rPr>
        <w:t>A N T E C E D E N T E S   D E L   A S U N T O</w:t>
      </w:r>
    </w:p>
    <w:p w14:paraId="4594E724" w14:textId="77777777" w:rsidR="00624DF6" w:rsidRPr="00D3218F" w:rsidRDefault="00624DF6" w:rsidP="00624DF6">
      <w:pPr>
        <w:spacing w:before="240" w:after="240" w:line="360" w:lineRule="auto"/>
        <w:jc w:val="both"/>
        <w:rPr>
          <w:rFonts w:ascii="Palatino Linotype" w:hAnsi="Palatino Linotype"/>
        </w:rPr>
      </w:pPr>
      <w:r w:rsidRPr="00D3218F">
        <w:rPr>
          <w:rFonts w:ascii="Palatino Linotype" w:hAnsi="Palatino Linotype" w:cs="Arial"/>
          <w:b/>
          <w:sz w:val="28"/>
        </w:rPr>
        <w:t>PRIMERO.</w:t>
      </w:r>
      <w:r w:rsidRPr="00D3218F">
        <w:rPr>
          <w:rFonts w:ascii="Palatino Linotype" w:hAnsi="Palatino Linotype" w:cs="Arial"/>
        </w:rPr>
        <w:t xml:space="preserve"> </w:t>
      </w:r>
      <w:r w:rsidRPr="00D3218F">
        <w:rPr>
          <w:rFonts w:ascii="Palatino Linotype" w:hAnsi="Palatino Linotype"/>
          <w:b/>
          <w:sz w:val="28"/>
          <w:szCs w:val="28"/>
        </w:rPr>
        <w:t>De la Solicitud de Información.</w:t>
      </w:r>
    </w:p>
    <w:p w14:paraId="6615EB73" w14:textId="3FAA5339" w:rsidR="00624DF6" w:rsidRPr="00624DF6" w:rsidRDefault="00624DF6" w:rsidP="00624DF6">
      <w:pPr>
        <w:spacing w:before="240" w:line="360" w:lineRule="auto"/>
        <w:jc w:val="both"/>
        <w:rPr>
          <w:rFonts w:ascii="Palatino Linotype" w:hAnsi="Palatino Linotype" w:cs="Arial"/>
          <w:bCs/>
          <w:sz w:val="24"/>
        </w:rPr>
      </w:pPr>
      <w:r w:rsidRPr="00D3218F">
        <w:rPr>
          <w:rFonts w:ascii="Palatino Linotype" w:hAnsi="Palatino Linotype" w:cs="Arial"/>
          <w:sz w:val="24"/>
        </w:rPr>
        <w:t>Con fecha</w:t>
      </w:r>
      <w:r w:rsidR="00EE7DC4">
        <w:rPr>
          <w:rFonts w:ascii="Palatino Linotype" w:hAnsi="Palatino Linotype" w:cs="Arial"/>
          <w:sz w:val="24"/>
        </w:rPr>
        <w:t>s</w:t>
      </w:r>
      <w:r w:rsidRPr="00D3218F">
        <w:rPr>
          <w:rFonts w:ascii="Palatino Linotype" w:hAnsi="Palatino Linotype" w:cs="Arial"/>
          <w:sz w:val="24"/>
        </w:rPr>
        <w:t xml:space="preserve"> </w:t>
      </w:r>
      <w:r w:rsidR="00EE7DC4">
        <w:rPr>
          <w:rFonts w:ascii="Palatino Linotype" w:hAnsi="Palatino Linotype" w:cs="Arial"/>
          <w:sz w:val="24"/>
        </w:rPr>
        <w:t xml:space="preserve">seis de mayo, así como </w:t>
      </w:r>
      <w:r>
        <w:rPr>
          <w:rFonts w:ascii="Palatino Linotype" w:hAnsi="Palatino Linotype" w:cs="Arial"/>
          <w:sz w:val="24"/>
        </w:rPr>
        <w:t xml:space="preserve"> diez de junio</w:t>
      </w:r>
      <w:r w:rsidR="00EE7DC4">
        <w:rPr>
          <w:rFonts w:ascii="Palatino Linotype" w:hAnsi="Palatino Linotype" w:cs="Arial"/>
          <w:sz w:val="24"/>
        </w:rPr>
        <w:t>, ambos</w:t>
      </w:r>
      <w:r>
        <w:rPr>
          <w:rFonts w:ascii="Palatino Linotype" w:hAnsi="Palatino Linotype" w:cs="Arial"/>
          <w:sz w:val="24"/>
        </w:rPr>
        <w:t xml:space="preserve"> de dos mil veinte, </w:t>
      </w:r>
      <w:r>
        <w:rPr>
          <w:rFonts w:ascii="Palatino Linotype" w:hAnsi="Palatino Linotype" w:cs="Arial"/>
          <w:b/>
          <w:bCs/>
          <w:sz w:val="24"/>
        </w:rPr>
        <w:t xml:space="preserve">El Recurrente, </w:t>
      </w:r>
      <w:r>
        <w:rPr>
          <w:rFonts w:ascii="Palatino Linotype" w:hAnsi="Palatino Linotype" w:cs="Arial"/>
          <w:sz w:val="24"/>
        </w:rPr>
        <w:t xml:space="preserve">presentó a través del Sistema de Acceso a la Información Mexiquense </w:t>
      </w:r>
      <w:r>
        <w:rPr>
          <w:rFonts w:ascii="Palatino Linotype" w:hAnsi="Palatino Linotype" w:cs="Arial"/>
          <w:b/>
          <w:bCs/>
          <w:sz w:val="24"/>
        </w:rPr>
        <w:t xml:space="preserve">(SAIMEX) </w:t>
      </w:r>
      <w:r>
        <w:rPr>
          <w:rFonts w:ascii="Palatino Linotype" w:hAnsi="Palatino Linotype" w:cs="Arial"/>
          <w:sz w:val="24"/>
        </w:rPr>
        <w:t xml:space="preserve">ante </w:t>
      </w:r>
      <w:r>
        <w:rPr>
          <w:rFonts w:ascii="Palatino Linotype" w:hAnsi="Palatino Linotype" w:cs="Arial"/>
          <w:b/>
          <w:bCs/>
          <w:sz w:val="24"/>
        </w:rPr>
        <w:t xml:space="preserve">El Sujeto Obligado, </w:t>
      </w:r>
      <w:r>
        <w:rPr>
          <w:rFonts w:ascii="Palatino Linotype" w:hAnsi="Palatino Linotype" w:cs="Arial"/>
          <w:sz w:val="24"/>
        </w:rPr>
        <w:t xml:space="preserve">las solicitudes de acceso a la información pública, registradas bajo los números de expediente </w:t>
      </w:r>
      <w:r w:rsidRPr="00624DF6">
        <w:rPr>
          <w:rFonts w:ascii="Palatino Linotype" w:hAnsi="Palatino Linotype" w:cs="Tahoma"/>
          <w:b/>
          <w:sz w:val="24"/>
          <w:szCs w:val="24"/>
        </w:rPr>
        <w:t xml:space="preserve">00445/INFOEM/IP/2020, </w:t>
      </w:r>
      <w:r w:rsidRPr="00624DF6">
        <w:rPr>
          <w:rFonts w:ascii="Palatino Linotype" w:hAnsi="Palatino Linotype" w:cs="Tahoma"/>
          <w:b/>
          <w:sz w:val="24"/>
          <w:szCs w:val="24"/>
        </w:rPr>
        <w:lastRenderedPageBreak/>
        <w:t>00443/INFOEM/IP/2020 y 00498/INFOEM/IP/2020</w:t>
      </w:r>
      <w:r>
        <w:rPr>
          <w:rFonts w:ascii="Palatino Linotype" w:hAnsi="Palatino Linotype" w:cs="Tahoma"/>
          <w:b/>
          <w:sz w:val="24"/>
          <w:szCs w:val="24"/>
        </w:rPr>
        <w:t xml:space="preserve">, </w:t>
      </w:r>
      <w:r>
        <w:rPr>
          <w:rFonts w:ascii="Palatino Linotype" w:hAnsi="Palatino Linotype" w:cs="Tahoma"/>
          <w:bCs/>
          <w:sz w:val="24"/>
          <w:szCs w:val="24"/>
        </w:rPr>
        <w:t xml:space="preserve">mediante las cuales solicitó información en el tenor siguiente: </w:t>
      </w:r>
    </w:p>
    <w:p w14:paraId="0F9E4C5D" w14:textId="57BE7093" w:rsidR="00624DF6" w:rsidRDefault="00624DF6" w:rsidP="00624DF6">
      <w:pPr>
        <w:spacing w:before="240" w:line="360" w:lineRule="auto"/>
        <w:jc w:val="both"/>
        <w:rPr>
          <w:rFonts w:ascii="Palatino Linotype" w:hAnsi="Palatino Linotype" w:cs="Arial"/>
          <w:b/>
          <w:bCs/>
          <w:sz w:val="24"/>
        </w:rPr>
      </w:pPr>
      <w:r>
        <w:rPr>
          <w:rFonts w:ascii="Palatino Linotype" w:hAnsi="Palatino Linotype" w:cs="Arial"/>
          <w:b/>
          <w:sz w:val="24"/>
        </w:rPr>
        <w:t xml:space="preserve">Solicitud de información </w:t>
      </w:r>
      <w:r w:rsidRPr="00624DF6">
        <w:rPr>
          <w:rFonts w:ascii="Palatino Linotype" w:hAnsi="Palatino Linotype" w:cs="Tahoma"/>
          <w:b/>
          <w:sz w:val="24"/>
          <w:szCs w:val="24"/>
        </w:rPr>
        <w:t>00445/INFOEM/IP/2020</w:t>
      </w:r>
    </w:p>
    <w:p w14:paraId="3222B656" w14:textId="56CF74AC" w:rsidR="00624DF6" w:rsidRDefault="001223DD" w:rsidP="001223DD">
      <w:pPr>
        <w:pStyle w:val="Citas"/>
        <w:rPr>
          <w:b/>
          <w:bCs/>
          <w:sz w:val="24"/>
        </w:rPr>
      </w:pPr>
      <w:r>
        <w:t xml:space="preserve">“Respecto del ACUERDO DE INCUMPLIMIENTO al recurso de revisión </w:t>
      </w:r>
      <w:r w:rsidRPr="009710AB">
        <w:t>08584/INFOEM/IP/RR/2019,</w:t>
      </w:r>
      <w:r>
        <w:t xml:space="preserve"> signado por el Director de Cumplimientos de la Secretaría Técnica del Pleno del Instituto de Transparencia Ruben Ortiz Amaro, requiero la siguiente información pública: En relación al numeral 15 de dicho acuerdo: PRIMERO: La versión pública de todos aquellos documentos que se hayan generado; asimismo requiero la versión pública del documento donde se informa los hechos contenidos en dicho acuerdo a la Contraloría Interna del Instituto. SEGUNDO: Requiero la versión pública de todas aquellas diligencias que ha efectuado a la presente fecha la Contraloría Interna del Instituto respecto de dicho acuerdo. TERCERO: Requiero los documentos donde se identifica el nombre del o los presuntos responsables CUARTO: Requiero el documento y oficios donde se compruebe que se turnaron los autos del expediente de dicho acuerdo a efecto de que se le sancione a o los sujetos obligados responsables. En relación al numeral 16 (aseguramiento del cumplimiento) de dicho acuerdo: QUINTO: Requiero el documento donde el sujeto obligado da atención al numeral 16 (aseguramiento del cumplimiento), caso contrario requiero el documento mediante el cual el Pleno a través del área correspondiente ejecuta y hace efectiva la medida de apremio En relación al numeral 17: SEXTO: Requiero el oficio señalado en el numeral 17, en caso de no contar con el, señale los motivos En relación al ACUERDO número </w:t>
      </w:r>
      <w:r>
        <w:lastRenderedPageBreak/>
        <w:t>QUINTO de dicho acuerdo de incumplimiento: SÉPTIMO: Requiero el oficio al que hace referencia, en caso de no contar con el, señale los motivos. En virtud de todo lo anterior solicitado, requiero los documentos a través de esta vía, asimismo dependiendo el caso concreto de todos los documentos requeridos deberán entregar la versión pública dependiendo el caso concreto de ser procedente, caso contrario deberán entregar el documento sin testar ninguna información. Para mejor referencia se anexa al presente el ACUERDO DE INCUMPLIMIENTO al recurso de revisión 08584/INFOEM/IP/RR/2019. FINALMENTE REQUIERO EL NÚMERO DE ACUERDOS DE INCUMPLIMIENTO a recursos de revisión tiene la actual administración del municipio de Chicoloapan.</w:t>
      </w:r>
    </w:p>
    <w:p w14:paraId="3CCC57B0" w14:textId="623B0980" w:rsidR="001223DD" w:rsidRPr="003720EE" w:rsidRDefault="003720EE" w:rsidP="00624DF6">
      <w:pPr>
        <w:spacing w:before="240" w:line="360" w:lineRule="auto"/>
        <w:jc w:val="both"/>
        <w:rPr>
          <w:rFonts w:ascii="Palatino Linotype" w:hAnsi="Palatino Linotype" w:cs="Arial"/>
          <w:bCs/>
          <w:sz w:val="24"/>
        </w:rPr>
      </w:pPr>
      <w:r>
        <w:rPr>
          <w:rFonts w:ascii="Palatino Linotype" w:hAnsi="Palatino Linotype" w:cs="Arial"/>
          <w:sz w:val="24"/>
        </w:rPr>
        <w:t xml:space="preserve">De manera complementaria, </w:t>
      </w:r>
      <w:r>
        <w:rPr>
          <w:rFonts w:ascii="Palatino Linotype" w:hAnsi="Palatino Linotype" w:cs="Arial"/>
          <w:b/>
          <w:bCs/>
          <w:sz w:val="24"/>
        </w:rPr>
        <w:t xml:space="preserve">El Recurrente </w:t>
      </w:r>
      <w:r>
        <w:rPr>
          <w:rFonts w:ascii="Palatino Linotype" w:hAnsi="Palatino Linotype" w:cs="Arial"/>
          <w:bCs/>
          <w:sz w:val="24"/>
        </w:rPr>
        <w:t xml:space="preserve">adjuntó el documento electrónico </w:t>
      </w:r>
      <w:r>
        <w:rPr>
          <w:rFonts w:ascii="Palatino Linotype" w:hAnsi="Palatino Linotype" w:cs="Arial"/>
          <w:b/>
          <w:sz w:val="24"/>
        </w:rPr>
        <w:t xml:space="preserve">“Cumplimiento---Dar seguimiento.pdf”, </w:t>
      </w:r>
      <w:r>
        <w:rPr>
          <w:rFonts w:ascii="Palatino Linotype" w:hAnsi="Palatino Linotype" w:cs="Arial"/>
          <w:bCs/>
          <w:sz w:val="24"/>
        </w:rPr>
        <w:t xml:space="preserve">mismo que se tiene por reproducido en virtud de que será materia de análisis en el considerando respectivo. </w:t>
      </w:r>
    </w:p>
    <w:p w14:paraId="0F7DBE62" w14:textId="65FD5C0A" w:rsidR="003720EE" w:rsidRDefault="003720EE" w:rsidP="00624DF6">
      <w:pPr>
        <w:spacing w:before="240" w:line="360" w:lineRule="auto"/>
        <w:jc w:val="both"/>
        <w:rPr>
          <w:rFonts w:ascii="Palatino Linotype" w:hAnsi="Palatino Linotype" w:cs="Arial"/>
          <w:b/>
          <w:bCs/>
          <w:sz w:val="24"/>
        </w:rPr>
      </w:pPr>
    </w:p>
    <w:p w14:paraId="01C30C43" w14:textId="0AB81129" w:rsidR="00624DF6" w:rsidRDefault="00624DF6" w:rsidP="00624DF6">
      <w:pPr>
        <w:spacing w:before="240" w:line="360" w:lineRule="auto"/>
        <w:jc w:val="both"/>
        <w:rPr>
          <w:rFonts w:ascii="Palatino Linotype" w:hAnsi="Palatino Linotype" w:cs="Tahoma"/>
          <w:b/>
          <w:sz w:val="24"/>
          <w:szCs w:val="24"/>
        </w:rPr>
      </w:pPr>
      <w:r>
        <w:rPr>
          <w:rFonts w:ascii="Palatino Linotype" w:hAnsi="Palatino Linotype" w:cs="Arial"/>
          <w:b/>
          <w:sz w:val="24"/>
        </w:rPr>
        <w:t xml:space="preserve">Solicitud de información </w:t>
      </w:r>
      <w:r w:rsidRPr="00624DF6">
        <w:rPr>
          <w:rFonts w:ascii="Palatino Linotype" w:hAnsi="Palatino Linotype" w:cs="Tahoma"/>
          <w:b/>
          <w:sz w:val="24"/>
          <w:szCs w:val="24"/>
        </w:rPr>
        <w:t>0044</w:t>
      </w:r>
      <w:r>
        <w:rPr>
          <w:rFonts w:ascii="Palatino Linotype" w:hAnsi="Palatino Linotype" w:cs="Tahoma"/>
          <w:b/>
          <w:sz w:val="24"/>
          <w:szCs w:val="24"/>
        </w:rPr>
        <w:t>3</w:t>
      </w:r>
      <w:r w:rsidRPr="00624DF6">
        <w:rPr>
          <w:rFonts w:ascii="Palatino Linotype" w:hAnsi="Palatino Linotype" w:cs="Tahoma"/>
          <w:b/>
          <w:sz w:val="24"/>
          <w:szCs w:val="24"/>
        </w:rPr>
        <w:t>/INFOEM/IP/2020</w:t>
      </w:r>
    </w:p>
    <w:p w14:paraId="5276FFFA" w14:textId="54068C02" w:rsidR="001223DD" w:rsidRDefault="003720EE" w:rsidP="003720EE">
      <w:pPr>
        <w:pStyle w:val="Citas"/>
        <w:rPr>
          <w:b/>
          <w:bCs/>
        </w:rPr>
      </w:pPr>
      <w:r>
        <w:t xml:space="preserve">“Requiero en versión digital a través de este medio, desde que inicio la actual administración del Municipio de Chicoloapan la versión pública de todas las actuaciones del Pleno de transparencia en cuanto se refiere a ACUERDOS DE INCUMPLIMIENTO A LOS RECURSOS DE REVISIÓN interpuestos al Gobierno de Chicoloapan; En un periodo comprendido del año 2018 a mayo del año 2020, requiero la versión pública de todas y cada una de las sanciones impuestas a </w:t>
      </w:r>
      <w:r>
        <w:lastRenderedPageBreak/>
        <w:t xml:space="preserve">servidores públicos del Municipio de Chicoloapan derivado de violaciones al derecho humano al acceso a la información pública, por no entregar información, por no dar atención a los acuerdos de cumplimiento de resoluciones, en caso de no tener registro de ninguna sanción o similar a servidores públicos de Chicoloapan señale el fundamento legal y los motivos por los cuales el área responsable nunca ejecuto sanción alguna. Señale con fundamento legal y administrativo el motivo por el cual, todas las solicitudes que ingresaron desde el año 2018 a la presente fecha al gobierno de Chicoloapan el Pleno de Transparencia no obligo </w:t>
      </w:r>
      <w:r w:rsidRPr="009D3A0C">
        <w:t>conforme a la normatividad que regula la materia a la Unidad de Transparencia de dicho Municipio a ejecutar las búsquedas exhaustivas y las declaratorias de inexistencia pasadas ante el comité de transparencia de Chicoloapan. Nombre del servidor público que funge como enlace entre la Unidad de Transparencia de Chicoloapan y el Pleno de Transparencia. Señalen el motivo por el cual el Pleno de Transparencia permite que el gobierno de chicoloapan no de contestación a solicitudes de información</w:t>
      </w:r>
      <w:r>
        <w:t xml:space="preserve"> desde un inicio del procedimiento para que posteriormente acepten una respuesta mediocre en el momento procesal conocido como alegatos, argumentos etc. Requiero las versiones públicas de todos aquellos documentos en los que el pleno de transparencia a través de su organo de control interno o área responsable de vigilar el cumplimiento de hacer valer la ley en materia de transparencia entre esta </w:t>
      </w:r>
      <w:r w:rsidRPr="009D3A0C">
        <w:t xml:space="preserve">Unidad Administrativa y el Gobierno de chicoloapan así como el minutario, libreta o similar de los números de oficio registrados en dicha área desde el año 2018 a mayo de 2020. Requiero en versión pública a través de este medio la declaración patrimonial de los siguientes servidores públicos que ocupan los siguientes cargos: Comisionada Zulema Martínez </w:t>
      </w:r>
      <w:r w:rsidRPr="009D3A0C">
        <w:lastRenderedPageBreak/>
        <w:t>Sánchez Comisionada Eva Abaid Yapur Comisionado José Guadalupe Luna Hernández Comisionado Javier Martínez Cruz Comisionado Luis Gustavo Parra Noriega Secretaría Particular del Comisionado Presidente Secretaría Técnica Dirección de Administración y Finanzas Dirección de Capacitación, Certificación y Políticas Públicas Dirección de Informática Dirección Jurídica y de Verificación Contraloría Interna y Órgano de Control y Vigilancia Dirección de Protección de Datos Personales Dirección de Transparencia, Acceso a la Información Pública y Gestión Documental Unidad de Igualdad de Género y Erradicación de la Violencia Unidad de Transparencia Unidad de Vinculación Requiero el listado y la descripción de los bienes muebles e inmuebles que estén a resguardo de los siguientes servidores públicos con el siguiente cargo: Comisionada Zulema Martínez Sánchez Comisionada Eva Abaid Yapur Comisionado José Guadalupe Luna Hernández Comisionado Javier Martínez Cruz Comisionado Luis Gustavo Parra Noriega Secretaría Particular del Comisionado Presidente Secretaría Técnica Dirección de Administración y Finanzas Dirección de Capacitación, Certificación y Políticas Públicas Dirección de Informática Dirección Jurídica y de Verificación Contraloría Interna y Órgano de Control y Vigilancia Dirección de Protección de Datos Personales Dirección de Transparencia, Acceso a la Información Pública y Gestión Documental Unidad de Igualdad de Género y Erradicación de la Violencia Unidad</w:t>
      </w:r>
      <w:r>
        <w:t xml:space="preserve"> </w:t>
      </w:r>
      <w:r w:rsidR="00AA227A">
        <w:rPr>
          <w:noProof/>
          <w:lang w:eastAsia="es-MX"/>
        </w:rPr>
        <mc:AlternateContent>
          <mc:Choice Requires="wps">
            <w:drawing>
              <wp:anchor distT="0" distB="0" distL="114300" distR="114300" simplePos="0" relativeHeight="251692032" behindDoc="0" locked="0" layoutInCell="1" allowOverlap="1" wp14:anchorId="1A35FC93" wp14:editId="61D1708E">
                <wp:simplePos x="0" y="0"/>
                <wp:positionH relativeFrom="column">
                  <wp:posOffset>-451486</wp:posOffset>
                </wp:positionH>
                <wp:positionV relativeFrom="paragraph">
                  <wp:posOffset>5756909</wp:posOffset>
                </wp:positionV>
                <wp:extent cx="6562725" cy="1114425"/>
                <wp:effectExtent l="0" t="0" r="28575" b="28575"/>
                <wp:wrapNone/>
                <wp:docPr id="8" name="Conector recto 8"/>
                <wp:cNvGraphicFramePr/>
                <a:graphic xmlns:a="http://schemas.openxmlformats.org/drawingml/2006/main">
                  <a:graphicData uri="http://schemas.microsoft.com/office/word/2010/wordprocessingShape">
                    <wps:wsp>
                      <wps:cNvCnPr/>
                      <wps:spPr>
                        <a:xfrm>
                          <a:off x="0" y="0"/>
                          <a:ext cx="6562725" cy="1114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45A4CC0C" id="Conector recto 8"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5.55pt,453.3pt" to="481.2pt,5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" strokecolor="#5b9bd5 [3204]" strokeweight=".5pt">
                <v:stroke joinstyle="miter"/>
              </v:line>
            </w:pict>
          </mc:Fallback>
        </mc:AlternateContent>
      </w:r>
      <w:r>
        <w:t xml:space="preserve">de Transparencia Unidad de Vinculación” </w:t>
      </w:r>
      <w:r>
        <w:rPr>
          <w:b/>
          <w:bCs/>
        </w:rPr>
        <w:t>[Sic]</w:t>
      </w:r>
    </w:p>
    <w:p w14:paraId="1F5CE91E" w14:textId="77777777" w:rsidR="003720EE" w:rsidRPr="003720EE" w:rsidRDefault="003720EE" w:rsidP="003720EE">
      <w:pPr>
        <w:pStyle w:val="Citas"/>
        <w:rPr>
          <w:rFonts w:cs="Tahoma"/>
          <w:b/>
          <w:bCs/>
          <w:sz w:val="24"/>
          <w:szCs w:val="24"/>
        </w:rPr>
      </w:pPr>
    </w:p>
    <w:p w14:paraId="4D521F56" w14:textId="77777777" w:rsidR="001223DD" w:rsidRDefault="001223DD" w:rsidP="00624DF6">
      <w:pPr>
        <w:spacing w:before="240" w:line="360" w:lineRule="auto"/>
        <w:jc w:val="both"/>
        <w:rPr>
          <w:rFonts w:ascii="Palatino Linotype" w:hAnsi="Palatino Linotype" w:cs="Arial"/>
          <w:b/>
          <w:bCs/>
          <w:sz w:val="24"/>
        </w:rPr>
      </w:pPr>
    </w:p>
    <w:p w14:paraId="5D308771" w14:textId="33631C37" w:rsidR="00624DF6" w:rsidRDefault="00624DF6" w:rsidP="00624DF6">
      <w:pPr>
        <w:spacing w:before="240" w:line="360" w:lineRule="auto"/>
        <w:jc w:val="both"/>
        <w:rPr>
          <w:rFonts w:ascii="Palatino Linotype" w:hAnsi="Palatino Linotype" w:cs="Arial"/>
          <w:b/>
          <w:bCs/>
          <w:sz w:val="24"/>
        </w:rPr>
      </w:pPr>
      <w:r>
        <w:rPr>
          <w:rFonts w:ascii="Palatino Linotype" w:hAnsi="Palatino Linotype" w:cs="Arial"/>
          <w:b/>
          <w:sz w:val="24"/>
        </w:rPr>
        <w:lastRenderedPageBreak/>
        <w:t xml:space="preserve">Solicitud de información </w:t>
      </w:r>
      <w:r w:rsidRPr="00624DF6">
        <w:rPr>
          <w:rFonts w:ascii="Palatino Linotype" w:hAnsi="Palatino Linotype" w:cs="Tahoma"/>
          <w:b/>
          <w:sz w:val="24"/>
          <w:szCs w:val="24"/>
        </w:rPr>
        <w:t>004</w:t>
      </w:r>
      <w:r>
        <w:rPr>
          <w:rFonts w:ascii="Palatino Linotype" w:hAnsi="Palatino Linotype" w:cs="Tahoma"/>
          <w:b/>
          <w:sz w:val="24"/>
          <w:szCs w:val="24"/>
        </w:rPr>
        <w:t>98</w:t>
      </w:r>
      <w:r w:rsidRPr="00624DF6">
        <w:rPr>
          <w:rFonts w:ascii="Palatino Linotype" w:hAnsi="Palatino Linotype" w:cs="Tahoma"/>
          <w:b/>
          <w:sz w:val="24"/>
          <w:szCs w:val="24"/>
        </w:rPr>
        <w:t>/INFOEM/IP/2020</w:t>
      </w:r>
    </w:p>
    <w:p w14:paraId="0B505ABD" w14:textId="3F4C7CA0" w:rsidR="00624DF6" w:rsidRPr="003720EE" w:rsidRDefault="003720EE" w:rsidP="003720EE">
      <w:pPr>
        <w:pStyle w:val="Citas"/>
        <w:rPr>
          <w:b/>
          <w:bCs/>
          <w:sz w:val="24"/>
        </w:rPr>
      </w:pPr>
      <w:r>
        <w:t xml:space="preserve">“Respecto del ACUERDO DE INCUMPLIMIENTO al recurso de revisión 08671/INFOEM/IP/RR/2019, signado por el Director de Cumplimientos de la Secretaría Técnica del Pleno del Instituto de Transparencia Ruben Ortiz Amaro, requiero la siguiente información pública: --- PRIMERO: La versión pública de todos aquellos documentos que se hayan generado; asimismo requiero la versión pública del documento donde se informa los hechos contenidos en dicho acuerdo a la Contraloría Interna del Instituto. --- SEGUNDO: Requiero la versión pública de todas aquellas diligencias que ha efectuado a la presente fecha la Contraloría Interna del Instituto respecto de dicho acuerdo. --- TERCERO: Requiero los documentos donde se identifica el nombre del o los presuntos responsables. --- CUARTO: Requiero el documento y oficios donde se compruebe que se turnaron los autos del expediente de dicho acuerdo a efecto de que se le sancione a o los sujetos obligados responsables. --- QUINTO: Requiero el documento donde el sujeto obligado da atención al numeral 19 (quinto.-aseguramiento del cumplimiento.), caso contrario requiero el documento mediante el cual el Pleno a través del área correspondiente ejecuta y hace efectiva la medida de correspondiente. --- SEXTO: Requiero los documentos que comprueben que ya se le dio vista al superior jerárquico, es decir al presidente municipal de Chicoloapan, derivado del acuerdo de incumplimiento de mérito. --- Para mejor referencia se anexa al presente el ACUERDO DE INCUMPLIMIENTO al recurso de revisión 08671/INFOEM/IP/RR/2019. --- FINALMENTE REQUIERO EL NÚMERO DE ACUERDOS DE </w:t>
      </w:r>
      <w:r>
        <w:lastRenderedPageBreak/>
        <w:t xml:space="preserve">INCUMPLIMIENTO a recursos de revisión tiene la actual administración del municipio de Chicoloapan” </w:t>
      </w:r>
      <w:r>
        <w:rPr>
          <w:b/>
          <w:bCs/>
        </w:rPr>
        <w:t>[Sic]</w:t>
      </w:r>
    </w:p>
    <w:p w14:paraId="6A2C6AF9" w14:textId="00ED3DE5" w:rsidR="00624DF6" w:rsidRPr="003720EE" w:rsidRDefault="003720EE" w:rsidP="00624DF6">
      <w:pPr>
        <w:spacing w:before="240" w:line="360" w:lineRule="auto"/>
        <w:jc w:val="both"/>
        <w:rPr>
          <w:rFonts w:ascii="Palatino Linotype" w:hAnsi="Palatino Linotype" w:cs="Arial"/>
          <w:bCs/>
          <w:sz w:val="24"/>
        </w:rPr>
      </w:pPr>
      <w:r>
        <w:rPr>
          <w:rFonts w:ascii="Palatino Linotype" w:hAnsi="Palatino Linotype" w:cs="Arial"/>
          <w:bCs/>
          <w:sz w:val="24"/>
        </w:rPr>
        <w:t xml:space="preserve">Adicionalmente, el particular adjuntó el documento electrónico </w:t>
      </w:r>
      <w:r>
        <w:rPr>
          <w:rFonts w:ascii="Palatino Linotype" w:hAnsi="Palatino Linotype" w:cs="Arial"/>
          <w:b/>
          <w:sz w:val="24"/>
        </w:rPr>
        <w:t xml:space="preserve">“Cumplimiento---Dar seguimiento 02.pdf”, </w:t>
      </w:r>
      <w:r w:rsidR="004C3C77">
        <w:rPr>
          <w:rFonts w:ascii="Palatino Linotype" w:hAnsi="Palatino Linotype" w:cs="Arial"/>
          <w:bCs/>
          <w:sz w:val="24"/>
        </w:rPr>
        <w:t>cuyo contenido</w:t>
      </w:r>
      <w:r>
        <w:rPr>
          <w:rFonts w:ascii="Palatino Linotype" w:hAnsi="Palatino Linotype" w:cs="Arial"/>
          <w:bCs/>
          <w:sz w:val="24"/>
        </w:rPr>
        <w:t xml:space="preserve"> será materia de análisis en el considerando respectivo. </w:t>
      </w:r>
    </w:p>
    <w:p w14:paraId="3CE70D8D" w14:textId="55D92A1A" w:rsidR="00624DF6" w:rsidRDefault="00624DF6" w:rsidP="003720EE">
      <w:pPr>
        <w:spacing w:before="240" w:line="360" w:lineRule="auto"/>
        <w:ind w:right="850"/>
        <w:jc w:val="both"/>
        <w:rPr>
          <w:rFonts w:ascii="Palatino Linotype" w:eastAsia="Times New Roman" w:hAnsi="Palatino Linotype" w:cs="Times New Roman"/>
          <w:sz w:val="24"/>
          <w:szCs w:val="24"/>
          <w:lang w:val="es-ES_tradnl" w:eastAsia="es-ES"/>
        </w:rPr>
      </w:pPr>
      <w:r w:rsidRPr="004A3EE0">
        <w:rPr>
          <w:rFonts w:ascii="Palatino Linotype" w:eastAsia="Times New Roman" w:hAnsi="Palatino Linotype" w:cs="Times New Roman"/>
          <w:b/>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 xml:space="preserve">A través del SAIMEX, en los </w:t>
      </w:r>
      <w:r w:rsidR="003720EE">
        <w:rPr>
          <w:rFonts w:ascii="Palatino Linotype" w:eastAsia="Times New Roman" w:hAnsi="Palatino Linotype" w:cs="Times New Roman"/>
          <w:sz w:val="24"/>
          <w:szCs w:val="24"/>
          <w:lang w:val="es-ES_tradnl" w:eastAsia="es-ES"/>
        </w:rPr>
        <w:t>tres</w:t>
      </w:r>
      <w:r>
        <w:rPr>
          <w:rFonts w:ascii="Palatino Linotype" w:eastAsia="Times New Roman" w:hAnsi="Palatino Linotype" w:cs="Times New Roman"/>
          <w:sz w:val="24"/>
          <w:szCs w:val="24"/>
          <w:lang w:val="es-ES_tradnl" w:eastAsia="es-ES"/>
        </w:rPr>
        <w:t xml:space="preserve"> casos.     </w:t>
      </w:r>
    </w:p>
    <w:p w14:paraId="06FFA993" w14:textId="77777777" w:rsidR="00624DF6" w:rsidRDefault="00624DF6" w:rsidP="00624DF6">
      <w:pPr>
        <w:spacing w:before="240" w:line="360" w:lineRule="auto"/>
        <w:ind w:right="850"/>
        <w:jc w:val="both"/>
        <w:rPr>
          <w:rFonts w:ascii="Palatino Linotype" w:eastAsia="Times New Roman" w:hAnsi="Palatino Linotype" w:cs="Times New Roman"/>
          <w:sz w:val="24"/>
          <w:szCs w:val="24"/>
          <w:lang w:val="es-ES_tradnl" w:eastAsia="es-ES"/>
        </w:rPr>
      </w:pPr>
    </w:p>
    <w:p w14:paraId="23206671" w14:textId="77777777" w:rsidR="005A0299" w:rsidRPr="00441692" w:rsidRDefault="005A0299" w:rsidP="005A0299">
      <w:pPr>
        <w:spacing w:before="240" w:line="360" w:lineRule="auto"/>
        <w:jc w:val="both"/>
        <w:rPr>
          <w:rFonts w:ascii="Palatino Linotype" w:hAnsi="Palatino Linotype" w:cs="Arial"/>
          <w:b/>
          <w:sz w:val="28"/>
          <w:szCs w:val="20"/>
        </w:rPr>
      </w:pPr>
      <w:r w:rsidRPr="00441692">
        <w:rPr>
          <w:rFonts w:ascii="Palatino Linotype" w:hAnsi="Palatino Linotype" w:cs="Arial"/>
          <w:b/>
          <w:sz w:val="28"/>
        </w:rPr>
        <w:t xml:space="preserve">SEGUNDO. </w:t>
      </w:r>
      <w:r w:rsidRPr="00441692">
        <w:rPr>
          <w:rFonts w:ascii="Palatino Linotype" w:hAnsi="Palatino Linotype" w:cs="Arial"/>
          <w:b/>
          <w:sz w:val="28"/>
          <w:szCs w:val="20"/>
        </w:rPr>
        <w:t>De la prórroga del Sujeto Obligado.</w:t>
      </w:r>
    </w:p>
    <w:p w14:paraId="737F70DA" w14:textId="080D436F" w:rsidR="005A0299" w:rsidRDefault="005A0299" w:rsidP="005A0299">
      <w:pPr>
        <w:spacing w:before="240" w:line="360" w:lineRule="auto"/>
        <w:jc w:val="both"/>
        <w:rPr>
          <w:rFonts w:ascii="Palatino Linotype" w:hAnsi="Palatino Linotype" w:cs="Arial"/>
          <w:sz w:val="24"/>
          <w:szCs w:val="24"/>
        </w:rPr>
      </w:pPr>
      <w:r w:rsidRPr="00441692">
        <w:rPr>
          <w:rFonts w:ascii="Palatino Linotype" w:hAnsi="Palatino Linotype" w:cs="Arial"/>
          <w:sz w:val="24"/>
          <w:szCs w:val="24"/>
        </w:rPr>
        <w:t>De las constancias que obra</w:t>
      </w:r>
      <w:r>
        <w:rPr>
          <w:rFonts w:ascii="Palatino Linotype" w:hAnsi="Palatino Linotype" w:cs="Arial"/>
          <w:sz w:val="24"/>
          <w:szCs w:val="24"/>
        </w:rPr>
        <w:t>n</w:t>
      </w:r>
      <w:r w:rsidRPr="00441692">
        <w:rPr>
          <w:rFonts w:ascii="Palatino Linotype" w:hAnsi="Palatino Linotype" w:cs="Arial"/>
          <w:sz w:val="24"/>
          <w:szCs w:val="24"/>
        </w:rPr>
        <w:t xml:space="preserve"> en </w:t>
      </w:r>
      <w:r>
        <w:rPr>
          <w:rFonts w:ascii="Palatino Linotype" w:hAnsi="Palatino Linotype" w:cs="Arial"/>
          <w:sz w:val="24"/>
          <w:szCs w:val="24"/>
        </w:rPr>
        <w:t xml:space="preserve">el expediente electrónico del </w:t>
      </w:r>
      <w:r>
        <w:rPr>
          <w:rFonts w:ascii="Palatino Linotype" w:hAnsi="Palatino Linotype" w:cs="Arial"/>
          <w:b/>
          <w:bCs/>
          <w:sz w:val="24"/>
          <w:szCs w:val="24"/>
        </w:rPr>
        <w:t xml:space="preserve">SAIMEX </w:t>
      </w:r>
      <w:r>
        <w:rPr>
          <w:rFonts w:ascii="Palatino Linotype" w:hAnsi="Palatino Linotype" w:cs="Arial"/>
          <w:sz w:val="24"/>
          <w:szCs w:val="24"/>
        </w:rPr>
        <w:t xml:space="preserve">correspondiente a la solicitud de información </w:t>
      </w:r>
      <w:r>
        <w:rPr>
          <w:rFonts w:ascii="Palatino Linotype" w:hAnsi="Palatino Linotype" w:cs="Arial"/>
          <w:b/>
          <w:bCs/>
          <w:sz w:val="24"/>
          <w:szCs w:val="24"/>
        </w:rPr>
        <w:t xml:space="preserve">00445/INFOEM/IP/2020, </w:t>
      </w:r>
      <w:r>
        <w:rPr>
          <w:rFonts w:ascii="Palatino Linotype" w:hAnsi="Palatino Linotype" w:cs="Arial"/>
          <w:sz w:val="24"/>
          <w:szCs w:val="24"/>
        </w:rPr>
        <w:t xml:space="preserve">se advierte que en fecha veinticuatro de agosto de dos mil veinte,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solicitó prórroga de siete días para recabar la información solicitada y dar cumplimiento a lo requerido por </w:t>
      </w:r>
      <w:r>
        <w:rPr>
          <w:rFonts w:ascii="Palatino Linotype" w:hAnsi="Palatino Linotype" w:cs="Arial"/>
          <w:b/>
          <w:bCs/>
          <w:sz w:val="24"/>
          <w:szCs w:val="24"/>
        </w:rPr>
        <w:t xml:space="preserve">El Recurrente, </w:t>
      </w:r>
      <w:r>
        <w:rPr>
          <w:rFonts w:ascii="Palatino Linotype" w:hAnsi="Palatino Linotype" w:cs="Arial"/>
          <w:sz w:val="24"/>
          <w:szCs w:val="24"/>
        </w:rPr>
        <w:t xml:space="preserve">adjuntando los siguientes documentos electrónicos: </w:t>
      </w:r>
    </w:p>
    <w:p w14:paraId="7FE0A501" w14:textId="4F58DA5C" w:rsidR="005A0299" w:rsidRDefault="005A0299" w:rsidP="00DF5242">
      <w:pPr>
        <w:pStyle w:val="Prrafodelista"/>
        <w:numPr>
          <w:ilvl w:val="0"/>
          <w:numId w:val="1"/>
        </w:numPr>
        <w:spacing w:before="240" w:line="360" w:lineRule="auto"/>
        <w:jc w:val="both"/>
        <w:rPr>
          <w:rFonts w:ascii="Palatino Linotype" w:hAnsi="Palatino Linotype" w:cs="Arial"/>
          <w:b/>
          <w:bCs/>
        </w:rPr>
      </w:pPr>
      <w:r>
        <w:rPr>
          <w:rFonts w:ascii="Palatino Linotype" w:hAnsi="Palatino Linotype" w:cs="Arial"/>
          <w:b/>
          <w:bCs/>
        </w:rPr>
        <w:t>“Acta 14 Ses Ext del CT 2020.pdf”:</w:t>
      </w:r>
      <w:r w:rsidR="00D93323">
        <w:rPr>
          <w:rFonts w:ascii="Palatino Linotype" w:hAnsi="Palatino Linotype" w:cs="Arial"/>
          <w:b/>
          <w:bCs/>
        </w:rPr>
        <w:t xml:space="preserve"> </w:t>
      </w:r>
      <w:r w:rsidR="00D93323">
        <w:rPr>
          <w:rFonts w:ascii="Palatino Linotype" w:hAnsi="Palatino Linotype" w:cs="Arial"/>
        </w:rPr>
        <w:t xml:space="preserve">Acta </w:t>
      </w:r>
      <w:r w:rsidR="00D93323">
        <w:rPr>
          <w:rFonts w:ascii="Palatino Linotype" w:hAnsi="Palatino Linotype" w:cs="Arial"/>
          <w:b/>
          <w:bCs/>
        </w:rPr>
        <w:t xml:space="preserve">ACT/INFOEM/EXT/COMT/14ª/2020 </w:t>
      </w:r>
      <w:r w:rsidR="00D93323">
        <w:rPr>
          <w:rFonts w:ascii="Palatino Linotype" w:hAnsi="Palatino Linotype" w:cs="Arial"/>
        </w:rPr>
        <w:t xml:space="preserve">correspondiente a la Décima Cuarta Sesión Extraordinaria del Comité de Transparencia, celebrada el veinticuatro de agosto de dos mil veinte, en alusión al punto 10 -diez- del orden del día, se aprueba por unanimidad de votos de los integrantes del Comité de Transparencia la ampliación de plazo para dar </w:t>
      </w:r>
      <w:r w:rsidR="00D93323">
        <w:rPr>
          <w:rFonts w:ascii="Palatino Linotype" w:hAnsi="Palatino Linotype" w:cs="Arial"/>
        </w:rPr>
        <w:lastRenderedPageBreak/>
        <w:t xml:space="preserve">respuesta a la solicitud de información </w:t>
      </w:r>
      <w:r w:rsidR="00D93323">
        <w:rPr>
          <w:rFonts w:ascii="Palatino Linotype" w:hAnsi="Palatino Linotype" w:cs="Arial"/>
          <w:b/>
          <w:bCs/>
        </w:rPr>
        <w:t xml:space="preserve">00445/INFOEM/IP/2020, </w:t>
      </w:r>
      <w:r w:rsidR="00D93323">
        <w:rPr>
          <w:rFonts w:ascii="Palatino Linotype" w:hAnsi="Palatino Linotype" w:cs="Arial"/>
        </w:rPr>
        <w:t xml:space="preserve">por un término de 7 -siete- días hábiles. </w:t>
      </w:r>
    </w:p>
    <w:p w14:paraId="776C2646" w14:textId="45CDCEB7" w:rsidR="005A0299" w:rsidRPr="00D93323" w:rsidRDefault="005A0299" w:rsidP="00DF5242">
      <w:pPr>
        <w:pStyle w:val="Prrafodelista"/>
        <w:numPr>
          <w:ilvl w:val="0"/>
          <w:numId w:val="1"/>
        </w:numPr>
        <w:spacing w:before="240" w:line="360" w:lineRule="auto"/>
        <w:jc w:val="both"/>
        <w:rPr>
          <w:rFonts w:ascii="Palatino Linotype" w:hAnsi="Palatino Linotype" w:cs="Arial"/>
          <w:b/>
          <w:bCs/>
          <w:lang w:val="es-MX"/>
        </w:rPr>
      </w:pPr>
      <w:r w:rsidRPr="00D93323">
        <w:rPr>
          <w:rFonts w:ascii="Palatino Linotype" w:hAnsi="Palatino Linotype" w:cs="Arial"/>
          <w:b/>
          <w:bCs/>
          <w:lang w:val="es-MX"/>
        </w:rPr>
        <w:t xml:space="preserve">“RES-08-INFOEM-EXT-COMT-14a-2020.pdf”: </w:t>
      </w:r>
      <w:r w:rsidR="00D93323" w:rsidRPr="00D93323">
        <w:rPr>
          <w:rFonts w:ascii="Palatino Linotype" w:hAnsi="Palatino Linotype" w:cs="Arial"/>
          <w:lang w:val="es-MX"/>
        </w:rPr>
        <w:t xml:space="preserve">Resolución </w:t>
      </w:r>
      <w:r w:rsidR="00D93323">
        <w:rPr>
          <w:rFonts w:ascii="Palatino Linotype" w:hAnsi="Palatino Linotype" w:cs="Arial"/>
          <w:b/>
          <w:bCs/>
          <w:lang w:val="es-MX"/>
        </w:rPr>
        <w:t xml:space="preserve">RES/08/INFOEM/EXT/COMT/14ª/2020 </w:t>
      </w:r>
      <w:r w:rsidR="00D93323">
        <w:rPr>
          <w:rFonts w:ascii="Palatino Linotype" w:hAnsi="Palatino Linotype" w:cs="Arial"/>
          <w:lang w:val="es-MX"/>
        </w:rPr>
        <w:t xml:space="preserve">de fecha veinticuatro de agosto de dos mil veinte, en lo medular se confirma la ampliación de plazo para dar respuesta a la solicitud de información </w:t>
      </w:r>
      <w:r w:rsidR="00D93323">
        <w:rPr>
          <w:rFonts w:ascii="Palatino Linotype" w:hAnsi="Palatino Linotype" w:cs="Arial"/>
          <w:b/>
          <w:bCs/>
          <w:lang w:val="es-MX"/>
        </w:rPr>
        <w:t xml:space="preserve">00445/INFOEM/IP/2020 </w:t>
      </w:r>
      <w:r w:rsidR="00D93323">
        <w:rPr>
          <w:rFonts w:ascii="Palatino Linotype" w:hAnsi="Palatino Linotype" w:cs="Arial"/>
          <w:lang w:val="es-MX"/>
        </w:rPr>
        <w:t xml:space="preserve">por un plazo de siete días hábiles adicionales. </w:t>
      </w:r>
    </w:p>
    <w:p w14:paraId="178C2187" w14:textId="77777777" w:rsidR="005A0299" w:rsidRPr="00D93323" w:rsidRDefault="005A0299" w:rsidP="005A0299">
      <w:pPr>
        <w:spacing w:before="240" w:line="360" w:lineRule="auto"/>
        <w:jc w:val="both"/>
        <w:rPr>
          <w:rFonts w:ascii="Palatino Linotype" w:hAnsi="Palatino Linotype" w:cs="Arial"/>
          <w:sz w:val="24"/>
          <w:szCs w:val="24"/>
        </w:rPr>
      </w:pPr>
    </w:p>
    <w:p w14:paraId="2D06CC40" w14:textId="038E40EF" w:rsidR="005A0299" w:rsidRPr="001B4FAB" w:rsidRDefault="00D93323" w:rsidP="005A0299">
      <w:pPr>
        <w:spacing w:before="240" w:line="360" w:lineRule="auto"/>
        <w:jc w:val="both"/>
        <w:rPr>
          <w:rFonts w:ascii="Palatino Linotype" w:hAnsi="Palatino Linotype" w:cs="Arial"/>
          <w:b/>
          <w:bCs/>
          <w:sz w:val="24"/>
          <w:szCs w:val="24"/>
        </w:rPr>
      </w:pPr>
      <w:r>
        <w:rPr>
          <w:rFonts w:ascii="Palatino Linotype" w:hAnsi="Palatino Linotype" w:cs="Arial"/>
          <w:sz w:val="24"/>
          <w:szCs w:val="24"/>
        </w:rPr>
        <w:t>En efecto</w:t>
      </w:r>
      <w:r w:rsidR="005A0299" w:rsidRPr="00441692">
        <w:rPr>
          <w:rFonts w:ascii="Palatino Linotype" w:hAnsi="Palatino Linotype" w:cs="Arial"/>
          <w:b/>
          <w:sz w:val="24"/>
          <w:szCs w:val="24"/>
        </w:rPr>
        <w:t>,</w:t>
      </w:r>
      <w:r>
        <w:rPr>
          <w:rFonts w:ascii="Palatino Linotype" w:hAnsi="Palatino Linotype" w:cs="Arial"/>
          <w:bCs/>
          <w:sz w:val="24"/>
          <w:szCs w:val="24"/>
        </w:rPr>
        <w:t xml:space="preserve"> </w:t>
      </w:r>
      <w:r w:rsidR="007E5219">
        <w:rPr>
          <w:rFonts w:ascii="Palatino Linotype" w:hAnsi="Palatino Linotype" w:cs="Arial"/>
          <w:bCs/>
          <w:sz w:val="24"/>
          <w:szCs w:val="24"/>
        </w:rPr>
        <w:t xml:space="preserve">de la lectura integral de los </w:t>
      </w:r>
      <w:r>
        <w:rPr>
          <w:rFonts w:ascii="Palatino Linotype" w:hAnsi="Palatino Linotype" w:cs="Arial"/>
          <w:bCs/>
          <w:sz w:val="24"/>
          <w:szCs w:val="24"/>
        </w:rPr>
        <w:t xml:space="preserve">soportes documentales remitidos por </w:t>
      </w:r>
      <w:r>
        <w:rPr>
          <w:rFonts w:ascii="Palatino Linotype" w:hAnsi="Palatino Linotype" w:cs="Arial"/>
          <w:b/>
          <w:sz w:val="24"/>
          <w:szCs w:val="24"/>
        </w:rPr>
        <w:t>E</w:t>
      </w:r>
      <w:r w:rsidR="007E5219">
        <w:rPr>
          <w:rFonts w:ascii="Palatino Linotype" w:hAnsi="Palatino Linotype" w:cs="Arial"/>
          <w:b/>
          <w:sz w:val="24"/>
          <w:szCs w:val="24"/>
        </w:rPr>
        <w:t>l</w:t>
      </w:r>
      <w:r>
        <w:rPr>
          <w:rFonts w:ascii="Palatino Linotype" w:hAnsi="Palatino Linotype" w:cs="Arial"/>
          <w:b/>
          <w:sz w:val="24"/>
          <w:szCs w:val="24"/>
        </w:rPr>
        <w:t xml:space="preserve"> Sujeto Obligado </w:t>
      </w:r>
      <w:r>
        <w:rPr>
          <w:rFonts w:ascii="Palatino Linotype" w:hAnsi="Palatino Linotype" w:cs="Arial"/>
          <w:bCs/>
          <w:sz w:val="24"/>
          <w:szCs w:val="24"/>
        </w:rPr>
        <w:t xml:space="preserve">es posible advertir que </w:t>
      </w:r>
      <w:r w:rsidR="005A0299" w:rsidRPr="00441692">
        <w:rPr>
          <w:rFonts w:ascii="Palatino Linotype" w:hAnsi="Palatino Linotype"/>
          <w:sz w:val="24"/>
          <w:szCs w:val="24"/>
        </w:rPr>
        <w:t xml:space="preserve">dicha prórroga cumple con lo establecido en el artículo 49, fracción II, así como en el artículo 163 segundo párrafo, de la </w:t>
      </w:r>
      <w:r w:rsidR="005A0299" w:rsidRPr="00441692">
        <w:rPr>
          <w:rFonts w:ascii="Palatino Linotype" w:hAnsi="Palatino Linotype" w:cs="Arial"/>
          <w:sz w:val="24"/>
          <w:szCs w:val="24"/>
        </w:rPr>
        <w:t>Ley de Transparencia y Acceso a la Información Pública del Estado de México y Municipios.</w:t>
      </w:r>
    </w:p>
    <w:p w14:paraId="26093E3F" w14:textId="77777777" w:rsidR="005A0299" w:rsidRDefault="005A0299" w:rsidP="00624DF6">
      <w:pPr>
        <w:spacing w:before="240" w:line="360" w:lineRule="auto"/>
        <w:jc w:val="both"/>
        <w:rPr>
          <w:rFonts w:ascii="Palatino Linotype" w:hAnsi="Palatino Linotype" w:cs="Arial"/>
          <w:b/>
          <w:sz w:val="28"/>
        </w:rPr>
      </w:pPr>
    </w:p>
    <w:p w14:paraId="19192D98" w14:textId="4A0467A7" w:rsidR="00624DF6" w:rsidRDefault="005A0299" w:rsidP="00624DF6">
      <w:pPr>
        <w:spacing w:before="240" w:line="360" w:lineRule="auto"/>
        <w:jc w:val="both"/>
        <w:rPr>
          <w:rFonts w:ascii="Palatino Linotype" w:hAnsi="Palatino Linotype" w:cs="Arial"/>
          <w:b/>
          <w:sz w:val="28"/>
        </w:rPr>
      </w:pPr>
      <w:r>
        <w:rPr>
          <w:rFonts w:ascii="Palatino Linotype" w:hAnsi="Palatino Linotype" w:cs="Arial"/>
          <w:b/>
          <w:sz w:val="28"/>
        </w:rPr>
        <w:t>TERCERO</w:t>
      </w:r>
      <w:r w:rsidR="00624DF6">
        <w:rPr>
          <w:rFonts w:ascii="Palatino Linotype" w:hAnsi="Palatino Linotype" w:cs="Arial"/>
          <w:b/>
          <w:sz w:val="28"/>
        </w:rPr>
        <w:t xml:space="preserve">. </w:t>
      </w:r>
      <w:r w:rsidR="00624DF6" w:rsidRPr="00165D6E">
        <w:rPr>
          <w:rFonts w:ascii="Palatino Linotype" w:hAnsi="Palatino Linotype" w:cs="Arial"/>
          <w:b/>
          <w:sz w:val="28"/>
          <w:szCs w:val="20"/>
        </w:rPr>
        <w:t xml:space="preserve">De la respuesta </w:t>
      </w:r>
      <w:r w:rsidR="00624DF6">
        <w:rPr>
          <w:rFonts w:ascii="Palatino Linotype" w:hAnsi="Palatino Linotype" w:cs="Arial"/>
          <w:b/>
          <w:sz w:val="28"/>
          <w:szCs w:val="20"/>
        </w:rPr>
        <w:t>del Sujeto Obligado</w:t>
      </w:r>
      <w:r w:rsidR="00624DF6" w:rsidRPr="00165D6E">
        <w:rPr>
          <w:rFonts w:ascii="Palatino Linotype" w:hAnsi="Palatino Linotype" w:cs="Arial"/>
          <w:b/>
          <w:sz w:val="28"/>
          <w:szCs w:val="20"/>
        </w:rPr>
        <w:t>.</w:t>
      </w:r>
    </w:p>
    <w:p w14:paraId="0104DCED" w14:textId="571EF9D9" w:rsidR="003720EE" w:rsidRDefault="00CB6D43" w:rsidP="00624DF6">
      <w:pPr>
        <w:pStyle w:val="Prrafodelista"/>
        <w:spacing w:after="240" w:line="360" w:lineRule="auto"/>
        <w:ind w:left="0"/>
        <w:jc w:val="both"/>
        <w:rPr>
          <w:rFonts w:ascii="Palatino Linotype" w:hAnsi="Palatino Linotype" w:cs="Tahoma"/>
          <w:bCs/>
        </w:rPr>
      </w:pPr>
      <w:r>
        <w:rPr>
          <w:rFonts w:ascii="Palatino Linotype" w:hAnsi="Palatino Linotype" w:cs="Arial"/>
        </w:rPr>
        <w:t xml:space="preserve">De los expedientes electrónicos que obran en el </w:t>
      </w:r>
      <w:r>
        <w:rPr>
          <w:rFonts w:ascii="Palatino Linotype" w:hAnsi="Palatino Linotype" w:cs="Arial"/>
          <w:b/>
          <w:bCs/>
        </w:rPr>
        <w:t xml:space="preserve">SAIMEX, </w:t>
      </w:r>
      <w:r>
        <w:rPr>
          <w:rFonts w:ascii="Palatino Linotype" w:hAnsi="Palatino Linotype" w:cs="Arial"/>
        </w:rPr>
        <w:t xml:space="preserve">se observa que </w:t>
      </w:r>
      <w:r>
        <w:rPr>
          <w:rFonts w:ascii="Palatino Linotype" w:hAnsi="Palatino Linotype" w:cs="Arial"/>
          <w:b/>
          <w:bCs/>
        </w:rPr>
        <w:t xml:space="preserve">El Sujeto Obligado </w:t>
      </w:r>
      <w:r>
        <w:rPr>
          <w:rFonts w:ascii="Palatino Linotype" w:hAnsi="Palatino Linotype" w:cs="Arial"/>
        </w:rPr>
        <w:t xml:space="preserve">emitió respuestas coincidentes a las solicitudes de información en </w:t>
      </w:r>
      <w:r w:rsidR="00624DF6">
        <w:rPr>
          <w:rFonts w:ascii="Palatino Linotype" w:hAnsi="Palatino Linotype" w:cs="Arial"/>
        </w:rPr>
        <w:t>fecha</w:t>
      </w:r>
      <w:r>
        <w:rPr>
          <w:rFonts w:ascii="Palatino Linotype" w:hAnsi="Palatino Linotype" w:cs="Arial"/>
        </w:rPr>
        <w:t>s</w:t>
      </w:r>
      <w:r w:rsidR="00624DF6">
        <w:rPr>
          <w:rFonts w:ascii="Palatino Linotype" w:hAnsi="Palatino Linotype" w:cs="Arial"/>
        </w:rPr>
        <w:t xml:space="preserve"> </w:t>
      </w:r>
      <w:r w:rsidR="003720EE">
        <w:rPr>
          <w:rFonts w:ascii="Palatino Linotype" w:hAnsi="Palatino Linotype" w:cs="Arial"/>
        </w:rPr>
        <w:t>veinticuatro de agosto y dos de septiembre de dos mil veinte,</w:t>
      </w:r>
      <w:r>
        <w:rPr>
          <w:rFonts w:ascii="Palatino Linotype" w:hAnsi="Palatino Linotype" w:cs="Arial"/>
        </w:rPr>
        <w:t xml:space="preserve"> </w:t>
      </w:r>
      <w:r w:rsidR="005A0299">
        <w:rPr>
          <w:rFonts w:ascii="Palatino Linotype" w:hAnsi="Palatino Linotype" w:cs="Arial"/>
        </w:rPr>
        <w:t xml:space="preserve">por lo que se reproduce la correspondiente a la solicitud </w:t>
      </w:r>
      <w:r w:rsidR="005A0299" w:rsidRPr="005A0299">
        <w:rPr>
          <w:rFonts w:ascii="Palatino Linotype" w:hAnsi="Palatino Linotype" w:cs="Arial"/>
          <w:b/>
          <w:bCs/>
        </w:rPr>
        <w:t>00445</w:t>
      </w:r>
      <w:r w:rsidR="005A0299" w:rsidRPr="00624DF6">
        <w:rPr>
          <w:rFonts w:ascii="Palatino Linotype" w:hAnsi="Palatino Linotype" w:cs="Tahoma"/>
          <w:b/>
        </w:rPr>
        <w:t>/INFOEM/IP/2020</w:t>
      </w:r>
      <w:r w:rsidR="005A0299">
        <w:rPr>
          <w:rFonts w:ascii="Palatino Linotype" w:hAnsi="Palatino Linotype" w:cs="Tahoma"/>
          <w:b/>
        </w:rPr>
        <w:t xml:space="preserve">, </w:t>
      </w:r>
      <w:r w:rsidR="005A0299">
        <w:rPr>
          <w:rFonts w:ascii="Palatino Linotype" w:hAnsi="Palatino Linotype" w:cs="Tahoma"/>
          <w:bCs/>
        </w:rPr>
        <w:t>a modo de ejemplo:</w:t>
      </w:r>
    </w:p>
    <w:p w14:paraId="5A63D638" w14:textId="69335E57" w:rsidR="006B0F29" w:rsidRDefault="006B0F29" w:rsidP="006B0F29">
      <w:pPr>
        <w:pStyle w:val="Citas"/>
        <w:rPr>
          <w:rFonts w:cs="Tahoma"/>
          <w:bCs/>
        </w:rPr>
      </w:pPr>
      <w:r>
        <w:lastRenderedPageBreak/>
        <w:t>“</w:t>
      </w:r>
      <w:r w:rsidRPr="005A0299">
        <w:t>En respuesta a la solicitud recibida, nos permitimos hacer de su conocimiento que con fundamento en el artículo 53, Fracciones: II, V y VI de la Ley de Transparencia y Acceso a la Información Pública del Estado de México y Municipios, le contestamos que:</w:t>
      </w:r>
    </w:p>
    <w:p w14:paraId="7029CB33" w14:textId="191AA032" w:rsidR="006B0F29" w:rsidRPr="006B0F29" w:rsidRDefault="006B0F29" w:rsidP="006B0F29">
      <w:pPr>
        <w:pStyle w:val="Citas"/>
        <w:rPr>
          <w:rFonts w:cs="Tahoma"/>
          <w:b/>
          <w:bCs/>
        </w:rPr>
      </w:pPr>
      <w:r w:rsidRPr="005A0299">
        <w:t>Con fundamento en el artículo 53 fracción II de la Ley de Transparencia y Acceso a la Información Pública del Estado de México y Municipios, se adjunta la respuesta a su solicitud de acceso a la información pública.</w:t>
      </w:r>
      <w:r>
        <w:t xml:space="preserve">” </w:t>
      </w:r>
      <w:r>
        <w:rPr>
          <w:b/>
          <w:bCs/>
        </w:rPr>
        <w:t>[Sic]</w:t>
      </w:r>
    </w:p>
    <w:p w14:paraId="62DAECD0" w14:textId="77777777" w:rsidR="006B0F29" w:rsidRDefault="006B0F29" w:rsidP="00624DF6">
      <w:pPr>
        <w:pStyle w:val="Prrafodelista"/>
        <w:spacing w:after="240" w:line="360" w:lineRule="auto"/>
        <w:ind w:left="0"/>
        <w:jc w:val="both"/>
        <w:rPr>
          <w:rFonts w:ascii="Palatino Linotype" w:hAnsi="Palatino Linotype" w:cs="Tahoma"/>
          <w:bCs/>
        </w:rPr>
      </w:pPr>
    </w:p>
    <w:p w14:paraId="75230655" w14:textId="1EF4D9B0" w:rsidR="006B0F29" w:rsidRPr="009C78EB" w:rsidRDefault="006B0F29" w:rsidP="00624DF6">
      <w:pPr>
        <w:pStyle w:val="Prrafodelista"/>
        <w:spacing w:after="240" w:line="360" w:lineRule="auto"/>
        <w:ind w:left="0"/>
        <w:jc w:val="both"/>
        <w:rPr>
          <w:rFonts w:ascii="Palatino Linotype" w:hAnsi="Palatino Linotype" w:cs="Tahoma"/>
          <w:bCs/>
          <w:lang w:val="es-MX"/>
        </w:rPr>
      </w:pPr>
      <w:r>
        <w:rPr>
          <w:rFonts w:ascii="Palatino Linotype" w:hAnsi="Palatino Linotype" w:cs="Tahoma"/>
          <w:bCs/>
          <w:lang w:val="es-MX"/>
        </w:rPr>
        <w:t xml:space="preserve">A mayor abundamiento, en el expediente electrónico de la solicitud de información </w:t>
      </w:r>
      <w:r w:rsidR="009C78EB">
        <w:rPr>
          <w:rFonts w:ascii="Palatino Linotype" w:hAnsi="Palatino Linotype" w:cs="Tahoma"/>
          <w:b/>
          <w:lang w:val="es-MX"/>
        </w:rPr>
        <w:t xml:space="preserve">00445/INFOEM/IP/2020, El Sujeto Obligado </w:t>
      </w:r>
      <w:r w:rsidR="009C78EB">
        <w:rPr>
          <w:rFonts w:ascii="Palatino Linotype" w:hAnsi="Palatino Linotype" w:cs="Tahoma"/>
          <w:bCs/>
          <w:lang w:val="es-MX"/>
        </w:rPr>
        <w:t xml:space="preserve">adjuntó los documentos electrónicos </w:t>
      </w:r>
      <w:r w:rsidR="009C78EB">
        <w:rPr>
          <w:rFonts w:ascii="Palatino Linotype" w:hAnsi="Palatino Linotype" w:cs="Tahoma"/>
          <w:b/>
          <w:lang w:val="es-MX"/>
        </w:rPr>
        <w:t xml:space="preserve">“Oficio Dirección de Cumplimientos RR 08584-INFOEM-IP-RR-2019.pdf”, “RespuestaSolicitud445STP.pdf”, “RespuestaSolicitud445CIOCV.pdf”, “RES-02-INFOEM-ORD-COMT-14a-2020.pdf”, “Acta 14 Ses. Ord. Del C.T. 2020.pdf”, “RespuestaSolicitud445UT.pdf”, </w:t>
      </w:r>
      <w:r w:rsidR="009C78EB">
        <w:rPr>
          <w:rFonts w:ascii="Palatino Linotype" w:hAnsi="Palatino Linotype" w:cs="Tahoma"/>
          <w:bCs/>
          <w:lang w:val="es-MX"/>
        </w:rPr>
        <w:t xml:space="preserve">mismos que se tienen por reproducidos en virtud de que serán materia de análisis en el considerando respectivo. </w:t>
      </w:r>
    </w:p>
    <w:p w14:paraId="4B8DB6A9" w14:textId="7EEC8FC8" w:rsidR="00624DF6" w:rsidRDefault="009C78EB" w:rsidP="00624DF6">
      <w:pPr>
        <w:pStyle w:val="Prrafodelista"/>
        <w:spacing w:after="240" w:line="360" w:lineRule="auto"/>
        <w:ind w:left="0"/>
        <w:jc w:val="both"/>
        <w:rPr>
          <w:rFonts w:ascii="Palatino Linotype" w:hAnsi="Palatino Linotype" w:cs="Tahoma"/>
          <w:bCs/>
        </w:rPr>
      </w:pPr>
      <w:r>
        <w:rPr>
          <w:rFonts w:ascii="Palatino Linotype" w:hAnsi="Palatino Linotype" w:cs="Arial"/>
        </w:rPr>
        <w:t xml:space="preserve">En alusión a la solicitud de información </w:t>
      </w:r>
      <w:r w:rsidR="00C30192" w:rsidRPr="00624DF6">
        <w:rPr>
          <w:rFonts w:ascii="Palatino Linotype" w:hAnsi="Palatino Linotype" w:cs="Tahoma"/>
          <w:b/>
        </w:rPr>
        <w:t>00443/INFOEM/IP/2020</w:t>
      </w:r>
      <w:r w:rsidR="00C30192">
        <w:rPr>
          <w:rFonts w:ascii="Palatino Linotype" w:hAnsi="Palatino Linotype" w:cs="Tahoma"/>
          <w:b/>
        </w:rPr>
        <w:t xml:space="preserve">, El Sujeto Obligado </w:t>
      </w:r>
      <w:r w:rsidR="00C30192">
        <w:rPr>
          <w:rFonts w:ascii="Palatino Linotype" w:hAnsi="Palatino Linotype" w:cs="Tahoma"/>
          <w:bCs/>
        </w:rPr>
        <w:t xml:space="preserve">remitió los soportes documentales </w:t>
      </w:r>
      <w:r w:rsidR="00C30192">
        <w:rPr>
          <w:rFonts w:ascii="Palatino Linotype" w:hAnsi="Palatino Linotype" w:cs="Tahoma"/>
          <w:b/>
        </w:rPr>
        <w:t xml:space="preserve">“Respuesta4432020.UT.pdf” </w:t>
      </w:r>
      <w:r w:rsidR="00C30192">
        <w:rPr>
          <w:rFonts w:ascii="Palatino Linotype" w:hAnsi="Palatino Linotype" w:cs="Tahoma"/>
          <w:bCs/>
        </w:rPr>
        <w:t xml:space="preserve">y </w:t>
      </w:r>
      <w:r w:rsidR="00C30192">
        <w:rPr>
          <w:rFonts w:ascii="Palatino Linotype" w:hAnsi="Palatino Linotype" w:cs="Tahoma"/>
          <w:b/>
        </w:rPr>
        <w:t xml:space="preserve">“443.2020.zip”, </w:t>
      </w:r>
      <w:r w:rsidR="00C30192">
        <w:rPr>
          <w:rFonts w:ascii="Palatino Linotype" w:hAnsi="Palatino Linotype" w:cs="Tahoma"/>
          <w:bCs/>
        </w:rPr>
        <w:t xml:space="preserve">cuyo contenido se abordará en el apartado correspondiente. </w:t>
      </w:r>
    </w:p>
    <w:p w14:paraId="5454FA52" w14:textId="05ED42DF" w:rsidR="00C30192" w:rsidRPr="000B3A78" w:rsidRDefault="00C30192" w:rsidP="00624DF6">
      <w:pPr>
        <w:pStyle w:val="Prrafodelista"/>
        <w:spacing w:after="240" w:line="360" w:lineRule="auto"/>
        <w:ind w:left="0"/>
        <w:jc w:val="both"/>
        <w:rPr>
          <w:rFonts w:ascii="Palatino Linotype" w:hAnsi="Palatino Linotype" w:cs="Tahoma"/>
          <w:bCs/>
        </w:rPr>
      </w:pPr>
      <w:r>
        <w:rPr>
          <w:rFonts w:ascii="Palatino Linotype" w:hAnsi="Palatino Linotype" w:cs="Tahoma"/>
          <w:bCs/>
        </w:rPr>
        <w:t xml:space="preserve">Finalmente, en el expediente electrónico de la solicitud de información </w:t>
      </w:r>
      <w:r w:rsidR="000B3A78">
        <w:rPr>
          <w:rFonts w:ascii="Palatino Linotype" w:hAnsi="Palatino Linotype" w:cs="Tahoma"/>
          <w:b/>
        </w:rPr>
        <w:t xml:space="preserve">00498/INFOEM/IP/2020, El Sujeto Obligado </w:t>
      </w:r>
      <w:r w:rsidR="000B3A78">
        <w:rPr>
          <w:rFonts w:ascii="Palatino Linotype" w:hAnsi="Palatino Linotype" w:cs="Tahoma"/>
          <w:bCs/>
        </w:rPr>
        <w:t xml:space="preserve">anexo los documentos </w:t>
      </w:r>
      <w:r w:rsidR="000B3A78">
        <w:rPr>
          <w:rFonts w:ascii="Palatino Linotype" w:hAnsi="Palatino Linotype" w:cs="Tahoma"/>
          <w:b/>
        </w:rPr>
        <w:lastRenderedPageBreak/>
        <w:t xml:space="preserve">“RespuestaSolicitud498CIOCV.pdf”, “RespuestaSolicitud498STP.pdf”, “Acta 14 Ses Ext del CT 2020.pdf”, “RES-03-INFOEM-EXT-COMT-14a-2020.pdf” </w:t>
      </w:r>
      <w:r w:rsidR="000B3A78">
        <w:rPr>
          <w:rFonts w:ascii="Palatino Linotype" w:hAnsi="Palatino Linotype" w:cs="Tahoma"/>
          <w:bCs/>
        </w:rPr>
        <w:t xml:space="preserve">y </w:t>
      </w:r>
      <w:r w:rsidR="000B3A78">
        <w:rPr>
          <w:rFonts w:ascii="Palatino Linotype" w:hAnsi="Palatino Linotype" w:cs="Tahoma"/>
          <w:b/>
        </w:rPr>
        <w:t xml:space="preserve">“RespuestaSolicitud498UT.pdf”, </w:t>
      </w:r>
      <w:r w:rsidR="000B3A78">
        <w:rPr>
          <w:rFonts w:ascii="Palatino Linotype" w:hAnsi="Palatino Linotype" w:cs="Tahoma"/>
          <w:bCs/>
        </w:rPr>
        <w:t xml:space="preserve">cuyo contenido será objeto de estudio en el considerando respectivo. </w:t>
      </w:r>
    </w:p>
    <w:p w14:paraId="72C4FC1A" w14:textId="0A085A80" w:rsidR="00C30192" w:rsidRDefault="00C30192" w:rsidP="00624DF6">
      <w:pPr>
        <w:pStyle w:val="Prrafodelista"/>
        <w:spacing w:after="240" w:line="360" w:lineRule="auto"/>
        <w:ind w:left="0"/>
        <w:jc w:val="both"/>
        <w:rPr>
          <w:rFonts w:ascii="Palatino Linotype" w:hAnsi="Palatino Linotype" w:cs="Tahoma"/>
          <w:bCs/>
        </w:rPr>
      </w:pPr>
    </w:p>
    <w:p w14:paraId="5AE23B0D" w14:textId="69E1F428" w:rsidR="00624DF6" w:rsidRDefault="000B3A78" w:rsidP="00624DF6">
      <w:pPr>
        <w:spacing w:before="240" w:line="360" w:lineRule="auto"/>
        <w:jc w:val="both"/>
        <w:rPr>
          <w:rFonts w:ascii="Palatino Linotype" w:hAnsi="Palatino Linotype" w:cs="Arial"/>
          <w:b/>
          <w:sz w:val="28"/>
        </w:rPr>
      </w:pPr>
      <w:r>
        <w:rPr>
          <w:rFonts w:ascii="Palatino Linotype" w:hAnsi="Palatino Linotype" w:cs="Arial"/>
          <w:b/>
          <w:sz w:val="28"/>
        </w:rPr>
        <w:t>CUARTO</w:t>
      </w:r>
      <w:r w:rsidR="00624DF6">
        <w:rPr>
          <w:rFonts w:ascii="Palatino Linotype" w:hAnsi="Palatino Linotype" w:cs="Arial"/>
          <w:b/>
          <w:sz w:val="28"/>
        </w:rPr>
        <w:t xml:space="preserve">. </w:t>
      </w:r>
      <w:r w:rsidR="00624DF6">
        <w:rPr>
          <w:rFonts w:ascii="Palatino Linotype" w:hAnsi="Palatino Linotype"/>
          <w:b/>
          <w:sz w:val="28"/>
        </w:rPr>
        <w:t>Del recurso de revisión.</w:t>
      </w:r>
    </w:p>
    <w:p w14:paraId="62AC8806" w14:textId="044799A3" w:rsidR="000B3A78" w:rsidRPr="000B3A78" w:rsidRDefault="00624DF6" w:rsidP="00624DF6">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las respuestas notificadas por </w:t>
      </w:r>
      <w:r w:rsidRPr="00203FF3">
        <w:rPr>
          <w:rFonts w:ascii="Palatino Linotype" w:hAnsi="Palatino Linotype" w:cs="Arial"/>
          <w:b/>
          <w:sz w:val="24"/>
          <w:szCs w:val="24"/>
        </w:rPr>
        <w:t>El Sujeto O</w:t>
      </w:r>
      <w:r>
        <w:rPr>
          <w:rFonts w:ascii="Palatino Linotype" w:hAnsi="Palatino Linotype" w:cs="Arial"/>
          <w:b/>
          <w:sz w:val="24"/>
          <w:szCs w:val="24"/>
        </w:rPr>
        <w:t>bligado, El</w:t>
      </w:r>
      <w:r w:rsidRPr="00203FF3">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Pr>
          <w:rFonts w:ascii="Palatino Linotype" w:hAnsi="Palatino Linotype" w:cs="Arial"/>
          <w:sz w:val="24"/>
          <w:szCs w:val="24"/>
        </w:rPr>
        <w:t xml:space="preserve">interpuso </w:t>
      </w:r>
      <w:r w:rsidRPr="0096643B">
        <w:rPr>
          <w:rFonts w:ascii="Palatino Linotype" w:hAnsi="Palatino Linotype" w:cs="Arial"/>
          <w:sz w:val="24"/>
          <w:szCs w:val="24"/>
        </w:rPr>
        <w:t xml:space="preserve"> recurso</w:t>
      </w:r>
      <w:r>
        <w:rPr>
          <w:rFonts w:ascii="Palatino Linotype" w:hAnsi="Palatino Linotype" w:cs="Arial"/>
          <w:sz w:val="24"/>
          <w:szCs w:val="24"/>
        </w:rPr>
        <w:t>s</w:t>
      </w:r>
      <w:r w:rsidRPr="0096643B">
        <w:rPr>
          <w:rFonts w:ascii="Palatino Linotype" w:hAnsi="Palatino Linotype" w:cs="Arial"/>
          <w:sz w:val="24"/>
          <w:szCs w:val="24"/>
        </w:rPr>
        <w:t xml:space="preserve"> de revisión, en </w:t>
      </w:r>
      <w:r>
        <w:rPr>
          <w:rFonts w:ascii="Palatino Linotype" w:hAnsi="Palatino Linotype" w:cs="Arial"/>
          <w:sz w:val="24"/>
          <w:szCs w:val="24"/>
        </w:rPr>
        <w:t>fecha</w:t>
      </w:r>
      <w:r w:rsidR="00EE7DC4">
        <w:rPr>
          <w:rFonts w:ascii="Palatino Linotype" w:hAnsi="Palatino Linotype" w:cs="Arial"/>
          <w:sz w:val="24"/>
          <w:szCs w:val="24"/>
        </w:rPr>
        <w:t>s</w:t>
      </w:r>
      <w:r w:rsidR="000B3A78">
        <w:rPr>
          <w:rFonts w:ascii="Palatino Linotype" w:hAnsi="Palatino Linotype" w:cs="Arial"/>
          <w:sz w:val="24"/>
          <w:szCs w:val="24"/>
        </w:rPr>
        <w:t xml:space="preserve"> tres y seis de septiembre del año en curso, los cuales fueron registrados en el sistema electrónico con los expedientes </w:t>
      </w:r>
      <w:r w:rsidR="000B3A78">
        <w:rPr>
          <w:rFonts w:ascii="Palatino Linotype" w:hAnsi="Palatino Linotype" w:cs="Arial"/>
          <w:b/>
          <w:bCs/>
          <w:sz w:val="24"/>
          <w:szCs w:val="24"/>
        </w:rPr>
        <w:t xml:space="preserve">03591/INFOEM/IP/RR/2020, </w:t>
      </w:r>
      <w:r w:rsidR="000B3A78" w:rsidRPr="00624DF6">
        <w:rPr>
          <w:rFonts w:ascii="Palatino Linotype" w:hAnsi="Palatino Linotype" w:cs="Tahoma"/>
          <w:b/>
          <w:bCs/>
          <w:color w:val="0D0D0D" w:themeColor="text1" w:themeTint="F2"/>
          <w:sz w:val="24"/>
          <w:szCs w:val="24"/>
        </w:rPr>
        <w:t>03690/INFOEM/IP/RR/2020 y 03691/INFOEM/IP/RR/2020,</w:t>
      </w:r>
      <w:r w:rsidR="000B3A78">
        <w:rPr>
          <w:rFonts w:ascii="Palatino Linotype" w:hAnsi="Palatino Linotype" w:cs="Tahoma"/>
          <w:b/>
          <w:bCs/>
          <w:color w:val="0D0D0D" w:themeColor="text1" w:themeTint="F2"/>
          <w:sz w:val="24"/>
          <w:szCs w:val="24"/>
        </w:rPr>
        <w:t xml:space="preserve"> </w:t>
      </w:r>
      <w:r w:rsidR="000B3A78">
        <w:rPr>
          <w:rFonts w:ascii="Palatino Linotype" w:hAnsi="Palatino Linotype" w:cs="Tahoma"/>
          <w:color w:val="0D0D0D" w:themeColor="text1" w:themeTint="F2"/>
          <w:sz w:val="24"/>
          <w:szCs w:val="24"/>
        </w:rPr>
        <w:t xml:space="preserve">en los cuales arguye las siguientes manifestaciones: </w:t>
      </w:r>
    </w:p>
    <w:p w14:paraId="0C4C8333" w14:textId="46B703FE" w:rsidR="00624DF6" w:rsidRDefault="00624DF6" w:rsidP="00624DF6">
      <w:pPr>
        <w:spacing w:before="240" w:line="360" w:lineRule="auto"/>
        <w:jc w:val="both"/>
        <w:rPr>
          <w:rFonts w:ascii="Palatino Linotype" w:hAnsi="Palatino Linotype" w:cs="Arial"/>
          <w:sz w:val="24"/>
          <w:szCs w:val="24"/>
        </w:rPr>
      </w:pPr>
      <w:r>
        <w:rPr>
          <w:rFonts w:ascii="Palatino Linotype" w:hAnsi="Palatino Linotype" w:cs="Arial"/>
          <w:b/>
          <w:bCs/>
          <w:sz w:val="24"/>
          <w:szCs w:val="24"/>
        </w:rPr>
        <w:t>03</w:t>
      </w:r>
      <w:r w:rsidR="000B3A78">
        <w:rPr>
          <w:rFonts w:ascii="Palatino Linotype" w:hAnsi="Palatino Linotype" w:cs="Arial"/>
          <w:b/>
          <w:bCs/>
          <w:sz w:val="24"/>
          <w:szCs w:val="24"/>
        </w:rPr>
        <w:t>591/</w:t>
      </w:r>
      <w:r>
        <w:rPr>
          <w:rFonts w:ascii="Palatino Linotype" w:hAnsi="Palatino Linotype" w:cs="Arial"/>
          <w:b/>
          <w:bCs/>
          <w:sz w:val="24"/>
          <w:szCs w:val="24"/>
        </w:rPr>
        <w:t>INFOEM/IP/RR/2020</w:t>
      </w:r>
    </w:p>
    <w:p w14:paraId="6E51E0D7" w14:textId="77777777" w:rsidR="00624DF6" w:rsidRDefault="00624DF6" w:rsidP="00624DF6">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562B837A" w14:textId="128F4CD1" w:rsidR="00624DF6" w:rsidRPr="000B3A78" w:rsidRDefault="00624DF6" w:rsidP="000B3A78">
      <w:pPr>
        <w:pStyle w:val="Citas"/>
      </w:pPr>
      <w:r w:rsidRPr="000B3A78">
        <w:t>“</w:t>
      </w:r>
      <w:r w:rsidR="000B3A78" w:rsidRPr="000B3A78">
        <w:t>La respuesta por parte de los sujetos involucrados en emitir la información. Requiero entreguen la información que solicite más no que abunden más en lo que solicite.</w:t>
      </w:r>
      <w:r w:rsidRPr="000B3A78">
        <w:t>” [Sic]</w:t>
      </w:r>
    </w:p>
    <w:p w14:paraId="1AFE582C" w14:textId="77777777" w:rsidR="00624DF6" w:rsidRDefault="00624DF6" w:rsidP="00624DF6">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2A893EAB" w14:textId="1CBAD62B" w:rsidR="00624DF6" w:rsidRPr="007405FA" w:rsidRDefault="00624DF6" w:rsidP="000B3A78">
      <w:pPr>
        <w:pStyle w:val="Citas"/>
        <w:rPr>
          <w:b/>
        </w:rPr>
      </w:pPr>
      <w:r w:rsidRPr="007405FA">
        <w:t>“</w:t>
      </w:r>
      <w:r w:rsidR="000B3A78" w:rsidRPr="000B3A78">
        <w:t>Concreta su respuesta señores, pregunta-respuesta.</w:t>
      </w:r>
      <w:r w:rsidRPr="007405FA">
        <w:t xml:space="preserve">” </w:t>
      </w:r>
      <w:r w:rsidRPr="007405FA">
        <w:rPr>
          <w:b/>
        </w:rPr>
        <w:t>[Sic]</w:t>
      </w:r>
    </w:p>
    <w:p w14:paraId="6E7C917A" w14:textId="19A215EF" w:rsidR="00624DF6" w:rsidRPr="000B3A78" w:rsidRDefault="000B3A78" w:rsidP="00624DF6">
      <w:pPr>
        <w:spacing w:before="240" w:line="360" w:lineRule="auto"/>
        <w:ind w:right="851"/>
        <w:jc w:val="both"/>
        <w:rPr>
          <w:rFonts w:ascii="Palatino Linotype" w:hAnsi="Palatino Linotype" w:cs="Arial"/>
          <w:b/>
          <w:iCs/>
          <w:sz w:val="24"/>
          <w:szCs w:val="24"/>
        </w:rPr>
      </w:pPr>
      <w:r w:rsidRPr="000B3A78">
        <w:rPr>
          <w:rFonts w:ascii="Palatino Linotype" w:hAnsi="Palatino Linotype" w:cs="Arial"/>
          <w:b/>
          <w:iCs/>
          <w:sz w:val="24"/>
          <w:szCs w:val="24"/>
        </w:rPr>
        <w:lastRenderedPageBreak/>
        <w:t>03690/INFOEM/IP/RR/2020</w:t>
      </w:r>
    </w:p>
    <w:p w14:paraId="7A302FA3" w14:textId="6263DA79" w:rsidR="000B3A78" w:rsidRDefault="000B3A78" w:rsidP="00624DF6">
      <w:pPr>
        <w:spacing w:before="240" w:line="360" w:lineRule="auto"/>
        <w:ind w:right="851"/>
        <w:jc w:val="both"/>
        <w:rPr>
          <w:rFonts w:ascii="Palatino Linotype" w:hAnsi="Palatino Linotype" w:cs="Arial"/>
          <w:b/>
          <w:iCs/>
        </w:rPr>
      </w:pPr>
      <w:r>
        <w:rPr>
          <w:rFonts w:ascii="Palatino Linotype" w:hAnsi="Palatino Linotype" w:cs="Arial"/>
          <w:b/>
          <w:iCs/>
        </w:rPr>
        <w:t>Acto Impugnado:</w:t>
      </w:r>
    </w:p>
    <w:p w14:paraId="2BC12DDF" w14:textId="18C97ED9" w:rsidR="000B3A78" w:rsidRPr="000B3A78" w:rsidRDefault="000B3A78" w:rsidP="000B3A78">
      <w:pPr>
        <w:pStyle w:val="Citas"/>
        <w:rPr>
          <w:b/>
          <w:bCs/>
        </w:rPr>
      </w:pPr>
      <w:r>
        <w:t xml:space="preserve">“La respuesta por parte de los sujetos obligados, no se protejan entre ustedes, es sencilla mi solicitud contesten bien y no den más información de la que requiero, sean concretos señores, pregunta-respuesta” </w:t>
      </w:r>
      <w:r>
        <w:rPr>
          <w:b/>
          <w:bCs/>
        </w:rPr>
        <w:t>[Sic]</w:t>
      </w:r>
    </w:p>
    <w:p w14:paraId="64CB87EF" w14:textId="42325CFF" w:rsidR="000B3A78" w:rsidRDefault="000B3A78" w:rsidP="00624DF6">
      <w:pPr>
        <w:spacing w:before="240" w:line="360" w:lineRule="auto"/>
        <w:ind w:right="851"/>
        <w:jc w:val="both"/>
        <w:rPr>
          <w:rFonts w:ascii="Palatino Linotype" w:hAnsi="Palatino Linotype" w:cs="Arial"/>
          <w:b/>
          <w:iCs/>
        </w:rPr>
      </w:pPr>
      <w:r>
        <w:rPr>
          <w:rFonts w:ascii="Palatino Linotype" w:hAnsi="Palatino Linotype" w:cs="Arial"/>
          <w:b/>
          <w:iCs/>
        </w:rPr>
        <w:t>Razones o Motivos de Inconformidad:</w:t>
      </w:r>
    </w:p>
    <w:p w14:paraId="1893C43F" w14:textId="7D43ECEF" w:rsidR="000B3A78" w:rsidRPr="000B3A78" w:rsidRDefault="000B3A78" w:rsidP="000B3A78">
      <w:pPr>
        <w:pStyle w:val="Citas"/>
        <w:rPr>
          <w:b/>
          <w:bCs/>
          <w:iCs/>
        </w:rPr>
      </w:pPr>
      <w:r>
        <w:t xml:space="preserve">“Se viola mi derecho humano al acceso a la información pública.” </w:t>
      </w:r>
      <w:r>
        <w:rPr>
          <w:b/>
          <w:bCs/>
        </w:rPr>
        <w:t>[Sic]</w:t>
      </w:r>
    </w:p>
    <w:p w14:paraId="5B78D67B" w14:textId="2AB2EBEB" w:rsidR="000B3A78" w:rsidRDefault="000B3A78" w:rsidP="00624DF6">
      <w:pPr>
        <w:spacing w:before="240" w:line="360" w:lineRule="auto"/>
        <w:ind w:right="851"/>
        <w:jc w:val="both"/>
        <w:rPr>
          <w:rFonts w:ascii="Palatino Linotype" w:hAnsi="Palatino Linotype" w:cs="Arial"/>
          <w:b/>
          <w:iCs/>
        </w:rPr>
      </w:pPr>
    </w:p>
    <w:p w14:paraId="2D11602D" w14:textId="4B09F882" w:rsidR="000B3A78" w:rsidRDefault="000B3A78" w:rsidP="00624DF6">
      <w:pPr>
        <w:spacing w:before="240" w:line="360" w:lineRule="auto"/>
        <w:ind w:right="851"/>
        <w:jc w:val="both"/>
        <w:rPr>
          <w:rFonts w:ascii="Palatino Linotype" w:hAnsi="Palatino Linotype" w:cs="Arial"/>
          <w:b/>
          <w:iCs/>
        </w:rPr>
      </w:pPr>
      <w:r>
        <w:rPr>
          <w:rFonts w:ascii="Palatino Linotype" w:hAnsi="Palatino Linotype" w:cs="Arial"/>
          <w:b/>
          <w:iCs/>
        </w:rPr>
        <w:t>03691/INFOEM/IP/RR/2020</w:t>
      </w:r>
    </w:p>
    <w:p w14:paraId="588F6965" w14:textId="091310F5" w:rsidR="000B3A78" w:rsidRDefault="000B3A78" w:rsidP="00624DF6">
      <w:pPr>
        <w:spacing w:before="240" w:line="360" w:lineRule="auto"/>
        <w:ind w:right="851"/>
        <w:jc w:val="both"/>
        <w:rPr>
          <w:rFonts w:ascii="Palatino Linotype" w:hAnsi="Palatino Linotype" w:cs="Arial"/>
          <w:b/>
          <w:iCs/>
        </w:rPr>
      </w:pPr>
      <w:r>
        <w:rPr>
          <w:rFonts w:ascii="Palatino Linotype" w:hAnsi="Palatino Linotype" w:cs="Arial"/>
          <w:b/>
          <w:iCs/>
        </w:rPr>
        <w:t>Acto Impugnado:</w:t>
      </w:r>
    </w:p>
    <w:p w14:paraId="3B7E40A0" w14:textId="455E025D" w:rsidR="000B3A78" w:rsidRDefault="003B60A6" w:rsidP="003B60A6">
      <w:pPr>
        <w:pStyle w:val="Citas"/>
        <w:rPr>
          <w:b/>
          <w:bCs/>
        </w:rPr>
      </w:pPr>
      <w:r>
        <w:t xml:space="preserve">“La respuesta por parte de los sujetos obligados, no se protejan entre ustedes ni a los municipios, es sencilla mi solicitud contesten bien y no den más información de la que requiero, sean concretos señores, pregunta-respuesta” </w:t>
      </w:r>
      <w:r>
        <w:rPr>
          <w:b/>
          <w:bCs/>
        </w:rPr>
        <w:t>[Sic]</w:t>
      </w:r>
    </w:p>
    <w:p w14:paraId="1870317C" w14:textId="33C5576F" w:rsidR="000B3A78" w:rsidRDefault="000B3A78" w:rsidP="00624DF6">
      <w:pPr>
        <w:spacing w:before="240" w:line="360" w:lineRule="auto"/>
        <w:ind w:right="851"/>
        <w:jc w:val="both"/>
        <w:rPr>
          <w:rFonts w:ascii="Palatino Linotype" w:hAnsi="Palatino Linotype" w:cs="Arial"/>
          <w:b/>
          <w:iCs/>
        </w:rPr>
      </w:pPr>
      <w:r>
        <w:rPr>
          <w:rFonts w:ascii="Palatino Linotype" w:hAnsi="Palatino Linotype" w:cs="Arial"/>
          <w:b/>
          <w:iCs/>
        </w:rPr>
        <w:t xml:space="preserve">Razones o Motivos de Inconformidad: </w:t>
      </w:r>
    </w:p>
    <w:p w14:paraId="2FCB00AC" w14:textId="117BE688" w:rsidR="000B3A78" w:rsidRPr="003B60A6" w:rsidRDefault="003B60A6" w:rsidP="003B60A6">
      <w:pPr>
        <w:pStyle w:val="Citas"/>
        <w:rPr>
          <w:b/>
          <w:bCs/>
          <w:iCs/>
        </w:rPr>
      </w:pPr>
      <w:r>
        <w:t xml:space="preserve">“Se viola mi derecho humano al acceso a la información pública.” </w:t>
      </w:r>
      <w:r>
        <w:rPr>
          <w:b/>
          <w:bCs/>
        </w:rPr>
        <w:t>[Sic]</w:t>
      </w:r>
    </w:p>
    <w:p w14:paraId="17029BD2" w14:textId="77777777" w:rsidR="000B3A78" w:rsidRPr="000B3A78" w:rsidRDefault="000B3A78" w:rsidP="00624DF6">
      <w:pPr>
        <w:spacing w:before="240" w:line="360" w:lineRule="auto"/>
        <w:ind w:right="851"/>
        <w:jc w:val="both"/>
        <w:rPr>
          <w:rFonts w:ascii="Palatino Linotype" w:hAnsi="Palatino Linotype" w:cs="Arial"/>
          <w:b/>
          <w:iCs/>
        </w:rPr>
      </w:pPr>
    </w:p>
    <w:p w14:paraId="3BE5F706" w14:textId="16395D46" w:rsidR="00624DF6" w:rsidRPr="00955C54" w:rsidRDefault="003B60A6" w:rsidP="00624DF6">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624DF6" w:rsidRPr="00955C54">
        <w:rPr>
          <w:rFonts w:ascii="Palatino Linotype" w:hAnsi="Palatino Linotype" w:cs="Arial"/>
          <w:b/>
          <w:sz w:val="24"/>
          <w:szCs w:val="24"/>
        </w:rPr>
        <w:t xml:space="preserve">. </w:t>
      </w:r>
      <w:r w:rsidR="00624DF6" w:rsidRPr="00955C54">
        <w:rPr>
          <w:rFonts w:ascii="Palatino Linotype" w:hAnsi="Palatino Linotype" w:cs="Arial"/>
          <w:b/>
          <w:sz w:val="28"/>
          <w:szCs w:val="28"/>
        </w:rPr>
        <w:t>Del turno del recurso de revisión.</w:t>
      </w:r>
    </w:p>
    <w:p w14:paraId="5B532CDD" w14:textId="77777777" w:rsidR="003B60A6" w:rsidRDefault="00624DF6" w:rsidP="003B60A6">
      <w:pPr>
        <w:pStyle w:val="Prrafodelista"/>
        <w:spacing w:line="360" w:lineRule="auto"/>
        <w:ind w:left="0"/>
        <w:jc w:val="both"/>
        <w:rPr>
          <w:rFonts w:ascii="Palatino Linotype" w:hAnsi="Palatino Linotype" w:cs="Arial"/>
        </w:rPr>
      </w:pPr>
      <w:r w:rsidRPr="00955C54">
        <w:rPr>
          <w:rFonts w:ascii="Palatino Linotype" w:hAnsi="Palatino Linotype" w:cs="Arial"/>
        </w:rPr>
        <w:lastRenderedPageBreak/>
        <w:t xml:space="preserve">Medios de impugnación que le fueron turnados por medio del sistema </w:t>
      </w:r>
      <w:r>
        <w:rPr>
          <w:rFonts w:ascii="Palatino Linotype" w:hAnsi="Palatino Linotype" w:cs="Arial"/>
        </w:rPr>
        <w:t>electrónico a lo</w:t>
      </w:r>
      <w:r w:rsidRPr="00955C54">
        <w:rPr>
          <w:rFonts w:ascii="Palatino Linotype" w:hAnsi="Palatino Linotype" w:cs="Arial"/>
        </w:rPr>
        <w:t>s Comisi</w:t>
      </w:r>
      <w:r>
        <w:rPr>
          <w:rFonts w:ascii="Palatino Linotype" w:hAnsi="Palatino Linotype" w:cs="Arial"/>
        </w:rPr>
        <w:t xml:space="preserve">onados </w:t>
      </w:r>
      <w:r w:rsidR="003B60A6">
        <w:rPr>
          <w:rFonts w:ascii="Palatino Linotype" w:hAnsi="Palatino Linotype" w:cs="Arial"/>
        </w:rPr>
        <w:t xml:space="preserve">Luis Gustavo Parra Noriega y Zulema Martínez Sánchez, </w:t>
      </w:r>
      <w:r w:rsidR="003B60A6" w:rsidRPr="0004219E">
        <w:rPr>
          <w:rFonts w:ascii="Palatino Linotype" w:hAnsi="Palatino Linotype" w:cs="Arial"/>
        </w:rPr>
        <w:t>en</w:t>
      </w:r>
      <w:r w:rsidR="003B60A6" w:rsidRPr="00955C54">
        <w:rPr>
          <w:rFonts w:ascii="Palatino Linotype" w:hAnsi="Palatino Linotype" w:cs="Arial"/>
        </w:rPr>
        <w:t xml:space="preserve"> términos del arábigo 185 fracción I de la Ley de Transparencia y Acceso a la información Pública del Estado de México y Municipios, de los cuales recayeron en acuerdos de admisión en fecha</w:t>
      </w:r>
      <w:r w:rsidR="003B60A6">
        <w:rPr>
          <w:rFonts w:ascii="Palatino Linotype" w:hAnsi="Palatino Linotype" w:cs="Arial"/>
        </w:rPr>
        <w:t xml:space="preserve">s nueve y once de septiembre de dos mil veinte, determinándose, un plazo de siete días para que las partes manifestaran lo que a su derecho corresponda en términos de los numerales ya citados. </w:t>
      </w:r>
    </w:p>
    <w:p w14:paraId="2F542657" w14:textId="20ED0D3A" w:rsidR="003B60A6" w:rsidRDefault="003B60A6" w:rsidP="00624DF6">
      <w:pPr>
        <w:pStyle w:val="Prrafodelista"/>
        <w:spacing w:line="360" w:lineRule="auto"/>
        <w:ind w:left="0"/>
        <w:jc w:val="both"/>
        <w:rPr>
          <w:rFonts w:ascii="Palatino Linotype" w:hAnsi="Palatino Linotype" w:cs="Arial"/>
        </w:rPr>
      </w:pPr>
    </w:p>
    <w:p w14:paraId="6BC7D192" w14:textId="77777777" w:rsidR="003B60A6" w:rsidRDefault="003B60A6" w:rsidP="00624DF6">
      <w:pPr>
        <w:pStyle w:val="Prrafodelista"/>
        <w:spacing w:line="360" w:lineRule="auto"/>
        <w:ind w:left="0"/>
        <w:jc w:val="both"/>
        <w:rPr>
          <w:rFonts w:ascii="Palatino Linotype" w:hAnsi="Palatino Linotype" w:cs="Arial"/>
        </w:rPr>
      </w:pPr>
    </w:p>
    <w:p w14:paraId="1877DD0D" w14:textId="5F21CAA7" w:rsidR="00624DF6" w:rsidRPr="00696379" w:rsidRDefault="003B60A6" w:rsidP="00624DF6">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SEXTO</w:t>
      </w:r>
      <w:r w:rsidR="00624DF6" w:rsidRPr="00696379">
        <w:rPr>
          <w:rFonts w:ascii="Palatino Linotype" w:hAnsi="Palatino Linotype" w:cs="Arial"/>
          <w:b/>
          <w:sz w:val="28"/>
          <w:szCs w:val="28"/>
        </w:rPr>
        <w:t>. De la acumulación.</w:t>
      </w:r>
    </w:p>
    <w:p w14:paraId="4967EADA" w14:textId="1A2052AE" w:rsidR="00624DF6" w:rsidRPr="00696379" w:rsidRDefault="00624DF6" w:rsidP="00624DF6">
      <w:pPr>
        <w:pStyle w:val="Prrafodelista"/>
        <w:spacing w:line="360" w:lineRule="auto"/>
        <w:ind w:left="0"/>
        <w:jc w:val="both"/>
        <w:rPr>
          <w:rFonts w:ascii="Palatino Linotype" w:hAnsi="Palatino Linotype" w:cs="Arial"/>
        </w:rPr>
      </w:pPr>
      <w:r w:rsidRPr="00696379">
        <w:rPr>
          <w:rFonts w:ascii="Palatino Linotype" w:hAnsi="Palatino Linotype" w:cs="Arial"/>
        </w:rPr>
        <w:t xml:space="preserve">Posteriormente por acuerdo del Pleno del Instituto, en la </w:t>
      </w:r>
      <w:r w:rsidR="003B60A6">
        <w:rPr>
          <w:rFonts w:ascii="Palatino Linotype" w:hAnsi="Palatino Linotype" w:cs="Arial"/>
        </w:rPr>
        <w:t xml:space="preserve">Décima Octava Sesión Ordinaria, de fecha diecisiete de septiembre de dos mil veinte </w:t>
      </w:r>
      <w:r w:rsidRPr="00696379">
        <w:rPr>
          <w:rFonts w:ascii="Palatino Linotype" w:hAnsi="Palatino Linotype" w:cs="Arial"/>
        </w:rPr>
        <w:t>se determinó acumular los recursos de revisión en estudio, ya que existe identidad de</w:t>
      </w:r>
      <w:r>
        <w:rPr>
          <w:rFonts w:ascii="Palatino Linotype" w:hAnsi="Palatino Linotype" w:cs="Arial"/>
        </w:rPr>
        <w:t>l</w:t>
      </w:r>
      <w:r w:rsidRPr="00696379">
        <w:rPr>
          <w:rFonts w:ascii="Palatino Linotype" w:hAnsi="Palatino Linotype" w:cs="Arial"/>
        </w:rPr>
        <w:t xml:space="preserve"> solicitante, del </w:t>
      </w:r>
      <w:r w:rsidR="003B60A6" w:rsidRPr="003B60A6">
        <w:rPr>
          <w:rFonts w:ascii="Palatino Linotype" w:hAnsi="Palatino Linotype" w:cs="Arial"/>
          <w:b/>
          <w:bCs/>
        </w:rPr>
        <w:t>S</w:t>
      </w:r>
      <w:r w:rsidRPr="003B60A6">
        <w:rPr>
          <w:rFonts w:ascii="Palatino Linotype" w:hAnsi="Palatino Linotype" w:cs="Arial"/>
          <w:b/>
          <w:bCs/>
        </w:rPr>
        <w:t xml:space="preserve">ujeto </w:t>
      </w:r>
      <w:r w:rsidR="003B60A6" w:rsidRPr="003B60A6">
        <w:rPr>
          <w:rFonts w:ascii="Palatino Linotype" w:hAnsi="Palatino Linotype" w:cs="Arial"/>
          <w:b/>
          <w:bCs/>
        </w:rPr>
        <w:t>O</w:t>
      </w:r>
      <w:r w:rsidRPr="003B60A6">
        <w:rPr>
          <w:rFonts w:ascii="Palatino Linotype" w:hAnsi="Palatino Linotype" w:cs="Arial"/>
          <w:b/>
          <w:bCs/>
        </w:rPr>
        <w:t>bligado</w:t>
      </w:r>
      <w:r w:rsidRPr="00696379">
        <w:rPr>
          <w:rFonts w:ascii="Palatino Linotype" w:hAnsi="Palatino Linotype" w:cs="Arial"/>
        </w:rPr>
        <w:t xml:space="preserve"> y similitud de causas y objeto de solicitud.</w:t>
      </w:r>
    </w:p>
    <w:p w14:paraId="32A990B4" w14:textId="77777777" w:rsidR="00624DF6" w:rsidRDefault="00624DF6" w:rsidP="00624DF6">
      <w:pPr>
        <w:pStyle w:val="Prrafodelista"/>
        <w:spacing w:line="360" w:lineRule="auto"/>
        <w:ind w:left="0"/>
        <w:jc w:val="both"/>
        <w:rPr>
          <w:rFonts w:ascii="Palatino Linotype" w:hAnsi="Palatino Linotype" w:cs="Arial"/>
          <w:highlight w:val="yellow"/>
        </w:rPr>
      </w:pPr>
    </w:p>
    <w:p w14:paraId="2E210542" w14:textId="77777777" w:rsidR="00624DF6" w:rsidRPr="00CA418F" w:rsidRDefault="00624DF6" w:rsidP="00624DF6">
      <w:pPr>
        <w:spacing w:after="0" w:line="360" w:lineRule="auto"/>
        <w:jc w:val="both"/>
        <w:rPr>
          <w:rFonts w:ascii="Palatino Linotype" w:hAnsi="Palatino Linotype"/>
          <w:sz w:val="24"/>
          <w:szCs w:val="24"/>
        </w:rPr>
      </w:pPr>
      <w:r w:rsidRPr="00696379">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43D393D6" w14:textId="77777777" w:rsidR="00624DF6" w:rsidRPr="007D54D0" w:rsidRDefault="00624DF6" w:rsidP="00624DF6">
      <w:pPr>
        <w:spacing w:before="240" w:line="360" w:lineRule="auto"/>
        <w:ind w:left="851" w:right="851"/>
        <w:jc w:val="center"/>
        <w:rPr>
          <w:rFonts w:ascii="Palatino Linotype" w:hAnsi="Palatino Linotype"/>
          <w:b/>
          <w:i/>
        </w:rPr>
      </w:pPr>
      <w:r>
        <w:rPr>
          <w:rFonts w:ascii="Palatino Linotype" w:hAnsi="Palatino Linotype"/>
          <w:b/>
          <w:i/>
        </w:rPr>
        <w:t>Ley de Transparencia y Acceso a la Información Pública del Estado de México y Municipios</w:t>
      </w:r>
    </w:p>
    <w:p w14:paraId="26DB50EF" w14:textId="77777777" w:rsidR="00624DF6" w:rsidRPr="00A6274E" w:rsidRDefault="00624DF6" w:rsidP="00624DF6">
      <w:pPr>
        <w:spacing w:before="240" w:line="360" w:lineRule="auto"/>
        <w:ind w:left="851" w:right="851"/>
        <w:jc w:val="both"/>
        <w:rPr>
          <w:rFonts w:ascii="Palatino Linotype" w:hAnsi="Palatino Linotype"/>
          <w:b/>
          <w:i/>
        </w:rPr>
      </w:pPr>
      <w:r>
        <w:rPr>
          <w:rFonts w:ascii="Palatino Linotype" w:hAnsi="Palatino Linotype"/>
          <w:i/>
        </w:rPr>
        <w:lastRenderedPageBreak/>
        <w:t>“</w:t>
      </w:r>
      <w:r w:rsidRPr="006F2470">
        <w:rPr>
          <w:rFonts w:ascii="Palatino Linotype" w:hAnsi="Palatino Linotype"/>
          <w:i/>
        </w:rPr>
        <w:t xml:space="preserve">Artículo 195. En la tramitación del recurso de revisión se aplicarán supletoriamente las disposiciones contenidas en el </w:t>
      </w:r>
      <w:r w:rsidRPr="006F2470">
        <w:rPr>
          <w:rFonts w:ascii="Palatino Linotype" w:hAnsi="Palatino Linotype"/>
          <w:b/>
          <w:i/>
          <w:u w:val="single"/>
        </w:rPr>
        <w:t>Código de Procedimientos Administrativos del Estado de México</w:t>
      </w:r>
      <w:r w:rsidRPr="006F2470">
        <w:rPr>
          <w:rFonts w:ascii="Palatino Linotype" w:hAnsi="Palatino Linotype"/>
          <w:i/>
        </w:rPr>
        <w:t>.”</w:t>
      </w:r>
      <w:r>
        <w:rPr>
          <w:rFonts w:ascii="Palatino Linotype" w:hAnsi="Palatino Linotype"/>
          <w:i/>
        </w:rPr>
        <w:t xml:space="preserve"> </w:t>
      </w:r>
      <w:r>
        <w:rPr>
          <w:rFonts w:ascii="Palatino Linotype" w:hAnsi="Palatino Linotype"/>
          <w:b/>
          <w:i/>
        </w:rPr>
        <w:t>[Sic]</w:t>
      </w:r>
    </w:p>
    <w:p w14:paraId="46BCB2A5" w14:textId="77777777" w:rsidR="00624DF6" w:rsidRDefault="00624DF6" w:rsidP="00624DF6">
      <w:pPr>
        <w:spacing w:before="240" w:line="360" w:lineRule="auto"/>
        <w:ind w:left="851" w:right="851"/>
        <w:jc w:val="both"/>
        <w:rPr>
          <w:rFonts w:ascii="Palatino Linotype" w:hAnsi="Palatino Linotype"/>
          <w:i/>
        </w:rPr>
      </w:pPr>
    </w:p>
    <w:p w14:paraId="501E4B44" w14:textId="77777777" w:rsidR="00624DF6" w:rsidRPr="001D1D00" w:rsidRDefault="00624DF6" w:rsidP="00624DF6">
      <w:pPr>
        <w:spacing w:before="240" w:line="360" w:lineRule="auto"/>
        <w:ind w:left="851" w:right="851"/>
        <w:jc w:val="center"/>
        <w:rPr>
          <w:rFonts w:ascii="Palatino Linotype" w:hAnsi="Palatino Linotype"/>
          <w:b/>
          <w:i/>
        </w:rPr>
      </w:pPr>
      <w:r w:rsidRPr="001D1D00">
        <w:rPr>
          <w:rFonts w:ascii="Palatino Linotype" w:hAnsi="Palatino Linotype"/>
          <w:b/>
          <w:i/>
        </w:rPr>
        <w:t>Código de Procedimientos Administrativos del Estado de México</w:t>
      </w:r>
    </w:p>
    <w:p w14:paraId="353A5C0D" w14:textId="77777777" w:rsidR="00624DF6" w:rsidRPr="006F2470" w:rsidRDefault="00624DF6" w:rsidP="00624DF6">
      <w:pPr>
        <w:spacing w:before="240" w:line="360" w:lineRule="auto"/>
        <w:ind w:left="851" w:right="851"/>
        <w:jc w:val="both"/>
        <w:rPr>
          <w:rFonts w:ascii="Palatino Linotype" w:hAnsi="Palatino Linotype"/>
          <w:b/>
          <w:i/>
        </w:rPr>
      </w:pPr>
      <w:r w:rsidRPr="006F2470">
        <w:rPr>
          <w:rFonts w:ascii="Palatino Linotype" w:hAnsi="Palatino Linotype"/>
          <w:i/>
        </w:rPr>
        <w:t xml:space="preserve">“Artículo 18.- </w:t>
      </w:r>
      <w:r w:rsidRPr="006F2470">
        <w:rPr>
          <w:rFonts w:ascii="Palatino Linotype" w:hAnsi="Palatino Linotype"/>
          <w:b/>
          <w:i/>
          <w:u w:val="single"/>
        </w:rPr>
        <w:t>La autoridad administrativa</w:t>
      </w:r>
      <w:r w:rsidRPr="006F2470">
        <w:rPr>
          <w:rFonts w:ascii="Palatino Linotype" w:hAnsi="Palatino Linotype"/>
          <w:i/>
        </w:rPr>
        <w:t xml:space="preserve"> o el Tribunal </w:t>
      </w:r>
      <w:r w:rsidRPr="006F2470">
        <w:rPr>
          <w:rFonts w:ascii="Palatino Linotype" w:hAnsi="Palatino Linotype"/>
          <w:b/>
          <w:i/>
          <w:u w:val="single"/>
        </w:rPr>
        <w:t>acordarán la acumulación</w:t>
      </w:r>
      <w:r w:rsidRPr="006F2470">
        <w:rPr>
          <w:rFonts w:ascii="Palatino Linotype" w:hAnsi="Palatino Linotype"/>
          <w:i/>
        </w:rPr>
        <w:t xml:space="preserve"> de los expedientes del procedimiento y proceso administrativo que ante ellos se sigan</w:t>
      </w:r>
      <w:r w:rsidRPr="006F2470">
        <w:rPr>
          <w:rFonts w:ascii="Palatino Linotype" w:hAnsi="Palatino Linotype"/>
          <w:b/>
          <w:i/>
          <w:u w:val="single"/>
        </w:rPr>
        <w:t>, de oficio</w:t>
      </w:r>
      <w:r w:rsidRPr="006F2470">
        <w:rPr>
          <w:rFonts w:ascii="Palatino Linotype" w:hAnsi="Palatino Linotype"/>
          <w:i/>
        </w:rPr>
        <w:t xml:space="preserve"> o a petición de parte, </w:t>
      </w:r>
      <w:r w:rsidRPr="006F2470">
        <w:rPr>
          <w:rFonts w:ascii="Palatino Linotype" w:hAnsi="Palatino Linotype"/>
          <w:b/>
          <w:i/>
          <w:u w:val="single"/>
        </w:rPr>
        <w:t>cuando las partes o los actos administrativos sean iguales, se trate de actos conexos o resulte conveniente el trámite unificado de los asuntos</w:t>
      </w:r>
      <w:r w:rsidRPr="006F2470">
        <w:rPr>
          <w:rFonts w:ascii="Palatino Linotype" w:hAnsi="Palatino Linotype"/>
          <w:i/>
        </w:rPr>
        <w:t xml:space="preserve">, para evitar la emisión de resoluciones contradictorias. La misma regla se aplicará, en lo conducente, para la separación de los expedientes.” </w:t>
      </w:r>
      <w:r w:rsidRPr="006F2470">
        <w:rPr>
          <w:rFonts w:ascii="Palatino Linotype" w:hAnsi="Palatino Linotype"/>
          <w:b/>
          <w:i/>
        </w:rPr>
        <w:t>[Sic]</w:t>
      </w:r>
    </w:p>
    <w:p w14:paraId="1AEA2B3A" w14:textId="77777777" w:rsidR="00624DF6" w:rsidRDefault="00624DF6" w:rsidP="00624DF6">
      <w:pPr>
        <w:spacing w:before="240" w:line="360" w:lineRule="auto"/>
        <w:jc w:val="both"/>
        <w:rPr>
          <w:rFonts w:ascii="Palatino Linotype" w:hAnsi="Palatino Linotype" w:cs="Arial"/>
          <w:sz w:val="24"/>
          <w:szCs w:val="24"/>
        </w:rPr>
      </w:pPr>
    </w:p>
    <w:p w14:paraId="24891502" w14:textId="2A2E4D0C" w:rsidR="00624DF6" w:rsidRDefault="00AA227A" w:rsidP="00624DF6">
      <w:pPr>
        <w:spacing w:before="240" w:line="360" w:lineRule="auto"/>
        <w:jc w:val="both"/>
        <w:rPr>
          <w:rFonts w:ascii="Palatino Linotype" w:hAnsi="Palatino Linotype" w:cs="Arial"/>
          <w:b/>
          <w:sz w:val="28"/>
          <w:szCs w:val="28"/>
        </w:rPr>
      </w:pPr>
      <w:r>
        <w:rPr>
          <w:rFonts w:ascii="Palatino Linotype" w:hAnsi="Palatino Linotype" w:cs="Arial"/>
          <w:b/>
          <w:sz w:val="28"/>
        </w:rPr>
        <w:t>SÉPTIMO</w:t>
      </w:r>
      <w:r w:rsidR="00624DF6" w:rsidRPr="008551ED">
        <w:rPr>
          <w:rFonts w:ascii="Palatino Linotype" w:hAnsi="Palatino Linotype" w:cs="Arial"/>
          <w:b/>
          <w:sz w:val="24"/>
          <w:szCs w:val="24"/>
        </w:rPr>
        <w:t>.</w:t>
      </w:r>
      <w:r w:rsidR="00624DF6">
        <w:rPr>
          <w:rFonts w:ascii="Palatino Linotype" w:hAnsi="Palatino Linotype" w:cs="Arial"/>
          <w:b/>
          <w:sz w:val="24"/>
          <w:szCs w:val="24"/>
        </w:rPr>
        <w:t xml:space="preserve"> </w:t>
      </w:r>
      <w:r w:rsidR="00624DF6" w:rsidRPr="0087163A">
        <w:rPr>
          <w:rFonts w:ascii="Palatino Linotype" w:hAnsi="Palatino Linotype" w:cs="Arial"/>
          <w:b/>
          <w:sz w:val="28"/>
          <w:szCs w:val="28"/>
        </w:rPr>
        <w:t xml:space="preserve">De la etapa de </w:t>
      </w:r>
      <w:r w:rsidR="00EB43B5">
        <w:rPr>
          <w:rFonts w:ascii="Palatino Linotype" w:hAnsi="Palatino Linotype" w:cs="Arial"/>
          <w:b/>
          <w:sz w:val="28"/>
          <w:szCs w:val="28"/>
        </w:rPr>
        <w:t>instrucción y del returno del recurso de revisión</w:t>
      </w:r>
    </w:p>
    <w:p w14:paraId="528740DB" w14:textId="26E0DA32" w:rsidR="00C571E5" w:rsidRDefault="00C571E5" w:rsidP="00C571E5">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w:t>
      </w:r>
      <w:r w:rsidRPr="00F92B23">
        <w:rPr>
          <w:rFonts w:ascii="Palatino Linotype" w:hAnsi="Palatino Linotype" w:cs="Arial"/>
          <w:b/>
          <w:sz w:val="24"/>
          <w:szCs w:val="24"/>
        </w:rPr>
        <w:t xml:space="preserve">El Sujeto Obligado </w:t>
      </w:r>
      <w:r w:rsidRPr="00D05C83">
        <w:rPr>
          <w:rFonts w:ascii="Palatino Linotype" w:hAnsi="Palatino Linotype" w:cs="Arial"/>
          <w:sz w:val="24"/>
          <w:szCs w:val="24"/>
        </w:rPr>
        <w:t>en fecha</w:t>
      </w:r>
      <w:r>
        <w:rPr>
          <w:rFonts w:ascii="Palatino Linotype" w:hAnsi="Palatino Linotype" w:cs="Arial"/>
          <w:sz w:val="24"/>
          <w:szCs w:val="24"/>
        </w:rPr>
        <w:t>s</w:t>
      </w:r>
      <w:r w:rsidRPr="00D05C83">
        <w:rPr>
          <w:rFonts w:ascii="Palatino Linotype" w:hAnsi="Palatino Linotype" w:cs="Arial"/>
          <w:sz w:val="24"/>
          <w:szCs w:val="24"/>
        </w:rPr>
        <w:t xml:space="preserve"> </w:t>
      </w:r>
      <w:r>
        <w:rPr>
          <w:rFonts w:ascii="Palatino Linotype" w:hAnsi="Palatino Linotype" w:cs="Arial"/>
          <w:sz w:val="24"/>
          <w:szCs w:val="24"/>
        </w:rPr>
        <w:t>veintiuno, veintidós y veintitrés de septiembre del dos mil veinte, presentó su</w:t>
      </w:r>
      <w:r w:rsidR="00EC2CDA">
        <w:rPr>
          <w:rFonts w:ascii="Palatino Linotype" w:hAnsi="Palatino Linotype" w:cs="Arial"/>
          <w:sz w:val="24"/>
          <w:szCs w:val="24"/>
        </w:rPr>
        <w:t>s</w:t>
      </w:r>
      <w:r>
        <w:rPr>
          <w:rFonts w:ascii="Palatino Linotype" w:hAnsi="Palatino Linotype" w:cs="Arial"/>
          <w:sz w:val="24"/>
          <w:szCs w:val="24"/>
        </w:rPr>
        <w:t xml:space="preserve"> informe</w:t>
      </w:r>
      <w:r w:rsidR="00EC2CDA">
        <w:rPr>
          <w:rFonts w:ascii="Palatino Linotype" w:hAnsi="Palatino Linotype" w:cs="Arial"/>
          <w:sz w:val="24"/>
          <w:szCs w:val="24"/>
        </w:rPr>
        <w:t>s</w:t>
      </w:r>
      <w:r>
        <w:rPr>
          <w:rFonts w:ascii="Palatino Linotype" w:hAnsi="Palatino Linotype" w:cs="Arial"/>
          <w:sz w:val="24"/>
          <w:szCs w:val="24"/>
        </w:rPr>
        <w:t xml:space="preserve"> justificado</w:t>
      </w:r>
      <w:r w:rsidR="00EC2CDA">
        <w:rPr>
          <w:rFonts w:ascii="Palatino Linotype" w:hAnsi="Palatino Linotype" w:cs="Arial"/>
          <w:sz w:val="24"/>
          <w:szCs w:val="24"/>
        </w:rPr>
        <w:t>s</w:t>
      </w:r>
      <w:r>
        <w:rPr>
          <w:rFonts w:ascii="Palatino Linotype" w:hAnsi="Palatino Linotype" w:cs="Arial"/>
          <w:sz w:val="24"/>
          <w:szCs w:val="24"/>
        </w:rPr>
        <w:t>, mismo</w:t>
      </w:r>
      <w:r w:rsidR="00EC2CDA">
        <w:rPr>
          <w:rFonts w:ascii="Palatino Linotype" w:hAnsi="Palatino Linotype" w:cs="Arial"/>
          <w:sz w:val="24"/>
          <w:szCs w:val="24"/>
        </w:rPr>
        <w:t>s</w:t>
      </w:r>
      <w:r>
        <w:rPr>
          <w:rFonts w:ascii="Palatino Linotype" w:hAnsi="Palatino Linotype" w:cs="Arial"/>
          <w:sz w:val="24"/>
          <w:szCs w:val="24"/>
        </w:rPr>
        <w:t xml:space="preserve"> que fue</w:t>
      </w:r>
      <w:r w:rsidR="00EC2CDA">
        <w:rPr>
          <w:rFonts w:ascii="Palatino Linotype" w:hAnsi="Palatino Linotype" w:cs="Arial"/>
          <w:sz w:val="24"/>
          <w:szCs w:val="24"/>
        </w:rPr>
        <w:t>ron</w:t>
      </w:r>
      <w:r>
        <w:rPr>
          <w:rFonts w:ascii="Palatino Linotype" w:hAnsi="Palatino Linotype" w:cs="Arial"/>
          <w:sz w:val="24"/>
          <w:szCs w:val="24"/>
        </w:rPr>
        <w:t xml:space="preserve"> puesto</w:t>
      </w:r>
      <w:r w:rsidR="00EC2CDA">
        <w:rPr>
          <w:rFonts w:ascii="Palatino Linotype" w:hAnsi="Palatino Linotype" w:cs="Arial"/>
          <w:sz w:val="24"/>
          <w:szCs w:val="24"/>
        </w:rPr>
        <w:t>s</w:t>
      </w:r>
      <w:r>
        <w:rPr>
          <w:rFonts w:ascii="Palatino Linotype" w:hAnsi="Palatino Linotype" w:cs="Arial"/>
          <w:sz w:val="24"/>
          <w:szCs w:val="24"/>
        </w:rPr>
        <w:t xml:space="preserve"> a la vista del </w:t>
      </w:r>
      <w:r>
        <w:rPr>
          <w:rFonts w:ascii="Palatino Linotype" w:hAnsi="Palatino Linotype" w:cs="Arial"/>
          <w:b/>
          <w:bCs/>
          <w:sz w:val="24"/>
          <w:szCs w:val="24"/>
        </w:rPr>
        <w:t xml:space="preserve">Recurrente </w:t>
      </w:r>
      <w:r>
        <w:rPr>
          <w:rFonts w:ascii="Palatino Linotype" w:hAnsi="Palatino Linotype" w:cs="Arial"/>
          <w:sz w:val="24"/>
          <w:szCs w:val="24"/>
        </w:rPr>
        <w:t>el seis de oc</w:t>
      </w:r>
      <w:r w:rsidR="006C432D">
        <w:rPr>
          <w:rFonts w:ascii="Palatino Linotype" w:hAnsi="Palatino Linotype" w:cs="Arial"/>
          <w:sz w:val="24"/>
          <w:szCs w:val="24"/>
        </w:rPr>
        <w:t>tubre de dos mil veinte.</w:t>
      </w:r>
    </w:p>
    <w:p w14:paraId="28051F8C" w14:textId="37B1EE2E" w:rsidR="00C571E5" w:rsidRDefault="004C53E0" w:rsidP="00C571E5">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En fecha diecinueve de octubre de dos mil veinte, se amplió el plazo para dictar resolución, en términos del artículo 181 de la Ley de Transparencia y Acceso a la Información Pública del Estado de México y Municipios. </w:t>
      </w:r>
    </w:p>
    <w:p w14:paraId="4530120C" w14:textId="11EB3537" w:rsidR="00EB43B5" w:rsidRDefault="00EB43B5" w:rsidP="00C571E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Que el veintinueve de octubre de dos mil veinte, </w:t>
      </w:r>
      <w:r>
        <w:rPr>
          <w:rFonts w:ascii="Palatino Linotype" w:hAnsi="Palatino Linotype" w:cs="Arial"/>
          <w:b/>
          <w:sz w:val="24"/>
          <w:szCs w:val="24"/>
        </w:rPr>
        <w:t xml:space="preserve">El Sujeto Obligado </w:t>
      </w:r>
      <w:r>
        <w:rPr>
          <w:rFonts w:ascii="Palatino Linotype" w:hAnsi="Palatino Linotype" w:cs="Arial"/>
          <w:sz w:val="24"/>
          <w:szCs w:val="24"/>
        </w:rPr>
        <w:t xml:space="preserve">remitió múltiples archivos electrónicos como primer alcance al informe justificado. </w:t>
      </w:r>
    </w:p>
    <w:p w14:paraId="666B6E8E" w14:textId="0AF322A3" w:rsidR="00EC2CDA" w:rsidRDefault="00EC2CDA" w:rsidP="00C571E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el cierre de instrucción el </w:t>
      </w:r>
      <w:r w:rsidR="00EB43B5">
        <w:rPr>
          <w:rFonts w:ascii="Palatino Linotype" w:hAnsi="Palatino Linotype" w:cs="Arial"/>
          <w:sz w:val="24"/>
          <w:szCs w:val="24"/>
        </w:rPr>
        <w:t>tres</w:t>
      </w:r>
      <w:r>
        <w:rPr>
          <w:rFonts w:ascii="Palatino Linotype" w:hAnsi="Palatino Linotype" w:cs="Arial"/>
          <w:sz w:val="24"/>
          <w:szCs w:val="24"/>
        </w:rPr>
        <w:t xml:space="preserve"> de noviembre de dos mil veinte, en términos del artículo 185, fracción VI de la Ley de Transparencia y Acceso a la Información Pública del Estado de México y Municipios. </w:t>
      </w:r>
    </w:p>
    <w:p w14:paraId="588F1DFC" w14:textId="77777777" w:rsidR="00EB43B5" w:rsidRPr="00EB43B5" w:rsidRDefault="00EB43B5" w:rsidP="00EB43B5">
      <w:pPr>
        <w:spacing w:before="240" w:line="360" w:lineRule="auto"/>
        <w:jc w:val="both"/>
        <w:rPr>
          <w:rFonts w:ascii="Palatino Linotype" w:hAnsi="Palatino Linotype" w:cs="Arial"/>
          <w:b/>
          <w:bCs/>
          <w:sz w:val="24"/>
          <w:szCs w:val="24"/>
        </w:rPr>
      </w:pPr>
      <w:r w:rsidRPr="00EB43B5">
        <w:rPr>
          <w:rFonts w:ascii="Palatino Linotype" w:hAnsi="Palatino Linotype"/>
          <w:sz w:val="24"/>
          <w:szCs w:val="24"/>
        </w:rPr>
        <w:t>En fecha cinco de noviembre de dos mil veinte</w:t>
      </w:r>
      <w:r w:rsidRPr="00EB43B5">
        <w:rPr>
          <w:rFonts w:ascii="Palatino Linotype" w:hAnsi="Palatino Linotype"/>
          <w:b/>
          <w:bCs/>
          <w:sz w:val="24"/>
          <w:szCs w:val="24"/>
        </w:rPr>
        <w:t xml:space="preserve"> </w:t>
      </w:r>
      <w:r w:rsidRPr="00EB43B5">
        <w:rPr>
          <w:rFonts w:ascii="Palatino Linotype" w:hAnsi="Palatino Linotype"/>
          <w:sz w:val="24"/>
          <w:szCs w:val="24"/>
        </w:rPr>
        <w:t xml:space="preserve">por acuerdo del Pleno de este Órgano Garante, en la Vigésima Quinta Sesión Ordinaria fue returnado el presente medio de impugnación a la Comisionada Zulema Martínez Sánchez, </w:t>
      </w:r>
      <w:r w:rsidRPr="00EB43B5">
        <w:rPr>
          <w:rFonts w:ascii="Palatino Linotype" w:hAnsi="Palatino Linotype" w:cs="Arial"/>
          <w:sz w:val="24"/>
          <w:szCs w:val="24"/>
        </w:rPr>
        <w:t>para su resolución y presentación al Pleno.</w:t>
      </w:r>
    </w:p>
    <w:p w14:paraId="5BB9AD62" w14:textId="18A18E98" w:rsidR="00EB43B5" w:rsidRDefault="00EB43B5" w:rsidP="00EB43B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Que el cuatro de febrero de dos mil veintiuno, </w:t>
      </w:r>
      <w:r>
        <w:rPr>
          <w:rFonts w:ascii="Palatino Linotype" w:hAnsi="Palatino Linotype" w:cs="Arial"/>
          <w:b/>
          <w:sz w:val="24"/>
          <w:szCs w:val="24"/>
        </w:rPr>
        <w:t xml:space="preserve">El Sujeto Obligado </w:t>
      </w:r>
      <w:r>
        <w:rPr>
          <w:rFonts w:ascii="Palatino Linotype" w:hAnsi="Palatino Linotype" w:cs="Arial"/>
          <w:sz w:val="24"/>
          <w:szCs w:val="24"/>
        </w:rPr>
        <w:t xml:space="preserve">remitió diversos archivos electrónicos como un segundo alcance al informe justificado. </w:t>
      </w:r>
    </w:p>
    <w:p w14:paraId="3151ACBD" w14:textId="53559BCF" w:rsidR="006C432D" w:rsidRDefault="00EB43B5" w:rsidP="006C432D">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fecha </w:t>
      </w:r>
      <w:r w:rsidR="009922EE">
        <w:rPr>
          <w:rFonts w:ascii="Palatino Linotype" w:hAnsi="Palatino Linotype" w:cs="Arial"/>
          <w:sz w:val="24"/>
          <w:szCs w:val="24"/>
        </w:rPr>
        <w:t>cuatro</w:t>
      </w:r>
      <w:r w:rsidR="00C12096">
        <w:rPr>
          <w:rFonts w:ascii="Palatino Linotype" w:hAnsi="Palatino Linotype" w:cs="Arial"/>
          <w:sz w:val="24"/>
          <w:szCs w:val="24"/>
        </w:rPr>
        <w:t xml:space="preserve"> y cinco</w:t>
      </w:r>
      <w:r>
        <w:rPr>
          <w:rFonts w:ascii="Palatino Linotype" w:hAnsi="Palatino Linotype" w:cs="Arial"/>
          <w:sz w:val="24"/>
          <w:szCs w:val="24"/>
        </w:rPr>
        <w:t xml:space="preserve"> de marzo de dos mil veintiuno, el primer y segundo alcances al informe justificado, se pusieron a la vista del </w:t>
      </w:r>
      <w:r>
        <w:rPr>
          <w:rFonts w:ascii="Palatino Linotype" w:hAnsi="Palatino Linotype" w:cs="Arial"/>
          <w:b/>
          <w:sz w:val="24"/>
          <w:szCs w:val="24"/>
        </w:rPr>
        <w:t>R</w:t>
      </w:r>
      <w:r w:rsidR="00BE74AF">
        <w:rPr>
          <w:rFonts w:ascii="Palatino Linotype" w:hAnsi="Palatino Linotype" w:cs="Arial"/>
          <w:b/>
          <w:sz w:val="24"/>
          <w:szCs w:val="24"/>
        </w:rPr>
        <w:t xml:space="preserve">ecurrente. </w:t>
      </w:r>
      <w:r w:rsidR="00BE74AF">
        <w:rPr>
          <w:rFonts w:ascii="Palatino Linotype" w:hAnsi="Palatino Linotype" w:cs="Arial"/>
          <w:sz w:val="24"/>
          <w:szCs w:val="24"/>
        </w:rPr>
        <w:t xml:space="preserve">Asimismo, </w:t>
      </w:r>
      <w:r w:rsidR="006C432D">
        <w:rPr>
          <w:rFonts w:ascii="Palatino Linotype" w:hAnsi="Palatino Linotype" w:cs="Arial"/>
          <w:sz w:val="24"/>
          <w:szCs w:val="24"/>
        </w:rPr>
        <w:t xml:space="preserve">se dejó sin efectos el acuerdo de fecha seis de octubre de dos mil veinte. Lo anterior en estricta observancia al artículo 195 de la Ley de Transparencia, Acceso a la Información Pública </w:t>
      </w:r>
      <w:r w:rsidR="006C432D">
        <w:rPr>
          <w:rFonts w:ascii="Palatino Linotype" w:hAnsi="Palatino Linotype" w:cs="Arial"/>
          <w:sz w:val="24"/>
          <w:szCs w:val="24"/>
        </w:rPr>
        <w:lastRenderedPageBreak/>
        <w:t xml:space="preserve">del Estado de México y Municipios y el numeral 15 del Código de Procedimientos Administrativos del Estado de México. </w:t>
      </w:r>
    </w:p>
    <w:p w14:paraId="559B04BF" w14:textId="65BF3A73" w:rsidR="006C432D" w:rsidRDefault="006C432D" w:rsidP="00C571E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igual manera, se hace constar que </w:t>
      </w:r>
      <w:r>
        <w:rPr>
          <w:rFonts w:ascii="Palatino Linotype" w:hAnsi="Palatino Linotype" w:cs="Arial"/>
          <w:b/>
          <w:sz w:val="24"/>
          <w:szCs w:val="24"/>
        </w:rPr>
        <w:t xml:space="preserve">El Recurrente </w:t>
      </w:r>
      <w:r>
        <w:rPr>
          <w:rFonts w:ascii="Palatino Linotype" w:hAnsi="Palatino Linotype" w:cs="Arial"/>
          <w:sz w:val="24"/>
          <w:szCs w:val="24"/>
        </w:rPr>
        <w:t xml:space="preserve">fue omiso en rendir manifestación alguna, lo anterior en términos del artículo 185, fracción IV de la Ley de Transparencia y Acceso a la Información Pública del Estado de México y Municipios. </w:t>
      </w:r>
    </w:p>
    <w:p w14:paraId="3D183BE9" w14:textId="12F02CCA" w:rsidR="006C432D" w:rsidRPr="006C432D" w:rsidRDefault="006C432D" w:rsidP="00C571E5">
      <w:pPr>
        <w:spacing w:before="240" w:line="360" w:lineRule="auto"/>
        <w:jc w:val="both"/>
        <w:rPr>
          <w:rFonts w:ascii="Palatino Linotype" w:hAnsi="Palatino Linotype" w:cs="Arial"/>
          <w:sz w:val="24"/>
          <w:szCs w:val="24"/>
        </w:rPr>
      </w:pPr>
      <w:r>
        <w:rPr>
          <w:rFonts w:ascii="Palatino Linotype" w:hAnsi="Palatino Linotype" w:cs="Arial"/>
          <w:sz w:val="24"/>
          <w:szCs w:val="24"/>
        </w:rPr>
        <w:t>Así</w:t>
      </w:r>
      <w:r w:rsidR="009922EE">
        <w:rPr>
          <w:rFonts w:ascii="Palatino Linotype" w:hAnsi="Palatino Linotype" w:cs="Arial"/>
          <w:sz w:val="24"/>
          <w:szCs w:val="24"/>
        </w:rPr>
        <w:t>, a través de acuerdo de fecha diez</w:t>
      </w:r>
      <w:r>
        <w:rPr>
          <w:rFonts w:ascii="Palatino Linotype" w:hAnsi="Palatino Linotype" w:cs="Arial"/>
          <w:sz w:val="24"/>
          <w:szCs w:val="24"/>
        </w:rPr>
        <w:t xml:space="preserve"> de marzo de dos mil veintiuno, se decretó el cierre de instrucción en términos del artículo 185, fracción VI de la Ley de Transparencia y Acceso a la Información Pública del Estado de México y Municipios. </w:t>
      </w:r>
    </w:p>
    <w:p w14:paraId="0A5E01B7" w14:textId="77777777" w:rsidR="004C53E0" w:rsidRDefault="004C53E0" w:rsidP="00C571E5">
      <w:pPr>
        <w:spacing w:before="240" w:line="360" w:lineRule="auto"/>
        <w:jc w:val="both"/>
        <w:rPr>
          <w:rFonts w:ascii="Palatino Linotype" w:hAnsi="Palatino Linotype" w:cs="Arial"/>
          <w:sz w:val="24"/>
          <w:szCs w:val="24"/>
        </w:rPr>
      </w:pPr>
    </w:p>
    <w:p w14:paraId="0DDCB8DF" w14:textId="77777777" w:rsidR="0032456E" w:rsidRDefault="0032456E" w:rsidP="0032456E">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67ACF523" w14:textId="77777777" w:rsidR="0032456E" w:rsidRDefault="0032456E" w:rsidP="0032456E">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71452D68" w14:textId="77777777" w:rsidR="0032456E" w:rsidRDefault="0032456E" w:rsidP="0032456E">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 xml:space="preserve">Este Instituto de Transparencia, Acceso a la Información Pública y Protección de Datos Personales del Estado de México, es competente para conocer y resolver </w:t>
      </w:r>
      <w:r>
        <w:rPr>
          <w:rFonts w:ascii="Palatino Linotype" w:hAnsi="Palatino Linotype" w:cs="Arial"/>
          <w:sz w:val="24"/>
          <w:szCs w:val="24"/>
        </w:rPr>
        <w:t>el presente recurso de revisión interpuesto</w:t>
      </w:r>
      <w:r w:rsidRPr="008F797B">
        <w:rPr>
          <w:rFonts w:ascii="Palatino Linotype" w:hAnsi="Palatino Linotype" w:cs="Arial"/>
          <w:sz w:val="24"/>
          <w:szCs w:val="24"/>
        </w:rPr>
        <w:t xml:space="preserve"> por </w:t>
      </w:r>
      <w:r w:rsidRPr="008F797B">
        <w:rPr>
          <w:rFonts w:ascii="Palatino Linotype" w:hAnsi="Palatino Linotype" w:cs="Arial"/>
          <w:b/>
          <w:sz w:val="24"/>
          <w:szCs w:val="24"/>
        </w:rPr>
        <w:t xml:space="preserve">El Recurrente </w:t>
      </w:r>
      <w:r w:rsidRPr="008F797B">
        <w:rPr>
          <w:rFonts w:ascii="Palatino Linotype" w:hAnsi="Palatino Linotype" w:cs="Arial"/>
          <w:sz w:val="24"/>
          <w:szCs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w:t>
      </w:r>
      <w:r w:rsidRPr="008F797B">
        <w:rPr>
          <w:rFonts w:ascii="Palatino Linotype" w:hAnsi="Palatino Linotype" w:cs="Arial"/>
          <w:sz w:val="24"/>
          <w:szCs w:val="24"/>
        </w:rPr>
        <w:lastRenderedPageBreak/>
        <w:t>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0AAA7E9C" w14:textId="77777777" w:rsidR="00BE74AF" w:rsidRDefault="00BE74AF" w:rsidP="00BE74AF">
      <w:pPr>
        <w:pStyle w:val="Sinespaciado"/>
        <w:spacing w:line="360" w:lineRule="auto"/>
        <w:jc w:val="both"/>
        <w:rPr>
          <w:rFonts w:ascii="Palatino Linotype" w:hAnsi="Palatino Linotype"/>
        </w:rPr>
      </w:pPr>
      <w:r w:rsidRPr="00D67E30">
        <w:rPr>
          <w:rFonts w:ascii="Palatino Linotype" w:hAnsi="Palatino Linotype" w:cs="Arial"/>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w:t>
      </w:r>
      <w:r>
        <w:rPr>
          <w:rFonts w:ascii="Palatino Linotype" w:hAnsi="Palatino Linotype" w:cs="Arial"/>
        </w:rPr>
        <w:t xml:space="preserve">s en los procesos que </w:t>
      </w:r>
      <w:r>
        <w:rPr>
          <w:rFonts w:ascii="Palatino Linotype" w:hAnsi="Palatino Linotype"/>
        </w:rPr>
        <w:t>conlleva.</w:t>
      </w:r>
    </w:p>
    <w:p w14:paraId="05EBEBFE" w14:textId="77777777" w:rsidR="0032456E" w:rsidRDefault="0032456E" w:rsidP="0032456E">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6C91077" w14:textId="77777777" w:rsidR="0032456E" w:rsidRDefault="0032456E" w:rsidP="0032456E">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A8990FB" w14:textId="77777777" w:rsidR="0032456E" w:rsidRDefault="0032456E" w:rsidP="0032456E">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w:t>
      </w:r>
      <w:r>
        <w:rPr>
          <w:rFonts w:ascii="Palatino Linotype" w:hAnsi="Palatino Linotype" w:cs="Arial"/>
        </w:rPr>
        <w:lastRenderedPageBreak/>
        <w:t xml:space="preserve">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7A8BA84C" w14:textId="4104B0C8" w:rsidR="0032456E" w:rsidRDefault="0032456E" w:rsidP="0032456E">
      <w:pPr>
        <w:pStyle w:val="Prrafodelista"/>
        <w:autoSpaceDE w:val="0"/>
        <w:autoSpaceDN w:val="0"/>
        <w:adjustRightInd w:val="0"/>
        <w:spacing w:before="240" w:after="160" w:line="360" w:lineRule="auto"/>
        <w:ind w:left="0"/>
        <w:jc w:val="both"/>
        <w:rPr>
          <w:rFonts w:ascii="Palatino Linotype" w:hAnsi="Palatino Linotype" w:cs="Arial"/>
        </w:rPr>
      </w:pPr>
    </w:p>
    <w:p w14:paraId="152ABA4A" w14:textId="77777777" w:rsidR="00725EAE" w:rsidRPr="00161CEB" w:rsidRDefault="00725EAE" w:rsidP="00725EAE">
      <w:pPr>
        <w:autoSpaceDE w:val="0"/>
        <w:autoSpaceDN w:val="0"/>
        <w:adjustRightInd w:val="0"/>
        <w:spacing w:after="0" w:line="360" w:lineRule="auto"/>
        <w:jc w:val="both"/>
        <w:rPr>
          <w:rFonts w:ascii="Palatino Linotype" w:hAnsi="Palatino Linotype" w:cs="Arial"/>
          <w:b/>
        </w:rPr>
      </w:pPr>
      <w:r w:rsidRPr="00161CEB">
        <w:rPr>
          <w:rFonts w:ascii="Palatino Linotype" w:hAnsi="Palatino Linotype" w:cs="Arial"/>
          <w:b/>
          <w:sz w:val="28"/>
        </w:rPr>
        <w:t>TERCERO. Cuestiones de previo y especial pronunciamiento</w:t>
      </w:r>
      <w:r w:rsidRPr="00161CEB">
        <w:rPr>
          <w:rFonts w:ascii="Palatino Linotype" w:hAnsi="Palatino Linotype" w:cs="Arial"/>
          <w:b/>
        </w:rPr>
        <w:t>.</w:t>
      </w:r>
    </w:p>
    <w:p w14:paraId="233977C9" w14:textId="77777777" w:rsidR="00725EAE" w:rsidRPr="00161CEB" w:rsidRDefault="00725EAE" w:rsidP="00725EAE">
      <w:pPr>
        <w:autoSpaceDE w:val="0"/>
        <w:autoSpaceDN w:val="0"/>
        <w:adjustRightInd w:val="0"/>
        <w:spacing w:after="0" w:line="360" w:lineRule="auto"/>
        <w:jc w:val="both"/>
        <w:rPr>
          <w:rFonts w:ascii="Palatino Linotype" w:hAnsi="Palatino Linotype" w:cs="Arial"/>
          <w:sz w:val="28"/>
          <w:szCs w:val="24"/>
        </w:rPr>
      </w:pPr>
      <w:r w:rsidRPr="00161CEB">
        <w:rPr>
          <w:rFonts w:ascii="Palatino Linotype" w:hAnsi="Palatino Linotype" w:cs="Arial"/>
          <w:sz w:val="24"/>
        </w:rPr>
        <w:t xml:space="preserve">El Recurso de Revisión en estudio contiene los elementos normativos de validez exigidos en </w:t>
      </w:r>
      <w:r w:rsidRPr="00161CEB">
        <w:rPr>
          <w:rFonts w:ascii="Palatino Linotype" w:hAnsi="Palatino Linotype"/>
          <w:sz w:val="24"/>
        </w:rPr>
        <w:t xml:space="preserve">la Ley de Transparencia y </w:t>
      </w:r>
      <w:r w:rsidRPr="00161CEB">
        <w:rPr>
          <w:rFonts w:ascii="Palatino Linotype" w:hAnsi="Palatino Linotype" w:cs="Arial"/>
          <w:sz w:val="24"/>
          <w:lang w:val="es-ES_tradnl"/>
        </w:rPr>
        <w:t>Acceso a la Información Pública del Estado de México y Municipios</w:t>
      </w:r>
      <w:r w:rsidRPr="00161CEB">
        <w:rPr>
          <w:rFonts w:ascii="Palatino Linotype" w:hAnsi="Palatino Linotype"/>
          <w:sz w:val="24"/>
        </w:rPr>
        <w:t>, establecidos en el artículo 180, que enuncia:</w:t>
      </w:r>
    </w:p>
    <w:p w14:paraId="6EB517C2" w14:textId="77777777" w:rsidR="00725EAE" w:rsidRPr="00161CEB" w:rsidRDefault="00725EAE" w:rsidP="00725EAE">
      <w:pPr>
        <w:pStyle w:val="Sinespaciado"/>
      </w:pPr>
    </w:p>
    <w:p w14:paraId="345D6118" w14:textId="77777777" w:rsidR="00725EAE" w:rsidRPr="00161CEB" w:rsidRDefault="00725EAE" w:rsidP="00725EAE">
      <w:pPr>
        <w:pStyle w:val="Prrafodelista"/>
        <w:spacing w:before="240" w:after="160" w:line="360" w:lineRule="auto"/>
        <w:ind w:left="851" w:right="851"/>
        <w:jc w:val="both"/>
        <w:rPr>
          <w:rFonts w:ascii="Palatino Linotype" w:hAnsi="Palatino Linotype" w:cs="Arial"/>
          <w:i/>
          <w:sz w:val="22"/>
        </w:rPr>
      </w:pPr>
      <w:r w:rsidRPr="00161CEB">
        <w:rPr>
          <w:rFonts w:ascii="Palatino Linotype" w:hAnsi="Palatino Linotype" w:cs="Arial"/>
          <w:b/>
          <w:i/>
          <w:sz w:val="22"/>
        </w:rPr>
        <w:t xml:space="preserve">“Artículo 180. </w:t>
      </w:r>
      <w:r w:rsidRPr="00161CEB">
        <w:rPr>
          <w:rFonts w:ascii="Palatino Linotype" w:hAnsi="Palatino Linotype" w:cs="Arial"/>
          <w:i/>
          <w:sz w:val="22"/>
        </w:rPr>
        <w:t>El recurso de revisión contendrá:</w:t>
      </w:r>
    </w:p>
    <w:p w14:paraId="7D6293AE" w14:textId="77777777" w:rsidR="00725EAE" w:rsidRPr="00161CEB" w:rsidRDefault="00725EAE" w:rsidP="00725EAE">
      <w:pPr>
        <w:pStyle w:val="Prrafodelista"/>
        <w:spacing w:before="240" w:after="160" w:line="360" w:lineRule="auto"/>
        <w:ind w:left="851" w:right="851"/>
        <w:jc w:val="both"/>
        <w:rPr>
          <w:rFonts w:ascii="Palatino Linotype" w:hAnsi="Palatino Linotype" w:cs="Arial"/>
          <w:i/>
          <w:sz w:val="22"/>
        </w:rPr>
      </w:pPr>
      <w:r w:rsidRPr="00161CEB">
        <w:rPr>
          <w:rFonts w:ascii="Palatino Linotype" w:hAnsi="Palatino Linotype" w:cs="Arial"/>
          <w:i/>
          <w:sz w:val="22"/>
        </w:rPr>
        <w:t>I. El sujeto obligado ante la cual se presentó la solicitud;</w:t>
      </w:r>
    </w:p>
    <w:p w14:paraId="49C882BB" w14:textId="77777777" w:rsidR="00725EAE" w:rsidRPr="00161CEB" w:rsidRDefault="00725EAE" w:rsidP="00725EAE">
      <w:pPr>
        <w:pStyle w:val="Prrafodelista"/>
        <w:spacing w:before="240" w:after="160" w:line="360" w:lineRule="auto"/>
        <w:ind w:left="851" w:right="851"/>
        <w:jc w:val="both"/>
        <w:rPr>
          <w:rFonts w:ascii="Palatino Linotype" w:hAnsi="Palatino Linotype" w:cs="Arial"/>
          <w:i/>
          <w:sz w:val="22"/>
        </w:rPr>
      </w:pPr>
      <w:r w:rsidRPr="00161CEB">
        <w:rPr>
          <w:rFonts w:ascii="Palatino Linotype" w:hAnsi="Palatino Linotype" w:cs="Arial"/>
          <w:b/>
          <w:i/>
          <w:sz w:val="22"/>
        </w:rPr>
        <w:t>II. El nombre del solicitante que recurre</w:t>
      </w:r>
      <w:r w:rsidRPr="00161CEB">
        <w:rPr>
          <w:rFonts w:ascii="Palatino Linotype" w:hAnsi="Palatino Linotype" w:cs="Arial"/>
          <w:i/>
          <w:sz w:val="22"/>
        </w:rPr>
        <w:t xml:space="preserve"> o de su representante y, en su caso, del tercero interesado, así como la dirección o medio que señale para recibir notificaciones;</w:t>
      </w:r>
    </w:p>
    <w:p w14:paraId="2C4C17FA" w14:textId="77777777" w:rsidR="00725EAE" w:rsidRPr="00161CEB" w:rsidRDefault="00725EAE" w:rsidP="00725EAE">
      <w:pPr>
        <w:pStyle w:val="Prrafodelista"/>
        <w:spacing w:before="240" w:after="160" w:line="360" w:lineRule="auto"/>
        <w:ind w:left="851" w:right="851"/>
        <w:jc w:val="both"/>
        <w:rPr>
          <w:rFonts w:ascii="Palatino Linotype" w:hAnsi="Palatino Linotype" w:cs="Arial"/>
          <w:i/>
          <w:sz w:val="22"/>
        </w:rPr>
      </w:pPr>
      <w:r w:rsidRPr="00161CEB">
        <w:rPr>
          <w:rFonts w:ascii="Palatino Linotype" w:hAnsi="Palatino Linotype" w:cs="Arial"/>
          <w:i/>
          <w:sz w:val="22"/>
        </w:rPr>
        <w:t>III. El número de folio de respuesta de la solicitud de acceso;</w:t>
      </w:r>
    </w:p>
    <w:p w14:paraId="7E4095B4" w14:textId="77777777" w:rsidR="00725EAE" w:rsidRPr="00161CEB" w:rsidRDefault="00725EAE" w:rsidP="00725EAE">
      <w:pPr>
        <w:pStyle w:val="Prrafodelista"/>
        <w:spacing w:before="240" w:after="160" w:line="360" w:lineRule="auto"/>
        <w:ind w:left="851" w:right="851"/>
        <w:jc w:val="both"/>
        <w:rPr>
          <w:rFonts w:ascii="Palatino Linotype" w:hAnsi="Palatino Linotype" w:cs="Arial"/>
          <w:i/>
          <w:sz w:val="22"/>
        </w:rPr>
      </w:pPr>
      <w:r w:rsidRPr="00161CEB">
        <w:rPr>
          <w:rFonts w:ascii="Palatino Linotype" w:hAnsi="Palatino Linotype" w:cs="Arial"/>
          <w:i/>
          <w:sz w:val="22"/>
        </w:rPr>
        <w:t>IV. La fecha en que fue notificada la respuesta al solicitante o tuvo conocimiento del acto reclamado, o de presentación de la solicitud, en caso de falta de respuesta;</w:t>
      </w:r>
    </w:p>
    <w:p w14:paraId="0EBC09F6" w14:textId="77777777" w:rsidR="00725EAE" w:rsidRPr="00161CEB" w:rsidRDefault="00725EAE" w:rsidP="00725EAE">
      <w:pPr>
        <w:pStyle w:val="Prrafodelista"/>
        <w:spacing w:before="240" w:after="160" w:line="360" w:lineRule="auto"/>
        <w:ind w:left="851" w:right="851"/>
        <w:jc w:val="both"/>
        <w:rPr>
          <w:rFonts w:ascii="Palatino Linotype" w:hAnsi="Palatino Linotype" w:cs="Arial"/>
          <w:i/>
          <w:sz w:val="22"/>
        </w:rPr>
      </w:pPr>
      <w:r w:rsidRPr="00161CEB">
        <w:rPr>
          <w:rFonts w:ascii="Palatino Linotype" w:hAnsi="Palatino Linotype" w:cs="Arial"/>
          <w:i/>
          <w:sz w:val="22"/>
        </w:rPr>
        <w:t>V. El acto que se recurre;</w:t>
      </w:r>
    </w:p>
    <w:p w14:paraId="5ED6E7AD" w14:textId="77777777" w:rsidR="00725EAE" w:rsidRPr="00161CEB" w:rsidRDefault="00725EAE" w:rsidP="00725EAE">
      <w:pPr>
        <w:pStyle w:val="Prrafodelista"/>
        <w:spacing w:before="240" w:after="160" w:line="360" w:lineRule="auto"/>
        <w:ind w:left="851" w:right="851"/>
        <w:jc w:val="both"/>
        <w:rPr>
          <w:rFonts w:ascii="Palatino Linotype" w:hAnsi="Palatino Linotype" w:cs="Arial"/>
          <w:i/>
          <w:sz w:val="22"/>
        </w:rPr>
      </w:pPr>
      <w:r w:rsidRPr="00161CEB">
        <w:rPr>
          <w:rFonts w:ascii="Palatino Linotype" w:hAnsi="Palatino Linotype" w:cs="Arial"/>
          <w:i/>
          <w:sz w:val="22"/>
        </w:rPr>
        <w:lastRenderedPageBreak/>
        <w:t>VI. Las razones o motivos de inconformidad;</w:t>
      </w:r>
    </w:p>
    <w:p w14:paraId="7582B25C" w14:textId="77777777" w:rsidR="00725EAE" w:rsidRPr="00161CEB" w:rsidRDefault="00725EAE" w:rsidP="00725EAE">
      <w:pPr>
        <w:pStyle w:val="Prrafodelista"/>
        <w:spacing w:before="240" w:after="160" w:line="360" w:lineRule="auto"/>
        <w:ind w:left="851" w:right="851"/>
        <w:jc w:val="both"/>
        <w:rPr>
          <w:rFonts w:ascii="Palatino Linotype" w:hAnsi="Palatino Linotype" w:cs="Arial"/>
          <w:i/>
          <w:sz w:val="22"/>
        </w:rPr>
      </w:pPr>
      <w:r w:rsidRPr="00161CEB">
        <w:rPr>
          <w:rFonts w:ascii="Palatino Linotype" w:hAnsi="Palatino Linotype" w:cs="Arial"/>
          <w:i/>
          <w:sz w:val="22"/>
        </w:rPr>
        <w:t>VII. La copia de la respuesta que se impugna y, en su caso, de la notificación correspondiente, en el caso de respuesta de la solicitud; y</w:t>
      </w:r>
    </w:p>
    <w:p w14:paraId="32015D72" w14:textId="77777777" w:rsidR="00725EAE" w:rsidRPr="00161CEB" w:rsidRDefault="00725EAE" w:rsidP="00725EAE">
      <w:pPr>
        <w:pStyle w:val="Prrafodelista"/>
        <w:spacing w:before="240" w:after="160" w:line="360" w:lineRule="auto"/>
        <w:ind w:left="851" w:right="851"/>
        <w:jc w:val="both"/>
        <w:rPr>
          <w:rFonts w:ascii="Palatino Linotype" w:hAnsi="Palatino Linotype" w:cs="Arial"/>
          <w:i/>
          <w:sz w:val="22"/>
        </w:rPr>
      </w:pPr>
      <w:r w:rsidRPr="00161CEB">
        <w:rPr>
          <w:rFonts w:ascii="Palatino Linotype" w:hAnsi="Palatino Linotype" w:cs="Arial"/>
          <w:i/>
          <w:sz w:val="22"/>
        </w:rPr>
        <w:t>VIII. Firma del recurrente, en su caso, cuando se presente por escrito, requisito sin el cual se dará trámite al recurso.</w:t>
      </w:r>
    </w:p>
    <w:p w14:paraId="796AB926" w14:textId="77777777" w:rsidR="00725EAE" w:rsidRPr="00161CEB" w:rsidRDefault="00725EAE" w:rsidP="00725EAE">
      <w:pPr>
        <w:pStyle w:val="Prrafodelista"/>
        <w:spacing w:before="240" w:after="160" w:line="360" w:lineRule="auto"/>
        <w:ind w:left="851" w:right="851"/>
        <w:jc w:val="both"/>
        <w:rPr>
          <w:rFonts w:ascii="Palatino Linotype" w:hAnsi="Palatino Linotype" w:cs="Arial"/>
          <w:i/>
          <w:sz w:val="22"/>
        </w:rPr>
      </w:pPr>
      <w:r w:rsidRPr="00161CEB">
        <w:rPr>
          <w:rFonts w:ascii="Palatino Linotype" w:hAnsi="Palatino Linotype" w:cs="Arial"/>
          <w:i/>
          <w:sz w:val="22"/>
        </w:rPr>
        <w:t>Adicionalmente, se podrán anexar las pruebas y demás elementos que considere procedentes someter a juicio del Instituto.</w:t>
      </w:r>
    </w:p>
    <w:p w14:paraId="0E4DE5BD" w14:textId="77777777" w:rsidR="00725EAE" w:rsidRPr="00161CEB" w:rsidRDefault="00725EAE" w:rsidP="00725EAE">
      <w:pPr>
        <w:pStyle w:val="Prrafodelista"/>
        <w:spacing w:before="240" w:after="160" w:line="360" w:lineRule="auto"/>
        <w:ind w:left="851" w:right="851"/>
        <w:jc w:val="both"/>
        <w:rPr>
          <w:rFonts w:ascii="Palatino Linotype" w:hAnsi="Palatino Linotype" w:cs="Arial"/>
          <w:i/>
          <w:sz w:val="22"/>
        </w:rPr>
      </w:pPr>
      <w:r w:rsidRPr="00161CEB">
        <w:rPr>
          <w:rFonts w:ascii="Palatino Linotype" w:hAnsi="Palatino Linotype" w:cs="Arial"/>
          <w:i/>
          <w:sz w:val="22"/>
        </w:rPr>
        <w:t>En ningún caso será necesario que el particular ratifique el recurso de revisión interpuesto.</w:t>
      </w:r>
    </w:p>
    <w:p w14:paraId="5D732BBF" w14:textId="77777777" w:rsidR="00725EAE" w:rsidRDefault="00725EAE" w:rsidP="00725EAE">
      <w:pPr>
        <w:pStyle w:val="Prrafodelista"/>
        <w:spacing w:before="240" w:after="160" w:line="360" w:lineRule="auto"/>
        <w:ind w:left="851" w:right="851"/>
        <w:jc w:val="both"/>
        <w:rPr>
          <w:rFonts w:ascii="Palatino Linotype" w:hAnsi="Palatino Linotype" w:cs="Arial"/>
          <w:b/>
          <w:i/>
          <w:sz w:val="22"/>
        </w:rPr>
      </w:pPr>
      <w:r w:rsidRPr="00161CEB">
        <w:rPr>
          <w:rFonts w:ascii="Palatino Linotype" w:hAnsi="Palatino Linotype" w:cs="Arial"/>
          <w:b/>
          <w:i/>
          <w:sz w:val="22"/>
        </w:rPr>
        <w:t>En caso de que el recurso se interponga de manera electrónica no será indispensable que contengan los requisitos establecidos en las fracciones II</w:t>
      </w:r>
      <w:r w:rsidRPr="00161CEB">
        <w:rPr>
          <w:rFonts w:ascii="Palatino Linotype" w:hAnsi="Palatino Linotype" w:cs="Arial"/>
          <w:i/>
          <w:sz w:val="22"/>
        </w:rPr>
        <w:t>, IV, VII y VIII.”</w:t>
      </w:r>
      <w:r>
        <w:rPr>
          <w:rFonts w:ascii="Palatino Linotype" w:hAnsi="Palatino Linotype" w:cs="Arial"/>
          <w:i/>
          <w:sz w:val="22"/>
        </w:rPr>
        <w:t xml:space="preserve"> </w:t>
      </w:r>
      <w:r>
        <w:rPr>
          <w:rFonts w:ascii="Palatino Linotype" w:hAnsi="Palatino Linotype" w:cs="Arial"/>
          <w:b/>
          <w:i/>
          <w:sz w:val="22"/>
        </w:rPr>
        <w:t>[Sic]</w:t>
      </w:r>
    </w:p>
    <w:p w14:paraId="1D4DCEFA" w14:textId="77777777" w:rsidR="00725EAE" w:rsidRDefault="00725EAE" w:rsidP="00725EAE">
      <w:pPr>
        <w:spacing w:after="0" w:line="360" w:lineRule="auto"/>
        <w:jc w:val="both"/>
        <w:rPr>
          <w:rFonts w:ascii="Palatino Linotype" w:eastAsia="Calibri" w:hAnsi="Palatino Linotype" w:cs="Segoe UI"/>
          <w:sz w:val="24"/>
          <w:szCs w:val="24"/>
          <w:lang w:val="es-ES" w:eastAsia="es-ES"/>
        </w:rPr>
      </w:pPr>
    </w:p>
    <w:p w14:paraId="4D0A0876" w14:textId="77777777" w:rsidR="00725EAE" w:rsidRDefault="00725EAE" w:rsidP="00725EAE">
      <w:pPr>
        <w:spacing w:after="0" w:line="360" w:lineRule="auto"/>
        <w:jc w:val="both"/>
        <w:rPr>
          <w:rFonts w:ascii="Palatino Linotype" w:eastAsia="Calibri" w:hAnsi="Palatino Linotype" w:cs="Arial"/>
          <w:sz w:val="24"/>
          <w:szCs w:val="24"/>
          <w:lang w:val="es-ES" w:eastAsia="es-ES"/>
        </w:rPr>
      </w:pPr>
      <w:r w:rsidRPr="00161CEB">
        <w:rPr>
          <w:rFonts w:ascii="Palatino Linotype" w:eastAsia="Calibri" w:hAnsi="Palatino Linotype" w:cs="Segoe UI"/>
          <w:sz w:val="24"/>
          <w:szCs w:val="24"/>
          <w:lang w:val="es-ES" w:eastAsia="es-ES"/>
        </w:rPr>
        <w:t xml:space="preserve">Cabe señalar que </w:t>
      </w:r>
      <w:r w:rsidRPr="00161CEB">
        <w:rPr>
          <w:rFonts w:ascii="Palatino Linotype" w:eastAsia="Calibri" w:hAnsi="Palatino Linotype" w:cs="Segoe UI"/>
          <w:b/>
          <w:sz w:val="24"/>
          <w:szCs w:val="24"/>
          <w:lang w:val="es-ES" w:eastAsia="es-ES"/>
        </w:rPr>
        <w:t>El Recurrente NO</w:t>
      </w:r>
      <w:r w:rsidRPr="00161CEB">
        <w:rPr>
          <w:rFonts w:ascii="Palatino Linotype" w:eastAsia="Calibri" w:hAnsi="Palatino Linotype" w:cs="Segoe UI"/>
          <w:sz w:val="24"/>
          <w:szCs w:val="24"/>
          <w:lang w:val="es-ES" w:eastAsia="es-ES"/>
        </w:rPr>
        <w:t xml:space="preserve"> se identifica en la solicitud de información ni en el presente recurso de revisión</w:t>
      </w:r>
      <w:r w:rsidRPr="00161CEB">
        <w:rPr>
          <w:rFonts w:ascii="Palatino Linotype" w:eastAsiaTheme="minorEastAsia" w:hAnsi="Palatino Linotype" w:cs="Arial"/>
          <w:sz w:val="24"/>
          <w:szCs w:val="24"/>
          <w:lang w:val="es-ES" w:eastAsia="es-ES"/>
        </w:rPr>
        <w:t xml:space="preserve">. </w:t>
      </w:r>
      <w:r w:rsidRPr="00161CEB">
        <w:rPr>
          <w:rFonts w:ascii="Palatino Linotype" w:eastAsia="Calibri" w:hAnsi="Palatino Linotype" w:cs="Times New Roman"/>
          <w:sz w:val="24"/>
          <w:szCs w:val="24"/>
          <w:lang w:val="es-ES" w:eastAsia="es-ES"/>
        </w:rPr>
        <w:t xml:space="preserve">No obstante lo anterior, no proporcionar el nombre no es motivo para desechar las </w:t>
      </w:r>
      <w:r w:rsidRPr="00161CEB">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14F38730" w14:textId="77777777" w:rsidR="00725EAE" w:rsidRPr="002813C0" w:rsidRDefault="00725EAE" w:rsidP="00725EAE">
      <w:pPr>
        <w:pStyle w:val="Sinespaciado"/>
        <w:rPr>
          <w:rFonts w:eastAsia="Calibri"/>
          <w:sz w:val="16"/>
          <w:lang w:val="es-ES"/>
        </w:rPr>
      </w:pPr>
    </w:p>
    <w:p w14:paraId="5D95FAA0" w14:textId="77777777" w:rsidR="00725EAE" w:rsidRPr="00161CEB" w:rsidRDefault="00725EAE" w:rsidP="00725EAE">
      <w:pPr>
        <w:pStyle w:val="Sinespaciado"/>
        <w:rPr>
          <w:rFonts w:eastAsia="Calibri"/>
          <w:sz w:val="2"/>
          <w:lang w:val="es-ES"/>
        </w:rPr>
      </w:pPr>
    </w:p>
    <w:p w14:paraId="5DBCC32F" w14:textId="77777777" w:rsidR="00725EAE" w:rsidRPr="00966656" w:rsidRDefault="00725EAE" w:rsidP="00725EAE">
      <w:pPr>
        <w:spacing w:before="240" w:line="360" w:lineRule="auto"/>
        <w:ind w:left="851" w:right="902"/>
        <w:jc w:val="both"/>
        <w:rPr>
          <w:rFonts w:ascii="Palatino Linotype" w:eastAsia="Calibri" w:hAnsi="Palatino Linotype" w:cs="Arial"/>
          <w:b/>
          <w:i/>
          <w:lang w:val="es-ES" w:eastAsia="es-ES"/>
        </w:rPr>
      </w:pPr>
      <w:r w:rsidRPr="00161CEB">
        <w:rPr>
          <w:rFonts w:ascii="Palatino Linotype" w:eastAsia="Calibri" w:hAnsi="Palatino Linotype" w:cs="Arial"/>
          <w:i/>
          <w:lang w:val="es-ES" w:eastAsia="es-ES"/>
        </w:rPr>
        <w:lastRenderedPageBreak/>
        <w:t>“Las solicitudes anónimas, con nombre incompleto o seudónimo serán procedentes para su trámite por parte del sujeto obligado ante quien se presente. No podrá requerirse información adicional con motivo del nombre proporcionado por el solicitante.”</w:t>
      </w:r>
      <w:r>
        <w:rPr>
          <w:rFonts w:ascii="Palatino Linotype" w:eastAsia="Calibri" w:hAnsi="Palatino Linotype" w:cs="Arial"/>
          <w:i/>
          <w:lang w:val="es-ES" w:eastAsia="es-ES"/>
        </w:rPr>
        <w:t xml:space="preserve"> </w:t>
      </w:r>
      <w:r>
        <w:rPr>
          <w:rFonts w:ascii="Palatino Linotype" w:eastAsia="Calibri" w:hAnsi="Palatino Linotype" w:cs="Arial"/>
          <w:b/>
          <w:i/>
          <w:lang w:val="es-ES" w:eastAsia="es-ES"/>
        </w:rPr>
        <w:t>[Sic]</w:t>
      </w:r>
    </w:p>
    <w:p w14:paraId="2D98D3F7" w14:textId="77777777" w:rsidR="00725EAE" w:rsidRPr="002813C0" w:rsidRDefault="00725EAE" w:rsidP="00725EAE">
      <w:pPr>
        <w:spacing w:after="0" w:line="240" w:lineRule="auto"/>
        <w:ind w:left="851" w:right="900"/>
        <w:jc w:val="both"/>
        <w:rPr>
          <w:rFonts w:ascii="Palatino Linotype" w:eastAsia="Calibri" w:hAnsi="Palatino Linotype" w:cs="Arial"/>
          <w:i/>
          <w:sz w:val="12"/>
          <w:lang w:val="es-ES" w:eastAsia="es-ES"/>
        </w:rPr>
      </w:pPr>
    </w:p>
    <w:p w14:paraId="5B08882A" w14:textId="77777777" w:rsidR="00725EAE" w:rsidRPr="00161CEB" w:rsidRDefault="00725EAE" w:rsidP="00725EAE">
      <w:pPr>
        <w:spacing w:before="240" w:after="240" w:line="360" w:lineRule="auto"/>
        <w:jc w:val="both"/>
        <w:rPr>
          <w:rFonts w:ascii="Palatino Linotype" w:eastAsia="Calibri" w:hAnsi="Palatino Linotype" w:cs="Times New Roman"/>
          <w:sz w:val="24"/>
          <w:szCs w:val="24"/>
          <w:lang w:val="es-ES" w:eastAsia="es-ES"/>
        </w:rPr>
      </w:pPr>
      <w:r w:rsidRPr="00161CEB">
        <w:rPr>
          <w:rFonts w:ascii="Palatino Linotype" w:eastAsia="Calibri" w:hAnsi="Palatino Linotype" w:cs="Times New Roman"/>
          <w:sz w:val="24"/>
          <w:szCs w:val="24"/>
          <w:lang w:val="es-ES" w:eastAsia="es-ES"/>
        </w:rPr>
        <w:t>Robusteciendo lo anterior se encuentra lo dispuesto en los artículos 6, Apartado A, fracciones III y IV</w:t>
      </w:r>
      <w:r>
        <w:rPr>
          <w:rFonts w:ascii="Palatino Linotype" w:eastAsia="Calibri" w:hAnsi="Palatino Linotype" w:cs="Times New Roman"/>
          <w:sz w:val="24"/>
          <w:szCs w:val="24"/>
          <w:lang w:val="es-ES" w:eastAsia="es-ES"/>
        </w:rPr>
        <w:t>,</w:t>
      </w:r>
      <w:r w:rsidRPr="00161CEB">
        <w:rPr>
          <w:rFonts w:ascii="Palatino Linotype" w:eastAsia="Calibri" w:hAnsi="Palatino Linotype" w:cs="Times New Roman"/>
          <w:sz w:val="24"/>
          <w:szCs w:val="24"/>
          <w:lang w:val="es-ES" w:eastAsia="es-ES"/>
        </w:rPr>
        <w:t xml:space="preserve"> de la Constitución Política de los Estados Unidos Mexicanos y 5 párrafos </w:t>
      </w:r>
      <w:r w:rsidRPr="00161CEB">
        <w:rPr>
          <w:rFonts w:ascii="Palatino Linotype" w:eastAsia="Calibri" w:hAnsi="Palatino Linotype" w:cs="Arial"/>
          <w:sz w:val="24"/>
          <w:szCs w:val="24"/>
          <w:lang w:val="es-ES" w:eastAsia="es-ES"/>
        </w:rPr>
        <w:t>vigésimo, vigésimo primero</w:t>
      </w:r>
      <w:r w:rsidRPr="00161CEB">
        <w:rPr>
          <w:rFonts w:ascii="Palatino Linotype" w:eastAsia="Times New Roman" w:hAnsi="Palatino Linotype" w:cs="Arial"/>
          <w:sz w:val="24"/>
        </w:rPr>
        <w:t xml:space="preserve"> y vigésimo segundo</w:t>
      </w:r>
      <w:r w:rsidRPr="00161CEB">
        <w:rPr>
          <w:rFonts w:ascii="Palatino Linotype" w:eastAsia="Calibri" w:hAnsi="Palatino Linotype" w:cs="Times New Roman"/>
          <w:sz w:val="24"/>
          <w:szCs w:val="24"/>
          <w:lang w:val="es-ES" w:eastAsia="es-ES"/>
        </w:rPr>
        <w:t>, de la Constitución Política del Estado Libre y Soberano de México, se establece lo siguiente:</w:t>
      </w:r>
    </w:p>
    <w:p w14:paraId="715CA080" w14:textId="77777777" w:rsidR="00725EAE" w:rsidRPr="00161CEB" w:rsidRDefault="00725EAE" w:rsidP="00725EAE">
      <w:pPr>
        <w:spacing w:before="240" w:after="240" w:line="240" w:lineRule="auto"/>
        <w:ind w:left="851" w:right="900"/>
        <w:jc w:val="center"/>
        <w:rPr>
          <w:rFonts w:ascii="Palatino Linotype" w:eastAsia="Calibri" w:hAnsi="Palatino Linotype" w:cs="Times New Roman"/>
          <w:b/>
          <w:i/>
          <w:lang w:val="es-ES" w:eastAsia="es-ES"/>
        </w:rPr>
      </w:pPr>
      <w:r w:rsidRPr="00161CEB">
        <w:rPr>
          <w:rFonts w:ascii="Palatino Linotype" w:eastAsia="Calibri" w:hAnsi="Palatino Linotype" w:cs="Times New Roman"/>
          <w:b/>
          <w:i/>
          <w:lang w:val="es-ES" w:eastAsia="es-ES"/>
        </w:rPr>
        <w:t>Constitución Política de los Estados Unidos Mexicanos</w:t>
      </w:r>
    </w:p>
    <w:p w14:paraId="09864843" w14:textId="77777777" w:rsidR="00725EAE" w:rsidRPr="00161CEB" w:rsidRDefault="00725EAE" w:rsidP="00725EAE">
      <w:pPr>
        <w:spacing w:before="240" w:line="360" w:lineRule="auto"/>
        <w:ind w:left="851" w:right="902"/>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w:t>
      </w:r>
      <w:r w:rsidRPr="00161CEB">
        <w:rPr>
          <w:rFonts w:ascii="Palatino Linotype" w:eastAsia="Calibri" w:hAnsi="Palatino Linotype" w:cs="Times New Roman"/>
          <w:b/>
          <w:i/>
          <w:lang w:val="es-ES" w:eastAsia="es-ES"/>
        </w:rPr>
        <w:t>Artículo 6</w:t>
      </w:r>
      <w:r w:rsidRPr="00161CEB">
        <w:rPr>
          <w:rFonts w:ascii="Palatino Linotype" w:eastAsia="Calibri"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7F8EEC42" w14:textId="77777777" w:rsidR="00725EAE" w:rsidRPr="00161CEB" w:rsidRDefault="00725EAE" w:rsidP="00725EAE">
      <w:pPr>
        <w:spacing w:before="240" w:line="360" w:lineRule="auto"/>
        <w:ind w:left="851" w:right="902"/>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w:t>
      </w:r>
    </w:p>
    <w:p w14:paraId="290A897A" w14:textId="77777777" w:rsidR="00725EAE" w:rsidRPr="00161CEB" w:rsidRDefault="00725EAE" w:rsidP="00725EAE">
      <w:pPr>
        <w:spacing w:before="240" w:line="360" w:lineRule="auto"/>
        <w:ind w:left="851" w:right="902"/>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 xml:space="preserve">Para efectos de lo dispuesto en el presente artículo se observará lo siguiente: </w:t>
      </w:r>
    </w:p>
    <w:p w14:paraId="1448DD92" w14:textId="77777777" w:rsidR="00725EAE" w:rsidRPr="00161CEB" w:rsidRDefault="00725EAE" w:rsidP="00725EAE">
      <w:pPr>
        <w:spacing w:before="240" w:line="360" w:lineRule="auto"/>
        <w:ind w:left="851" w:right="902"/>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4A68F21F" w14:textId="77777777" w:rsidR="00725EAE" w:rsidRPr="00161CEB" w:rsidRDefault="00725EAE" w:rsidP="00725EAE">
      <w:pPr>
        <w:spacing w:before="240" w:line="360" w:lineRule="auto"/>
        <w:ind w:left="851" w:right="902"/>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lastRenderedPageBreak/>
        <w:t>(…)</w:t>
      </w:r>
    </w:p>
    <w:p w14:paraId="371D5F10" w14:textId="77777777" w:rsidR="00725EAE" w:rsidRPr="00161CEB" w:rsidRDefault="00725EAE" w:rsidP="00725EAE">
      <w:pPr>
        <w:spacing w:before="240" w:line="360" w:lineRule="auto"/>
        <w:ind w:left="851" w:right="902"/>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7CD4AD72" w14:textId="77777777" w:rsidR="00725EAE" w:rsidRPr="00C66C8C" w:rsidRDefault="00725EAE" w:rsidP="00725EAE">
      <w:pPr>
        <w:spacing w:before="240" w:line="360" w:lineRule="auto"/>
        <w:ind w:left="851" w:right="902"/>
        <w:jc w:val="both"/>
        <w:rPr>
          <w:rFonts w:ascii="Palatino Linotype" w:eastAsia="Calibri" w:hAnsi="Palatino Linotype" w:cs="Times New Roman"/>
          <w:b/>
          <w:i/>
          <w:lang w:val="es-ES" w:eastAsia="es-ES"/>
        </w:rPr>
      </w:pPr>
      <w:r w:rsidRPr="00161CEB">
        <w:rPr>
          <w:rFonts w:ascii="Palatino Linotype" w:eastAsia="Calibri"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r>
        <w:rPr>
          <w:rFonts w:ascii="Palatino Linotype" w:eastAsia="Calibri" w:hAnsi="Palatino Linotype" w:cs="Times New Roman"/>
          <w:b/>
          <w:i/>
          <w:lang w:val="es-ES" w:eastAsia="es-ES"/>
        </w:rPr>
        <w:t>[Sic]</w:t>
      </w:r>
    </w:p>
    <w:p w14:paraId="060ED6F1" w14:textId="77777777" w:rsidR="00725EAE" w:rsidRPr="002813C0" w:rsidRDefault="00725EAE" w:rsidP="00725EAE">
      <w:pPr>
        <w:spacing w:before="240" w:after="240" w:line="240" w:lineRule="auto"/>
        <w:ind w:left="851" w:right="900"/>
        <w:jc w:val="both"/>
        <w:rPr>
          <w:rFonts w:ascii="Palatino Linotype" w:eastAsia="Calibri" w:hAnsi="Palatino Linotype" w:cs="Times New Roman"/>
          <w:i/>
          <w:lang w:val="es-ES" w:eastAsia="es-ES"/>
        </w:rPr>
      </w:pPr>
    </w:p>
    <w:p w14:paraId="02589E04" w14:textId="77777777" w:rsidR="00725EAE" w:rsidRPr="00161CEB" w:rsidRDefault="00725EAE" w:rsidP="00725EAE">
      <w:pPr>
        <w:spacing w:before="240" w:after="240" w:line="240" w:lineRule="auto"/>
        <w:ind w:left="851" w:right="900"/>
        <w:jc w:val="center"/>
        <w:rPr>
          <w:rFonts w:ascii="Palatino Linotype" w:eastAsia="Calibri" w:hAnsi="Palatino Linotype" w:cs="Times New Roman"/>
          <w:b/>
          <w:i/>
          <w:lang w:val="es-ES" w:eastAsia="es-ES"/>
        </w:rPr>
      </w:pPr>
      <w:r w:rsidRPr="00161CEB">
        <w:rPr>
          <w:rFonts w:ascii="Palatino Linotype" w:eastAsia="Calibri" w:hAnsi="Palatino Linotype" w:cs="Times New Roman"/>
          <w:b/>
          <w:i/>
          <w:lang w:val="es-ES" w:eastAsia="es-ES"/>
        </w:rPr>
        <w:t>Constitución Política del Estado Libre y Soberano de México</w:t>
      </w:r>
    </w:p>
    <w:p w14:paraId="1CB2B75A" w14:textId="77777777" w:rsidR="00725EAE" w:rsidRPr="00161CEB" w:rsidRDefault="00725EAE" w:rsidP="00725EAE">
      <w:pPr>
        <w:spacing w:before="240" w:line="360" w:lineRule="auto"/>
        <w:ind w:left="851" w:right="902"/>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w:t>
      </w:r>
      <w:r w:rsidRPr="00161CEB">
        <w:rPr>
          <w:rFonts w:ascii="Palatino Linotype" w:eastAsia="Calibri" w:hAnsi="Palatino Linotype" w:cs="Times New Roman"/>
          <w:b/>
          <w:i/>
          <w:lang w:val="es-ES" w:eastAsia="es-ES"/>
        </w:rPr>
        <w:t>Artículo 5</w:t>
      </w:r>
      <w:r w:rsidRPr="00161CEB">
        <w:rPr>
          <w:rFonts w:ascii="Palatino Linotype" w:eastAsia="Calibri"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0F30BE82" w14:textId="77777777" w:rsidR="00725EAE" w:rsidRPr="00161CEB" w:rsidRDefault="00725EAE" w:rsidP="00725EAE">
      <w:pPr>
        <w:spacing w:before="240" w:line="360" w:lineRule="auto"/>
        <w:ind w:left="851" w:right="902"/>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w:t>
      </w:r>
    </w:p>
    <w:p w14:paraId="5C093E4B" w14:textId="77777777" w:rsidR="00725EAE" w:rsidRPr="00161CEB" w:rsidRDefault="00725EAE" w:rsidP="00725EAE">
      <w:pPr>
        <w:spacing w:before="240" w:line="360" w:lineRule="auto"/>
        <w:ind w:left="851" w:right="902"/>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69A79E82" w14:textId="77777777" w:rsidR="00725EAE" w:rsidRPr="00161CEB" w:rsidRDefault="00725EAE" w:rsidP="00725EAE">
      <w:pPr>
        <w:spacing w:before="240" w:line="360" w:lineRule="auto"/>
        <w:ind w:left="851" w:right="902"/>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lastRenderedPageBreak/>
        <w:t xml:space="preserve"> (…)</w:t>
      </w:r>
    </w:p>
    <w:p w14:paraId="5E78C435" w14:textId="77777777" w:rsidR="00725EAE" w:rsidRPr="00161CEB" w:rsidRDefault="00725EAE" w:rsidP="00725EAE">
      <w:pPr>
        <w:spacing w:before="240" w:line="360" w:lineRule="auto"/>
        <w:ind w:left="851" w:right="902"/>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5A0BFD12" w14:textId="77777777" w:rsidR="00725EAE" w:rsidRPr="00161CEB" w:rsidRDefault="00725EAE" w:rsidP="00725EAE">
      <w:pPr>
        <w:spacing w:before="240" w:line="360" w:lineRule="auto"/>
        <w:ind w:left="851" w:right="902"/>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18F870E3" w14:textId="77777777" w:rsidR="00725EAE" w:rsidRPr="00161CEB" w:rsidRDefault="00725EAE" w:rsidP="00725EAE">
      <w:pPr>
        <w:spacing w:before="240" w:line="360" w:lineRule="auto"/>
        <w:ind w:left="851" w:right="902"/>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0E0F63AC" w14:textId="77777777" w:rsidR="00725EAE" w:rsidRPr="00161CEB" w:rsidRDefault="00725EAE" w:rsidP="00725EAE">
      <w:pPr>
        <w:spacing w:before="240" w:line="360" w:lineRule="auto"/>
        <w:ind w:left="851" w:right="902"/>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7F6F8197" w14:textId="77777777" w:rsidR="00725EAE" w:rsidRPr="00161CEB" w:rsidRDefault="00725EAE" w:rsidP="00725EAE">
      <w:pPr>
        <w:spacing w:before="240" w:line="360" w:lineRule="auto"/>
        <w:ind w:left="851" w:right="902"/>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w:t>
      </w:r>
    </w:p>
    <w:p w14:paraId="73CB8253" w14:textId="77777777" w:rsidR="00725EAE" w:rsidRPr="00C66C8C" w:rsidRDefault="00725EAE" w:rsidP="00725EAE">
      <w:pPr>
        <w:spacing w:before="240" w:line="360" w:lineRule="auto"/>
        <w:ind w:left="851" w:right="902"/>
        <w:jc w:val="both"/>
        <w:rPr>
          <w:rFonts w:ascii="Palatino Linotype" w:eastAsia="Calibri" w:hAnsi="Palatino Linotype" w:cs="Times New Roman"/>
          <w:b/>
          <w:i/>
          <w:lang w:val="es-ES" w:eastAsia="es-ES"/>
        </w:rPr>
      </w:pPr>
      <w:r w:rsidRPr="00161CEB">
        <w:rPr>
          <w:rFonts w:ascii="Palatino Linotype" w:eastAsia="Calibri" w:hAnsi="Palatino Linotype" w:cs="Times New Roman"/>
          <w:i/>
          <w:lang w:val="es-ES" w:eastAsia="es-E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w:t>
      </w:r>
      <w:r w:rsidRPr="00161CEB">
        <w:rPr>
          <w:rFonts w:ascii="Palatino Linotype" w:eastAsia="Calibri" w:hAnsi="Palatino Linotype" w:cs="Times New Roman"/>
          <w:i/>
          <w:lang w:val="es-ES" w:eastAsia="es-ES"/>
        </w:rPr>
        <w:lastRenderedPageBreak/>
        <w:t>del derecho de transparencia, acceso a la información pública y a la protección de datos personales en posesión de los sujetos obligados en los términos que establezca la ley. (…)”</w:t>
      </w:r>
      <w:r>
        <w:rPr>
          <w:rFonts w:ascii="Palatino Linotype" w:eastAsia="Calibri" w:hAnsi="Palatino Linotype" w:cs="Times New Roman"/>
          <w:i/>
          <w:lang w:val="es-ES" w:eastAsia="es-ES"/>
        </w:rPr>
        <w:t xml:space="preserve"> </w:t>
      </w:r>
      <w:r>
        <w:rPr>
          <w:rFonts w:ascii="Palatino Linotype" w:eastAsia="Calibri" w:hAnsi="Palatino Linotype" w:cs="Times New Roman"/>
          <w:b/>
          <w:i/>
          <w:lang w:val="es-ES" w:eastAsia="es-ES"/>
        </w:rPr>
        <w:t>[Sic]</w:t>
      </w:r>
    </w:p>
    <w:p w14:paraId="6153AFBF" w14:textId="77777777" w:rsidR="00725EAE" w:rsidRPr="00161CEB" w:rsidRDefault="00725EAE" w:rsidP="00725EAE">
      <w:pPr>
        <w:pStyle w:val="Sinespaciado"/>
        <w:rPr>
          <w:rFonts w:eastAsia="Calibri"/>
          <w:lang w:val="es-ES"/>
        </w:rPr>
      </w:pPr>
    </w:p>
    <w:p w14:paraId="628A2D7E" w14:textId="77777777" w:rsidR="00725EAE" w:rsidRPr="00161CEB" w:rsidRDefault="00725EAE" w:rsidP="00725EAE">
      <w:pPr>
        <w:spacing w:before="240" w:after="240" w:line="360" w:lineRule="auto"/>
        <w:jc w:val="both"/>
        <w:rPr>
          <w:rFonts w:ascii="Palatino Linotype" w:eastAsia="Calibri" w:hAnsi="Palatino Linotype" w:cs="Times New Roman"/>
          <w:sz w:val="24"/>
          <w:szCs w:val="24"/>
          <w:lang w:val="es-ES" w:eastAsia="es-ES"/>
        </w:rPr>
      </w:pPr>
      <w:r w:rsidRPr="00161CEB">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14:paraId="6A002552" w14:textId="77777777" w:rsidR="00725EAE" w:rsidRPr="00161CEB" w:rsidRDefault="00725EAE" w:rsidP="00725EAE">
      <w:pPr>
        <w:spacing w:before="240" w:line="360" w:lineRule="auto"/>
        <w:ind w:left="851" w:right="902"/>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w:t>
      </w:r>
      <w:r w:rsidRPr="00161CEB">
        <w:rPr>
          <w:rFonts w:ascii="Palatino Linotype" w:eastAsia="Calibri" w:hAnsi="Palatino Linotype" w:cs="Times New Roman"/>
          <w:b/>
          <w:i/>
          <w:lang w:val="es-ES" w:eastAsia="es-ES"/>
        </w:rPr>
        <w:t>Artículo 1o</w:t>
      </w:r>
      <w:r w:rsidRPr="00161CEB">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2A49FDF" w14:textId="77777777" w:rsidR="00725EAE" w:rsidRPr="00161CEB" w:rsidRDefault="00725EAE" w:rsidP="00725EAE">
      <w:pPr>
        <w:spacing w:before="240" w:line="360" w:lineRule="auto"/>
        <w:ind w:left="851" w:right="902"/>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2095E2C3" w14:textId="77777777" w:rsidR="00725EAE" w:rsidRPr="00C66C8C" w:rsidRDefault="00725EAE" w:rsidP="00725EAE">
      <w:pPr>
        <w:spacing w:before="240" w:line="360" w:lineRule="auto"/>
        <w:ind w:left="851" w:right="902"/>
        <w:jc w:val="both"/>
        <w:rPr>
          <w:rFonts w:ascii="Palatino Linotype" w:eastAsia="Calibri" w:hAnsi="Palatino Linotype" w:cs="Times New Roman"/>
          <w:b/>
          <w:i/>
          <w:lang w:val="es-ES" w:eastAsia="es-ES"/>
        </w:rPr>
      </w:pPr>
      <w:r w:rsidRPr="00161CEB">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Pr>
          <w:rFonts w:ascii="Palatino Linotype" w:eastAsia="Calibri" w:hAnsi="Palatino Linotype" w:cs="Times New Roman"/>
          <w:i/>
          <w:lang w:val="es-ES" w:eastAsia="es-ES"/>
        </w:rPr>
        <w:t xml:space="preserve"> </w:t>
      </w:r>
      <w:r>
        <w:rPr>
          <w:rFonts w:ascii="Palatino Linotype" w:eastAsia="Calibri" w:hAnsi="Palatino Linotype" w:cs="Times New Roman"/>
          <w:b/>
          <w:i/>
          <w:lang w:val="es-ES" w:eastAsia="es-ES"/>
        </w:rPr>
        <w:t>[Sic]</w:t>
      </w:r>
    </w:p>
    <w:p w14:paraId="312927E2" w14:textId="77777777" w:rsidR="00725EAE" w:rsidRPr="004008E2" w:rsidRDefault="00725EAE" w:rsidP="00725EAE">
      <w:pPr>
        <w:pStyle w:val="Sinespaciado"/>
        <w:rPr>
          <w:rFonts w:eastAsia="Calibri"/>
          <w:sz w:val="8"/>
          <w:lang w:val="es-ES"/>
        </w:rPr>
      </w:pPr>
    </w:p>
    <w:p w14:paraId="12EBE92A" w14:textId="77777777" w:rsidR="00725EAE" w:rsidRPr="00161CEB" w:rsidRDefault="00725EAE" w:rsidP="00725EAE">
      <w:pPr>
        <w:spacing w:before="240" w:after="240" w:line="360" w:lineRule="auto"/>
        <w:jc w:val="both"/>
        <w:rPr>
          <w:rFonts w:ascii="Palatino Linotype" w:eastAsia="Calibri" w:hAnsi="Palatino Linotype" w:cs="Times New Roman"/>
          <w:sz w:val="24"/>
          <w:szCs w:val="24"/>
          <w:lang w:val="es-ES" w:eastAsia="es-ES"/>
        </w:rPr>
      </w:pPr>
      <w:r w:rsidRPr="00161CEB">
        <w:rPr>
          <w:rFonts w:ascii="Palatino Linotype" w:eastAsia="Calibri" w:hAnsi="Palatino Linotype" w:cs="Times New Roman"/>
          <w:sz w:val="24"/>
          <w:szCs w:val="24"/>
          <w:lang w:val="es-ES" w:eastAsia="es-ES"/>
        </w:rPr>
        <w:lastRenderedPageBreak/>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7F5C9E7C" w14:textId="77777777" w:rsidR="00725EAE" w:rsidRPr="00161CEB" w:rsidRDefault="00725EAE" w:rsidP="00725EAE">
      <w:pPr>
        <w:pStyle w:val="Sinespaciado"/>
        <w:rPr>
          <w:rFonts w:eastAsia="Calibri"/>
          <w:sz w:val="10"/>
          <w:lang w:val="es-ES"/>
        </w:rPr>
      </w:pPr>
    </w:p>
    <w:p w14:paraId="1F38FE06" w14:textId="77777777" w:rsidR="00725EAE" w:rsidRDefault="00725EAE" w:rsidP="00725EAE">
      <w:pPr>
        <w:spacing w:after="0" w:line="360" w:lineRule="auto"/>
        <w:jc w:val="both"/>
        <w:rPr>
          <w:rFonts w:ascii="Palatino Linotype" w:eastAsia="Calibri" w:hAnsi="Palatino Linotype" w:cs="Arial"/>
          <w:sz w:val="24"/>
          <w:szCs w:val="24"/>
          <w:lang w:val="es-ES" w:eastAsia="es-ES"/>
        </w:rPr>
      </w:pPr>
      <w:r w:rsidRPr="00161CEB">
        <w:rPr>
          <w:rFonts w:ascii="Palatino Linotype" w:eastAsia="Calibri" w:hAnsi="Palatino Linotype" w:cs="Arial"/>
          <w:sz w:val="24"/>
          <w:szCs w:val="24"/>
          <w:lang w:val="es-ES" w:eastAsia="es-ES"/>
        </w:rPr>
        <w:t>En conclusión, se cubrieron los requisitos de procedencia y procedibilidad y conforme a las constancias que obran en el expediente.</w:t>
      </w:r>
    </w:p>
    <w:p w14:paraId="2F9FD10D" w14:textId="77777777" w:rsidR="00725EAE" w:rsidRDefault="00725EAE" w:rsidP="00725EAE">
      <w:pPr>
        <w:pStyle w:val="Prrafodelista"/>
        <w:autoSpaceDE w:val="0"/>
        <w:autoSpaceDN w:val="0"/>
        <w:adjustRightInd w:val="0"/>
        <w:spacing w:before="240" w:after="160" w:line="360" w:lineRule="auto"/>
        <w:ind w:left="0"/>
        <w:jc w:val="both"/>
        <w:rPr>
          <w:rFonts w:ascii="Palatino Linotype" w:hAnsi="Palatino Linotype" w:cs="Arial"/>
        </w:rPr>
      </w:pPr>
    </w:p>
    <w:p w14:paraId="1C20B68C" w14:textId="77777777" w:rsidR="00725EAE" w:rsidRDefault="00725EAE" w:rsidP="00725EAE">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CUARTO</w:t>
      </w:r>
      <w:r w:rsidRPr="009510B5">
        <w:rPr>
          <w:rFonts w:ascii="Palatino Linotype" w:hAnsi="Palatino Linotype" w:cs="Arial"/>
          <w:b/>
        </w:rPr>
        <w:t xml:space="preserve">. </w:t>
      </w:r>
      <w:r w:rsidRPr="009510B5">
        <w:rPr>
          <w:rFonts w:ascii="Palatino Linotype" w:hAnsi="Palatino Linotype" w:cs="Arial"/>
          <w:b/>
          <w:sz w:val="28"/>
          <w:szCs w:val="28"/>
        </w:rPr>
        <w:t>Del estudio de las causas de improcedencia y sobreseimiento</w:t>
      </w:r>
    </w:p>
    <w:p w14:paraId="2E07DDDF" w14:textId="77777777" w:rsidR="00725EAE" w:rsidRDefault="00725EAE" w:rsidP="00725EAE">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7ED772A6" w14:textId="77777777" w:rsidR="00725EAE" w:rsidRDefault="00725EAE" w:rsidP="00725EAE">
      <w:pPr>
        <w:pStyle w:val="Prrafodelista"/>
        <w:autoSpaceDE w:val="0"/>
        <w:autoSpaceDN w:val="0"/>
        <w:adjustRightInd w:val="0"/>
        <w:spacing w:line="360" w:lineRule="auto"/>
        <w:ind w:left="0"/>
        <w:jc w:val="both"/>
        <w:rPr>
          <w:rFonts w:ascii="Palatino Linotype" w:hAnsi="Palatino Linotype" w:cs="Arial"/>
        </w:rPr>
      </w:pPr>
    </w:p>
    <w:p w14:paraId="2A5644D0" w14:textId="77777777" w:rsidR="00725EAE" w:rsidRDefault="00725EAE" w:rsidP="00725EAE">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 xml:space="preserve">Siendo una facultad legal entrar al estudio de las causas de improcedencia que hagan valer las partes o que se adviertan de oficio por este Resolutor; presupuestos procesales de inicio o trámite de un proceso que dotan de seguridad jurídica la resolución emitida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w:t>
      </w:r>
      <w:r w:rsidRPr="00FC0BF5">
        <w:rPr>
          <w:rFonts w:ascii="Palatino Linotype" w:hAnsi="Palatino Linotype" w:cs="Arial"/>
        </w:rPr>
        <w:t>Estudio de causales de</w:t>
      </w:r>
      <w:r>
        <w:rPr>
          <w:rFonts w:ascii="Palatino Linotype" w:hAnsi="Palatino Linotype" w:cs="Arial"/>
        </w:rPr>
        <w:t xml:space="preserve"> improcedencia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4A9AB8CD" w14:textId="77777777" w:rsidR="00725EAE" w:rsidRDefault="00725EAE" w:rsidP="00725EAE">
      <w:pPr>
        <w:pStyle w:val="Prrafodelista"/>
        <w:autoSpaceDE w:val="0"/>
        <w:autoSpaceDN w:val="0"/>
        <w:adjustRightInd w:val="0"/>
        <w:spacing w:line="360" w:lineRule="auto"/>
        <w:ind w:left="0"/>
        <w:jc w:val="both"/>
        <w:rPr>
          <w:rFonts w:ascii="Palatino Linotype" w:hAnsi="Palatino Linotype" w:cs="Arial"/>
        </w:rPr>
      </w:pPr>
    </w:p>
    <w:p w14:paraId="2CB07720" w14:textId="1F805CB3" w:rsidR="00725EAE" w:rsidRDefault="00725EAE" w:rsidP="00725EAE">
      <w:pPr>
        <w:autoSpaceDE w:val="0"/>
        <w:autoSpaceDN w:val="0"/>
        <w:adjustRightInd w:val="0"/>
        <w:spacing w:line="360" w:lineRule="auto"/>
        <w:jc w:val="both"/>
        <w:rPr>
          <w:rFonts w:ascii="Palatino Linotype" w:hAnsi="Palatino Linotype" w:cs="Arial"/>
          <w:sz w:val="24"/>
          <w:szCs w:val="24"/>
        </w:rPr>
      </w:pPr>
      <w:r w:rsidRPr="00552846">
        <w:rPr>
          <w:rFonts w:ascii="Palatino Linotype" w:hAnsi="Palatino Linotype" w:cs="Arial"/>
          <w:sz w:val="24"/>
          <w:szCs w:val="24"/>
        </w:rPr>
        <w:t>En primer término es necesario hacer alusión a la</w:t>
      </w:r>
      <w:r>
        <w:rPr>
          <w:rFonts w:ascii="Palatino Linotype" w:hAnsi="Palatino Linotype" w:cs="Arial"/>
          <w:sz w:val="24"/>
          <w:szCs w:val="24"/>
        </w:rPr>
        <w:t>s</w:t>
      </w:r>
      <w:r w:rsidRPr="00552846">
        <w:rPr>
          <w:rFonts w:ascii="Palatino Linotype" w:hAnsi="Palatino Linotype" w:cs="Arial"/>
          <w:sz w:val="24"/>
          <w:szCs w:val="24"/>
        </w:rPr>
        <w:t xml:space="preserve"> solicitud</w:t>
      </w:r>
      <w:r>
        <w:rPr>
          <w:rFonts w:ascii="Palatino Linotype" w:hAnsi="Palatino Linotype" w:cs="Arial"/>
          <w:sz w:val="24"/>
          <w:szCs w:val="24"/>
        </w:rPr>
        <w:t>es</w:t>
      </w:r>
      <w:r w:rsidRPr="00552846">
        <w:rPr>
          <w:rFonts w:ascii="Palatino Linotype" w:hAnsi="Palatino Linotype" w:cs="Arial"/>
          <w:sz w:val="24"/>
          <w:szCs w:val="24"/>
        </w:rPr>
        <w:t xml:space="preserve"> de información ya q</w:t>
      </w:r>
      <w:r>
        <w:rPr>
          <w:rFonts w:ascii="Palatino Linotype" w:hAnsi="Palatino Linotype" w:cs="Arial"/>
          <w:sz w:val="24"/>
          <w:szCs w:val="24"/>
        </w:rPr>
        <w:t>ue de ella deriva por un lado e</w:t>
      </w:r>
      <w:r w:rsidRPr="00552846">
        <w:rPr>
          <w:rFonts w:ascii="Palatino Linotype" w:hAnsi="Palatino Linotype" w:cs="Arial"/>
          <w:sz w:val="24"/>
          <w:szCs w:val="24"/>
        </w:rPr>
        <w:t xml:space="preserve">l procedimiento de acceso a la información ante </w:t>
      </w:r>
      <w:r w:rsidRPr="00FE69D7">
        <w:rPr>
          <w:rFonts w:ascii="Palatino Linotype" w:hAnsi="Palatino Linotype" w:cs="Arial"/>
          <w:b/>
          <w:sz w:val="24"/>
          <w:szCs w:val="24"/>
        </w:rPr>
        <w:t xml:space="preserve">El Sujeto </w:t>
      </w:r>
      <w:r w:rsidRPr="00FE69D7">
        <w:rPr>
          <w:rFonts w:ascii="Palatino Linotype" w:hAnsi="Palatino Linotype" w:cs="Arial"/>
          <w:b/>
          <w:sz w:val="24"/>
          <w:szCs w:val="24"/>
        </w:rPr>
        <w:lastRenderedPageBreak/>
        <w:t>Obligado</w:t>
      </w:r>
      <w:r w:rsidRPr="00552846">
        <w:rPr>
          <w:rFonts w:ascii="Palatino Linotype" w:hAnsi="Palatino Linotype" w:cs="Arial"/>
          <w:sz w:val="24"/>
          <w:szCs w:val="24"/>
        </w:rPr>
        <w:t>, y por otro lado la materia sobre la que versara el recurso de</w:t>
      </w:r>
      <w:r>
        <w:rPr>
          <w:rFonts w:ascii="Palatino Linotype" w:hAnsi="Palatino Linotype" w:cs="Arial"/>
          <w:sz w:val="24"/>
          <w:szCs w:val="24"/>
        </w:rPr>
        <w:t xml:space="preserve"> </w:t>
      </w:r>
      <w:r w:rsidRPr="00552846">
        <w:rPr>
          <w:rFonts w:ascii="Palatino Linotype" w:hAnsi="Palatino Linotype" w:cs="Arial"/>
          <w:sz w:val="24"/>
          <w:szCs w:val="24"/>
        </w:rPr>
        <w:t>revisión ante este Órgano Garante; se resalta la innegable necesidad de</w:t>
      </w:r>
      <w:r>
        <w:rPr>
          <w:rFonts w:ascii="Palatino Linotype" w:hAnsi="Palatino Linotype" w:cs="Arial"/>
          <w:sz w:val="24"/>
          <w:szCs w:val="24"/>
        </w:rPr>
        <w:t xml:space="preserve"> </w:t>
      </w:r>
      <w:r w:rsidRPr="00552846">
        <w:rPr>
          <w:rFonts w:ascii="Palatino Linotype" w:hAnsi="Palatino Linotype" w:cs="Arial"/>
          <w:sz w:val="24"/>
          <w:szCs w:val="24"/>
        </w:rPr>
        <w:t>interpretar el texto de las solicitud, porque no se podría entender el derecho de</w:t>
      </w:r>
      <w:r>
        <w:rPr>
          <w:rFonts w:ascii="Palatino Linotype" w:hAnsi="Palatino Linotype" w:cs="Arial"/>
          <w:sz w:val="24"/>
          <w:szCs w:val="24"/>
        </w:rPr>
        <w:t xml:space="preserve"> </w:t>
      </w:r>
      <w:r w:rsidRPr="00552846">
        <w:rPr>
          <w:rFonts w:ascii="Palatino Linotype" w:hAnsi="Palatino Linotype" w:cs="Arial"/>
          <w:sz w:val="24"/>
          <w:szCs w:val="24"/>
        </w:rPr>
        <w:t>acceso a la información sin la existencia de solicitudes de información a la luz de</w:t>
      </w:r>
      <w:r>
        <w:rPr>
          <w:rFonts w:ascii="Palatino Linotype" w:hAnsi="Palatino Linotype" w:cs="Arial"/>
          <w:sz w:val="24"/>
          <w:szCs w:val="24"/>
        </w:rPr>
        <w:t xml:space="preserve"> </w:t>
      </w:r>
      <w:r w:rsidRPr="00552846">
        <w:rPr>
          <w:rFonts w:ascii="Palatino Linotype" w:hAnsi="Palatino Linotype" w:cs="Arial"/>
          <w:sz w:val="24"/>
          <w:szCs w:val="24"/>
        </w:rPr>
        <w:t>su interpretación ya que ésta es la fuente de la materia objeto de la transparencia</w:t>
      </w:r>
      <w:r>
        <w:rPr>
          <w:rFonts w:ascii="Palatino Linotype" w:hAnsi="Palatino Linotype" w:cs="Arial"/>
          <w:sz w:val="24"/>
          <w:szCs w:val="24"/>
        </w:rPr>
        <w:t xml:space="preserve"> </w:t>
      </w:r>
      <w:r w:rsidRPr="00552846">
        <w:rPr>
          <w:rFonts w:ascii="Palatino Linotype" w:hAnsi="Palatino Linotype" w:cs="Arial"/>
          <w:sz w:val="24"/>
          <w:szCs w:val="24"/>
        </w:rPr>
        <w:t>específica en cada recurso de revisión; es decir, no podemos establecer una</w:t>
      </w:r>
      <w:r>
        <w:rPr>
          <w:rFonts w:ascii="Palatino Linotype" w:hAnsi="Palatino Linotype" w:cs="Arial"/>
          <w:sz w:val="24"/>
          <w:szCs w:val="24"/>
        </w:rPr>
        <w:t xml:space="preserve"> </w:t>
      </w:r>
      <w:r w:rsidRPr="00552846">
        <w:rPr>
          <w:rFonts w:ascii="Palatino Linotype" w:hAnsi="Palatino Linotype" w:cs="Arial"/>
          <w:sz w:val="24"/>
          <w:szCs w:val="24"/>
        </w:rPr>
        <w:t>materia o un tema como objeto de derecho de acceso a la información, si de la</w:t>
      </w:r>
      <w:r>
        <w:rPr>
          <w:rFonts w:ascii="Palatino Linotype" w:hAnsi="Palatino Linotype" w:cs="Arial"/>
          <w:sz w:val="24"/>
          <w:szCs w:val="24"/>
        </w:rPr>
        <w:t xml:space="preserve"> </w:t>
      </w:r>
      <w:r w:rsidRPr="00552846">
        <w:rPr>
          <w:rFonts w:ascii="Palatino Linotype" w:hAnsi="Palatino Linotype" w:cs="Arial"/>
          <w:sz w:val="24"/>
          <w:szCs w:val="24"/>
        </w:rPr>
        <w:t>solicitud no se entiende o no se precisan temas o materias objetivas; por ello es</w:t>
      </w:r>
      <w:r>
        <w:rPr>
          <w:rFonts w:ascii="Palatino Linotype" w:hAnsi="Palatino Linotype" w:cs="Arial"/>
          <w:sz w:val="24"/>
          <w:szCs w:val="24"/>
        </w:rPr>
        <w:t xml:space="preserve"> </w:t>
      </w:r>
      <w:r w:rsidRPr="00552846">
        <w:rPr>
          <w:rFonts w:ascii="Palatino Linotype" w:hAnsi="Palatino Linotype" w:cs="Arial"/>
          <w:sz w:val="24"/>
          <w:szCs w:val="24"/>
        </w:rPr>
        <w:t>de notoria importancia el trabajo de interpretación que se le dé a las solicitudes de</w:t>
      </w:r>
      <w:r>
        <w:rPr>
          <w:rFonts w:ascii="Palatino Linotype" w:hAnsi="Palatino Linotype" w:cs="Arial"/>
          <w:sz w:val="24"/>
          <w:szCs w:val="24"/>
        </w:rPr>
        <w:t xml:space="preserve"> </w:t>
      </w:r>
      <w:r w:rsidRPr="00552846">
        <w:rPr>
          <w:rFonts w:ascii="Palatino Linotype" w:hAnsi="Palatino Linotype" w:cs="Arial"/>
          <w:sz w:val="24"/>
          <w:szCs w:val="24"/>
        </w:rPr>
        <w:t>información, ya que el sujeto obligado puede considerar una circunstancia en</w:t>
      </w:r>
      <w:r>
        <w:rPr>
          <w:rFonts w:ascii="Palatino Linotype" w:hAnsi="Palatino Linotype" w:cs="Arial"/>
          <w:sz w:val="24"/>
          <w:szCs w:val="24"/>
        </w:rPr>
        <w:t xml:space="preserve"> </w:t>
      </w:r>
      <w:r w:rsidRPr="00552846">
        <w:rPr>
          <w:rFonts w:ascii="Palatino Linotype" w:hAnsi="Palatino Linotype" w:cs="Arial"/>
          <w:sz w:val="24"/>
          <w:szCs w:val="24"/>
        </w:rPr>
        <w:t>particular diversa a la que el particular objetivamente requiere.</w:t>
      </w:r>
    </w:p>
    <w:p w14:paraId="08D6DAA0" w14:textId="77777777" w:rsidR="00725EAE" w:rsidRDefault="00725EAE" w:rsidP="00725EAE">
      <w:pPr>
        <w:autoSpaceDE w:val="0"/>
        <w:autoSpaceDN w:val="0"/>
        <w:adjustRightInd w:val="0"/>
        <w:spacing w:line="360" w:lineRule="auto"/>
        <w:jc w:val="both"/>
        <w:rPr>
          <w:rFonts w:ascii="Palatino Linotype" w:hAnsi="Palatino Linotype" w:cs="Arial"/>
          <w:sz w:val="24"/>
          <w:szCs w:val="24"/>
        </w:rPr>
      </w:pPr>
      <w:r w:rsidRPr="004B3753">
        <w:rPr>
          <w:rFonts w:ascii="Palatino Linotype" w:hAnsi="Palatino Linotype" w:cs="Arial"/>
          <w:sz w:val="24"/>
          <w:szCs w:val="24"/>
        </w:rPr>
        <w:t>Ya que el planteamiento del problema es de toral importancia, a efecto de determinar la intención o voluntad de</w:t>
      </w:r>
      <w:r>
        <w:rPr>
          <w:rFonts w:ascii="Palatino Linotype" w:hAnsi="Palatino Linotype" w:cs="Arial"/>
          <w:sz w:val="24"/>
          <w:szCs w:val="24"/>
        </w:rPr>
        <w:t>l</w:t>
      </w:r>
      <w:r>
        <w:rPr>
          <w:rFonts w:ascii="Palatino Linotype" w:hAnsi="Palatino Linotype" w:cs="Arial"/>
          <w:b/>
          <w:sz w:val="24"/>
          <w:szCs w:val="24"/>
        </w:rPr>
        <w:t xml:space="preserve"> </w:t>
      </w:r>
      <w:r w:rsidRPr="004B3753">
        <w:rPr>
          <w:rFonts w:ascii="Palatino Linotype" w:hAnsi="Palatino Linotype" w:cs="Arial"/>
          <w:b/>
          <w:sz w:val="24"/>
          <w:szCs w:val="24"/>
        </w:rPr>
        <w:t>Recurrente</w:t>
      </w:r>
      <w:r w:rsidRPr="004B3753">
        <w:rPr>
          <w:rFonts w:ascii="Palatino Linotype" w:hAnsi="Palatino Linotype" w:cs="Arial"/>
          <w:sz w:val="24"/>
          <w:szCs w:val="24"/>
        </w:rPr>
        <w:t xml:space="preserve"> a la</w:t>
      </w:r>
      <w:r>
        <w:rPr>
          <w:rFonts w:ascii="Palatino Linotype" w:hAnsi="Palatino Linotype" w:cs="Arial"/>
          <w:sz w:val="24"/>
          <w:szCs w:val="24"/>
        </w:rPr>
        <w:t xml:space="preserve"> luz de la interpretación de la solicitud</w:t>
      </w:r>
      <w:r w:rsidRPr="004B3753">
        <w:rPr>
          <w:rFonts w:ascii="Palatino Linotype" w:hAnsi="Palatino Linotype" w:cs="Arial"/>
          <w:sz w:val="24"/>
          <w:szCs w:val="24"/>
        </w:rPr>
        <w:t xml:space="preserve"> de información, y que puede genera</w:t>
      </w:r>
      <w:r>
        <w:rPr>
          <w:rFonts w:ascii="Palatino Linotype" w:hAnsi="Palatino Linotype" w:cs="Arial"/>
          <w:sz w:val="24"/>
          <w:szCs w:val="24"/>
        </w:rPr>
        <w:t xml:space="preserve">r de forma objetiva y material </w:t>
      </w:r>
      <w:r w:rsidRPr="009A18AC">
        <w:rPr>
          <w:rFonts w:ascii="Palatino Linotype" w:hAnsi="Palatino Linotype" w:cs="Arial"/>
          <w:b/>
          <w:sz w:val="24"/>
          <w:szCs w:val="24"/>
        </w:rPr>
        <w:t>El Sujeto Obligado</w:t>
      </w:r>
      <w:r w:rsidRPr="004B3753">
        <w:rPr>
          <w:rFonts w:ascii="Palatino Linotype" w:hAnsi="Palatino Linotype" w:cs="Arial"/>
          <w:sz w:val="24"/>
          <w:szCs w:val="24"/>
        </w:rPr>
        <w:t xml:space="preserve"> que se relacione con esa intención, respecto del presente asunto se realiza a continuación.</w:t>
      </w:r>
    </w:p>
    <w:p w14:paraId="48AA3690" w14:textId="49C7DC79" w:rsidR="00725EAE" w:rsidRDefault="00BB0218" w:rsidP="0032456E">
      <w:pPr>
        <w:pStyle w:val="Prrafodelista"/>
        <w:autoSpaceDE w:val="0"/>
        <w:autoSpaceDN w:val="0"/>
        <w:adjustRightInd w:val="0"/>
        <w:spacing w:before="240" w:after="160" w:line="360" w:lineRule="auto"/>
        <w:ind w:left="0"/>
        <w:jc w:val="both"/>
        <w:rPr>
          <w:rFonts w:ascii="Palatino Linotype" w:hAnsi="Palatino Linotype" w:cs="Tahoma"/>
          <w:bCs/>
        </w:rPr>
      </w:pPr>
      <w:r>
        <w:rPr>
          <w:rFonts w:ascii="Palatino Linotype" w:hAnsi="Palatino Linotype" w:cs="Arial"/>
          <w:lang w:val="es-MX"/>
        </w:rPr>
        <w:t xml:space="preserve">En una aproximación inicial, </w:t>
      </w:r>
      <w:r w:rsidR="00DD3B5C">
        <w:rPr>
          <w:rFonts w:ascii="Palatino Linotype" w:hAnsi="Palatino Linotype" w:cs="Arial"/>
          <w:lang w:val="es-MX"/>
        </w:rPr>
        <w:t xml:space="preserve">al retomar y delimitar los requerimientos del ahora </w:t>
      </w:r>
      <w:r w:rsidR="00DD3B5C">
        <w:rPr>
          <w:rFonts w:ascii="Palatino Linotype" w:hAnsi="Palatino Linotype" w:cs="Arial"/>
          <w:b/>
          <w:bCs/>
          <w:lang w:val="es-MX"/>
        </w:rPr>
        <w:t xml:space="preserve">Recurrente, </w:t>
      </w:r>
      <w:r w:rsidR="00DD3B5C">
        <w:rPr>
          <w:rFonts w:ascii="Palatino Linotype" w:hAnsi="Palatino Linotype" w:cs="Arial"/>
          <w:lang w:val="es-MX"/>
        </w:rPr>
        <w:t>de manera objetiva y precisa las solicitudes de información</w:t>
      </w:r>
      <w:r>
        <w:rPr>
          <w:rFonts w:ascii="Palatino Linotype" w:hAnsi="Palatino Linotype" w:cs="Arial"/>
          <w:lang w:val="es-MX"/>
        </w:rPr>
        <w:t xml:space="preserve"> </w:t>
      </w:r>
      <w:r w:rsidR="00DD3B5C" w:rsidRPr="00624DF6">
        <w:rPr>
          <w:rFonts w:ascii="Palatino Linotype" w:hAnsi="Palatino Linotype" w:cs="Tahoma"/>
          <w:b/>
        </w:rPr>
        <w:t>00445/INFOEM/IP/2020, 00443/INFOEM/IP/2020 y 00498/INFOEM/IP/2020</w:t>
      </w:r>
      <w:r w:rsidR="00DD3B5C">
        <w:rPr>
          <w:rFonts w:ascii="Palatino Linotype" w:hAnsi="Palatino Linotype" w:cs="Tahoma"/>
          <w:b/>
        </w:rPr>
        <w:t xml:space="preserve"> </w:t>
      </w:r>
      <w:r w:rsidR="00DD3B5C">
        <w:rPr>
          <w:rFonts w:ascii="Palatino Linotype" w:hAnsi="Palatino Linotype" w:cs="Tahoma"/>
          <w:bCs/>
        </w:rPr>
        <w:t xml:space="preserve">versan en conocer </w:t>
      </w:r>
      <w:r w:rsidR="0078323A">
        <w:rPr>
          <w:rFonts w:ascii="Palatino Linotype" w:hAnsi="Palatino Linotype" w:cs="Tahoma"/>
          <w:bCs/>
        </w:rPr>
        <w:t xml:space="preserve">diversos soportes documentales, mismos que se agrupan por bloques, de la siguiente manera, para un análisis exhaustivo: </w:t>
      </w:r>
    </w:p>
    <w:p w14:paraId="2C883627" w14:textId="1B396800" w:rsidR="00DD3B5C" w:rsidRPr="003D50FE" w:rsidRDefault="00727AF5" w:rsidP="00DF5242">
      <w:pPr>
        <w:pStyle w:val="Prrafodelista"/>
        <w:numPr>
          <w:ilvl w:val="0"/>
          <w:numId w:val="2"/>
        </w:numPr>
        <w:spacing w:line="360" w:lineRule="auto"/>
        <w:ind w:left="360" w:right="-28"/>
        <w:contextualSpacing/>
        <w:jc w:val="both"/>
        <w:rPr>
          <w:rFonts w:ascii="Palatino Linotype" w:hAnsi="Palatino Linotype" w:cs="Tahoma"/>
          <w:b/>
          <w:bCs/>
          <w:iCs/>
          <w:szCs w:val="20"/>
          <w:u w:val="single"/>
          <w:shd w:val="clear" w:color="auto" w:fill="FFFFFF"/>
        </w:rPr>
      </w:pPr>
      <w:r w:rsidRPr="003D50FE">
        <w:rPr>
          <w:rFonts w:ascii="Palatino Linotype" w:hAnsi="Palatino Linotype"/>
          <w:b/>
          <w:bCs/>
          <w:szCs w:val="20"/>
          <w:u w:val="single"/>
        </w:rPr>
        <w:lastRenderedPageBreak/>
        <w:t xml:space="preserve">RESPECTO DE LOS ACUERDOS DE INCUMPLIMIENTO </w:t>
      </w:r>
      <w:r>
        <w:rPr>
          <w:rFonts w:ascii="Palatino Linotype" w:hAnsi="Palatino Linotype"/>
          <w:b/>
          <w:bCs/>
          <w:szCs w:val="20"/>
          <w:u w:val="single"/>
        </w:rPr>
        <w:t>DE</w:t>
      </w:r>
      <w:r w:rsidRPr="003D50FE">
        <w:rPr>
          <w:rFonts w:ascii="Palatino Linotype" w:hAnsi="Palatino Linotype"/>
          <w:b/>
          <w:bCs/>
          <w:szCs w:val="20"/>
          <w:u w:val="single"/>
        </w:rPr>
        <w:t xml:space="preserve"> LOS RECURSOS DE REVISIÓN 08584/INFOEM/IP/RR/2019 Y 08671/INFOEM/IP/RR/2019:  </w:t>
      </w:r>
    </w:p>
    <w:p w14:paraId="00923663" w14:textId="77777777" w:rsidR="00DD3B5C" w:rsidRPr="003A450C" w:rsidRDefault="00DD3B5C" w:rsidP="00DF5242">
      <w:pPr>
        <w:pStyle w:val="Prrafodelista"/>
        <w:numPr>
          <w:ilvl w:val="0"/>
          <w:numId w:val="3"/>
        </w:numPr>
        <w:spacing w:line="360" w:lineRule="auto"/>
        <w:ind w:left="567" w:right="539"/>
        <w:contextualSpacing/>
        <w:jc w:val="both"/>
        <w:rPr>
          <w:rFonts w:ascii="Palatino Linotype" w:hAnsi="Palatino Linotype" w:cs="Tahoma"/>
          <w:bCs/>
          <w:iCs/>
          <w:szCs w:val="20"/>
          <w:shd w:val="clear" w:color="auto" w:fill="FFFFFF"/>
        </w:rPr>
      </w:pPr>
      <w:r w:rsidRPr="003A450C">
        <w:rPr>
          <w:rFonts w:ascii="Palatino Linotype" w:hAnsi="Palatino Linotype"/>
          <w:szCs w:val="20"/>
        </w:rPr>
        <w:t>La versión pública del documento donde se informan los hechos contenidos en dicho acuerdo al Contralor Interno del Instituto.</w:t>
      </w:r>
    </w:p>
    <w:p w14:paraId="043D1AA2" w14:textId="77777777" w:rsidR="00DD3B5C" w:rsidRPr="003A450C" w:rsidRDefault="00DD3B5C" w:rsidP="00DF5242">
      <w:pPr>
        <w:pStyle w:val="Prrafodelista"/>
        <w:numPr>
          <w:ilvl w:val="0"/>
          <w:numId w:val="3"/>
        </w:numPr>
        <w:spacing w:line="360" w:lineRule="auto"/>
        <w:ind w:left="567" w:right="539"/>
        <w:contextualSpacing/>
        <w:jc w:val="both"/>
        <w:rPr>
          <w:rFonts w:ascii="Palatino Linotype" w:hAnsi="Palatino Linotype" w:cs="Tahoma"/>
          <w:bCs/>
          <w:iCs/>
          <w:szCs w:val="20"/>
          <w:shd w:val="clear" w:color="auto" w:fill="FFFFFF"/>
        </w:rPr>
      </w:pPr>
      <w:r w:rsidRPr="003A450C">
        <w:rPr>
          <w:rFonts w:ascii="Palatino Linotype" w:hAnsi="Palatino Linotype"/>
          <w:szCs w:val="20"/>
        </w:rPr>
        <w:t>La versión pública de las diligencias que ha efectuado la Contraloría Interna del Instituto respecto del citado acuerdo.</w:t>
      </w:r>
    </w:p>
    <w:p w14:paraId="373361D7" w14:textId="77777777" w:rsidR="00DD3B5C" w:rsidRPr="003A450C" w:rsidRDefault="00DD3B5C" w:rsidP="00DF5242">
      <w:pPr>
        <w:pStyle w:val="Prrafodelista"/>
        <w:numPr>
          <w:ilvl w:val="0"/>
          <w:numId w:val="3"/>
        </w:numPr>
        <w:spacing w:line="360" w:lineRule="auto"/>
        <w:ind w:left="567" w:right="539"/>
        <w:contextualSpacing/>
        <w:jc w:val="both"/>
        <w:rPr>
          <w:rFonts w:ascii="Palatino Linotype" w:hAnsi="Palatino Linotype" w:cs="Tahoma"/>
          <w:iCs/>
          <w:szCs w:val="20"/>
          <w:shd w:val="clear" w:color="auto" w:fill="FFFFFF"/>
        </w:rPr>
      </w:pPr>
      <w:r w:rsidRPr="003A450C">
        <w:rPr>
          <w:rFonts w:ascii="Palatino Linotype" w:hAnsi="Palatino Linotype"/>
          <w:szCs w:val="20"/>
        </w:rPr>
        <w:t>Los documentos donde se identifica el nombre del o los presuntos responsables del incumplimiento.</w:t>
      </w:r>
    </w:p>
    <w:p w14:paraId="493D41CA" w14:textId="77777777" w:rsidR="00DD3B5C" w:rsidRPr="003A450C" w:rsidRDefault="00DD3B5C" w:rsidP="00DF5242">
      <w:pPr>
        <w:pStyle w:val="Prrafodelista"/>
        <w:numPr>
          <w:ilvl w:val="0"/>
          <w:numId w:val="3"/>
        </w:numPr>
        <w:spacing w:line="360" w:lineRule="auto"/>
        <w:ind w:left="567" w:right="539"/>
        <w:contextualSpacing/>
        <w:jc w:val="both"/>
        <w:rPr>
          <w:rFonts w:ascii="Palatino Linotype" w:hAnsi="Palatino Linotype" w:cs="Tahoma"/>
          <w:bCs/>
          <w:iCs/>
          <w:szCs w:val="20"/>
          <w:shd w:val="clear" w:color="auto" w:fill="FFFFFF"/>
        </w:rPr>
      </w:pPr>
      <w:r w:rsidRPr="003A450C">
        <w:rPr>
          <w:rFonts w:ascii="Palatino Linotype" w:hAnsi="Palatino Linotype"/>
          <w:szCs w:val="20"/>
        </w:rPr>
        <w:t>Oficios donde se compruebe que se turnaron los autos del expediente de dicho acuerdo a efecto de que se le sancione al o los sujetos obligados responsables de dicho acuerdo.</w:t>
      </w:r>
    </w:p>
    <w:p w14:paraId="4E11C450" w14:textId="77777777" w:rsidR="00DD3B5C" w:rsidRPr="003A450C" w:rsidRDefault="00DD3B5C" w:rsidP="00DF5242">
      <w:pPr>
        <w:pStyle w:val="Prrafodelista"/>
        <w:numPr>
          <w:ilvl w:val="0"/>
          <w:numId w:val="3"/>
        </w:numPr>
        <w:spacing w:line="360" w:lineRule="auto"/>
        <w:ind w:left="567" w:right="539"/>
        <w:contextualSpacing/>
        <w:jc w:val="both"/>
        <w:rPr>
          <w:rFonts w:ascii="Palatino Linotype" w:hAnsi="Palatino Linotype" w:cs="Tahoma"/>
          <w:bCs/>
          <w:iCs/>
          <w:szCs w:val="20"/>
          <w:shd w:val="clear" w:color="auto" w:fill="FFFFFF"/>
        </w:rPr>
      </w:pPr>
      <w:r w:rsidRPr="003A450C">
        <w:rPr>
          <w:rFonts w:ascii="Palatino Linotype" w:hAnsi="Palatino Linotype"/>
          <w:szCs w:val="20"/>
        </w:rPr>
        <w:t xml:space="preserve">El documento donde el sujeto obligado da atención al aseguramiento del cumplimiento, de no existir cumplimiento, se solicita el documento mediante el cual el Pleno a través del área correspondiente ejecuta y hace efectiva la medida de apremio. </w:t>
      </w:r>
    </w:p>
    <w:p w14:paraId="1AA51A6A" w14:textId="77777777" w:rsidR="00DD3B5C" w:rsidRPr="003A450C" w:rsidRDefault="00DD3B5C" w:rsidP="00DF5242">
      <w:pPr>
        <w:pStyle w:val="Prrafodelista"/>
        <w:numPr>
          <w:ilvl w:val="0"/>
          <w:numId w:val="3"/>
        </w:numPr>
        <w:spacing w:line="360" w:lineRule="auto"/>
        <w:ind w:left="567" w:right="539"/>
        <w:contextualSpacing/>
        <w:jc w:val="both"/>
        <w:rPr>
          <w:rFonts w:ascii="Palatino Linotype" w:hAnsi="Palatino Linotype" w:cs="Tahoma"/>
          <w:bCs/>
          <w:iCs/>
          <w:szCs w:val="20"/>
          <w:shd w:val="clear" w:color="auto" w:fill="FFFFFF"/>
        </w:rPr>
      </w:pPr>
      <w:r w:rsidRPr="003A450C">
        <w:rPr>
          <w:rFonts w:ascii="Palatino Linotype" w:hAnsi="Palatino Linotype"/>
          <w:szCs w:val="20"/>
        </w:rPr>
        <w:t>El oficio señalado en el numeral 17 del acuerdo de incumplimiento, en caso de no contar con él, señalar los motivos de la inexistencia.</w:t>
      </w:r>
    </w:p>
    <w:p w14:paraId="4AF316D2" w14:textId="77777777" w:rsidR="00DD3B5C" w:rsidRPr="003A450C" w:rsidRDefault="00DD3B5C" w:rsidP="00DF5242">
      <w:pPr>
        <w:pStyle w:val="Prrafodelista"/>
        <w:numPr>
          <w:ilvl w:val="0"/>
          <w:numId w:val="3"/>
        </w:numPr>
        <w:spacing w:line="360" w:lineRule="auto"/>
        <w:ind w:left="567" w:right="539"/>
        <w:contextualSpacing/>
        <w:jc w:val="both"/>
        <w:rPr>
          <w:rFonts w:ascii="Palatino Linotype" w:hAnsi="Palatino Linotype" w:cs="Tahoma"/>
          <w:bCs/>
          <w:iCs/>
          <w:szCs w:val="20"/>
          <w:shd w:val="clear" w:color="auto" w:fill="FFFFFF"/>
        </w:rPr>
      </w:pPr>
      <w:r w:rsidRPr="003A450C">
        <w:rPr>
          <w:rFonts w:ascii="Palatino Linotype" w:hAnsi="Palatino Linotype"/>
          <w:szCs w:val="20"/>
        </w:rPr>
        <w:t xml:space="preserve">En relación al Acuerdo Quinto del acuerdo de incumplimiento, el oficio al que hace alusión, en caso de no contar con él, señalar los motivos de inexistencia. </w:t>
      </w:r>
    </w:p>
    <w:p w14:paraId="6ABF469C" w14:textId="57EF1E52" w:rsidR="00DD3B5C" w:rsidRDefault="00DD3B5C" w:rsidP="00DF5242">
      <w:pPr>
        <w:pStyle w:val="Prrafodelista"/>
        <w:numPr>
          <w:ilvl w:val="0"/>
          <w:numId w:val="3"/>
        </w:numPr>
        <w:spacing w:line="360" w:lineRule="auto"/>
        <w:ind w:left="567"/>
        <w:contextualSpacing/>
        <w:jc w:val="both"/>
        <w:rPr>
          <w:rFonts w:ascii="Palatino Linotype" w:hAnsi="Palatino Linotype"/>
          <w:color w:val="000000"/>
          <w:szCs w:val="14"/>
        </w:rPr>
      </w:pPr>
      <w:r w:rsidRPr="003A450C">
        <w:rPr>
          <w:rFonts w:ascii="Palatino Linotype" w:hAnsi="Palatino Linotype"/>
          <w:color w:val="000000"/>
          <w:szCs w:val="14"/>
        </w:rPr>
        <w:t>Número de acuerdos de incumplimiento a recursos de revisión que tiene la actual Administración del Ayuntamiento de Chicoloapan.</w:t>
      </w:r>
    </w:p>
    <w:p w14:paraId="1CE34BAC" w14:textId="321C6710" w:rsidR="00DD3B5C" w:rsidRPr="003D50FE" w:rsidRDefault="003D50FE" w:rsidP="00DF5242">
      <w:pPr>
        <w:pStyle w:val="Prrafodelista"/>
        <w:numPr>
          <w:ilvl w:val="0"/>
          <w:numId w:val="2"/>
        </w:numPr>
        <w:spacing w:line="360" w:lineRule="auto"/>
        <w:ind w:left="360" w:right="-28"/>
        <w:contextualSpacing/>
        <w:jc w:val="both"/>
        <w:rPr>
          <w:rFonts w:ascii="Palatino Linotype" w:hAnsi="Palatino Linotype" w:cs="Tahoma"/>
          <w:b/>
          <w:bCs/>
          <w:iCs/>
          <w:szCs w:val="20"/>
          <w:u w:val="single"/>
          <w:shd w:val="clear" w:color="auto" w:fill="FFFFFF"/>
        </w:rPr>
      </w:pPr>
      <w:r w:rsidRPr="003D50FE">
        <w:rPr>
          <w:rFonts w:ascii="Palatino Linotype" w:hAnsi="Palatino Linotype"/>
          <w:b/>
          <w:bCs/>
          <w:szCs w:val="20"/>
          <w:u w:val="single"/>
        </w:rPr>
        <w:lastRenderedPageBreak/>
        <w:t xml:space="preserve">DE LA ACTUAL ADMINISTRACIÓN DEL MUNICIPIO DE CHICOLOAPAN:  </w:t>
      </w:r>
    </w:p>
    <w:p w14:paraId="56DACA7E" w14:textId="77777777" w:rsidR="00DD3B5C" w:rsidRPr="003A450C" w:rsidRDefault="00DD3B5C" w:rsidP="00DF5242">
      <w:pPr>
        <w:pStyle w:val="Prrafodelista"/>
        <w:numPr>
          <w:ilvl w:val="0"/>
          <w:numId w:val="4"/>
        </w:numPr>
        <w:spacing w:line="360" w:lineRule="auto"/>
        <w:ind w:left="567" w:right="539"/>
        <w:contextualSpacing/>
        <w:jc w:val="both"/>
        <w:rPr>
          <w:rFonts w:ascii="Palatino Linotype" w:hAnsi="Palatino Linotype" w:cs="Tahoma"/>
          <w:bCs/>
          <w:iCs/>
          <w:shd w:val="clear" w:color="auto" w:fill="FFFFFF"/>
        </w:rPr>
      </w:pPr>
      <w:r w:rsidRPr="003A450C">
        <w:rPr>
          <w:rFonts w:ascii="Palatino Linotype" w:hAnsi="Palatino Linotype"/>
        </w:rPr>
        <w:t xml:space="preserve">La versión pública de todas las actuaciones del Pleno del INFOEM, por cuanto hace a los Acuerdos de Incumplimiento recaídos a los Recursos de Revisión, del año 2018 a mayo del 2020. </w:t>
      </w:r>
    </w:p>
    <w:p w14:paraId="229728C7" w14:textId="77777777" w:rsidR="00DD3B5C" w:rsidRPr="003A450C" w:rsidRDefault="00DD3B5C" w:rsidP="00DF5242">
      <w:pPr>
        <w:pStyle w:val="Prrafodelista"/>
        <w:numPr>
          <w:ilvl w:val="0"/>
          <w:numId w:val="4"/>
        </w:numPr>
        <w:spacing w:line="360" w:lineRule="auto"/>
        <w:ind w:left="567" w:right="539"/>
        <w:contextualSpacing/>
        <w:jc w:val="both"/>
        <w:rPr>
          <w:rFonts w:ascii="Palatino Linotype" w:hAnsi="Palatino Linotype" w:cs="Tahoma"/>
          <w:bCs/>
          <w:iCs/>
          <w:shd w:val="clear" w:color="auto" w:fill="FFFFFF"/>
        </w:rPr>
      </w:pPr>
      <w:r w:rsidRPr="003A450C">
        <w:rPr>
          <w:rFonts w:ascii="Palatino Linotype" w:hAnsi="Palatino Linotype"/>
        </w:rPr>
        <w:t xml:space="preserve">La versión pública de todas las sanciones impuestas a los servidores públicos del Ayuntamiento de </w:t>
      </w:r>
      <w:r w:rsidRPr="003A450C">
        <w:rPr>
          <w:rFonts w:ascii="Palatino Linotype" w:hAnsi="Palatino Linotype"/>
          <w:szCs w:val="22"/>
        </w:rPr>
        <w:t>Chicoloapan, derivado de la nula atención a los acuerdos de cumplimiento de resoluciones, en caso de no tener registro de ninguna, señale los motivos de inexistencia.</w:t>
      </w:r>
      <w:r w:rsidRPr="003A450C">
        <w:rPr>
          <w:rFonts w:ascii="Palatino Linotype" w:hAnsi="Palatino Linotype"/>
          <w:sz w:val="20"/>
        </w:rPr>
        <w:t xml:space="preserve"> </w:t>
      </w:r>
    </w:p>
    <w:p w14:paraId="1C042E71" w14:textId="77777777" w:rsidR="00DD3B5C" w:rsidRPr="003A450C" w:rsidRDefault="00DD3B5C" w:rsidP="00DF5242">
      <w:pPr>
        <w:pStyle w:val="Prrafodelista"/>
        <w:numPr>
          <w:ilvl w:val="0"/>
          <w:numId w:val="4"/>
        </w:numPr>
        <w:spacing w:line="360" w:lineRule="auto"/>
        <w:ind w:left="567" w:right="539"/>
        <w:contextualSpacing/>
        <w:jc w:val="both"/>
        <w:rPr>
          <w:rFonts w:ascii="Palatino Linotype" w:hAnsi="Palatino Linotype" w:cs="Tahoma"/>
          <w:bCs/>
          <w:iCs/>
          <w:shd w:val="clear" w:color="auto" w:fill="FFFFFF"/>
        </w:rPr>
      </w:pPr>
      <w:r w:rsidRPr="003A450C">
        <w:rPr>
          <w:rFonts w:ascii="Palatino Linotype" w:hAnsi="Palatino Linotype"/>
        </w:rPr>
        <w:t>De manera fundada y motivada requiero el motivo por el cual, de las solicitudes que ingresaron desde el año 2018 a la presente fecha al Ayuntamiento de Chicoloapan, el Pleno de Transparencia no obligo conforme a la normatividad que regula la materia, a la Unidad de Transparencia de dicho Municipio a ejecutar las búsquedas exhaustivas y las declaratorias de inexistencia pasadas ante el comité de transparencia de Chicoloapan.</w:t>
      </w:r>
    </w:p>
    <w:p w14:paraId="677657DA" w14:textId="77777777" w:rsidR="00DD3B5C" w:rsidRPr="003A450C" w:rsidRDefault="00DD3B5C" w:rsidP="00DF5242">
      <w:pPr>
        <w:pStyle w:val="Prrafodelista"/>
        <w:numPr>
          <w:ilvl w:val="0"/>
          <w:numId w:val="4"/>
        </w:numPr>
        <w:spacing w:line="360" w:lineRule="auto"/>
        <w:ind w:left="567" w:right="539"/>
        <w:contextualSpacing/>
        <w:jc w:val="both"/>
        <w:rPr>
          <w:rFonts w:ascii="Palatino Linotype" w:hAnsi="Palatino Linotype" w:cs="Tahoma"/>
          <w:bCs/>
          <w:iCs/>
          <w:shd w:val="clear" w:color="auto" w:fill="FFFFFF"/>
        </w:rPr>
      </w:pPr>
      <w:r w:rsidRPr="003A450C">
        <w:rPr>
          <w:rFonts w:ascii="Palatino Linotype" w:hAnsi="Palatino Linotype"/>
        </w:rPr>
        <w:t>Nombre del servidor público que funge como enlace entre la Unidad de Transparencia de Chicoloapan y el Pleno de Transparencia.</w:t>
      </w:r>
    </w:p>
    <w:p w14:paraId="421525E1" w14:textId="77777777" w:rsidR="00DD3B5C" w:rsidRPr="003A450C" w:rsidRDefault="00DD3B5C" w:rsidP="00DF5242">
      <w:pPr>
        <w:pStyle w:val="Prrafodelista"/>
        <w:numPr>
          <w:ilvl w:val="0"/>
          <w:numId w:val="4"/>
        </w:numPr>
        <w:spacing w:line="360" w:lineRule="auto"/>
        <w:ind w:left="567" w:right="539"/>
        <w:contextualSpacing/>
        <w:jc w:val="both"/>
        <w:rPr>
          <w:rFonts w:ascii="Palatino Linotype" w:hAnsi="Palatino Linotype" w:cs="Tahoma"/>
          <w:bCs/>
          <w:iCs/>
          <w:shd w:val="clear" w:color="auto" w:fill="FFFFFF"/>
        </w:rPr>
      </w:pPr>
      <w:r w:rsidRPr="003A450C">
        <w:rPr>
          <w:rFonts w:ascii="Palatino Linotype" w:hAnsi="Palatino Linotype"/>
        </w:rPr>
        <w:t>El motivo por el cual, el Pleno de Transparencia permite que el gobierno de Chicoloapan, no de contestación a solicitudes de información desde un inicio del procedimiento, para que posteriormente, acepten una respuesta mediocre en el momento procesal conocido como alegatos, argumentos etc.</w:t>
      </w:r>
    </w:p>
    <w:p w14:paraId="405B00DB" w14:textId="21EE8489" w:rsidR="00DD3B5C" w:rsidRPr="0078323A" w:rsidRDefault="00DD3B5C" w:rsidP="00DF5242">
      <w:pPr>
        <w:pStyle w:val="Prrafodelista"/>
        <w:numPr>
          <w:ilvl w:val="0"/>
          <w:numId w:val="4"/>
        </w:numPr>
        <w:spacing w:line="360" w:lineRule="auto"/>
        <w:ind w:left="567" w:right="539"/>
        <w:contextualSpacing/>
        <w:jc w:val="both"/>
        <w:rPr>
          <w:rFonts w:ascii="Palatino Linotype" w:hAnsi="Palatino Linotype" w:cs="Tahoma"/>
          <w:bCs/>
          <w:iCs/>
          <w:shd w:val="clear" w:color="auto" w:fill="FFFFFF"/>
        </w:rPr>
      </w:pPr>
      <w:r w:rsidRPr="003A450C">
        <w:rPr>
          <w:rFonts w:ascii="Palatino Linotype" w:hAnsi="Palatino Linotype"/>
        </w:rPr>
        <w:lastRenderedPageBreak/>
        <w:t>Las versiones públicas de los documentos en los que el Pleno de Transparencia a través de su área responsable vigila el cumplimiento de la ley de la materia, así como el minutario, libreta o similar de los números de oficio registrados desde el año 2018 a mayo de 2020.</w:t>
      </w:r>
    </w:p>
    <w:p w14:paraId="565F4E90" w14:textId="729C8946" w:rsidR="0078323A" w:rsidRDefault="0078323A" w:rsidP="0078323A">
      <w:pPr>
        <w:spacing w:line="360" w:lineRule="auto"/>
        <w:ind w:right="539"/>
        <w:contextualSpacing/>
        <w:jc w:val="both"/>
        <w:rPr>
          <w:rFonts w:ascii="Palatino Linotype" w:hAnsi="Palatino Linotype" w:cs="Tahoma"/>
          <w:bCs/>
          <w:iCs/>
          <w:shd w:val="clear" w:color="auto" w:fill="FFFFFF"/>
        </w:rPr>
      </w:pPr>
    </w:p>
    <w:p w14:paraId="7A4B32F8" w14:textId="0B3899AB" w:rsidR="0078323A" w:rsidRPr="00727AF5" w:rsidRDefault="003D50FE" w:rsidP="00DF5242">
      <w:pPr>
        <w:pStyle w:val="Prrafodelista"/>
        <w:numPr>
          <w:ilvl w:val="0"/>
          <w:numId w:val="2"/>
        </w:numPr>
        <w:spacing w:line="360" w:lineRule="auto"/>
        <w:ind w:left="0" w:right="539" w:firstLine="0"/>
        <w:contextualSpacing/>
        <w:jc w:val="both"/>
        <w:rPr>
          <w:rFonts w:ascii="Palatino Linotype" w:hAnsi="Palatino Linotype" w:cs="Tahoma"/>
          <w:bCs/>
          <w:iCs/>
          <w:u w:val="single"/>
          <w:shd w:val="clear" w:color="auto" w:fill="FFFFFF"/>
        </w:rPr>
      </w:pPr>
      <w:r w:rsidRPr="003D50FE">
        <w:rPr>
          <w:rFonts w:ascii="Palatino Linotype" w:hAnsi="Palatino Linotype" w:cs="Tahoma"/>
          <w:b/>
          <w:iCs/>
          <w:u w:val="single"/>
          <w:shd w:val="clear" w:color="auto" w:fill="FFFFFF"/>
        </w:rPr>
        <w:t>DE L</w:t>
      </w:r>
      <w:r w:rsidR="00727AF5">
        <w:rPr>
          <w:rFonts w:ascii="Palatino Linotype" w:hAnsi="Palatino Linotype" w:cs="Tahoma"/>
          <w:b/>
          <w:iCs/>
          <w:u w:val="single"/>
          <w:shd w:val="clear" w:color="auto" w:fill="FFFFFF"/>
        </w:rPr>
        <w:t>AS DECLARACIONES PATRIMONIALES DE LOS</w:t>
      </w:r>
      <w:r w:rsidRPr="003D50FE">
        <w:rPr>
          <w:rFonts w:ascii="Palatino Linotype" w:hAnsi="Palatino Linotype" w:cs="Tahoma"/>
          <w:b/>
          <w:iCs/>
          <w:u w:val="single"/>
          <w:shd w:val="clear" w:color="auto" w:fill="FFFFFF"/>
        </w:rPr>
        <w:t xml:space="preserve"> SERVIDORES PÚBLICOS DEL INFOEM</w:t>
      </w:r>
    </w:p>
    <w:p w14:paraId="1AB7248B" w14:textId="156BAC86" w:rsidR="00727AF5" w:rsidRPr="00727AF5" w:rsidRDefault="00727AF5" w:rsidP="00DF5242">
      <w:pPr>
        <w:pStyle w:val="Prrafodelista"/>
        <w:numPr>
          <w:ilvl w:val="0"/>
          <w:numId w:val="14"/>
        </w:numPr>
        <w:spacing w:line="360" w:lineRule="auto"/>
        <w:ind w:right="539"/>
        <w:contextualSpacing/>
        <w:jc w:val="both"/>
        <w:rPr>
          <w:rFonts w:ascii="Palatino Linotype" w:hAnsi="Palatino Linotype" w:cs="Tahoma"/>
          <w:bCs/>
          <w:iCs/>
          <w:shd w:val="clear" w:color="auto" w:fill="FFFFFF"/>
        </w:rPr>
      </w:pPr>
      <w:r w:rsidRPr="00727AF5">
        <w:rPr>
          <w:rFonts w:ascii="Palatino Linotype" w:hAnsi="Palatino Linotype"/>
        </w:rPr>
        <w:t xml:space="preserve">Versión pública de la declaración patrimonial de los siguientes servidores públicos y áreas que integran el INFOEM: Comisionada Zulema Martínez Sánchez, Comisionada Eva Abaid Yapur, Comisionado José Guadalupe Luna Hernández, Comisionado Javier Martínez Cruz, Comisionado Luis Gustavo Parra Noriega, Secretaría Particular del Comisionado Presidente, Secretaría Técnica, Dirección de Administración y Finanzas, Dirección de Capacitación, Certificación y Políticas Públicas, Dirección de Informática, Dirección Jurídica y de Verificación, Contraloría Interna y Órgano de Control y Vigilancia, Dirección de Protección de Datos Personales, Dirección de Transparencia, Acceso a la Información Pública y Gestión Documental, Unidad de Igualdad de Género y Erradicación de la Violencia, Unidad de Transparencia y Unidad de Vinculación. </w:t>
      </w:r>
    </w:p>
    <w:p w14:paraId="156BEE5F" w14:textId="68A45D4B" w:rsidR="00727AF5" w:rsidRDefault="00727AF5" w:rsidP="00727AF5">
      <w:pPr>
        <w:pStyle w:val="Prrafodelista"/>
        <w:spacing w:line="360" w:lineRule="auto"/>
        <w:ind w:left="0" w:right="539"/>
        <w:contextualSpacing/>
        <w:jc w:val="both"/>
        <w:rPr>
          <w:rFonts w:ascii="Palatino Linotype" w:hAnsi="Palatino Linotype" w:cs="Tahoma"/>
          <w:b/>
          <w:iCs/>
          <w:u w:val="single"/>
          <w:shd w:val="clear" w:color="auto" w:fill="FFFFFF"/>
        </w:rPr>
      </w:pPr>
    </w:p>
    <w:p w14:paraId="049BFB96" w14:textId="6F0F6E33" w:rsidR="00727AF5" w:rsidRDefault="00727AF5" w:rsidP="00727AF5">
      <w:pPr>
        <w:pStyle w:val="Prrafodelista"/>
        <w:spacing w:line="360" w:lineRule="auto"/>
        <w:ind w:left="0" w:right="539"/>
        <w:contextualSpacing/>
        <w:jc w:val="both"/>
        <w:rPr>
          <w:rFonts w:ascii="Palatino Linotype" w:hAnsi="Palatino Linotype" w:cs="Tahoma"/>
          <w:b/>
          <w:iCs/>
          <w:u w:val="single"/>
          <w:shd w:val="clear" w:color="auto" w:fill="FFFFFF"/>
        </w:rPr>
      </w:pPr>
    </w:p>
    <w:p w14:paraId="71549A41" w14:textId="728EBBE4" w:rsidR="00727AF5" w:rsidRPr="003D50FE" w:rsidRDefault="00727AF5" w:rsidP="00DF5242">
      <w:pPr>
        <w:pStyle w:val="Prrafodelista"/>
        <w:numPr>
          <w:ilvl w:val="0"/>
          <w:numId w:val="2"/>
        </w:numPr>
        <w:spacing w:line="360" w:lineRule="auto"/>
        <w:ind w:left="360" w:right="539"/>
        <w:contextualSpacing/>
        <w:jc w:val="both"/>
        <w:rPr>
          <w:rFonts w:ascii="Palatino Linotype" w:hAnsi="Palatino Linotype" w:cs="Tahoma"/>
          <w:bCs/>
          <w:iCs/>
          <w:u w:val="single"/>
          <w:shd w:val="clear" w:color="auto" w:fill="FFFFFF"/>
        </w:rPr>
      </w:pPr>
      <w:r>
        <w:rPr>
          <w:rFonts w:ascii="Palatino Linotype" w:hAnsi="Palatino Linotype" w:cs="Tahoma"/>
          <w:b/>
          <w:iCs/>
          <w:u w:val="single"/>
          <w:shd w:val="clear" w:color="auto" w:fill="FFFFFF"/>
        </w:rPr>
        <w:lastRenderedPageBreak/>
        <w:t>DEL INVENTARIO DE BIENES MUEBLES E INMUEBLES</w:t>
      </w:r>
    </w:p>
    <w:p w14:paraId="76495397" w14:textId="77777777" w:rsidR="00DD3B5C" w:rsidRPr="00552CD7" w:rsidRDefault="00DD3B5C" w:rsidP="00DF5242">
      <w:pPr>
        <w:pStyle w:val="Prrafodelista"/>
        <w:numPr>
          <w:ilvl w:val="0"/>
          <w:numId w:val="5"/>
        </w:numPr>
        <w:spacing w:line="360" w:lineRule="auto"/>
        <w:ind w:right="539"/>
        <w:contextualSpacing/>
        <w:jc w:val="both"/>
        <w:rPr>
          <w:rFonts w:ascii="Palatino Linotype" w:hAnsi="Palatino Linotype" w:cs="Tahoma"/>
          <w:bCs/>
          <w:iCs/>
          <w:shd w:val="clear" w:color="auto" w:fill="FFFFFF"/>
        </w:rPr>
      </w:pPr>
      <w:r w:rsidRPr="00552CD7">
        <w:rPr>
          <w:rFonts w:ascii="Palatino Linotype" w:hAnsi="Palatino Linotype"/>
        </w:rPr>
        <w:t xml:space="preserve">El listado y la descripción de los bienes muebles e inmuebles que estén a resguardo de los siguientes servidores públicos y áreas: Comisionada Zulema Martínez Sánchez, Comisionada Eva Abaid Yapur, Comisionado José Guadalupe Luna Hernández, Comisionado Javier Martínez Cruz, Comisionado Luis Gustavo Parra Noriega, Secretaría Particular del Comisionado Presidente, Secretaría Técnica, Dirección de Administración y Finanzas, Dirección de Capacitación, Certificación y Políticas Públicas, Dirección de Informática, Dirección Jurídica y de Verificación, Contraloría Interna y Órgano de Control y Vigilancia, Dirección de Protección de Datos Personales, Dirección de Transparencia, Acceso a la Información Pública y Gestión Documental, Unidad de Igualdad de Género y Erradicación de la Violencia, Unidad de Transparencia y Unidad de Vinculación. </w:t>
      </w:r>
    </w:p>
    <w:p w14:paraId="2386FF2A" w14:textId="77777777" w:rsidR="00DD3B5C" w:rsidRPr="00DD3B5C" w:rsidRDefault="00DD3B5C" w:rsidP="0032456E">
      <w:pPr>
        <w:pStyle w:val="Prrafodelista"/>
        <w:autoSpaceDE w:val="0"/>
        <w:autoSpaceDN w:val="0"/>
        <w:adjustRightInd w:val="0"/>
        <w:spacing w:before="240" w:after="160" w:line="360" w:lineRule="auto"/>
        <w:ind w:left="0"/>
        <w:jc w:val="both"/>
        <w:rPr>
          <w:rFonts w:ascii="Palatino Linotype" w:hAnsi="Palatino Linotype" w:cs="Arial"/>
          <w:bCs/>
        </w:rPr>
      </w:pPr>
    </w:p>
    <w:p w14:paraId="7049F6B6" w14:textId="77777777" w:rsidR="00DD3B5C" w:rsidRDefault="00DD3B5C" w:rsidP="0032456E">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lo anterior, es necesario precisar la estructura orgánica del </w:t>
      </w:r>
      <w:r>
        <w:rPr>
          <w:rFonts w:ascii="Palatino Linotype" w:hAnsi="Palatino Linotype" w:cs="Arial"/>
          <w:b/>
          <w:bCs/>
        </w:rPr>
        <w:t xml:space="preserve">Sujeto Obligado, </w:t>
      </w:r>
      <w:r>
        <w:rPr>
          <w:rFonts w:ascii="Palatino Linotype" w:hAnsi="Palatino Linotype" w:cs="Arial"/>
        </w:rPr>
        <w:t xml:space="preserve">a fin de dilucidar las atribuciones que le corresponde a cada unidad administrativa del ente recurrido, por ello trae a colación su organigrama, susceptible de ser consultado en la siguiente dirección electrónica: </w:t>
      </w:r>
    </w:p>
    <w:p w14:paraId="1390A6AD" w14:textId="1382BECD" w:rsidR="00725EAE" w:rsidRDefault="000D69B9" w:rsidP="0032456E">
      <w:pPr>
        <w:pStyle w:val="Prrafodelista"/>
        <w:autoSpaceDE w:val="0"/>
        <w:autoSpaceDN w:val="0"/>
        <w:adjustRightInd w:val="0"/>
        <w:spacing w:before="240" w:after="160" w:line="360" w:lineRule="auto"/>
        <w:ind w:left="0"/>
        <w:jc w:val="both"/>
        <w:rPr>
          <w:rFonts w:ascii="Palatino Linotype" w:hAnsi="Palatino Linotype" w:cs="Arial"/>
        </w:rPr>
      </w:pPr>
      <w:hyperlink r:id="rId8" w:history="1">
        <w:r w:rsidR="00DD3B5C" w:rsidRPr="00D402AA">
          <w:rPr>
            <w:rStyle w:val="Hipervnculo"/>
            <w:rFonts w:ascii="Palatino Linotype" w:hAnsi="Palatino Linotype" w:cs="Arial"/>
          </w:rPr>
          <w:t>https://www.ipomex.org.mx/ipo3/lgt/indice/INFOEM/art_92_ii_b.web</w:t>
        </w:r>
      </w:hyperlink>
      <w:r w:rsidR="00DD3B5C">
        <w:rPr>
          <w:rFonts w:ascii="Palatino Linotype" w:hAnsi="Palatino Linotype" w:cs="Arial"/>
        </w:rPr>
        <w:t xml:space="preserve">   </w:t>
      </w:r>
    </w:p>
    <w:p w14:paraId="18747411" w14:textId="4AC2938E" w:rsidR="00DD3B5C" w:rsidRDefault="004B3FE1" w:rsidP="0032456E">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w:lastRenderedPageBreak/>
        <mc:AlternateContent>
          <mc:Choice Requires="wps">
            <w:drawing>
              <wp:anchor distT="0" distB="0" distL="114300" distR="114300" simplePos="0" relativeHeight="251710464" behindDoc="0" locked="0" layoutInCell="1" allowOverlap="1" wp14:anchorId="25A37C97" wp14:editId="1E8EC475">
                <wp:simplePos x="0" y="0"/>
                <wp:positionH relativeFrom="column">
                  <wp:posOffset>2882265</wp:posOffset>
                </wp:positionH>
                <wp:positionV relativeFrom="paragraph">
                  <wp:posOffset>2332392</wp:posOffset>
                </wp:positionV>
                <wp:extent cx="345141" cy="179294"/>
                <wp:effectExtent l="0" t="0" r="17145" b="11430"/>
                <wp:wrapNone/>
                <wp:docPr id="3" name="Rectángulo 3"/>
                <wp:cNvGraphicFramePr/>
                <a:graphic xmlns:a="http://schemas.openxmlformats.org/drawingml/2006/main">
                  <a:graphicData uri="http://schemas.microsoft.com/office/word/2010/wordprocessingShape">
                    <wps:wsp>
                      <wps:cNvSpPr/>
                      <wps:spPr>
                        <a:xfrm>
                          <a:off x="0" y="0"/>
                          <a:ext cx="345141" cy="17929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26930C0" id="Rectángulo 3" o:spid="_x0000_s1026" style="position:absolute;margin-left:226.95pt;margin-top:183.65pt;width:27.2pt;height:14.1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" filled="f" strokecolor="red" strokeweight="1pt"/>
            </w:pict>
          </mc:Fallback>
        </mc:AlternateContent>
      </w:r>
      <w:r>
        <w:rPr>
          <w:rFonts w:ascii="Palatino Linotype" w:hAnsi="Palatino Linotype" w:cs="Arial"/>
          <w:noProof/>
          <w:lang w:val="es-MX" w:eastAsia="es-MX"/>
        </w:rPr>
        <w:drawing>
          <wp:anchor distT="0" distB="0" distL="114300" distR="114300" simplePos="0" relativeHeight="251709440" behindDoc="0" locked="0" layoutInCell="1" allowOverlap="1" wp14:anchorId="47C30668" wp14:editId="0A44DAB7">
            <wp:simplePos x="0" y="0"/>
            <wp:positionH relativeFrom="column">
              <wp:posOffset>4044711</wp:posOffset>
            </wp:positionH>
            <wp:positionV relativeFrom="paragraph">
              <wp:posOffset>4172329</wp:posOffset>
            </wp:positionV>
            <wp:extent cx="1595755" cy="959485"/>
            <wp:effectExtent l="19050" t="19050" r="23495" b="12065"/>
            <wp:wrapThrough wrapText="bothSides">
              <wp:wrapPolygon edited="0">
                <wp:start x="-258" y="-429"/>
                <wp:lineTo x="-258" y="21443"/>
                <wp:lineTo x="21660" y="21443"/>
                <wp:lineTo x="21660" y="-429"/>
                <wp:lineTo x="-258" y="-429"/>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5755" cy="9594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A7A8F">
        <w:rPr>
          <w:rFonts w:ascii="Palatino Linotype" w:hAnsi="Palatino Linotype" w:cs="Arial"/>
          <w:noProof/>
          <w:lang w:val="es-MX" w:eastAsia="es-MX"/>
        </w:rPr>
        <w:drawing>
          <wp:anchor distT="0" distB="0" distL="114300" distR="114300" simplePos="0" relativeHeight="251698176" behindDoc="0" locked="0" layoutInCell="1" allowOverlap="1" wp14:anchorId="2F71A857" wp14:editId="5DC2BA18">
            <wp:simplePos x="0" y="0"/>
            <wp:positionH relativeFrom="page">
              <wp:align>center</wp:align>
            </wp:positionH>
            <wp:positionV relativeFrom="paragraph">
              <wp:posOffset>617220</wp:posOffset>
            </wp:positionV>
            <wp:extent cx="5619750" cy="3343275"/>
            <wp:effectExtent l="19050" t="19050" r="19050" b="28575"/>
            <wp:wrapThrough wrapText="bothSides">
              <wp:wrapPolygon edited="0">
                <wp:start x="-73" y="-123"/>
                <wp:lineTo x="-73" y="21662"/>
                <wp:lineTo x="21600" y="21662"/>
                <wp:lineTo x="21600" y="-123"/>
                <wp:lineTo x="-73" y="-123"/>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0" cy="33432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D3B5C">
        <w:rPr>
          <w:rFonts w:ascii="Palatino Linotype" w:hAnsi="Palatino Linotype" w:cs="Arial"/>
        </w:rPr>
        <w:t xml:space="preserve">Sirven de sustento las siguientes imágenes ilustrativas: </w:t>
      </w:r>
    </w:p>
    <w:p w14:paraId="645E99DA" w14:textId="238D8ED1" w:rsidR="00DD3B5C" w:rsidRDefault="004B3FE1" w:rsidP="0032456E">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w:drawing>
          <wp:anchor distT="0" distB="0" distL="114300" distR="114300" simplePos="0" relativeHeight="251697152" behindDoc="0" locked="0" layoutInCell="1" allowOverlap="1" wp14:anchorId="3EC73079" wp14:editId="592AE7DB">
            <wp:simplePos x="0" y="0"/>
            <wp:positionH relativeFrom="column">
              <wp:posOffset>3094611</wp:posOffset>
            </wp:positionH>
            <wp:positionV relativeFrom="paragraph">
              <wp:posOffset>5021325</wp:posOffset>
            </wp:positionV>
            <wp:extent cx="1612265" cy="971550"/>
            <wp:effectExtent l="19050" t="19050" r="26035" b="19050"/>
            <wp:wrapThrough wrapText="bothSides">
              <wp:wrapPolygon edited="0">
                <wp:start x="-255" y="-424"/>
                <wp:lineTo x="-255" y="21600"/>
                <wp:lineTo x="21694" y="21600"/>
                <wp:lineTo x="21694" y="-424"/>
                <wp:lineTo x="-255" y="-424"/>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2265" cy="971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lang w:val="es-MX" w:eastAsia="es-MX"/>
        </w:rPr>
        <w:drawing>
          <wp:anchor distT="0" distB="0" distL="114300" distR="114300" simplePos="0" relativeHeight="251696128" behindDoc="0" locked="0" layoutInCell="1" allowOverlap="1" wp14:anchorId="04A767DE" wp14:editId="5053B05A">
            <wp:simplePos x="0" y="0"/>
            <wp:positionH relativeFrom="column">
              <wp:posOffset>1004743</wp:posOffset>
            </wp:positionH>
            <wp:positionV relativeFrom="paragraph">
              <wp:posOffset>5021951</wp:posOffset>
            </wp:positionV>
            <wp:extent cx="1600200" cy="962025"/>
            <wp:effectExtent l="19050" t="19050" r="19050" b="28575"/>
            <wp:wrapThrough wrapText="bothSides">
              <wp:wrapPolygon edited="0">
                <wp:start x="-257" y="-428"/>
                <wp:lineTo x="-257" y="21814"/>
                <wp:lineTo x="21600" y="21814"/>
                <wp:lineTo x="21600" y="-428"/>
                <wp:lineTo x="-257" y="-428"/>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9620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lang w:val="es-MX" w:eastAsia="es-MX"/>
        </w:rPr>
        <w:drawing>
          <wp:anchor distT="0" distB="0" distL="114300" distR="114300" simplePos="0" relativeHeight="251695104" behindDoc="0" locked="0" layoutInCell="1" allowOverlap="1" wp14:anchorId="2E52B3E2" wp14:editId="64DF8913">
            <wp:simplePos x="0" y="0"/>
            <wp:positionH relativeFrom="margin">
              <wp:posOffset>2061845</wp:posOffset>
            </wp:positionH>
            <wp:positionV relativeFrom="paragraph">
              <wp:posOffset>3763010</wp:posOffset>
            </wp:positionV>
            <wp:extent cx="1583690" cy="971550"/>
            <wp:effectExtent l="19050" t="19050" r="16510" b="19050"/>
            <wp:wrapThrough wrapText="bothSides">
              <wp:wrapPolygon edited="0">
                <wp:start x="-260" y="-424"/>
                <wp:lineTo x="-260" y="21600"/>
                <wp:lineTo x="21565" y="21600"/>
                <wp:lineTo x="21565" y="-424"/>
                <wp:lineTo x="-260" y="-424"/>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3690" cy="971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A7A8F">
        <w:rPr>
          <w:rFonts w:ascii="Palatino Linotype" w:hAnsi="Palatino Linotype" w:cs="Arial"/>
          <w:noProof/>
          <w:lang w:val="es-MX" w:eastAsia="es-MX"/>
        </w:rPr>
        <w:drawing>
          <wp:anchor distT="0" distB="0" distL="114300" distR="114300" simplePos="0" relativeHeight="251694080" behindDoc="0" locked="0" layoutInCell="1" allowOverlap="1" wp14:anchorId="6D0F8390" wp14:editId="7A64DEC6">
            <wp:simplePos x="0" y="0"/>
            <wp:positionH relativeFrom="column">
              <wp:posOffset>31032</wp:posOffset>
            </wp:positionH>
            <wp:positionV relativeFrom="paragraph">
              <wp:posOffset>3774506</wp:posOffset>
            </wp:positionV>
            <wp:extent cx="1595755" cy="971550"/>
            <wp:effectExtent l="19050" t="19050" r="23495" b="19050"/>
            <wp:wrapThrough wrapText="bothSides">
              <wp:wrapPolygon edited="0">
                <wp:start x="-258" y="-424"/>
                <wp:lineTo x="-258" y="21600"/>
                <wp:lineTo x="21660" y="21600"/>
                <wp:lineTo x="21660" y="-424"/>
                <wp:lineTo x="-258" y="-424"/>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5755" cy="971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BC0D37A" w14:textId="65D12537" w:rsidR="00DD3B5C" w:rsidRPr="00DD3B5C" w:rsidRDefault="00DD3B5C" w:rsidP="0032456E">
      <w:pPr>
        <w:pStyle w:val="Prrafodelista"/>
        <w:autoSpaceDE w:val="0"/>
        <w:autoSpaceDN w:val="0"/>
        <w:adjustRightInd w:val="0"/>
        <w:spacing w:before="240" w:after="160" w:line="360" w:lineRule="auto"/>
        <w:ind w:left="0"/>
        <w:jc w:val="both"/>
        <w:rPr>
          <w:rFonts w:ascii="Palatino Linotype" w:hAnsi="Palatino Linotype" w:cs="Arial"/>
        </w:rPr>
      </w:pPr>
    </w:p>
    <w:p w14:paraId="34861D63" w14:textId="40618339" w:rsidR="00725EAE" w:rsidRDefault="00725EAE" w:rsidP="0032456E">
      <w:pPr>
        <w:pStyle w:val="Prrafodelista"/>
        <w:autoSpaceDE w:val="0"/>
        <w:autoSpaceDN w:val="0"/>
        <w:adjustRightInd w:val="0"/>
        <w:spacing w:before="240" w:after="160" w:line="360" w:lineRule="auto"/>
        <w:ind w:left="0"/>
        <w:jc w:val="both"/>
        <w:rPr>
          <w:rFonts w:ascii="Palatino Linotype" w:hAnsi="Palatino Linotype" w:cs="Arial"/>
        </w:rPr>
      </w:pPr>
    </w:p>
    <w:p w14:paraId="4BFAEBAE" w14:textId="3F8AD3BE" w:rsidR="004444B5" w:rsidRDefault="009710AB" w:rsidP="0032456E">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 lo expuesto con anterioridad, se desprende que </w:t>
      </w:r>
      <w:r>
        <w:rPr>
          <w:rFonts w:ascii="Palatino Linotype" w:hAnsi="Palatino Linotype" w:cs="Arial"/>
          <w:b/>
          <w:bCs/>
        </w:rPr>
        <w:t xml:space="preserve">El Sujeto Obligado </w:t>
      </w:r>
      <w:r>
        <w:rPr>
          <w:rFonts w:ascii="Palatino Linotype" w:hAnsi="Palatino Linotype" w:cs="Arial"/>
        </w:rPr>
        <w:t>se auxilia de diversas Unidades, Direcciones, Jefaturas y Departamentos para cumplir con sus fines y objetivos, resultando de nuestro interés la esfera competencial del Pleno, Secretaría Técnica del Pleno, Contraloría Interna y Órgano de Control y Vigilancia, la Dirección General de Administración y Finanzas</w:t>
      </w:r>
      <w:r w:rsidR="004B3FE1">
        <w:rPr>
          <w:rFonts w:ascii="Palatino Linotype" w:hAnsi="Palatino Linotype" w:cs="Arial"/>
        </w:rPr>
        <w:t xml:space="preserve">, así como la Dirección General de Transparencia, Acceso a la Información Pública y Gobierno Abierto; </w:t>
      </w:r>
      <w:r w:rsidR="004444B5">
        <w:rPr>
          <w:rFonts w:ascii="Palatino Linotype" w:hAnsi="Palatino Linotype" w:cs="Arial"/>
        </w:rPr>
        <w:t xml:space="preserve"> al ser estimadas las unidades administrativas competentes para atender los requerimientos formulados por el particular, en este tenor, se estudia la fuente obligacional de cada requerimiento de forma individual</w:t>
      </w:r>
      <w:r w:rsidR="007E5219">
        <w:rPr>
          <w:rFonts w:ascii="Palatino Linotype" w:hAnsi="Palatino Linotype" w:cs="Arial"/>
        </w:rPr>
        <w:t>, en atención a los principios de exhaustividad y congruencia imperantes en la materia.</w:t>
      </w:r>
    </w:p>
    <w:p w14:paraId="10E3EABC" w14:textId="77777777" w:rsidR="00E84229" w:rsidRDefault="00E84229" w:rsidP="0032456E">
      <w:pPr>
        <w:pStyle w:val="Prrafodelista"/>
        <w:autoSpaceDE w:val="0"/>
        <w:autoSpaceDN w:val="0"/>
        <w:adjustRightInd w:val="0"/>
        <w:spacing w:before="240" w:after="160" w:line="360" w:lineRule="auto"/>
        <w:ind w:left="0"/>
        <w:jc w:val="both"/>
        <w:rPr>
          <w:rFonts w:ascii="Palatino Linotype" w:hAnsi="Palatino Linotype" w:cs="Arial"/>
        </w:rPr>
      </w:pPr>
    </w:p>
    <w:p w14:paraId="7C7219ED" w14:textId="0ECCB128" w:rsidR="004444B5" w:rsidRPr="00715C22" w:rsidRDefault="00715C22" w:rsidP="00DF5242">
      <w:pPr>
        <w:pStyle w:val="Prrafodelista"/>
        <w:numPr>
          <w:ilvl w:val="0"/>
          <w:numId w:val="6"/>
        </w:numPr>
        <w:autoSpaceDE w:val="0"/>
        <w:autoSpaceDN w:val="0"/>
        <w:adjustRightInd w:val="0"/>
        <w:spacing w:before="240" w:after="160" w:line="360" w:lineRule="auto"/>
        <w:jc w:val="both"/>
        <w:rPr>
          <w:rFonts w:ascii="Palatino Linotype" w:hAnsi="Palatino Linotype" w:cs="Arial"/>
          <w:u w:val="single"/>
        </w:rPr>
      </w:pPr>
      <w:r w:rsidRPr="00715C22">
        <w:rPr>
          <w:rFonts w:ascii="Palatino Linotype" w:hAnsi="Palatino Linotype" w:cs="Arial"/>
          <w:b/>
          <w:bCs/>
          <w:u w:val="single"/>
        </w:rPr>
        <w:t>DE LOS INCUMPLIMIENTOS DE LOS RECURSOS DE REVISIÓN</w:t>
      </w:r>
      <w:r w:rsidR="00727AF5">
        <w:rPr>
          <w:rFonts w:ascii="Palatino Linotype" w:hAnsi="Palatino Linotype" w:cs="Arial"/>
          <w:b/>
          <w:bCs/>
          <w:u w:val="single"/>
        </w:rPr>
        <w:t xml:space="preserve"> Y DE LA ACTUAL ADMINISTRACIÓN DE CHICOLOAPAN</w:t>
      </w:r>
    </w:p>
    <w:p w14:paraId="1827A3B5" w14:textId="5073A7F8" w:rsidR="00C23757" w:rsidRDefault="003D50FE" w:rsidP="0032456E">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Las resoluciones emitidas por el Órgano Garante podrán confirmar, modificar, revocar, desechar o sobreseer los medios de impugnación interpuestos por la ciudadanía</w:t>
      </w:r>
      <w:r w:rsidR="00715C22">
        <w:rPr>
          <w:rFonts w:ascii="Palatino Linotype" w:hAnsi="Palatino Linotype" w:cs="Arial"/>
        </w:rPr>
        <w:t>,</w:t>
      </w:r>
      <w:r>
        <w:rPr>
          <w:rFonts w:ascii="Palatino Linotype" w:hAnsi="Palatino Linotype" w:cs="Arial"/>
        </w:rPr>
        <w:t xml:space="preserve"> ante la inconformidad generada con motivo del derecho de acceso a la información pública. </w:t>
      </w:r>
    </w:p>
    <w:p w14:paraId="06024B94" w14:textId="11C6B764" w:rsidR="00DD3426" w:rsidRDefault="003D50FE" w:rsidP="0032456E">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virtud de lo anterior, las resoluciones, establecerán, en su caso, los plazos y términos para su cumplimiento y los procedimientos para asegurar su ejecución, </w:t>
      </w:r>
      <w:r w:rsidRPr="00715C22">
        <w:rPr>
          <w:rFonts w:ascii="Palatino Linotype" w:hAnsi="Palatino Linotype" w:cs="Arial"/>
          <w:b/>
          <w:bCs/>
          <w:u w:val="single"/>
        </w:rPr>
        <w:t>los cuales no podrán exceder de diez días hábiles para la entrega de la información.</w:t>
      </w:r>
      <w:r>
        <w:rPr>
          <w:rFonts w:ascii="Palatino Linotype" w:hAnsi="Palatino Linotype" w:cs="Arial"/>
        </w:rPr>
        <w:t xml:space="preserve"> </w:t>
      </w:r>
      <w:r w:rsidR="00DD3426">
        <w:rPr>
          <w:rFonts w:ascii="Palatino Linotype" w:hAnsi="Palatino Linotype" w:cs="Arial"/>
        </w:rPr>
        <w:lastRenderedPageBreak/>
        <w:t>Adicionalmente, nuestro ordenamiento legal local en materia de transparencia prevé que de manera excepcional y previa fundamentación y motivación se podrá amplia</w:t>
      </w:r>
      <w:r w:rsidR="00715C22">
        <w:rPr>
          <w:rFonts w:ascii="Palatino Linotype" w:hAnsi="Palatino Linotype" w:cs="Arial"/>
        </w:rPr>
        <w:t>r</w:t>
      </w:r>
      <w:r w:rsidR="00DD3426">
        <w:rPr>
          <w:rFonts w:ascii="Palatino Linotype" w:hAnsi="Palatino Linotype" w:cs="Arial"/>
        </w:rPr>
        <w:t xml:space="preserve"> el plazo ordinario para dar cumplimiento, cuando el asunto así lo requiera. </w:t>
      </w:r>
    </w:p>
    <w:p w14:paraId="0A1576A0" w14:textId="665835BB" w:rsidR="009710AB" w:rsidRPr="004444B5" w:rsidRDefault="00DD3426" w:rsidP="0032456E">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razón de lo anterior, para delimitar las fronteras conceptuales de los cumplimientos de recursos de revisión, </w:t>
      </w:r>
      <w:r w:rsidR="00E84229">
        <w:rPr>
          <w:rFonts w:ascii="Palatino Linotype" w:hAnsi="Palatino Linotype" w:cs="Arial"/>
        </w:rPr>
        <w:t>se traen a colación</w:t>
      </w:r>
      <w:r w:rsidR="009710AB">
        <w:rPr>
          <w:rFonts w:ascii="Palatino Linotype" w:hAnsi="Palatino Linotype" w:cs="Arial"/>
        </w:rPr>
        <w:t xml:space="preserve"> los artículos 33, 36,</w:t>
      </w:r>
      <w:r w:rsidR="00E84229">
        <w:rPr>
          <w:rFonts w:ascii="Palatino Linotype" w:hAnsi="Palatino Linotype" w:cs="Arial"/>
        </w:rPr>
        <w:t xml:space="preserve"> </w:t>
      </w:r>
      <w:r w:rsidR="009710AB">
        <w:rPr>
          <w:rFonts w:ascii="Palatino Linotype" w:hAnsi="Palatino Linotype" w:cs="Arial"/>
        </w:rPr>
        <w:t xml:space="preserve">198, 199 y 200 de la Ley de Transparencia y Acceso a la Información Pública del Estado de México y Municipios; </w:t>
      </w:r>
      <w:r w:rsidR="004444B5">
        <w:rPr>
          <w:rFonts w:ascii="Palatino Linotype" w:hAnsi="Palatino Linotype" w:cs="Arial"/>
        </w:rPr>
        <w:t xml:space="preserve">los numerales </w:t>
      </w:r>
      <w:r w:rsidR="009710AB">
        <w:rPr>
          <w:rFonts w:ascii="Palatino Linotype" w:hAnsi="Palatino Linotype" w:cs="Arial"/>
        </w:rPr>
        <w:t>3, 6, 9, 10</w:t>
      </w:r>
      <w:r w:rsidR="004444B5">
        <w:rPr>
          <w:rFonts w:ascii="Palatino Linotype" w:hAnsi="Palatino Linotype" w:cs="Arial"/>
        </w:rPr>
        <w:t xml:space="preserve">, 19, </w:t>
      </w:r>
      <w:r w:rsidR="00AF4463">
        <w:rPr>
          <w:rFonts w:ascii="Palatino Linotype" w:hAnsi="Palatino Linotype" w:cs="Arial"/>
        </w:rPr>
        <w:t>25</w:t>
      </w:r>
      <w:r w:rsidR="00C35B95">
        <w:rPr>
          <w:rFonts w:ascii="Palatino Linotype" w:hAnsi="Palatino Linotype" w:cs="Arial"/>
        </w:rPr>
        <w:t xml:space="preserve"> y</w:t>
      </w:r>
      <w:r w:rsidR="00AF4463">
        <w:rPr>
          <w:rFonts w:ascii="Palatino Linotype" w:hAnsi="Palatino Linotype" w:cs="Arial"/>
        </w:rPr>
        <w:t xml:space="preserve"> </w:t>
      </w:r>
      <w:r w:rsidR="004444B5">
        <w:rPr>
          <w:rFonts w:ascii="Palatino Linotype" w:hAnsi="Palatino Linotype" w:cs="Arial"/>
        </w:rPr>
        <w:t>2</w:t>
      </w:r>
      <w:r w:rsidR="00C35B95">
        <w:rPr>
          <w:rFonts w:ascii="Palatino Linotype" w:hAnsi="Palatino Linotype" w:cs="Arial"/>
        </w:rPr>
        <w:t>7</w:t>
      </w:r>
      <w:r w:rsidR="004444B5">
        <w:rPr>
          <w:rFonts w:ascii="Palatino Linotype" w:hAnsi="Palatino Linotype" w:cs="Arial"/>
        </w:rPr>
        <w:t xml:space="preserve"> del Reglamento Interior del </w:t>
      </w:r>
      <w:r w:rsidR="004444B5">
        <w:rPr>
          <w:rFonts w:ascii="Palatino Linotype" w:hAnsi="Palatino Linotype" w:cs="Arial"/>
          <w:b/>
          <w:bCs/>
        </w:rPr>
        <w:t xml:space="preserve">Sujeto Obligado; </w:t>
      </w:r>
      <w:r w:rsidR="004444B5">
        <w:rPr>
          <w:rFonts w:ascii="Palatino Linotype" w:hAnsi="Palatino Linotype" w:cs="Arial"/>
        </w:rPr>
        <w:t xml:space="preserve">así como los artículos 3, 4 y 6 de los Lineamientos para el Funcionamiento del Pleno y las Comisiones del Instituto de Transparencia, Acceso a la Información Pública y Protección de Datos Personales del Estado de México y Municipios, porciones normativas que disponen a la literalidad lo siguiente: </w:t>
      </w:r>
    </w:p>
    <w:p w14:paraId="72FF112B" w14:textId="7AB9183F" w:rsidR="00E84229" w:rsidRPr="007A7A8F" w:rsidRDefault="00E84229" w:rsidP="00E84229">
      <w:pPr>
        <w:pStyle w:val="Citas"/>
        <w:jc w:val="center"/>
        <w:rPr>
          <w:b/>
          <w:bCs/>
          <w:sz w:val="24"/>
          <w:szCs w:val="24"/>
          <w:u w:val="single"/>
        </w:rPr>
      </w:pPr>
      <w:r w:rsidRPr="007A7A8F">
        <w:rPr>
          <w:b/>
          <w:bCs/>
          <w:sz w:val="24"/>
          <w:szCs w:val="24"/>
          <w:u w:val="single"/>
        </w:rPr>
        <w:t>L</w:t>
      </w:r>
      <w:r w:rsidR="007A7A8F" w:rsidRPr="007A7A8F">
        <w:rPr>
          <w:b/>
          <w:bCs/>
          <w:sz w:val="24"/>
          <w:szCs w:val="24"/>
          <w:u w:val="single"/>
        </w:rPr>
        <w:t xml:space="preserve">ey de Transparencia y Acceso a la Información Pública del Estado de México y Municipios </w:t>
      </w:r>
    </w:p>
    <w:p w14:paraId="1C8919C4" w14:textId="4F34997F" w:rsidR="00E84229" w:rsidRPr="003A450C" w:rsidRDefault="00E84229" w:rsidP="00E84229">
      <w:pPr>
        <w:pStyle w:val="Citas"/>
      </w:pPr>
      <w:r>
        <w:t>“</w:t>
      </w:r>
      <w:r w:rsidRPr="003A450C">
        <w:t>Artículo 33. La dirección y administración del Instituto estará a cargo de un Pleno y su Presidente</w:t>
      </w:r>
      <w:r>
        <w:t>, este último tendrá la representación legal, así como las facultades y obligaciones siguientes:</w:t>
      </w:r>
    </w:p>
    <w:p w14:paraId="52AE2641" w14:textId="09510C12" w:rsidR="00E84229" w:rsidRPr="003A450C" w:rsidRDefault="00E84229" w:rsidP="00E84229">
      <w:pPr>
        <w:pStyle w:val="Citas"/>
      </w:pPr>
      <w:r w:rsidRPr="003A450C">
        <w:t xml:space="preserve">(…) </w:t>
      </w:r>
    </w:p>
    <w:p w14:paraId="7DFE7256" w14:textId="77777777" w:rsidR="00E84229" w:rsidRPr="003A450C" w:rsidRDefault="00E84229" w:rsidP="00E84229">
      <w:pPr>
        <w:pStyle w:val="Citas"/>
      </w:pPr>
      <w:r w:rsidRPr="003A450C">
        <w:t>Artículo 36. El Instituto tendrá, en el ámbito de su competencia, las atribuciones siguientes:</w:t>
      </w:r>
    </w:p>
    <w:p w14:paraId="25754E92" w14:textId="77777777" w:rsidR="00E84229" w:rsidRPr="003A450C" w:rsidRDefault="00E84229" w:rsidP="00E84229">
      <w:pPr>
        <w:pStyle w:val="Citas"/>
        <w:rPr>
          <w:color w:val="000000"/>
        </w:rPr>
      </w:pPr>
      <w:r w:rsidRPr="003A450C">
        <w:rPr>
          <w:color w:val="000000"/>
        </w:rPr>
        <w:lastRenderedPageBreak/>
        <w:t>I. Interpretar los ordenamientos que les resulten aplicables y que deriven de la Constitución Federal, la Constitución Local, la Ley General y esta Ley;</w:t>
      </w:r>
    </w:p>
    <w:p w14:paraId="2053FE4C" w14:textId="77777777" w:rsidR="00E84229" w:rsidRPr="003A450C" w:rsidRDefault="00E84229" w:rsidP="00E84229">
      <w:pPr>
        <w:pStyle w:val="Citas"/>
        <w:rPr>
          <w:color w:val="000000"/>
        </w:rPr>
      </w:pPr>
      <w:r w:rsidRPr="003A450C">
        <w:rPr>
          <w:color w:val="000000"/>
        </w:rPr>
        <w:t>II. Conocer y resolver los recursos de revisión interpuestos por los particulares en contra de las resoluciones de los sujetos obligados en el ámbito estatal en términos de lo dispuesto en el Capítulo I del Título Octavo de la presente Ley;</w:t>
      </w:r>
    </w:p>
    <w:p w14:paraId="514F797B" w14:textId="77777777" w:rsidR="00E84229" w:rsidRPr="003A450C" w:rsidRDefault="00E84229" w:rsidP="00E84229">
      <w:pPr>
        <w:pStyle w:val="Citas"/>
        <w:rPr>
          <w:color w:val="000000"/>
        </w:rPr>
      </w:pPr>
      <w:r w:rsidRPr="003A450C">
        <w:rPr>
          <w:color w:val="000000"/>
        </w:rPr>
        <w:t>III. Tramitar, en el ámbito de su competencia, los recursos de inconformidad que interpongan los particulares, en los supuestos previstos en la presente Ley;</w:t>
      </w:r>
    </w:p>
    <w:p w14:paraId="70F455A6" w14:textId="77777777" w:rsidR="00E84229" w:rsidRPr="003A450C" w:rsidRDefault="00E84229" w:rsidP="00E84229">
      <w:pPr>
        <w:pStyle w:val="Citas"/>
        <w:rPr>
          <w:color w:val="000000"/>
        </w:rPr>
      </w:pPr>
      <w:r w:rsidRPr="003A450C">
        <w:rPr>
          <w:color w:val="000000"/>
        </w:rPr>
        <w:t>IV. Establecer lineamientos y criterios administrativos o por reiteración en materia de acceso a la información pública para todos los sujetos obligados de la Ley y vigilar su cumplimiento;</w:t>
      </w:r>
    </w:p>
    <w:p w14:paraId="6886A5B5" w14:textId="77777777" w:rsidR="00E84229" w:rsidRPr="003A450C" w:rsidRDefault="00E84229" w:rsidP="00E84229">
      <w:pPr>
        <w:pStyle w:val="Citas"/>
        <w:rPr>
          <w:color w:val="000000"/>
        </w:rPr>
      </w:pPr>
      <w:r w:rsidRPr="003A450C">
        <w:rPr>
          <w:color w:val="000000"/>
        </w:rPr>
        <w:t>V. Emitir criterios para la clasificación de la información pública y vigilar su cumplimiento;</w:t>
      </w:r>
    </w:p>
    <w:p w14:paraId="108FF9E2" w14:textId="0AD41565" w:rsidR="00E84229" w:rsidRPr="003A450C" w:rsidRDefault="00E84229" w:rsidP="00E84229">
      <w:pPr>
        <w:pStyle w:val="Citas"/>
        <w:rPr>
          <w:color w:val="000000"/>
        </w:rPr>
      </w:pPr>
      <w:r>
        <w:rPr>
          <w:color w:val="000000"/>
        </w:rPr>
        <w:t>(…)</w:t>
      </w:r>
    </w:p>
    <w:p w14:paraId="7E720081" w14:textId="77777777" w:rsidR="00E84229" w:rsidRPr="003A450C" w:rsidRDefault="00E84229" w:rsidP="00E84229">
      <w:pPr>
        <w:pStyle w:val="Citas"/>
        <w:rPr>
          <w:color w:val="000000"/>
        </w:rPr>
      </w:pPr>
      <w:r w:rsidRPr="003A450C">
        <w:rPr>
          <w:color w:val="000000"/>
        </w:rPr>
        <w:t>XIV. Podrá actuar subsidiariamente para que los municipios den cumplimiento a sus obligaciones en materia de transparencia y acceso a la información, en los términos de lo señalado por la Ley General;</w:t>
      </w:r>
    </w:p>
    <w:p w14:paraId="768A57E9" w14:textId="251D3E78" w:rsidR="00E84229" w:rsidRPr="003A450C" w:rsidRDefault="00E84229" w:rsidP="00E84229">
      <w:pPr>
        <w:pStyle w:val="Citas"/>
        <w:rPr>
          <w:color w:val="000000"/>
        </w:rPr>
      </w:pPr>
      <w:r>
        <w:rPr>
          <w:color w:val="000000"/>
        </w:rPr>
        <w:t>(…)</w:t>
      </w:r>
    </w:p>
    <w:p w14:paraId="059943C7" w14:textId="249D1706" w:rsidR="00E84229" w:rsidRDefault="00E84229" w:rsidP="00E84229">
      <w:pPr>
        <w:pStyle w:val="Citas"/>
        <w:rPr>
          <w:color w:val="000000"/>
        </w:rPr>
      </w:pPr>
      <w:r w:rsidRPr="003A450C">
        <w:rPr>
          <w:color w:val="000000"/>
        </w:rPr>
        <w:t>XIX. Expedir su Reglamento Interior y demás normas de operación;</w:t>
      </w:r>
      <w:r w:rsidRPr="003A450C">
        <w:rPr>
          <w:color w:val="000000"/>
        </w:rPr>
        <w:cr/>
      </w:r>
      <w:r>
        <w:rPr>
          <w:color w:val="000000"/>
        </w:rPr>
        <w:t>(…)</w:t>
      </w:r>
    </w:p>
    <w:p w14:paraId="345B7A02" w14:textId="63C9CEAE" w:rsidR="00E84229" w:rsidRPr="003A450C" w:rsidRDefault="00E84229" w:rsidP="00E84229">
      <w:pPr>
        <w:pStyle w:val="Citas"/>
        <w:rPr>
          <w:color w:val="000000"/>
        </w:rPr>
      </w:pPr>
      <w:r w:rsidRPr="003A450C">
        <w:rPr>
          <w:color w:val="000000"/>
        </w:rPr>
        <w:lastRenderedPageBreak/>
        <w:t>XXIII. Ordenar a los sujetos obligados la ejecutoría en la entrega de información en términos de la presente Ley;</w:t>
      </w:r>
    </w:p>
    <w:p w14:paraId="34647C03" w14:textId="77777777" w:rsidR="00E84229" w:rsidRPr="003A450C" w:rsidRDefault="00E84229" w:rsidP="00E84229">
      <w:pPr>
        <w:pStyle w:val="Citas"/>
        <w:rPr>
          <w:color w:val="000000"/>
        </w:rPr>
      </w:pPr>
      <w:r w:rsidRPr="003A450C">
        <w:rPr>
          <w:color w:val="000000"/>
        </w:rPr>
        <w:t>XXIV. Revisar los criterios de clasificación, desclasificación y custodia de la información reservada y confidencial en el ámbito de su competencia;</w:t>
      </w:r>
    </w:p>
    <w:p w14:paraId="0DF65E67" w14:textId="77777777" w:rsidR="00E84229" w:rsidRPr="00E84229" w:rsidRDefault="00E84229" w:rsidP="00E84229">
      <w:pPr>
        <w:pStyle w:val="Citas"/>
        <w:rPr>
          <w:b/>
          <w:bCs/>
          <w:color w:val="000000"/>
          <w:u w:val="single"/>
        </w:rPr>
      </w:pPr>
      <w:r w:rsidRPr="00E84229">
        <w:rPr>
          <w:b/>
          <w:bCs/>
          <w:color w:val="000000"/>
          <w:u w:val="single"/>
        </w:rPr>
        <w:t>XXV. Establecer procedimientos para verificar las acciones realizadas por los sujetos obligados en el cumplimiento de sus obligaciones en términos de la presente Ley;</w:t>
      </w:r>
    </w:p>
    <w:p w14:paraId="3F904AB1" w14:textId="77777777" w:rsidR="00E84229" w:rsidRPr="003A450C" w:rsidRDefault="00E84229" w:rsidP="00E84229">
      <w:pPr>
        <w:pStyle w:val="Citas"/>
        <w:rPr>
          <w:color w:val="000000"/>
        </w:rPr>
      </w:pPr>
      <w:r w:rsidRPr="003A450C">
        <w:rPr>
          <w:color w:val="000000"/>
        </w:rPr>
        <w:t>XXVI. Nombrar al Contralor Interno del Instituto;</w:t>
      </w:r>
    </w:p>
    <w:p w14:paraId="1D8E47C3" w14:textId="77777777" w:rsidR="00E84229" w:rsidRPr="003A450C" w:rsidRDefault="00E84229" w:rsidP="00E84229">
      <w:pPr>
        <w:pStyle w:val="Citas"/>
        <w:rPr>
          <w:color w:val="000000"/>
        </w:rPr>
      </w:pPr>
      <w:r w:rsidRPr="003A450C">
        <w:rPr>
          <w:color w:val="000000"/>
        </w:rPr>
        <w:t>XXVII. Imponer las medidas de apremio para asegurar el cumplimiento de sus determinaciones;</w:t>
      </w:r>
    </w:p>
    <w:p w14:paraId="7663C70C" w14:textId="2DEB94BD" w:rsidR="00E84229" w:rsidRPr="003A450C" w:rsidRDefault="00E84229" w:rsidP="00E84229">
      <w:pPr>
        <w:pStyle w:val="Citas"/>
        <w:rPr>
          <w:color w:val="000000"/>
        </w:rPr>
      </w:pPr>
      <w:r>
        <w:rPr>
          <w:color w:val="000000"/>
        </w:rPr>
        <w:t>(…)</w:t>
      </w:r>
    </w:p>
    <w:p w14:paraId="6CD814F0" w14:textId="77777777" w:rsidR="00E84229" w:rsidRPr="00E84229" w:rsidRDefault="00E84229" w:rsidP="00E84229">
      <w:pPr>
        <w:pStyle w:val="Citas"/>
        <w:rPr>
          <w:b/>
          <w:bCs/>
          <w:color w:val="000000"/>
          <w:u w:val="single"/>
        </w:rPr>
      </w:pPr>
      <w:r w:rsidRPr="00E84229">
        <w:rPr>
          <w:b/>
          <w:bCs/>
          <w:color w:val="000000"/>
          <w:u w:val="single"/>
        </w:rPr>
        <w:t>XXXVIII. Hacer del conocimiento de la instancia competente la probable responsabilidad por el incumplimiento de las obligaciones previstas en la presente Ley y en las demás disposiciones aplicables;</w:t>
      </w:r>
    </w:p>
    <w:p w14:paraId="5F447420" w14:textId="216E4AB7" w:rsidR="00DD3426" w:rsidRDefault="00E84229" w:rsidP="00E84229">
      <w:pPr>
        <w:pStyle w:val="Citas"/>
        <w:rPr>
          <w:b/>
          <w:bCs/>
          <w:color w:val="000000"/>
          <w:u w:val="single"/>
        </w:rPr>
      </w:pPr>
      <w:r w:rsidRPr="00E84229">
        <w:rPr>
          <w:b/>
          <w:bCs/>
          <w:color w:val="000000"/>
          <w:u w:val="single"/>
        </w:rPr>
        <w:t>XXXIX. Determinar y ejecutar según corresponda las sanciones por el incumplimiento a las disposiciones de la presente Ley;</w:t>
      </w:r>
      <w:r w:rsidRPr="00E84229">
        <w:rPr>
          <w:b/>
          <w:bCs/>
          <w:color w:val="000000"/>
          <w:u w:val="single"/>
        </w:rPr>
        <w:cr/>
      </w:r>
    </w:p>
    <w:p w14:paraId="2E83733D" w14:textId="10754FD5" w:rsidR="00E84229" w:rsidRPr="003A450C" w:rsidRDefault="00E84229" w:rsidP="00E84229">
      <w:pPr>
        <w:pStyle w:val="Citas"/>
        <w:rPr>
          <w:color w:val="000000"/>
        </w:rPr>
      </w:pPr>
      <w:r w:rsidRPr="003A450C">
        <w:rPr>
          <w:color w:val="000000"/>
        </w:rPr>
        <w:lastRenderedPageBreak/>
        <w:t>Artículo 198. Los sujetos obligados, a través de la Unidad de Transparencia, darán estricto cumplimiento a las resoluciones del Instituto y deberán rendir Informe a éste sobre su cumplimiento.</w:t>
      </w:r>
    </w:p>
    <w:p w14:paraId="03E8AFCD" w14:textId="77777777" w:rsidR="00E84229" w:rsidRPr="003A450C" w:rsidRDefault="00E84229" w:rsidP="00E84229">
      <w:pPr>
        <w:pStyle w:val="Citas"/>
        <w:rPr>
          <w:color w:val="000000"/>
        </w:rPr>
      </w:pPr>
      <w:r w:rsidRPr="003A450C">
        <w:rPr>
          <w:color w:val="000000"/>
        </w:rPr>
        <w:t>Excepcionalmente, considerando las circunstancias especiales del caso, los sujetos obligados podrán solicitar al Instituto, de manera fundada y motivada, una ampliación del plazo para el cumplimiento de la resolución.</w:t>
      </w:r>
    </w:p>
    <w:p w14:paraId="55EA66F7" w14:textId="77777777" w:rsidR="00E84229" w:rsidRPr="003A450C" w:rsidRDefault="00E84229" w:rsidP="00E84229">
      <w:pPr>
        <w:pStyle w:val="Citas"/>
        <w:rPr>
          <w:color w:val="000000"/>
        </w:rPr>
      </w:pPr>
      <w:r w:rsidRPr="003A450C">
        <w:rPr>
          <w:color w:val="000000"/>
        </w:rPr>
        <w:t>Dicha solicitud deberá presentarse, a más tardar, dentro de los primeros tres días hábiles del plazo otorgado para el cumplimiento, a efecto de que el Instituto resuelva sobre la procedencia de la misma dentro de los cinco días hábiles siguientes.</w:t>
      </w:r>
    </w:p>
    <w:p w14:paraId="7F14256E" w14:textId="77777777" w:rsidR="00E84229" w:rsidRPr="00E84229" w:rsidRDefault="00E84229" w:rsidP="00E84229">
      <w:pPr>
        <w:pStyle w:val="Citas"/>
        <w:rPr>
          <w:b/>
          <w:bCs/>
          <w:color w:val="000000"/>
          <w:u w:val="single"/>
        </w:rPr>
      </w:pPr>
      <w:r w:rsidRPr="00E84229">
        <w:rPr>
          <w:b/>
          <w:bCs/>
          <w:color w:val="000000"/>
          <w:u w:val="single"/>
        </w:rPr>
        <w:t>Artículo 199. Transcurrido el plazo señalado en el artículo anterior, el sujeto obligado deberá rendir informe al Instituto sobre el cumplimento de la resolución.</w:t>
      </w:r>
    </w:p>
    <w:p w14:paraId="17222CB2" w14:textId="77777777" w:rsidR="00E84229" w:rsidRPr="003A450C" w:rsidRDefault="00E84229" w:rsidP="00E84229">
      <w:pPr>
        <w:pStyle w:val="Citas"/>
        <w:rPr>
          <w:color w:val="000000"/>
        </w:rPr>
      </w:pPr>
      <w:r w:rsidRPr="003A450C">
        <w:rPr>
          <w:color w:val="000000"/>
        </w:rPr>
        <w:t>El Instituto verificará de oficio la calidad de la información y, a más tardar al día siguiente de recibir el informe, dará vista al recurrente para que, dentro de los cinco días hábiles siguientes, manifieste lo que a su derecho convenga.</w:t>
      </w:r>
    </w:p>
    <w:p w14:paraId="0B71A5EA" w14:textId="77777777" w:rsidR="00E84229" w:rsidRPr="003A450C" w:rsidRDefault="00E84229" w:rsidP="00E84229">
      <w:pPr>
        <w:pStyle w:val="Citas"/>
        <w:rPr>
          <w:color w:val="000000"/>
        </w:rPr>
      </w:pPr>
      <w:r w:rsidRPr="003A450C">
        <w:rPr>
          <w:color w:val="000000"/>
        </w:rPr>
        <w:t>Si dentro del plazo señalado el recurrente manifiesta que el cumplimiento no corresponde a lo ordenado por el Instituto, deberá expresar las causas específicas por las cuales así lo considera.</w:t>
      </w:r>
    </w:p>
    <w:p w14:paraId="21F6B6C2" w14:textId="77777777" w:rsidR="00E84229" w:rsidRPr="00E84229" w:rsidRDefault="00E84229" w:rsidP="00E84229">
      <w:pPr>
        <w:pStyle w:val="Citas"/>
        <w:rPr>
          <w:b/>
          <w:bCs/>
          <w:color w:val="000000"/>
          <w:u w:val="single"/>
        </w:rPr>
      </w:pPr>
      <w:r w:rsidRPr="00E84229">
        <w:rPr>
          <w:b/>
          <w:bCs/>
          <w:color w:val="000000"/>
          <w:u w:val="single"/>
        </w:rPr>
        <w:t xml:space="preserve">Artículo 200. El Instituto deberá pronunciarse, en un plazo no mayor a cinco días hábiles, sobre todas las causas que el recurrente manifieste, así como </w:t>
      </w:r>
      <w:r w:rsidRPr="00E84229">
        <w:rPr>
          <w:b/>
          <w:bCs/>
          <w:color w:val="000000"/>
          <w:u w:val="single"/>
        </w:rPr>
        <w:lastRenderedPageBreak/>
        <w:t>del resultado de la verificación realizada. Si el Instituto considera que se dio cumplimiento a la resolución, emitirá un acuerdo de cumplimiento y se ordenará el archivo del expediente. En caso contrario, el Instituto:</w:t>
      </w:r>
    </w:p>
    <w:p w14:paraId="4AB69F60" w14:textId="77777777" w:rsidR="00E84229" w:rsidRPr="003A450C" w:rsidRDefault="00E84229" w:rsidP="00E84229">
      <w:pPr>
        <w:pStyle w:val="Citas"/>
        <w:rPr>
          <w:color w:val="000000"/>
        </w:rPr>
      </w:pPr>
      <w:r w:rsidRPr="003A450C">
        <w:rPr>
          <w:color w:val="000000"/>
        </w:rPr>
        <w:t>I. Emitirá un acuerdo de incumplimiento;</w:t>
      </w:r>
    </w:p>
    <w:p w14:paraId="5B0CFA78" w14:textId="77777777" w:rsidR="00E84229" w:rsidRPr="003A450C" w:rsidRDefault="00E84229" w:rsidP="00E84229">
      <w:pPr>
        <w:pStyle w:val="Citas"/>
        <w:rPr>
          <w:color w:val="000000"/>
        </w:rPr>
      </w:pPr>
      <w:r w:rsidRPr="003A450C">
        <w:rPr>
          <w:color w:val="000000"/>
        </w:rPr>
        <w:t>II. Notificará al superior jerárquico del responsable de dar cumplimiento, para el efecto de que, en un plazo no mayor a cinco días hábiles, se dé cumplimiento a la resolución, bajo el apercibimiento que de no demostrar que dio la orden, se le impondrá a su titular una medida de apremio en los términos señalados en esta Ley, además de que incurrirá en las mismas responsabilidades del servidor público inferior; y</w:t>
      </w:r>
    </w:p>
    <w:p w14:paraId="1BF1AA35" w14:textId="66E85D57" w:rsidR="00E84229" w:rsidRDefault="00E84229" w:rsidP="00E84229">
      <w:pPr>
        <w:pStyle w:val="Citas"/>
        <w:rPr>
          <w:b/>
          <w:bCs/>
          <w:color w:val="000000"/>
        </w:rPr>
      </w:pPr>
      <w:r w:rsidRPr="003A450C">
        <w:rPr>
          <w:color w:val="000000"/>
        </w:rPr>
        <w:t>III. Determinará las medidas de apremio o sanciones, según corresponda, que deberán imponerse o las acciones procedentes que deberán aplicarse, de conformidad con lo señalado en el siguiente Título.</w:t>
      </w:r>
      <w:r w:rsidR="00DD3426">
        <w:rPr>
          <w:color w:val="000000"/>
        </w:rPr>
        <w:t xml:space="preserve">” </w:t>
      </w:r>
      <w:r w:rsidR="00DD3426">
        <w:rPr>
          <w:b/>
          <w:bCs/>
          <w:color w:val="000000"/>
        </w:rPr>
        <w:t>[Sic]</w:t>
      </w:r>
    </w:p>
    <w:p w14:paraId="7B51B9C7" w14:textId="77777777" w:rsidR="00DD3426" w:rsidRPr="00DD3426" w:rsidRDefault="00DD3426" w:rsidP="00E84229">
      <w:pPr>
        <w:pStyle w:val="Citas"/>
        <w:rPr>
          <w:b/>
          <w:bCs/>
          <w:color w:val="000000"/>
        </w:rPr>
      </w:pPr>
    </w:p>
    <w:p w14:paraId="6E2DD3F5" w14:textId="4829EE90" w:rsidR="00E84229" w:rsidRPr="007A7A8F" w:rsidRDefault="00E84229" w:rsidP="00E84229">
      <w:pPr>
        <w:pStyle w:val="Citas"/>
        <w:rPr>
          <w:b/>
          <w:bCs/>
          <w:sz w:val="24"/>
          <w:szCs w:val="24"/>
          <w:u w:val="single"/>
        </w:rPr>
      </w:pPr>
      <w:r w:rsidRPr="007A7A8F">
        <w:rPr>
          <w:b/>
          <w:bCs/>
          <w:sz w:val="24"/>
          <w:szCs w:val="24"/>
          <w:u w:val="single"/>
        </w:rPr>
        <w:t>R</w:t>
      </w:r>
      <w:r w:rsidR="007A7A8F" w:rsidRPr="007A7A8F">
        <w:rPr>
          <w:b/>
          <w:bCs/>
          <w:sz w:val="24"/>
          <w:szCs w:val="24"/>
          <w:u w:val="single"/>
        </w:rPr>
        <w:t>eglamento Interior del Instituto de Transparencia, Acceso a la Información Pública y Protección de Datos Personales del Estado de México y Municipios</w:t>
      </w:r>
      <w:r w:rsidRPr="007A7A8F">
        <w:rPr>
          <w:b/>
          <w:bCs/>
          <w:sz w:val="24"/>
          <w:szCs w:val="24"/>
          <w:u w:val="single"/>
        </w:rPr>
        <w:t>.</w:t>
      </w:r>
    </w:p>
    <w:p w14:paraId="1395F9EC" w14:textId="77777777" w:rsidR="00545533" w:rsidRDefault="00AF4463" w:rsidP="00545533">
      <w:pPr>
        <w:pStyle w:val="Citas"/>
      </w:pPr>
      <w:r w:rsidRPr="00545533">
        <w:t xml:space="preserve">Artículo 3. El Instituto, para el ejercicio de las atribuciones y el despacho de los asuntos que le otorga la Ley de Transparencia, la Ley de Protección de Datos </w:t>
      </w:r>
      <w:r w:rsidRPr="00545533">
        <w:lastRenderedPageBreak/>
        <w:t>Personales y demás disposiciones legales que resulten aplicables contará con la estructura orgánica siguiente:</w:t>
      </w:r>
    </w:p>
    <w:p w14:paraId="7E533B09" w14:textId="5A0CCC84" w:rsidR="00545533" w:rsidRPr="009D0739" w:rsidRDefault="00AF4463" w:rsidP="00DF5242">
      <w:pPr>
        <w:pStyle w:val="Citas"/>
        <w:numPr>
          <w:ilvl w:val="0"/>
          <w:numId w:val="22"/>
        </w:numPr>
        <w:rPr>
          <w:b/>
          <w:bCs/>
          <w:u w:val="single"/>
        </w:rPr>
      </w:pPr>
      <w:r w:rsidRPr="009D0739">
        <w:rPr>
          <w:b/>
          <w:bCs/>
          <w:u w:val="single"/>
        </w:rPr>
        <w:t>Pleno;</w:t>
      </w:r>
    </w:p>
    <w:p w14:paraId="1D4451F0" w14:textId="2618DF42" w:rsidR="00545533" w:rsidRDefault="00AF4463" w:rsidP="00DF5242">
      <w:pPr>
        <w:pStyle w:val="Citas"/>
        <w:numPr>
          <w:ilvl w:val="0"/>
          <w:numId w:val="22"/>
        </w:numPr>
      </w:pPr>
      <w:r w:rsidRPr="00545533">
        <w:t>Comisionado Presidente;</w:t>
      </w:r>
    </w:p>
    <w:p w14:paraId="0FD6B70B" w14:textId="08CAFD3A" w:rsidR="00545533" w:rsidRDefault="00AF4463" w:rsidP="00DF5242">
      <w:pPr>
        <w:pStyle w:val="Citas"/>
        <w:numPr>
          <w:ilvl w:val="0"/>
          <w:numId w:val="22"/>
        </w:numPr>
      </w:pPr>
      <w:r w:rsidRPr="00545533">
        <w:t>Comisionados</w:t>
      </w:r>
    </w:p>
    <w:p w14:paraId="0F69CA0E" w14:textId="0F6B5813" w:rsidR="00545533" w:rsidRPr="00545533" w:rsidRDefault="00AF4463" w:rsidP="00DF5242">
      <w:pPr>
        <w:pStyle w:val="Citas"/>
        <w:numPr>
          <w:ilvl w:val="0"/>
          <w:numId w:val="22"/>
        </w:numPr>
        <w:rPr>
          <w:b/>
          <w:bCs/>
          <w:u w:val="single"/>
        </w:rPr>
      </w:pPr>
      <w:r w:rsidRPr="00545533">
        <w:rPr>
          <w:b/>
          <w:bCs/>
          <w:u w:val="single"/>
        </w:rPr>
        <w:t>Secretaría Técnica del Pleno;</w:t>
      </w:r>
    </w:p>
    <w:p w14:paraId="0A4FCF42" w14:textId="1A51BD19" w:rsidR="00545533" w:rsidRDefault="00AF4463" w:rsidP="00DF5242">
      <w:pPr>
        <w:pStyle w:val="Citas"/>
        <w:numPr>
          <w:ilvl w:val="0"/>
          <w:numId w:val="22"/>
        </w:numPr>
      </w:pPr>
      <w:r w:rsidRPr="00545533">
        <w:t>Unidad de Transparencia</w:t>
      </w:r>
    </w:p>
    <w:p w14:paraId="6B5B84F8" w14:textId="11B27BDF" w:rsidR="00545533" w:rsidRDefault="00AF4463" w:rsidP="00DF5242">
      <w:pPr>
        <w:pStyle w:val="Citas"/>
        <w:numPr>
          <w:ilvl w:val="0"/>
          <w:numId w:val="22"/>
        </w:numPr>
      </w:pPr>
      <w:r w:rsidRPr="00545533">
        <w:t xml:space="preserve">Dirección General de Capacitación, Certificación y Políticas Públicas; </w:t>
      </w:r>
    </w:p>
    <w:p w14:paraId="41612EE2" w14:textId="44E049E9" w:rsidR="00545533" w:rsidRDefault="00AF4463" w:rsidP="00DF5242">
      <w:pPr>
        <w:pStyle w:val="Citas"/>
        <w:numPr>
          <w:ilvl w:val="0"/>
          <w:numId w:val="22"/>
        </w:numPr>
      </w:pPr>
      <w:r w:rsidRPr="00545533">
        <w:t>Dirección General de Informática;</w:t>
      </w:r>
    </w:p>
    <w:p w14:paraId="4FB9322E" w14:textId="6417EE48" w:rsidR="00545533" w:rsidRDefault="00AF4463" w:rsidP="00DF5242">
      <w:pPr>
        <w:pStyle w:val="Citas"/>
        <w:numPr>
          <w:ilvl w:val="0"/>
          <w:numId w:val="22"/>
        </w:numPr>
      </w:pPr>
      <w:r w:rsidRPr="00545533">
        <w:t xml:space="preserve"> Dirección General Jurídica y de Verificación; </w:t>
      </w:r>
    </w:p>
    <w:p w14:paraId="015289B3" w14:textId="0CA0013C" w:rsidR="00545533" w:rsidRDefault="00AF4463" w:rsidP="00DF5242">
      <w:pPr>
        <w:pStyle w:val="Citas"/>
        <w:numPr>
          <w:ilvl w:val="0"/>
          <w:numId w:val="22"/>
        </w:numPr>
      </w:pPr>
      <w:r w:rsidRPr="00545533">
        <w:t xml:space="preserve">Dirección General de Protección de Datos Personales; </w:t>
      </w:r>
    </w:p>
    <w:p w14:paraId="049A9954" w14:textId="1AA779B1" w:rsidR="00545533" w:rsidRPr="00545533" w:rsidRDefault="00AF4463" w:rsidP="00DF5242">
      <w:pPr>
        <w:pStyle w:val="Citas"/>
        <w:numPr>
          <w:ilvl w:val="0"/>
          <w:numId w:val="22"/>
        </w:numPr>
        <w:rPr>
          <w:b/>
          <w:bCs/>
          <w:u w:val="single"/>
        </w:rPr>
      </w:pPr>
      <w:r w:rsidRPr="00545533">
        <w:rPr>
          <w:b/>
          <w:bCs/>
          <w:u w:val="single"/>
        </w:rPr>
        <w:t>Dirección General de Transparencia, Acceso a la Información Pública y Gobierno Abierto;</w:t>
      </w:r>
    </w:p>
    <w:p w14:paraId="156A4E69" w14:textId="77777777" w:rsidR="00545533" w:rsidRDefault="00AF4463" w:rsidP="00DF5242">
      <w:pPr>
        <w:pStyle w:val="Citas"/>
        <w:numPr>
          <w:ilvl w:val="0"/>
          <w:numId w:val="22"/>
        </w:numPr>
      </w:pPr>
      <w:r w:rsidRPr="00545533">
        <w:rPr>
          <w:b/>
          <w:bCs/>
          <w:u w:val="single"/>
        </w:rPr>
        <w:t>Dirección General de Administración y Finanzas;</w:t>
      </w:r>
      <w:r w:rsidRPr="00545533">
        <w:t xml:space="preserve"> </w:t>
      </w:r>
    </w:p>
    <w:p w14:paraId="5605078D" w14:textId="77777777" w:rsidR="00545533" w:rsidRPr="009D0739" w:rsidRDefault="00AF4463" w:rsidP="00DF5242">
      <w:pPr>
        <w:pStyle w:val="Citas"/>
        <w:numPr>
          <w:ilvl w:val="0"/>
          <w:numId w:val="22"/>
        </w:numPr>
        <w:rPr>
          <w:b/>
          <w:bCs/>
          <w:u w:val="single"/>
        </w:rPr>
      </w:pPr>
      <w:r w:rsidRPr="009D0739">
        <w:rPr>
          <w:b/>
          <w:bCs/>
          <w:u w:val="single"/>
        </w:rPr>
        <w:t xml:space="preserve">Contraloría Interna y Órgano de Control y Vigilancia; </w:t>
      </w:r>
    </w:p>
    <w:p w14:paraId="79A20F29" w14:textId="77777777" w:rsidR="00545533" w:rsidRDefault="00AF4463" w:rsidP="00DF5242">
      <w:pPr>
        <w:pStyle w:val="Citas"/>
        <w:numPr>
          <w:ilvl w:val="0"/>
          <w:numId w:val="22"/>
        </w:numPr>
      </w:pPr>
      <w:r w:rsidRPr="00545533">
        <w:t>Dirección de Archivo y Gestión Documental;</w:t>
      </w:r>
    </w:p>
    <w:p w14:paraId="5B883C64" w14:textId="77777777" w:rsidR="00545533" w:rsidRDefault="00AF4463" w:rsidP="00DF5242">
      <w:pPr>
        <w:pStyle w:val="Citas"/>
        <w:numPr>
          <w:ilvl w:val="0"/>
          <w:numId w:val="22"/>
        </w:numPr>
      </w:pPr>
      <w:r w:rsidRPr="00545533">
        <w:lastRenderedPageBreak/>
        <w:t>Unidad de Comunicación;</w:t>
      </w:r>
    </w:p>
    <w:p w14:paraId="2DB026EB" w14:textId="77777777" w:rsidR="00545533" w:rsidRDefault="00AF4463" w:rsidP="00DF5242">
      <w:pPr>
        <w:pStyle w:val="Citas"/>
        <w:numPr>
          <w:ilvl w:val="0"/>
          <w:numId w:val="22"/>
        </w:numPr>
      </w:pPr>
      <w:r w:rsidRPr="00545533">
        <w:t xml:space="preserve">Unidad de Igualdad de Género y Erradicación de la Violencia; y </w:t>
      </w:r>
    </w:p>
    <w:p w14:paraId="57C0BD12" w14:textId="77164EC3" w:rsidR="00DD3426" w:rsidRPr="00545533" w:rsidRDefault="00AF4463" w:rsidP="00DF5242">
      <w:pPr>
        <w:pStyle w:val="Citas"/>
        <w:numPr>
          <w:ilvl w:val="0"/>
          <w:numId w:val="22"/>
        </w:numPr>
      </w:pPr>
      <w:r w:rsidRPr="00545533">
        <w:t>Unidad de Vinculación</w:t>
      </w:r>
    </w:p>
    <w:p w14:paraId="3278C430" w14:textId="77777777" w:rsidR="00AF4463" w:rsidRPr="00C35B95" w:rsidRDefault="00AF4463" w:rsidP="00C35B95">
      <w:pPr>
        <w:pStyle w:val="Citas"/>
      </w:pPr>
      <w:r w:rsidRPr="00C35B95">
        <w:t>Artículo 4. Las Unidades Administrativas del Instituto estarán integradas por Titulares de las Direcciones Generales, Direcciones de Área, Subdirecciones, Coordinaciones de Proyectos, Jefaturas de Departamento, así como Profesionales Especialistas, Abogadas y Abogados Dictaminadores, Enlaces, Personal de Supervisión, Auditoría, Ayudantía de Auditoría, Ejecución y Notificación, y las personas que se requieran a efecto de cumplir con las atribuciones que les son encomendadas.</w:t>
      </w:r>
    </w:p>
    <w:p w14:paraId="53D3EB78" w14:textId="3EA7DC06" w:rsidR="00E84229" w:rsidRPr="00C35B95" w:rsidRDefault="00AF4463" w:rsidP="00C35B95">
      <w:pPr>
        <w:pStyle w:val="Citas"/>
      </w:pPr>
      <w:r w:rsidRPr="00C35B95">
        <w:t>Artículo 6. El Pleno es el órgano máximo de decisión del Instituto, integrado por cinco Comisionados o Comisionadas, el cual tomará sus decisiones, acuerdos y desarrollará sus funciones de manera colegiada, no existiendo preeminencia entredichas personas,</w:t>
      </w:r>
      <w:r w:rsidR="00C35B95" w:rsidRPr="00C35B95">
        <w:t xml:space="preserve"> </w:t>
      </w:r>
      <w:r w:rsidRPr="00C35B95">
        <w:t>salvo</w:t>
      </w:r>
      <w:r w:rsidR="00C35B95" w:rsidRPr="00C35B95">
        <w:t xml:space="preserve"> </w:t>
      </w:r>
      <w:r w:rsidRPr="00C35B95">
        <w:t>las atribuciones que</w:t>
      </w:r>
      <w:r w:rsidR="00C35B95" w:rsidRPr="00C35B95">
        <w:t xml:space="preserve"> </w:t>
      </w:r>
      <w:r w:rsidRPr="00C35B95">
        <w:t>por</w:t>
      </w:r>
      <w:r w:rsidR="00C35B95" w:rsidRPr="00C35B95">
        <w:t xml:space="preserve"> </w:t>
      </w:r>
      <w:r w:rsidRPr="00C35B95">
        <w:t>ley,</w:t>
      </w:r>
      <w:r w:rsidR="00C35B95" w:rsidRPr="00C35B95">
        <w:t xml:space="preserve"> </w:t>
      </w:r>
      <w:r w:rsidRPr="00C35B95">
        <w:t>correspondan a la o el Comisionado Presidente;</w:t>
      </w:r>
      <w:r w:rsidR="00C35B95" w:rsidRPr="00C35B95">
        <w:t xml:space="preserve"> </w:t>
      </w:r>
      <w:r w:rsidRPr="00C35B95">
        <w:t>ajustándose, para ello, a los principios de certeza, eficacia, gratuidad, imparcialidad, independencia, legalidad, máxima publicidad, objetividad, profesionalismo y transparencia.</w:t>
      </w:r>
    </w:p>
    <w:p w14:paraId="3AA7A5CD" w14:textId="77777777" w:rsidR="00C35B95" w:rsidRPr="00C35B95" w:rsidRDefault="00AF4463" w:rsidP="00C35B95">
      <w:pPr>
        <w:pStyle w:val="Citas"/>
      </w:pPr>
      <w:r w:rsidRPr="00C35B95">
        <w:t>Artículo 9. Además de las atribuciones que le señalan las Leyes de la Materia, reglamentos y disposiciones legales que le resulten aplicables, corresponde al Pleno:</w:t>
      </w:r>
    </w:p>
    <w:p w14:paraId="2AC89869" w14:textId="006BDECD" w:rsidR="00C35B95" w:rsidRPr="00C35B95" w:rsidRDefault="00AF4463" w:rsidP="00C35B95">
      <w:pPr>
        <w:pStyle w:val="Citas"/>
      </w:pPr>
      <w:r w:rsidRPr="00C35B95">
        <w:lastRenderedPageBreak/>
        <w:t>I.</w:t>
      </w:r>
      <w:r w:rsidR="00C35B95">
        <w:t xml:space="preserve"> </w:t>
      </w:r>
      <w:r w:rsidRPr="00C35B95">
        <w:t>Tutelar y garantizar a toda persona el ejercicio del derecho de acceso a la información pública, así como el ejercicio de los</w:t>
      </w:r>
      <w:r w:rsidR="00C35B95" w:rsidRPr="00C35B95">
        <w:t xml:space="preserve"> </w:t>
      </w:r>
      <w:r w:rsidRPr="00C35B95">
        <w:t xml:space="preserve">derechos para la protección de los datos personales que se encuentren en posesión de los Sujetos Obligados; </w:t>
      </w:r>
    </w:p>
    <w:p w14:paraId="4833C7B2" w14:textId="4D7CA127" w:rsidR="00C35B95" w:rsidRPr="00C35B95" w:rsidRDefault="00AF4463" w:rsidP="00C35B95">
      <w:pPr>
        <w:pStyle w:val="Citas"/>
      </w:pPr>
      <w:r w:rsidRPr="00C35B95">
        <w:t>II.</w:t>
      </w:r>
      <w:r w:rsidR="00C35B95">
        <w:t xml:space="preserve"> </w:t>
      </w:r>
      <w:r w:rsidRPr="00C35B95">
        <w:t>Facilitar el acceso de la ciudadanía a la información pública y a los derechos para la protección de sus datos personales, mediante procedimientos sencillos y expeditos, de manera oportuna y gratuita;</w:t>
      </w:r>
    </w:p>
    <w:p w14:paraId="3AD24973" w14:textId="413F341A" w:rsidR="00C35B95" w:rsidRPr="00C35B95" w:rsidRDefault="00AF4463" w:rsidP="00C35B95">
      <w:pPr>
        <w:pStyle w:val="Citas"/>
      </w:pPr>
      <w:r w:rsidRPr="00C35B95">
        <w:t xml:space="preserve"> III.</w:t>
      </w:r>
      <w:r w:rsidR="00C35B95">
        <w:t xml:space="preserve"> </w:t>
      </w:r>
      <w:r w:rsidRPr="00C35B95">
        <w:t>Aprobar las políticas, planes y programas para la promoción de la cultura de la transparencia, acceso a la información pública, protección de datos personales y rendición de cuentas;</w:t>
      </w:r>
    </w:p>
    <w:p w14:paraId="4FF18AEF" w14:textId="77777777" w:rsidR="00C35B95" w:rsidRPr="00C35B95" w:rsidRDefault="00AF4463" w:rsidP="00C35B95">
      <w:pPr>
        <w:pStyle w:val="Citas"/>
      </w:pPr>
      <w:r w:rsidRPr="00C35B95">
        <w:t xml:space="preserve"> IV. Establecer mecanismos, para que, la cultura de la transparencia y protección de datos personales, sea promovida en el sistema educativo;</w:t>
      </w:r>
    </w:p>
    <w:p w14:paraId="4448BC84" w14:textId="30BEA89B" w:rsidR="00AF4463" w:rsidRPr="00C35B95" w:rsidRDefault="00AF4463" w:rsidP="00C35B95">
      <w:pPr>
        <w:pStyle w:val="Citas"/>
      </w:pPr>
      <w:r w:rsidRPr="00C35B95">
        <w:t>V.</w:t>
      </w:r>
      <w:r w:rsidR="00C35B95">
        <w:t xml:space="preserve"> </w:t>
      </w:r>
      <w:r w:rsidRPr="00C35B95">
        <w:t>Coordinarse con las autoridades competentes para que en los procedimientos de acceso a la información, protección de datos, así como en los medios de impugnación, se contemple contar con la información necesaria en lenguas indígenas y formatos accesibles, para que sean sustanciados y atendidos en la misma lengua y en su caso, se promuevan los ajustes razonables necesarios si se tratara de personas con discapacidad;</w:t>
      </w:r>
    </w:p>
    <w:p w14:paraId="381ACA6D" w14:textId="1C827BC3" w:rsidR="00E84229" w:rsidRPr="003A450C" w:rsidRDefault="00DD3426" w:rsidP="00E84229">
      <w:pPr>
        <w:pStyle w:val="Citas"/>
      </w:pPr>
      <w:r>
        <w:t>(…)</w:t>
      </w:r>
    </w:p>
    <w:p w14:paraId="76D49448" w14:textId="77777777" w:rsidR="00E84229" w:rsidRPr="003A450C" w:rsidRDefault="00E84229" w:rsidP="00E84229">
      <w:pPr>
        <w:pStyle w:val="Citas"/>
      </w:pPr>
      <w:r w:rsidRPr="003A450C">
        <w:t>XIX. Aprobar la creación de Comisiones o Comités de Trabajo, y designar a sus integrantes;</w:t>
      </w:r>
    </w:p>
    <w:p w14:paraId="54498272" w14:textId="77777777" w:rsidR="00E84229" w:rsidRPr="003A450C" w:rsidRDefault="00E84229" w:rsidP="00E84229">
      <w:pPr>
        <w:pStyle w:val="Citas"/>
      </w:pPr>
      <w:r w:rsidRPr="003A450C">
        <w:lastRenderedPageBreak/>
        <w:t>XX. Aprobar los sistemas informáticos desarrollados o implementados en el Instituto;</w:t>
      </w:r>
    </w:p>
    <w:p w14:paraId="709B50CA" w14:textId="77777777" w:rsidR="00F76A04" w:rsidRPr="00C35B95" w:rsidRDefault="00F76A04" w:rsidP="00C35B95">
      <w:pPr>
        <w:pStyle w:val="Citas"/>
      </w:pPr>
      <w:r w:rsidRPr="00C35B95">
        <w:t>XXI. Aprobar el Calendario Oficial en Materia de Transparencia, Acceso a la Información Pública y Protección de Datos Personales del Estado de México y Municipios, así como de labores del Instituto, y el calendario de sesiones ordinarias del Pleno;</w:t>
      </w:r>
    </w:p>
    <w:p w14:paraId="56977A7E" w14:textId="22B0B84E" w:rsidR="00E84229" w:rsidRPr="003A450C" w:rsidRDefault="00E84229" w:rsidP="00E84229">
      <w:pPr>
        <w:pStyle w:val="Citas"/>
      </w:pPr>
      <w:r w:rsidRPr="003A450C">
        <w:t>XXII. Aprobar el orden del día de las sesiones ordinarias o extraordinarias, así como su modificación;</w:t>
      </w:r>
    </w:p>
    <w:p w14:paraId="0C431329" w14:textId="77777777" w:rsidR="00E84229" w:rsidRPr="003A450C" w:rsidRDefault="00E84229" w:rsidP="00E84229">
      <w:pPr>
        <w:pStyle w:val="Citas"/>
      </w:pPr>
      <w:r w:rsidRPr="003A450C">
        <w:t>XXIII. Aprobar la propuesta de retiro de algún asunto de los incluidos en el orden del día;</w:t>
      </w:r>
    </w:p>
    <w:p w14:paraId="0442C824" w14:textId="77777777" w:rsidR="00E84229" w:rsidRPr="00DD3426" w:rsidRDefault="00E84229" w:rsidP="00E84229">
      <w:pPr>
        <w:pStyle w:val="Citas"/>
        <w:rPr>
          <w:b/>
          <w:bCs/>
          <w:u w:val="single"/>
        </w:rPr>
      </w:pPr>
      <w:r w:rsidRPr="00DD3426">
        <w:rPr>
          <w:b/>
          <w:bCs/>
          <w:u w:val="single"/>
        </w:rPr>
        <w:t>XXIV. Emitir los acuerdos y resoluciones de los recursos de revisión, así como ordenar su engrose, notificación a las partes y publicación;</w:t>
      </w:r>
    </w:p>
    <w:p w14:paraId="1104C20E" w14:textId="77777777" w:rsidR="00E84229" w:rsidRPr="003A450C" w:rsidRDefault="00E84229" w:rsidP="00E84229">
      <w:pPr>
        <w:pStyle w:val="Citas"/>
      </w:pPr>
      <w:r w:rsidRPr="003A450C">
        <w:t>XXV a XLV …</w:t>
      </w:r>
    </w:p>
    <w:p w14:paraId="7E9556AB" w14:textId="54D2A5CE" w:rsidR="00E84229" w:rsidRDefault="00E84229" w:rsidP="00E84229">
      <w:pPr>
        <w:pStyle w:val="Citas"/>
        <w:rPr>
          <w:b/>
          <w:bCs/>
          <w:u w:val="single"/>
        </w:rPr>
      </w:pPr>
      <w:r w:rsidRPr="00DD3426">
        <w:rPr>
          <w:b/>
          <w:bCs/>
          <w:u w:val="single"/>
        </w:rPr>
        <w:t>XLVI. Instruir a la unidad administrativa competente cuando, a petición de parte o de oficio, se deban realizar investigaciones, y</w:t>
      </w:r>
    </w:p>
    <w:p w14:paraId="302FB1FE" w14:textId="1A817610" w:rsidR="00DD3426" w:rsidRPr="00DD3426" w:rsidRDefault="00DD3426" w:rsidP="00E84229">
      <w:pPr>
        <w:pStyle w:val="Citas"/>
        <w:rPr>
          <w:b/>
          <w:bCs/>
          <w:u w:val="single"/>
        </w:rPr>
      </w:pPr>
      <w:r>
        <w:rPr>
          <w:b/>
          <w:bCs/>
          <w:u w:val="single"/>
        </w:rPr>
        <w:t>(…)</w:t>
      </w:r>
    </w:p>
    <w:p w14:paraId="564378A2" w14:textId="24CCB26D" w:rsidR="00F76A04" w:rsidRPr="00C35B95" w:rsidRDefault="00F76A04" w:rsidP="00C35B95">
      <w:pPr>
        <w:pStyle w:val="Citas"/>
      </w:pPr>
      <w:r w:rsidRPr="00C35B95">
        <w:t>Artículo 10.</w:t>
      </w:r>
      <w:r w:rsidR="00C35B95" w:rsidRPr="00C35B95">
        <w:t xml:space="preserve"> </w:t>
      </w:r>
      <w:r w:rsidRPr="00C35B95">
        <w:t xml:space="preserve">Para el ejercicio de las atribuciones a cargo del Pleno, se sujetará a lo establecido en los Lineamientos para el funcionamiento del Pleno y las Comisiones </w:t>
      </w:r>
      <w:r w:rsidRPr="00C35B95">
        <w:lastRenderedPageBreak/>
        <w:t>del Instituto de Transparencia, Acceso a la Información Pública y Protección de Datos Personales del Estado de México y Municipios, aprobados por éste</w:t>
      </w:r>
      <w:r w:rsidR="00C35B95" w:rsidRPr="00C35B95">
        <w:t xml:space="preserve">. </w:t>
      </w:r>
    </w:p>
    <w:p w14:paraId="21536109" w14:textId="6762D99E" w:rsidR="00E84229" w:rsidRPr="003A450C" w:rsidRDefault="00E84229" w:rsidP="00E84229">
      <w:pPr>
        <w:pStyle w:val="Citas"/>
      </w:pPr>
      <w:r w:rsidRPr="003A450C">
        <w:t>Artículo 19. Corresponde al Titular de la Secretaría Técnica del Pleno ejercer las atribuciones siguientes:</w:t>
      </w:r>
    </w:p>
    <w:p w14:paraId="16BE62D0" w14:textId="77777777" w:rsidR="00E84229" w:rsidRPr="003A450C" w:rsidRDefault="00E84229" w:rsidP="00E84229">
      <w:pPr>
        <w:pStyle w:val="Citas"/>
      </w:pPr>
      <w:r w:rsidRPr="003A450C">
        <w:t xml:space="preserve">I… </w:t>
      </w:r>
    </w:p>
    <w:p w14:paraId="0530D345" w14:textId="54D00EEF" w:rsidR="00E84229" w:rsidRDefault="00E84229" w:rsidP="00C35B95">
      <w:pPr>
        <w:pStyle w:val="Citas"/>
      </w:pPr>
      <w:r w:rsidRPr="00C35B95">
        <w:t xml:space="preserve">II. </w:t>
      </w:r>
      <w:r w:rsidR="00F76A04" w:rsidRPr="00C35B95">
        <w:t>Notificar, ejecutar, dar seguimiento y supervisar el cumplimiento de los acuerdos del Pleno;</w:t>
      </w:r>
    </w:p>
    <w:p w14:paraId="4CD9C90E" w14:textId="401D18BD" w:rsidR="00C35B95" w:rsidRPr="00C35B95" w:rsidRDefault="00C35B95" w:rsidP="00C35B95">
      <w:pPr>
        <w:pStyle w:val="Citas"/>
      </w:pPr>
      <w:r>
        <w:t>(…)</w:t>
      </w:r>
    </w:p>
    <w:p w14:paraId="3D25B028" w14:textId="77777777" w:rsidR="00E84229" w:rsidRPr="003A450C" w:rsidRDefault="00E84229" w:rsidP="00E84229">
      <w:pPr>
        <w:pStyle w:val="Citas"/>
      </w:pPr>
      <w:r w:rsidRPr="003A450C">
        <w:t>XVII Acordar, con la o el Comisionado Presidente, los asuntos de su competencia;</w:t>
      </w:r>
    </w:p>
    <w:p w14:paraId="16BD49F2" w14:textId="77777777" w:rsidR="00C35B95" w:rsidRPr="00C35B95" w:rsidRDefault="00F76A04" w:rsidP="00C35B95">
      <w:pPr>
        <w:pStyle w:val="Citas"/>
        <w:rPr>
          <w:b/>
          <w:bCs/>
          <w:u w:val="single"/>
        </w:rPr>
      </w:pPr>
      <w:r w:rsidRPr="00C35B95">
        <w:rPr>
          <w:b/>
          <w:bCs/>
          <w:u w:val="single"/>
        </w:rPr>
        <w:t>XXVII. Turnar al Órgano de Control Interno los expedientes en los que se determine el incumplimiento a las resoluciones de los recursos de revisión, y</w:t>
      </w:r>
    </w:p>
    <w:p w14:paraId="2F3FCC77" w14:textId="5BE5B77E" w:rsidR="00F76A04" w:rsidRPr="00C35B95" w:rsidRDefault="00F76A04" w:rsidP="00C35B95">
      <w:pPr>
        <w:pStyle w:val="Citas"/>
      </w:pPr>
      <w:r w:rsidRPr="00C35B95">
        <w:t>XXVIII. Las demás que señalen este Reglamento, las disposiciones legales y administrativas aplicables y aquéllas instruidas por el Pleno y la o el Comisionado Presidente.</w:t>
      </w:r>
    </w:p>
    <w:p w14:paraId="69E3C58F" w14:textId="76CA9557" w:rsidR="00E84229" w:rsidRPr="00C35B95" w:rsidRDefault="00AF4463" w:rsidP="00C35B95">
      <w:pPr>
        <w:pStyle w:val="Citas"/>
      </w:pPr>
      <w:r w:rsidRPr="00C35B95">
        <w:t>Artículo 25.</w:t>
      </w:r>
      <w:r w:rsidR="00C35B95" w:rsidRPr="00C35B95">
        <w:t xml:space="preserve"> </w:t>
      </w:r>
      <w:r w:rsidRPr="00C35B95">
        <w:t>Corresponde a la Dirección General de Transparencia, Acceso a la Información Pública y Gobierno Abierto ejercer las atribuciones siguientes:</w:t>
      </w:r>
    </w:p>
    <w:p w14:paraId="74ABB9BA" w14:textId="6825F76D" w:rsidR="00AF4463" w:rsidRPr="00C35B95" w:rsidRDefault="00AF4463" w:rsidP="00C35B95">
      <w:pPr>
        <w:pStyle w:val="Citas"/>
      </w:pPr>
      <w:r w:rsidRPr="00C35B95">
        <w:t>(…)</w:t>
      </w:r>
    </w:p>
    <w:p w14:paraId="1391ECB0" w14:textId="4FCDE3EF" w:rsidR="00AF4463" w:rsidRPr="00C35B95" w:rsidRDefault="00AF4463" w:rsidP="00C35B95">
      <w:pPr>
        <w:pStyle w:val="Citas"/>
        <w:rPr>
          <w:b/>
          <w:bCs/>
          <w:u w:val="single"/>
        </w:rPr>
      </w:pPr>
      <w:r w:rsidRPr="00C35B95">
        <w:rPr>
          <w:b/>
          <w:bCs/>
          <w:u w:val="single"/>
        </w:rPr>
        <w:lastRenderedPageBreak/>
        <w:t>IV. Actualizar, anualmente el Directorio de Titulares, Comités de Transparencia, y de las o los Servidores Públicos Habilitados de cada Sujeto Obligado</w:t>
      </w:r>
      <w:r w:rsidR="00C35B95" w:rsidRPr="00C35B95">
        <w:rPr>
          <w:b/>
          <w:bCs/>
          <w:u w:val="single"/>
        </w:rPr>
        <w:t xml:space="preserve">. </w:t>
      </w:r>
    </w:p>
    <w:p w14:paraId="118DD0F2" w14:textId="20D6E05E" w:rsidR="00AF4463" w:rsidRPr="00C35B95" w:rsidRDefault="00AF4463" w:rsidP="00C35B95">
      <w:pPr>
        <w:pStyle w:val="Citas"/>
      </w:pPr>
      <w:r w:rsidRPr="00C35B95">
        <w:t>(…)</w:t>
      </w:r>
    </w:p>
    <w:p w14:paraId="7A371335" w14:textId="77777777" w:rsidR="00F76A04" w:rsidRPr="00C35B95" w:rsidRDefault="00F76A04" w:rsidP="00C35B95">
      <w:pPr>
        <w:pStyle w:val="Citas"/>
      </w:pPr>
      <w:r w:rsidRPr="00C35B95">
        <w:t xml:space="preserve">Artículo27.La Contraloría Interna y Órgano de Control y Vigilancia ejercerá las atribuciones siguientes y se auxiliará de conformidad con la estructura de una autoridad investigadora, y una substanciadora y resolutora </w:t>
      </w:r>
    </w:p>
    <w:p w14:paraId="03A668E9" w14:textId="7A326419" w:rsidR="00E84229" w:rsidRPr="00C35B95" w:rsidRDefault="00DD3426" w:rsidP="00C35B95">
      <w:pPr>
        <w:pStyle w:val="Citas"/>
      </w:pPr>
      <w:r w:rsidRPr="00C35B95">
        <w:t>(…)</w:t>
      </w:r>
    </w:p>
    <w:p w14:paraId="2EB58075" w14:textId="77777777" w:rsidR="00545533" w:rsidRPr="00C35B95" w:rsidRDefault="00545533" w:rsidP="00C35B95">
      <w:pPr>
        <w:pStyle w:val="Citas"/>
      </w:pPr>
      <w:r w:rsidRPr="00C35B95">
        <w:t>XXVII. Informar para su registro a la Secretaría de la Contraloría del Gobierno del Estado de México, y ante instancias homólogas, las sanciones determinadas en los procedimientos administrativos a su cargo;</w:t>
      </w:r>
    </w:p>
    <w:p w14:paraId="7FAA7088" w14:textId="040DD77B" w:rsidR="005C5200" w:rsidRPr="00C35B95" w:rsidRDefault="00545533" w:rsidP="00C35B95">
      <w:pPr>
        <w:pStyle w:val="Citas"/>
        <w:rPr>
          <w:b/>
          <w:bCs/>
          <w:u w:val="single"/>
        </w:rPr>
      </w:pPr>
      <w:r w:rsidRPr="00C35B95">
        <w:rPr>
          <w:b/>
          <w:bCs/>
          <w:u w:val="single"/>
        </w:rPr>
        <w:t>XXVIII. Solicitar a los Sujetos Obligados el informe correspondiente a la ejecución de la aplicación de las sanciones a las y los servidores públicos, derivadas del incumplimiento a las Leyes de la Materia;</w:t>
      </w:r>
    </w:p>
    <w:p w14:paraId="22104E65" w14:textId="77777777" w:rsidR="00545533" w:rsidRDefault="00545533" w:rsidP="00545533">
      <w:pPr>
        <w:pStyle w:val="Citas"/>
      </w:pPr>
    </w:p>
    <w:p w14:paraId="4C4B4D68" w14:textId="547A89C5" w:rsidR="007A7A8F" w:rsidRDefault="00715C22" w:rsidP="00230ECC">
      <w:pPr>
        <w:pStyle w:val="Citas"/>
        <w:rPr>
          <w:b/>
          <w:bCs/>
          <w:sz w:val="24"/>
          <w:szCs w:val="24"/>
          <w:u w:val="single"/>
        </w:rPr>
      </w:pPr>
      <w:r w:rsidRPr="007A7A8F">
        <w:rPr>
          <w:b/>
          <w:bCs/>
          <w:sz w:val="24"/>
          <w:szCs w:val="24"/>
          <w:u w:val="single"/>
        </w:rPr>
        <w:t>L</w:t>
      </w:r>
      <w:r w:rsidR="007A7A8F">
        <w:rPr>
          <w:b/>
          <w:bCs/>
          <w:sz w:val="24"/>
          <w:szCs w:val="24"/>
          <w:u w:val="single"/>
        </w:rPr>
        <w:t>ineamientos para el Funcionamiento del Pleno y las Comisiones del Instituto de Transparencia, Acceso a la Información Pública y Protección de Datos Personales del Estado de México y Municipios</w:t>
      </w:r>
    </w:p>
    <w:p w14:paraId="6E18B06F" w14:textId="46732BDD" w:rsidR="005C5200" w:rsidRPr="00B2527F" w:rsidRDefault="007A7A8F" w:rsidP="00230ECC">
      <w:pPr>
        <w:pStyle w:val="Citas"/>
        <w:rPr>
          <w:iCs/>
        </w:rPr>
      </w:pPr>
      <w:r>
        <w:rPr>
          <w:iCs/>
        </w:rPr>
        <w:lastRenderedPageBreak/>
        <w:t>“</w:t>
      </w:r>
      <w:r w:rsidR="005C5200" w:rsidRPr="00B2527F">
        <w:rPr>
          <w:iCs/>
        </w:rPr>
        <w:t xml:space="preserve">Artículo 3. El Pleno del Instituto, se integra por cinco Comisionados, una o uno de ellos Presidente, todos con voz y voto. </w:t>
      </w:r>
    </w:p>
    <w:p w14:paraId="31FA96C9" w14:textId="3E11D302" w:rsidR="005C5200" w:rsidRPr="00B2527F" w:rsidRDefault="005C5200" w:rsidP="00230ECC">
      <w:pPr>
        <w:pStyle w:val="Citas"/>
        <w:rPr>
          <w:iCs/>
        </w:rPr>
      </w:pPr>
      <w:r w:rsidRPr="00B2527F">
        <w:rPr>
          <w:iCs/>
        </w:rPr>
        <w:t xml:space="preserve">Artículo 4. El Pleno además de las </w:t>
      </w:r>
      <w:r w:rsidR="00DD3426" w:rsidRPr="00B2527F">
        <w:rPr>
          <w:iCs/>
        </w:rPr>
        <w:t>atribuciones señaladas en la Ley de Transparencia, la Ley de Protección de Datos Personales y en el Reglamento, tendrá las siguientes:</w:t>
      </w:r>
    </w:p>
    <w:p w14:paraId="4CD8C3F9" w14:textId="0DF63C7A" w:rsidR="00DD3426" w:rsidRPr="00B2527F" w:rsidRDefault="00DD3426" w:rsidP="00DF5242">
      <w:pPr>
        <w:pStyle w:val="Citas"/>
        <w:numPr>
          <w:ilvl w:val="0"/>
          <w:numId w:val="8"/>
        </w:numPr>
        <w:rPr>
          <w:iCs/>
        </w:rPr>
      </w:pPr>
      <w:r w:rsidRPr="00B2527F">
        <w:rPr>
          <w:iCs/>
        </w:rPr>
        <w:t>Aprobar los returnos, acumulaciones</w:t>
      </w:r>
      <w:r w:rsidR="0043208B" w:rsidRPr="00B2527F">
        <w:rPr>
          <w:iCs/>
        </w:rPr>
        <w:t xml:space="preserve"> y separaciones de los recursos de revisión;</w:t>
      </w:r>
    </w:p>
    <w:p w14:paraId="3A7ABF54" w14:textId="1DA301D8" w:rsidR="0043208B" w:rsidRPr="00B2527F" w:rsidRDefault="0043208B" w:rsidP="00DF5242">
      <w:pPr>
        <w:pStyle w:val="Citas"/>
        <w:numPr>
          <w:ilvl w:val="0"/>
          <w:numId w:val="8"/>
        </w:numPr>
        <w:rPr>
          <w:iCs/>
        </w:rPr>
      </w:pPr>
      <w:r w:rsidRPr="00B2527F">
        <w:rPr>
          <w:iCs/>
        </w:rPr>
        <w:t>Calificar los impedimentos y excusas que hace referencia el Título Quinto de los presentes Lineamientos; y</w:t>
      </w:r>
    </w:p>
    <w:p w14:paraId="118A7CE2" w14:textId="3EE24B3C" w:rsidR="0043208B" w:rsidRPr="00B2527F" w:rsidRDefault="0043208B" w:rsidP="00DF5242">
      <w:pPr>
        <w:pStyle w:val="Citas"/>
        <w:numPr>
          <w:ilvl w:val="0"/>
          <w:numId w:val="8"/>
        </w:numPr>
        <w:rPr>
          <w:iCs/>
        </w:rPr>
      </w:pPr>
      <w:r w:rsidRPr="00B2527F">
        <w:rPr>
          <w:iCs/>
        </w:rPr>
        <w:t>Las demás que resulten necesarias para el correcto cumplimiento de la Ley de Transparencia, Ley de Protección de Datos Personales, el Reglamento y los Lineamientos.</w:t>
      </w:r>
    </w:p>
    <w:p w14:paraId="0A6D1D88" w14:textId="1390B246" w:rsidR="0043208B" w:rsidRPr="00B2527F" w:rsidRDefault="0043208B" w:rsidP="00230ECC">
      <w:pPr>
        <w:pStyle w:val="Citas"/>
        <w:rPr>
          <w:iCs/>
        </w:rPr>
      </w:pPr>
      <w:r w:rsidRPr="00B2527F">
        <w:rPr>
          <w:iCs/>
        </w:rPr>
        <w:t xml:space="preserve">Artículo 6. Los Comisionados del Instituto, además de las atribuciones señaladas en la Ley de Transparencia y en el Reglamento, tendrán las siguientes: </w:t>
      </w:r>
    </w:p>
    <w:p w14:paraId="3113E206" w14:textId="7545E11C" w:rsidR="0043208B" w:rsidRPr="00B2527F" w:rsidRDefault="0043208B" w:rsidP="00DF5242">
      <w:pPr>
        <w:pStyle w:val="Citas"/>
        <w:numPr>
          <w:ilvl w:val="0"/>
          <w:numId w:val="7"/>
        </w:numPr>
        <w:rPr>
          <w:iCs/>
        </w:rPr>
      </w:pPr>
      <w:r w:rsidRPr="00B2527F">
        <w:rPr>
          <w:iCs/>
        </w:rPr>
        <w:t>Asistir a las sesiones, participar en las deliberaciones y votar los asuntos que se sometan a la consideración del Pleno;</w:t>
      </w:r>
    </w:p>
    <w:p w14:paraId="14D9F3CC" w14:textId="64DE531E" w:rsidR="0043208B" w:rsidRPr="00B2527F" w:rsidRDefault="0043208B" w:rsidP="00DF5242">
      <w:pPr>
        <w:pStyle w:val="Citas"/>
        <w:numPr>
          <w:ilvl w:val="0"/>
          <w:numId w:val="7"/>
        </w:numPr>
        <w:rPr>
          <w:iCs/>
        </w:rPr>
      </w:pPr>
      <w:r w:rsidRPr="00B2527F">
        <w:rPr>
          <w:iCs/>
        </w:rPr>
        <w:t>Solicitar al Secretario, de conformidad con las reglas establecidas en estos Lineamientos, la inclusión y retiro de asuntos del orden del día, de los cuales sean Ponentes;</w:t>
      </w:r>
    </w:p>
    <w:p w14:paraId="40278595" w14:textId="3F759FE4" w:rsidR="0043208B" w:rsidRPr="00B2527F" w:rsidRDefault="0043208B" w:rsidP="00DF5242">
      <w:pPr>
        <w:pStyle w:val="Citas"/>
        <w:numPr>
          <w:ilvl w:val="0"/>
          <w:numId w:val="7"/>
        </w:numPr>
        <w:rPr>
          <w:iCs/>
        </w:rPr>
      </w:pPr>
      <w:r w:rsidRPr="00B2527F">
        <w:rPr>
          <w:iCs/>
        </w:rPr>
        <w:lastRenderedPageBreak/>
        <w:t>Votar los returnos, acumulaciones y separaciones de los recursos de revisión, de conformidad con el Título Cuarto del presente ordenamiento;</w:t>
      </w:r>
    </w:p>
    <w:p w14:paraId="1E83BE01" w14:textId="67086B8A" w:rsidR="0043208B" w:rsidRPr="00B2527F" w:rsidRDefault="0043208B" w:rsidP="00DF5242">
      <w:pPr>
        <w:pStyle w:val="Citas"/>
        <w:numPr>
          <w:ilvl w:val="0"/>
          <w:numId w:val="7"/>
        </w:numPr>
        <w:rPr>
          <w:iCs/>
        </w:rPr>
      </w:pPr>
      <w:r w:rsidRPr="00B2527F">
        <w:rPr>
          <w:iCs/>
        </w:rPr>
        <w:t>Solicitar al Comisionado Presidente Mociones de orden en las Sesiones del Pleno;</w:t>
      </w:r>
    </w:p>
    <w:p w14:paraId="49126FE3" w14:textId="35EE3125" w:rsidR="0043208B" w:rsidRPr="00B2527F" w:rsidRDefault="0043208B" w:rsidP="00DF5242">
      <w:pPr>
        <w:pStyle w:val="Citas"/>
        <w:numPr>
          <w:ilvl w:val="0"/>
          <w:numId w:val="7"/>
        </w:numPr>
        <w:rPr>
          <w:iCs/>
        </w:rPr>
      </w:pPr>
      <w:r w:rsidRPr="00B2527F">
        <w:rPr>
          <w:iCs/>
        </w:rPr>
        <w:t>Formular observaciones a las Actas de las Sesiones del Pleno;</w:t>
      </w:r>
    </w:p>
    <w:p w14:paraId="0DE03009" w14:textId="65F34F0E" w:rsidR="0043208B" w:rsidRPr="00B2527F" w:rsidRDefault="0043208B" w:rsidP="00DF5242">
      <w:pPr>
        <w:pStyle w:val="Citas"/>
        <w:numPr>
          <w:ilvl w:val="0"/>
          <w:numId w:val="7"/>
        </w:numPr>
        <w:rPr>
          <w:iCs/>
        </w:rPr>
      </w:pPr>
      <w:r w:rsidRPr="00B2527F">
        <w:rPr>
          <w:iCs/>
        </w:rPr>
        <w:t>Suscribir actas, acuerdos, resoluciones y decisiones del Pleno;</w:t>
      </w:r>
    </w:p>
    <w:p w14:paraId="422CADCB" w14:textId="3B82A311" w:rsidR="0043208B" w:rsidRPr="00B2527F" w:rsidRDefault="0043208B" w:rsidP="00DF5242">
      <w:pPr>
        <w:pStyle w:val="Citas"/>
        <w:numPr>
          <w:ilvl w:val="0"/>
          <w:numId w:val="7"/>
        </w:numPr>
        <w:rPr>
          <w:iCs/>
        </w:rPr>
      </w:pPr>
      <w:r w:rsidRPr="00B2527F">
        <w:rPr>
          <w:iCs/>
        </w:rPr>
        <w:t>Ausentarse en la votación de acuerdos, actas y resoluciones de recursos de revisión, siempre que su ausencia no afecte la integración del cuórum legal de la Sesión;</w:t>
      </w:r>
    </w:p>
    <w:p w14:paraId="1DB693F3" w14:textId="39DA1039" w:rsidR="0043208B" w:rsidRPr="00B2527F" w:rsidRDefault="0043208B" w:rsidP="00DF5242">
      <w:pPr>
        <w:pStyle w:val="Citas"/>
        <w:numPr>
          <w:ilvl w:val="0"/>
          <w:numId w:val="7"/>
        </w:numPr>
        <w:rPr>
          <w:iCs/>
        </w:rPr>
      </w:pPr>
      <w:r w:rsidRPr="00B2527F">
        <w:rPr>
          <w:iCs/>
        </w:rPr>
        <w:t>Remitir a los otros Comisionados y al Secretario, los proyectos de resoluciones y acuerdos que serán sometidos a consideración del Pleno, por sí o por conducto de su Ponencia;</w:t>
      </w:r>
    </w:p>
    <w:p w14:paraId="7DAD39B6" w14:textId="3D1DE0ED" w:rsidR="0043208B" w:rsidRPr="00B2527F" w:rsidRDefault="0043208B" w:rsidP="00DF5242">
      <w:pPr>
        <w:pStyle w:val="Citas"/>
        <w:numPr>
          <w:ilvl w:val="0"/>
          <w:numId w:val="7"/>
        </w:numPr>
        <w:rPr>
          <w:iCs/>
        </w:rPr>
      </w:pPr>
      <w:r w:rsidRPr="00B2527F">
        <w:rPr>
          <w:iCs/>
        </w:rPr>
        <w:t>Solicitar la celebración de Sesiones Extraordinarias;</w:t>
      </w:r>
    </w:p>
    <w:p w14:paraId="3E4AC175" w14:textId="7ED7A7FD" w:rsidR="0043208B" w:rsidRPr="00B2527F" w:rsidRDefault="0043208B" w:rsidP="00DF5242">
      <w:pPr>
        <w:pStyle w:val="Citas"/>
        <w:numPr>
          <w:ilvl w:val="0"/>
          <w:numId w:val="7"/>
        </w:numPr>
        <w:rPr>
          <w:iCs/>
        </w:rPr>
      </w:pPr>
      <w:r w:rsidRPr="00B2527F">
        <w:rPr>
          <w:iCs/>
        </w:rPr>
        <w:t>Solicitar al Secretario que registre</w:t>
      </w:r>
      <w:r w:rsidR="00230ECC" w:rsidRPr="00B2527F">
        <w:rPr>
          <w:iCs/>
        </w:rPr>
        <w:t>, en el acta correspondiente, el sentido de su voto; a favor o en contra;</w:t>
      </w:r>
    </w:p>
    <w:p w14:paraId="3254A29A" w14:textId="57593D7C" w:rsidR="00230ECC" w:rsidRPr="00B2527F" w:rsidRDefault="00230ECC" w:rsidP="00DF5242">
      <w:pPr>
        <w:pStyle w:val="Citas"/>
        <w:numPr>
          <w:ilvl w:val="0"/>
          <w:numId w:val="7"/>
        </w:numPr>
        <w:rPr>
          <w:iCs/>
        </w:rPr>
      </w:pPr>
      <w:r w:rsidRPr="00B2527F">
        <w:rPr>
          <w:iCs/>
        </w:rPr>
        <w:t>Remitir, en un plazo no mayor a tres días hábiles siguientes a la resolución del asunto, su voto u opinión particular o voto disidente;</w:t>
      </w:r>
    </w:p>
    <w:p w14:paraId="1598A48D" w14:textId="082B76AC" w:rsidR="00230ECC" w:rsidRPr="00B2527F" w:rsidRDefault="00230ECC" w:rsidP="00DF5242">
      <w:pPr>
        <w:pStyle w:val="Citas"/>
        <w:numPr>
          <w:ilvl w:val="0"/>
          <w:numId w:val="7"/>
        </w:numPr>
        <w:rPr>
          <w:iCs/>
        </w:rPr>
      </w:pPr>
      <w:r w:rsidRPr="00B2527F">
        <w:rPr>
          <w:iCs/>
        </w:rPr>
        <w:t>Solicitar al Pleno excusa de conocer algún asunto en el que existan impedimentos;</w:t>
      </w:r>
    </w:p>
    <w:p w14:paraId="06744B14" w14:textId="6CF0D6CD" w:rsidR="00230ECC" w:rsidRPr="00B2527F" w:rsidRDefault="00230ECC" w:rsidP="00DF5242">
      <w:pPr>
        <w:pStyle w:val="Citas"/>
        <w:numPr>
          <w:ilvl w:val="0"/>
          <w:numId w:val="7"/>
        </w:numPr>
        <w:rPr>
          <w:iCs/>
        </w:rPr>
      </w:pPr>
      <w:r w:rsidRPr="00B2527F">
        <w:rPr>
          <w:iCs/>
        </w:rPr>
        <w:lastRenderedPageBreak/>
        <w:t>Remitir al Secretario los oficios de modificación o precisión de los puntos resolutivos de los proyectos de resolución de los recursos de revisión sometidos a consideración del Pleno;</w:t>
      </w:r>
    </w:p>
    <w:p w14:paraId="6E6D78D8" w14:textId="29762744" w:rsidR="00230ECC" w:rsidRPr="00B2527F" w:rsidRDefault="00230ECC" w:rsidP="00DF5242">
      <w:pPr>
        <w:pStyle w:val="Citas"/>
        <w:numPr>
          <w:ilvl w:val="0"/>
          <w:numId w:val="7"/>
        </w:numPr>
        <w:rPr>
          <w:iCs/>
        </w:rPr>
      </w:pPr>
      <w:r w:rsidRPr="00B2527F">
        <w:rPr>
          <w:iCs/>
        </w:rPr>
        <w:t>Conducir el desarrollo de las Sesiones en aquellos casos en los que el Comisionado Presidente así lo designe; y</w:t>
      </w:r>
    </w:p>
    <w:p w14:paraId="34CD2A74" w14:textId="429FDA63" w:rsidR="00230ECC" w:rsidRPr="00B2527F" w:rsidRDefault="00230ECC" w:rsidP="00DF5242">
      <w:pPr>
        <w:pStyle w:val="Citas"/>
        <w:numPr>
          <w:ilvl w:val="0"/>
          <w:numId w:val="7"/>
        </w:numPr>
        <w:rPr>
          <w:iCs/>
        </w:rPr>
      </w:pPr>
      <w:r w:rsidRPr="00B2527F">
        <w:rPr>
          <w:iCs/>
        </w:rPr>
        <w:t xml:space="preserve">Las demás que resulten necesarias para el correcto cumplimiento de la Ley de Transparencia, la Ley de Protección de Datos Personales, el Reglamento y los Lineamentos. </w:t>
      </w:r>
    </w:p>
    <w:p w14:paraId="560D7994" w14:textId="5DFDFA35" w:rsidR="005C5200" w:rsidRDefault="005C5200" w:rsidP="005C5200">
      <w:pPr>
        <w:pStyle w:val="Citas"/>
        <w:ind w:left="0"/>
        <w:rPr>
          <w:i w:val="0"/>
          <w:iCs/>
          <w:sz w:val="24"/>
          <w:szCs w:val="24"/>
        </w:rPr>
      </w:pPr>
    </w:p>
    <w:p w14:paraId="71A44364" w14:textId="77777777" w:rsidR="005C5200" w:rsidRPr="00B2527F" w:rsidRDefault="005C5200" w:rsidP="005C5200">
      <w:pPr>
        <w:spacing w:line="360" w:lineRule="auto"/>
        <w:ind w:right="-28"/>
        <w:jc w:val="both"/>
        <w:rPr>
          <w:rFonts w:ascii="Palatino Linotype" w:hAnsi="Palatino Linotype"/>
          <w:color w:val="000000"/>
          <w:sz w:val="24"/>
          <w:szCs w:val="24"/>
        </w:rPr>
      </w:pPr>
      <w:r w:rsidRPr="00B2527F">
        <w:rPr>
          <w:rFonts w:ascii="Palatino Linotype" w:hAnsi="Palatino Linotype"/>
          <w:color w:val="000000"/>
          <w:sz w:val="24"/>
          <w:szCs w:val="24"/>
        </w:rPr>
        <w:t xml:space="preserve">Así entonces, de lo invocado anteriormente se desprende que las atribuciones del Pleno del Ente Recurrido, versan en coadyuvar que se garantice el acceso a la información pública y la protección de los datos personales de particulares, mediante procedimientos de manera oportuna y gratuita, políticas, planes y programas para la promoción de la cultura de la transparencia, acceso a la información pública, protección de datos personales y rendición de cuentas. </w:t>
      </w:r>
    </w:p>
    <w:p w14:paraId="1606F278" w14:textId="03D3EA7C" w:rsidR="005C5200" w:rsidRPr="00B2527F" w:rsidRDefault="005C5200" w:rsidP="005C5200">
      <w:pPr>
        <w:tabs>
          <w:tab w:val="left" w:pos="4962"/>
        </w:tabs>
        <w:spacing w:line="360" w:lineRule="auto"/>
        <w:jc w:val="both"/>
        <w:rPr>
          <w:rFonts w:ascii="Palatino Linotype" w:eastAsia="Calibri" w:hAnsi="Palatino Linotype" w:cs="Tahoma"/>
          <w:iCs/>
          <w:sz w:val="24"/>
          <w:szCs w:val="24"/>
          <w:lang w:val="es-ES" w:eastAsia="es-ES_tradnl"/>
        </w:rPr>
      </w:pPr>
      <w:r w:rsidRPr="00B2527F">
        <w:rPr>
          <w:rFonts w:ascii="Palatino Linotype" w:hAnsi="Palatino Linotype"/>
          <w:color w:val="000000"/>
          <w:sz w:val="24"/>
          <w:szCs w:val="24"/>
        </w:rPr>
        <w:t>En primer momento se señala que, los Comisionados que integran el Pleno del Instituto de Transparencia, Acceso a la Información Pública y Protección de Datos Personales del Estado de México y Municipios, no cuentan con la atribución de vigilar que los Sujeto</w:t>
      </w:r>
      <w:r w:rsidR="009E4018">
        <w:rPr>
          <w:rFonts w:ascii="Palatino Linotype" w:hAnsi="Palatino Linotype"/>
          <w:color w:val="000000"/>
          <w:sz w:val="24"/>
          <w:szCs w:val="24"/>
        </w:rPr>
        <w:t>s</w:t>
      </w:r>
      <w:r w:rsidRPr="00B2527F">
        <w:rPr>
          <w:rFonts w:ascii="Palatino Linotype" w:hAnsi="Palatino Linotype"/>
          <w:color w:val="000000"/>
          <w:sz w:val="24"/>
          <w:szCs w:val="24"/>
        </w:rPr>
        <w:t xml:space="preserve"> Obligados, den trámite a las solicitudes de información dentro del término establecido por la Ley local de la materia, así también se especifica que no </w:t>
      </w:r>
      <w:r w:rsidRPr="00B2527F">
        <w:rPr>
          <w:rFonts w:ascii="Palatino Linotype" w:hAnsi="Palatino Linotype"/>
          <w:color w:val="000000"/>
          <w:sz w:val="24"/>
          <w:szCs w:val="24"/>
        </w:rPr>
        <w:lastRenderedPageBreak/>
        <w:t xml:space="preserve">existe ordenamiento legal que de manera directa exija a los Sujetos Obligados a dar trámite a las solicitudes de acceso dentro de los quince días hábiles otorgados, esto es así, ya que dentro de la Ley local que regula la materia, se contempla la procedencia del recurso de revisión ante la negativa del Sujeto Obligado a dar trámite a una solicitud de acceso, también la Ley referida, establece puntualmente las sanciones que derivado de las omisiones al procedimiento, son aplicables a los Servidores Públicos que resulten responsables, mismas que después del procedimiento necesario determinará el Órgano Interno de Control del Sujeto Obligado; por lo que en este sentido la documentación solicitada por el particular, no es generada por el Pleno del Instituto de Transparencia, Acceso a la Información Pública y Protección de Datos Personales del Estado de México y Municipios, </w:t>
      </w:r>
      <w:r w:rsidRPr="00B2527F">
        <w:rPr>
          <w:rFonts w:ascii="Palatino Linotype" w:hAnsi="Palatino Linotype" w:cs="Tahoma"/>
          <w:sz w:val="24"/>
          <w:szCs w:val="24"/>
        </w:rPr>
        <w:t xml:space="preserve">lo cual, toma sustento en el artículo 160 de la Ley de Transparencia y Acceso a la Información Pública del Estado de México y Municipios, el cual refiere que los sujetos obligados deberán entregar la información que obre en sus archivos. Además, resulta aplicable </w:t>
      </w:r>
      <w:r w:rsidRPr="00B2527F">
        <w:rPr>
          <w:rFonts w:ascii="Palatino Linotype" w:eastAsia="Calibri" w:hAnsi="Palatino Linotype" w:cs="Tahoma"/>
          <w:iCs/>
          <w:sz w:val="24"/>
          <w:szCs w:val="24"/>
          <w:lang w:val="es-ES" w:eastAsia="es-ES_tradnl"/>
        </w:rPr>
        <w:t xml:space="preserve">el Criterio </w:t>
      </w:r>
      <w:r w:rsidRPr="00B2527F">
        <w:rPr>
          <w:rFonts w:ascii="Palatino Linotype" w:eastAsia="Calibri" w:hAnsi="Palatino Linotype" w:cs="Tahoma"/>
          <w:b/>
          <w:bCs/>
          <w:iCs/>
          <w:sz w:val="24"/>
          <w:szCs w:val="24"/>
          <w:lang w:val="es-ES" w:eastAsia="es-ES_tradnl"/>
        </w:rPr>
        <w:t>03/17</w:t>
      </w:r>
      <w:r w:rsidRPr="00B2527F">
        <w:rPr>
          <w:rFonts w:ascii="Palatino Linotype" w:eastAsia="Calibri" w:hAnsi="Palatino Linotype" w:cs="Tahoma"/>
          <w:iCs/>
          <w:sz w:val="24"/>
          <w:szCs w:val="24"/>
          <w:lang w:val="es-ES" w:eastAsia="es-ES_tradnl"/>
        </w:rPr>
        <w:t xml:space="preserve"> del Instituto Nacional de Transparencia, Acceso a la Información y Protección de Datos Personales que a continuación se cita:</w:t>
      </w:r>
    </w:p>
    <w:p w14:paraId="7FB82B9C" w14:textId="77777777" w:rsidR="00230ECC" w:rsidRDefault="00230ECC" w:rsidP="005C5200">
      <w:pPr>
        <w:spacing w:line="360" w:lineRule="auto"/>
        <w:ind w:left="567" w:right="567"/>
        <w:jc w:val="both"/>
        <w:rPr>
          <w:rFonts w:ascii="Palatino Linotype" w:eastAsia="Arial" w:hAnsi="Palatino Linotype" w:cs="Arial"/>
          <w:b/>
          <w:i/>
        </w:rPr>
      </w:pPr>
      <w:r w:rsidRPr="003A450C">
        <w:rPr>
          <w:rFonts w:ascii="Palatino Linotype" w:eastAsia="Arial" w:hAnsi="Palatino Linotype" w:cs="Arial"/>
          <w:b/>
          <w:i/>
        </w:rPr>
        <w:t xml:space="preserve">“NO EXISTE OBLIGACIÓN DE ELABORAR </w:t>
      </w:r>
      <w:r w:rsidRPr="003A450C">
        <w:rPr>
          <w:rFonts w:ascii="Palatino Linotype" w:eastAsia="Arial" w:hAnsi="Palatino Linotype" w:cs="Arial"/>
          <w:b/>
          <w:i/>
          <w:spacing w:val="-3"/>
        </w:rPr>
        <w:t>D</w:t>
      </w:r>
      <w:r w:rsidRPr="003A450C">
        <w:rPr>
          <w:rFonts w:ascii="Palatino Linotype" w:eastAsia="Arial" w:hAnsi="Palatino Linotype" w:cs="Arial"/>
          <w:b/>
          <w:i/>
        </w:rPr>
        <w:t>OCUM</w:t>
      </w:r>
      <w:r w:rsidRPr="003A450C">
        <w:rPr>
          <w:rFonts w:ascii="Palatino Linotype" w:eastAsia="Arial" w:hAnsi="Palatino Linotype" w:cs="Arial"/>
          <w:b/>
          <w:i/>
          <w:spacing w:val="1"/>
        </w:rPr>
        <w:t>E</w:t>
      </w:r>
      <w:r w:rsidRPr="003A450C">
        <w:rPr>
          <w:rFonts w:ascii="Palatino Linotype" w:eastAsia="Arial" w:hAnsi="Palatino Linotype" w:cs="Arial"/>
          <w:b/>
          <w:i/>
        </w:rPr>
        <w:t>N</w:t>
      </w:r>
      <w:r w:rsidRPr="003A450C">
        <w:rPr>
          <w:rFonts w:ascii="Palatino Linotype" w:eastAsia="Arial" w:hAnsi="Palatino Linotype" w:cs="Arial"/>
          <w:b/>
          <w:i/>
          <w:spacing w:val="-1"/>
        </w:rPr>
        <w:t>T</w:t>
      </w:r>
      <w:r w:rsidRPr="003A450C">
        <w:rPr>
          <w:rFonts w:ascii="Palatino Linotype" w:eastAsia="Arial" w:hAnsi="Palatino Linotype" w:cs="Arial"/>
          <w:b/>
          <w:i/>
        </w:rPr>
        <w:t xml:space="preserve">OS </w:t>
      </w:r>
      <w:r w:rsidRPr="003A450C">
        <w:rPr>
          <w:rFonts w:ascii="Palatino Linotype" w:eastAsia="Arial" w:hAnsi="Palatino Linotype" w:cs="Arial"/>
          <w:b/>
          <w:i/>
          <w:spacing w:val="-1"/>
        </w:rPr>
        <w:t xml:space="preserve">AD </w:t>
      </w:r>
      <w:r w:rsidRPr="003A450C">
        <w:rPr>
          <w:rFonts w:ascii="Palatino Linotype" w:eastAsia="Arial" w:hAnsi="Palatino Linotype" w:cs="Arial"/>
          <w:b/>
          <w:i/>
        </w:rPr>
        <w:t>HOC PARA ATENDER LAS SOL</w:t>
      </w:r>
      <w:r w:rsidRPr="003A450C">
        <w:rPr>
          <w:rFonts w:ascii="Palatino Linotype" w:eastAsia="Arial" w:hAnsi="Palatino Linotype" w:cs="Arial"/>
          <w:b/>
          <w:i/>
          <w:spacing w:val="-2"/>
        </w:rPr>
        <w:t>I</w:t>
      </w:r>
      <w:r w:rsidRPr="003A450C">
        <w:rPr>
          <w:rFonts w:ascii="Palatino Linotype" w:eastAsia="Arial" w:hAnsi="Palatino Linotype" w:cs="Arial"/>
          <w:b/>
          <w:i/>
          <w:spacing w:val="1"/>
        </w:rPr>
        <w:t>C</w:t>
      </w:r>
      <w:r w:rsidRPr="003A450C">
        <w:rPr>
          <w:rFonts w:ascii="Palatino Linotype" w:eastAsia="Arial" w:hAnsi="Palatino Linotype" w:cs="Arial"/>
          <w:b/>
          <w:i/>
        </w:rPr>
        <w:t xml:space="preserve">ITUDES DE </w:t>
      </w:r>
      <w:r w:rsidRPr="003A450C">
        <w:rPr>
          <w:rFonts w:ascii="Palatino Linotype" w:eastAsia="Arial" w:hAnsi="Palatino Linotype" w:cs="Arial"/>
          <w:b/>
          <w:i/>
          <w:spacing w:val="1"/>
        </w:rPr>
        <w:t>AC</w:t>
      </w:r>
      <w:r w:rsidRPr="003A450C">
        <w:rPr>
          <w:rFonts w:ascii="Palatino Linotype" w:eastAsia="Arial" w:hAnsi="Palatino Linotype" w:cs="Arial"/>
          <w:b/>
          <w:i/>
          <w:spacing w:val="-1"/>
        </w:rPr>
        <w:t>C</w:t>
      </w:r>
      <w:r w:rsidRPr="003A450C">
        <w:rPr>
          <w:rFonts w:ascii="Palatino Linotype" w:eastAsia="Arial" w:hAnsi="Palatino Linotype" w:cs="Arial"/>
          <w:b/>
          <w:i/>
          <w:spacing w:val="1"/>
        </w:rPr>
        <w:t>ES</w:t>
      </w:r>
      <w:r w:rsidRPr="003A450C">
        <w:rPr>
          <w:rFonts w:ascii="Palatino Linotype" w:eastAsia="Arial" w:hAnsi="Palatino Linotype" w:cs="Arial"/>
          <w:b/>
          <w:i/>
        </w:rPr>
        <w:t>O A LA INFORMA</w:t>
      </w:r>
      <w:r w:rsidRPr="003A450C">
        <w:rPr>
          <w:rFonts w:ascii="Palatino Linotype" w:eastAsia="Arial" w:hAnsi="Palatino Linotype" w:cs="Arial"/>
          <w:b/>
          <w:i/>
          <w:spacing w:val="1"/>
        </w:rPr>
        <w:t>C</w:t>
      </w:r>
      <w:r w:rsidRPr="003A450C">
        <w:rPr>
          <w:rFonts w:ascii="Palatino Linotype" w:eastAsia="Arial" w:hAnsi="Palatino Linotype" w:cs="Arial"/>
          <w:b/>
          <w:i/>
        </w:rPr>
        <w:t>IÓ</w:t>
      </w:r>
      <w:r w:rsidRPr="003A450C">
        <w:rPr>
          <w:rFonts w:ascii="Palatino Linotype" w:eastAsia="Arial" w:hAnsi="Palatino Linotype" w:cs="Arial"/>
          <w:b/>
          <w:i/>
          <w:spacing w:val="-2"/>
        </w:rPr>
        <w:t>N</w:t>
      </w:r>
      <w:r w:rsidRPr="003A450C">
        <w:rPr>
          <w:rFonts w:ascii="Palatino Linotype" w:eastAsia="Arial" w:hAnsi="Palatino Linotype" w:cs="Arial"/>
          <w:b/>
          <w:i/>
        </w:rPr>
        <w:t xml:space="preserve">. </w:t>
      </w:r>
    </w:p>
    <w:p w14:paraId="7F66A106" w14:textId="6DA4953C" w:rsidR="005C5200" w:rsidRDefault="005C5200" w:rsidP="005C5200">
      <w:pPr>
        <w:spacing w:line="360" w:lineRule="auto"/>
        <w:ind w:left="567" w:right="567"/>
        <w:jc w:val="both"/>
        <w:rPr>
          <w:rFonts w:ascii="Palatino Linotype" w:eastAsia="Arial" w:hAnsi="Palatino Linotype" w:cs="Arial"/>
          <w:i/>
        </w:rPr>
      </w:pPr>
      <w:r w:rsidRPr="003A450C">
        <w:rPr>
          <w:rFonts w:ascii="Palatino Linotype" w:eastAsia="Arial" w:hAnsi="Palatino Linotype" w:cs="Arial"/>
          <w:i/>
          <w:spacing w:val="18"/>
        </w:rPr>
        <w:t>L</w:t>
      </w:r>
      <w:r w:rsidRPr="003A450C">
        <w:rPr>
          <w:rFonts w:ascii="Palatino Linotype" w:eastAsia="Arial" w:hAnsi="Palatino Linotype" w:cs="Arial"/>
          <w:i/>
          <w:spacing w:val="-1"/>
        </w:rPr>
        <w:t xml:space="preserve">os </w:t>
      </w:r>
      <w:r w:rsidRPr="003A450C">
        <w:rPr>
          <w:rFonts w:ascii="Palatino Linotype" w:eastAsia="Arial" w:hAnsi="Palatino Linotype" w:cs="Arial"/>
          <w:i/>
          <w:spacing w:val="1"/>
        </w:rPr>
        <w:t>a</w:t>
      </w:r>
      <w:r w:rsidRPr="003A450C">
        <w:rPr>
          <w:rFonts w:ascii="Palatino Linotype" w:eastAsia="Arial" w:hAnsi="Palatino Linotype" w:cs="Arial"/>
          <w:i/>
        </w:rPr>
        <w:t>rt</w:t>
      </w:r>
      <w:r w:rsidRPr="003A450C">
        <w:rPr>
          <w:rFonts w:ascii="Palatino Linotype" w:eastAsia="Arial" w:hAnsi="Palatino Linotype" w:cs="Arial"/>
          <w:i/>
          <w:spacing w:val="-2"/>
        </w:rPr>
        <w:t>í</w:t>
      </w:r>
      <w:r w:rsidRPr="003A450C">
        <w:rPr>
          <w:rFonts w:ascii="Palatino Linotype" w:eastAsia="Arial" w:hAnsi="Palatino Linotype" w:cs="Arial"/>
          <w:i/>
        </w:rPr>
        <w:t>c</w:t>
      </w:r>
      <w:r w:rsidRPr="003A450C">
        <w:rPr>
          <w:rFonts w:ascii="Palatino Linotype" w:eastAsia="Arial" w:hAnsi="Palatino Linotype" w:cs="Arial"/>
          <w:i/>
          <w:spacing w:val="1"/>
        </w:rPr>
        <w:t>u</w:t>
      </w:r>
      <w:r w:rsidRPr="003A450C">
        <w:rPr>
          <w:rFonts w:ascii="Palatino Linotype" w:eastAsia="Arial" w:hAnsi="Palatino Linotype" w:cs="Arial"/>
          <w:i/>
        </w:rPr>
        <w:t>los</w:t>
      </w:r>
      <w:r w:rsidRPr="003A450C">
        <w:rPr>
          <w:rFonts w:ascii="Palatino Linotype" w:eastAsia="Arial" w:hAnsi="Palatino Linotype" w:cs="Arial"/>
          <w:i/>
          <w:spacing w:val="8"/>
        </w:rPr>
        <w:t xml:space="preserve"> 129 </w:t>
      </w:r>
      <w:r w:rsidRPr="003A450C">
        <w:rPr>
          <w:rFonts w:ascii="Palatino Linotype" w:eastAsia="Arial" w:hAnsi="Palatino Linotype" w:cs="Arial"/>
          <w:i/>
          <w:spacing w:val="1"/>
        </w:rPr>
        <w:t>d</w:t>
      </w:r>
      <w:r w:rsidRPr="003A450C">
        <w:rPr>
          <w:rFonts w:ascii="Palatino Linotype" w:eastAsia="Arial" w:hAnsi="Palatino Linotype" w:cs="Arial"/>
          <w:i/>
        </w:rPr>
        <w:t xml:space="preserve">e la </w:t>
      </w:r>
      <w:r w:rsidRPr="003A450C">
        <w:rPr>
          <w:rFonts w:ascii="Palatino Linotype" w:eastAsia="Arial" w:hAnsi="Palatino Linotype" w:cs="Arial"/>
          <w:i/>
          <w:spacing w:val="-1"/>
        </w:rPr>
        <w:t>L</w:t>
      </w:r>
      <w:r w:rsidRPr="003A450C">
        <w:rPr>
          <w:rFonts w:ascii="Palatino Linotype" w:eastAsia="Arial" w:hAnsi="Palatino Linotype" w:cs="Arial"/>
          <w:i/>
          <w:spacing w:val="1"/>
        </w:rPr>
        <w:t>e</w:t>
      </w:r>
      <w:r w:rsidRPr="003A450C">
        <w:rPr>
          <w:rFonts w:ascii="Palatino Linotype" w:eastAsia="Arial" w:hAnsi="Palatino Linotype" w:cs="Arial"/>
          <w:i/>
        </w:rPr>
        <w:t xml:space="preserve">y General </w:t>
      </w:r>
      <w:r w:rsidRPr="003A450C">
        <w:rPr>
          <w:rFonts w:ascii="Palatino Linotype" w:eastAsia="Arial" w:hAnsi="Palatino Linotype" w:cs="Arial"/>
          <w:i/>
          <w:spacing w:val="-1"/>
        </w:rPr>
        <w:t>d</w:t>
      </w:r>
      <w:r w:rsidRPr="003A450C">
        <w:rPr>
          <w:rFonts w:ascii="Palatino Linotype" w:eastAsia="Arial" w:hAnsi="Palatino Linotype" w:cs="Arial"/>
          <w:i/>
        </w:rPr>
        <w:t xml:space="preserve">e </w:t>
      </w:r>
      <w:r w:rsidRPr="003A450C">
        <w:rPr>
          <w:rFonts w:ascii="Palatino Linotype" w:eastAsia="Arial" w:hAnsi="Palatino Linotype" w:cs="Arial"/>
          <w:i/>
          <w:spacing w:val="2"/>
        </w:rPr>
        <w:t>T</w:t>
      </w:r>
      <w:r w:rsidRPr="003A450C">
        <w:rPr>
          <w:rFonts w:ascii="Palatino Linotype" w:eastAsia="Arial" w:hAnsi="Palatino Linotype" w:cs="Arial"/>
          <w:i/>
        </w:rPr>
        <w:t>r</w:t>
      </w:r>
      <w:r w:rsidRPr="003A450C">
        <w:rPr>
          <w:rFonts w:ascii="Palatino Linotype" w:eastAsia="Arial" w:hAnsi="Palatino Linotype" w:cs="Arial"/>
          <w:i/>
          <w:spacing w:val="-2"/>
        </w:rPr>
        <w:t>a</w:t>
      </w:r>
      <w:r w:rsidRPr="003A450C">
        <w:rPr>
          <w:rFonts w:ascii="Palatino Linotype" w:eastAsia="Arial" w:hAnsi="Palatino Linotype" w:cs="Arial"/>
          <w:i/>
          <w:spacing w:val="1"/>
        </w:rPr>
        <w:t>n</w:t>
      </w:r>
      <w:r w:rsidRPr="003A450C">
        <w:rPr>
          <w:rFonts w:ascii="Palatino Linotype" w:eastAsia="Arial" w:hAnsi="Palatino Linotype" w:cs="Arial"/>
          <w:i/>
        </w:rPr>
        <w:t>s</w:t>
      </w:r>
      <w:r w:rsidRPr="003A450C">
        <w:rPr>
          <w:rFonts w:ascii="Palatino Linotype" w:eastAsia="Arial" w:hAnsi="Palatino Linotype" w:cs="Arial"/>
          <w:i/>
          <w:spacing w:val="1"/>
        </w:rPr>
        <w:t>pa</w:t>
      </w:r>
      <w:r w:rsidRPr="003A450C">
        <w:rPr>
          <w:rFonts w:ascii="Palatino Linotype" w:eastAsia="Arial" w:hAnsi="Palatino Linotype" w:cs="Arial"/>
          <w:i/>
        </w:rPr>
        <w:t>r</w:t>
      </w:r>
      <w:r w:rsidRPr="003A450C">
        <w:rPr>
          <w:rFonts w:ascii="Palatino Linotype" w:eastAsia="Arial" w:hAnsi="Palatino Linotype" w:cs="Arial"/>
          <w:i/>
          <w:spacing w:val="-2"/>
        </w:rPr>
        <w:t>e</w:t>
      </w:r>
      <w:r w:rsidRPr="003A450C">
        <w:rPr>
          <w:rFonts w:ascii="Palatino Linotype" w:eastAsia="Arial" w:hAnsi="Palatino Linotype" w:cs="Arial"/>
          <w:i/>
          <w:spacing w:val="1"/>
        </w:rPr>
        <w:t>n</w:t>
      </w:r>
      <w:r w:rsidRPr="003A450C">
        <w:rPr>
          <w:rFonts w:ascii="Palatino Linotype" w:eastAsia="Arial" w:hAnsi="Palatino Linotype" w:cs="Arial"/>
          <w:i/>
        </w:rPr>
        <w:t>cia y Acc</w:t>
      </w:r>
      <w:r w:rsidRPr="003A450C">
        <w:rPr>
          <w:rFonts w:ascii="Palatino Linotype" w:eastAsia="Arial" w:hAnsi="Palatino Linotype" w:cs="Arial"/>
          <w:i/>
          <w:spacing w:val="1"/>
        </w:rPr>
        <w:t>e</w:t>
      </w:r>
      <w:r w:rsidRPr="003A450C">
        <w:rPr>
          <w:rFonts w:ascii="Palatino Linotype" w:eastAsia="Arial" w:hAnsi="Palatino Linotype" w:cs="Arial"/>
          <w:i/>
        </w:rPr>
        <w:t>so a la I</w:t>
      </w:r>
      <w:r w:rsidRPr="003A450C">
        <w:rPr>
          <w:rFonts w:ascii="Palatino Linotype" w:eastAsia="Arial" w:hAnsi="Palatino Linotype" w:cs="Arial"/>
          <w:i/>
          <w:spacing w:val="-1"/>
        </w:rPr>
        <w:t>n</w:t>
      </w:r>
      <w:r w:rsidRPr="003A450C">
        <w:rPr>
          <w:rFonts w:ascii="Palatino Linotype" w:eastAsia="Arial" w:hAnsi="Palatino Linotype" w:cs="Arial"/>
          <w:i/>
        </w:rPr>
        <w:t>f</w:t>
      </w:r>
      <w:r w:rsidRPr="003A450C">
        <w:rPr>
          <w:rFonts w:ascii="Palatino Linotype" w:eastAsia="Arial" w:hAnsi="Palatino Linotype" w:cs="Arial"/>
          <w:i/>
          <w:spacing w:val="1"/>
        </w:rPr>
        <w:t>o</w:t>
      </w:r>
      <w:r w:rsidRPr="003A450C">
        <w:rPr>
          <w:rFonts w:ascii="Palatino Linotype" w:eastAsia="Arial" w:hAnsi="Palatino Linotype" w:cs="Arial"/>
          <w:i/>
          <w:spacing w:val="-3"/>
        </w:rPr>
        <w:t>r</w:t>
      </w:r>
      <w:r w:rsidRPr="003A450C">
        <w:rPr>
          <w:rFonts w:ascii="Palatino Linotype" w:eastAsia="Arial" w:hAnsi="Palatino Linotype" w:cs="Arial"/>
          <w:i/>
          <w:spacing w:val="1"/>
        </w:rPr>
        <w:t>ma</w:t>
      </w:r>
      <w:r w:rsidRPr="003A450C">
        <w:rPr>
          <w:rFonts w:ascii="Palatino Linotype" w:eastAsia="Arial" w:hAnsi="Palatino Linotype" w:cs="Arial"/>
          <w:i/>
        </w:rPr>
        <w:t>ci</w:t>
      </w:r>
      <w:r w:rsidRPr="003A450C">
        <w:rPr>
          <w:rFonts w:ascii="Palatino Linotype" w:eastAsia="Arial" w:hAnsi="Palatino Linotype" w:cs="Arial"/>
          <w:i/>
          <w:spacing w:val="-2"/>
        </w:rPr>
        <w:t>ó</w:t>
      </w:r>
      <w:r w:rsidRPr="003A450C">
        <w:rPr>
          <w:rFonts w:ascii="Palatino Linotype" w:eastAsia="Arial" w:hAnsi="Palatino Linotype" w:cs="Arial"/>
          <w:i/>
        </w:rPr>
        <w:t xml:space="preserve">n </w:t>
      </w:r>
      <w:r w:rsidRPr="003A450C">
        <w:rPr>
          <w:rFonts w:ascii="Palatino Linotype" w:eastAsia="Arial" w:hAnsi="Palatino Linotype" w:cs="Arial"/>
          <w:i/>
          <w:spacing w:val="-2"/>
        </w:rPr>
        <w:t>P</w:t>
      </w:r>
      <w:r w:rsidRPr="003A450C">
        <w:rPr>
          <w:rFonts w:ascii="Palatino Linotype" w:eastAsia="Arial" w:hAnsi="Palatino Linotype" w:cs="Arial"/>
          <w:i/>
          <w:spacing w:val="1"/>
        </w:rPr>
        <w:t>úb</w:t>
      </w:r>
      <w:r w:rsidRPr="003A450C">
        <w:rPr>
          <w:rFonts w:ascii="Palatino Linotype" w:eastAsia="Arial" w:hAnsi="Palatino Linotype" w:cs="Arial"/>
          <w:i/>
        </w:rPr>
        <w:t>l</w:t>
      </w:r>
      <w:r w:rsidRPr="003A450C">
        <w:rPr>
          <w:rFonts w:ascii="Palatino Linotype" w:eastAsia="Arial" w:hAnsi="Palatino Linotype" w:cs="Arial"/>
          <w:i/>
          <w:spacing w:val="-1"/>
        </w:rPr>
        <w:t>i</w:t>
      </w:r>
      <w:r w:rsidRPr="003A450C">
        <w:rPr>
          <w:rFonts w:ascii="Palatino Linotype" w:eastAsia="Arial" w:hAnsi="Palatino Linotype" w:cs="Arial"/>
          <w:i/>
        </w:rPr>
        <w:t xml:space="preserve">ca y </w:t>
      </w:r>
      <w:r w:rsidRPr="003A450C">
        <w:rPr>
          <w:rFonts w:ascii="Palatino Linotype" w:eastAsia="Arial" w:hAnsi="Palatino Linotype" w:cs="Arial"/>
          <w:i/>
          <w:spacing w:val="8"/>
        </w:rPr>
        <w:t xml:space="preserve">130, párrafo cuarto, </w:t>
      </w:r>
      <w:r w:rsidRPr="003A450C">
        <w:rPr>
          <w:rFonts w:ascii="Palatino Linotype" w:eastAsia="Arial" w:hAnsi="Palatino Linotype" w:cs="Arial"/>
          <w:i/>
          <w:spacing w:val="1"/>
        </w:rPr>
        <w:t>d</w:t>
      </w:r>
      <w:r w:rsidRPr="003A450C">
        <w:rPr>
          <w:rFonts w:ascii="Palatino Linotype" w:eastAsia="Arial" w:hAnsi="Palatino Linotype" w:cs="Arial"/>
          <w:i/>
        </w:rPr>
        <w:t xml:space="preserve">e la </w:t>
      </w:r>
      <w:r w:rsidRPr="003A450C">
        <w:rPr>
          <w:rFonts w:ascii="Palatino Linotype" w:eastAsia="Arial" w:hAnsi="Palatino Linotype" w:cs="Arial"/>
          <w:i/>
          <w:spacing w:val="-1"/>
        </w:rPr>
        <w:t>L</w:t>
      </w:r>
      <w:r w:rsidRPr="003A450C">
        <w:rPr>
          <w:rFonts w:ascii="Palatino Linotype" w:eastAsia="Arial" w:hAnsi="Palatino Linotype" w:cs="Arial"/>
          <w:i/>
          <w:spacing w:val="1"/>
        </w:rPr>
        <w:t>e</w:t>
      </w:r>
      <w:r w:rsidRPr="003A450C">
        <w:rPr>
          <w:rFonts w:ascii="Palatino Linotype" w:eastAsia="Arial" w:hAnsi="Palatino Linotype" w:cs="Arial"/>
          <w:i/>
        </w:rPr>
        <w:t>y Fe</w:t>
      </w:r>
      <w:r w:rsidRPr="003A450C">
        <w:rPr>
          <w:rFonts w:ascii="Palatino Linotype" w:eastAsia="Arial" w:hAnsi="Palatino Linotype" w:cs="Arial"/>
          <w:i/>
          <w:spacing w:val="1"/>
        </w:rPr>
        <w:t>de</w:t>
      </w:r>
      <w:r w:rsidRPr="003A450C">
        <w:rPr>
          <w:rFonts w:ascii="Palatino Linotype" w:eastAsia="Arial" w:hAnsi="Palatino Linotype" w:cs="Arial"/>
          <w:i/>
        </w:rPr>
        <w:t xml:space="preserve">ral </w:t>
      </w:r>
      <w:r w:rsidRPr="003A450C">
        <w:rPr>
          <w:rFonts w:ascii="Palatino Linotype" w:eastAsia="Arial" w:hAnsi="Palatino Linotype" w:cs="Arial"/>
          <w:i/>
          <w:spacing w:val="-1"/>
        </w:rPr>
        <w:t>d</w:t>
      </w:r>
      <w:r w:rsidRPr="003A450C">
        <w:rPr>
          <w:rFonts w:ascii="Palatino Linotype" w:eastAsia="Arial" w:hAnsi="Palatino Linotype" w:cs="Arial"/>
          <w:i/>
        </w:rPr>
        <w:t xml:space="preserve">e </w:t>
      </w:r>
      <w:r w:rsidRPr="003A450C">
        <w:rPr>
          <w:rFonts w:ascii="Palatino Linotype" w:eastAsia="Arial" w:hAnsi="Palatino Linotype" w:cs="Arial"/>
          <w:i/>
          <w:spacing w:val="2"/>
        </w:rPr>
        <w:t>T</w:t>
      </w:r>
      <w:r w:rsidRPr="003A450C">
        <w:rPr>
          <w:rFonts w:ascii="Palatino Linotype" w:eastAsia="Arial" w:hAnsi="Palatino Linotype" w:cs="Arial"/>
          <w:i/>
        </w:rPr>
        <w:t>r</w:t>
      </w:r>
      <w:r w:rsidRPr="003A450C">
        <w:rPr>
          <w:rFonts w:ascii="Palatino Linotype" w:eastAsia="Arial" w:hAnsi="Palatino Linotype" w:cs="Arial"/>
          <w:i/>
          <w:spacing w:val="-2"/>
        </w:rPr>
        <w:t>a</w:t>
      </w:r>
      <w:r w:rsidRPr="003A450C">
        <w:rPr>
          <w:rFonts w:ascii="Palatino Linotype" w:eastAsia="Arial" w:hAnsi="Palatino Linotype" w:cs="Arial"/>
          <w:i/>
          <w:spacing w:val="1"/>
        </w:rPr>
        <w:t>n</w:t>
      </w:r>
      <w:r w:rsidRPr="003A450C">
        <w:rPr>
          <w:rFonts w:ascii="Palatino Linotype" w:eastAsia="Arial" w:hAnsi="Palatino Linotype" w:cs="Arial"/>
          <w:i/>
        </w:rPr>
        <w:t>s</w:t>
      </w:r>
      <w:r w:rsidRPr="003A450C">
        <w:rPr>
          <w:rFonts w:ascii="Palatino Linotype" w:eastAsia="Arial" w:hAnsi="Palatino Linotype" w:cs="Arial"/>
          <w:i/>
          <w:spacing w:val="1"/>
        </w:rPr>
        <w:t>pa</w:t>
      </w:r>
      <w:r w:rsidRPr="003A450C">
        <w:rPr>
          <w:rFonts w:ascii="Palatino Linotype" w:eastAsia="Arial" w:hAnsi="Palatino Linotype" w:cs="Arial"/>
          <w:i/>
        </w:rPr>
        <w:t>r</w:t>
      </w:r>
      <w:r w:rsidRPr="003A450C">
        <w:rPr>
          <w:rFonts w:ascii="Palatino Linotype" w:eastAsia="Arial" w:hAnsi="Palatino Linotype" w:cs="Arial"/>
          <w:i/>
          <w:spacing w:val="-2"/>
        </w:rPr>
        <w:t>e</w:t>
      </w:r>
      <w:r w:rsidRPr="003A450C">
        <w:rPr>
          <w:rFonts w:ascii="Palatino Linotype" w:eastAsia="Arial" w:hAnsi="Palatino Linotype" w:cs="Arial"/>
          <w:i/>
          <w:spacing w:val="1"/>
        </w:rPr>
        <w:t>n</w:t>
      </w:r>
      <w:r w:rsidRPr="003A450C">
        <w:rPr>
          <w:rFonts w:ascii="Palatino Linotype" w:eastAsia="Arial" w:hAnsi="Palatino Linotype" w:cs="Arial"/>
          <w:i/>
        </w:rPr>
        <w:t>cia y Acc</w:t>
      </w:r>
      <w:r w:rsidRPr="003A450C">
        <w:rPr>
          <w:rFonts w:ascii="Palatino Linotype" w:eastAsia="Arial" w:hAnsi="Palatino Linotype" w:cs="Arial"/>
          <w:i/>
          <w:spacing w:val="1"/>
        </w:rPr>
        <w:t>e</w:t>
      </w:r>
      <w:r w:rsidRPr="003A450C">
        <w:rPr>
          <w:rFonts w:ascii="Palatino Linotype" w:eastAsia="Arial" w:hAnsi="Palatino Linotype" w:cs="Arial"/>
          <w:i/>
        </w:rPr>
        <w:t>so a la I</w:t>
      </w:r>
      <w:r w:rsidRPr="003A450C">
        <w:rPr>
          <w:rFonts w:ascii="Palatino Linotype" w:eastAsia="Arial" w:hAnsi="Palatino Linotype" w:cs="Arial"/>
          <w:i/>
          <w:spacing w:val="-1"/>
        </w:rPr>
        <w:t>n</w:t>
      </w:r>
      <w:r w:rsidRPr="003A450C">
        <w:rPr>
          <w:rFonts w:ascii="Palatino Linotype" w:eastAsia="Arial" w:hAnsi="Palatino Linotype" w:cs="Arial"/>
          <w:i/>
        </w:rPr>
        <w:t>f</w:t>
      </w:r>
      <w:r w:rsidRPr="003A450C">
        <w:rPr>
          <w:rFonts w:ascii="Palatino Linotype" w:eastAsia="Arial" w:hAnsi="Palatino Linotype" w:cs="Arial"/>
          <w:i/>
          <w:spacing w:val="1"/>
        </w:rPr>
        <w:t>o</w:t>
      </w:r>
      <w:r w:rsidRPr="003A450C">
        <w:rPr>
          <w:rFonts w:ascii="Palatino Linotype" w:eastAsia="Arial" w:hAnsi="Palatino Linotype" w:cs="Arial"/>
          <w:i/>
          <w:spacing w:val="-3"/>
        </w:rPr>
        <w:t>r</w:t>
      </w:r>
      <w:r w:rsidRPr="003A450C">
        <w:rPr>
          <w:rFonts w:ascii="Palatino Linotype" w:eastAsia="Arial" w:hAnsi="Palatino Linotype" w:cs="Arial"/>
          <w:i/>
          <w:spacing w:val="1"/>
        </w:rPr>
        <w:t>ma</w:t>
      </w:r>
      <w:r w:rsidRPr="003A450C">
        <w:rPr>
          <w:rFonts w:ascii="Palatino Linotype" w:eastAsia="Arial" w:hAnsi="Palatino Linotype" w:cs="Arial"/>
          <w:i/>
        </w:rPr>
        <w:t>ci</w:t>
      </w:r>
      <w:r w:rsidRPr="003A450C">
        <w:rPr>
          <w:rFonts w:ascii="Palatino Linotype" w:eastAsia="Arial" w:hAnsi="Palatino Linotype" w:cs="Arial"/>
          <w:i/>
          <w:spacing w:val="-2"/>
        </w:rPr>
        <w:t>ó</w:t>
      </w:r>
      <w:r w:rsidRPr="003A450C">
        <w:rPr>
          <w:rFonts w:ascii="Palatino Linotype" w:eastAsia="Arial" w:hAnsi="Palatino Linotype" w:cs="Arial"/>
          <w:i/>
        </w:rPr>
        <w:t xml:space="preserve">n </w:t>
      </w:r>
      <w:r w:rsidRPr="003A450C">
        <w:rPr>
          <w:rFonts w:ascii="Palatino Linotype" w:eastAsia="Arial" w:hAnsi="Palatino Linotype" w:cs="Arial"/>
          <w:i/>
          <w:spacing w:val="-2"/>
        </w:rPr>
        <w:t>P</w:t>
      </w:r>
      <w:r w:rsidRPr="003A450C">
        <w:rPr>
          <w:rFonts w:ascii="Palatino Linotype" w:eastAsia="Arial" w:hAnsi="Palatino Linotype" w:cs="Arial"/>
          <w:i/>
          <w:spacing w:val="1"/>
        </w:rPr>
        <w:t>úb</w:t>
      </w:r>
      <w:r w:rsidRPr="003A450C">
        <w:rPr>
          <w:rFonts w:ascii="Palatino Linotype" w:eastAsia="Arial" w:hAnsi="Palatino Linotype" w:cs="Arial"/>
          <w:i/>
        </w:rPr>
        <w:t>l</w:t>
      </w:r>
      <w:r w:rsidRPr="003A450C">
        <w:rPr>
          <w:rFonts w:ascii="Palatino Linotype" w:eastAsia="Arial" w:hAnsi="Palatino Linotype" w:cs="Arial"/>
          <w:i/>
          <w:spacing w:val="-1"/>
        </w:rPr>
        <w:t>i</w:t>
      </w:r>
      <w:r w:rsidRPr="003A450C">
        <w:rPr>
          <w:rFonts w:ascii="Palatino Linotype" w:eastAsia="Arial" w:hAnsi="Palatino Linotype" w:cs="Arial"/>
          <w:i/>
        </w:rPr>
        <w:t xml:space="preserve">ca, </w:t>
      </w:r>
      <w:r w:rsidRPr="003A450C">
        <w:rPr>
          <w:rFonts w:ascii="Palatino Linotype" w:eastAsia="Arial" w:hAnsi="Palatino Linotype" w:cs="Arial"/>
          <w:i/>
          <w:spacing w:val="-1"/>
        </w:rPr>
        <w:t>señalan q</w:t>
      </w:r>
      <w:r w:rsidRPr="003A450C">
        <w:rPr>
          <w:rFonts w:ascii="Palatino Linotype" w:eastAsia="Arial" w:hAnsi="Palatino Linotype" w:cs="Arial"/>
          <w:i/>
          <w:spacing w:val="1"/>
        </w:rPr>
        <w:t>u</w:t>
      </w:r>
      <w:r w:rsidRPr="003A450C">
        <w:rPr>
          <w:rFonts w:ascii="Palatino Linotype" w:eastAsia="Arial" w:hAnsi="Palatino Linotype" w:cs="Arial"/>
          <w:i/>
        </w:rPr>
        <w:t xml:space="preserve">e los sujetos obligados deberán otorgar acceso a los documentos que se </w:t>
      </w:r>
      <w:r w:rsidRPr="003A450C">
        <w:rPr>
          <w:rFonts w:ascii="Palatino Linotype" w:eastAsia="Arial" w:hAnsi="Palatino Linotype" w:cs="Arial"/>
          <w:i/>
        </w:rPr>
        <w:lastRenderedPageBreak/>
        <w:t>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3A450C">
        <w:rPr>
          <w:rFonts w:ascii="Palatino Linotype" w:eastAsia="Arial" w:hAnsi="Palatino Linotype" w:cs="Arial"/>
          <w:i/>
          <w:spacing w:val="-1"/>
        </w:rPr>
        <w:t xml:space="preserve"> sin necesidad de</w:t>
      </w:r>
      <w:r w:rsidRPr="003A450C">
        <w:rPr>
          <w:rFonts w:ascii="Palatino Linotype" w:eastAsia="Arial" w:hAnsi="Palatino Linotype" w:cs="Arial"/>
          <w:i/>
          <w:spacing w:val="1"/>
        </w:rPr>
        <w:t xml:space="preserve"> e</w:t>
      </w:r>
      <w:r w:rsidRPr="003A450C">
        <w:rPr>
          <w:rFonts w:ascii="Palatino Linotype" w:eastAsia="Arial" w:hAnsi="Palatino Linotype" w:cs="Arial"/>
          <w:i/>
        </w:rPr>
        <w:t>la</w:t>
      </w:r>
      <w:r w:rsidRPr="003A450C">
        <w:rPr>
          <w:rFonts w:ascii="Palatino Linotype" w:eastAsia="Arial" w:hAnsi="Palatino Linotype" w:cs="Arial"/>
          <w:i/>
          <w:spacing w:val="1"/>
        </w:rPr>
        <w:t>bo</w:t>
      </w:r>
      <w:r w:rsidRPr="003A450C">
        <w:rPr>
          <w:rFonts w:ascii="Palatino Linotype" w:eastAsia="Arial" w:hAnsi="Palatino Linotype" w:cs="Arial"/>
          <w:i/>
        </w:rPr>
        <w:t xml:space="preserve">rar </w:t>
      </w:r>
      <w:r w:rsidRPr="003A450C">
        <w:rPr>
          <w:rFonts w:ascii="Palatino Linotype" w:eastAsia="Arial" w:hAnsi="Palatino Linotype" w:cs="Arial"/>
          <w:i/>
          <w:spacing w:val="1"/>
        </w:rPr>
        <w:t>do</w:t>
      </w:r>
      <w:r w:rsidRPr="003A450C">
        <w:rPr>
          <w:rFonts w:ascii="Palatino Linotype" w:eastAsia="Arial" w:hAnsi="Palatino Linotype" w:cs="Arial"/>
          <w:i/>
          <w:spacing w:val="-2"/>
        </w:rPr>
        <w:t>c</w:t>
      </w:r>
      <w:r w:rsidRPr="003A450C">
        <w:rPr>
          <w:rFonts w:ascii="Palatino Linotype" w:eastAsia="Arial" w:hAnsi="Palatino Linotype" w:cs="Arial"/>
          <w:i/>
          <w:spacing w:val="1"/>
        </w:rPr>
        <w:t>u</w:t>
      </w:r>
      <w:r w:rsidRPr="003A450C">
        <w:rPr>
          <w:rFonts w:ascii="Palatino Linotype" w:eastAsia="Arial" w:hAnsi="Palatino Linotype" w:cs="Arial"/>
          <w:i/>
          <w:spacing w:val="-1"/>
        </w:rPr>
        <w:t>m</w:t>
      </w:r>
      <w:r w:rsidRPr="003A450C">
        <w:rPr>
          <w:rFonts w:ascii="Palatino Linotype" w:eastAsia="Arial" w:hAnsi="Palatino Linotype" w:cs="Arial"/>
          <w:i/>
          <w:spacing w:val="1"/>
        </w:rPr>
        <w:t>en</w:t>
      </w:r>
      <w:r w:rsidRPr="003A450C">
        <w:rPr>
          <w:rFonts w:ascii="Palatino Linotype" w:eastAsia="Arial" w:hAnsi="Palatino Linotype" w:cs="Arial"/>
          <w:i/>
          <w:spacing w:val="-2"/>
        </w:rPr>
        <w:t>t</w:t>
      </w:r>
      <w:r w:rsidRPr="003A450C">
        <w:rPr>
          <w:rFonts w:ascii="Palatino Linotype" w:eastAsia="Arial" w:hAnsi="Palatino Linotype" w:cs="Arial"/>
          <w:i/>
          <w:spacing w:val="1"/>
        </w:rPr>
        <w:t>o</w:t>
      </w:r>
      <w:r w:rsidRPr="003A450C">
        <w:rPr>
          <w:rFonts w:ascii="Palatino Linotype" w:eastAsia="Arial" w:hAnsi="Palatino Linotype" w:cs="Arial"/>
          <w:i/>
        </w:rPr>
        <w:t xml:space="preserve">s </w:t>
      </w:r>
      <w:r w:rsidRPr="003A450C">
        <w:rPr>
          <w:rFonts w:ascii="Palatino Linotype" w:eastAsia="Arial" w:hAnsi="Palatino Linotype" w:cs="Arial"/>
          <w:i/>
          <w:spacing w:val="1"/>
        </w:rPr>
        <w:t>a</w:t>
      </w:r>
      <w:r w:rsidRPr="003A450C">
        <w:rPr>
          <w:rFonts w:ascii="Palatino Linotype" w:eastAsia="Arial" w:hAnsi="Palatino Linotype" w:cs="Arial"/>
          <w:i/>
        </w:rPr>
        <w:t>d</w:t>
      </w:r>
      <w:r w:rsidRPr="003A450C">
        <w:rPr>
          <w:rFonts w:ascii="Palatino Linotype" w:eastAsia="Arial" w:hAnsi="Palatino Linotype" w:cs="Arial"/>
          <w:i/>
          <w:spacing w:val="1"/>
        </w:rPr>
        <w:t xml:space="preserve"> ho</w:t>
      </w:r>
      <w:r w:rsidRPr="003A450C">
        <w:rPr>
          <w:rFonts w:ascii="Palatino Linotype" w:eastAsia="Arial" w:hAnsi="Palatino Linotype" w:cs="Arial"/>
          <w:i/>
        </w:rPr>
        <w:t xml:space="preserve">c </w:t>
      </w:r>
      <w:r w:rsidRPr="003A450C">
        <w:rPr>
          <w:rFonts w:ascii="Palatino Linotype" w:eastAsia="Arial" w:hAnsi="Palatino Linotype" w:cs="Arial"/>
          <w:i/>
          <w:spacing w:val="1"/>
        </w:rPr>
        <w:t>pa</w:t>
      </w:r>
      <w:r w:rsidRPr="003A450C">
        <w:rPr>
          <w:rFonts w:ascii="Palatino Linotype" w:eastAsia="Arial" w:hAnsi="Palatino Linotype" w:cs="Arial"/>
          <w:i/>
        </w:rPr>
        <w:t xml:space="preserve">ra </w:t>
      </w:r>
      <w:r w:rsidRPr="003A450C">
        <w:rPr>
          <w:rFonts w:ascii="Palatino Linotype" w:eastAsia="Arial" w:hAnsi="Palatino Linotype" w:cs="Arial"/>
          <w:i/>
          <w:spacing w:val="1"/>
        </w:rPr>
        <w:t>a</w:t>
      </w:r>
      <w:r w:rsidRPr="003A450C">
        <w:rPr>
          <w:rFonts w:ascii="Palatino Linotype" w:eastAsia="Arial" w:hAnsi="Palatino Linotype" w:cs="Arial"/>
          <w:i/>
        </w:rPr>
        <w:t>t</w:t>
      </w:r>
      <w:r w:rsidRPr="003A450C">
        <w:rPr>
          <w:rFonts w:ascii="Palatino Linotype" w:eastAsia="Arial" w:hAnsi="Palatino Linotype" w:cs="Arial"/>
          <w:i/>
          <w:spacing w:val="-1"/>
        </w:rPr>
        <w:t>e</w:t>
      </w:r>
      <w:r w:rsidRPr="003A450C">
        <w:rPr>
          <w:rFonts w:ascii="Palatino Linotype" w:eastAsia="Arial" w:hAnsi="Palatino Linotype" w:cs="Arial"/>
          <w:i/>
          <w:spacing w:val="1"/>
        </w:rPr>
        <w:t>n</w:t>
      </w:r>
      <w:r w:rsidRPr="003A450C">
        <w:rPr>
          <w:rFonts w:ascii="Palatino Linotype" w:eastAsia="Arial" w:hAnsi="Palatino Linotype" w:cs="Arial"/>
          <w:i/>
          <w:spacing w:val="-1"/>
        </w:rPr>
        <w:t>d</w:t>
      </w:r>
      <w:r w:rsidRPr="003A450C">
        <w:rPr>
          <w:rFonts w:ascii="Palatino Linotype" w:eastAsia="Arial" w:hAnsi="Palatino Linotype" w:cs="Arial"/>
          <w:i/>
          <w:spacing w:val="1"/>
        </w:rPr>
        <w:t>e</w:t>
      </w:r>
      <w:r w:rsidRPr="003A450C">
        <w:rPr>
          <w:rFonts w:ascii="Palatino Linotype" w:eastAsia="Arial" w:hAnsi="Palatino Linotype" w:cs="Arial"/>
          <w:i/>
        </w:rPr>
        <w:t>r l</w:t>
      </w:r>
      <w:r w:rsidRPr="003A450C">
        <w:rPr>
          <w:rFonts w:ascii="Palatino Linotype" w:eastAsia="Arial" w:hAnsi="Palatino Linotype" w:cs="Arial"/>
          <w:i/>
          <w:spacing w:val="-2"/>
        </w:rPr>
        <w:t>a</w:t>
      </w:r>
      <w:r w:rsidRPr="003A450C">
        <w:rPr>
          <w:rFonts w:ascii="Palatino Linotype" w:eastAsia="Arial" w:hAnsi="Palatino Linotype" w:cs="Arial"/>
          <w:i/>
        </w:rPr>
        <w:t>s s</w:t>
      </w:r>
      <w:r w:rsidRPr="003A450C">
        <w:rPr>
          <w:rFonts w:ascii="Palatino Linotype" w:eastAsia="Arial" w:hAnsi="Palatino Linotype" w:cs="Arial"/>
          <w:i/>
          <w:spacing w:val="1"/>
        </w:rPr>
        <w:t>o</w:t>
      </w:r>
      <w:r w:rsidRPr="003A450C">
        <w:rPr>
          <w:rFonts w:ascii="Palatino Linotype" w:eastAsia="Arial" w:hAnsi="Palatino Linotype" w:cs="Arial"/>
          <w:i/>
        </w:rPr>
        <w:t>l</w:t>
      </w:r>
      <w:r w:rsidRPr="003A450C">
        <w:rPr>
          <w:rFonts w:ascii="Palatino Linotype" w:eastAsia="Arial" w:hAnsi="Palatino Linotype" w:cs="Arial"/>
          <w:i/>
          <w:spacing w:val="-1"/>
        </w:rPr>
        <w:t>i</w:t>
      </w:r>
      <w:r w:rsidRPr="003A450C">
        <w:rPr>
          <w:rFonts w:ascii="Palatino Linotype" w:eastAsia="Arial" w:hAnsi="Palatino Linotype" w:cs="Arial"/>
          <w:i/>
        </w:rPr>
        <w:t>cit</w:t>
      </w:r>
      <w:r w:rsidRPr="003A450C">
        <w:rPr>
          <w:rFonts w:ascii="Palatino Linotype" w:eastAsia="Arial" w:hAnsi="Palatino Linotype" w:cs="Arial"/>
          <w:i/>
          <w:spacing w:val="1"/>
        </w:rPr>
        <w:t>ude</w:t>
      </w:r>
      <w:r w:rsidRPr="003A450C">
        <w:rPr>
          <w:rFonts w:ascii="Palatino Linotype" w:eastAsia="Arial" w:hAnsi="Palatino Linotype" w:cs="Arial"/>
          <w:i/>
        </w:rPr>
        <w:t xml:space="preserve">s </w:t>
      </w:r>
      <w:r w:rsidRPr="003A450C">
        <w:rPr>
          <w:rFonts w:ascii="Palatino Linotype" w:eastAsia="Arial" w:hAnsi="Palatino Linotype" w:cs="Arial"/>
          <w:i/>
          <w:spacing w:val="-1"/>
        </w:rPr>
        <w:t>d</w:t>
      </w:r>
      <w:r w:rsidRPr="003A450C">
        <w:rPr>
          <w:rFonts w:ascii="Palatino Linotype" w:eastAsia="Arial" w:hAnsi="Palatino Linotype" w:cs="Arial"/>
          <w:i/>
        </w:rPr>
        <w:t>e i</w:t>
      </w:r>
      <w:r w:rsidRPr="003A450C">
        <w:rPr>
          <w:rFonts w:ascii="Palatino Linotype" w:eastAsia="Arial" w:hAnsi="Palatino Linotype" w:cs="Arial"/>
          <w:i/>
          <w:spacing w:val="-2"/>
        </w:rPr>
        <w:t>n</w:t>
      </w:r>
      <w:r w:rsidRPr="003A450C">
        <w:rPr>
          <w:rFonts w:ascii="Palatino Linotype" w:eastAsia="Arial" w:hAnsi="Palatino Linotype" w:cs="Arial"/>
          <w:i/>
        </w:rPr>
        <w:t>f</w:t>
      </w:r>
      <w:r w:rsidRPr="003A450C">
        <w:rPr>
          <w:rFonts w:ascii="Palatino Linotype" w:eastAsia="Arial" w:hAnsi="Palatino Linotype" w:cs="Arial"/>
          <w:i/>
          <w:spacing w:val="1"/>
        </w:rPr>
        <w:t>o</w:t>
      </w:r>
      <w:r w:rsidRPr="003A450C">
        <w:rPr>
          <w:rFonts w:ascii="Palatino Linotype" w:eastAsia="Arial" w:hAnsi="Palatino Linotype" w:cs="Arial"/>
          <w:i/>
        </w:rPr>
        <w:t>r</w:t>
      </w:r>
      <w:r w:rsidRPr="003A450C">
        <w:rPr>
          <w:rFonts w:ascii="Palatino Linotype" w:eastAsia="Arial" w:hAnsi="Palatino Linotype" w:cs="Arial"/>
          <w:i/>
          <w:spacing w:val="-1"/>
        </w:rPr>
        <w:t>m</w:t>
      </w:r>
      <w:r w:rsidRPr="003A450C">
        <w:rPr>
          <w:rFonts w:ascii="Palatino Linotype" w:eastAsia="Arial" w:hAnsi="Palatino Linotype" w:cs="Arial"/>
          <w:i/>
          <w:spacing w:val="1"/>
        </w:rPr>
        <w:t>a</w:t>
      </w:r>
      <w:r w:rsidRPr="003A450C">
        <w:rPr>
          <w:rFonts w:ascii="Palatino Linotype" w:eastAsia="Arial" w:hAnsi="Palatino Linotype" w:cs="Arial"/>
          <w:i/>
        </w:rPr>
        <w:t>ció</w:t>
      </w:r>
      <w:r w:rsidRPr="003A450C">
        <w:rPr>
          <w:rFonts w:ascii="Palatino Linotype" w:eastAsia="Arial" w:hAnsi="Palatino Linotype" w:cs="Arial"/>
          <w:i/>
          <w:spacing w:val="1"/>
        </w:rPr>
        <w:t>n</w:t>
      </w:r>
      <w:r w:rsidRPr="003A450C">
        <w:rPr>
          <w:rFonts w:ascii="Palatino Linotype" w:eastAsia="Arial" w:hAnsi="Palatino Linotype" w:cs="Arial"/>
          <w:i/>
        </w:rPr>
        <w:t>.</w:t>
      </w:r>
    </w:p>
    <w:p w14:paraId="36DB237F" w14:textId="77777777" w:rsidR="00A8024C" w:rsidRPr="00A8024C" w:rsidRDefault="00A8024C" w:rsidP="00A8024C">
      <w:pPr>
        <w:pStyle w:val="Citas"/>
        <w:rPr>
          <w:b/>
          <w:bCs/>
        </w:rPr>
      </w:pPr>
      <w:r w:rsidRPr="00A8024C">
        <w:rPr>
          <w:b/>
          <w:bCs/>
        </w:rPr>
        <w:t>Resoluciones:</w:t>
      </w:r>
    </w:p>
    <w:p w14:paraId="0FED81FA" w14:textId="77777777" w:rsidR="00A8024C" w:rsidRDefault="00A8024C" w:rsidP="00DF5242">
      <w:pPr>
        <w:pStyle w:val="Citas"/>
        <w:numPr>
          <w:ilvl w:val="0"/>
          <w:numId w:val="9"/>
        </w:numPr>
      </w:pPr>
      <w:r w:rsidRPr="00A8024C">
        <w:rPr>
          <w:b/>
          <w:bCs/>
        </w:rPr>
        <w:t>RRA 0050/16.</w:t>
      </w:r>
      <w:r>
        <w:t xml:space="preserve"> Instituto Nacional para la Evaluación de la Educación. 13 julio de 2016. Por unanimidad. Comisionado Ponente: Francisco Javier Acuña Llamas.</w:t>
      </w:r>
    </w:p>
    <w:p w14:paraId="25A00832" w14:textId="334ABC2C" w:rsidR="00A8024C" w:rsidRDefault="00A8024C" w:rsidP="00DF5242">
      <w:pPr>
        <w:pStyle w:val="Citas"/>
        <w:numPr>
          <w:ilvl w:val="0"/>
          <w:numId w:val="9"/>
        </w:numPr>
      </w:pPr>
      <w:r w:rsidRPr="00A8024C">
        <w:rPr>
          <w:b/>
          <w:bCs/>
        </w:rPr>
        <w:t>RRA 0310/16.</w:t>
      </w:r>
      <w:r>
        <w:t xml:space="preserve"> Instituto Nacional de Transparencia, Acceso a la Información y Protección de Datos Personales. 10 de agosto de 2016. Por unanimidad. Comisionada Ponente. Areli Cano Guadiana.</w:t>
      </w:r>
    </w:p>
    <w:p w14:paraId="5521A58C" w14:textId="540C70DE" w:rsidR="00A8024C" w:rsidRDefault="00A8024C" w:rsidP="00DF5242">
      <w:pPr>
        <w:pStyle w:val="Citas"/>
        <w:numPr>
          <w:ilvl w:val="0"/>
          <w:numId w:val="9"/>
        </w:numPr>
      </w:pPr>
      <w:r w:rsidRPr="00A8024C">
        <w:rPr>
          <w:b/>
        </w:rPr>
        <w:t>RRA 1889/16</w:t>
      </w:r>
      <w:r>
        <w:rPr>
          <w:bCs/>
        </w:rPr>
        <w:t xml:space="preserve"> </w:t>
      </w:r>
      <w:r>
        <w:t xml:space="preserve">Secretaría de Hacienda y Crédito Público. 05 de octubre de 2016. Por unanimidad. Comisionada Ponente. Ximena Puente de la Mora.” </w:t>
      </w:r>
      <w:r>
        <w:rPr>
          <w:b/>
          <w:bCs/>
        </w:rPr>
        <w:t xml:space="preserve">[Sic] </w:t>
      </w:r>
      <w:r>
        <w:t xml:space="preserve"> </w:t>
      </w:r>
    </w:p>
    <w:p w14:paraId="4F00C231" w14:textId="6B26B23B" w:rsidR="00A8024C" w:rsidRDefault="00A8024C" w:rsidP="005C5200">
      <w:pPr>
        <w:spacing w:line="360" w:lineRule="auto"/>
        <w:ind w:left="567" w:right="567"/>
        <w:jc w:val="both"/>
        <w:rPr>
          <w:rFonts w:ascii="Palatino Linotype" w:eastAsia="Arial" w:hAnsi="Palatino Linotype" w:cs="Arial"/>
          <w:i/>
        </w:rPr>
      </w:pPr>
    </w:p>
    <w:p w14:paraId="1F3C5F90" w14:textId="230FFE6E" w:rsidR="005C5200" w:rsidRPr="00EA3392" w:rsidRDefault="005C5200" w:rsidP="005C5200">
      <w:pPr>
        <w:spacing w:line="360" w:lineRule="auto"/>
        <w:ind w:right="-28"/>
        <w:jc w:val="both"/>
        <w:rPr>
          <w:rFonts w:ascii="Palatino Linotype" w:hAnsi="Palatino Linotype" w:cs="Tahoma"/>
          <w:b/>
          <w:i/>
          <w:iCs/>
          <w:sz w:val="24"/>
          <w:szCs w:val="24"/>
          <w:lang w:val="es-ES"/>
        </w:rPr>
      </w:pPr>
      <w:r w:rsidRPr="00EA3392">
        <w:rPr>
          <w:rFonts w:ascii="Palatino Linotype" w:hAnsi="Palatino Linotype" w:cs="Tahoma"/>
          <w:sz w:val="24"/>
          <w:szCs w:val="24"/>
          <w:lang w:val="es-ES"/>
        </w:rPr>
        <w:t xml:space="preserve">De tales circunstancias, se concluye que los sujetos obligados únicamente se encuentran constreñidos a proporcionar la información y/o documentos que den </w:t>
      </w:r>
      <w:r w:rsidRPr="00EA3392">
        <w:rPr>
          <w:rFonts w:ascii="Palatino Linotype" w:hAnsi="Palatino Linotype" w:cs="Tahoma"/>
          <w:sz w:val="24"/>
          <w:szCs w:val="24"/>
          <w:lang w:val="es-ES"/>
        </w:rPr>
        <w:lastRenderedPageBreak/>
        <w:t xml:space="preserve">cuenta de lo solicitado, </w:t>
      </w:r>
      <w:r w:rsidRPr="00EA3392">
        <w:rPr>
          <w:rFonts w:ascii="Palatino Linotype" w:hAnsi="Palatino Linotype" w:cs="Tahoma"/>
          <w:b/>
          <w:sz w:val="24"/>
          <w:szCs w:val="24"/>
          <w:u w:val="single"/>
          <w:lang w:val="es-ES"/>
        </w:rPr>
        <w:t xml:space="preserve">como obre en sus archivos, </w:t>
      </w:r>
      <w:r w:rsidR="00944448" w:rsidRPr="00EA3392">
        <w:rPr>
          <w:rFonts w:ascii="Palatino Linotype" w:hAnsi="Palatino Linotype" w:cs="Tahoma"/>
          <w:bCs/>
          <w:sz w:val="24"/>
          <w:szCs w:val="24"/>
          <w:lang w:val="es-ES"/>
        </w:rPr>
        <w:t xml:space="preserve">excluyendo en consecuencia, la obligación de generar documentos </w:t>
      </w:r>
      <w:r w:rsidR="00944448" w:rsidRPr="00EA3392">
        <w:rPr>
          <w:rFonts w:ascii="Palatino Linotype" w:hAnsi="Palatino Linotype" w:cs="Tahoma"/>
          <w:b/>
          <w:i/>
          <w:iCs/>
          <w:sz w:val="24"/>
          <w:szCs w:val="24"/>
          <w:lang w:val="es-ES"/>
        </w:rPr>
        <w:t xml:space="preserve">“ad hoc”. </w:t>
      </w:r>
    </w:p>
    <w:p w14:paraId="09B4D666" w14:textId="77777777" w:rsidR="005C5200" w:rsidRPr="00EA3392" w:rsidRDefault="005C5200" w:rsidP="005C5200">
      <w:pPr>
        <w:spacing w:line="360" w:lineRule="auto"/>
        <w:jc w:val="both"/>
        <w:rPr>
          <w:rFonts w:ascii="Palatino Linotype" w:hAnsi="Palatino Linotype" w:cs="Tahoma"/>
          <w:sz w:val="24"/>
          <w:szCs w:val="24"/>
        </w:rPr>
      </w:pPr>
      <w:r w:rsidRPr="00EA3392">
        <w:rPr>
          <w:rFonts w:ascii="Palatino Linotype" w:hAnsi="Palatino Linotype"/>
          <w:color w:val="000000"/>
          <w:sz w:val="24"/>
          <w:szCs w:val="24"/>
        </w:rPr>
        <w:t xml:space="preserve">Aunado a lo dicho, el Instituto de Transparencia, Acceso a la Información Pública y Protección de Datos Personales del Estado de México y Municipios, no cuenta con atribuciones legales para pronunciarse sobre las respuestas que otorgan los Sujetos Obligados en respuesta, </w:t>
      </w:r>
      <w:r w:rsidRPr="00EA3392">
        <w:rPr>
          <w:rFonts w:ascii="Palatino Linotype" w:hAnsi="Palatino Linotype" w:cs="Tahoma"/>
          <w:sz w:val="24"/>
          <w:szCs w:val="24"/>
        </w:rPr>
        <w:t xml:space="preserve">apoya lo anterior, el Criterio histórico </w:t>
      </w:r>
      <w:r w:rsidRPr="00EA3392">
        <w:rPr>
          <w:rFonts w:ascii="Palatino Linotype" w:hAnsi="Palatino Linotype" w:cs="Tahoma"/>
          <w:b/>
          <w:bCs/>
          <w:sz w:val="24"/>
          <w:szCs w:val="24"/>
        </w:rPr>
        <w:t>31/10,</w:t>
      </w:r>
      <w:r w:rsidRPr="00EA3392">
        <w:rPr>
          <w:rFonts w:ascii="Palatino Linotype" w:hAnsi="Palatino Linotype" w:cs="Tahoma"/>
          <w:sz w:val="24"/>
          <w:szCs w:val="24"/>
        </w:rPr>
        <w:t xml:space="preserve"> emitido por el Pleno del entonces Instituto Federal de Acceso a la Información y Protección de Datos, que a continuación se cita:</w:t>
      </w:r>
    </w:p>
    <w:p w14:paraId="642BA4CD" w14:textId="77777777" w:rsidR="00944448" w:rsidRPr="00944448" w:rsidRDefault="00944448" w:rsidP="00944448">
      <w:pPr>
        <w:pStyle w:val="Citas"/>
        <w:rPr>
          <w:b/>
          <w:bCs/>
        </w:rPr>
      </w:pPr>
      <w:r w:rsidRPr="00944448">
        <w:rPr>
          <w:b/>
          <w:bCs/>
        </w:rPr>
        <w:t xml:space="preserve">“EL INSTITUTO FEDERAL DE ACCESO A LA INFORMACIÓN Y PROTECCIÓN DE DATOS NO CUENTA CON FACULTADES PARA PRONUNCIARSE RESPECTO DE LA VERACIDAD DE LOS DOCUMENTOS PROPORCIONADOS POR LOS SUJETOS OBLIGADOS. </w:t>
      </w:r>
    </w:p>
    <w:p w14:paraId="67D2F7E2" w14:textId="1A4F02D0" w:rsidR="005C5200" w:rsidRPr="00944448" w:rsidRDefault="005C5200" w:rsidP="00944448">
      <w:pPr>
        <w:pStyle w:val="Citas"/>
      </w:pPr>
      <w:r w:rsidRPr="00944448">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w:t>
      </w:r>
      <w:r w:rsidRPr="00944448">
        <w:lastRenderedPageBreak/>
        <w:t>prevé una causal que permita al Instituto Federal de Acceso a la Información y Protección de Datos conocer, vía recurso revisión, al respecto.</w:t>
      </w:r>
    </w:p>
    <w:p w14:paraId="5829CF0D" w14:textId="77777777" w:rsidR="00944448" w:rsidRPr="00715C22" w:rsidRDefault="00944448" w:rsidP="00944448">
      <w:pPr>
        <w:pStyle w:val="Citas"/>
        <w:rPr>
          <w:b/>
          <w:bCs/>
        </w:rPr>
      </w:pPr>
      <w:r w:rsidRPr="00715C22">
        <w:rPr>
          <w:b/>
          <w:bCs/>
        </w:rPr>
        <w:t>Expedientes:</w:t>
      </w:r>
    </w:p>
    <w:p w14:paraId="2B93306A" w14:textId="77777777" w:rsidR="00944448" w:rsidRPr="00944448" w:rsidRDefault="00944448" w:rsidP="00DF5242">
      <w:pPr>
        <w:pStyle w:val="Citas"/>
        <w:numPr>
          <w:ilvl w:val="0"/>
          <w:numId w:val="10"/>
        </w:numPr>
      </w:pPr>
      <w:r w:rsidRPr="00715C22">
        <w:rPr>
          <w:b/>
          <w:bCs/>
        </w:rPr>
        <w:t>2440/07</w:t>
      </w:r>
      <w:r w:rsidRPr="00944448">
        <w:t xml:space="preserve">       Comisión Federal de Electricidad - Alonso Lujambio Irazábal</w:t>
      </w:r>
    </w:p>
    <w:p w14:paraId="75CFBB5E" w14:textId="75BDEDCB" w:rsidR="00944448" w:rsidRPr="00944448" w:rsidRDefault="00944448" w:rsidP="00DF5242">
      <w:pPr>
        <w:pStyle w:val="Citas"/>
        <w:numPr>
          <w:ilvl w:val="0"/>
          <w:numId w:val="10"/>
        </w:numPr>
      </w:pPr>
      <w:r w:rsidRPr="00715C22">
        <w:rPr>
          <w:b/>
          <w:bCs/>
        </w:rPr>
        <w:t>0113/09</w:t>
      </w:r>
      <w:r w:rsidRPr="00944448">
        <w:t xml:space="preserve">       Instituto de Seguridad y Servicios Sociales de los Trabajadores del Estado – Alonso Lujambio Irazábal</w:t>
      </w:r>
    </w:p>
    <w:p w14:paraId="60DCEB9B" w14:textId="01D2B2D7" w:rsidR="00944448" w:rsidRPr="00944448" w:rsidRDefault="00944448" w:rsidP="00DF5242">
      <w:pPr>
        <w:pStyle w:val="Citas"/>
        <w:numPr>
          <w:ilvl w:val="0"/>
          <w:numId w:val="10"/>
        </w:numPr>
      </w:pPr>
      <w:r w:rsidRPr="00B2527F">
        <w:rPr>
          <w:b/>
          <w:bCs/>
        </w:rPr>
        <w:t>1624/09</w:t>
      </w:r>
      <w:r w:rsidR="00715C22">
        <w:t xml:space="preserve"> </w:t>
      </w:r>
      <w:r w:rsidRPr="00944448">
        <w:t>Instituto Nacional para la Educación de los Adultos -  María Marván Laborde</w:t>
      </w:r>
    </w:p>
    <w:p w14:paraId="51C26051" w14:textId="2BE31D8D" w:rsidR="00944448" w:rsidRPr="00944448" w:rsidRDefault="00944448" w:rsidP="00DF5242">
      <w:pPr>
        <w:pStyle w:val="Citas"/>
        <w:numPr>
          <w:ilvl w:val="0"/>
          <w:numId w:val="10"/>
        </w:numPr>
      </w:pPr>
      <w:r w:rsidRPr="00B2527F">
        <w:rPr>
          <w:b/>
          <w:bCs/>
        </w:rPr>
        <w:t>2395/09</w:t>
      </w:r>
      <w:r w:rsidR="00715C22">
        <w:t xml:space="preserve"> </w:t>
      </w:r>
      <w:r w:rsidRPr="00944448">
        <w:t>Secretaría de Economía - María Marván Laborde</w:t>
      </w:r>
    </w:p>
    <w:p w14:paraId="691F2EF1" w14:textId="23338320" w:rsidR="00944448" w:rsidRPr="00944448" w:rsidRDefault="00944448" w:rsidP="00DF5242">
      <w:pPr>
        <w:pStyle w:val="Citas"/>
        <w:numPr>
          <w:ilvl w:val="0"/>
          <w:numId w:val="10"/>
        </w:numPr>
      </w:pPr>
      <w:r w:rsidRPr="00B2527F">
        <w:rPr>
          <w:b/>
          <w:bCs/>
        </w:rPr>
        <w:t>837/10</w:t>
      </w:r>
      <w:r w:rsidRPr="00944448">
        <w:t xml:space="preserve"> Administración Portuaria Integral de Veracruz, S.A. de C.V. – María Marván Laborde”</w:t>
      </w:r>
      <w:r w:rsidR="007A7A8F">
        <w:t xml:space="preserve"> </w:t>
      </w:r>
      <w:r w:rsidR="007A7A8F">
        <w:rPr>
          <w:b/>
          <w:bCs/>
        </w:rPr>
        <w:t>[Sic]</w:t>
      </w:r>
    </w:p>
    <w:p w14:paraId="237C9A81" w14:textId="77777777" w:rsidR="005C5200" w:rsidRPr="003A450C" w:rsidRDefault="005C5200" w:rsidP="005C5200">
      <w:pPr>
        <w:spacing w:line="360" w:lineRule="auto"/>
        <w:ind w:right="-28"/>
        <w:jc w:val="both"/>
        <w:rPr>
          <w:rFonts w:ascii="Palatino Linotype" w:hAnsi="Palatino Linotype"/>
          <w:color w:val="000000"/>
        </w:rPr>
      </w:pPr>
    </w:p>
    <w:p w14:paraId="7E4014EF" w14:textId="70B25557" w:rsidR="005C5200" w:rsidRPr="007A7A8F" w:rsidRDefault="005C5200" w:rsidP="005C5200">
      <w:pPr>
        <w:spacing w:line="360" w:lineRule="auto"/>
        <w:ind w:right="-28"/>
        <w:jc w:val="both"/>
        <w:rPr>
          <w:rFonts w:ascii="Palatino Linotype" w:hAnsi="Palatino Linotype"/>
          <w:color w:val="000000"/>
          <w:sz w:val="24"/>
          <w:szCs w:val="24"/>
        </w:rPr>
      </w:pPr>
      <w:r w:rsidRPr="007A7A8F">
        <w:rPr>
          <w:rFonts w:ascii="Palatino Linotype" w:hAnsi="Palatino Linotype"/>
          <w:color w:val="000000"/>
          <w:sz w:val="24"/>
          <w:szCs w:val="24"/>
        </w:rPr>
        <w:t>Del criterio anterior, se determina que el Pleno del Sujeto Obligado, tampoco cuenta con atribuciones para manifestarse sobre la respuesta que otorgan los Sujetos Obligados dentro del procedimiento de acceso a la información, únicamente de la información y/o documentales insertas en la etapa procesal conducente, el Comisionado integrante del Pleno del Instituto verificar</w:t>
      </w:r>
      <w:r w:rsidR="00715C22" w:rsidRPr="007A7A8F">
        <w:rPr>
          <w:rFonts w:ascii="Palatino Linotype" w:hAnsi="Palatino Linotype"/>
          <w:color w:val="000000"/>
          <w:sz w:val="24"/>
          <w:szCs w:val="24"/>
        </w:rPr>
        <w:t>á</w:t>
      </w:r>
      <w:r w:rsidRPr="007A7A8F">
        <w:rPr>
          <w:rFonts w:ascii="Palatino Linotype" w:hAnsi="Palatino Linotype"/>
          <w:color w:val="000000"/>
          <w:sz w:val="24"/>
          <w:szCs w:val="24"/>
        </w:rPr>
        <w:t xml:space="preserve"> que se haya cumplido el derecho consagrado en nuestro máximo ordenamiento legal, permitiéndole a los Particulares el acceso a la información pública solicitada y de no ser así, como ya fue </w:t>
      </w:r>
      <w:r w:rsidRPr="007A7A8F">
        <w:rPr>
          <w:rFonts w:ascii="Palatino Linotype" w:hAnsi="Palatino Linotype"/>
          <w:color w:val="000000"/>
          <w:sz w:val="24"/>
          <w:szCs w:val="24"/>
        </w:rPr>
        <w:lastRenderedPageBreak/>
        <w:t xml:space="preserve">fundamentado anteriormente, deberá modificar o revocar y ordenar las documentales que soporten lo solicitado. </w:t>
      </w:r>
    </w:p>
    <w:p w14:paraId="17702D72" w14:textId="77777777" w:rsidR="005C5200" w:rsidRPr="007A7A8F" w:rsidRDefault="005C5200" w:rsidP="005C5200">
      <w:pPr>
        <w:spacing w:line="360" w:lineRule="auto"/>
        <w:ind w:right="-28"/>
        <w:jc w:val="both"/>
        <w:rPr>
          <w:rFonts w:ascii="Palatino Linotype" w:hAnsi="Palatino Linotype"/>
          <w:color w:val="000000"/>
          <w:sz w:val="24"/>
          <w:szCs w:val="24"/>
        </w:rPr>
      </w:pPr>
      <w:r w:rsidRPr="007A7A8F">
        <w:rPr>
          <w:rFonts w:ascii="Palatino Linotype" w:hAnsi="Palatino Linotype"/>
          <w:color w:val="000000"/>
          <w:sz w:val="24"/>
          <w:szCs w:val="24"/>
        </w:rPr>
        <w:t xml:space="preserve">Ahora bien, cuando los Sujetos Obligados, no atienden las Resoluciones que emite el Pleno del Ente Recurrido, tal y como fue fundamentado, se procederá a realizar el Acuerdo de Incumplimiento respectivo, a fin de dar vista a las Direcciones competentes, y derivado del procedimiento necesario, se finquen las responsabilidades pertinentes a los Servidores Públicos que resulten responsables, por lo que de ello, se destaca que el Pleno del Instituto Garante, no realiza acuerdos ni actuaciones correspondientes a la investigación y substanciación del procedimiento a seguir derivado del incumplimiento a una Resolución, en esa tesitura, la Secretaría Técnica del Pleno, como área de la estructura orgánica del Sujeto Obligado, dará a conocer al Órgano de Control Interno del Instituto, mediante el Acuerdo de Incumplimiento correspondiente, para que en uso de las facultades atribuidas a este último, realice las acciones pertinentes a fin de emitir el pronunciamiento que conforme a derecho proceda. </w:t>
      </w:r>
    </w:p>
    <w:p w14:paraId="2DFCA27B" w14:textId="6190BD09" w:rsidR="005C5200" w:rsidRPr="007A7A8F" w:rsidRDefault="005C5200" w:rsidP="005C5200">
      <w:pPr>
        <w:tabs>
          <w:tab w:val="left" w:pos="4962"/>
        </w:tabs>
        <w:spacing w:line="360" w:lineRule="auto"/>
        <w:jc w:val="both"/>
        <w:rPr>
          <w:rFonts w:ascii="Palatino Linotype" w:eastAsia="Calibri" w:hAnsi="Palatino Linotype" w:cs="Tahoma"/>
          <w:bCs/>
          <w:sz w:val="24"/>
          <w:szCs w:val="24"/>
        </w:rPr>
      </w:pPr>
      <w:r w:rsidRPr="007A7A8F">
        <w:rPr>
          <w:rFonts w:ascii="Palatino Linotype" w:hAnsi="Palatino Linotype"/>
          <w:color w:val="000000"/>
          <w:sz w:val="24"/>
          <w:szCs w:val="24"/>
        </w:rPr>
        <w:t>De lo manifestado, y en aras de la protección al principio de máxima publicidad y máxime que los Particulares, pueden no ser expertos en la materia, aunado a que no se encuentran obligados a conocer la estructura de los Sujeto</w:t>
      </w:r>
      <w:r w:rsidR="00CA4180">
        <w:rPr>
          <w:rFonts w:ascii="Palatino Linotype" w:hAnsi="Palatino Linotype"/>
          <w:color w:val="000000"/>
          <w:sz w:val="24"/>
          <w:szCs w:val="24"/>
        </w:rPr>
        <w:t>s</w:t>
      </w:r>
      <w:r w:rsidRPr="007A7A8F">
        <w:rPr>
          <w:rFonts w:ascii="Palatino Linotype" w:hAnsi="Palatino Linotype"/>
          <w:color w:val="000000"/>
          <w:sz w:val="24"/>
          <w:szCs w:val="24"/>
        </w:rPr>
        <w:t xml:space="preserve"> Obligados con la finalidad de solicitar información, se precisa que, de la información tal y como la requirió el Particular, el Pleno del Sujeto Obligado no cuenta con atribuciones legales para generarla, sin embargo, los Sujetos Obligados se encuentran constreñidos a </w:t>
      </w:r>
      <w:r w:rsidRPr="007A7A8F">
        <w:rPr>
          <w:rFonts w:ascii="Palatino Linotype" w:hAnsi="Palatino Linotype"/>
          <w:color w:val="000000"/>
          <w:sz w:val="24"/>
          <w:szCs w:val="24"/>
        </w:rPr>
        <w:lastRenderedPageBreak/>
        <w:t xml:space="preserve">otorgar expresión documental a los requerimientos cuando estos del todo no sean específicos, de conformidad con las facultades y atribuciones conferidas, lo anterior cobra sustento en </w:t>
      </w:r>
      <w:r w:rsidRPr="007A7A8F">
        <w:rPr>
          <w:rFonts w:ascii="Palatino Linotype" w:eastAsia="Calibri" w:hAnsi="Palatino Linotype" w:cs="Tahoma"/>
          <w:bCs/>
          <w:sz w:val="24"/>
          <w:szCs w:val="24"/>
        </w:rPr>
        <w:t xml:space="preserve">el Criterio </w:t>
      </w:r>
      <w:r w:rsidRPr="007A7A8F">
        <w:rPr>
          <w:rFonts w:ascii="Palatino Linotype" w:eastAsia="Calibri" w:hAnsi="Palatino Linotype" w:cs="Tahoma"/>
          <w:b/>
          <w:sz w:val="24"/>
          <w:szCs w:val="24"/>
        </w:rPr>
        <w:t>16/17,</w:t>
      </w:r>
      <w:r w:rsidRPr="007A7A8F">
        <w:rPr>
          <w:rFonts w:ascii="Palatino Linotype" w:eastAsia="Calibri" w:hAnsi="Palatino Linotype" w:cs="Tahoma"/>
          <w:bCs/>
          <w:sz w:val="24"/>
          <w:szCs w:val="24"/>
        </w:rPr>
        <w:t xml:space="preserve"> emitido por el Instituto Nacional de Transparencia, Acceso a la Información y Protección de Datos Personales, que establece lo siguiente:</w:t>
      </w:r>
    </w:p>
    <w:p w14:paraId="42DBFA48" w14:textId="0480EE19" w:rsidR="007E5219" w:rsidRDefault="007E5219" w:rsidP="00715C22">
      <w:pPr>
        <w:autoSpaceDE w:val="0"/>
        <w:autoSpaceDN w:val="0"/>
        <w:adjustRightInd w:val="0"/>
        <w:spacing w:line="360" w:lineRule="auto"/>
        <w:ind w:left="567" w:right="567"/>
        <w:jc w:val="center"/>
        <w:rPr>
          <w:rFonts w:ascii="Palatino Linotype" w:eastAsia="Calibri" w:hAnsi="Palatino Linotype" w:cs="Tahoma"/>
          <w:bCs/>
          <w:i/>
        </w:rPr>
      </w:pPr>
      <w:r w:rsidRPr="003A450C">
        <w:rPr>
          <w:rFonts w:ascii="Palatino Linotype" w:eastAsia="Calibri" w:hAnsi="Palatino Linotype" w:cs="Tahoma"/>
          <w:b/>
          <w:bCs/>
          <w:i/>
        </w:rPr>
        <w:t>“EXPRESIÓN DOCUMENTAL.</w:t>
      </w:r>
    </w:p>
    <w:p w14:paraId="165FC926" w14:textId="613AF73E" w:rsidR="005C5200" w:rsidRDefault="005C5200" w:rsidP="005C5200">
      <w:pPr>
        <w:autoSpaceDE w:val="0"/>
        <w:autoSpaceDN w:val="0"/>
        <w:adjustRightInd w:val="0"/>
        <w:spacing w:line="360" w:lineRule="auto"/>
        <w:ind w:left="567" w:right="567"/>
        <w:jc w:val="both"/>
        <w:rPr>
          <w:rFonts w:ascii="Palatino Linotype" w:eastAsia="Calibri" w:hAnsi="Palatino Linotype" w:cs="Tahoma"/>
          <w:bCs/>
          <w:i/>
        </w:rPr>
      </w:pPr>
      <w:r w:rsidRPr="003A450C">
        <w:rPr>
          <w:rFonts w:ascii="Palatino Linotype" w:eastAsia="Calibri" w:hAnsi="Palatino Linotype" w:cs="Tahoma"/>
          <w:bCs/>
          <w:i/>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2E2BEE46" w14:textId="6CADCAB4" w:rsidR="00715C22" w:rsidRPr="00715C22" w:rsidRDefault="00715C22" w:rsidP="005C5200">
      <w:pPr>
        <w:autoSpaceDE w:val="0"/>
        <w:autoSpaceDN w:val="0"/>
        <w:adjustRightInd w:val="0"/>
        <w:spacing w:line="360" w:lineRule="auto"/>
        <w:ind w:left="567" w:right="567"/>
        <w:jc w:val="both"/>
        <w:rPr>
          <w:rFonts w:ascii="Palatino Linotype" w:eastAsia="Calibri" w:hAnsi="Palatino Linotype" w:cs="Tahoma"/>
          <w:b/>
          <w:i/>
        </w:rPr>
      </w:pPr>
      <w:r w:rsidRPr="00715C22">
        <w:rPr>
          <w:rFonts w:ascii="Palatino Linotype" w:eastAsia="Calibri" w:hAnsi="Palatino Linotype" w:cs="Tahoma"/>
          <w:b/>
          <w:i/>
        </w:rPr>
        <w:t>Resoluciones:</w:t>
      </w:r>
    </w:p>
    <w:p w14:paraId="624646E9" w14:textId="1FFDEB52" w:rsidR="00715C22" w:rsidRPr="00715C22" w:rsidRDefault="00715C22" w:rsidP="00DF5242">
      <w:pPr>
        <w:pStyle w:val="Prrafodelista"/>
        <w:numPr>
          <w:ilvl w:val="0"/>
          <w:numId w:val="11"/>
        </w:numPr>
        <w:autoSpaceDE w:val="0"/>
        <w:autoSpaceDN w:val="0"/>
        <w:adjustRightInd w:val="0"/>
        <w:spacing w:line="360" w:lineRule="auto"/>
        <w:ind w:right="567"/>
        <w:jc w:val="both"/>
        <w:rPr>
          <w:rFonts w:ascii="Palatino Linotype" w:eastAsia="Calibri" w:hAnsi="Palatino Linotype" w:cs="Tahoma"/>
          <w:b/>
          <w:i/>
          <w:sz w:val="22"/>
          <w:szCs w:val="22"/>
        </w:rPr>
      </w:pPr>
      <w:r w:rsidRPr="00715C22">
        <w:rPr>
          <w:rFonts w:ascii="Palatino Linotype" w:eastAsia="Calibri" w:hAnsi="Palatino Linotype" w:cs="Tahoma"/>
          <w:b/>
          <w:i/>
          <w:sz w:val="22"/>
          <w:szCs w:val="22"/>
        </w:rPr>
        <w:t xml:space="preserve">RRA 0774/16. </w:t>
      </w:r>
      <w:r w:rsidRPr="00715C22">
        <w:rPr>
          <w:rFonts w:ascii="Palatino Linotype" w:eastAsia="Calibri" w:hAnsi="Palatino Linotype" w:cs="Tahoma"/>
          <w:bCs/>
          <w:i/>
          <w:sz w:val="22"/>
          <w:szCs w:val="22"/>
        </w:rPr>
        <w:t xml:space="preserve">Secretaría de Salud. 31 de agosto de 2016. Por unanimidad. Comisionada Ponente María Patricia Kurczyn Villalobos. </w:t>
      </w:r>
    </w:p>
    <w:p w14:paraId="6B3974FD" w14:textId="7A6BA814" w:rsidR="00715C22" w:rsidRPr="00715C22" w:rsidRDefault="00715C22" w:rsidP="00DF5242">
      <w:pPr>
        <w:pStyle w:val="Prrafodelista"/>
        <w:numPr>
          <w:ilvl w:val="0"/>
          <w:numId w:val="11"/>
        </w:numPr>
        <w:autoSpaceDE w:val="0"/>
        <w:autoSpaceDN w:val="0"/>
        <w:adjustRightInd w:val="0"/>
        <w:spacing w:line="360" w:lineRule="auto"/>
        <w:ind w:left="1282" w:right="562"/>
        <w:jc w:val="both"/>
        <w:rPr>
          <w:rFonts w:ascii="Palatino Linotype" w:eastAsia="Calibri" w:hAnsi="Palatino Linotype" w:cs="Tahoma"/>
          <w:b/>
          <w:i/>
          <w:sz w:val="22"/>
          <w:szCs w:val="22"/>
        </w:rPr>
      </w:pPr>
      <w:r w:rsidRPr="00715C22">
        <w:rPr>
          <w:rFonts w:ascii="Palatino Linotype" w:eastAsia="Calibri" w:hAnsi="Palatino Linotype" w:cs="Tahoma"/>
          <w:b/>
          <w:i/>
          <w:sz w:val="22"/>
          <w:szCs w:val="22"/>
        </w:rPr>
        <w:t xml:space="preserve">RRA 0143/17. </w:t>
      </w:r>
      <w:r w:rsidRPr="00715C22">
        <w:rPr>
          <w:rFonts w:ascii="Palatino Linotype" w:eastAsia="Calibri" w:hAnsi="Palatino Linotype" w:cs="Tahoma"/>
          <w:bCs/>
          <w:i/>
          <w:sz w:val="22"/>
          <w:szCs w:val="22"/>
        </w:rPr>
        <w:t xml:space="preserve">Universidad Autónoma Agraria Antonio Narro. 22 de febrero de 2017. Por unanimidad. Comisionado Ponente Oscar Mauricio Guerra Ford. </w:t>
      </w:r>
    </w:p>
    <w:p w14:paraId="0F1C0E37" w14:textId="1FBBEDDD" w:rsidR="00715C22" w:rsidRPr="00715C22" w:rsidRDefault="00715C22" w:rsidP="00DF5242">
      <w:pPr>
        <w:pStyle w:val="Prrafodelista"/>
        <w:numPr>
          <w:ilvl w:val="0"/>
          <w:numId w:val="11"/>
        </w:numPr>
        <w:autoSpaceDE w:val="0"/>
        <w:autoSpaceDN w:val="0"/>
        <w:adjustRightInd w:val="0"/>
        <w:spacing w:line="360" w:lineRule="auto"/>
        <w:ind w:left="1282" w:right="562"/>
        <w:jc w:val="both"/>
        <w:rPr>
          <w:rFonts w:ascii="Palatino Linotype" w:eastAsia="Calibri" w:hAnsi="Palatino Linotype" w:cs="Tahoma"/>
          <w:b/>
          <w:i/>
          <w:sz w:val="22"/>
          <w:szCs w:val="22"/>
        </w:rPr>
      </w:pPr>
      <w:r w:rsidRPr="00715C22">
        <w:rPr>
          <w:rFonts w:ascii="Palatino Linotype" w:eastAsia="Calibri" w:hAnsi="Palatino Linotype" w:cs="Tahoma"/>
          <w:b/>
          <w:i/>
          <w:sz w:val="22"/>
          <w:szCs w:val="22"/>
        </w:rPr>
        <w:t xml:space="preserve">RRA 0540/17 </w:t>
      </w:r>
      <w:r w:rsidRPr="00715C22">
        <w:rPr>
          <w:rFonts w:ascii="Palatino Linotype" w:eastAsia="Calibri" w:hAnsi="Palatino Linotype" w:cs="Tahoma"/>
          <w:bCs/>
          <w:i/>
          <w:sz w:val="22"/>
          <w:szCs w:val="22"/>
        </w:rPr>
        <w:t xml:space="preserve">Secretaría de Economía. 08 de marzo del 2017. Por unanimidad. Comisionado Ponente Francisco Javier Acuña Llamas” </w:t>
      </w:r>
      <w:r w:rsidRPr="00715C22">
        <w:rPr>
          <w:rFonts w:ascii="Palatino Linotype" w:eastAsia="Calibri" w:hAnsi="Palatino Linotype" w:cs="Tahoma"/>
          <w:b/>
          <w:i/>
          <w:sz w:val="22"/>
          <w:szCs w:val="22"/>
        </w:rPr>
        <w:t>[Sic]</w:t>
      </w:r>
    </w:p>
    <w:p w14:paraId="06054FE6" w14:textId="77777777" w:rsidR="007E5219" w:rsidRPr="003A450C" w:rsidRDefault="007E5219" w:rsidP="005C5200">
      <w:pPr>
        <w:autoSpaceDE w:val="0"/>
        <w:autoSpaceDN w:val="0"/>
        <w:adjustRightInd w:val="0"/>
        <w:spacing w:line="360" w:lineRule="auto"/>
        <w:ind w:left="567" w:right="567"/>
        <w:jc w:val="both"/>
        <w:rPr>
          <w:rFonts w:ascii="Palatino Linotype" w:eastAsia="Calibri" w:hAnsi="Palatino Linotype" w:cs="Tahoma"/>
          <w:bCs/>
          <w:i/>
        </w:rPr>
      </w:pPr>
    </w:p>
    <w:p w14:paraId="6D0D4A6D" w14:textId="6A80625B" w:rsidR="005C5200" w:rsidRPr="00D800B9" w:rsidRDefault="005C5200" w:rsidP="005C5200">
      <w:pPr>
        <w:spacing w:line="360" w:lineRule="auto"/>
        <w:ind w:right="-28"/>
        <w:jc w:val="both"/>
        <w:rPr>
          <w:rFonts w:ascii="Palatino Linotype" w:hAnsi="Palatino Linotype"/>
          <w:color w:val="000000"/>
          <w:sz w:val="24"/>
          <w:szCs w:val="24"/>
        </w:rPr>
      </w:pPr>
      <w:r w:rsidRPr="00D800B9">
        <w:rPr>
          <w:rFonts w:ascii="Palatino Linotype" w:hAnsi="Palatino Linotype"/>
          <w:color w:val="000000"/>
          <w:sz w:val="24"/>
          <w:szCs w:val="24"/>
        </w:rPr>
        <w:t xml:space="preserve">Por lo que, se precisa que el Particular está requiriendo los documentos que genera el Sujeto Obligado dentro de la Secretaría Técnica del Pleno, la Dirección de Verificación y la Contraloría Interna y Órgano de Control Interno, así, derivado de las constancias </w:t>
      </w:r>
      <w:r w:rsidRPr="00D800B9">
        <w:rPr>
          <w:rFonts w:ascii="Palatino Linotype" w:hAnsi="Palatino Linotype"/>
          <w:color w:val="000000"/>
          <w:sz w:val="24"/>
          <w:szCs w:val="24"/>
        </w:rPr>
        <w:lastRenderedPageBreak/>
        <w:t xml:space="preserve">electrónicas que obran en el expediente al rubro citado, se desprenden diversos documentos y oficios remitidos por el Sujeto Obligado, mismos que serán analizados en </w:t>
      </w:r>
      <w:r w:rsidR="00944448" w:rsidRPr="00D800B9">
        <w:rPr>
          <w:rFonts w:ascii="Palatino Linotype" w:hAnsi="Palatino Linotype"/>
          <w:color w:val="000000"/>
          <w:sz w:val="24"/>
          <w:szCs w:val="24"/>
        </w:rPr>
        <w:t xml:space="preserve">párrafos subsecuentes. </w:t>
      </w:r>
    </w:p>
    <w:p w14:paraId="73749C1E" w14:textId="5D38F4DB" w:rsidR="005C5200" w:rsidRDefault="005C5200" w:rsidP="005C5200">
      <w:pPr>
        <w:pStyle w:val="Citas"/>
        <w:ind w:left="0"/>
        <w:rPr>
          <w:i w:val="0"/>
          <w:iCs/>
          <w:sz w:val="24"/>
          <w:szCs w:val="24"/>
        </w:rPr>
      </w:pPr>
    </w:p>
    <w:p w14:paraId="0EE61AEE" w14:textId="7591D157" w:rsidR="005C5200" w:rsidRPr="00D800B9" w:rsidRDefault="00727AF5" w:rsidP="00DF5242">
      <w:pPr>
        <w:pStyle w:val="Citas"/>
        <w:numPr>
          <w:ilvl w:val="0"/>
          <w:numId w:val="6"/>
        </w:numPr>
        <w:ind w:right="72"/>
        <w:rPr>
          <w:b/>
          <w:bCs/>
          <w:i w:val="0"/>
          <w:iCs/>
          <w:sz w:val="24"/>
          <w:szCs w:val="24"/>
          <w:u w:val="single"/>
        </w:rPr>
      </w:pPr>
      <w:r>
        <w:rPr>
          <w:b/>
          <w:bCs/>
          <w:i w:val="0"/>
          <w:iCs/>
          <w:sz w:val="24"/>
          <w:szCs w:val="24"/>
          <w:u w:val="single"/>
        </w:rPr>
        <w:t xml:space="preserve">DE LAS </w:t>
      </w:r>
      <w:r w:rsidRPr="00D800B9">
        <w:rPr>
          <w:b/>
          <w:bCs/>
          <w:i w:val="0"/>
          <w:iCs/>
          <w:sz w:val="24"/>
          <w:szCs w:val="24"/>
          <w:u w:val="single"/>
        </w:rPr>
        <w:t xml:space="preserve">DECLARACIONES PATRIMONIALES DE </w:t>
      </w:r>
      <w:r>
        <w:rPr>
          <w:b/>
          <w:bCs/>
          <w:i w:val="0"/>
          <w:iCs/>
          <w:sz w:val="24"/>
          <w:szCs w:val="24"/>
          <w:u w:val="single"/>
        </w:rPr>
        <w:t xml:space="preserve">LOS </w:t>
      </w:r>
      <w:r w:rsidRPr="00D800B9">
        <w:rPr>
          <w:b/>
          <w:bCs/>
          <w:i w:val="0"/>
          <w:iCs/>
          <w:sz w:val="24"/>
          <w:szCs w:val="24"/>
          <w:u w:val="single"/>
        </w:rPr>
        <w:t xml:space="preserve">SERVIDORES PÚBLICOS </w:t>
      </w:r>
      <w:r>
        <w:rPr>
          <w:b/>
          <w:bCs/>
          <w:i w:val="0"/>
          <w:iCs/>
          <w:sz w:val="24"/>
          <w:szCs w:val="24"/>
          <w:u w:val="single"/>
        </w:rPr>
        <w:t>DEL INFOEM</w:t>
      </w:r>
    </w:p>
    <w:p w14:paraId="4EAB221E" w14:textId="25A72644" w:rsidR="00C80AA9" w:rsidRPr="00B37CA0" w:rsidRDefault="00C80AA9" w:rsidP="003C27E5">
      <w:pPr>
        <w:autoSpaceDE w:val="0"/>
        <w:autoSpaceDN w:val="0"/>
        <w:adjustRightInd w:val="0"/>
        <w:spacing w:line="360" w:lineRule="auto"/>
        <w:jc w:val="both"/>
        <w:rPr>
          <w:rStyle w:val="nfasis"/>
          <w:rFonts w:ascii="Palatino Linotype" w:hAnsi="Palatino Linotype"/>
          <w:i w:val="0"/>
          <w:iCs w:val="0"/>
          <w:sz w:val="24"/>
          <w:szCs w:val="24"/>
        </w:rPr>
      </w:pPr>
      <w:r w:rsidRPr="00B37CA0">
        <w:rPr>
          <w:rFonts w:ascii="Palatino Linotype" w:hAnsi="Palatino Linotype" w:cs="Tahoma"/>
          <w:sz w:val="24"/>
          <w:szCs w:val="24"/>
        </w:rPr>
        <w:t xml:space="preserve">Desde una perspectiva etimológica, la palabra </w:t>
      </w:r>
      <w:r w:rsidRPr="00B37CA0">
        <w:rPr>
          <w:rFonts w:ascii="Palatino Linotype" w:hAnsi="Palatino Linotype" w:cs="Tahoma"/>
          <w:b/>
          <w:bCs/>
          <w:sz w:val="24"/>
          <w:szCs w:val="24"/>
        </w:rPr>
        <w:t>declarar</w:t>
      </w:r>
      <w:r w:rsidRPr="00B37CA0">
        <w:rPr>
          <w:rFonts w:ascii="Palatino Linotype" w:hAnsi="Palatino Linotype" w:cs="Tahoma"/>
          <w:sz w:val="24"/>
          <w:szCs w:val="24"/>
        </w:rPr>
        <w:t xml:space="preserve"> proviene del latín </w:t>
      </w:r>
      <w:r w:rsidRPr="00B37CA0">
        <w:rPr>
          <w:rStyle w:val="nfasis"/>
          <w:rFonts w:ascii="Palatino Linotype" w:hAnsi="Palatino Linotype"/>
          <w:b/>
          <w:bCs/>
          <w:sz w:val="24"/>
          <w:szCs w:val="24"/>
        </w:rPr>
        <w:t xml:space="preserve">declarāre, </w:t>
      </w:r>
      <w:r w:rsidRPr="00B37CA0">
        <w:rPr>
          <w:rStyle w:val="nfasis"/>
          <w:rFonts w:ascii="Palatino Linotype" w:hAnsi="Palatino Linotype"/>
          <w:i w:val="0"/>
          <w:iCs w:val="0"/>
          <w:sz w:val="24"/>
          <w:szCs w:val="24"/>
        </w:rPr>
        <w:t xml:space="preserve">formada del prefijo </w:t>
      </w:r>
      <w:r w:rsidRPr="00B37CA0">
        <w:rPr>
          <w:rStyle w:val="nfasis"/>
          <w:rFonts w:ascii="Palatino Linotype" w:hAnsi="Palatino Linotype"/>
          <w:b/>
          <w:bCs/>
          <w:sz w:val="24"/>
          <w:szCs w:val="24"/>
        </w:rPr>
        <w:t>de</w:t>
      </w:r>
      <w:r w:rsidRPr="00B37CA0">
        <w:rPr>
          <w:rStyle w:val="nfasis"/>
          <w:rFonts w:ascii="Palatino Linotype" w:hAnsi="Palatino Linotype"/>
          <w:i w:val="0"/>
          <w:iCs w:val="0"/>
          <w:sz w:val="24"/>
          <w:szCs w:val="24"/>
        </w:rPr>
        <w:t xml:space="preserve"> (denota separación de arriba abajo) y </w:t>
      </w:r>
      <w:r w:rsidRPr="00B37CA0">
        <w:rPr>
          <w:rStyle w:val="nfasis"/>
          <w:rFonts w:ascii="Palatino Linotype" w:hAnsi="Palatino Linotype"/>
          <w:b/>
          <w:bCs/>
          <w:sz w:val="24"/>
          <w:szCs w:val="24"/>
        </w:rPr>
        <w:t xml:space="preserve">clarare </w:t>
      </w:r>
      <w:r w:rsidRPr="00B37CA0">
        <w:rPr>
          <w:rStyle w:val="nfasis"/>
          <w:rFonts w:ascii="Palatino Linotype" w:hAnsi="Palatino Linotype"/>
          <w:i w:val="0"/>
          <w:iCs w:val="0"/>
          <w:sz w:val="24"/>
          <w:szCs w:val="24"/>
        </w:rPr>
        <w:t xml:space="preserve">(clarificar), </w:t>
      </w:r>
      <w:r w:rsidR="003C27E5" w:rsidRPr="00B37CA0">
        <w:rPr>
          <w:rStyle w:val="nfasis"/>
          <w:rFonts w:ascii="Palatino Linotype" w:hAnsi="Palatino Linotype"/>
          <w:i w:val="0"/>
          <w:iCs w:val="0"/>
          <w:sz w:val="24"/>
          <w:szCs w:val="24"/>
        </w:rPr>
        <w:t xml:space="preserve">al respecto la Real Academia Española la define como: </w:t>
      </w:r>
    </w:p>
    <w:p w14:paraId="1CE02FD2" w14:textId="0D850F2E" w:rsidR="003C27E5" w:rsidRDefault="003C27E5" w:rsidP="003C27E5">
      <w:pPr>
        <w:pStyle w:val="Citas"/>
      </w:pPr>
      <w:r>
        <w:t xml:space="preserve">“1. Tr. Manifestar, hacer público. </w:t>
      </w:r>
    </w:p>
    <w:p w14:paraId="44A3FD8D" w14:textId="5A64F4DA" w:rsidR="003C27E5" w:rsidRDefault="003C27E5" w:rsidP="003C27E5">
      <w:pPr>
        <w:pStyle w:val="Citas"/>
      </w:pPr>
      <w:r>
        <w:t xml:space="preserve">2. Tr. Dicho de quien tiene autoridad para ello: Manifestar una decisión sobre el estado o la condición de alguien o algo. </w:t>
      </w:r>
    </w:p>
    <w:p w14:paraId="6E123459" w14:textId="5FED907F" w:rsidR="003C27E5" w:rsidRDefault="003C27E5" w:rsidP="003C27E5">
      <w:pPr>
        <w:pStyle w:val="Citas"/>
      </w:pPr>
      <w:r>
        <w:t xml:space="preserve">3. Tr. Hacer conocer a la Administración pública la naturaleza y circunstancias del hecho imponible. </w:t>
      </w:r>
    </w:p>
    <w:p w14:paraId="37CD4515" w14:textId="4D8BD9E0" w:rsidR="003C27E5" w:rsidRDefault="003C27E5" w:rsidP="003C27E5">
      <w:pPr>
        <w:pStyle w:val="Citas"/>
      </w:pPr>
      <w:r>
        <w:t xml:space="preserve">4. Intr. Manifestar ante el órgano competente hechos con relevancia jurídica. </w:t>
      </w:r>
    </w:p>
    <w:p w14:paraId="093253ED" w14:textId="641D1EE5" w:rsidR="003C27E5" w:rsidRDefault="003C27E5" w:rsidP="003C27E5">
      <w:pPr>
        <w:pStyle w:val="Citas"/>
        <w:rPr>
          <w:b/>
          <w:bCs/>
        </w:rPr>
      </w:pPr>
      <w:r>
        <w:t xml:space="preserve">(…)” </w:t>
      </w:r>
      <w:r>
        <w:rPr>
          <w:b/>
          <w:bCs/>
        </w:rPr>
        <w:t>[Sic]</w:t>
      </w:r>
    </w:p>
    <w:p w14:paraId="6383E644" w14:textId="77777777" w:rsidR="009D0739" w:rsidRDefault="009D0739" w:rsidP="003C27E5">
      <w:pPr>
        <w:pStyle w:val="Citas"/>
        <w:ind w:left="0" w:right="72"/>
        <w:rPr>
          <w:i w:val="0"/>
          <w:iCs/>
          <w:sz w:val="24"/>
          <w:szCs w:val="24"/>
        </w:rPr>
      </w:pPr>
    </w:p>
    <w:p w14:paraId="3EAD40EC" w14:textId="322F8166" w:rsidR="003C27E5" w:rsidRDefault="003C27E5" w:rsidP="003C27E5">
      <w:pPr>
        <w:pStyle w:val="Citas"/>
        <w:ind w:left="0" w:right="72"/>
        <w:rPr>
          <w:rStyle w:val="nfasis"/>
          <w:sz w:val="24"/>
          <w:szCs w:val="24"/>
        </w:rPr>
      </w:pPr>
      <w:r>
        <w:rPr>
          <w:i w:val="0"/>
          <w:iCs/>
          <w:sz w:val="24"/>
          <w:szCs w:val="24"/>
        </w:rPr>
        <w:lastRenderedPageBreak/>
        <w:t xml:space="preserve">En contraste, la palabra patrimonial proviene del latín </w:t>
      </w:r>
      <w:r w:rsidRPr="003C27E5">
        <w:rPr>
          <w:rStyle w:val="nfasis"/>
          <w:b/>
          <w:bCs/>
          <w:i/>
          <w:iCs w:val="0"/>
          <w:sz w:val="24"/>
          <w:szCs w:val="24"/>
        </w:rPr>
        <w:t>patrimoniālis</w:t>
      </w:r>
      <w:r>
        <w:rPr>
          <w:rStyle w:val="nfasis"/>
          <w:b/>
          <w:bCs/>
          <w:i/>
          <w:iCs w:val="0"/>
          <w:sz w:val="24"/>
          <w:szCs w:val="24"/>
        </w:rPr>
        <w:t xml:space="preserve">, </w:t>
      </w:r>
      <w:r>
        <w:rPr>
          <w:rStyle w:val="nfasis"/>
          <w:sz w:val="24"/>
          <w:szCs w:val="24"/>
        </w:rPr>
        <w:t xml:space="preserve">compuesta por la palabra </w:t>
      </w:r>
      <w:r>
        <w:rPr>
          <w:rStyle w:val="nfasis"/>
          <w:b/>
          <w:bCs/>
          <w:i/>
          <w:iCs w:val="0"/>
          <w:sz w:val="24"/>
          <w:szCs w:val="24"/>
        </w:rPr>
        <w:t xml:space="preserve">pater </w:t>
      </w:r>
      <w:r>
        <w:rPr>
          <w:rStyle w:val="nfasis"/>
          <w:sz w:val="24"/>
          <w:szCs w:val="24"/>
        </w:rPr>
        <w:t xml:space="preserve">(jefe de familia, patrono, defensor o protector), el sufijo </w:t>
      </w:r>
      <w:r>
        <w:rPr>
          <w:rStyle w:val="nfasis"/>
          <w:b/>
          <w:bCs/>
          <w:i/>
          <w:iCs w:val="0"/>
          <w:sz w:val="24"/>
          <w:szCs w:val="24"/>
        </w:rPr>
        <w:t xml:space="preserve">monium </w:t>
      </w:r>
      <w:r>
        <w:rPr>
          <w:rStyle w:val="nfasis"/>
          <w:sz w:val="24"/>
          <w:szCs w:val="24"/>
        </w:rPr>
        <w:t xml:space="preserve">(indica un conjunto de actos) y el sufijo </w:t>
      </w:r>
      <w:r>
        <w:rPr>
          <w:rStyle w:val="nfasis"/>
          <w:b/>
          <w:bCs/>
          <w:i/>
          <w:iCs w:val="0"/>
          <w:sz w:val="24"/>
          <w:szCs w:val="24"/>
        </w:rPr>
        <w:t xml:space="preserve">alis </w:t>
      </w:r>
      <w:r>
        <w:rPr>
          <w:rStyle w:val="nfasis"/>
          <w:sz w:val="24"/>
          <w:szCs w:val="24"/>
        </w:rPr>
        <w:t>(relativo a), para clarificar las fronteras conceptuales la Real Academia Española la define como:</w:t>
      </w:r>
    </w:p>
    <w:p w14:paraId="08922882" w14:textId="77777777" w:rsidR="003C27E5" w:rsidRPr="003C27E5" w:rsidRDefault="003C27E5" w:rsidP="003C27E5">
      <w:pPr>
        <w:pStyle w:val="Citas"/>
        <w:rPr>
          <w:rStyle w:val="nfasis"/>
          <w:i/>
          <w:iCs w:val="0"/>
        </w:rPr>
      </w:pPr>
      <w:r w:rsidRPr="003C27E5">
        <w:rPr>
          <w:rStyle w:val="nfasis"/>
          <w:i/>
          <w:iCs w:val="0"/>
        </w:rPr>
        <w:t>“1. Adj. Perteneciente o relativo al patrimonio.</w:t>
      </w:r>
    </w:p>
    <w:p w14:paraId="698EDF48" w14:textId="77777777" w:rsidR="003C27E5" w:rsidRPr="003C27E5" w:rsidRDefault="003C27E5" w:rsidP="003C27E5">
      <w:pPr>
        <w:pStyle w:val="Citas"/>
        <w:rPr>
          <w:rStyle w:val="nfasis"/>
          <w:i/>
          <w:iCs w:val="0"/>
        </w:rPr>
      </w:pPr>
      <w:r w:rsidRPr="003C27E5">
        <w:rPr>
          <w:rStyle w:val="nfasis"/>
          <w:i/>
          <w:iCs w:val="0"/>
        </w:rPr>
        <w:t xml:space="preserve">2.  Adj. Perteneciente a alguien por razón de su patria, padre o antepasados. </w:t>
      </w:r>
    </w:p>
    <w:p w14:paraId="19FBBC00" w14:textId="7834D43E" w:rsidR="003C27E5" w:rsidRPr="003C27E5" w:rsidRDefault="003C27E5" w:rsidP="003C27E5">
      <w:pPr>
        <w:pStyle w:val="Citas"/>
        <w:rPr>
          <w:b/>
          <w:bCs/>
        </w:rPr>
      </w:pPr>
      <w:r w:rsidRPr="003C27E5">
        <w:rPr>
          <w:rStyle w:val="nfasis"/>
          <w:i/>
          <w:iCs w:val="0"/>
        </w:rPr>
        <w:t xml:space="preserve">(…)” </w:t>
      </w:r>
      <w:r w:rsidRPr="003C27E5">
        <w:rPr>
          <w:rStyle w:val="nfasis"/>
          <w:b/>
          <w:bCs/>
          <w:i/>
          <w:iCs w:val="0"/>
        </w:rPr>
        <w:t xml:space="preserve">[Sic] </w:t>
      </w:r>
    </w:p>
    <w:p w14:paraId="06E6026A" w14:textId="39A328E9" w:rsidR="00C80AA9" w:rsidRDefault="00C80AA9" w:rsidP="005C5200">
      <w:pPr>
        <w:autoSpaceDE w:val="0"/>
        <w:autoSpaceDN w:val="0"/>
        <w:adjustRightInd w:val="0"/>
        <w:spacing w:line="360" w:lineRule="auto"/>
        <w:jc w:val="both"/>
        <w:rPr>
          <w:rFonts w:ascii="Palatino Linotype" w:hAnsi="Palatino Linotype" w:cs="Tahoma"/>
        </w:rPr>
      </w:pPr>
    </w:p>
    <w:p w14:paraId="6BE17F09" w14:textId="265842B6" w:rsidR="005C5200" w:rsidRPr="00734B12" w:rsidRDefault="00734B12" w:rsidP="005C5200">
      <w:pPr>
        <w:autoSpaceDE w:val="0"/>
        <w:autoSpaceDN w:val="0"/>
        <w:adjustRightInd w:val="0"/>
        <w:spacing w:line="360" w:lineRule="auto"/>
        <w:jc w:val="both"/>
        <w:rPr>
          <w:rFonts w:ascii="Palatino Linotype" w:hAnsi="Palatino Linotype" w:cs="Tahoma"/>
          <w:sz w:val="24"/>
          <w:szCs w:val="24"/>
        </w:rPr>
      </w:pPr>
      <w:r w:rsidRPr="00734B12">
        <w:rPr>
          <w:rFonts w:ascii="Palatino Linotype" w:hAnsi="Palatino Linotype" w:cs="Tahoma"/>
          <w:sz w:val="24"/>
          <w:szCs w:val="24"/>
        </w:rPr>
        <w:t>De esta manera, se arriba a la premisa de que la declaración patrimonial e</w:t>
      </w:r>
      <w:r w:rsidR="005C5200" w:rsidRPr="00734B12">
        <w:rPr>
          <w:rFonts w:ascii="Palatino Linotype" w:hAnsi="Palatino Linotype" w:cs="Tahoma"/>
          <w:sz w:val="24"/>
          <w:szCs w:val="24"/>
        </w:rPr>
        <w:t xml:space="preserve">s un documento que tiene por objeto informar respecto de la situación del patrimonio (ingresos, bienes muebles e inmuebles, inversiones financieras, adeudos), a fin de delimitar un registro confiable, que permita dar seguimiento y evaluación de la situación patrimonial de los servidores públicos. </w:t>
      </w:r>
    </w:p>
    <w:p w14:paraId="6B204ED1" w14:textId="0BD40F06" w:rsidR="00734B12" w:rsidRDefault="00734B12" w:rsidP="005C5200">
      <w:pPr>
        <w:autoSpaceDE w:val="0"/>
        <w:autoSpaceDN w:val="0"/>
        <w:adjustRightInd w:val="0"/>
        <w:spacing w:line="360" w:lineRule="auto"/>
        <w:jc w:val="both"/>
        <w:rPr>
          <w:rFonts w:ascii="Palatino Linotype" w:hAnsi="Palatino Linotype" w:cs="Tahoma"/>
          <w:b/>
          <w:bCs/>
          <w:sz w:val="24"/>
          <w:szCs w:val="24"/>
          <w:u w:val="single"/>
        </w:rPr>
      </w:pPr>
      <w:r w:rsidRPr="00734B12">
        <w:rPr>
          <w:rFonts w:ascii="Palatino Linotype" w:hAnsi="Palatino Linotype" w:cs="Tahoma"/>
          <w:sz w:val="24"/>
          <w:szCs w:val="24"/>
        </w:rPr>
        <w:t xml:space="preserve">De manera complementaria, en términos de la Ley de Responsabilidades Administrativas del Estado de México y Municipios, están obligados a presentar las declaraciones de situación </w:t>
      </w:r>
      <w:r w:rsidRPr="00734B12">
        <w:rPr>
          <w:rFonts w:ascii="Palatino Linotype" w:hAnsi="Palatino Linotype" w:cs="Tahoma"/>
          <w:b/>
          <w:bCs/>
          <w:sz w:val="24"/>
          <w:szCs w:val="24"/>
          <w:u w:val="single"/>
        </w:rPr>
        <w:t xml:space="preserve">patrimonial </w:t>
      </w:r>
      <w:r w:rsidRPr="00734B12">
        <w:rPr>
          <w:rFonts w:ascii="Palatino Linotype" w:hAnsi="Palatino Linotype" w:cs="Tahoma"/>
          <w:sz w:val="24"/>
          <w:szCs w:val="24"/>
        </w:rPr>
        <w:t>y de intereses, bajo protesta de decir verdad</w:t>
      </w:r>
      <w:r w:rsidRPr="00734B12">
        <w:rPr>
          <w:rFonts w:ascii="Palatino Linotype" w:hAnsi="Palatino Linotype" w:cs="Tahoma"/>
          <w:sz w:val="24"/>
          <w:szCs w:val="24"/>
          <w:u w:val="single"/>
        </w:rPr>
        <w:t xml:space="preserve"> ante la </w:t>
      </w:r>
      <w:r w:rsidRPr="00734B12">
        <w:rPr>
          <w:rFonts w:ascii="Palatino Linotype" w:hAnsi="Palatino Linotype" w:cs="Tahoma"/>
          <w:b/>
          <w:bCs/>
          <w:sz w:val="24"/>
          <w:szCs w:val="24"/>
          <w:u w:val="single"/>
        </w:rPr>
        <w:t>Secretaría de la Contraloría</w:t>
      </w:r>
      <w:r w:rsidRPr="00734B12">
        <w:rPr>
          <w:rFonts w:ascii="Palatino Linotype" w:hAnsi="Palatino Linotype" w:cs="Tahoma"/>
          <w:sz w:val="24"/>
          <w:szCs w:val="24"/>
          <w:u w:val="single"/>
        </w:rPr>
        <w:t xml:space="preserve"> </w:t>
      </w:r>
      <w:r w:rsidRPr="00734B12">
        <w:rPr>
          <w:rFonts w:ascii="Palatino Linotype" w:hAnsi="Palatino Linotype" w:cs="Tahoma"/>
          <w:sz w:val="24"/>
          <w:szCs w:val="24"/>
        </w:rPr>
        <w:t xml:space="preserve">o los órganos internos de control, </w:t>
      </w:r>
      <w:r w:rsidRPr="00734B12">
        <w:rPr>
          <w:rFonts w:ascii="Palatino Linotype" w:hAnsi="Palatino Linotype" w:cs="Tahoma"/>
          <w:b/>
          <w:bCs/>
          <w:sz w:val="24"/>
          <w:szCs w:val="24"/>
          <w:u w:val="single"/>
        </w:rPr>
        <w:t>todos los servidores públicos estatales y municipales</w:t>
      </w:r>
      <w:r w:rsidR="0021355C">
        <w:rPr>
          <w:rFonts w:ascii="Palatino Linotype" w:hAnsi="Palatino Linotype" w:cs="Tahoma"/>
          <w:b/>
          <w:bCs/>
          <w:sz w:val="24"/>
          <w:szCs w:val="24"/>
          <w:u w:val="single"/>
        </w:rPr>
        <w:t>, englobando a aquellos adscritos a órganos constitucionalmente autónomos</w:t>
      </w:r>
      <w:r w:rsidR="00310B44">
        <w:rPr>
          <w:rFonts w:ascii="Palatino Linotype" w:hAnsi="Palatino Linotype" w:cs="Tahoma"/>
          <w:b/>
          <w:bCs/>
          <w:sz w:val="24"/>
          <w:szCs w:val="24"/>
          <w:u w:val="single"/>
        </w:rPr>
        <w:t xml:space="preserve">. </w:t>
      </w:r>
    </w:p>
    <w:p w14:paraId="1AAEAEF7" w14:textId="67A13DCC" w:rsidR="00734B12" w:rsidRDefault="00B37CA0" w:rsidP="005C5200">
      <w:pPr>
        <w:autoSpaceDE w:val="0"/>
        <w:autoSpaceDN w:val="0"/>
        <w:adjustRightInd w:val="0"/>
        <w:spacing w:line="360" w:lineRule="auto"/>
        <w:jc w:val="both"/>
        <w:rPr>
          <w:rFonts w:ascii="Palatino Linotype" w:hAnsi="Palatino Linotype" w:cs="Tahoma"/>
          <w:sz w:val="24"/>
          <w:szCs w:val="24"/>
        </w:rPr>
      </w:pPr>
      <w:r>
        <w:rPr>
          <w:rFonts w:ascii="Palatino Linotype" w:hAnsi="Palatino Linotype" w:cs="Tahoma"/>
          <w:sz w:val="24"/>
          <w:szCs w:val="24"/>
        </w:rPr>
        <w:lastRenderedPageBreak/>
        <w:t>En este tenor</w:t>
      </w:r>
      <w:r w:rsidR="00734B12">
        <w:rPr>
          <w:rFonts w:ascii="Palatino Linotype" w:hAnsi="Palatino Linotype" w:cs="Tahoma"/>
          <w:sz w:val="24"/>
          <w:szCs w:val="24"/>
        </w:rPr>
        <w:t xml:space="preserve">, la declaración de situación </w:t>
      </w:r>
      <w:r w:rsidR="00D800B9">
        <w:rPr>
          <w:rFonts w:ascii="Palatino Linotype" w:hAnsi="Palatino Linotype" w:cs="Tahoma"/>
          <w:sz w:val="24"/>
          <w:szCs w:val="24"/>
        </w:rPr>
        <w:t>patrimonial</w:t>
      </w:r>
      <w:r w:rsidR="00734B12">
        <w:rPr>
          <w:rFonts w:ascii="Palatino Linotype" w:hAnsi="Palatino Linotype" w:cs="Tahoma"/>
          <w:sz w:val="24"/>
          <w:szCs w:val="24"/>
        </w:rPr>
        <w:t xml:space="preserve"> deberá presentarse en los siguientes plazos</w:t>
      </w:r>
      <w:r w:rsidR="001727B4">
        <w:rPr>
          <w:rFonts w:ascii="Palatino Linotype" w:hAnsi="Palatino Linotype" w:cs="Tahoma"/>
          <w:sz w:val="24"/>
          <w:szCs w:val="24"/>
        </w:rPr>
        <w:t>:</w:t>
      </w:r>
    </w:p>
    <w:p w14:paraId="3E8CC5B7" w14:textId="64ABAE29" w:rsidR="00734B12" w:rsidRDefault="001727B4" w:rsidP="00DF5242">
      <w:pPr>
        <w:pStyle w:val="Prrafodelista"/>
        <w:numPr>
          <w:ilvl w:val="0"/>
          <w:numId w:val="12"/>
        </w:numPr>
        <w:autoSpaceDE w:val="0"/>
        <w:autoSpaceDN w:val="0"/>
        <w:adjustRightInd w:val="0"/>
        <w:spacing w:line="360" w:lineRule="auto"/>
        <w:jc w:val="both"/>
        <w:rPr>
          <w:rFonts w:ascii="Palatino Linotype" w:hAnsi="Palatino Linotype" w:cs="Tahoma"/>
        </w:rPr>
      </w:pPr>
      <w:r>
        <w:rPr>
          <w:rFonts w:ascii="Palatino Linotype" w:hAnsi="Palatino Linotype" w:cs="Tahoma"/>
        </w:rPr>
        <w:t xml:space="preserve">Declaración inicial, dentro de los sesenta días naturales </w:t>
      </w:r>
      <w:r w:rsidR="00D800B9">
        <w:rPr>
          <w:rFonts w:ascii="Palatino Linotype" w:hAnsi="Palatino Linotype" w:cs="Tahoma"/>
        </w:rPr>
        <w:t>siguientes a la toma de la posesión con motivo del:</w:t>
      </w:r>
    </w:p>
    <w:p w14:paraId="29455002" w14:textId="0726C649" w:rsidR="00D800B9" w:rsidRDefault="00D800B9" w:rsidP="00DF5242">
      <w:pPr>
        <w:pStyle w:val="Prrafodelista"/>
        <w:numPr>
          <w:ilvl w:val="0"/>
          <w:numId w:val="13"/>
        </w:numPr>
        <w:autoSpaceDE w:val="0"/>
        <w:autoSpaceDN w:val="0"/>
        <w:adjustRightInd w:val="0"/>
        <w:spacing w:line="360" w:lineRule="auto"/>
        <w:jc w:val="both"/>
        <w:rPr>
          <w:rFonts w:ascii="Palatino Linotype" w:hAnsi="Palatino Linotype" w:cs="Tahoma"/>
        </w:rPr>
      </w:pPr>
      <w:r>
        <w:rPr>
          <w:rFonts w:ascii="Palatino Linotype" w:hAnsi="Palatino Linotype" w:cs="Tahoma"/>
        </w:rPr>
        <w:t>Ingreso al servicio público por primera vez.</w:t>
      </w:r>
    </w:p>
    <w:p w14:paraId="759197F3" w14:textId="033550F9" w:rsidR="00D800B9" w:rsidRDefault="00D800B9" w:rsidP="00DF5242">
      <w:pPr>
        <w:pStyle w:val="Prrafodelista"/>
        <w:numPr>
          <w:ilvl w:val="0"/>
          <w:numId w:val="13"/>
        </w:numPr>
        <w:autoSpaceDE w:val="0"/>
        <w:autoSpaceDN w:val="0"/>
        <w:adjustRightInd w:val="0"/>
        <w:spacing w:line="360" w:lineRule="auto"/>
        <w:jc w:val="both"/>
        <w:rPr>
          <w:rFonts w:ascii="Palatino Linotype" w:hAnsi="Palatino Linotype" w:cs="Tahoma"/>
        </w:rPr>
      </w:pPr>
      <w:r>
        <w:rPr>
          <w:rFonts w:ascii="Palatino Linotype" w:hAnsi="Palatino Linotype" w:cs="Tahoma"/>
        </w:rPr>
        <w:t xml:space="preserve">Reingreso al servicio público después de sesenta días naturales de la conclusión de su último encargo. </w:t>
      </w:r>
    </w:p>
    <w:p w14:paraId="3BCA12BC" w14:textId="481F9C58" w:rsidR="00D800B9" w:rsidRDefault="00D800B9" w:rsidP="00DF5242">
      <w:pPr>
        <w:pStyle w:val="Prrafodelista"/>
        <w:numPr>
          <w:ilvl w:val="0"/>
          <w:numId w:val="12"/>
        </w:numPr>
        <w:autoSpaceDE w:val="0"/>
        <w:autoSpaceDN w:val="0"/>
        <w:adjustRightInd w:val="0"/>
        <w:spacing w:line="360" w:lineRule="auto"/>
        <w:jc w:val="both"/>
        <w:rPr>
          <w:rFonts w:ascii="Palatino Linotype" w:hAnsi="Palatino Linotype" w:cs="Tahoma"/>
        </w:rPr>
      </w:pPr>
      <w:r>
        <w:rPr>
          <w:rFonts w:ascii="Palatino Linotype" w:hAnsi="Palatino Linotype" w:cs="Tahoma"/>
        </w:rPr>
        <w:t xml:space="preserve">Declaración de modificación patrimonial, durante el mes de mayo de cada año. </w:t>
      </w:r>
    </w:p>
    <w:p w14:paraId="7FBDA71E" w14:textId="76884428" w:rsidR="00D800B9" w:rsidRPr="00734B12" w:rsidRDefault="00D800B9" w:rsidP="00DF5242">
      <w:pPr>
        <w:pStyle w:val="Prrafodelista"/>
        <w:numPr>
          <w:ilvl w:val="0"/>
          <w:numId w:val="12"/>
        </w:numPr>
        <w:autoSpaceDE w:val="0"/>
        <w:autoSpaceDN w:val="0"/>
        <w:adjustRightInd w:val="0"/>
        <w:spacing w:line="360" w:lineRule="auto"/>
        <w:jc w:val="both"/>
        <w:rPr>
          <w:rFonts w:ascii="Palatino Linotype" w:hAnsi="Palatino Linotype" w:cs="Tahoma"/>
        </w:rPr>
      </w:pPr>
      <w:r>
        <w:rPr>
          <w:rFonts w:ascii="Palatino Linotype" w:hAnsi="Palatino Linotype" w:cs="Tahoma"/>
        </w:rPr>
        <w:t xml:space="preserve">Declaración de conclusión del encargo, dentro de los sesenta días naturales siguientes a la conclusión. </w:t>
      </w:r>
    </w:p>
    <w:p w14:paraId="05799E7F" w14:textId="0B4ED280" w:rsidR="00734B12" w:rsidRDefault="00734B12" w:rsidP="005C5200">
      <w:pPr>
        <w:autoSpaceDE w:val="0"/>
        <w:autoSpaceDN w:val="0"/>
        <w:adjustRightInd w:val="0"/>
        <w:spacing w:line="360" w:lineRule="auto"/>
        <w:jc w:val="both"/>
        <w:rPr>
          <w:rFonts w:ascii="Palatino Linotype" w:hAnsi="Palatino Linotype" w:cs="Tahoma"/>
          <w:sz w:val="24"/>
          <w:szCs w:val="24"/>
        </w:rPr>
      </w:pPr>
    </w:p>
    <w:p w14:paraId="6F79F9F0" w14:textId="77777777" w:rsidR="005C5200" w:rsidRPr="00D800B9" w:rsidRDefault="005C5200" w:rsidP="005C5200">
      <w:pPr>
        <w:autoSpaceDE w:val="0"/>
        <w:autoSpaceDN w:val="0"/>
        <w:adjustRightInd w:val="0"/>
        <w:spacing w:line="360" w:lineRule="auto"/>
        <w:jc w:val="both"/>
        <w:rPr>
          <w:rFonts w:ascii="Palatino Linotype" w:hAnsi="Palatino Linotype" w:cs="Tahoma"/>
          <w:sz w:val="24"/>
          <w:szCs w:val="24"/>
        </w:rPr>
      </w:pPr>
      <w:r w:rsidRPr="00D800B9">
        <w:rPr>
          <w:rFonts w:ascii="Palatino Linotype" w:hAnsi="Palatino Linotype" w:cs="Tahoma"/>
          <w:sz w:val="24"/>
          <w:szCs w:val="24"/>
        </w:rPr>
        <w:t>En la declaración inicial y de conclusión del encargo se manifestarán los bienes inmuebles, con la fecha y valor de adquisición y en las declaraciones de modificación patrimonial se manifestarán sólo las modificaciones al patrimonio, con fecha y valor de adquisición, y en todo caso el medio por el que se hizo la adquisición.</w:t>
      </w:r>
    </w:p>
    <w:p w14:paraId="17DED00C" w14:textId="77777777" w:rsidR="005C5200" w:rsidRPr="00D800B9" w:rsidRDefault="005C5200" w:rsidP="005C5200">
      <w:pPr>
        <w:autoSpaceDE w:val="0"/>
        <w:autoSpaceDN w:val="0"/>
        <w:adjustRightInd w:val="0"/>
        <w:spacing w:line="360" w:lineRule="auto"/>
        <w:jc w:val="both"/>
        <w:rPr>
          <w:rFonts w:ascii="Palatino Linotype" w:hAnsi="Palatino Linotype" w:cs="Tahoma"/>
          <w:sz w:val="24"/>
          <w:szCs w:val="24"/>
        </w:rPr>
      </w:pPr>
      <w:r w:rsidRPr="00D800B9">
        <w:rPr>
          <w:rFonts w:ascii="Palatino Linotype" w:hAnsi="Palatino Linotype" w:cs="Tahoma"/>
          <w:sz w:val="24"/>
          <w:szCs w:val="24"/>
        </w:rPr>
        <w:t>Así de lo anterior, el sistema de evolución patrimonial en términos de lo establecido por los artículos 27 y 28 de la Ley de Responsabilidades en cita, se almacenará en la plataforma digital estatal a cargo de La Secretaría Ejecutiva del Sistema Estatal y Municipal Anticorrupción.</w:t>
      </w:r>
    </w:p>
    <w:p w14:paraId="02CC81EE" w14:textId="3EC09265" w:rsidR="005C5200" w:rsidRPr="00D800B9" w:rsidRDefault="0049345C" w:rsidP="005C5200">
      <w:pPr>
        <w:autoSpaceDE w:val="0"/>
        <w:autoSpaceDN w:val="0"/>
        <w:adjustRightInd w:val="0"/>
        <w:spacing w:line="360" w:lineRule="auto"/>
        <w:jc w:val="both"/>
        <w:rPr>
          <w:rFonts w:ascii="Palatino Linotype" w:hAnsi="Palatino Linotype" w:cs="Tahoma"/>
          <w:b/>
          <w:bCs/>
          <w:sz w:val="24"/>
          <w:szCs w:val="24"/>
          <w:u w:val="single"/>
        </w:rPr>
      </w:pPr>
      <w:r w:rsidRPr="00D800B9">
        <w:rPr>
          <w:rFonts w:ascii="Palatino Linotype" w:hAnsi="Palatino Linotype" w:cs="Tahoma"/>
          <w:b/>
          <w:bCs/>
          <w:sz w:val="24"/>
          <w:szCs w:val="24"/>
          <w:u w:val="single"/>
        </w:rPr>
        <w:lastRenderedPageBreak/>
        <w:t>Adicionalmente.</w:t>
      </w:r>
      <w:r w:rsidR="005C5200" w:rsidRPr="00D800B9">
        <w:rPr>
          <w:rFonts w:ascii="Palatino Linotype" w:hAnsi="Palatino Linotype" w:cs="Tahoma"/>
          <w:b/>
          <w:bCs/>
          <w:sz w:val="24"/>
          <w:szCs w:val="24"/>
          <w:u w:val="single"/>
        </w:rPr>
        <w:t xml:space="preserve"> para tal efecto, el Comité Coordinador, emitirá los formatos respectivos, en apego a las leyes y ordenamientos en la materia, garantizando que los rubros que pudieran afectar los derechos aludidos queden en resguardo de las autoridades competentes.</w:t>
      </w:r>
    </w:p>
    <w:p w14:paraId="13C6D8BD" w14:textId="77777777" w:rsidR="005C5200" w:rsidRPr="00D800B9" w:rsidRDefault="005C5200" w:rsidP="005C5200">
      <w:pPr>
        <w:autoSpaceDE w:val="0"/>
        <w:autoSpaceDN w:val="0"/>
        <w:adjustRightInd w:val="0"/>
        <w:spacing w:line="360" w:lineRule="auto"/>
        <w:jc w:val="both"/>
        <w:rPr>
          <w:rFonts w:ascii="Palatino Linotype" w:hAnsi="Palatino Linotype" w:cs="Tahoma"/>
          <w:sz w:val="24"/>
          <w:szCs w:val="24"/>
        </w:rPr>
      </w:pPr>
      <w:r w:rsidRPr="00D800B9">
        <w:rPr>
          <w:rFonts w:ascii="Palatino Linotype" w:hAnsi="Palatino Linotype" w:cs="Tahoma"/>
          <w:sz w:val="24"/>
          <w:szCs w:val="24"/>
        </w:rPr>
        <w:t>En este orden de ideas, atendiendo a la naturaleza de la declaración patrimonial es identificar de manera inequívoca un registro confiable que evalúe el patrimonio de los servidores públicos, se debe entender que los documentos en referencia incluyen datos personales.</w:t>
      </w:r>
    </w:p>
    <w:p w14:paraId="35A37BFD" w14:textId="7DBB5690" w:rsidR="00D800B9" w:rsidRPr="00D800B9" w:rsidRDefault="00310B44" w:rsidP="005C5200">
      <w:pPr>
        <w:autoSpaceDE w:val="0"/>
        <w:autoSpaceDN w:val="0"/>
        <w:adjustRightInd w:val="0"/>
        <w:spacing w:line="360" w:lineRule="auto"/>
        <w:jc w:val="both"/>
        <w:rPr>
          <w:rStyle w:val="Hipervnculo"/>
          <w:rFonts w:ascii="Palatino Linotype" w:hAnsi="Palatino Linotype" w:cs="Tahoma"/>
          <w:color w:val="auto"/>
          <w:sz w:val="24"/>
          <w:szCs w:val="24"/>
          <w:u w:val="none"/>
        </w:rPr>
      </w:pPr>
      <w:r>
        <w:rPr>
          <w:rFonts w:ascii="Palatino Linotype" w:hAnsi="Palatino Linotype" w:cs="Tahoma"/>
          <w:noProof/>
          <w:sz w:val="24"/>
          <w:szCs w:val="24"/>
          <w:lang w:eastAsia="es-MX"/>
        </w:rPr>
        <mc:AlternateContent>
          <mc:Choice Requires="wps">
            <w:drawing>
              <wp:anchor distT="0" distB="0" distL="114300" distR="114300" simplePos="0" relativeHeight="251711488" behindDoc="0" locked="0" layoutInCell="1" allowOverlap="1" wp14:anchorId="16F4C149" wp14:editId="603219CC">
                <wp:simplePos x="0" y="0"/>
                <wp:positionH relativeFrom="column">
                  <wp:posOffset>-253285</wp:posOffset>
                </wp:positionH>
                <wp:positionV relativeFrom="paragraph">
                  <wp:posOffset>2104240</wp:posOffset>
                </wp:positionV>
                <wp:extent cx="6371617" cy="2052537"/>
                <wp:effectExtent l="0" t="0" r="29210" b="24130"/>
                <wp:wrapNone/>
                <wp:docPr id="5" name="Conector recto 5"/>
                <wp:cNvGraphicFramePr/>
                <a:graphic xmlns:a="http://schemas.openxmlformats.org/drawingml/2006/main">
                  <a:graphicData uri="http://schemas.microsoft.com/office/word/2010/wordprocessingShape">
                    <wps:wsp>
                      <wps:cNvCnPr/>
                      <wps:spPr>
                        <a:xfrm>
                          <a:off x="0" y="0"/>
                          <a:ext cx="6371617" cy="205253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3AC9873" id="Conector recto 5"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9.95pt,165.7pt" to="481.75pt,3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" strokecolor="#5b9bd5 [3204]" strokeweight=".5pt">
                <v:stroke joinstyle="miter"/>
              </v:line>
            </w:pict>
          </mc:Fallback>
        </mc:AlternateContent>
      </w:r>
      <w:r w:rsidR="005C5200" w:rsidRPr="00D800B9">
        <w:rPr>
          <w:rFonts w:ascii="Palatino Linotype" w:hAnsi="Palatino Linotype" w:cs="Tahoma"/>
          <w:sz w:val="24"/>
          <w:szCs w:val="24"/>
        </w:rPr>
        <w:t xml:space="preserve">Así, una vez que se identificó que las declaraciones patrimoniales, como documento final, se encuentran en poder de la Secretaría Ejecutiva del Sistema Estatal Anticorrupción, </w:t>
      </w:r>
      <w:r w:rsidR="00EA3392" w:rsidRPr="00D800B9">
        <w:rPr>
          <w:rFonts w:ascii="Palatino Linotype" w:hAnsi="Palatino Linotype" w:cs="Tahoma"/>
          <w:b/>
          <w:bCs/>
          <w:sz w:val="24"/>
          <w:szCs w:val="24"/>
          <w:u w:val="single"/>
        </w:rPr>
        <w:t>instancia encargada de</w:t>
      </w:r>
      <w:r w:rsidR="005C5200" w:rsidRPr="00D800B9">
        <w:rPr>
          <w:rFonts w:ascii="Palatino Linotype" w:hAnsi="Palatino Linotype" w:cs="Tahoma"/>
          <w:b/>
          <w:bCs/>
          <w:sz w:val="24"/>
          <w:szCs w:val="24"/>
          <w:u w:val="single"/>
        </w:rPr>
        <w:t xml:space="preserve"> generar un formato que permita la entrega de la información en un documento que haga las veces de una versión pública, </w:t>
      </w:r>
      <w:r w:rsidR="00C80AA9" w:rsidRPr="00D800B9">
        <w:rPr>
          <w:rFonts w:ascii="Palatino Linotype" w:hAnsi="Palatino Linotype" w:cs="Tahoma"/>
          <w:sz w:val="24"/>
          <w:szCs w:val="24"/>
        </w:rPr>
        <w:t>de una inspección al portal web</w:t>
      </w:r>
      <w:r w:rsidR="00D800B9">
        <w:rPr>
          <w:rFonts w:ascii="Palatino Linotype" w:hAnsi="Palatino Linotype" w:cs="Tahoma"/>
          <w:sz w:val="24"/>
          <w:szCs w:val="24"/>
        </w:rPr>
        <w:t xml:space="preserve"> </w:t>
      </w:r>
      <w:r w:rsidR="00C80AA9" w:rsidRPr="00D800B9">
        <w:rPr>
          <w:rFonts w:ascii="Palatino Linotype" w:hAnsi="Palatino Linotype" w:cs="Tahoma"/>
          <w:sz w:val="24"/>
          <w:szCs w:val="24"/>
        </w:rPr>
        <w:t xml:space="preserve"> </w:t>
      </w:r>
      <w:hyperlink r:id="rId15" w:history="1">
        <w:r w:rsidR="00D800B9" w:rsidRPr="00D800B9">
          <w:rPr>
            <w:rStyle w:val="Hipervnculo"/>
            <w:rFonts w:ascii="Palatino Linotype" w:hAnsi="Palatino Linotype" w:cs="Tahoma"/>
            <w:sz w:val="24"/>
            <w:szCs w:val="24"/>
          </w:rPr>
          <w:t>https://www.sesaemm.gob.mx/</w:t>
        </w:r>
      </w:hyperlink>
      <w:r w:rsidR="00D800B9" w:rsidRPr="00D800B9">
        <w:rPr>
          <w:rStyle w:val="Hipervnculo"/>
          <w:rFonts w:ascii="Palatino Linotype" w:hAnsi="Palatino Linotype" w:cs="Tahoma"/>
          <w:sz w:val="24"/>
          <w:szCs w:val="24"/>
        </w:rPr>
        <w:t xml:space="preserve">, </w:t>
      </w:r>
      <w:r w:rsidR="00D800B9">
        <w:rPr>
          <w:rStyle w:val="Hipervnculo"/>
          <w:rFonts w:ascii="Palatino Linotype" w:hAnsi="Palatino Linotype" w:cs="Tahoma"/>
          <w:color w:val="auto"/>
          <w:sz w:val="24"/>
          <w:szCs w:val="24"/>
          <w:u w:val="none"/>
        </w:rPr>
        <w:t>resultan de nuestro interés las siguientes imágenes ilustrativas:</w:t>
      </w:r>
    </w:p>
    <w:p w14:paraId="5D4075F8" w14:textId="245A5453" w:rsidR="00D800B9" w:rsidRPr="00D800B9" w:rsidRDefault="00310B44" w:rsidP="005C5200">
      <w:pPr>
        <w:autoSpaceDE w:val="0"/>
        <w:autoSpaceDN w:val="0"/>
        <w:adjustRightInd w:val="0"/>
        <w:spacing w:line="360" w:lineRule="auto"/>
        <w:jc w:val="both"/>
        <w:rPr>
          <w:rFonts w:ascii="Palatino Linotype" w:hAnsi="Palatino Linotype" w:cs="Tahoma"/>
          <w:sz w:val="24"/>
          <w:szCs w:val="24"/>
        </w:rPr>
      </w:pPr>
      <w:r>
        <w:rPr>
          <w:rFonts w:ascii="Palatino Linotype" w:hAnsi="Palatino Linotype" w:cs="Tahoma"/>
          <w:noProof/>
          <w:lang w:eastAsia="es-MX"/>
        </w:rPr>
        <w:lastRenderedPageBreak/>
        <w:drawing>
          <wp:anchor distT="0" distB="0" distL="114300" distR="114300" simplePos="0" relativeHeight="251689982" behindDoc="0" locked="0" layoutInCell="1" allowOverlap="1" wp14:anchorId="4AAF8A29" wp14:editId="4655669D">
            <wp:simplePos x="0" y="0"/>
            <wp:positionH relativeFrom="margin">
              <wp:align>left</wp:align>
            </wp:positionH>
            <wp:positionV relativeFrom="paragraph">
              <wp:posOffset>3437255</wp:posOffset>
            </wp:positionV>
            <wp:extent cx="5599430" cy="3216910"/>
            <wp:effectExtent l="19050" t="19050" r="20320" b="21590"/>
            <wp:wrapThrough wrapText="bothSides">
              <wp:wrapPolygon edited="0">
                <wp:start x="-73" y="-128"/>
                <wp:lineTo x="-73" y="21617"/>
                <wp:lineTo x="21605" y="21617"/>
                <wp:lineTo x="21605" y="-128"/>
                <wp:lineTo x="-73" y="-128"/>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9430" cy="32169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Tahoma"/>
          <w:noProof/>
          <w:lang w:eastAsia="es-MX"/>
        </w:rPr>
        <w:drawing>
          <wp:anchor distT="0" distB="0" distL="114300" distR="114300" simplePos="0" relativeHeight="251700224" behindDoc="0" locked="0" layoutInCell="1" allowOverlap="1" wp14:anchorId="14573249" wp14:editId="444E7937">
            <wp:simplePos x="0" y="0"/>
            <wp:positionH relativeFrom="page">
              <wp:align>center</wp:align>
            </wp:positionH>
            <wp:positionV relativeFrom="paragraph">
              <wp:posOffset>19050</wp:posOffset>
            </wp:positionV>
            <wp:extent cx="5638800" cy="3233420"/>
            <wp:effectExtent l="19050" t="19050" r="19050" b="24130"/>
            <wp:wrapThrough wrapText="bothSides">
              <wp:wrapPolygon edited="0">
                <wp:start x="-73" y="-127"/>
                <wp:lineTo x="-73" y="21634"/>
                <wp:lineTo x="21600" y="21634"/>
                <wp:lineTo x="21600" y="-127"/>
                <wp:lineTo x="-73" y="-127"/>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3510" cy="323630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E8BB37D" w14:textId="607586BA" w:rsidR="00C80AA9" w:rsidRDefault="00310B44" w:rsidP="005C5200">
      <w:pPr>
        <w:autoSpaceDE w:val="0"/>
        <w:autoSpaceDN w:val="0"/>
        <w:adjustRightInd w:val="0"/>
        <w:spacing w:line="360" w:lineRule="auto"/>
        <w:jc w:val="both"/>
        <w:rPr>
          <w:rFonts w:ascii="Palatino Linotype" w:hAnsi="Palatino Linotype" w:cs="Tahoma"/>
        </w:rPr>
      </w:pPr>
      <w:r>
        <w:rPr>
          <w:rFonts w:ascii="Palatino Linotype" w:hAnsi="Palatino Linotype" w:cs="Tahoma"/>
          <w:noProof/>
          <w:lang w:eastAsia="es-MX"/>
        </w:rPr>
        <w:lastRenderedPageBreak/>
        <w:drawing>
          <wp:anchor distT="0" distB="0" distL="114300" distR="114300" simplePos="0" relativeHeight="251688957" behindDoc="0" locked="0" layoutInCell="1" allowOverlap="1" wp14:anchorId="4C3C1598" wp14:editId="454E5DB8">
            <wp:simplePos x="0" y="0"/>
            <wp:positionH relativeFrom="page">
              <wp:align>center</wp:align>
            </wp:positionH>
            <wp:positionV relativeFrom="paragraph">
              <wp:posOffset>19231</wp:posOffset>
            </wp:positionV>
            <wp:extent cx="5713730" cy="3211195"/>
            <wp:effectExtent l="19050" t="19050" r="20320" b="27305"/>
            <wp:wrapThrough wrapText="bothSides">
              <wp:wrapPolygon edited="0">
                <wp:start x="-72" y="-128"/>
                <wp:lineTo x="-72" y="21656"/>
                <wp:lineTo x="21605" y="21656"/>
                <wp:lineTo x="21605" y="-128"/>
                <wp:lineTo x="-72" y="-128"/>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3730" cy="32111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F11BA10" w14:textId="1493F825" w:rsidR="00A308B4" w:rsidRDefault="005C5200" w:rsidP="00A308B4">
      <w:pPr>
        <w:spacing w:line="360" w:lineRule="auto"/>
        <w:jc w:val="both"/>
        <w:rPr>
          <w:rFonts w:ascii="Palatino Linotype" w:hAnsi="Palatino Linotype" w:cs="Arial"/>
          <w:color w:val="000000" w:themeColor="text1"/>
          <w:sz w:val="24"/>
          <w:szCs w:val="24"/>
        </w:rPr>
      </w:pPr>
      <w:r w:rsidRPr="00E221CA">
        <w:rPr>
          <w:rFonts w:ascii="Palatino Linotype" w:hAnsi="Palatino Linotype" w:cs="Arial"/>
          <w:color w:val="000000" w:themeColor="text1"/>
          <w:sz w:val="24"/>
          <w:szCs w:val="24"/>
        </w:rPr>
        <w:t xml:space="preserve">En este sentido, </w:t>
      </w:r>
      <w:r w:rsidR="008D7A6C" w:rsidRPr="00E221CA">
        <w:rPr>
          <w:rFonts w:ascii="Palatino Linotype" w:hAnsi="Palatino Linotype" w:cs="Arial"/>
          <w:color w:val="000000" w:themeColor="text1"/>
          <w:sz w:val="24"/>
          <w:szCs w:val="24"/>
        </w:rPr>
        <w:t>es posible advertir que</w:t>
      </w:r>
      <w:r w:rsidR="00D81E4C" w:rsidRPr="00E221CA">
        <w:rPr>
          <w:rFonts w:ascii="Palatino Linotype" w:hAnsi="Palatino Linotype" w:cs="Arial"/>
          <w:color w:val="000000" w:themeColor="text1"/>
          <w:sz w:val="24"/>
          <w:szCs w:val="24"/>
        </w:rPr>
        <w:t xml:space="preserve"> </w:t>
      </w:r>
      <w:r w:rsidR="00C750C6">
        <w:rPr>
          <w:rFonts w:ascii="Palatino Linotype" w:hAnsi="Palatino Linotype" w:cs="Arial"/>
          <w:color w:val="000000" w:themeColor="text1"/>
          <w:sz w:val="24"/>
          <w:szCs w:val="24"/>
        </w:rPr>
        <w:t xml:space="preserve"> </w:t>
      </w:r>
      <w:r w:rsidR="00D81E4C" w:rsidRPr="00E221CA">
        <w:rPr>
          <w:rFonts w:ascii="Palatino Linotype" w:hAnsi="Palatino Linotype" w:cs="Arial"/>
          <w:color w:val="000000" w:themeColor="text1"/>
          <w:sz w:val="24"/>
          <w:szCs w:val="24"/>
        </w:rPr>
        <w:t xml:space="preserve">a la fecha de resolución del presente medio de impugnación, no han sido emitidos </w:t>
      </w:r>
      <w:r w:rsidR="00A308B4">
        <w:rPr>
          <w:rFonts w:ascii="Palatino Linotype" w:hAnsi="Palatino Linotype" w:cs="Arial"/>
          <w:color w:val="000000" w:themeColor="text1"/>
          <w:sz w:val="24"/>
          <w:szCs w:val="24"/>
        </w:rPr>
        <w:t xml:space="preserve">los nuevos formatos de declaraciones patrimoniales y de intereses, actualizando </w:t>
      </w:r>
      <w:r w:rsidR="00C750C6">
        <w:rPr>
          <w:rFonts w:ascii="Palatino Linotype" w:hAnsi="Palatino Linotype" w:cs="Arial"/>
          <w:color w:val="000000" w:themeColor="text1"/>
          <w:sz w:val="24"/>
          <w:szCs w:val="24"/>
        </w:rPr>
        <w:t xml:space="preserve"> </w:t>
      </w:r>
      <w:r w:rsidR="00A308B4">
        <w:rPr>
          <w:rFonts w:ascii="Palatino Linotype" w:hAnsi="Palatino Linotype" w:cs="Arial"/>
          <w:color w:val="000000" w:themeColor="text1"/>
          <w:sz w:val="24"/>
          <w:szCs w:val="24"/>
        </w:rPr>
        <w:t xml:space="preserve">la hipótesis normativa inmersa en el artículo </w:t>
      </w:r>
      <w:r w:rsidR="00A308B4" w:rsidRPr="00C750C6">
        <w:rPr>
          <w:rFonts w:ascii="Palatino Linotype" w:hAnsi="Palatino Linotype" w:cs="Arial"/>
          <w:b/>
          <w:bCs/>
          <w:color w:val="000000" w:themeColor="text1"/>
          <w:sz w:val="24"/>
          <w:szCs w:val="24"/>
        </w:rPr>
        <w:t>NOVENO</w:t>
      </w:r>
      <w:r w:rsidR="00A308B4">
        <w:rPr>
          <w:rFonts w:ascii="Palatino Linotype" w:hAnsi="Palatino Linotype" w:cs="Arial"/>
          <w:color w:val="000000" w:themeColor="text1"/>
          <w:sz w:val="24"/>
          <w:szCs w:val="24"/>
        </w:rPr>
        <w:t xml:space="preserve"> transitorio de la Ley de Responsabilidades Administrativas del Estado de México y Municipios, cuyo contenido literal es el siguiente: </w:t>
      </w:r>
    </w:p>
    <w:p w14:paraId="761BE2A8" w14:textId="4601C4DA" w:rsidR="00A308B4" w:rsidRPr="00C750C6" w:rsidRDefault="00A308B4" w:rsidP="00A308B4">
      <w:pPr>
        <w:pStyle w:val="Citas"/>
        <w:rPr>
          <w:b/>
          <w:bCs/>
          <w:color w:val="000000" w:themeColor="text1"/>
          <w:sz w:val="24"/>
          <w:szCs w:val="24"/>
        </w:rPr>
      </w:pPr>
      <w:r>
        <w:t xml:space="preserve">“NOVENO. (…) Hasta en tanto el Comité Coordinador del Sistema Estatal Anticorrupción, determina los formatos para la presentación de las declaraciones patrimonial y de intereses, los servidores públicos estatales y municipales, </w:t>
      </w:r>
      <w:r>
        <w:lastRenderedPageBreak/>
        <w:t xml:space="preserve">presentarán sus declaraciones en los formatos que, a la entrada en vigor del presente Decreto, se utilicen en la Entidad.” </w:t>
      </w:r>
      <w:r>
        <w:rPr>
          <w:b/>
          <w:bCs/>
        </w:rPr>
        <w:t>[Sic]</w:t>
      </w:r>
    </w:p>
    <w:p w14:paraId="512B459A" w14:textId="26D347FC" w:rsidR="00C750C6" w:rsidRDefault="00C750C6" w:rsidP="008C33CE">
      <w:pPr>
        <w:spacing w:line="360" w:lineRule="auto"/>
        <w:jc w:val="both"/>
        <w:rPr>
          <w:rFonts w:ascii="Palatino Linotype" w:hAnsi="Palatino Linotype" w:cs="Arial"/>
          <w:color w:val="000000" w:themeColor="text1"/>
          <w:sz w:val="24"/>
          <w:szCs w:val="24"/>
        </w:rPr>
      </w:pPr>
    </w:p>
    <w:p w14:paraId="6CC485C0" w14:textId="019BC63F" w:rsidR="00A308B4" w:rsidRDefault="00E54B5E" w:rsidP="00A308B4">
      <w:pPr>
        <w:spacing w:line="360" w:lineRule="auto"/>
        <w:jc w:val="both"/>
        <w:rPr>
          <w:rFonts w:ascii="Palatino Linotype" w:hAnsi="Palatino Linotype"/>
          <w:sz w:val="24"/>
          <w:szCs w:val="24"/>
        </w:rPr>
      </w:pPr>
      <w:r>
        <w:rPr>
          <w:rFonts w:ascii="Palatino Linotype" w:hAnsi="Palatino Linotype"/>
          <w:sz w:val="24"/>
          <w:szCs w:val="24"/>
        </w:rPr>
        <w:t>Así las cosas</w:t>
      </w:r>
      <w:r w:rsidR="00A308B4" w:rsidRPr="00A308B4">
        <w:rPr>
          <w:rFonts w:ascii="Palatino Linotype" w:hAnsi="Palatino Linotype"/>
          <w:sz w:val="24"/>
          <w:szCs w:val="24"/>
        </w:rPr>
        <w:t xml:space="preserve">, se tiene que los servidores públicos sujetos a la presentación de las declaraciones en comento deberán hacerlo en los formatos vigentes hasta que el Comité Coordinador de mérito autorice los nuevos formatos y, en su caso, emita los lineamientos y criterios que le competan. </w:t>
      </w:r>
    </w:p>
    <w:p w14:paraId="57001F57" w14:textId="709A4E19" w:rsidR="00E221CA" w:rsidRPr="00E221CA" w:rsidRDefault="00A308B4" w:rsidP="008C33CE">
      <w:pPr>
        <w:spacing w:line="360" w:lineRule="auto"/>
        <w:jc w:val="both"/>
        <w:rPr>
          <w:rFonts w:ascii="Palatino Linotype" w:hAnsi="Palatino Linotype" w:cs="Arial"/>
          <w:color w:val="000000" w:themeColor="text1"/>
          <w:sz w:val="24"/>
          <w:szCs w:val="24"/>
        </w:rPr>
      </w:pPr>
      <w:r w:rsidRPr="00A308B4">
        <w:rPr>
          <w:rFonts w:ascii="Palatino Linotype" w:hAnsi="Palatino Linotype"/>
          <w:sz w:val="24"/>
          <w:szCs w:val="24"/>
        </w:rPr>
        <w:t xml:space="preserve">Por ello, cabe señalar que al momento no se han emitido dichos formatos por parte del Comité Coordinador del Sistema Estatal Anticorrupción </w:t>
      </w:r>
      <w:r w:rsidRPr="00A308B4">
        <w:rPr>
          <w:rFonts w:ascii="Palatino Linotype" w:hAnsi="Palatino Linotype"/>
          <w:b/>
          <w:bCs/>
          <w:sz w:val="24"/>
          <w:szCs w:val="24"/>
          <w:u w:val="single"/>
        </w:rPr>
        <w:t xml:space="preserve">En concordancia, dado que los nuevos formatos y lineamientos relativos aún no se han publicado, </w:t>
      </w:r>
      <w:r>
        <w:rPr>
          <w:rFonts w:ascii="Palatino Linotype" w:hAnsi="Palatino Linotype"/>
          <w:b/>
          <w:bCs/>
          <w:sz w:val="24"/>
          <w:szCs w:val="24"/>
          <w:u w:val="single"/>
        </w:rPr>
        <w:t>luego entonces</w:t>
      </w:r>
      <w:r w:rsidRPr="00A308B4">
        <w:rPr>
          <w:rFonts w:ascii="Palatino Linotype" w:hAnsi="Palatino Linotype"/>
          <w:b/>
          <w:bCs/>
          <w:sz w:val="24"/>
          <w:szCs w:val="24"/>
          <w:u w:val="single"/>
        </w:rPr>
        <w:t xml:space="preserve"> prevalecen los formatos que se encontraban vigentes, en los cuales se establece la posibilidad para el servidor público obligado de autorizar o no la publicidad de lo declarado en los mismos</w:t>
      </w:r>
      <w:r>
        <w:rPr>
          <w:rFonts w:ascii="Palatino Linotype" w:hAnsi="Palatino Linotype"/>
          <w:b/>
          <w:bCs/>
          <w:sz w:val="24"/>
          <w:szCs w:val="24"/>
          <w:u w:val="single"/>
        </w:rPr>
        <w:t xml:space="preserve">, consecuentemente, la publicidad de la información requerida se encuentra supeditada al consentimiento del servidor público, </w:t>
      </w:r>
      <w:r>
        <w:rPr>
          <w:rFonts w:ascii="Palatino Linotype" w:hAnsi="Palatino Linotype"/>
          <w:sz w:val="24"/>
          <w:szCs w:val="24"/>
        </w:rPr>
        <w:t xml:space="preserve">lo anterior en atención al consentimiento, principio imperante en la materia de conformidad con </w:t>
      </w:r>
      <w:r w:rsidR="00E221CA" w:rsidRPr="00E221CA">
        <w:rPr>
          <w:rFonts w:ascii="Palatino Linotype" w:hAnsi="Palatino Linotype"/>
          <w:sz w:val="24"/>
          <w:szCs w:val="24"/>
        </w:rPr>
        <w:t xml:space="preserve">los artículos 18, 20 22 y 25 de la Ley de Protección de Datos Personales Local, </w:t>
      </w:r>
      <w:r w:rsidR="00C750C6">
        <w:rPr>
          <w:rFonts w:ascii="Palatino Linotype" w:hAnsi="Palatino Linotype"/>
          <w:sz w:val="24"/>
          <w:szCs w:val="24"/>
        </w:rPr>
        <w:t>porciones normativas que a la letra disponen lo siguiente:</w:t>
      </w:r>
    </w:p>
    <w:p w14:paraId="7B7CF2D2" w14:textId="7E3F815F" w:rsidR="00E221CA" w:rsidRPr="00C750C6" w:rsidRDefault="00E221CA" w:rsidP="00E221CA">
      <w:pPr>
        <w:pStyle w:val="Citas"/>
        <w:rPr>
          <w:b/>
          <w:bCs/>
          <w:u w:val="single"/>
        </w:rPr>
      </w:pPr>
      <w:r>
        <w:t>“</w:t>
      </w:r>
      <w:r w:rsidRPr="00C750C6">
        <w:rPr>
          <w:b/>
          <w:bCs/>
          <w:u w:val="single"/>
        </w:rPr>
        <w:t xml:space="preserve">Artículo 18. El tratamiento de datos personales en posesión de los sujetos obligados contará con el consentimiento de su titular previo al tratamiento, salvo los supuestos de excepción previstos en la presente Ley y demás disposiciones legales aplicables. </w:t>
      </w:r>
    </w:p>
    <w:p w14:paraId="55349505" w14:textId="77777777" w:rsidR="00E221CA" w:rsidRDefault="00E221CA" w:rsidP="00E221CA">
      <w:pPr>
        <w:pStyle w:val="Citas"/>
      </w:pPr>
      <w:r>
        <w:lastRenderedPageBreak/>
        <w:t xml:space="preserve">El responsable demostrará que la o el titular consintió el tratamiento de sus datos personales. </w:t>
      </w:r>
    </w:p>
    <w:p w14:paraId="755428F3" w14:textId="65531152" w:rsidR="008D7A6C" w:rsidRDefault="00E221CA" w:rsidP="00E221CA">
      <w:pPr>
        <w:pStyle w:val="Citas"/>
        <w:rPr>
          <w:color w:val="000000" w:themeColor="text1"/>
        </w:rPr>
      </w:pPr>
      <w:r>
        <w:t>El consentimiento será revocado en cualquier momento sin que se le atribuyan efectos retroactivos, en los términos previstos en la Ley. Para revocar el consentimiento, el responsable deberá realizar la indicación respectiva en el aviso de privacidad.</w:t>
      </w:r>
      <w:r>
        <w:tab/>
      </w:r>
    </w:p>
    <w:p w14:paraId="41CD64AD" w14:textId="77777777" w:rsidR="00E221CA" w:rsidRPr="00E221CA" w:rsidRDefault="00E221CA" w:rsidP="00E221CA">
      <w:pPr>
        <w:pStyle w:val="Citas"/>
        <w:rPr>
          <w:b/>
          <w:bCs/>
          <w:u w:val="single"/>
        </w:rPr>
      </w:pPr>
      <w:r w:rsidRPr="00E221CA">
        <w:rPr>
          <w:b/>
          <w:bCs/>
          <w:u w:val="single"/>
        </w:rPr>
        <w:t xml:space="preserve">Artículo 20. El consentimiento podrá manifestarse de forma expresa o tácita. </w:t>
      </w:r>
    </w:p>
    <w:p w14:paraId="1FD304FA" w14:textId="77777777" w:rsidR="00E221CA" w:rsidRDefault="00E221CA" w:rsidP="00E221CA">
      <w:pPr>
        <w:pStyle w:val="Citas"/>
      </w:pPr>
      <w:r>
        <w:t xml:space="preserve">El consentimiento será tácito cuando habiéndose puesto a disposición de la o el titular el aviso de privacidad, éste no manifieste su voluntad en sentido contrario. </w:t>
      </w:r>
    </w:p>
    <w:p w14:paraId="353A6CBA" w14:textId="77777777" w:rsidR="00E221CA" w:rsidRDefault="00E221CA" w:rsidP="00E221CA">
      <w:pPr>
        <w:pStyle w:val="Citas"/>
      </w:pPr>
      <w:r>
        <w:t xml:space="preserve">Por regla general será válido el consentimiento tácito, salvo que la Ley o las disposiciones legales aplicables exijan que la voluntad del titular se manifieste expresamente. </w:t>
      </w:r>
    </w:p>
    <w:p w14:paraId="01103BD3" w14:textId="77777777" w:rsidR="00E221CA" w:rsidRDefault="00E221CA" w:rsidP="00E221CA">
      <w:pPr>
        <w:pStyle w:val="Citas"/>
      </w:pPr>
      <w:r>
        <w:t xml:space="preserve">El consentimiento será expreso cuando la voluntad de la o el titular se manifieste verbalmente, por escrito, por medios electrónicos, ópticos, signos inequívocos o por cualquier otra tecnología, de acuerdo con la naturaleza del tratamiento, cuando así lo requiera una ley o los datos sean tratados para finalidades distintas. Cuando el tratamiento sea de datos personales sensibles, el consentimiento será expreso y por escrito. </w:t>
      </w:r>
    </w:p>
    <w:p w14:paraId="67F1C6E1" w14:textId="53AC3C76" w:rsidR="008D7A6C" w:rsidRDefault="00E221CA" w:rsidP="00E221CA">
      <w:pPr>
        <w:pStyle w:val="Citas"/>
      </w:pPr>
      <w:r>
        <w:t xml:space="preserve">El responsable obtendrá el consentimiento expreso y por escrito de la o el titular para su tratamiento, a través de su firma autógrafa, firma electrónica, o cualquier </w:t>
      </w:r>
      <w:r>
        <w:lastRenderedPageBreak/>
        <w:t>mecanismo de autenticación que al efecto se establezca, salvo en los casos previstos en esta Ley.</w:t>
      </w:r>
    </w:p>
    <w:p w14:paraId="377FCE20" w14:textId="77777777" w:rsidR="00E221CA" w:rsidRDefault="00E221CA" w:rsidP="00E221CA">
      <w:pPr>
        <w:pStyle w:val="Citas"/>
      </w:pPr>
      <w:r>
        <w:t>Artículo 22. Todo tratamiento de datos personales que efectúe el responsable deberá estar justificado por finalidades concretas, lícitas, explícitas y legítimas, relacionadas con las atribuciones que la normatividad aplicable les confiera.</w:t>
      </w:r>
    </w:p>
    <w:p w14:paraId="2F68D66C" w14:textId="77777777" w:rsidR="00E221CA" w:rsidRDefault="00E221CA" w:rsidP="00E221CA">
      <w:pPr>
        <w:pStyle w:val="Citas"/>
      </w:pPr>
      <w:r>
        <w:t xml:space="preserve"> El responsable podrá tratar datos personales para finalidades distintas a aquéllas establecidas en el aviso de privacidad, en los casos siguientes:</w:t>
      </w:r>
    </w:p>
    <w:p w14:paraId="09E75C1E" w14:textId="77777777" w:rsidR="00E221CA" w:rsidRDefault="00E221CA" w:rsidP="00E221CA">
      <w:pPr>
        <w:pStyle w:val="Citas"/>
      </w:pPr>
      <w:r>
        <w:t xml:space="preserve"> I. Cuente con atribuciones conferidas en ley y medie el consentimiento del titular. </w:t>
      </w:r>
    </w:p>
    <w:p w14:paraId="11985B74" w14:textId="58D7A685" w:rsidR="00E221CA" w:rsidRDefault="00E221CA" w:rsidP="00E221CA">
      <w:pPr>
        <w:pStyle w:val="Citas"/>
      </w:pPr>
      <w:r>
        <w:t>II. Se trate de una persona reportada como desaparecida, en los términos previstos en la presente Ley y demás disposiciones legales aplicables.</w:t>
      </w:r>
    </w:p>
    <w:p w14:paraId="7C8033C4" w14:textId="77777777" w:rsidR="00E221CA" w:rsidRDefault="00E221CA" w:rsidP="00E221CA">
      <w:pPr>
        <w:pStyle w:val="Citas"/>
      </w:pPr>
      <w:r>
        <w:t>Artículo 25. El tratamiento de datos personales por parte del responsable deberá sujetarse a las facultades o atribuciones que la normatividad aplicable le confiera.</w:t>
      </w:r>
    </w:p>
    <w:p w14:paraId="35E46139" w14:textId="77777777" w:rsidR="00E221CA" w:rsidRDefault="00E221CA" w:rsidP="00E221CA">
      <w:pPr>
        <w:pStyle w:val="Citas"/>
      </w:pPr>
      <w:r>
        <w:t xml:space="preserve"> El responsable podrá considerar los siguientes parámetros a fin de determinar si el tratamiento que realiza es lícito:</w:t>
      </w:r>
    </w:p>
    <w:p w14:paraId="6850792D" w14:textId="77777777" w:rsidR="00E221CA" w:rsidRDefault="00E221CA" w:rsidP="00E221CA">
      <w:pPr>
        <w:pStyle w:val="Citas"/>
      </w:pPr>
      <w:r>
        <w:t xml:space="preserve"> a) La o el titular dio su consentimiento expreso y por escrito para el tratamiento de sus datos personales para uno o varios fines específicos.</w:t>
      </w:r>
    </w:p>
    <w:p w14:paraId="76F1DACC" w14:textId="77777777" w:rsidR="00E221CA" w:rsidRDefault="00E221CA" w:rsidP="00E221CA">
      <w:pPr>
        <w:pStyle w:val="Citas"/>
      </w:pPr>
      <w:r>
        <w:t xml:space="preserve"> b) La ejecución de un contrato en el que el interesado es parte o para la aplicación a petición de este de medidas precontractuales.</w:t>
      </w:r>
    </w:p>
    <w:p w14:paraId="07F393E2" w14:textId="77777777" w:rsidR="00E221CA" w:rsidRDefault="00E221CA" w:rsidP="00E221CA">
      <w:pPr>
        <w:pStyle w:val="Citas"/>
      </w:pPr>
      <w:r>
        <w:t xml:space="preserve"> c) El cumplimiento de una obligación legal aplicable al responsable.</w:t>
      </w:r>
    </w:p>
    <w:p w14:paraId="255BA04A" w14:textId="77777777" w:rsidR="00E221CA" w:rsidRDefault="00E221CA" w:rsidP="00E221CA">
      <w:pPr>
        <w:pStyle w:val="Citas"/>
      </w:pPr>
      <w:r>
        <w:lastRenderedPageBreak/>
        <w:t xml:space="preserve"> d) La protección de intereses vitales de la o el titular o de otra persona física. </w:t>
      </w:r>
    </w:p>
    <w:p w14:paraId="5929CAC9" w14:textId="77777777" w:rsidR="00E221CA" w:rsidRDefault="00E221CA" w:rsidP="00E221CA">
      <w:pPr>
        <w:pStyle w:val="Citas"/>
      </w:pPr>
      <w:r>
        <w:t xml:space="preserve">e) Cumplir con el interés público o en el ejercicio de poderes públicos conferidos al responsable. </w:t>
      </w:r>
    </w:p>
    <w:p w14:paraId="6DB38E45" w14:textId="77777777" w:rsidR="00E221CA" w:rsidRDefault="00E221CA" w:rsidP="00E221CA">
      <w:pPr>
        <w:pStyle w:val="Citas"/>
      </w:pPr>
      <w:r>
        <w:t xml:space="preserve">f) La satisfacción de intereses legítimos perseguidos por el responsable o por un tercero, cuando no prevalecen los intereses, los derechos y libertades fundamentales de la o el titular que requieran la protección de datos personales, en particular cuando el interesado sea un menor de edad. </w:t>
      </w:r>
    </w:p>
    <w:p w14:paraId="641C32A0" w14:textId="33556294" w:rsidR="00E221CA" w:rsidRDefault="00E221CA" w:rsidP="00E221CA">
      <w:pPr>
        <w:pStyle w:val="Citas"/>
      </w:pPr>
      <w:r>
        <w:t>Lo dispuesto en el inciso f) no será de aplicación al tratamiento realizado por las autoridades públicas en el ejercicio de sus funciones.</w:t>
      </w:r>
    </w:p>
    <w:p w14:paraId="017A0A06" w14:textId="77777777" w:rsidR="00BF41E6" w:rsidRDefault="00BF41E6" w:rsidP="00BF41E6">
      <w:pPr>
        <w:pStyle w:val="Citas"/>
        <w:tabs>
          <w:tab w:val="left" w:pos="8190"/>
        </w:tabs>
        <w:ind w:left="0" w:right="72"/>
        <w:rPr>
          <w:i w:val="0"/>
          <w:iCs/>
          <w:color w:val="000000" w:themeColor="text1"/>
          <w:sz w:val="24"/>
          <w:szCs w:val="24"/>
        </w:rPr>
      </w:pPr>
    </w:p>
    <w:p w14:paraId="3806DB86" w14:textId="7AEE4502" w:rsidR="00B940E6" w:rsidRDefault="00310B44" w:rsidP="00BF41E6">
      <w:pPr>
        <w:pStyle w:val="Citas"/>
        <w:tabs>
          <w:tab w:val="left" w:pos="8190"/>
        </w:tabs>
        <w:ind w:left="0" w:right="72"/>
        <w:rPr>
          <w:rFonts w:cs="Tahoma"/>
          <w:bCs/>
          <w:i w:val="0"/>
          <w:iCs/>
          <w:sz w:val="24"/>
          <w:szCs w:val="24"/>
        </w:rPr>
      </w:pPr>
      <w:r>
        <w:rPr>
          <w:i w:val="0"/>
          <w:iCs/>
          <w:noProof/>
          <w:color w:val="000000" w:themeColor="text1"/>
          <w:sz w:val="24"/>
          <w:szCs w:val="24"/>
          <w:lang w:eastAsia="es-MX"/>
        </w:rPr>
        <mc:AlternateContent>
          <mc:Choice Requires="wps">
            <w:drawing>
              <wp:anchor distT="0" distB="0" distL="114300" distR="114300" simplePos="0" relativeHeight="251712512" behindDoc="0" locked="0" layoutInCell="1" allowOverlap="1" wp14:anchorId="461EC733" wp14:editId="53EA0085">
                <wp:simplePos x="0" y="0"/>
                <wp:positionH relativeFrom="column">
                  <wp:posOffset>-217987</wp:posOffset>
                </wp:positionH>
                <wp:positionV relativeFrom="paragraph">
                  <wp:posOffset>1971221</wp:posOffset>
                </wp:positionV>
                <wp:extent cx="6361611" cy="1267098"/>
                <wp:effectExtent l="0" t="0" r="20320" b="28575"/>
                <wp:wrapNone/>
                <wp:docPr id="7" name="Conector recto 7"/>
                <wp:cNvGraphicFramePr/>
                <a:graphic xmlns:a="http://schemas.openxmlformats.org/drawingml/2006/main">
                  <a:graphicData uri="http://schemas.microsoft.com/office/word/2010/wordprocessingShape">
                    <wps:wsp>
                      <wps:cNvCnPr/>
                      <wps:spPr>
                        <a:xfrm>
                          <a:off x="0" y="0"/>
                          <a:ext cx="6361611" cy="126709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9200C04" id="Conector recto 7"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7.15pt,155.2pt" to="483.75pt,2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" strokecolor="#5b9bd5 [3204]" strokeweight=".5pt">
                <v:stroke joinstyle="miter"/>
              </v:line>
            </w:pict>
          </mc:Fallback>
        </mc:AlternateContent>
      </w:r>
      <w:r w:rsidR="00A308B4">
        <w:rPr>
          <w:i w:val="0"/>
          <w:iCs/>
          <w:color w:val="000000" w:themeColor="text1"/>
          <w:sz w:val="24"/>
          <w:szCs w:val="24"/>
        </w:rPr>
        <w:t xml:space="preserve">Fijado lo anterior, </w:t>
      </w:r>
      <w:r w:rsidR="00BF41E6">
        <w:rPr>
          <w:i w:val="0"/>
          <w:iCs/>
          <w:color w:val="000000" w:themeColor="text1"/>
          <w:sz w:val="24"/>
          <w:szCs w:val="24"/>
        </w:rPr>
        <w:t xml:space="preserve">en el caso en particular </w:t>
      </w:r>
      <w:r w:rsidR="00A308B4">
        <w:rPr>
          <w:i w:val="0"/>
          <w:iCs/>
          <w:color w:val="000000" w:themeColor="text1"/>
          <w:sz w:val="24"/>
          <w:szCs w:val="24"/>
        </w:rPr>
        <w:t xml:space="preserve">se </w:t>
      </w:r>
      <w:r w:rsidR="00BF41E6">
        <w:rPr>
          <w:i w:val="0"/>
          <w:iCs/>
          <w:color w:val="000000" w:themeColor="text1"/>
          <w:sz w:val="24"/>
          <w:szCs w:val="24"/>
        </w:rPr>
        <w:t xml:space="preserve">arriba a la conclusión de que </w:t>
      </w:r>
      <w:r w:rsidR="00B940E6">
        <w:rPr>
          <w:i w:val="0"/>
          <w:iCs/>
          <w:color w:val="000000" w:themeColor="text1"/>
          <w:sz w:val="24"/>
          <w:szCs w:val="24"/>
        </w:rPr>
        <w:t xml:space="preserve">los servidores públicos referidos en la solicitud de información </w:t>
      </w:r>
      <w:r w:rsidR="00B940E6" w:rsidRPr="00BF41E6">
        <w:rPr>
          <w:rFonts w:cs="Tahoma"/>
          <w:b/>
          <w:i w:val="0"/>
          <w:iCs/>
          <w:sz w:val="24"/>
          <w:szCs w:val="24"/>
        </w:rPr>
        <w:t>00443/INFOEM/IP/2020</w:t>
      </w:r>
      <w:r w:rsidR="00B940E6">
        <w:rPr>
          <w:rFonts w:cs="Tahoma"/>
          <w:b/>
          <w:i w:val="0"/>
          <w:iCs/>
          <w:sz w:val="24"/>
          <w:szCs w:val="24"/>
        </w:rPr>
        <w:t xml:space="preserve"> </w:t>
      </w:r>
      <w:r w:rsidR="00B940E6">
        <w:rPr>
          <w:rFonts w:cs="Tahoma"/>
          <w:bCs/>
          <w:i w:val="0"/>
          <w:iCs/>
          <w:sz w:val="24"/>
          <w:szCs w:val="24"/>
        </w:rPr>
        <w:t xml:space="preserve">rindieron sus obligaciones fiscales mediante el uso de los formatos </w:t>
      </w:r>
      <w:r w:rsidR="000D23F3">
        <w:rPr>
          <w:rFonts w:cs="Tahoma"/>
          <w:bCs/>
          <w:i w:val="0"/>
          <w:iCs/>
          <w:sz w:val="24"/>
          <w:szCs w:val="24"/>
        </w:rPr>
        <w:t>vigentes</w:t>
      </w:r>
      <w:r w:rsidR="00B940E6">
        <w:rPr>
          <w:rFonts w:cs="Tahoma"/>
          <w:bCs/>
          <w:i w:val="0"/>
          <w:iCs/>
          <w:sz w:val="24"/>
          <w:szCs w:val="24"/>
        </w:rPr>
        <w:t xml:space="preserve">, soportes documentales que conciben su propia publicidad como una figura potestativa, sujeta al consentimiento de los propios servidores públicos, </w:t>
      </w:r>
      <w:r w:rsidR="009D0739">
        <w:rPr>
          <w:rFonts w:cs="Tahoma"/>
          <w:bCs/>
          <w:i w:val="0"/>
          <w:iCs/>
          <w:sz w:val="24"/>
          <w:szCs w:val="24"/>
        </w:rPr>
        <w:t xml:space="preserve">por ello, ante su ausencia, resulta procedente clasificar la información como confidencial. </w:t>
      </w:r>
    </w:p>
    <w:p w14:paraId="4BAFE6A9" w14:textId="554E7518" w:rsidR="00B940E6" w:rsidRDefault="00B940E6" w:rsidP="00BF41E6">
      <w:pPr>
        <w:pStyle w:val="Citas"/>
        <w:tabs>
          <w:tab w:val="left" w:pos="8190"/>
        </w:tabs>
        <w:ind w:left="0" w:right="72"/>
        <w:rPr>
          <w:rFonts w:cs="Tahoma"/>
          <w:bCs/>
          <w:i w:val="0"/>
          <w:iCs/>
          <w:sz w:val="24"/>
          <w:szCs w:val="24"/>
        </w:rPr>
      </w:pPr>
    </w:p>
    <w:p w14:paraId="3DEEEE50" w14:textId="77777777" w:rsidR="00310B44" w:rsidRDefault="00310B44" w:rsidP="00BF41E6">
      <w:pPr>
        <w:pStyle w:val="Citas"/>
        <w:tabs>
          <w:tab w:val="left" w:pos="8190"/>
        </w:tabs>
        <w:ind w:left="0" w:right="72"/>
        <w:rPr>
          <w:rFonts w:cs="Tahoma"/>
          <w:bCs/>
          <w:i w:val="0"/>
          <w:iCs/>
          <w:sz w:val="24"/>
          <w:szCs w:val="24"/>
        </w:rPr>
      </w:pPr>
    </w:p>
    <w:p w14:paraId="0CEB2259" w14:textId="2958AF2C" w:rsidR="00BF41E6" w:rsidRPr="00D800B9" w:rsidRDefault="00BF41E6" w:rsidP="00DF5242">
      <w:pPr>
        <w:pStyle w:val="Citas"/>
        <w:numPr>
          <w:ilvl w:val="0"/>
          <w:numId w:val="6"/>
        </w:numPr>
        <w:tabs>
          <w:tab w:val="left" w:pos="8190"/>
        </w:tabs>
        <w:ind w:right="72"/>
        <w:rPr>
          <w:b/>
          <w:bCs/>
          <w:i w:val="0"/>
          <w:iCs/>
          <w:sz w:val="24"/>
          <w:szCs w:val="24"/>
          <w:u w:val="single"/>
        </w:rPr>
      </w:pPr>
      <w:r>
        <w:rPr>
          <w:b/>
          <w:bCs/>
          <w:i w:val="0"/>
          <w:iCs/>
          <w:sz w:val="24"/>
          <w:szCs w:val="24"/>
          <w:u w:val="single"/>
        </w:rPr>
        <w:lastRenderedPageBreak/>
        <w:t>DEL INVENTARIO DE BIENES MUEBLES E INMUEBLES</w:t>
      </w:r>
    </w:p>
    <w:p w14:paraId="4789D2D3" w14:textId="1FC9FB70" w:rsidR="00812ADF" w:rsidRDefault="00812ADF" w:rsidP="00812ADF">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Desde la óptica del Derecho </w:t>
      </w:r>
      <w:r w:rsidR="00A60347">
        <w:rPr>
          <w:rFonts w:ascii="Palatino Linotype" w:hAnsi="Palatino Linotype" w:cs="Arial"/>
        </w:rPr>
        <w:t>Civil, los</w:t>
      </w:r>
      <w:r>
        <w:rPr>
          <w:rFonts w:ascii="Palatino Linotype" w:hAnsi="Palatino Linotype" w:cs="Arial"/>
        </w:rPr>
        <w:t xml:space="preserve"> bienes pueden ser clasificados en distintas categorías, conforme a su utilidad, duración, corporeidad, divisibilidad y </w:t>
      </w:r>
      <w:r w:rsidRPr="00C92A24">
        <w:rPr>
          <w:rFonts w:ascii="Palatino Linotype" w:hAnsi="Palatino Linotype" w:cs="Arial"/>
          <w:b/>
          <w:bCs/>
          <w:u w:val="single"/>
        </w:rPr>
        <w:t>movilidad,</w:t>
      </w:r>
      <w:r>
        <w:rPr>
          <w:rFonts w:ascii="Palatino Linotype" w:hAnsi="Palatino Linotype" w:cs="Arial"/>
        </w:rPr>
        <w:t xml:space="preserve"> resultando de nuestro interés la última de ellas. </w:t>
      </w:r>
    </w:p>
    <w:p w14:paraId="0D69C0B2" w14:textId="195F076B" w:rsidR="00812ADF" w:rsidRDefault="00812ADF" w:rsidP="00812ADF">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Bajo tal tesitura, en cuanto a su movilidad, los bienes son subclasificados en bienes muebles e inmuebles, para trazar las fronteras conceptuales entre ambas categorías </w:t>
      </w:r>
      <w:r w:rsidR="00C92A24">
        <w:rPr>
          <w:rFonts w:ascii="Palatino Linotype" w:hAnsi="Palatino Linotype" w:cs="Arial"/>
        </w:rPr>
        <w:t xml:space="preserve">sirven de sustento </w:t>
      </w:r>
      <w:r>
        <w:rPr>
          <w:rFonts w:ascii="Palatino Linotype" w:hAnsi="Palatino Linotype" w:cs="Arial"/>
        </w:rPr>
        <w:t>los artículos 5.4 y 5.6 del Código Civil del Estado de México</w:t>
      </w:r>
      <w:r w:rsidR="00C92A24">
        <w:rPr>
          <w:rFonts w:ascii="Palatino Linotype" w:hAnsi="Palatino Linotype" w:cs="Arial"/>
        </w:rPr>
        <w:t xml:space="preserve">, porciones normativas que </w:t>
      </w:r>
      <w:r>
        <w:rPr>
          <w:rFonts w:ascii="Palatino Linotype" w:hAnsi="Palatino Linotype" w:cs="Arial"/>
        </w:rPr>
        <w:t xml:space="preserve"> señalan a la literalidad</w:t>
      </w:r>
      <w:r w:rsidR="00C92A24">
        <w:rPr>
          <w:rFonts w:ascii="Palatino Linotype" w:hAnsi="Palatino Linotype" w:cs="Arial"/>
        </w:rPr>
        <w:t xml:space="preserve"> lo siguiente:</w:t>
      </w:r>
    </w:p>
    <w:p w14:paraId="2D12308D" w14:textId="77777777" w:rsidR="00812ADF" w:rsidRPr="00C06029" w:rsidRDefault="00812ADF" w:rsidP="00812ADF">
      <w:pPr>
        <w:pStyle w:val="Prrafodelista"/>
        <w:tabs>
          <w:tab w:val="left" w:pos="2460"/>
        </w:tabs>
        <w:autoSpaceDE w:val="0"/>
        <w:autoSpaceDN w:val="0"/>
        <w:adjustRightInd w:val="0"/>
        <w:spacing w:before="240" w:after="160" w:line="360" w:lineRule="auto"/>
        <w:ind w:left="851" w:right="851"/>
        <w:jc w:val="both"/>
        <w:rPr>
          <w:b/>
          <w:i/>
          <w:sz w:val="22"/>
          <w:szCs w:val="22"/>
        </w:rPr>
      </w:pPr>
      <w:r w:rsidRPr="00C06029">
        <w:rPr>
          <w:b/>
          <w:i/>
          <w:sz w:val="22"/>
          <w:szCs w:val="22"/>
        </w:rPr>
        <w:t>“Bienes que se consideran inmuebles</w:t>
      </w:r>
    </w:p>
    <w:p w14:paraId="2DDD5A6E" w14:textId="77777777" w:rsidR="00812ADF" w:rsidRPr="00C06029" w:rsidRDefault="00812ADF" w:rsidP="00812ADF">
      <w:pPr>
        <w:pStyle w:val="Prrafodelista"/>
        <w:tabs>
          <w:tab w:val="left" w:pos="2460"/>
        </w:tabs>
        <w:autoSpaceDE w:val="0"/>
        <w:autoSpaceDN w:val="0"/>
        <w:adjustRightInd w:val="0"/>
        <w:spacing w:before="240" w:after="160" w:line="360" w:lineRule="auto"/>
        <w:ind w:left="851" w:right="851"/>
        <w:jc w:val="both"/>
        <w:rPr>
          <w:i/>
          <w:sz w:val="22"/>
          <w:szCs w:val="22"/>
        </w:rPr>
      </w:pPr>
      <w:r w:rsidRPr="00C06029">
        <w:rPr>
          <w:i/>
          <w:sz w:val="22"/>
          <w:szCs w:val="22"/>
        </w:rPr>
        <w:t>Artículo 5.4.- Son bienes inmuebles:</w:t>
      </w:r>
    </w:p>
    <w:p w14:paraId="30C53D06" w14:textId="19C2CEB9" w:rsidR="00A60347" w:rsidRDefault="00812ADF" w:rsidP="00DF5242">
      <w:pPr>
        <w:pStyle w:val="Citas"/>
        <w:numPr>
          <w:ilvl w:val="0"/>
          <w:numId w:val="15"/>
        </w:numPr>
      </w:pPr>
      <w:r>
        <w:t>El suelo y las construcciones adheridas a él;</w:t>
      </w:r>
    </w:p>
    <w:p w14:paraId="4DD85A57" w14:textId="747C5E89" w:rsidR="00A60347" w:rsidRPr="00A60347" w:rsidRDefault="00812ADF" w:rsidP="00DF5242">
      <w:pPr>
        <w:pStyle w:val="Citas"/>
        <w:numPr>
          <w:ilvl w:val="0"/>
          <w:numId w:val="15"/>
        </w:numPr>
      </w:pPr>
      <w:r>
        <w:t>Las plantas y árboles, mientras estuvieren unidos a la tierra, y sus frutos mientras no sean separados de ellos;</w:t>
      </w:r>
    </w:p>
    <w:p w14:paraId="4C3454D1" w14:textId="6243A50E" w:rsidR="00A60347" w:rsidRPr="00A60347" w:rsidRDefault="00812ADF" w:rsidP="00DF5242">
      <w:pPr>
        <w:pStyle w:val="Citas"/>
        <w:numPr>
          <w:ilvl w:val="0"/>
          <w:numId w:val="15"/>
        </w:numPr>
      </w:pPr>
      <w:r>
        <w:t xml:space="preserve">Todo lo que esté unido a un inmueble de una manera fija, de modo que no pueda separarse sin deterioro del mismo o del objeto a él adherido; </w:t>
      </w:r>
    </w:p>
    <w:p w14:paraId="2B97F2AD" w14:textId="14280750" w:rsidR="00A60347" w:rsidRPr="00A60347" w:rsidRDefault="00812ADF" w:rsidP="00DF5242">
      <w:pPr>
        <w:pStyle w:val="Citas"/>
        <w:numPr>
          <w:ilvl w:val="0"/>
          <w:numId w:val="15"/>
        </w:numPr>
      </w:pPr>
      <w:r>
        <w:t xml:space="preserve">Los palomares, colmenas, estanques de peces o criaderos análogos, cuando el propietario los conserve con el propósito de mantenerlos unidos al inmueble y formando parte de él de un modo permanente; </w:t>
      </w:r>
    </w:p>
    <w:p w14:paraId="2FAC40B5" w14:textId="3496F786" w:rsidR="00A60347" w:rsidRPr="00A60347" w:rsidRDefault="00812ADF" w:rsidP="00DF5242">
      <w:pPr>
        <w:pStyle w:val="Citas"/>
        <w:numPr>
          <w:ilvl w:val="0"/>
          <w:numId w:val="15"/>
        </w:numPr>
      </w:pPr>
      <w:r>
        <w:lastRenderedPageBreak/>
        <w:t xml:space="preserve">Las máquinas, instrumentos o utensilios destinados por el propietario del inmueble, directa o exclusivamente a la industria o explotación del mismo; </w:t>
      </w:r>
    </w:p>
    <w:p w14:paraId="3CBC4054" w14:textId="3E4C3F5D" w:rsidR="00A60347" w:rsidRPr="00A60347" w:rsidRDefault="00812ADF" w:rsidP="00DF5242">
      <w:pPr>
        <w:pStyle w:val="Citas"/>
        <w:numPr>
          <w:ilvl w:val="0"/>
          <w:numId w:val="15"/>
        </w:numPr>
      </w:pPr>
      <w:r>
        <w:t xml:space="preserve">Los fertilizantes, herbicidas, fungicidas, insecticidas, semillas y en general las sustancias para la preservación, cultivo y mantenimiento de la tierra que se encuentren en los inmuebles o unidades de producción en donde hayan de utilizarse; </w:t>
      </w:r>
    </w:p>
    <w:p w14:paraId="2459EC7E" w14:textId="316274F1" w:rsidR="00A60347" w:rsidRPr="00A60347" w:rsidRDefault="00812ADF" w:rsidP="00DF5242">
      <w:pPr>
        <w:pStyle w:val="Citas"/>
        <w:numPr>
          <w:ilvl w:val="0"/>
          <w:numId w:val="15"/>
        </w:numPr>
      </w:pPr>
      <w:r>
        <w:t xml:space="preserve">El equipamiento y accesorios adheridos al suelo o a los edificios de éstos, salvo convenio en contrario; </w:t>
      </w:r>
    </w:p>
    <w:p w14:paraId="2A01F937" w14:textId="7F9E18B9" w:rsidR="00A60347" w:rsidRPr="00A60347" w:rsidRDefault="00812ADF" w:rsidP="00DF5242">
      <w:pPr>
        <w:pStyle w:val="Citas"/>
        <w:numPr>
          <w:ilvl w:val="0"/>
          <w:numId w:val="15"/>
        </w:numPr>
      </w:pPr>
      <w:r>
        <w:t xml:space="preserve">Los acueductos o tuberías de cualquier tipo que sirvan para conducir los líquidos o gases a un inmueble, o para extraerlos de él; </w:t>
      </w:r>
    </w:p>
    <w:p w14:paraId="45B05EDD" w14:textId="75B381F0" w:rsidR="00A60347" w:rsidRPr="00A60347" w:rsidRDefault="00812ADF" w:rsidP="00DF5242">
      <w:pPr>
        <w:pStyle w:val="Citas"/>
        <w:numPr>
          <w:ilvl w:val="0"/>
          <w:numId w:val="15"/>
        </w:numPr>
      </w:pPr>
      <w:r>
        <w:t xml:space="preserve">Los animales que formen el pie de cría en los predios rústicos destinados total o parcialmente al ramo de ganadería, así como los de trabajo indispensables para el cultivo del inmueble mientras están destinadas a ese objeto; </w:t>
      </w:r>
    </w:p>
    <w:p w14:paraId="5DEA327C" w14:textId="3DA1CB64" w:rsidR="00A60347" w:rsidRPr="00A60347" w:rsidRDefault="00812ADF" w:rsidP="00DF5242">
      <w:pPr>
        <w:pStyle w:val="Citas"/>
        <w:numPr>
          <w:ilvl w:val="0"/>
          <w:numId w:val="15"/>
        </w:numPr>
      </w:pPr>
      <w:r>
        <w:t xml:space="preserve">Los diques y construcciones que, aún cuando sean flotantes, estén destinados por su objeto y condiciones a permanecer en un punto fijo de un río, lago o costa; </w:t>
      </w:r>
    </w:p>
    <w:p w14:paraId="1FE2F332" w14:textId="3E25E97E" w:rsidR="00812ADF" w:rsidRPr="00C06029" w:rsidRDefault="00812ADF" w:rsidP="00DF5242">
      <w:pPr>
        <w:pStyle w:val="Citas"/>
        <w:numPr>
          <w:ilvl w:val="0"/>
          <w:numId w:val="15"/>
        </w:numPr>
      </w:pPr>
      <w:r>
        <w:t>Los derechos reales sobre inmuebles</w:t>
      </w:r>
    </w:p>
    <w:p w14:paraId="609898B5" w14:textId="77777777" w:rsidR="00812ADF" w:rsidRPr="00C06029" w:rsidRDefault="00812ADF" w:rsidP="00812ADF">
      <w:pPr>
        <w:pStyle w:val="Prrafodelista"/>
        <w:tabs>
          <w:tab w:val="left" w:pos="2460"/>
        </w:tabs>
        <w:autoSpaceDE w:val="0"/>
        <w:autoSpaceDN w:val="0"/>
        <w:adjustRightInd w:val="0"/>
        <w:spacing w:before="240" w:after="160" w:line="360" w:lineRule="auto"/>
        <w:ind w:left="851" w:right="851"/>
        <w:jc w:val="both"/>
        <w:rPr>
          <w:b/>
          <w:i/>
          <w:sz w:val="22"/>
          <w:szCs w:val="22"/>
        </w:rPr>
      </w:pPr>
      <w:r w:rsidRPr="00C06029">
        <w:rPr>
          <w:b/>
          <w:i/>
          <w:sz w:val="22"/>
          <w:szCs w:val="22"/>
        </w:rPr>
        <w:t xml:space="preserve">Muebles por su naturaleza </w:t>
      </w:r>
    </w:p>
    <w:p w14:paraId="592745E6" w14:textId="77777777" w:rsidR="00812ADF" w:rsidRPr="00C06029" w:rsidRDefault="00812ADF" w:rsidP="00812ADF">
      <w:pPr>
        <w:pStyle w:val="Prrafodelista"/>
        <w:tabs>
          <w:tab w:val="left" w:pos="2460"/>
        </w:tabs>
        <w:autoSpaceDE w:val="0"/>
        <w:autoSpaceDN w:val="0"/>
        <w:adjustRightInd w:val="0"/>
        <w:spacing w:before="240" w:after="160" w:line="360" w:lineRule="auto"/>
        <w:ind w:left="851" w:right="851"/>
        <w:jc w:val="both"/>
        <w:rPr>
          <w:rFonts w:ascii="Palatino Linotype" w:hAnsi="Palatino Linotype" w:cs="Arial"/>
          <w:b/>
          <w:i/>
          <w:sz w:val="22"/>
          <w:szCs w:val="22"/>
        </w:rPr>
      </w:pPr>
      <w:r w:rsidRPr="00C06029">
        <w:rPr>
          <w:i/>
          <w:sz w:val="22"/>
          <w:szCs w:val="22"/>
        </w:rPr>
        <w:t xml:space="preserve">Artículo 5.6.- Son bienes muebles por su naturaleza, los que pueden trasladarse de un lugar a otro, ya sea por sí mismos, o por efecto de una fuerza exterior.” </w:t>
      </w:r>
      <w:r w:rsidRPr="00C06029">
        <w:rPr>
          <w:b/>
          <w:i/>
          <w:sz w:val="22"/>
          <w:szCs w:val="22"/>
        </w:rPr>
        <w:t>[Sic]</w:t>
      </w:r>
    </w:p>
    <w:p w14:paraId="463981C8" w14:textId="3FDDC359" w:rsidR="0047519F" w:rsidRPr="0047519F" w:rsidRDefault="00A60347" w:rsidP="00BF41E6">
      <w:pPr>
        <w:pStyle w:val="Citas"/>
        <w:tabs>
          <w:tab w:val="left" w:pos="8190"/>
        </w:tabs>
        <w:ind w:left="0" w:right="72"/>
        <w:rPr>
          <w:rFonts w:cs="Tahoma"/>
          <w:bCs/>
          <w:i w:val="0"/>
          <w:iCs/>
          <w:sz w:val="24"/>
          <w:szCs w:val="24"/>
          <w:lang w:val="es-ES"/>
        </w:rPr>
      </w:pPr>
      <w:r>
        <w:rPr>
          <w:rFonts w:cs="Tahoma"/>
          <w:bCs/>
          <w:i w:val="0"/>
          <w:iCs/>
          <w:sz w:val="24"/>
          <w:szCs w:val="24"/>
          <w:lang w:val="es-ES"/>
        </w:rPr>
        <w:lastRenderedPageBreak/>
        <w:t xml:space="preserve">Una vez clarificadas las diferencias sustanciales de los bienes muebles e inmuebles, resulta oportuno </w:t>
      </w:r>
      <w:r w:rsidR="00C92A24">
        <w:rPr>
          <w:rFonts w:cs="Tahoma"/>
          <w:bCs/>
          <w:i w:val="0"/>
          <w:iCs/>
          <w:sz w:val="24"/>
          <w:szCs w:val="24"/>
          <w:lang w:val="es-ES"/>
        </w:rPr>
        <w:t xml:space="preserve">traer a colación </w:t>
      </w:r>
      <w:r w:rsidR="0047519F">
        <w:rPr>
          <w:rFonts w:cs="Tahoma"/>
          <w:bCs/>
          <w:i w:val="0"/>
          <w:iCs/>
          <w:sz w:val="24"/>
          <w:szCs w:val="24"/>
          <w:lang w:val="es-ES"/>
        </w:rPr>
        <w:t xml:space="preserve">el artículo 70, fracción XXXIV de la Ley General de Transparencia y Acceso a la Información Pública; los numerales 24, fracción XII y 92, fracción XXXVIII de la Ley de Transparencia local; así como el artículo 25, fracciones VI, VII y XV del Reglamento Interior del </w:t>
      </w:r>
      <w:r w:rsidR="0047519F">
        <w:rPr>
          <w:rFonts w:cs="Tahoma"/>
          <w:b/>
          <w:i w:val="0"/>
          <w:iCs/>
          <w:sz w:val="24"/>
          <w:szCs w:val="24"/>
          <w:lang w:val="es-ES"/>
        </w:rPr>
        <w:t xml:space="preserve">Sujeto Obligado, </w:t>
      </w:r>
      <w:r w:rsidR="0047519F">
        <w:rPr>
          <w:rFonts w:cs="Tahoma"/>
          <w:bCs/>
          <w:i w:val="0"/>
          <w:iCs/>
          <w:sz w:val="24"/>
          <w:szCs w:val="24"/>
          <w:lang w:val="es-ES"/>
        </w:rPr>
        <w:t xml:space="preserve">normatividad que dispone lo siguiente: </w:t>
      </w:r>
    </w:p>
    <w:p w14:paraId="419B7B7E" w14:textId="4A8E7F2C" w:rsidR="0047519F" w:rsidRPr="0047519F" w:rsidRDefault="0047519F" w:rsidP="0047519F">
      <w:pPr>
        <w:pStyle w:val="Citas"/>
        <w:jc w:val="center"/>
        <w:rPr>
          <w:b/>
          <w:bCs/>
          <w:u w:val="single"/>
        </w:rPr>
      </w:pPr>
      <w:r w:rsidRPr="0047519F">
        <w:rPr>
          <w:b/>
          <w:bCs/>
          <w:u w:val="single"/>
        </w:rPr>
        <w:t>Ley General de Transparencia y Acceso a la Información Pública</w:t>
      </w:r>
    </w:p>
    <w:p w14:paraId="2A2F38F8" w14:textId="486153F6" w:rsidR="0047519F" w:rsidRPr="0047519F" w:rsidRDefault="0047519F" w:rsidP="0047519F">
      <w:pPr>
        <w:pStyle w:val="Citas"/>
      </w:pPr>
      <w:r>
        <w:t>“</w:t>
      </w:r>
      <w:r w:rsidRPr="0047519F">
        <w:t>Artículo 70.En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040B51A8" w14:textId="341DB714" w:rsidR="0047519F" w:rsidRPr="0047519F" w:rsidRDefault="0047519F" w:rsidP="0047519F">
      <w:pPr>
        <w:pStyle w:val="Citas"/>
      </w:pPr>
      <w:r w:rsidRPr="0047519F">
        <w:t>(…)</w:t>
      </w:r>
    </w:p>
    <w:p w14:paraId="73053FDF" w14:textId="1274AF48" w:rsidR="0047519F" w:rsidRPr="00B940E6" w:rsidRDefault="0047519F" w:rsidP="0047519F">
      <w:pPr>
        <w:pStyle w:val="Citas"/>
        <w:rPr>
          <w:b/>
          <w:bCs/>
          <w:u w:val="single"/>
        </w:rPr>
      </w:pPr>
      <w:r w:rsidRPr="00B940E6">
        <w:rPr>
          <w:b/>
          <w:bCs/>
          <w:u w:val="single"/>
        </w:rPr>
        <w:t xml:space="preserve">XXXIV. El inventario de bienes </w:t>
      </w:r>
      <w:r w:rsidRPr="00B940E6">
        <w:rPr>
          <w:rStyle w:val="highlight"/>
          <w:b/>
          <w:bCs/>
          <w:u w:val="single"/>
        </w:rPr>
        <w:t>mueble</w:t>
      </w:r>
      <w:r w:rsidRPr="00B940E6">
        <w:rPr>
          <w:b/>
          <w:bCs/>
          <w:u w:val="single"/>
        </w:rPr>
        <w:t>s e inmuebles en posesión y propiedad;</w:t>
      </w:r>
    </w:p>
    <w:p w14:paraId="00F3DFF7" w14:textId="7A3DFF99" w:rsidR="0047519F" w:rsidRDefault="0047519F" w:rsidP="0047519F">
      <w:pPr>
        <w:pStyle w:val="Citas"/>
        <w:rPr>
          <w:b/>
          <w:bCs/>
        </w:rPr>
      </w:pPr>
      <w:r w:rsidRPr="0047519F">
        <w:t>(…)</w:t>
      </w:r>
      <w:r>
        <w:t xml:space="preserve">” </w:t>
      </w:r>
      <w:r>
        <w:rPr>
          <w:b/>
          <w:bCs/>
        </w:rPr>
        <w:t>[Sic]</w:t>
      </w:r>
    </w:p>
    <w:p w14:paraId="756A02D1" w14:textId="77777777" w:rsidR="0047519F" w:rsidRDefault="0047519F" w:rsidP="0047519F">
      <w:pPr>
        <w:pStyle w:val="Citas"/>
      </w:pPr>
    </w:p>
    <w:p w14:paraId="0163306D" w14:textId="24E26DF1" w:rsidR="0047519F" w:rsidRPr="0047519F" w:rsidRDefault="0047519F" w:rsidP="0047519F">
      <w:pPr>
        <w:pStyle w:val="Citas"/>
        <w:jc w:val="center"/>
        <w:rPr>
          <w:b/>
          <w:bCs/>
          <w:u w:val="single"/>
        </w:rPr>
      </w:pPr>
      <w:r w:rsidRPr="0047519F">
        <w:rPr>
          <w:b/>
          <w:bCs/>
          <w:u w:val="single"/>
        </w:rPr>
        <w:t>Ley de Transparencia y Acceso a la Información Pública del Estado de México y Municipios</w:t>
      </w:r>
    </w:p>
    <w:p w14:paraId="26F76E06" w14:textId="25261EDA" w:rsidR="0047519F" w:rsidRPr="0047519F" w:rsidRDefault="0047519F" w:rsidP="0047519F">
      <w:pPr>
        <w:pStyle w:val="Citas"/>
      </w:pPr>
      <w:r>
        <w:lastRenderedPageBreak/>
        <w:t>“</w:t>
      </w:r>
      <w:r w:rsidRPr="0047519F">
        <w:t>Artículo 24. Para el cumplimiento de los objetivos de esta Ley, los sujetos obligados deberán cumplir con las siguientes obligaciones, según corresponda, de acuerdo a su naturaleza:</w:t>
      </w:r>
    </w:p>
    <w:p w14:paraId="58D3864E" w14:textId="33DE47C3" w:rsidR="0047519F" w:rsidRPr="0047519F" w:rsidRDefault="0047519F" w:rsidP="0047519F">
      <w:pPr>
        <w:pStyle w:val="Citas"/>
      </w:pPr>
      <w:r w:rsidRPr="0047519F">
        <w:t>(…)</w:t>
      </w:r>
    </w:p>
    <w:p w14:paraId="7173D762" w14:textId="3C33FD6C" w:rsidR="0047519F" w:rsidRPr="0047519F" w:rsidRDefault="0047519F" w:rsidP="0047519F">
      <w:pPr>
        <w:pStyle w:val="Citas"/>
      </w:pPr>
      <w:r w:rsidRPr="0047519F">
        <w:t>XII. Publicar y mantener actualizada la información relativa a las obligaciones generales de transparencia previstas en la presente Ley o determinadas así por el Instituto, y en general aquella que sea de interés público;</w:t>
      </w:r>
    </w:p>
    <w:p w14:paraId="318DF90B" w14:textId="0BD7BA7D" w:rsidR="0047519F" w:rsidRPr="0047519F" w:rsidRDefault="0047519F" w:rsidP="0047519F">
      <w:pPr>
        <w:pStyle w:val="Citas"/>
      </w:pPr>
      <w:r w:rsidRPr="0047519F">
        <w:t>(…)</w:t>
      </w:r>
    </w:p>
    <w:p w14:paraId="755EE49E" w14:textId="69813FEE" w:rsidR="0047519F" w:rsidRPr="000343EC" w:rsidRDefault="0047519F" w:rsidP="0047519F">
      <w:pPr>
        <w:pStyle w:val="Prrafodelista"/>
        <w:tabs>
          <w:tab w:val="left" w:pos="2460"/>
        </w:tabs>
        <w:autoSpaceDE w:val="0"/>
        <w:autoSpaceDN w:val="0"/>
        <w:adjustRightInd w:val="0"/>
        <w:spacing w:before="240" w:after="160" w:line="360" w:lineRule="auto"/>
        <w:ind w:left="851" w:right="851"/>
        <w:jc w:val="both"/>
        <w:rPr>
          <w:rFonts w:ascii="Palatino Linotype" w:hAnsi="Palatino Linotype"/>
          <w:i/>
          <w:sz w:val="22"/>
          <w:szCs w:val="22"/>
        </w:rPr>
      </w:pPr>
      <w:r w:rsidRPr="000343EC">
        <w:rPr>
          <w:rFonts w:ascii="Palatino Linotype" w:hAnsi="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4758280" w14:textId="77777777" w:rsidR="0047519F" w:rsidRPr="000343EC" w:rsidRDefault="0047519F" w:rsidP="0047519F">
      <w:pPr>
        <w:pStyle w:val="Prrafodelista"/>
        <w:tabs>
          <w:tab w:val="left" w:pos="2460"/>
        </w:tabs>
        <w:autoSpaceDE w:val="0"/>
        <w:autoSpaceDN w:val="0"/>
        <w:adjustRightInd w:val="0"/>
        <w:spacing w:before="240" w:after="160" w:line="360" w:lineRule="auto"/>
        <w:ind w:left="851" w:right="851"/>
        <w:jc w:val="both"/>
        <w:rPr>
          <w:rFonts w:ascii="Palatino Linotype" w:hAnsi="Palatino Linotype" w:cs="Arial"/>
          <w:i/>
          <w:sz w:val="22"/>
          <w:szCs w:val="22"/>
        </w:rPr>
      </w:pPr>
      <w:r w:rsidRPr="000343EC">
        <w:rPr>
          <w:rFonts w:ascii="Palatino Linotype" w:hAnsi="Palatino Linotype"/>
          <w:i/>
          <w:sz w:val="22"/>
          <w:szCs w:val="22"/>
        </w:rPr>
        <w:t>(…)</w:t>
      </w:r>
    </w:p>
    <w:p w14:paraId="3B1C4124" w14:textId="77777777" w:rsidR="0047519F" w:rsidRPr="000343EC" w:rsidRDefault="0047519F" w:rsidP="0047519F">
      <w:pPr>
        <w:pStyle w:val="Prrafodelista"/>
        <w:tabs>
          <w:tab w:val="left" w:pos="2460"/>
        </w:tabs>
        <w:autoSpaceDE w:val="0"/>
        <w:autoSpaceDN w:val="0"/>
        <w:adjustRightInd w:val="0"/>
        <w:spacing w:before="240" w:after="160" w:line="360" w:lineRule="auto"/>
        <w:ind w:left="851" w:right="851"/>
        <w:jc w:val="both"/>
        <w:rPr>
          <w:rFonts w:ascii="Palatino Linotype" w:hAnsi="Palatino Linotype"/>
          <w:b/>
          <w:i/>
          <w:sz w:val="22"/>
          <w:szCs w:val="22"/>
          <w:u w:val="single"/>
        </w:rPr>
      </w:pPr>
      <w:r w:rsidRPr="000343EC">
        <w:rPr>
          <w:rFonts w:ascii="Palatino Linotype" w:hAnsi="Palatino Linotype"/>
          <w:b/>
          <w:i/>
          <w:sz w:val="22"/>
          <w:szCs w:val="22"/>
          <w:u w:val="single"/>
        </w:rPr>
        <w:t>XXXVIII. El inventario de bienes muebles e inmuebles en posesión y propiedad;</w:t>
      </w:r>
    </w:p>
    <w:p w14:paraId="45FBD759" w14:textId="77777777" w:rsidR="0047519F" w:rsidRPr="000343EC" w:rsidRDefault="0047519F" w:rsidP="0047519F">
      <w:pPr>
        <w:pStyle w:val="Prrafodelista"/>
        <w:tabs>
          <w:tab w:val="left" w:pos="2460"/>
        </w:tabs>
        <w:autoSpaceDE w:val="0"/>
        <w:autoSpaceDN w:val="0"/>
        <w:adjustRightInd w:val="0"/>
        <w:spacing w:before="240" w:after="160" w:line="360" w:lineRule="auto"/>
        <w:ind w:left="851" w:right="851"/>
        <w:jc w:val="both"/>
        <w:rPr>
          <w:rFonts w:ascii="Palatino Linotype" w:hAnsi="Palatino Linotype" w:cs="Arial"/>
          <w:b/>
          <w:i/>
          <w:sz w:val="22"/>
          <w:szCs w:val="22"/>
        </w:rPr>
      </w:pPr>
      <w:r w:rsidRPr="000343EC">
        <w:rPr>
          <w:rFonts w:ascii="Palatino Linotype" w:hAnsi="Palatino Linotype"/>
          <w:i/>
          <w:sz w:val="22"/>
          <w:szCs w:val="22"/>
        </w:rPr>
        <w:t xml:space="preserve">(…)” </w:t>
      </w:r>
      <w:r w:rsidRPr="000343EC">
        <w:rPr>
          <w:rFonts w:ascii="Palatino Linotype" w:hAnsi="Palatino Linotype"/>
          <w:b/>
          <w:i/>
          <w:sz w:val="22"/>
          <w:szCs w:val="22"/>
        </w:rPr>
        <w:t>[Sic]</w:t>
      </w:r>
    </w:p>
    <w:p w14:paraId="6E19F87E" w14:textId="77777777" w:rsidR="0047519F" w:rsidRPr="0047519F" w:rsidRDefault="0047519F" w:rsidP="00BF41E6">
      <w:pPr>
        <w:pStyle w:val="Citas"/>
        <w:tabs>
          <w:tab w:val="left" w:pos="8190"/>
        </w:tabs>
        <w:ind w:left="0" w:right="72"/>
        <w:rPr>
          <w:rFonts w:cs="Tahoma"/>
          <w:bCs/>
          <w:i w:val="0"/>
          <w:iCs/>
          <w:sz w:val="24"/>
          <w:szCs w:val="24"/>
        </w:rPr>
      </w:pPr>
    </w:p>
    <w:p w14:paraId="23CB423A" w14:textId="427A6976" w:rsidR="00807A16" w:rsidRPr="00807A16" w:rsidRDefault="00807A16" w:rsidP="00807A16">
      <w:pPr>
        <w:pStyle w:val="Citas"/>
        <w:jc w:val="center"/>
        <w:rPr>
          <w:b/>
          <w:bCs/>
          <w:u w:val="single"/>
        </w:rPr>
      </w:pPr>
      <w:r w:rsidRPr="00807A16">
        <w:rPr>
          <w:b/>
          <w:bCs/>
          <w:u w:val="single"/>
        </w:rPr>
        <w:lastRenderedPageBreak/>
        <w:t>Reglamento Interior del Instituto de Transparencia, Acceso a la Información Pública del Estado de México y Municipios</w:t>
      </w:r>
    </w:p>
    <w:p w14:paraId="1762E383" w14:textId="03FD90B4" w:rsidR="00C92A24" w:rsidRDefault="00B940E6" w:rsidP="00C92A24">
      <w:pPr>
        <w:pStyle w:val="Citas"/>
      </w:pPr>
      <w:r>
        <w:t>“</w:t>
      </w:r>
      <w:r w:rsidR="00C92A24" w:rsidRPr="00C92A24">
        <w:t>Artículo25.Corresponde a la Dirección</w:t>
      </w:r>
      <w:r w:rsidR="00C92A24">
        <w:t xml:space="preserve"> </w:t>
      </w:r>
      <w:r w:rsidR="00C92A24" w:rsidRPr="00C92A24">
        <w:t>de</w:t>
      </w:r>
      <w:r w:rsidR="00C92A24">
        <w:t xml:space="preserve"> </w:t>
      </w:r>
      <w:r w:rsidR="00C92A24" w:rsidRPr="00C92A24">
        <w:t>Administración</w:t>
      </w:r>
      <w:r w:rsidR="00C92A24">
        <w:t xml:space="preserve"> </w:t>
      </w:r>
      <w:r w:rsidR="00C92A24" w:rsidRPr="00C92A24">
        <w:t>y</w:t>
      </w:r>
      <w:r w:rsidR="00C92A24">
        <w:t xml:space="preserve"> </w:t>
      </w:r>
      <w:r w:rsidR="00C92A24" w:rsidRPr="00C92A24">
        <w:t>Finanzas</w:t>
      </w:r>
      <w:r w:rsidR="00C92A24">
        <w:t xml:space="preserve"> </w:t>
      </w:r>
      <w:r w:rsidR="00C92A24" w:rsidRPr="00C92A24">
        <w:t>ejercer las</w:t>
      </w:r>
      <w:r w:rsidR="00C92A24">
        <w:t xml:space="preserve"> </w:t>
      </w:r>
      <w:r w:rsidR="00C92A24" w:rsidRPr="00C92A24">
        <w:t>atribuciones</w:t>
      </w:r>
      <w:r w:rsidR="00C92A24">
        <w:t xml:space="preserve"> </w:t>
      </w:r>
      <w:r w:rsidR="00C92A24" w:rsidRPr="00C92A24">
        <w:t>siguientes:</w:t>
      </w:r>
    </w:p>
    <w:p w14:paraId="47DBD3DC" w14:textId="693D87E8" w:rsidR="00C92A24" w:rsidRDefault="00C92A24" w:rsidP="00C92A24">
      <w:pPr>
        <w:pStyle w:val="Citas"/>
      </w:pPr>
      <w:r>
        <w:t>(…)</w:t>
      </w:r>
    </w:p>
    <w:p w14:paraId="7893CD02" w14:textId="2933CF89" w:rsidR="00C92A24" w:rsidRDefault="00C92A24" w:rsidP="00C92A24">
      <w:pPr>
        <w:pStyle w:val="Citas"/>
      </w:pPr>
      <w:r>
        <w:t>VI. Presidir los Comités de Adquisiciones y Servicios, de Arrendamientos, Adquisición de Inmuebles y Enajenaciones así como el Servicio Profesional conforme a las disposiciones aplicables;</w:t>
      </w:r>
    </w:p>
    <w:p w14:paraId="43AD89BE" w14:textId="52763D81" w:rsidR="00C92A24" w:rsidRDefault="00C92A24" w:rsidP="00C92A24">
      <w:pPr>
        <w:pStyle w:val="Citas"/>
      </w:pPr>
      <w:r>
        <w:t>VII. Formular, integrar y ejecutar el programa anual de adquisiciones, de acuerdo con las necesidades operativas del Instituto, así como coordinar las adquisiciones de bienes y servicios a solicitud de las Unidades Administrativas del Instituto, a través de los procedimientos que establezca la normatividad aplicable;</w:t>
      </w:r>
    </w:p>
    <w:p w14:paraId="1D225741" w14:textId="7F4C1893" w:rsidR="00C92A24" w:rsidRDefault="00C92A24" w:rsidP="00C92A24">
      <w:pPr>
        <w:pStyle w:val="Citas"/>
      </w:pPr>
      <w:r>
        <w:t>(…)</w:t>
      </w:r>
    </w:p>
    <w:p w14:paraId="2557C287" w14:textId="442A5F3D" w:rsidR="00C92A24" w:rsidRPr="00807A16" w:rsidRDefault="00C92A24" w:rsidP="00C92A24">
      <w:pPr>
        <w:pStyle w:val="Citas"/>
        <w:rPr>
          <w:b/>
          <w:bCs/>
          <w:u w:val="single"/>
        </w:rPr>
      </w:pPr>
      <w:r w:rsidRPr="00807A16">
        <w:rPr>
          <w:b/>
          <w:bCs/>
          <w:u w:val="single"/>
        </w:rPr>
        <w:t>XV. Resguardar, registrar y controlar el patrimonio del Instituto, así como los bienes muebles asignados a las Unidades Administrativas, conforme o establecen las leyes y demás disposiciones aplicables, y promover su mantenimiento y conservación;</w:t>
      </w:r>
    </w:p>
    <w:p w14:paraId="28948F80" w14:textId="5C5B134B" w:rsidR="00C92A24" w:rsidRPr="00C92A24" w:rsidRDefault="00C92A24" w:rsidP="00C92A24">
      <w:pPr>
        <w:pStyle w:val="Citas"/>
        <w:rPr>
          <w:b/>
          <w:bCs/>
        </w:rPr>
      </w:pPr>
      <w:r>
        <w:t xml:space="preserve">(…)” </w:t>
      </w:r>
      <w:r>
        <w:rPr>
          <w:b/>
          <w:bCs/>
        </w:rPr>
        <w:t xml:space="preserve">[Sic] </w:t>
      </w:r>
    </w:p>
    <w:p w14:paraId="27F46ABE" w14:textId="27CB1702" w:rsidR="00BF41E6" w:rsidRDefault="00BF41E6" w:rsidP="00BF41E6">
      <w:pPr>
        <w:pStyle w:val="Citas"/>
        <w:tabs>
          <w:tab w:val="left" w:pos="8190"/>
        </w:tabs>
        <w:ind w:left="0" w:right="72"/>
        <w:rPr>
          <w:i w:val="0"/>
          <w:iCs/>
          <w:color w:val="000000" w:themeColor="text1"/>
          <w:sz w:val="24"/>
          <w:szCs w:val="24"/>
        </w:rPr>
      </w:pPr>
    </w:p>
    <w:p w14:paraId="45E1F10D" w14:textId="560BBB5B" w:rsidR="00807A16" w:rsidRDefault="00807A16" w:rsidP="00A60347">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En virtud de lo anterior y con la finalidad de encuadrar la información requerida dentro de las fronteras del interés general y el alcance público, se traen a colación múltiples imágenes ilustrativas correspondientes a  la tabla de aplicabilidad del </w:t>
      </w:r>
      <w:r>
        <w:rPr>
          <w:rFonts w:ascii="Palatino Linotype" w:hAnsi="Palatino Linotype" w:cs="Arial"/>
          <w:b/>
          <w:bCs/>
        </w:rPr>
        <w:t xml:space="preserve">Sujeto Obligado, </w:t>
      </w:r>
      <w:r>
        <w:rPr>
          <w:rFonts w:ascii="Palatino Linotype" w:hAnsi="Palatino Linotype" w:cs="Arial"/>
        </w:rPr>
        <w:t xml:space="preserve">misma que puede ser consultada en la siguiente dirección electrónica: </w:t>
      </w:r>
    </w:p>
    <w:p w14:paraId="6717DF5E" w14:textId="023A7B88" w:rsidR="00807A16" w:rsidRPr="00807A16" w:rsidRDefault="000D69B9" w:rsidP="00A60347">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hyperlink r:id="rId19" w:history="1">
        <w:r w:rsidR="00807A16" w:rsidRPr="00CE0562">
          <w:rPr>
            <w:rStyle w:val="Hipervnculo"/>
            <w:rFonts w:ascii="Palatino Linotype" w:hAnsi="Palatino Linotype" w:cs="Arial"/>
          </w:rPr>
          <w:t>https://www.infoem.org.mx/es/contenido/transparencia/directorio-de-sujetos-obligados</w:t>
        </w:r>
      </w:hyperlink>
      <w:r w:rsidR="00807A16">
        <w:rPr>
          <w:rFonts w:ascii="Palatino Linotype" w:hAnsi="Palatino Linotype" w:cs="Arial"/>
        </w:rPr>
        <w:t xml:space="preserve"> </w:t>
      </w:r>
    </w:p>
    <w:p w14:paraId="1FF525C7" w14:textId="24019AE1" w:rsidR="00807A16" w:rsidRDefault="00310B44" w:rsidP="00A60347">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713536" behindDoc="0" locked="0" layoutInCell="1" allowOverlap="1" wp14:anchorId="6C9F6BBF" wp14:editId="5D33BF55">
                <wp:simplePos x="0" y="0"/>
                <wp:positionH relativeFrom="column">
                  <wp:posOffset>-330989</wp:posOffset>
                </wp:positionH>
                <wp:positionV relativeFrom="paragraph">
                  <wp:posOffset>3784722</wp:posOffset>
                </wp:positionV>
                <wp:extent cx="6136395" cy="870333"/>
                <wp:effectExtent l="0" t="0" r="36195" b="25400"/>
                <wp:wrapNone/>
                <wp:docPr id="9" name="Conector recto 9"/>
                <wp:cNvGraphicFramePr/>
                <a:graphic xmlns:a="http://schemas.openxmlformats.org/drawingml/2006/main">
                  <a:graphicData uri="http://schemas.microsoft.com/office/word/2010/wordprocessingShape">
                    <wps:wsp>
                      <wps:cNvCnPr/>
                      <wps:spPr>
                        <a:xfrm>
                          <a:off x="0" y="0"/>
                          <a:ext cx="6136395" cy="8703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335A842" id="Conector recto 9"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26.05pt,298pt" to="457.15pt,3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" strokecolor="#5b9bd5 [3204]" strokeweight=".5pt">
                <v:stroke joinstyle="miter"/>
              </v:line>
            </w:pict>
          </mc:Fallback>
        </mc:AlternateContent>
      </w:r>
      <w:r>
        <w:rPr>
          <w:rFonts w:ascii="Palatino Linotype" w:hAnsi="Palatino Linotype" w:cs="Arial"/>
          <w:noProof/>
          <w:lang w:val="es-MX" w:eastAsia="es-MX"/>
        </w:rPr>
        <w:drawing>
          <wp:anchor distT="0" distB="0" distL="114300" distR="114300" simplePos="0" relativeHeight="251706368" behindDoc="0" locked="0" layoutInCell="1" allowOverlap="1" wp14:anchorId="6FC21008" wp14:editId="6C5DF9CA">
            <wp:simplePos x="0" y="0"/>
            <wp:positionH relativeFrom="page">
              <wp:align>center</wp:align>
            </wp:positionH>
            <wp:positionV relativeFrom="paragraph">
              <wp:posOffset>279912</wp:posOffset>
            </wp:positionV>
            <wp:extent cx="5753100" cy="3275692"/>
            <wp:effectExtent l="19050" t="19050" r="19050" b="20320"/>
            <wp:wrapThrough wrapText="bothSides">
              <wp:wrapPolygon edited="0">
                <wp:start x="-72" y="-126"/>
                <wp:lineTo x="-72" y="21608"/>
                <wp:lineTo x="21600" y="21608"/>
                <wp:lineTo x="21600" y="-126"/>
                <wp:lineTo x="-72" y="-126"/>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327569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2B9E2DA" w14:textId="3BDBD2BC" w:rsidR="00807A16" w:rsidRDefault="00807A16" w:rsidP="00A60347">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p>
    <w:p w14:paraId="59CE91B1" w14:textId="586E61BB" w:rsidR="00807A16" w:rsidRDefault="00807A16" w:rsidP="00A60347">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p>
    <w:p w14:paraId="047548E6" w14:textId="19ACEC87" w:rsidR="00807A16" w:rsidRDefault="00310B44" w:rsidP="00A60347">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w:lastRenderedPageBreak/>
        <w:drawing>
          <wp:anchor distT="0" distB="0" distL="114300" distR="114300" simplePos="0" relativeHeight="251714560" behindDoc="0" locked="0" layoutInCell="1" allowOverlap="1" wp14:anchorId="0BFA0EB0" wp14:editId="19FAB550">
            <wp:simplePos x="0" y="0"/>
            <wp:positionH relativeFrom="page">
              <wp:align>center</wp:align>
            </wp:positionH>
            <wp:positionV relativeFrom="paragraph">
              <wp:posOffset>3423898</wp:posOffset>
            </wp:positionV>
            <wp:extent cx="5760720" cy="3246573"/>
            <wp:effectExtent l="19050" t="19050" r="11430" b="11430"/>
            <wp:wrapThrough wrapText="bothSides">
              <wp:wrapPolygon edited="0">
                <wp:start x="-71" y="-127"/>
                <wp:lineTo x="-71" y="21549"/>
                <wp:lineTo x="21571" y="21549"/>
                <wp:lineTo x="21571" y="-127"/>
                <wp:lineTo x="-71" y="-127"/>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24657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lang w:val="es-MX" w:eastAsia="es-MX"/>
        </w:rPr>
        <w:drawing>
          <wp:anchor distT="0" distB="0" distL="114300" distR="114300" simplePos="0" relativeHeight="251707392" behindDoc="0" locked="0" layoutInCell="1" allowOverlap="1" wp14:anchorId="38303EFB" wp14:editId="6C3A3579">
            <wp:simplePos x="0" y="0"/>
            <wp:positionH relativeFrom="page">
              <wp:align>center</wp:align>
            </wp:positionH>
            <wp:positionV relativeFrom="paragraph">
              <wp:posOffset>127436</wp:posOffset>
            </wp:positionV>
            <wp:extent cx="5760720" cy="3123565"/>
            <wp:effectExtent l="19050" t="19050" r="11430" b="19685"/>
            <wp:wrapThrough wrapText="bothSides">
              <wp:wrapPolygon edited="0">
                <wp:start x="-71" y="-132"/>
                <wp:lineTo x="-71" y="21604"/>
                <wp:lineTo x="21571" y="21604"/>
                <wp:lineTo x="21571" y="-132"/>
                <wp:lineTo x="-71" y="-132"/>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1235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8D6A97A" w14:textId="570FC5BF" w:rsidR="00807A16" w:rsidRDefault="00B940E6" w:rsidP="00A60347">
      <w:pPr>
        <w:pStyle w:val="Prrafodelista"/>
        <w:tabs>
          <w:tab w:val="left" w:pos="2460"/>
        </w:tabs>
        <w:autoSpaceDE w:val="0"/>
        <w:autoSpaceDN w:val="0"/>
        <w:adjustRightInd w:val="0"/>
        <w:spacing w:before="240" w:after="160" w:line="360" w:lineRule="auto"/>
        <w:ind w:left="0"/>
        <w:jc w:val="both"/>
        <w:rPr>
          <w:rFonts w:ascii="Palatino Linotype" w:hAnsi="Palatino Linotype"/>
        </w:rPr>
      </w:pPr>
      <w:r w:rsidRPr="00823454">
        <w:rPr>
          <w:rFonts w:ascii="Palatino Linotype" w:hAnsi="Palatino Linotype"/>
        </w:rPr>
        <w:lastRenderedPageBreak/>
        <w:t>De igual forma</w:t>
      </w:r>
      <w:r>
        <w:rPr>
          <w:rFonts w:ascii="Palatino Linotype" w:hAnsi="Palatino Linotype"/>
        </w:rPr>
        <w:t>, resultan aplicables</w:t>
      </w:r>
      <w:r w:rsidRPr="00823454">
        <w:rPr>
          <w:rFonts w:ascii="Palatino Linotype" w:hAnsi="Palatino Linotype"/>
        </w:rPr>
        <w:t xml:space="preserv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los portales de Internet y en la Plataforma Nacional de Transparencia y Anexos</w:t>
      </w:r>
      <w:r>
        <w:rPr>
          <w:rFonts w:ascii="Palatino Linotype" w:hAnsi="Palatino Linotype"/>
        </w:rPr>
        <w:t xml:space="preserve"> (en lo sucesivo, Lineamientos Técnicos Generales)</w:t>
      </w:r>
      <w:r w:rsidRPr="00823454">
        <w:rPr>
          <w:rFonts w:ascii="Palatino Linotype" w:hAnsi="Palatino Linotype"/>
        </w:rPr>
        <w:t>.</w:t>
      </w:r>
      <w:r>
        <w:rPr>
          <w:rFonts w:ascii="Palatino Linotype" w:hAnsi="Palatino Linotype"/>
        </w:rPr>
        <w:t xml:space="preserve"> Sirven de sustento las siguientes imágenes ilustrativas: </w:t>
      </w:r>
    </w:p>
    <w:p w14:paraId="132204D5" w14:textId="166F28C1" w:rsidR="00B940E6" w:rsidRDefault="00310B44" w:rsidP="00A60347">
      <w:pPr>
        <w:pStyle w:val="Prrafodelista"/>
        <w:tabs>
          <w:tab w:val="left" w:pos="2460"/>
        </w:tabs>
        <w:autoSpaceDE w:val="0"/>
        <w:autoSpaceDN w:val="0"/>
        <w:adjustRightInd w:val="0"/>
        <w:spacing w:before="240" w:after="160" w:line="360" w:lineRule="auto"/>
        <w:ind w:left="0"/>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715584" behindDoc="0" locked="0" layoutInCell="1" allowOverlap="1" wp14:anchorId="417B34B4" wp14:editId="11209B8D">
                <wp:simplePos x="0" y="0"/>
                <wp:positionH relativeFrom="column">
                  <wp:posOffset>-386072</wp:posOffset>
                </wp:positionH>
                <wp:positionV relativeFrom="paragraph">
                  <wp:posOffset>158834</wp:posOffset>
                </wp:positionV>
                <wp:extent cx="6555036" cy="4417764"/>
                <wp:effectExtent l="0" t="0" r="36830" b="20955"/>
                <wp:wrapNone/>
                <wp:docPr id="11" name="Conector recto 11"/>
                <wp:cNvGraphicFramePr/>
                <a:graphic xmlns:a="http://schemas.openxmlformats.org/drawingml/2006/main">
                  <a:graphicData uri="http://schemas.microsoft.com/office/word/2010/wordprocessingShape">
                    <wps:wsp>
                      <wps:cNvCnPr/>
                      <wps:spPr>
                        <a:xfrm>
                          <a:off x="0" y="0"/>
                          <a:ext cx="6555036" cy="441776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48C68C1" id="Conector recto 1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30.4pt,12.5pt" to="485.75pt,3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" strokecolor="#5b9bd5 [3204]" strokeweight=".5pt">
                <v:stroke joinstyle="miter"/>
              </v:line>
            </w:pict>
          </mc:Fallback>
        </mc:AlternateContent>
      </w:r>
    </w:p>
    <w:p w14:paraId="3C939E49" w14:textId="690630AA" w:rsidR="00B940E6" w:rsidRDefault="00B940E6" w:rsidP="00A60347">
      <w:pPr>
        <w:pStyle w:val="Prrafodelista"/>
        <w:tabs>
          <w:tab w:val="left" w:pos="2460"/>
        </w:tabs>
        <w:autoSpaceDE w:val="0"/>
        <w:autoSpaceDN w:val="0"/>
        <w:adjustRightInd w:val="0"/>
        <w:spacing w:before="240" w:after="160" w:line="360" w:lineRule="auto"/>
        <w:ind w:left="0"/>
        <w:jc w:val="both"/>
        <w:rPr>
          <w:rFonts w:ascii="Palatino Linotype" w:hAnsi="Palatino Linotype"/>
        </w:rPr>
      </w:pPr>
      <w:r>
        <w:rPr>
          <w:rFonts w:ascii="Palatino Linotype" w:hAnsi="Palatino Linotype"/>
          <w:noProof/>
          <w:lang w:val="es-MX" w:eastAsia="es-MX"/>
        </w:rPr>
        <w:lastRenderedPageBreak/>
        <w:drawing>
          <wp:inline distT="0" distB="0" distL="0" distR="0" wp14:anchorId="69FDAFAD" wp14:editId="65BBFA63">
            <wp:extent cx="5741670" cy="6672035"/>
            <wp:effectExtent l="19050" t="19050" r="11430" b="146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5191" cy="6676126"/>
                    </a:xfrm>
                    <a:prstGeom prst="rect">
                      <a:avLst/>
                    </a:prstGeom>
                    <a:noFill/>
                    <a:ln>
                      <a:solidFill>
                        <a:schemeClr val="tx1"/>
                      </a:solidFill>
                    </a:ln>
                  </pic:spPr>
                </pic:pic>
              </a:graphicData>
            </a:graphic>
          </wp:inline>
        </w:drawing>
      </w:r>
    </w:p>
    <w:p w14:paraId="683F6B7B" w14:textId="29B998CF" w:rsidR="00B940E6" w:rsidRDefault="00B940E6" w:rsidP="00A60347">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14:anchorId="6894E83F" wp14:editId="22B72979">
            <wp:extent cx="5741670" cy="6676390"/>
            <wp:effectExtent l="19050" t="19050" r="11430" b="1016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5142" cy="6680427"/>
                    </a:xfrm>
                    <a:prstGeom prst="rect">
                      <a:avLst/>
                    </a:prstGeom>
                    <a:noFill/>
                    <a:ln>
                      <a:solidFill>
                        <a:schemeClr val="tx1"/>
                      </a:solidFill>
                    </a:ln>
                  </pic:spPr>
                </pic:pic>
              </a:graphicData>
            </a:graphic>
          </wp:inline>
        </w:drawing>
      </w:r>
    </w:p>
    <w:p w14:paraId="55E94B23" w14:textId="23C09159" w:rsidR="00807A16" w:rsidRDefault="00B940E6" w:rsidP="00A60347">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14:anchorId="054F43A8" wp14:editId="1C57DD86">
            <wp:extent cx="5741670" cy="6671672"/>
            <wp:effectExtent l="19050" t="19050" r="11430" b="152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4242" cy="6674660"/>
                    </a:xfrm>
                    <a:prstGeom prst="rect">
                      <a:avLst/>
                    </a:prstGeom>
                    <a:noFill/>
                    <a:ln>
                      <a:solidFill>
                        <a:schemeClr val="tx1"/>
                      </a:solidFill>
                    </a:ln>
                  </pic:spPr>
                </pic:pic>
              </a:graphicData>
            </a:graphic>
          </wp:inline>
        </w:drawing>
      </w:r>
    </w:p>
    <w:p w14:paraId="4573B865" w14:textId="418770AF" w:rsidR="00807A16" w:rsidRDefault="00B940E6" w:rsidP="00A60347">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14:anchorId="5DF5E1C0" wp14:editId="2C002CA0">
            <wp:extent cx="5757636" cy="6598920"/>
            <wp:effectExtent l="19050" t="19050" r="14605" b="1143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580" cy="6601148"/>
                    </a:xfrm>
                    <a:prstGeom prst="rect">
                      <a:avLst/>
                    </a:prstGeom>
                    <a:noFill/>
                    <a:ln>
                      <a:solidFill>
                        <a:schemeClr val="tx1"/>
                      </a:solidFill>
                    </a:ln>
                  </pic:spPr>
                </pic:pic>
              </a:graphicData>
            </a:graphic>
          </wp:inline>
        </w:drawing>
      </w:r>
    </w:p>
    <w:p w14:paraId="5CDF9AA0" w14:textId="28E5F16E" w:rsidR="00807A16" w:rsidRDefault="00B940E6" w:rsidP="00A60347">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14:anchorId="23B993D3" wp14:editId="186BD684">
            <wp:extent cx="5757545" cy="6613978"/>
            <wp:effectExtent l="19050" t="19050" r="14605" b="158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804" cy="6620019"/>
                    </a:xfrm>
                    <a:prstGeom prst="rect">
                      <a:avLst/>
                    </a:prstGeom>
                    <a:noFill/>
                    <a:ln>
                      <a:solidFill>
                        <a:schemeClr val="tx1"/>
                      </a:solidFill>
                    </a:ln>
                  </pic:spPr>
                </pic:pic>
              </a:graphicData>
            </a:graphic>
          </wp:inline>
        </w:drawing>
      </w:r>
    </w:p>
    <w:p w14:paraId="1587F3C5" w14:textId="518EBAC6" w:rsidR="00A60347" w:rsidRDefault="00290D84" w:rsidP="00A60347">
      <w:pPr>
        <w:pStyle w:val="Prrafodelista"/>
        <w:tabs>
          <w:tab w:val="left" w:pos="2460"/>
        </w:tabs>
        <w:autoSpaceDE w:val="0"/>
        <w:autoSpaceDN w:val="0"/>
        <w:adjustRightInd w:val="0"/>
        <w:spacing w:before="240" w:after="160" w:line="360" w:lineRule="auto"/>
        <w:ind w:left="0"/>
        <w:jc w:val="both"/>
        <w:rPr>
          <w:rFonts w:ascii="Palatino Linotype" w:hAnsi="Palatino Linotype" w:cs="Tahoma"/>
          <w:b/>
        </w:rPr>
      </w:pPr>
      <w:r>
        <w:rPr>
          <w:rFonts w:ascii="Palatino Linotype" w:hAnsi="Palatino Linotype" w:cs="Arial"/>
        </w:rPr>
        <w:lastRenderedPageBreak/>
        <w:t xml:space="preserve">En virtud de lo anterior, se arriba a la premisa de que </w:t>
      </w:r>
      <w:r>
        <w:rPr>
          <w:rFonts w:ascii="Palatino Linotype" w:hAnsi="Palatino Linotype" w:cs="Arial"/>
          <w:b/>
          <w:bCs/>
        </w:rPr>
        <w:t xml:space="preserve">El Sujeto Obligado </w:t>
      </w:r>
      <w:r>
        <w:rPr>
          <w:rFonts w:ascii="Palatino Linotype" w:hAnsi="Palatino Linotype" w:cs="Arial"/>
        </w:rPr>
        <w:t xml:space="preserve">invariablemente genera, posee y administra los soportes documentales requeridos mediante las solicitudes de información </w:t>
      </w:r>
      <w:r w:rsidRPr="00624DF6">
        <w:rPr>
          <w:rFonts w:ascii="Palatino Linotype" w:hAnsi="Palatino Linotype" w:cs="Tahoma"/>
          <w:b/>
        </w:rPr>
        <w:t>00445/INFOEM/IP/2020, 00443/INFOEM/IP/2020 y 00498/INFOEM/IP/2020</w:t>
      </w:r>
      <w:r>
        <w:rPr>
          <w:rFonts w:ascii="Palatino Linotype" w:hAnsi="Palatino Linotype" w:cs="Tahoma"/>
          <w:b/>
        </w:rPr>
        <w:t xml:space="preserve">. </w:t>
      </w:r>
    </w:p>
    <w:p w14:paraId="6BA024BB" w14:textId="234C63BD" w:rsidR="003834BC" w:rsidRDefault="003834BC" w:rsidP="00A60347">
      <w:pPr>
        <w:pStyle w:val="Prrafodelista"/>
        <w:tabs>
          <w:tab w:val="left" w:pos="2460"/>
        </w:tabs>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Una vez sentado lo anterior, como se mencionó en el antecedente tercero, </w:t>
      </w:r>
      <w:r>
        <w:rPr>
          <w:rFonts w:ascii="Palatino Linotype" w:hAnsi="Palatino Linotype" w:cs="Arial"/>
          <w:b/>
          <w:bCs/>
        </w:rPr>
        <w:t xml:space="preserve">El Sujeto Obligado </w:t>
      </w:r>
      <w:r>
        <w:rPr>
          <w:rFonts w:ascii="Palatino Linotype" w:hAnsi="Palatino Linotype" w:cs="Arial"/>
        </w:rPr>
        <w:t xml:space="preserve">en fechas veinticuatro de agosto y dos de septiembre de dos mil veinte, rindió sus respuestas a las solicitudes de información, adjuntando para tal efecto lo siguiente: </w:t>
      </w:r>
    </w:p>
    <w:p w14:paraId="449B06E0" w14:textId="13701C14" w:rsidR="003834BC" w:rsidRDefault="003834BC" w:rsidP="00A60347">
      <w:pPr>
        <w:pStyle w:val="Prrafodelista"/>
        <w:tabs>
          <w:tab w:val="left" w:pos="2460"/>
        </w:tabs>
        <w:autoSpaceDE w:val="0"/>
        <w:autoSpaceDN w:val="0"/>
        <w:adjustRightInd w:val="0"/>
        <w:spacing w:before="240" w:after="160" w:line="360" w:lineRule="auto"/>
        <w:ind w:left="0"/>
        <w:jc w:val="both"/>
        <w:rPr>
          <w:rFonts w:ascii="Palatino Linotype" w:hAnsi="Palatino Linotype" w:cs="Arial"/>
          <w:b/>
          <w:bCs/>
        </w:rPr>
      </w:pPr>
      <w:r w:rsidRPr="00CA4180">
        <w:rPr>
          <w:rFonts w:ascii="Palatino Linotype" w:hAnsi="Palatino Linotype" w:cs="Arial"/>
          <w:b/>
          <w:bCs/>
        </w:rPr>
        <w:t>Solicitud de información 00445/INFOEM/IP/2020</w:t>
      </w:r>
    </w:p>
    <w:p w14:paraId="6C8E47F2" w14:textId="4032B523" w:rsidR="0072656C" w:rsidRPr="0072656C" w:rsidRDefault="0072656C" w:rsidP="00DF5242">
      <w:pPr>
        <w:pStyle w:val="Prrafodelista"/>
        <w:numPr>
          <w:ilvl w:val="0"/>
          <w:numId w:val="23"/>
        </w:numPr>
        <w:autoSpaceDE w:val="0"/>
        <w:autoSpaceDN w:val="0"/>
        <w:adjustRightInd w:val="0"/>
        <w:spacing w:line="360" w:lineRule="auto"/>
        <w:ind w:left="810" w:right="72" w:hanging="450"/>
        <w:contextualSpacing/>
        <w:jc w:val="both"/>
        <w:rPr>
          <w:rFonts w:ascii="Palatino Linotype" w:hAnsi="Palatino Linotype" w:cs="Tahoma"/>
          <w:bCs/>
        </w:rPr>
      </w:pPr>
      <w:r>
        <w:rPr>
          <w:rFonts w:ascii="Palatino Linotype" w:hAnsi="Palatino Linotype" w:cs="Tahoma"/>
          <w:b/>
        </w:rPr>
        <w:t>“</w:t>
      </w:r>
      <w:r w:rsidRPr="0072656C">
        <w:rPr>
          <w:rFonts w:ascii="Palatino Linotype" w:hAnsi="Palatino Linotype" w:cs="Tahoma"/>
          <w:b/>
        </w:rPr>
        <w:t>Acta 14 Ses. Ord. del C.T. 2020.pdf</w:t>
      </w:r>
      <w:r>
        <w:rPr>
          <w:rFonts w:ascii="Palatino Linotype" w:hAnsi="Palatino Linotype" w:cs="Tahoma"/>
          <w:b/>
        </w:rPr>
        <w:t>”</w:t>
      </w:r>
      <w:r w:rsidRPr="0072656C">
        <w:rPr>
          <w:rFonts w:ascii="Palatino Linotype" w:hAnsi="Palatino Linotype" w:cs="Tahoma"/>
          <w:b/>
        </w:rPr>
        <w:t xml:space="preserve">: </w:t>
      </w:r>
      <w:r w:rsidR="002A042E">
        <w:rPr>
          <w:rFonts w:ascii="Palatino Linotype" w:hAnsi="Palatino Linotype" w:cs="Tahoma"/>
          <w:bCs/>
        </w:rPr>
        <w:t>Acta</w:t>
      </w:r>
      <w:r w:rsidRPr="0072656C">
        <w:rPr>
          <w:rFonts w:ascii="Palatino Linotype" w:hAnsi="Palatino Linotype" w:cs="Tahoma"/>
          <w:bCs/>
        </w:rPr>
        <w:t xml:space="preserve"> </w:t>
      </w:r>
      <w:r w:rsidR="002A042E" w:rsidRPr="002A042E">
        <w:rPr>
          <w:rFonts w:ascii="Palatino Linotype" w:hAnsi="Palatino Linotype" w:cs="Tahoma"/>
          <w:b/>
        </w:rPr>
        <w:t>ACT/INFOEM/ORD/COMT/14ª/2020</w:t>
      </w:r>
      <w:r w:rsidR="002A042E">
        <w:rPr>
          <w:rFonts w:ascii="Palatino Linotype" w:hAnsi="Palatino Linotype" w:cs="Tahoma"/>
          <w:b/>
        </w:rPr>
        <w:t xml:space="preserve">, </w:t>
      </w:r>
      <w:r w:rsidR="002A042E">
        <w:rPr>
          <w:rFonts w:ascii="Palatino Linotype" w:hAnsi="Palatino Linotype" w:cs="Tahoma"/>
          <w:bCs/>
        </w:rPr>
        <w:t xml:space="preserve">correspondiente a </w:t>
      </w:r>
      <w:r w:rsidRPr="0072656C">
        <w:rPr>
          <w:rFonts w:ascii="Palatino Linotype" w:hAnsi="Palatino Linotype" w:cs="Tahoma"/>
          <w:bCs/>
        </w:rPr>
        <w:t xml:space="preserve">la Décima Cuarta Sesión Ordinaria del Comité de Transparencia </w:t>
      </w:r>
      <w:r w:rsidR="002A042E">
        <w:rPr>
          <w:rFonts w:ascii="Palatino Linotype" w:hAnsi="Palatino Linotype" w:cs="Tahoma"/>
          <w:bCs/>
        </w:rPr>
        <w:t>celebrada el</w:t>
      </w:r>
      <w:r w:rsidRPr="0072656C">
        <w:rPr>
          <w:rFonts w:ascii="Palatino Linotype" w:hAnsi="Palatino Linotype" w:cs="Tahoma"/>
          <w:bCs/>
        </w:rPr>
        <w:t xml:space="preserve"> dos de septiembre de dos mil veinte, </w:t>
      </w:r>
      <w:r w:rsidR="002A042E">
        <w:rPr>
          <w:rFonts w:ascii="Palatino Linotype" w:hAnsi="Palatino Linotype" w:cs="Tahoma"/>
          <w:bCs/>
        </w:rPr>
        <w:t xml:space="preserve">en alusión al expediente del proceso administrativo </w:t>
      </w:r>
      <w:r w:rsidR="002A042E">
        <w:rPr>
          <w:rFonts w:ascii="Palatino Linotype" w:hAnsi="Palatino Linotype" w:cs="Tahoma"/>
          <w:b/>
        </w:rPr>
        <w:t xml:space="preserve">CI-OCV/RR-MA/051/2020, </w:t>
      </w:r>
      <w:r w:rsidR="002A042E">
        <w:rPr>
          <w:rFonts w:ascii="Palatino Linotype" w:hAnsi="Palatino Linotype" w:cs="Tahoma"/>
          <w:bCs/>
        </w:rPr>
        <w:t xml:space="preserve">relativo a la respuesta proporcionada a la solicitud de acceso a la información pública </w:t>
      </w:r>
      <w:r w:rsidR="00EC5CA9">
        <w:rPr>
          <w:rFonts w:ascii="Palatino Linotype" w:hAnsi="Palatino Linotype" w:cs="Tahoma"/>
          <w:b/>
        </w:rPr>
        <w:t>00445/INFOEM/IP/2020.</w:t>
      </w:r>
      <w:r w:rsidR="002A042E">
        <w:rPr>
          <w:rFonts w:ascii="Palatino Linotype" w:hAnsi="Palatino Linotype" w:cs="Tahoma"/>
          <w:b/>
        </w:rPr>
        <w:t xml:space="preserve"> </w:t>
      </w:r>
    </w:p>
    <w:p w14:paraId="296B017B" w14:textId="77777777" w:rsidR="0072656C" w:rsidRPr="0072656C" w:rsidRDefault="0072656C" w:rsidP="0072656C">
      <w:pPr>
        <w:autoSpaceDE w:val="0"/>
        <w:autoSpaceDN w:val="0"/>
        <w:adjustRightInd w:val="0"/>
        <w:spacing w:line="360" w:lineRule="auto"/>
        <w:ind w:left="567" w:right="72"/>
        <w:jc w:val="both"/>
        <w:rPr>
          <w:rFonts w:ascii="Palatino Linotype" w:hAnsi="Palatino Linotype" w:cs="Tahoma"/>
          <w:bCs/>
          <w:sz w:val="24"/>
          <w:szCs w:val="24"/>
        </w:rPr>
      </w:pPr>
    </w:p>
    <w:p w14:paraId="5C622932" w14:textId="3B587AC1" w:rsidR="0072656C" w:rsidRPr="002A042E" w:rsidRDefault="0072656C" w:rsidP="00DF5242">
      <w:pPr>
        <w:pStyle w:val="Prrafodelista"/>
        <w:numPr>
          <w:ilvl w:val="0"/>
          <w:numId w:val="23"/>
        </w:numPr>
        <w:autoSpaceDE w:val="0"/>
        <w:autoSpaceDN w:val="0"/>
        <w:adjustRightInd w:val="0"/>
        <w:spacing w:line="360" w:lineRule="auto"/>
        <w:ind w:right="72"/>
        <w:contextualSpacing/>
        <w:jc w:val="both"/>
        <w:rPr>
          <w:rFonts w:ascii="Palatino Linotype" w:hAnsi="Palatino Linotype"/>
          <w:b/>
        </w:rPr>
      </w:pPr>
      <w:r>
        <w:rPr>
          <w:rFonts w:ascii="Palatino Linotype" w:hAnsi="Palatino Linotype"/>
          <w:b/>
          <w:lang w:val="es-MX"/>
        </w:rPr>
        <w:t>“</w:t>
      </w:r>
      <w:r w:rsidRPr="0072656C">
        <w:rPr>
          <w:rFonts w:ascii="Palatino Linotype" w:hAnsi="Palatino Linotype"/>
          <w:b/>
        </w:rPr>
        <w:t>RespuestaSolicitud445UT.pdf</w:t>
      </w:r>
      <w:r w:rsidR="002A042E">
        <w:rPr>
          <w:rFonts w:ascii="Palatino Linotype" w:hAnsi="Palatino Linotype"/>
          <w:b/>
        </w:rPr>
        <w:t xml:space="preserve">”: </w:t>
      </w:r>
      <w:r w:rsidRPr="0072656C">
        <w:rPr>
          <w:rFonts w:ascii="Palatino Linotype" w:hAnsi="Palatino Linotype"/>
        </w:rPr>
        <w:t xml:space="preserve"> </w:t>
      </w:r>
      <w:r w:rsidR="002A042E">
        <w:rPr>
          <w:rFonts w:ascii="Palatino Linotype" w:hAnsi="Palatino Linotype"/>
        </w:rPr>
        <w:t xml:space="preserve">Oficio número </w:t>
      </w:r>
      <w:r w:rsidRPr="0072656C">
        <w:rPr>
          <w:rFonts w:ascii="Palatino Linotype" w:hAnsi="Palatino Linotype"/>
          <w:b/>
        </w:rPr>
        <w:t>INFOEM/UT/452/2020</w:t>
      </w:r>
      <w:r w:rsidRPr="0072656C">
        <w:rPr>
          <w:rFonts w:ascii="Palatino Linotype" w:hAnsi="Palatino Linotype"/>
        </w:rPr>
        <w:t xml:space="preserve"> de fecha dos de septiembre de dos mil veinte, signado por </w:t>
      </w:r>
      <w:r w:rsidR="002A042E">
        <w:rPr>
          <w:rFonts w:ascii="Palatino Linotype" w:hAnsi="Palatino Linotype"/>
        </w:rPr>
        <w:t>la</w:t>
      </w:r>
      <w:r w:rsidRPr="0072656C">
        <w:rPr>
          <w:rFonts w:ascii="Palatino Linotype" w:hAnsi="Palatino Linotype"/>
        </w:rPr>
        <w:t xml:space="preserve"> Titular de la Unidad de Transparencia </w:t>
      </w:r>
      <w:r w:rsidR="002A042E">
        <w:rPr>
          <w:rFonts w:ascii="Palatino Linotype" w:hAnsi="Palatino Linotype"/>
        </w:rPr>
        <w:t>en lo medular refiere adjuntar los siguientes anexos:</w:t>
      </w:r>
    </w:p>
    <w:p w14:paraId="1D0EBE59" w14:textId="77777777" w:rsidR="002A042E" w:rsidRPr="002A042E" w:rsidRDefault="002A042E" w:rsidP="002A042E">
      <w:pPr>
        <w:pStyle w:val="Prrafodelista"/>
        <w:rPr>
          <w:rFonts w:ascii="Palatino Linotype" w:hAnsi="Palatino Linotype"/>
          <w:b/>
        </w:rPr>
      </w:pPr>
    </w:p>
    <w:p w14:paraId="70BA47E4" w14:textId="77777777" w:rsidR="002A042E" w:rsidRPr="009E4018" w:rsidRDefault="002A042E" w:rsidP="00DF5242">
      <w:pPr>
        <w:pStyle w:val="Prrafodelista"/>
        <w:numPr>
          <w:ilvl w:val="0"/>
          <w:numId w:val="24"/>
        </w:numPr>
        <w:autoSpaceDE w:val="0"/>
        <w:autoSpaceDN w:val="0"/>
        <w:adjustRightInd w:val="0"/>
        <w:spacing w:line="360" w:lineRule="auto"/>
        <w:ind w:right="72"/>
        <w:contextualSpacing/>
        <w:jc w:val="both"/>
        <w:rPr>
          <w:rFonts w:ascii="Palatino Linotype" w:hAnsi="Palatino Linotype"/>
          <w:b/>
        </w:rPr>
      </w:pPr>
      <w:r w:rsidRPr="009E4018">
        <w:rPr>
          <w:rFonts w:ascii="Palatino Linotype" w:hAnsi="Palatino Linotype" w:cs="Arial"/>
        </w:rPr>
        <w:lastRenderedPageBreak/>
        <w:t xml:space="preserve">La respuesta de la Secretaría Técnica del Pleno, bajo el número de oficio </w:t>
      </w:r>
      <w:r w:rsidRPr="00674C4B">
        <w:rPr>
          <w:rFonts w:ascii="Palatino Linotype" w:hAnsi="Palatino Linotype" w:cs="Arial"/>
          <w:b/>
          <w:bCs/>
        </w:rPr>
        <w:t>INFOEM/STP/095/2020,</w:t>
      </w:r>
      <w:r w:rsidRPr="009E4018">
        <w:rPr>
          <w:rFonts w:ascii="Palatino Linotype" w:hAnsi="Palatino Linotype" w:cs="Arial"/>
        </w:rPr>
        <w:t xml:space="preserve"> remitido a esta Unidad de Transparencia, identificada con el nombre de archivo: “RespuestaSolicitud445STP”y su anexo;</w:t>
      </w:r>
    </w:p>
    <w:p w14:paraId="5AF0DFCE" w14:textId="77777777" w:rsidR="002A042E" w:rsidRPr="009E4018" w:rsidRDefault="002A042E" w:rsidP="00DF5242">
      <w:pPr>
        <w:pStyle w:val="Prrafodelista"/>
        <w:numPr>
          <w:ilvl w:val="0"/>
          <w:numId w:val="24"/>
        </w:numPr>
        <w:autoSpaceDE w:val="0"/>
        <w:autoSpaceDN w:val="0"/>
        <w:adjustRightInd w:val="0"/>
        <w:spacing w:line="360" w:lineRule="auto"/>
        <w:ind w:right="72"/>
        <w:contextualSpacing/>
        <w:jc w:val="both"/>
        <w:rPr>
          <w:rFonts w:ascii="Palatino Linotype" w:hAnsi="Palatino Linotype"/>
          <w:b/>
        </w:rPr>
      </w:pPr>
      <w:r w:rsidRPr="009E4018">
        <w:rPr>
          <w:rFonts w:ascii="Palatino Linotype" w:hAnsi="Palatino Linotype" w:cs="Arial"/>
        </w:rPr>
        <w:t xml:space="preserve">La respuesta de la Contraloría Interna y Órgano de Control y Vigilancia, bajo el número de oficio </w:t>
      </w:r>
      <w:r w:rsidRPr="00674C4B">
        <w:rPr>
          <w:rFonts w:ascii="Palatino Linotype" w:hAnsi="Palatino Linotype" w:cs="Arial"/>
          <w:b/>
          <w:bCs/>
        </w:rPr>
        <w:t>INFOEM/CI-OCV/0307/2020,</w:t>
      </w:r>
      <w:r w:rsidRPr="009E4018">
        <w:rPr>
          <w:rFonts w:ascii="Palatino Linotype" w:hAnsi="Palatino Linotype" w:cs="Arial"/>
        </w:rPr>
        <w:t xml:space="preserve"> remitido a esta Unidad de Transparencia, identificada con el nombre de archivo: “RespuestaSolicitud445CIOCV”;</w:t>
      </w:r>
    </w:p>
    <w:p w14:paraId="7121B141" w14:textId="77777777" w:rsidR="002A042E" w:rsidRPr="009E4018" w:rsidRDefault="002A042E" w:rsidP="00DF5242">
      <w:pPr>
        <w:pStyle w:val="Prrafodelista"/>
        <w:numPr>
          <w:ilvl w:val="0"/>
          <w:numId w:val="24"/>
        </w:numPr>
        <w:autoSpaceDE w:val="0"/>
        <w:autoSpaceDN w:val="0"/>
        <w:adjustRightInd w:val="0"/>
        <w:spacing w:line="360" w:lineRule="auto"/>
        <w:ind w:right="72"/>
        <w:contextualSpacing/>
        <w:jc w:val="both"/>
        <w:rPr>
          <w:rFonts w:ascii="Palatino Linotype" w:hAnsi="Palatino Linotype"/>
          <w:b/>
        </w:rPr>
      </w:pPr>
      <w:r w:rsidRPr="009E4018">
        <w:rPr>
          <w:rFonts w:ascii="Palatino Linotype" w:hAnsi="Palatino Linotype" w:cs="Arial"/>
        </w:rPr>
        <w:t xml:space="preserve">La Resolución </w:t>
      </w:r>
      <w:r w:rsidRPr="00674C4B">
        <w:rPr>
          <w:rFonts w:ascii="Palatino Linotype" w:hAnsi="Palatino Linotype" w:cs="Arial"/>
          <w:b/>
          <w:bCs/>
        </w:rPr>
        <w:t>RES/02/INFOEM/ORD/COMT/14ª/2020,</w:t>
      </w:r>
      <w:r w:rsidRPr="009E4018">
        <w:rPr>
          <w:rFonts w:ascii="Palatino Linotype" w:hAnsi="Palatino Linotype" w:cs="Arial"/>
        </w:rPr>
        <w:t xml:space="preserve"> emitida en la Décima Cuarta Sesión Ordinaria del Comité de Transparencia por la cual se confirmó la clasificación de la información como reservada, para dar respuesta a su solicitud en razón de lo requerido; y </w:t>
      </w:r>
    </w:p>
    <w:p w14:paraId="4C6A175A" w14:textId="1DA44013" w:rsidR="002A042E" w:rsidRPr="009E4018" w:rsidRDefault="002A042E" w:rsidP="00DF5242">
      <w:pPr>
        <w:pStyle w:val="Prrafodelista"/>
        <w:numPr>
          <w:ilvl w:val="0"/>
          <w:numId w:val="24"/>
        </w:numPr>
        <w:autoSpaceDE w:val="0"/>
        <w:autoSpaceDN w:val="0"/>
        <w:adjustRightInd w:val="0"/>
        <w:spacing w:line="360" w:lineRule="auto"/>
        <w:ind w:right="72"/>
        <w:contextualSpacing/>
        <w:jc w:val="both"/>
        <w:rPr>
          <w:rFonts w:ascii="Palatino Linotype" w:hAnsi="Palatino Linotype"/>
          <w:b/>
        </w:rPr>
      </w:pPr>
      <w:r w:rsidRPr="009E4018">
        <w:rPr>
          <w:rFonts w:ascii="Palatino Linotype" w:hAnsi="Palatino Linotype" w:cs="Arial"/>
        </w:rPr>
        <w:t xml:space="preserve">El Acta </w:t>
      </w:r>
      <w:r w:rsidRPr="00674C4B">
        <w:rPr>
          <w:rFonts w:ascii="Palatino Linotype" w:hAnsi="Palatino Linotype" w:cs="Arial"/>
          <w:b/>
          <w:bCs/>
        </w:rPr>
        <w:t>ACT/INFOEM/ORD/COMT/14ª/2020</w:t>
      </w:r>
      <w:r w:rsidR="009E0CB5" w:rsidRPr="009E4018">
        <w:rPr>
          <w:rFonts w:ascii="Palatino Linotype" w:hAnsi="Palatino Linotype" w:cs="Arial"/>
        </w:rPr>
        <w:t xml:space="preserve"> </w:t>
      </w:r>
      <w:r w:rsidRPr="009E4018">
        <w:rPr>
          <w:rFonts w:ascii="Palatino Linotype" w:hAnsi="Palatino Linotype" w:cs="Arial"/>
        </w:rPr>
        <w:t>de la Décima Cuarta Sesión Ordinaria en la que, mediante Acuerdo ACT/INFOEM/ORD/COMT/14ª/2020/TERCERO, el Comité de Transparencia aprobó la resolución referida en el punto anterior.</w:t>
      </w:r>
    </w:p>
    <w:p w14:paraId="3CD35C2C" w14:textId="77777777" w:rsidR="0072656C" w:rsidRPr="0072656C" w:rsidRDefault="0072656C" w:rsidP="0072656C">
      <w:pPr>
        <w:autoSpaceDE w:val="0"/>
        <w:autoSpaceDN w:val="0"/>
        <w:adjustRightInd w:val="0"/>
        <w:spacing w:line="360" w:lineRule="auto"/>
        <w:ind w:left="567" w:right="72"/>
        <w:jc w:val="both"/>
        <w:rPr>
          <w:rFonts w:ascii="Palatino Linotype" w:hAnsi="Palatino Linotype"/>
          <w:sz w:val="24"/>
          <w:szCs w:val="24"/>
        </w:rPr>
      </w:pPr>
    </w:p>
    <w:p w14:paraId="46E4422D" w14:textId="73D3E1AB" w:rsidR="0072656C" w:rsidRPr="0072656C" w:rsidRDefault="0072656C" w:rsidP="00DF5242">
      <w:pPr>
        <w:pStyle w:val="Prrafodelista"/>
        <w:numPr>
          <w:ilvl w:val="0"/>
          <w:numId w:val="23"/>
        </w:numPr>
        <w:autoSpaceDE w:val="0"/>
        <w:autoSpaceDN w:val="0"/>
        <w:adjustRightInd w:val="0"/>
        <w:spacing w:line="360" w:lineRule="auto"/>
        <w:ind w:right="72"/>
        <w:contextualSpacing/>
        <w:jc w:val="both"/>
        <w:rPr>
          <w:rFonts w:ascii="Palatino Linotype" w:hAnsi="Palatino Linotype"/>
        </w:rPr>
      </w:pPr>
      <w:r>
        <w:rPr>
          <w:rFonts w:ascii="Palatino Linotype" w:hAnsi="Palatino Linotype"/>
          <w:b/>
        </w:rPr>
        <w:t>“</w:t>
      </w:r>
      <w:r w:rsidRPr="0072656C">
        <w:rPr>
          <w:rFonts w:ascii="Palatino Linotype" w:hAnsi="Palatino Linotype"/>
          <w:b/>
        </w:rPr>
        <w:t>Oficio Dirección de Cumplimientos RR 08584-INFOEM-IP-RR-2019.pdf</w:t>
      </w:r>
      <w:r>
        <w:rPr>
          <w:rFonts w:ascii="Palatino Linotype" w:hAnsi="Palatino Linotype"/>
          <w:b/>
        </w:rPr>
        <w:t>”</w:t>
      </w:r>
      <w:r w:rsidRPr="0072656C">
        <w:rPr>
          <w:rFonts w:ascii="Palatino Linotype" w:hAnsi="Palatino Linotype"/>
          <w:b/>
        </w:rPr>
        <w:t xml:space="preserve">: </w:t>
      </w:r>
      <w:r w:rsidR="002A042E">
        <w:rPr>
          <w:rFonts w:ascii="Palatino Linotype" w:hAnsi="Palatino Linotype"/>
        </w:rPr>
        <w:t xml:space="preserve">Oficio </w:t>
      </w:r>
      <w:r w:rsidRPr="0072656C">
        <w:rPr>
          <w:rFonts w:ascii="Palatino Linotype" w:hAnsi="Palatino Linotype"/>
        </w:rPr>
        <w:t xml:space="preserve"> </w:t>
      </w:r>
      <w:r w:rsidRPr="0072656C">
        <w:rPr>
          <w:rFonts w:ascii="Palatino Linotype" w:hAnsi="Palatino Linotype"/>
          <w:b/>
        </w:rPr>
        <w:t xml:space="preserve">INFOEM/STP/DC/0357/2020, </w:t>
      </w:r>
      <w:r w:rsidRPr="0072656C">
        <w:rPr>
          <w:rFonts w:ascii="Palatino Linotype" w:hAnsi="Palatino Linotype"/>
        </w:rPr>
        <w:t xml:space="preserve">de fecha doce de marzo de dos mil veinte, signado por el Director de Cumplimientos mediante el cual remite al Contralor Interno y Titular del Órgano de Control y Vigilancia del INFOEM, las </w:t>
      </w:r>
      <w:r w:rsidRPr="0072656C">
        <w:rPr>
          <w:rFonts w:ascii="Palatino Linotype" w:hAnsi="Palatino Linotype"/>
        </w:rPr>
        <w:lastRenderedPageBreak/>
        <w:t xml:space="preserve">constancias documentales del expediente </w:t>
      </w:r>
      <w:r w:rsidRPr="0072656C">
        <w:rPr>
          <w:rFonts w:ascii="Palatino Linotype" w:hAnsi="Palatino Linotype"/>
          <w:b/>
        </w:rPr>
        <w:t xml:space="preserve">08584/INFOEM/IP/RR/2019, </w:t>
      </w:r>
      <w:r w:rsidRPr="0072656C">
        <w:rPr>
          <w:rFonts w:ascii="Palatino Linotype" w:hAnsi="Palatino Linotype"/>
        </w:rPr>
        <w:t>para imponer medidas de apremio</w:t>
      </w:r>
      <w:r w:rsidR="0093055C">
        <w:rPr>
          <w:rFonts w:ascii="Palatino Linotype" w:hAnsi="Palatino Linotype"/>
        </w:rPr>
        <w:t xml:space="preserve"> a que haya lugar, asegurando la entrega de la información al </w:t>
      </w:r>
      <w:r w:rsidR="0093055C">
        <w:rPr>
          <w:rFonts w:ascii="Palatino Linotype" w:hAnsi="Palatino Linotype"/>
          <w:b/>
          <w:bCs/>
        </w:rPr>
        <w:t xml:space="preserve">Recurrente. </w:t>
      </w:r>
    </w:p>
    <w:p w14:paraId="3DCB88F9" w14:textId="77777777" w:rsidR="0072656C" w:rsidRPr="0072656C" w:rsidRDefault="0072656C" w:rsidP="0072656C">
      <w:pPr>
        <w:autoSpaceDE w:val="0"/>
        <w:autoSpaceDN w:val="0"/>
        <w:adjustRightInd w:val="0"/>
        <w:spacing w:line="360" w:lineRule="auto"/>
        <w:ind w:left="567" w:right="72"/>
        <w:jc w:val="both"/>
        <w:rPr>
          <w:rFonts w:ascii="Palatino Linotype" w:hAnsi="Palatino Linotype"/>
          <w:sz w:val="24"/>
          <w:szCs w:val="24"/>
        </w:rPr>
      </w:pPr>
    </w:p>
    <w:p w14:paraId="2B92E403" w14:textId="674B80A3" w:rsidR="0072656C" w:rsidRPr="0072656C" w:rsidRDefault="0072656C" w:rsidP="00DF5242">
      <w:pPr>
        <w:pStyle w:val="Prrafodelista"/>
        <w:numPr>
          <w:ilvl w:val="0"/>
          <w:numId w:val="23"/>
        </w:numPr>
        <w:autoSpaceDE w:val="0"/>
        <w:autoSpaceDN w:val="0"/>
        <w:adjustRightInd w:val="0"/>
        <w:spacing w:line="360" w:lineRule="auto"/>
        <w:ind w:right="72"/>
        <w:contextualSpacing/>
        <w:jc w:val="both"/>
        <w:rPr>
          <w:rFonts w:ascii="Palatino Linotype" w:hAnsi="Palatino Linotype"/>
        </w:rPr>
      </w:pPr>
      <w:r w:rsidRPr="0072656C">
        <w:rPr>
          <w:rFonts w:ascii="Palatino Linotype" w:hAnsi="Palatino Linotype"/>
          <w:b/>
        </w:rPr>
        <w:t xml:space="preserve">“RespuestaSolicitud445STP.pdf”: </w:t>
      </w:r>
      <w:r w:rsidR="0093055C">
        <w:rPr>
          <w:rFonts w:ascii="Palatino Linotype" w:hAnsi="Palatino Linotype"/>
        </w:rPr>
        <w:t>Oficio</w:t>
      </w:r>
      <w:r w:rsidRPr="0072656C">
        <w:rPr>
          <w:rFonts w:ascii="Palatino Linotype" w:hAnsi="Palatino Linotype"/>
        </w:rPr>
        <w:t xml:space="preserve"> </w:t>
      </w:r>
      <w:r w:rsidRPr="0072656C">
        <w:rPr>
          <w:rFonts w:ascii="Palatino Linotype" w:hAnsi="Palatino Linotype"/>
          <w:b/>
        </w:rPr>
        <w:t>INFOEM/STP/095/2020</w:t>
      </w:r>
      <w:r w:rsidRPr="0072656C">
        <w:rPr>
          <w:rFonts w:ascii="Palatino Linotype" w:hAnsi="Palatino Linotype"/>
        </w:rPr>
        <w:t xml:space="preserve"> de fecha veintiuno de agosto de dos mil veinte, signado por el Secretario Técnico del Pleno </w:t>
      </w:r>
      <w:r w:rsidR="0093055C">
        <w:rPr>
          <w:rFonts w:ascii="Palatino Linotype" w:hAnsi="Palatino Linotype"/>
        </w:rPr>
        <w:t>y dirigido a la Titular de la Unidad de Transparencia, en lo medular remite</w:t>
      </w:r>
      <w:r w:rsidRPr="0072656C">
        <w:rPr>
          <w:rFonts w:ascii="Palatino Linotype" w:hAnsi="Palatino Linotype"/>
        </w:rPr>
        <w:t xml:space="preserve"> la respuesta emitida por la Dirección de Cumplimientos adscrita a esa Secretaría Técnica. </w:t>
      </w:r>
    </w:p>
    <w:p w14:paraId="3D420D99" w14:textId="77777777" w:rsidR="0072656C" w:rsidRPr="0072656C" w:rsidRDefault="0072656C" w:rsidP="0072656C">
      <w:pPr>
        <w:autoSpaceDE w:val="0"/>
        <w:autoSpaceDN w:val="0"/>
        <w:adjustRightInd w:val="0"/>
        <w:spacing w:line="360" w:lineRule="auto"/>
        <w:ind w:left="567" w:right="72"/>
        <w:jc w:val="both"/>
        <w:rPr>
          <w:rFonts w:ascii="Palatino Linotype" w:hAnsi="Palatino Linotype"/>
          <w:sz w:val="24"/>
          <w:szCs w:val="24"/>
        </w:rPr>
      </w:pPr>
    </w:p>
    <w:p w14:paraId="55AB65F3" w14:textId="06D7B689" w:rsidR="0072656C" w:rsidRPr="0072656C" w:rsidRDefault="0072656C" w:rsidP="00DF5242">
      <w:pPr>
        <w:pStyle w:val="Prrafodelista"/>
        <w:numPr>
          <w:ilvl w:val="0"/>
          <w:numId w:val="23"/>
        </w:numPr>
        <w:autoSpaceDE w:val="0"/>
        <w:autoSpaceDN w:val="0"/>
        <w:adjustRightInd w:val="0"/>
        <w:spacing w:line="360" w:lineRule="auto"/>
        <w:ind w:right="72"/>
        <w:contextualSpacing/>
        <w:jc w:val="both"/>
        <w:rPr>
          <w:rFonts w:ascii="Palatino Linotype" w:hAnsi="Palatino Linotype"/>
        </w:rPr>
      </w:pPr>
      <w:r w:rsidRPr="0072656C">
        <w:rPr>
          <w:rFonts w:ascii="Palatino Linotype" w:hAnsi="Palatino Linotype"/>
          <w:b/>
          <w:lang w:val="es-MX"/>
        </w:rPr>
        <w:t xml:space="preserve">“RES-02-INFOEM-ORD-COMT-14a-2020.pdf”: </w:t>
      </w:r>
      <w:r w:rsidR="0093055C">
        <w:rPr>
          <w:rFonts w:ascii="Palatino Linotype" w:hAnsi="Palatino Linotype"/>
        </w:rPr>
        <w:t xml:space="preserve">Resolución </w:t>
      </w:r>
      <w:r w:rsidRPr="0072656C">
        <w:rPr>
          <w:rFonts w:ascii="Palatino Linotype" w:hAnsi="Palatino Linotype"/>
        </w:rPr>
        <w:t xml:space="preserve"> </w:t>
      </w:r>
      <w:r w:rsidRPr="0072656C">
        <w:rPr>
          <w:rFonts w:ascii="Palatino Linotype" w:hAnsi="Palatino Linotype"/>
          <w:b/>
        </w:rPr>
        <w:t>RES/02/INFOEM/ORD/COMT/14ª/2020</w:t>
      </w:r>
      <w:r w:rsidR="0093055C">
        <w:rPr>
          <w:rFonts w:ascii="Palatino Linotype" w:hAnsi="Palatino Linotype"/>
          <w:b/>
        </w:rPr>
        <w:t xml:space="preserve"> </w:t>
      </w:r>
      <w:r w:rsidR="0093055C">
        <w:rPr>
          <w:rFonts w:ascii="Palatino Linotype" w:hAnsi="Palatino Linotype"/>
          <w:bCs/>
        </w:rPr>
        <w:t xml:space="preserve">emitida por el Comité de Transparencia del </w:t>
      </w:r>
      <w:r w:rsidR="0093055C">
        <w:rPr>
          <w:rFonts w:ascii="Palatino Linotype" w:hAnsi="Palatino Linotype"/>
          <w:b/>
        </w:rPr>
        <w:t>Sujeto Obligado</w:t>
      </w:r>
      <w:r w:rsidRPr="0072656C">
        <w:rPr>
          <w:rFonts w:ascii="Palatino Linotype" w:hAnsi="Palatino Linotype"/>
          <w:b/>
        </w:rPr>
        <w:t xml:space="preserve">, </w:t>
      </w:r>
      <w:r w:rsidRPr="0072656C">
        <w:rPr>
          <w:rFonts w:ascii="Palatino Linotype" w:hAnsi="Palatino Linotype"/>
        </w:rPr>
        <w:t xml:space="preserve">de fecha dos de septiembre de dos mil veinte, en la que se confirma como reservada la información del expediente </w:t>
      </w:r>
      <w:r w:rsidRPr="0072656C">
        <w:rPr>
          <w:rFonts w:ascii="Palatino Linotype" w:hAnsi="Palatino Linotype"/>
          <w:b/>
        </w:rPr>
        <w:t xml:space="preserve">CIOCV/RR-MA/051/2020, </w:t>
      </w:r>
      <w:r w:rsidRPr="0072656C">
        <w:rPr>
          <w:rFonts w:ascii="Palatino Linotype" w:hAnsi="Palatino Linotype"/>
        </w:rPr>
        <w:t>por un periodo de seis meses</w:t>
      </w:r>
      <w:r w:rsidR="0093055C">
        <w:rPr>
          <w:rFonts w:ascii="Palatino Linotype" w:hAnsi="Palatino Linotype"/>
        </w:rPr>
        <w:t xml:space="preserve">, previa fundamentación y motivación vía prueba de daño. </w:t>
      </w:r>
    </w:p>
    <w:p w14:paraId="2B72FBF0" w14:textId="77777777" w:rsidR="0072656C" w:rsidRPr="0072656C" w:rsidRDefault="0072656C" w:rsidP="0072656C">
      <w:pPr>
        <w:pStyle w:val="Prrafodelista"/>
        <w:autoSpaceDE w:val="0"/>
        <w:autoSpaceDN w:val="0"/>
        <w:adjustRightInd w:val="0"/>
        <w:spacing w:line="360" w:lineRule="auto"/>
        <w:ind w:left="567" w:right="72"/>
        <w:jc w:val="both"/>
        <w:rPr>
          <w:rFonts w:ascii="Palatino Linotype" w:hAnsi="Palatino Linotype"/>
          <w:b/>
        </w:rPr>
      </w:pPr>
    </w:p>
    <w:p w14:paraId="7C77CB7A" w14:textId="462A3389" w:rsidR="0072656C" w:rsidRPr="0072656C" w:rsidRDefault="0072656C" w:rsidP="00DF5242">
      <w:pPr>
        <w:pStyle w:val="Prrafodelista"/>
        <w:numPr>
          <w:ilvl w:val="0"/>
          <w:numId w:val="23"/>
        </w:numPr>
        <w:autoSpaceDE w:val="0"/>
        <w:autoSpaceDN w:val="0"/>
        <w:adjustRightInd w:val="0"/>
        <w:spacing w:line="360" w:lineRule="auto"/>
        <w:ind w:right="72"/>
        <w:contextualSpacing/>
        <w:jc w:val="both"/>
        <w:rPr>
          <w:rFonts w:ascii="Palatino Linotype" w:hAnsi="Palatino Linotype"/>
        </w:rPr>
      </w:pPr>
      <w:r w:rsidRPr="0072656C">
        <w:rPr>
          <w:rFonts w:ascii="Palatino Linotype" w:hAnsi="Palatino Linotype"/>
          <w:b/>
        </w:rPr>
        <w:t xml:space="preserve">“RespuestaSolicitud445CIOCV.pdf”: </w:t>
      </w:r>
      <w:r w:rsidRPr="0072656C">
        <w:rPr>
          <w:rFonts w:ascii="Palatino Linotype" w:hAnsi="Palatino Linotype"/>
        </w:rPr>
        <w:t xml:space="preserve">Documento que consta del oficio número </w:t>
      </w:r>
      <w:r w:rsidRPr="0072656C">
        <w:rPr>
          <w:rFonts w:ascii="Palatino Linotype" w:hAnsi="Palatino Linotype"/>
          <w:b/>
        </w:rPr>
        <w:t xml:space="preserve">INFOEM/CI-OCV/0307/2020 </w:t>
      </w:r>
      <w:r w:rsidRPr="0072656C">
        <w:rPr>
          <w:rFonts w:ascii="Palatino Linotype" w:hAnsi="Palatino Linotype"/>
        </w:rPr>
        <w:t xml:space="preserve">de fecha treinta y uno de agosto de dos mil veinte, signado por el Contralor Interno y Titular del Órgano de Control y Vigilancia, mediante el cual da respuesta a las vertientes señaladas por el </w:t>
      </w:r>
      <w:r w:rsidRPr="0072656C">
        <w:rPr>
          <w:rFonts w:ascii="Palatino Linotype" w:hAnsi="Palatino Linotype"/>
        </w:rPr>
        <w:lastRenderedPageBreak/>
        <w:t>particular</w:t>
      </w:r>
      <w:r w:rsidR="0093055C">
        <w:rPr>
          <w:rFonts w:ascii="Palatino Linotype" w:hAnsi="Palatino Linotype"/>
        </w:rPr>
        <w:t xml:space="preserve">, se resalta la confirmación de la clasificación como reserva de la información requerida mediante la solicitud </w:t>
      </w:r>
      <w:r w:rsidR="0093055C">
        <w:rPr>
          <w:rFonts w:ascii="Palatino Linotype" w:hAnsi="Palatino Linotype"/>
          <w:b/>
          <w:bCs/>
        </w:rPr>
        <w:t xml:space="preserve">00445/INFOEM/IP/2020. </w:t>
      </w:r>
    </w:p>
    <w:p w14:paraId="4EF1F418" w14:textId="1AC5F7A4" w:rsidR="003834BC" w:rsidRDefault="003834BC" w:rsidP="0072656C">
      <w:pPr>
        <w:pStyle w:val="Prrafodelista"/>
        <w:tabs>
          <w:tab w:val="left" w:pos="2460"/>
        </w:tabs>
        <w:autoSpaceDE w:val="0"/>
        <w:autoSpaceDN w:val="0"/>
        <w:adjustRightInd w:val="0"/>
        <w:spacing w:before="240" w:after="160" w:line="360" w:lineRule="auto"/>
        <w:ind w:left="720"/>
        <w:jc w:val="both"/>
        <w:rPr>
          <w:rFonts w:ascii="Palatino Linotype" w:hAnsi="Palatino Linotype" w:cs="Arial"/>
          <w:b/>
          <w:bCs/>
        </w:rPr>
      </w:pPr>
    </w:p>
    <w:p w14:paraId="0D5498E5" w14:textId="23FDFB59" w:rsidR="003834BC" w:rsidRPr="00F30027" w:rsidRDefault="003834BC" w:rsidP="00A60347">
      <w:pPr>
        <w:pStyle w:val="Prrafodelista"/>
        <w:tabs>
          <w:tab w:val="left" w:pos="2460"/>
        </w:tabs>
        <w:autoSpaceDE w:val="0"/>
        <w:autoSpaceDN w:val="0"/>
        <w:adjustRightInd w:val="0"/>
        <w:spacing w:before="240" w:after="160" w:line="360" w:lineRule="auto"/>
        <w:ind w:left="0"/>
        <w:jc w:val="both"/>
        <w:rPr>
          <w:rFonts w:ascii="Palatino Linotype" w:hAnsi="Palatino Linotype" w:cs="Arial"/>
          <w:b/>
          <w:bCs/>
        </w:rPr>
      </w:pPr>
      <w:r w:rsidRPr="00CA4180">
        <w:rPr>
          <w:rFonts w:ascii="Palatino Linotype" w:hAnsi="Palatino Linotype" w:cs="Arial"/>
          <w:b/>
          <w:bCs/>
        </w:rPr>
        <w:t>Solicitud de información 00443/INFOEM/IP/2020</w:t>
      </w:r>
    </w:p>
    <w:p w14:paraId="61A03AAE" w14:textId="2BB59C9E" w:rsidR="003834BC" w:rsidRPr="00F30027" w:rsidRDefault="003834BC" w:rsidP="00DF5242">
      <w:pPr>
        <w:pStyle w:val="Prrafodelista"/>
        <w:numPr>
          <w:ilvl w:val="0"/>
          <w:numId w:val="16"/>
        </w:numPr>
        <w:tabs>
          <w:tab w:val="left" w:pos="2460"/>
        </w:tabs>
        <w:autoSpaceDE w:val="0"/>
        <w:autoSpaceDN w:val="0"/>
        <w:adjustRightInd w:val="0"/>
        <w:spacing w:before="240" w:line="360" w:lineRule="auto"/>
        <w:jc w:val="both"/>
        <w:rPr>
          <w:rFonts w:ascii="Palatino Linotype" w:hAnsi="Palatino Linotype" w:cs="Arial"/>
          <w:b/>
          <w:bCs/>
        </w:rPr>
      </w:pPr>
      <w:r w:rsidRPr="00F30027">
        <w:rPr>
          <w:rFonts w:ascii="Palatino Linotype" w:hAnsi="Palatino Linotype" w:cs="Arial"/>
          <w:b/>
          <w:bCs/>
        </w:rPr>
        <w:t>“</w:t>
      </w:r>
      <w:r w:rsidR="00A95060" w:rsidRPr="00F30027">
        <w:rPr>
          <w:rFonts w:ascii="Palatino Linotype" w:hAnsi="Palatino Linotype" w:cs="Arial"/>
          <w:b/>
          <w:bCs/>
        </w:rPr>
        <w:t xml:space="preserve">Respuesta4432020.UT.pdf”: </w:t>
      </w:r>
      <w:r w:rsidR="00C95BEB" w:rsidRPr="00F30027">
        <w:rPr>
          <w:rFonts w:ascii="Palatino Linotype" w:hAnsi="Palatino Linotype" w:cs="Arial"/>
        </w:rPr>
        <w:t xml:space="preserve">Oficio </w:t>
      </w:r>
      <w:r w:rsidR="00C95BEB" w:rsidRPr="00F30027">
        <w:rPr>
          <w:rFonts w:ascii="Palatino Linotype" w:hAnsi="Palatino Linotype" w:cs="Arial"/>
          <w:b/>
          <w:bCs/>
        </w:rPr>
        <w:t xml:space="preserve">INFOEM/UT/416/2020, </w:t>
      </w:r>
      <w:r w:rsidR="00C95BEB" w:rsidRPr="00F30027">
        <w:rPr>
          <w:rFonts w:ascii="Palatino Linotype" w:hAnsi="Palatino Linotype" w:cs="Arial"/>
        </w:rPr>
        <w:t xml:space="preserve">de fecha veinticuatro de agosto del presente, signado por la Titular de la Unidad de Transparencia y dirigido al solicitante de información, en alusión a la solicitud de información </w:t>
      </w:r>
      <w:r w:rsidR="00C95BEB" w:rsidRPr="00F30027">
        <w:rPr>
          <w:rFonts w:ascii="Palatino Linotype" w:hAnsi="Palatino Linotype" w:cs="Arial"/>
          <w:b/>
          <w:bCs/>
        </w:rPr>
        <w:t xml:space="preserve">00443/INFOEM/IP/2020 </w:t>
      </w:r>
      <w:r w:rsidR="00C95BEB" w:rsidRPr="00F30027">
        <w:rPr>
          <w:rFonts w:ascii="Palatino Linotype" w:hAnsi="Palatino Linotype" w:cs="Arial"/>
        </w:rPr>
        <w:t xml:space="preserve">manifiesta adjuntar los oficios con nomenclaturas </w:t>
      </w:r>
      <w:r w:rsidR="00C95BEB" w:rsidRPr="00F30027">
        <w:rPr>
          <w:rFonts w:ascii="Palatino Linotype" w:hAnsi="Palatino Linotype" w:cs="Arial"/>
          <w:b/>
          <w:bCs/>
        </w:rPr>
        <w:t xml:space="preserve">INFOEM/DGTAIPGA/118/2020; INFOEM/DGAF/111/2020; INFOEM/STP/097/2020; INFOEM/CI-OCV/0292/2020; </w:t>
      </w:r>
      <w:r w:rsidR="00C95BEB" w:rsidRPr="00F30027">
        <w:rPr>
          <w:rFonts w:ascii="Palatino Linotype" w:hAnsi="Palatino Linotype" w:cs="Arial"/>
        </w:rPr>
        <w:t xml:space="preserve">las resoluciones </w:t>
      </w:r>
      <w:r w:rsidR="00C95BEB" w:rsidRPr="00F30027">
        <w:rPr>
          <w:rFonts w:ascii="Palatino Linotype" w:hAnsi="Palatino Linotype" w:cs="Arial"/>
          <w:b/>
          <w:bCs/>
        </w:rPr>
        <w:t xml:space="preserve">RES/01/INFOEM/EXT/COMT/14ª/2020 </w:t>
      </w:r>
      <w:r w:rsidR="00C95BEB" w:rsidRPr="00F30027">
        <w:rPr>
          <w:rFonts w:ascii="Palatino Linotype" w:hAnsi="Palatino Linotype" w:cs="Arial"/>
        </w:rPr>
        <w:t xml:space="preserve">y </w:t>
      </w:r>
      <w:r w:rsidR="00C95BEB" w:rsidRPr="00F30027">
        <w:rPr>
          <w:rFonts w:ascii="Palatino Linotype" w:hAnsi="Palatino Linotype" w:cs="Arial"/>
          <w:b/>
          <w:bCs/>
        </w:rPr>
        <w:t xml:space="preserve">RES/02/INFOEM/EXT/COMT/14ª/2020; </w:t>
      </w:r>
      <w:r w:rsidR="00C95BEB" w:rsidRPr="00F30027">
        <w:rPr>
          <w:rFonts w:ascii="Palatino Linotype" w:hAnsi="Palatino Linotype" w:cs="Arial"/>
        </w:rPr>
        <w:t xml:space="preserve">así como el Acta </w:t>
      </w:r>
      <w:r w:rsidR="00C95BEB" w:rsidRPr="00F30027">
        <w:rPr>
          <w:rFonts w:ascii="Palatino Linotype" w:hAnsi="Palatino Linotype" w:cs="Arial"/>
          <w:b/>
          <w:bCs/>
        </w:rPr>
        <w:t xml:space="preserve">ACT/INFOEM/EXT/COMT/14ª/2020. </w:t>
      </w:r>
    </w:p>
    <w:p w14:paraId="71463495" w14:textId="128DDC8C" w:rsidR="00C95BEB" w:rsidRPr="00F30027" w:rsidRDefault="00C95BEB" w:rsidP="00DF5242">
      <w:pPr>
        <w:pStyle w:val="Prrafodelista"/>
        <w:numPr>
          <w:ilvl w:val="0"/>
          <w:numId w:val="16"/>
        </w:numPr>
        <w:tabs>
          <w:tab w:val="left" w:pos="2460"/>
        </w:tabs>
        <w:autoSpaceDE w:val="0"/>
        <w:autoSpaceDN w:val="0"/>
        <w:adjustRightInd w:val="0"/>
        <w:spacing w:before="240" w:line="360" w:lineRule="auto"/>
        <w:jc w:val="both"/>
        <w:rPr>
          <w:rFonts w:ascii="Palatino Linotype" w:hAnsi="Palatino Linotype" w:cs="Arial"/>
          <w:b/>
          <w:bCs/>
        </w:rPr>
      </w:pPr>
      <w:r w:rsidRPr="00F30027">
        <w:rPr>
          <w:rFonts w:ascii="Palatino Linotype" w:hAnsi="Palatino Linotype" w:cs="Arial"/>
          <w:b/>
          <w:bCs/>
        </w:rPr>
        <w:t xml:space="preserve">“443.2020.zip”: </w:t>
      </w:r>
      <w:r w:rsidRPr="00F30027">
        <w:rPr>
          <w:rFonts w:ascii="Palatino Linotype" w:hAnsi="Palatino Linotype" w:cs="Arial"/>
        </w:rPr>
        <w:t xml:space="preserve">Compila lo siguiente: </w:t>
      </w:r>
    </w:p>
    <w:p w14:paraId="67529CA8" w14:textId="5FBBB58F" w:rsidR="00C95BEB" w:rsidRPr="00F30027" w:rsidRDefault="00043034" w:rsidP="00DF5242">
      <w:pPr>
        <w:pStyle w:val="Prrafodelista"/>
        <w:numPr>
          <w:ilvl w:val="0"/>
          <w:numId w:val="18"/>
        </w:numPr>
        <w:tabs>
          <w:tab w:val="left" w:pos="2460"/>
        </w:tabs>
        <w:autoSpaceDE w:val="0"/>
        <w:autoSpaceDN w:val="0"/>
        <w:adjustRightInd w:val="0"/>
        <w:spacing w:before="240" w:line="360" w:lineRule="auto"/>
        <w:jc w:val="both"/>
        <w:rPr>
          <w:rFonts w:ascii="Palatino Linotype" w:hAnsi="Palatino Linotype" w:cs="Arial"/>
          <w:b/>
          <w:bCs/>
        </w:rPr>
      </w:pPr>
      <w:r w:rsidRPr="00F30027">
        <w:rPr>
          <w:rFonts w:ascii="Palatino Linotype" w:hAnsi="Palatino Linotype" w:cs="Arial"/>
          <w:b/>
          <w:bCs/>
        </w:rPr>
        <w:t xml:space="preserve">“solicitud 443.DGAF.”: </w:t>
      </w:r>
      <w:r w:rsidRPr="00F30027">
        <w:rPr>
          <w:rFonts w:ascii="Palatino Linotype" w:hAnsi="Palatino Linotype" w:cs="Arial"/>
        </w:rPr>
        <w:t xml:space="preserve">Oficio </w:t>
      </w:r>
      <w:r w:rsidRPr="00F30027">
        <w:rPr>
          <w:rFonts w:ascii="Palatino Linotype" w:hAnsi="Palatino Linotype" w:cs="Arial"/>
          <w:b/>
          <w:bCs/>
        </w:rPr>
        <w:t xml:space="preserve">INFOEM/DGAF/111/2020 </w:t>
      </w:r>
      <w:r w:rsidRPr="00F30027">
        <w:rPr>
          <w:rFonts w:ascii="Palatino Linotype" w:hAnsi="Palatino Linotype" w:cs="Arial"/>
        </w:rPr>
        <w:t xml:space="preserve">signado por el Director General de Administración y Finanzas y dirigido a la Titular de la Unidad de Transparencia, en alusión al inventario de bienes muebles e inmuebles requerido mediante la solicitud de información </w:t>
      </w:r>
      <w:r w:rsidRPr="00F30027">
        <w:rPr>
          <w:rFonts w:ascii="Palatino Linotype" w:hAnsi="Palatino Linotype" w:cs="Arial"/>
          <w:b/>
          <w:bCs/>
        </w:rPr>
        <w:t xml:space="preserve">00443/INFOEM/IP/2020, </w:t>
      </w:r>
      <w:r w:rsidRPr="00F30027">
        <w:rPr>
          <w:rFonts w:ascii="Palatino Linotype" w:hAnsi="Palatino Linotype" w:cs="Arial"/>
        </w:rPr>
        <w:t xml:space="preserve">manifiesta adjuntar 13 -trece- anexos. </w:t>
      </w:r>
    </w:p>
    <w:p w14:paraId="2B42D02C" w14:textId="7D727B01" w:rsidR="00043034" w:rsidRPr="00F30027" w:rsidRDefault="00043034" w:rsidP="00DF5242">
      <w:pPr>
        <w:pStyle w:val="Prrafodelista"/>
        <w:numPr>
          <w:ilvl w:val="0"/>
          <w:numId w:val="18"/>
        </w:numPr>
        <w:tabs>
          <w:tab w:val="left" w:pos="2460"/>
        </w:tabs>
        <w:autoSpaceDE w:val="0"/>
        <w:autoSpaceDN w:val="0"/>
        <w:adjustRightInd w:val="0"/>
        <w:spacing w:before="240" w:line="360" w:lineRule="auto"/>
        <w:jc w:val="both"/>
        <w:rPr>
          <w:rFonts w:ascii="Palatino Linotype" w:hAnsi="Palatino Linotype" w:cs="Arial"/>
          <w:b/>
          <w:bCs/>
        </w:rPr>
      </w:pPr>
      <w:r w:rsidRPr="00F30027">
        <w:rPr>
          <w:rFonts w:ascii="Palatino Linotype" w:hAnsi="Palatino Linotype" w:cs="Arial"/>
          <w:b/>
          <w:bCs/>
        </w:rPr>
        <w:lastRenderedPageBreak/>
        <w:t xml:space="preserve">“ADMINISTRACIÓN”: </w:t>
      </w:r>
      <w:r w:rsidRPr="00F30027">
        <w:rPr>
          <w:rFonts w:ascii="Palatino Linotype" w:hAnsi="Palatino Linotype" w:cs="Arial"/>
        </w:rPr>
        <w:t xml:space="preserve">Compila 20 -veinte- fojas correspondientes al resguardo de bienes muebles e inmuebles de los servidores públicos adscritos a la Dirección de Administración y Finanzas, </w:t>
      </w:r>
      <w:r w:rsidR="00017B74" w:rsidRPr="00F30027">
        <w:rPr>
          <w:rFonts w:ascii="Palatino Linotype" w:hAnsi="Palatino Linotype" w:cs="Arial"/>
        </w:rPr>
        <w:t xml:space="preserve">en lo particular </w:t>
      </w:r>
      <w:r w:rsidRPr="00F30027">
        <w:rPr>
          <w:rFonts w:ascii="Palatino Linotype" w:hAnsi="Palatino Linotype" w:cs="Arial"/>
        </w:rPr>
        <w:t xml:space="preserve">refleja diversos datos tales como </w:t>
      </w:r>
      <w:r w:rsidR="00017B74" w:rsidRPr="00F30027">
        <w:rPr>
          <w:rFonts w:ascii="Palatino Linotype" w:hAnsi="Palatino Linotype" w:cs="Arial"/>
        </w:rPr>
        <w:t xml:space="preserve">el </w:t>
      </w:r>
      <w:r w:rsidRPr="00F30027">
        <w:rPr>
          <w:rFonts w:ascii="Palatino Linotype" w:hAnsi="Palatino Linotype" w:cs="Arial"/>
        </w:rPr>
        <w:t>nombre del servidor público, así como la categoría, descripción, números de serie e inventario, marca, modelo, color y estado</w:t>
      </w:r>
      <w:r w:rsidR="00017B74" w:rsidRPr="00F30027">
        <w:rPr>
          <w:rFonts w:ascii="Palatino Linotype" w:hAnsi="Palatino Linotype" w:cs="Arial"/>
        </w:rPr>
        <w:t xml:space="preserve"> de los bienes muebles e inmuebles. </w:t>
      </w:r>
    </w:p>
    <w:p w14:paraId="2BE5E1B5" w14:textId="113847E7" w:rsidR="00017B74" w:rsidRPr="00F30027" w:rsidRDefault="00017B74" w:rsidP="00DF5242">
      <w:pPr>
        <w:pStyle w:val="Prrafodelista"/>
        <w:numPr>
          <w:ilvl w:val="0"/>
          <w:numId w:val="18"/>
        </w:numPr>
        <w:tabs>
          <w:tab w:val="left" w:pos="2460"/>
        </w:tabs>
        <w:autoSpaceDE w:val="0"/>
        <w:autoSpaceDN w:val="0"/>
        <w:adjustRightInd w:val="0"/>
        <w:spacing w:before="240" w:line="360" w:lineRule="auto"/>
        <w:jc w:val="both"/>
        <w:rPr>
          <w:rFonts w:ascii="Palatino Linotype" w:hAnsi="Palatino Linotype" w:cs="Arial"/>
          <w:b/>
          <w:bCs/>
        </w:rPr>
      </w:pPr>
      <w:r w:rsidRPr="00F30027">
        <w:rPr>
          <w:rFonts w:ascii="Palatino Linotype" w:hAnsi="Palatino Linotype" w:cs="Arial"/>
          <w:b/>
          <w:bCs/>
        </w:rPr>
        <w:t xml:space="preserve">“CAPACITACIÓN”: </w:t>
      </w:r>
      <w:r w:rsidRPr="00F30027">
        <w:rPr>
          <w:rFonts w:ascii="Palatino Linotype" w:hAnsi="Palatino Linotype" w:cs="Arial"/>
        </w:rPr>
        <w:t xml:space="preserve">Compila 21 -veintiún- fojas correspondientes al resguardo de bienes muebles e inmuebles de los servidores públicos adscritos a la Dirección de Capacitación, Certificación y Políticas Públicas, en lo particular refleja diversos datos tales como el nombre del servidor público, así como la categoría, descripción, números de serie e inventario, marca, modelo, color y estado de los bienes muebles e inmuebles. </w:t>
      </w:r>
    </w:p>
    <w:p w14:paraId="372B3306" w14:textId="71D95279" w:rsidR="00017B74" w:rsidRPr="00F30027" w:rsidRDefault="00017B74" w:rsidP="00DF5242">
      <w:pPr>
        <w:pStyle w:val="Prrafodelista"/>
        <w:numPr>
          <w:ilvl w:val="0"/>
          <w:numId w:val="18"/>
        </w:numPr>
        <w:tabs>
          <w:tab w:val="left" w:pos="2460"/>
        </w:tabs>
        <w:autoSpaceDE w:val="0"/>
        <w:autoSpaceDN w:val="0"/>
        <w:adjustRightInd w:val="0"/>
        <w:spacing w:before="240" w:line="360" w:lineRule="auto"/>
        <w:jc w:val="both"/>
        <w:rPr>
          <w:rFonts w:ascii="Palatino Linotype" w:hAnsi="Palatino Linotype" w:cs="Arial"/>
          <w:b/>
          <w:bCs/>
        </w:rPr>
      </w:pPr>
      <w:r w:rsidRPr="00F30027">
        <w:rPr>
          <w:rFonts w:ascii="Palatino Linotype" w:hAnsi="Palatino Linotype" w:cs="Arial"/>
          <w:b/>
          <w:bCs/>
        </w:rPr>
        <w:t xml:space="preserve">“COMISIONADOS”: </w:t>
      </w:r>
      <w:r w:rsidRPr="00F30027">
        <w:rPr>
          <w:rFonts w:ascii="Palatino Linotype" w:hAnsi="Palatino Linotype" w:cs="Arial"/>
        </w:rPr>
        <w:t xml:space="preserve">Compila 6 -seis- fojas </w:t>
      </w:r>
      <w:r w:rsidR="003173CA" w:rsidRPr="00F30027">
        <w:rPr>
          <w:rFonts w:ascii="Palatino Linotype" w:hAnsi="Palatino Linotype" w:cs="Arial"/>
        </w:rPr>
        <w:t xml:space="preserve">correspondientes al resguardo de bienes muebles e inmuebles de los Comisionados que integran el Pleno del Órgano Garante, en lo particular refleja diversos datos tales como el nombre del </w:t>
      </w:r>
      <w:r w:rsidR="00DC1796" w:rsidRPr="00F30027">
        <w:rPr>
          <w:rFonts w:ascii="Palatino Linotype" w:hAnsi="Palatino Linotype" w:cs="Arial"/>
        </w:rPr>
        <w:t>Comisionado</w:t>
      </w:r>
      <w:r w:rsidR="003173CA" w:rsidRPr="00F30027">
        <w:rPr>
          <w:rFonts w:ascii="Palatino Linotype" w:hAnsi="Palatino Linotype" w:cs="Arial"/>
        </w:rPr>
        <w:t>, así como la categoría, descripción, números de serie e inventario, marca, modelo, color y estado de los bienes muebles e inmuebles.</w:t>
      </w:r>
    </w:p>
    <w:p w14:paraId="3F89ABC4" w14:textId="77777777" w:rsidR="00DC1796" w:rsidRPr="00F30027" w:rsidRDefault="003173CA" w:rsidP="00DF5242">
      <w:pPr>
        <w:pStyle w:val="Prrafodelista"/>
        <w:numPr>
          <w:ilvl w:val="0"/>
          <w:numId w:val="18"/>
        </w:numPr>
        <w:tabs>
          <w:tab w:val="left" w:pos="2460"/>
        </w:tabs>
        <w:autoSpaceDE w:val="0"/>
        <w:autoSpaceDN w:val="0"/>
        <w:adjustRightInd w:val="0"/>
        <w:spacing w:before="240" w:line="360" w:lineRule="auto"/>
        <w:jc w:val="both"/>
        <w:rPr>
          <w:rFonts w:ascii="Palatino Linotype" w:hAnsi="Palatino Linotype" w:cs="Arial"/>
          <w:b/>
          <w:bCs/>
        </w:rPr>
      </w:pPr>
      <w:r w:rsidRPr="00F30027">
        <w:rPr>
          <w:rFonts w:ascii="Palatino Linotype" w:hAnsi="Palatino Linotype" w:cs="Arial"/>
          <w:b/>
          <w:bCs/>
        </w:rPr>
        <w:t xml:space="preserve">“CONTRALORIA”: </w:t>
      </w:r>
      <w:r w:rsidR="00DC1796" w:rsidRPr="00F30027">
        <w:rPr>
          <w:rFonts w:ascii="Palatino Linotype" w:hAnsi="Palatino Linotype" w:cs="Arial"/>
        </w:rPr>
        <w:t xml:space="preserve">Compila 27 -veintisiete- fojas correspondientes al resguardo de bienes muebles e inmuebles de los servidores públicos </w:t>
      </w:r>
      <w:r w:rsidR="00DC1796" w:rsidRPr="00F30027">
        <w:rPr>
          <w:rFonts w:ascii="Palatino Linotype" w:hAnsi="Palatino Linotype" w:cs="Arial"/>
        </w:rPr>
        <w:lastRenderedPageBreak/>
        <w:t>adscritos a la Contraloría Interna y Órgano de Control y Vigilancia, en lo particular refleja diversos datos tales como el nombre del servidor público, así como la categoría, descripción, números de serie e inventario, marca, modelo, color y estado de los bienes muebles e inmuebles.</w:t>
      </w:r>
    </w:p>
    <w:p w14:paraId="71E8ADB6" w14:textId="06326B8B" w:rsidR="003173CA" w:rsidRPr="00F30027" w:rsidRDefault="00DC1796" w:rsidP="00DF5242">
      <w:pPr>
        <w:pStyle w:val="Prrafodelista"/>
        <w:numPr>
          <w:ilvl w:val="0"/>
          <w:numId w:val="18"/>
        </w:numPr>
        <w:tabs>
          <w:tab w:val="left" w:pos="2460"/>
        </w:tabs>
        <w:autoSpaceDE w:val="0"/>
        <w:autoSpaceDN w:val="0"/>
        <w:adjustRightInd w:val="0"/>
        <w:spacing w:before="240" w:line="360" w:lineRule="auto"/>
        <w:jc w:val="both"/>
        <w:rPr>
          <w:rFonts w:ascii="Palatino Linotype" w:hAnsi="Palatino Linotype" w:cs="Arial"/>
          <w:b/>
          <w:bCs/>
        </w:rPr>
      </w:pPr>
      <w:r w:rsidRPr="00F30027">
        <w:rPr>
          <w:rFonts w:ascii="Palatino Linotype" w:hAnsi="Palatino Linotype" w:cs="Arial"/>
          <w:b/>
          <w:bCs/>
        </w:rPr>
        <w:t xml:space="preserve">“EQUIDAD DE GÉNERO”: </w:t>
      </w:r>
      <w:r w:rsidR="00157E77" w:rsidRPr="00F30027">
        <w:rPr>
          <w:rFonts w:ascii="Palatino Linotype" w:hAnsi="Palatino Linotype" w:cs="Arial"/>
        </w:rPr>
        <w:t>Compila 1 -una- foja correspondiente al resguardo de bienes muebles e inmuebles de la servidora pública adscrita a la Unidad de Igualdad de Género y Erradicación de la Violencia, en lo particular refleja diversos datos tales como el nombre de la servidora pública, así como la categoría, descripción, números de serie e inventario, marca, modelo, color y estado de los bienes muebles e inmuebles.</w:t>
      </w:r>
    </w:p>
    <w:p w14:paraId="3DEF2924" w14:textId="59763C7F" w:rsidR="00B079C5" w:rsidRPr="00F30027" w:rsidRDefault="00157E77" w:rsidP="00DF5242">
      <w:pPr>
        <w:pStyle w:val="Prrafodelista"/>
        <w:numPr>
          <w:ilvl w:val="0"/>
          <w:numId w:val="18"/>
        </w:numPr>
        <w:tabs>
          <w:tab w:val="left" w:pos="2460"/>
        </w:tabs>
        <w:autoSpaceDE w:val="0"/>
        <w:autoSpaceDN w:val="0"/>
        <w:adjustRightInd w:val="0"/>
        <w:spacing w:before="240" w:line="360" w:lineRule="auto"/>
        <w:jc w:val="both"/>
        <w:rPr>
          <w:rFonts w:ascii="Palatino Linotype" w:hAnsi="Palatino Linotype" w:cs="Arial"/>
          <w:b/>
          <w:bCs/>
        </w:rPr>
      </w:pPr>
      <w:r w:rsidRPr="00F30027">
        <w:rPr>
          <w:rFonts w:ascii="Palatino Linotype" w:hAnsi="Palatino Linotype" w:cs="Arial"/>
          <w:b/>
          <w:bCs/>
        </w:rPr>
        <w:t xml:space="preserve">“INFORMÁTICA”: </w:t>
      </w:r>
      <w:r w:rsidRPr="00F30027">
        <w:rPr>
          <w:rFonts w:ascii="Palatino Linotype" w:hAnsi="Palatino Linotype" w:cs="Arial"/>
        </w:rPr>
        <w:t xml:space="preserve">Compila 14 -catorce- fojas correspondientes al </w:t>
      </w:r>
      <w:r w:rsidR="00B079C5" w:rsidRPr="00F30027">
        <w:rPr>
          <w:rFonts w:ascii="Palatino Linotype" w:hAnsi="Palatino Linotype" w:cs="Arial"/>
        </w:rPr>
        <w:t>resguardo de bienes muebles e inmuebles de los servidores públicos adscritos a la Dirección General de Informática, en lo particular refleja diversos datos tales como el nombre de l</w:t>
      </w:r>
      <w:r w:rsidR="004D1C12" w:rsidRPr="00F30027">
        <w:rPr>
          <w:rFonts w:ascii="Palatino Linotype" w:hAnsi="Palatino Linotype" w:cs="Arial"/>
        </w:rPr>
        <w:t>os</w:t>
      </w:r>
      <w:r w:rsidR="00B079C5" w:rsidRPr="00F30027">
        <w:rPr>
          <w:rFonts w:ascii="Palatino Linotype" w:hAnsi="Palatino Linotype" w:cs="Arial"/>
        </w:rPr>
        <w:t xml:space="preserve"> servidor</w:t>
      </w:r>
      <w:r w:rsidR="004D1C12" w:rsidRPr="00F30027">
        <w:rPr>
          <w:rFonts w:ascii="Palatino Linotype" w:hAnsi="Palatino Linotype" w:cs="Arial"/>
        </w:rPr>
        <w:t>es</w:t>
      </w:r>
      <w:r w:rsidR="00B079C5" w:rsidRPr="00F30027">
        <w:rPr>
          <w:rFonts w:ascii="Palatino Linotype" w:hAnsi="Palatino Linotype" w:cs="Arial"/>
        </w:rPr>
        <w:t xml:space="preserve"> públic</w:t>
      </w:r>
      <w:r w:rsidR="004D1C12" w:rsidRPr="00F30027">
        <w:rPr>
          <w:rFonts w:ascii="Palatino Linotype" w:hAnsi="Palatino Linotype" w:cs="Arial"/>
        </w:rPr>
        <w:t>os</w:t>
      </w:r>
      <w:r w:rsidR="00B079C5" w:rsidRPr="00F30027">
        <w:rPr>
          <w:rFonts w:ascii="Palatino Linotype" w:hAnsi="Palatino Linotype" w:cs="Arial"/>
        </w:rPr>
        <w:t>, así como la categoría, descripción, números de serie e inventario, marca, modelo, color y estado de los bienes muebles e inmuebles.</w:t>
      </w:r>
    </w:p>
    <w:p w14:paraId="01D79D59" w14:textId="77777777" w:rsidR="004D1C12" w:rsidRPr="00F30027" w:rsidRDefault="004D1C12" w:rsidP="00DF5242">
      <w:pPr>
        <w:pStyle w:val="Prrafodelista"/>
        <w:numPr>
          <w:ilvl w:val="0"/>
          <w:numId w:val="18"/>
        </w:numPr>
        <w:tabs>
          <w:tab w:val="left" w:pos="2460"/>
        </w:tabs>
        <w:autoSpaceDE w:val="0"/>
        <w:autoSpaceDN w:val="0"/>
        <w:adjustRightInd w:val="0"/>
        <w:spacing w:before="240" w:line="360" w:lineRule="auto"/>
        <w:jc w:val="both"/>
        <w:rPr>
          <w:rFonts w:ascii="Palatino Linotype" w:hAnsi="Palatino Linotype" w:cs="Arial"/>
          <w:b/>
          <w:bCs/>
        </w:rPr>
      </w:pPr>
      <w:r w:rsidRPr="00F30027">
        <w:rPr>
          <w:rFonts w:ascii="Palatino Linotype" w:hAnsi="Palatino Linotype" w:cs="Arial"/>
          <w:b/>
          <w:bCs/>
        </w:rPr>
        <w:t xml:space="preserve">“JURÍDICO”: </w:t>
      </w:r>
      <w:r w:rsidRPr="00F30027">
        <w:rPr>
          <w:rFonts w:ascii="Palatino Linotype" w:hAnsi="Palatino Linotype" w:cs="Arial"/>
        </w:rPr>
        <w:t xml:space="preserve">Compila 19 -diecinueve- fojas correspondientes al resguardo de bienes muebles e inmuebles de los servidores públicos adscritos a la Dirección General Jurídica y de Verificación, en lo particular refleja diversos datos tales como el nombre de los servidores públicos, así como la categoría, </w:t>
      </w:r>
      <w:r w:rsidRPr="00F30027">
        <w:rPr>
          <w:rFonts w:ascii="Palatino Linotype" w:hAnsi="Palatino Linotype" w:cs="Arial"/>
        </w:rPr>
        <w:lastRenderedPageBreak/>
        <w:t>descripción, números de serie e inventario, marca, modelo, color y estado de los bienes muebles e inmuebles.</w:t>
      </w:r>
    </w:p>
    <w:p w14:paraId="52032232" w14:textId="77777777" w:rsidR="004D1C12" w:rsidRPr="00F30027" w:rsidRDefault="004D1C12" w:rsidP="00DF5242">
      <w:pPr>
        <w:pStyle w:val="Prrafodelista"/>
        <w:numPr>
          <w:ilvl w:val="0"/>
          <w:numId w:val="18"/>
        </w:numPr>
        <w:tabs>
          <w:tab w:val="left" w:pos="2460"/>
        </w:tabs>
        <w:autoSpaceDE w:val="0"/>
        <w:autoSpaceDN w:val="0"/>
        <w:adjustRightInd w:val="0"/>
        <w:spacing w:before="240" w:line="360" w:lineRule="auto"/>
        <w:jc w:val="both"/>
        <w:rPr>
          <w:rFonts w:ascii="Palatino Linotype" w:hAnsi="Palatino Linotype" w:cs="Arial"/>
          <w:b/>
          <w:bCs/>
        </w:rPr>
      </w:pPr>
      <w:r w:rsidRPr="00F30027">
        <w:rPr>
          <w:rFonts w:ascii="Palatino Linotype" w:hAnsi="Palatino Linotype" w:cs="Arial"/>
          <w:b/>
          <w:bCs/>
        </w:rPr>
        <w:t xml:space="preserve">“PARTICULAR”: </w:t>
      </w:r>
      <w:r w:rsidRPr="00F30027">
        <w:rPr>
          <w:rFonts w:ascii="Palatino Linotype" w:hAnsi="Palatino Linotype" w:cs="Arial"/>
        </w:rPr>
        <w:t>Compila 6 -seis- fojas correspondientes al resguardo de bienes muebles e inmuebles de los servidores públicos adscritos a la Secretaría Particular, en lo particular refleja diversos datos tales como el nombre de los servidores públicos, así como la categoría, descripción, números de serie e inventario, marca, modelo, color y estado de los bienes muebles e inmuebles.</w:t>
      </w:r>
    </w:p>
    <w:p w14:paraId="22F8B951" w14:textId="77777777" w:rsidR="004D1C12" w:rsidRPr="00F30027" w:rsidRDefault="004D1C12" w:rsidP="00DF5242">
      <w:pPr>
        <w:pStyle w:val="Prrafodelista"/>
        <w:numPr>
          <w:ilvl w:val="0"/>
          <w:numId w:val="18"/>
        </w:numPr>
        <w:tabs>
          <w:tab w:val="left" w:pos="2460"/>
        </w:tabs>
        <w:autoSpaceDE w:val="0"/>
        <w:autoSpaceDN w:val="0"/>
        <w:adjustRightInd w:val="0"/>
        <w:spacing w:before="240" w:line="360" w:lineRule="auto"/>
        <w:jc w:val="both"/>
        <w:rPr>
          <w:rFonts w:ascii="Palatino Linotype" w:hAnsi="Palatino Linotype" w:cs="Arial"/>
          <w:b/>
          <w:bCs/>
        </w:rPr>
      </w:pPr>
      <w:r w:rsidRPr="00F30027">
        <w:rPr>
          <w:rFonts w:ascii="Palatino Linotype" w:hAnsi="Palatino Linotype" w:cs="Arial"/>
          <w:b/>
          <w:bCs/>
        </w:rPr>
        <w:t xml:space="preserve">“PROTECCIÓN DE DATOS”: </w:t>
      </w:r>
      <w:r w:rsidRPr="00F30027">
        <w:rPr>
          <w:rFonts w:ascii="Palatino Linotype" w:hAnsi="Palatino Linotype" w:cs="Arial"/>
        </w:rPr>
        <w:t>Compila 17 -diecisiete- fojas correspondientes al resguardo de bienes muebles e inmuebles de los servidores públicos adscritos a la Dirección de Protección de Datos Personales, en lo particular refleja diversos datos tales como el nombre de los servidores públicos, así como la categoría, descripción, números de serie e inventario, marca, modelo, color y estado de los bienes muebles e inmuebles.</w:t>
      </w:r>
    </w:p>
    <w:p w14:paraId="25EFCE2D" w14:textId="77777777" w:rsidR="00D422A6" w:rsidRPr="00F30027" w:rsidRDefault="004D1C12" w:rsidP="00DF5242">
      <w:pPr>
        <w:pStyle w:val="Prrafodelista"/>
        <w:numPr>
          <w:ilvl w:val="0"/>
          <w:numId w:val="18"/>
        </w:numPr>
        <w:tabs>
          <w:tab w:val="left" w:pos="2460"/>
        </w:tabs>
        <w:autoSpaceDE w:val="0"/>
        <w:autoSpaceDN w:val="0"/>
        <w:adjustRightInd w:val="0"/>
        <w:spacing w:before="240" w:line="360" w:lineRule="auto"/>
        <w:jc w:val="both"/>
        <w:rPr>
          <w:rFonts w:ascii="Palatino Linotype" w:hAnsi="Palatino Linotype" w:cs="Arial"/>
          <w:b/>
          <w:bCs/>
        </w:rPr>
      </w:pPr>
      <w:r w:rsidRPr="00F30027">
        <w:rPr>
          <w:rFonts w:ascii="Palatino Linotype" w:hAnsi="Palatino Linotype" w:cs="Arial"/>
          <w:b/>
          <w:bCs/>
        </w:rPr>
        <w:t xml:space="preserve">“SECRETARÍA TÉCNICA”: </w:t>
      </w:r>
      <w:r w:rsidR="00D422A6" w:rsidRPr="00F30027">
        <w:rPr>
          <w:rFonts w:ascii="Palatino Linotype" w:hAnsi="Palatino Linotype" w:cs="Arial"/>
        </w:rPr>
        <w:t xml:space="preserve">Compila 11 -once- fojas correspondientes al resguardo de bienes muebles e inmuebles de los servidores públicos adscritos a la Secretaría Técnica, en lo particular refleja diversos datos tales como el nombre de los servidores públicos, así como la categoría, </w:t>
      </w:r>
      <w:r w:rsidR="00D422A6" w:rsidRPr="00F30027">
        <w:rPr>
          <w:rFonts w:ascii="Palatino Linotype" w:hAnsi="Palatino Linotype" w:cs="Arial"/>
        </w:rPr>
        <w:lastRenderedPageBreak/>
        <w:t>descripción, números de serie e inventario, marca, modelo, color y estado de los bienes muebles e inmuebles.</w:t>
      </w:r>
    </w:p>
    <w:p w14:paraId="13F1DE49" w14:textId="77777777" w:rsidR="00A17899" w:rsidRPr="00F30027" w:rsidRDefault="00A17899" w:rsidP="00DF5242">
      <w:pPr>
        <w:pStyle w:val="Prrafodelista"/>
        <w:numPr>
          <w:ilvl w:val="0"/>
          <w:numId w:val="18"/>
        </w:numPr>
        <w:tabs>
          <w:tab w:val="left" w:pos="2460"/>
        </w:tabs>
        <w:autoSpaceDE w:val="0"/>
        <w:autoSpaceDN w:val="0"/>
        <w:adjustRightInd w:val="0"/>
        <w:spacing w:before="240" w:line="360" w:lineRule="auto"/>
        <w:jc w:val="both"/>
        <w:rPr>
          <w:rFonts w:ascii="Palatino Linotype" w:hAnsi="Palatino Linotype" w:cs="Arial"/>
          <w:b/>
          <w:bCs/>
        </w:rPr>
      </w:pPr>
      <w:r w:rsidRPr="00F30027">
        <w:rPr>
          <w:rFonts w:ascii="Palatino Linotype" w:hAnsi="Palatino Linotype" w:cs="Arial"/>
          <w:b/>
          <w:bCs/>
        </w:rPr>
        <w:t xml:space="preserve">“TRANSPARENCIA”: </w:t>
      </w:r>
      <w:r w:rsidRPr="00F30027">
        <w:rPr>
          <w:rFonts w:ascii="Palatino Linotype" w:hAnsi="Palatino Linotype" w:cs="Arial"/>
        </w:rPr>
        <w:t>Compila 14 -catorce- fojas correspondientes al resguardo de bienes muebles e inmuebles de los servidores públicos adscritos a la Dirección General de Transparencia, Acceso a la Información Pública y Gobierno Abierto, en lo particular refleja diversos datos tales como el nombre de los servidores públicos, así como la categoría, descripción, números de serie e inventario, marca, modelo, color y estado de los bienes muebles e inmuebles.</w:t>
      </w:r>
    </w:p>
    <w:p w14:paraId="67D07E35" w14:textId="77777777" w:rsidR="005C61BC" w:rsidRPr="00F30027" w:rsidRDefault="005C61BC" w:rsidP="00DF5242">
      <w:pPr>
        <w:pStyle w:val="Prrafodelista"/>
        <w:numPr>
          <w:ilvl w:val="0"/>
          <w:numId w:val="18"/>
        </w:numPr>
        <w:tabs>
          <w:tab w:val="left" w:pos="2460"/>
        </w:tabs>
        <w:autoSpaceDE w:val="0"/>
        <w:autoSpaceDN w:val="0"/>
        <w:adjustRightInd w:val="0"/>
        <w:spacing w:before="240" w:line="360" w:lineRule="auto"/>
        <w:jc w:val="both"/>
        <w:rPr>
          <w:rFonts w:ascii="Palatino Linotype" w:hAnsi="Palatino Linotype" w:cs="Arial"/>
          <w:b/>
          <w:bCs/>
        </w:rPr>
      </w:pPr>
      <w:r w:rsidRPr="00F30027">
        <w:rPr>
          <w:rFonts w:ascii="Palatino Linotype" w:hAnsi="Palatino Linotype" w:cs="Arial"/>
          <w:b/>
          <w:bCs/>
        </w:rPr>
        <w:t xml:space="preserve">“UNIDAD DE TRANSPARENCIA”: </w:t>
      </w:r>
      <w:r w:rsidRPr="00F30027">
        <w:rPr>
          <w:rFonts w:ascii="Palatino Linotype" w:hAnsi="Palatino Linotype" w:cs="Arial"/>
        </w:rPr>
        <w:t>Compila 5 -cinco- fojas correspondientes al resguardo de bienes muebles e inmuebles de los servidores públicos adscritos a la Unidad de Transparencia, en lo particular refleja diversos datos tales como el nombre de los servidores públicos, así como la categoría, descripción, números de serie e inventario, marca, modelo, color y estado de los bienes muebles e inmuebles.</w:t>
      </w:r>
    </w:p>
    <w:p w14:paraId="654E4704" w14:textId="77777777" w:rsidR="000D7CA8" w:rsidRPr="00F30027" w:rsidRDefault="000D7CA8" w:rsidP="00DF5242">
      <w:pPr>
        <w:pStyle w:val="Prrafodelista"/>
        <w:numPr>
          <w:ilvl w:val="0"/>
          <w:numId w:val="18"/>
        </w:numPr>
        <w:tabs>
          <w:tab w:val="left" w:pos="2460"/>
        </w:tabs>
        <w:autoSpaceDE w:val="0"/>
        <w:autoSpaceDN w:val="0"/>
        <w:adjustRightInd w:val="0"/>
        <w:spacing w:before="240" w:line="360" w:lineRule="auto"/>
        <w:jc w:val="both"/>
        <w:rPr>
          <w:rFonts w:ascii="Palatino Linotype" w:hAnsi="Palatino Linotype" w:cs="Arial"/>
          <w:b/>
          <w:bCs/>
        </w:rPr>
      </w:pPr>
      <w:r w:rsidRPr="00F30027">
        <w:rPr>
          <w:rFonts w:ascii="Palatino Linotype" w:hAnsi="Palatino Linotype" w:cs="Arial"/>
          <w:b/>
          <w:bCs/>
        </w:rPr>
        <w:t xml:space="preserve">“VINCULACIÓN”: </w:t>
      </w:r>
      <w:r w:rsidRPr="00F30027">
        <w:rPr>
          <w:rFonts w:ascii="Palatino Linotype" w:hAnsi="Palatino Linotype" w:cs="Arial"/>
        </w:rPr>
        <w:t xml:space="preserve">Compila 2 -dos- fojas correspondientes al resguardo de bienes muebles e inmuebles de los servidores públicos adscritos a la Unidad de Vinculación, en lo particular refleja diversos datos tales como el nombre de los servidores públicos, así como la categoría, descripción, números de </w:t>
      </w:r>
      <w:r w:rsidRPr="00F30027">
        <w:rPr>
          <w:rFonts w:ascii="Palatino Linotype" w:hAnsi="Palatino Linotype" w:cs="Arial"/>
        </w:rPr>
        <w:lastRenderedPageBreak/>
        <w:t>serie e inventario, marca, modelo, color y estado de los bienes muebles e inmuebles.</w:t>
      </w:r>
    </w:p>
    <w:p w14:paraId="57545882" w14:textId="5BF8A8E7" w:rsidR="00157E77" w:rsidRPr="00F30027" w:rsidRDefault="000D7CA8" w:rsidP="00DF5242">
      <w:pPr>
        <w:pStyle w:val="Prrafodelista"/>
        <w:numPr>
          <w:ilvl w:val="0"/>
          <w:numId w:val="18"/>
        </w:numPr>
        <w:tabs>
          <w:tab w:val="left" w:pos="2460"/>
        </w:tabs>
        <w:autoSpaceDE w:val="0"/>
        <w:autoSpaceDN w:val="0"/>
        <w:adjustRightInd w:val="0"/>
        <w:spacing w:before="240" w:line="360" w:lineRule="auto"/>
        <w:jc w:val="both"/>
        <w:rPr>
          <w:rFonts w:ascii="Palatino Linotype" w:hAnsi="Palatino Linotype" w:cs="Arial"/>
          <w:b/>
          <w:bCs/>
        </w:rPr>
      </w:pPr>
      <w:r w:rsidRPr="00F30027">
        <w:rPr>
          <w:rFonts w:ascii="Palatino Linotype" w:hAnsi="Palatino Linotype" w:cs="Arial"/>
          <w:b/>
          <w:bCs/>
        </w:rPr>
        <w:t xml:space="preserve">“solicitud 443 DGTAIPGA”: </w:t>
      </w:r>
      <w:r w:rsidR="007D6311" w:rsidRPr="00F30027">
        <w:rPr>
          <w:rFonts w:ascii="Palatino Linotype" w:hAnsi="Palatino Linotype" w:cs="Arial"/>
        </w:rPr>
        <w:t>Memorándum</w:t>
      </w:r>
      <w:r w:rsidRPr="00F30027">
        <w:rPr>
          <w:rFonts w:ascii="Palatino Linotype" w:hAnsi="Palatino Linotype" w:cs="Arial"/>
        </w:rPr>
        <w:t xml:space="preserve"> </w:t>
      </w:r>
      <w:r w:rsidRPr="00F30027">
        <w:rPr>
          <w:rFonts w:ascii="Palatino Linotype" w:hAnsi="Palatino Linotype" w:cs="Arial"/>
          <w:b/>
          <w:bCs/>
        </w:rPr>
        <w:t xml:space="preserve">INFOEM/DGTAIPGA/00235/2020 </w:t>
      </w:r>
      <w:r w:rsidRPr="00F30027">
        <w:rPr>
          <w:rFonts w:ascii="Palatino Linotype" w:hAnsi="Palatino Linotype" w:cs="Arial"/>
        </w:rPr>
        <w:t xml:space="preserve">signado por la Directora General de Transparencia, Acceso a la Información Pública y Gobierno Abierto, </w:t>
      </w:r>
      <w:r w:rsidR="00F15B7E" w:rsidRPr="00F30027">
        <w:rPr>
          <w:rFonts w:ascii="Palatino Linotype" w:hAnsi="Palatino Linotype" w:cs="Arial"/>
        </w:rPr>
        <w:t xml:space="preserve">en lo medular proporciona el nombre, correo electrónico y teléfono institucional del servidor público que funge como enlace entre el Ayuntamiento de Chicoloapan y el Pleno del Órgano Garante. </w:t>
      </w:r>
    </w:p>
    <w:p w14:paraId="13F00517" w14:textId="4359FB50" w:rsidR="007D6311" w:rsidRPr="00F30027" w:rsidRDefault="007D6311" w:rsidP="00DF5242">
      <w:pPr>
        <w:pStyle w:val="Prrafodelista"/>
        <w:numPr>
          <w:ilvl w:val="0"/>
          <w:numId w:val="18"/>
        </w:numPr>
        <w:tabs>
          <w:tab w:val="left" w:pos="2460"/>
        </w:tabs>
        <w:autoSpaceDE w:val="0"/>
        <w:autoSpaceDN w:val="0"/>
        <w:adjustRightInd w:val="0"/>
        <w:spacing w:before="240" w:line="360" w:lineRule="auto"/>
        <w:jc w:val="both"/>
        <w:rPr>
          <w:rFonts w:ascii="Palatino Linotype" w:hAnsi="Palatino Linotype" w:cs="Arial"/>
          <w:i/>
          <w:iCs/>
        </w:rPr>
      </w:pPr>
      <w:r w:rsidRPr="00F30027">
        <w:rPr>
          <w:rFonts w:ascii="Palatino Linotype" w:hAnsi="Palatino Linotype" w:cs="Arial"/>
          <w:b/>
          <w:bCs/>
        </w:rPr>
        <w:t xml:space="preserve">“Respuesta 00443-2020CIOCV”: </w:t>
      </w:r>
      <w:r w:rsidRPr="00F30027">
        <w:rPr>
          <w:rFonts w:ascii="Palatino Linotype" w:hAnsi="Palatino Linotype" w:cs="Arial"/>
        </w:rPr>
        <w:t xml:space="preserve">Memorándum </w:t>
      </w:r>
      <w:r w:rsidRPr="00F30027">
        <w:rPr>
          <w:rFonts w:ascii="Palatino Linotype" w:hAnsi="Palatino Linotype" w:cs="Arial"/>
          <w:b/>
          <w:bCs/>
        </w:rPr>
        <w:t xml:space="preserve">INFOEM/CI-OCV/0292/2020 </w:t>
      </w:r>
      <w:r w:rsidRPr="00F30027">
        <w:rPr>
          <w:rFonts w:ascii="Palatino Linotype" w:hAnsi="Palatino Linotype" w:cs="Arial"/>
        </w:rPr>
        <w:t xml:space="preserve">signado por el Contralor Interno y Titular del Órgano de Control y Vigilancia, de fecha trece de agosto del presente, </w:t>
      </w:r>
      <w:r w:rsidR="00CB322B" w:rsidRPr="00F30027">
        <w:rPr>
          <w:rFonts w:ascii="Palatino Linotype" w:hAnsi="Palatino Linotype" w:cs="Arial"/>
        </w:rPr>
        <w:t xml:space="preserve">en alusión a los requerimientos que nutren la solicitud de información </w:t>
      </w:r>
      <w:r w:rsidR="00CB322B" w:rsidRPr="00F30027">
        <w:rPr>
          <w:rFonts w:ascii="Palatino Linotype" w:hAnsi="Palatino Linotype" w:cs="Arial"/>
          <w:b/>
          <w:bCs/>
        </w:rPr>
        <w:t xml:space="preserve">00443/INFOEM/IP/2020 </w:t>
      </w:r>
      <w:r w:rsidR="00CB322B" w:rsidRPr="00F30027">
        <w:rPr>
          <w:rFonts w:ascii="Palatino Linotype" w:hAnsi="Palatino Linotype" w:cs="Arial"/>
        </w:rPr>
        <w:t xml:space="preserve">se pronuncia respecto de todos los requerimientos. </w:t>
      </w:r>
      <w:r w:rsidR="00E31F51" w:rsidRPr="00F30027">
        <w:rPr>
          <w:rFonts w:ascii="Palatino Linotype" w:hAnsi="Palatino Linotype" w:cs="Arial"/>
        </w:rPr>
        <w:t>Resultando de nuestro interés particular el siguiente extracto:</w:t>
      </w:r>
    </w:p>
    <w:p w14:paraId="3F0DD6DB" w14:textId="6F46C56E" w:rsidR="00E31F51" w:rsidRDefault="00E31F51" w:rsidP="00E31F51">
      <w:pPr>
        <w:pStyle w:val="Citas"/>
      </w:pPr>
      <w:r>
        <w:t>“(…)</w:t>
      </w:r>
    </w:p>
    <w:p w14:paraId="35C9394B" w14:textId="2A133CBD" w:rsidR="00E31F51" w:rsidRDefault="00E31F51" w:rsidP="00E31F51">
      <w:pPr>
        <w:pStyle w:val="Citas"/>
      </w:pPr>
      <w:r>
        <w:t xml:space="preserve">Por consiguiente se le informa que se tienen ocho (08) acuerdos de incumplimiento del Ayuntamiento de Chicoloapan correspondientes a la administración 2019-2021, de los </w:t>
      </w:r>
      <w:r w:rsidRPr="00E31F51">
        <w:rPr>
          <w:b/>
          <w:bCs/>
          <w:u w:val="single"/>
        </w:rPr>
        <w:t xml:space="preserve">cuales se adjuntan las actuaciones de los recursos de revisión relativos al año 2019 00394/INFOEM/IP/RR/2019, 01373/INFOEM/IP/RR/2019 y 06840/INFOEM/IP/RR/2019, identificados con los números de acuerdos </w:t>
      </w:r>
      <w:r w:rsidRPr="00E31F51">
        <w:rPr>
          <w:b/>
          <w:bCs/>
          <w:u w:val="single"/>
        </w:rPr>
        <w:lastRenderedPageBreak/>
        <w:t>A/00394/2019, A/01373/2019 y A/06840/2019; en cuanto a los recursos de revisión número 00302/INFOEM/IP/RR/2019, 00883/INFOEM/IP/RR/2019, 01338/INFOEM/IP/RR/2019, 01370/INFOEM/IP/RR/2019 y 01371/INFOEM/IP/RR/2019, identificados con los números de acuerdo A/00302/2019, A/00883/2019, A/01338/2019, A/01370/2019 y A/01371/2019, le informo que se encuentran en trámite.</w:t>
      </w:r>
      <w:r>
        <w:t xml:space="preserve"> </w:t>
      </w:r>
    </w:p>
    <w:p w14:paraId="03A7B935" w14:textId="77777777" w:rsidR="00E31F51" w:rsidRDefault="00E31F51" w:rsidP="00E31F51">
      <w:pPr>
        <w:pStyle w:val="Citas"/>
      </w:pPr>
      <w:r w:rsidRPr="00CF032E">
        <w:rPr>
          <w:b/>
          <w:bCs/>
          <w:u w:val="single"/>
        </w:rPr>
        <w:t>Por tal motivo, al tratarse de expedientes de un proceso administrativo en trámite, adquiere el carácter de información reservada,</w:t>
      </w:r>
      <w:r>
        <w:t xml:space="preserve"> en términos del artículo 140, fracción VI de la Ley de Transparencia y Acceso a la Información Pública del Estado de México y Municipios; en estas condiciones, con apoyo en lo dispuesto por los artículos 3, fracciones XXIV, XXXIII, 12 párrafo segundo, 129, 134 párrafo tercero y 141 de la Ley invocada; lineamientos Vigésimo Noveno y Trigésimo Tercero de los Lineamientos Generales en materia de Clasificación y Desclasificación de la Información, así como para la elaboración de Versiones Públicas (Lineamientos Generales), la información que nos ocupa deberá ser clasificada como reservada.</w:t>
      </w:r>
    </w:p>
    <w:p w14:paraId="5478DA41" w14:textId="77777777" w:rsidR="00E31F51" w:rsidRDefault="00E31F51" w:rsidP="00E31F51">
      <w:pPr>
        <w:pStyle w:val="Citas"/>
      </w:pPr>
      <w:r>
        <w:t>Elementos para su clasificación (prueba de daño):</w:t>
      </w:r>
    </w:p>
    <w:p w14:paraId="3B59CBB3" w14:textId="77777777" w:rsidR="00E31F51" w:rsidRDefault="00E31F51" w:rsidP="00E31F51">
      <w:pPr>
        <w:pStyle w:val="Citas"/>
      </w:pPr>
      <w:r>
        <w:t>(…)</w:t>
      </w:r>
    </w:p>
    <w:p w14:paraId="7EE874EE" w14:textId="77777777" w:rsidR="00E31F51" w:rsidRDefault="00E31F51" w:rsidP="00E31F51">
      <w:pPr>
        <w:pStyle w:val="Citas"/>
      </w:pPr>
      <w:r w:rsidRPr="00CF032E">
        <w:rPr>
          <w:b/>
          <w:bCs/>
          <w:u w:val="single"/>
        </w:rPr>
        <w:t>Para las actuaciones de los Acuerdos de Incumplimiento del año en curso se le sugiere solicitar a la Dirección de Cumplimientos adscrita a la Secretaría Técnica del Pleno del Instituto,</w:t>
      </w:r>
      <w:r>
        <w:t xml:space="preserve"> de conformidad con el Transitorio PRIMERO del Acuerdo Mediante el cual se Aprueba la Modificación a la Estructura Orgánica del </w:t>
      </w:r>
      <w:r>
        <w:lastRenderedPageBreak/>
        <w:t>Instituto de Transparencia, Acceso a la Información Pública y Protección de Datos Personales del Estado de México y Municipios, de fecha quince de enero de dos mil veinte.</w:t>
      </w:r>
    </w:p>
    <w:p w14:paraId="36DAC5AC" w14:textId="77777777" w:rsidR="00E31F51" w:rsidRDefault="00E31F51" w:rsidP="00E31F51">
      <w:pPr>
        <w:pStyle w:val="Citas"/>
      </w:pPr>
      <w:r w:rsidRPr="00E31F51">
        <w:rPr>
          <w:b/>
          <w:bCs/>
          <w:u w:val="single"/>
        </w:rPr>
        <w:t>Referente a lo requerido en “…En un periodo comprendido del año 2018 a mayo del año 2020, requiero la versión pública de todas y cada una de las sanciones impuestas a servidores públicos del Municipio de Chicoloapan</w:t>
      </w:r>
      <w:r>
        <w:t xml:space="preserve"> derivado de violaciones al derecho humano al acceso a la información pública, por no entregar información, por no dar atención a los acuerdos de cumplimiento de resoluciones, en caso de no tener registro de ninguna sanción o similar a servidores públicos de Chicoloapan señale el fundamento legal y los motivos por los cuales el área responsable nunca ejecuto sanción alguna. …” (sic), </w:t>
      </w:r>
      <w:r w:rsidRPr="00E31F51">
        <w:rPr>
          <w:b/>
          <w:bCs/>
          <w:u w:val="single"/>
        </w:rPr>
        <w:t>le informo que después de una búsqueda exhaustiva y razonable en los archivos de esta Contraloría Interna, se hace del conocimiento que no se encontró registro alguno de sanciones respecto de la solicitud de información de mérito.</w:t>
      </w:r>
      <w:r>
        <w:t xml:space="preserve"> </w:t>
      </w:r>
    </w:p>
    <w:p w14:paraId="01DE3107" w14:textId="77777777" w:rsidR="00E31F51" w:rsidRDefault="00E31F51" w:rsidP="00E31F51">
      <w:pPr>
        <w:pStyle w:val="Citas"/>
      </w:pPr>
      <w:r w:rsidRPr="00E31F51">
        <w:rPr>
          <w:b/>
          <w:bCs/>
          <w:u w:val="single"/>
        </w:rPr>
        <w:t>Sin perjuicio de lo anterior, y atendiendo al principio de máxima publicidad, cabe destacar, que se tiene registro de un procedimiento administrativo registrado con el número de expediente PRA-16/2019 relacionado con servidores públicos del municipio de Chicoloapan, el cual está siendo substanciado, y del cual aún no se ha emitido una determinación en definitiva, por lo que aún no ha causado estado y en consecuencia se encuentra subiudice,</w:t>
      </w:r>
      <w:r>
        <w:t xml:space="preserve"> por tanto al tratarse de un procedimiento en forma de juicio y al no haberse quedado firme, no se está en posibilidad de emitir una versión pública, </w:t>
      </w:r>
      <w:r>
        <w:lastRenderedPageBreak/>
        <w:t>ya que se vulneraría la conducción del mismo, y podría ocasionarse un daño u obstrucción que altérela secuela procesal, por lo que se debe salvaguardar los principios de seguridad jurídica, y debido proceso consagrados en la Constitución Política, así como las disposiciones previstas en la Ley de Transparencia y Acceso a la Información Pública del Estado de México y Municipios y la Ley de Responsabilidades Administrativas del Estado de México y Municipios</w:t>
      </w:r>
    </w:p>
    <w:p w14:paraId="440B8F57" w14:textId="77777777" w:rsidR="00E31F51" w:rsidRDefault="00E31F51" w:rsidP="00E31F51">
      <w:pPr>
        <w:pStyle w:val="Citas"/>
      </w:pPr>
      <w:r>
        <w:t xml:space="preserve">Por tratarse de un expediente de un procedimiento administrativo en trámite, adquiere el carácter de información reservada, en términos del artículo 140, fracción VI de la Ley de Transparencia y Acceso a la Información Pública del Estado de México y Municipios; en estas condiciones, con apoyo en lo dispuesto por los artículos 3, fracciones XXIV, XXXIII, 12 párrafo segundo, 129, 134 párrafo tercero y 141 de la Ley invocada; lineamientos, Trigésimo y Trigésimo Tercero de los Lineamientos Generales en materia de Clasificación y Desclasificación de la Información, así como para la elaboración de Versiones Públicas (Lineamientos Generales), la información que nos ocupa deberá ser clasificada como reservada. </w:t>
      </w:r>
    </w:p>
    <w:p w14:paraId="0A86E67C" w14:textId="77777777" w:rsidR="00E31F51" w:rsidRDefault="00E31F51" w:rsidP="00E31F51">
      <w:pPr>
        <w:pStyle w:val="Citas"/>
      </w:pPr>
      <w:r>
        <w:t>Elementos para su clasificación (prueba de daño):</w:t>
      </w:r>
    </w:p>
    <w:p w14:paraId="7444E069" w14:textId="3E16C95A" w:rsidR="00E31F51" w:rsidRDefault="00E31F51" w:rsidP="00E31F51">
      <w:pPr>
        <w:pStyle w:val="Citas"/>
        <w:rPr>
          <w:b/>
          <w:bCs/>
        </w:rPr>
      </w:pPr>
      <w:r>
        <w:t xml:space="preserve">(…)” </w:t>
      </w:r>
      <w:r>
        <w:rPr>
          <w:b/>
          <w:bCs/>
        </w:rPr>
        <w:t>[Sic]</w:t>
      </w:r>
    </w:p>
    <w:p w14:paraId="1F408E50" w14:textId="2D9C4EF3" w:rsidR="00E31F51" w:rsidRPr="00F30027" w:rsidRDefault="00E31F51" w:rsidP="00DF5242">
      <w:pPr>
        <w:pStyle w:val="Prrafodelista"/>
        <w:numPr>
          <w:ilvl w:val="0"/>
          <w:numId w:val="19"/>
        </w:numPr>
        <w:tabs>
          <w:tab w:val="left" w:pos="2460"/>
        </w:tabs>
        <w:autoSpaceDE w:val="0"/>
        <w:autoSpaceDN w:val="0"/>
        <w:adjustRightInd w:val="0"/>
        <w:spacing w:before="240" w:line="360" w:lineRule="auto"/>
        <w:jc w:val="both"/>
        <w:rPr>
          <w:rFonts w:ascii="Palatino Linotype" w:hAnsi="Palatino Linotype" w:cs="Arial"/>
          <w:i/>
          <w:iCs/>
        </w:rPr>
      </w:pPr>
      <w:r w:rsidRPr="00F30027">
        <w:rPr>
          <w:rFonts w:ascii="Palatino Linotype" w:hAnsi="Palatino Linotype" w:cs="Arial"/>
          <w:b/>
          <w:bCs/>
        </w:rPr>
        <w:t xml:space="preserve">“RespuestaSolicitud443STP”: </w:t>
      </w:r>
      <w:r w:rsidRPr="00F30027">
        <w:rPr>
          <w:rFonts w:ascii="Palatino Linotype" w:hAnsi="Palatino Linotype" w:cs="Arial"/>
        </w:rPr>
        <w:t xml:space="preserve">A su vez compila lo siguiente: </w:t>
      </w:r>
    </w:p>
    <w:p w14:paraId="608D971E" w14:textId="21E75224" w:rsidR="00E31F51" w:rsidRPr="00F30027" w:rsidRDefault="00E31F51" w:rsidP="00DF5242">
      <w:pPr>
        <w:pStyle w:val="Prrafodelista"/>
        <w:numPr>
          <w:ilvl w:val="0"/>
          <w:numId w:val="20"/>
        </w:numPr>
        <w:tabs>
          <w:tab w:val="left" w:pos="2460"/>
        </w:tabs>
        <w:autoSpaceDE w:val="0"/>
        <w:autoSpaceDN w:val="0"/>
        <w:adjustRightInd w:val="0"/>
        <w:spacing w:before="240" w:line="360" w:lineRule="auto"/>
        <w:jc w:val="both"/>
        <w:rPr>
          <w:rFonts w:ascii="Palatino Linotype" w:hAnsi="Palatino Linotype" w:cs="Arial"/>
          <w:i/>
          <w:iCs/>
        </w:rPr>
      </w:pPr>
      <w:r w:rsidRPr="00F30027">
        <w:rPr>
          <w:rFonts w:ascii="Palatino Linotype" w:hAnsi="Palatino Linotype" w:cs="Arial"/>
        </w:rPr>
        <w:t xml:space="preserve">Oficio </w:t>
      </w:r>
      <w:r w:rsidRPr="00F30027">
        <w:rPr>
          <w:rFonts w:ascii="Palatino Linotype" w:hAnsi="Palatino Linotype" w:cs="Arial"/>
          <w:b/>
          <w:bCs/>
        </w:rPr>
        <w:t xml:space="preserve">INFOEM/STP/097/2020 </w:t>
      </w:r>
      <w:r w:rsidRPr="00F30027">
        <w:rPr>
          <w:rFonts w:ascii="Palatino Linotype" w:hAnsi="Palatino Linotype" w:cs="Arial"/>
        </w:rPr>
        <w:t xml:space="preserve">signado por el Secretario Técnico del Pleno y dirigido a la Titular de la Unidad de </w:t>
      </w:r>
      <w:r w:rsidRPr="00F30027">
        <w:rPr>
          <w:rFonts w:ascii="Palatino Linotype" w:hAnsi="Palatino Linotype" w:cs="Arial"/>
        </w:rPr>
        <w:lastRenderedPageBreak/>
        <w:t xml:space="preserve">Transparencia, en lo medular manifiesta adjuntar la respuesta emitida por la Dirección de Cumplimientos, adscrita a la Secretaría Técnica; de fecha veintiuno de agosto de dos mil veinte. </w:t>
      </w:r>
    </w:p>
    <w:p w14:paraId="4CCDA29F" w14:textId="696A6E89" w:rsidR="00CB0249" w:rsidRPr="00F30027" w:rsidRDefault="00E31F51" w:rsidP="00DF5242">
      <w:pPr>
        <w:pStyle w:val="Prrafodelista"/>
        <w:numPr>
          <w:ilvl w:val="0"/>
          <w:numId w:val="20"/>
        </w:numPr>
        <w:tabs>
          <w:tab w:val="left" w:pos="2460"/>
        </w:tabs>
        <w:autoSpaceDE w:val="0"/>
        <w:autoSpaceDN w:val="0"/>
        <w:adjustRightInd w:val="0"/>
        <w:spacing w:before="240" w:line="360" w:lineRule="auto"/>
        <w:jc w:val="both"/>
        <w:rPr>
          <w:rFonts w:ascii="Palatino Linotype" w:hAnsi="Palatino Linotype" w:cs="Arial"/>
          <w:i/>
          <w:iCs/>
        </w:rPr>
      </w:pPr>
      <w:r w:rsidRPr="00F30027">
        <w:rPr>
          <w:rFonts w:ascii="Palatino Linotype" w:hAnsi="Palatino Linotype" w:cs="Arial"/>
        </w:rPr>
        <w:t xml:space="preserve">Oficio </w:t>
      </w:r>
      <w:r w:rsidRPr="00F30027">
        <w:rPr>
          <w:rFonts w:ascii="Palatino Linotype" w:hAnsi="Palatino Linotype" w:cs="Arial"/>
          <w:b/>
          <w:bCs/>
        </w:rPr>
        <w:t xml:space="preserve">INFOEM/STP/DC/1160/2020 </w:t>
      </w:r>
      <w:r w:rsidRPr="00F30027">
        <w:rPr>
          <w:rFonts w:ascii="Palatino Linotype" w:hAnsi="Palatino Linotype" w:cs="Arial"/>
        </w:rPr>
        <w:t xml:space="preserve">signado por el Director de Cumplimientos del Pleno y dirigido al Secretario Técnico del Pleno, </w:t>
      </w:r>
      <w:r w:rsidR="00CB0249" w:rsidRPr="00F30027">
        <w:rPr>
          <w:rFonts w:ascii="Palatino Linotype" w:hAnsi="Palatino Linotype" w:cs="Arial"/>
        </w:rPr>
        <w:t xml:space="preserve">refiere que del periodo del 15 de enero al </w:t>
      </w:r>
      <w:r w:rsidR="00CB0249" w:rsidRPr="00F30027">
        <w:rPr>
          <w:rFonts w:ascii="Palatino Linotype" w:hAnsi="Palatino Linotype" w:cs="Arial"/>
        </w:rPr>
        <w:tab/>
        <w:t xml:space="preserve">17 de agosto de 2020 se tiene un registro de 81 -ochenta y un- recursos de revisión sustanciados ante el Ayuntamiento de Chicoloapan, que están siendo verificados, o se han notificado los respectivos acuerdos. De manera complementaria, refiere adjuntar los oficios girados a la Contraloría del INFOEM e imágenes del libro de oficios correspondiente; de fecha veintiuno de agosto de dos mil veinte. </w:t>
      </w:r>
    </w:p>
    <w:p w14:paraId="5D18A4C9" w14:textId="3668D7E1" w:rsidR="00CB0249" w:rsidRPr="00F30027" w:rsidRDefault="00CB0249" w:rsidP="00DF5242">
      <w:pPr>
        <w:pStyle w:val="Prrafodelista"/>
        <w:numPr>
          <w:ilvl w:val="0"/>
          <w:numId w:val="19"/>
        </w:numPr>
        <w:tabs>
          <w:tab w:val="left" w:pos="2460"/>
        </w:tabs>
        <w:autoSpaceDE w:val="0"/>
        <w:autoSpaceDN w:val="0"/>
        <w:adjustRightInd w:val="0"/>
        <w:spacing w:before="240" w:line="360" w:lineRule="auto"/>
        <w:jc w:val="both"/>
        <w:rPr>
          <w:rFonts w:ascii="Palatino Linotype" w:hAnsi="Palatino Linotype" w:cs="Arial"/>
          <w:i/>
          <w:iCs/>
          <w:lang w:val="es-MX"/>
        </w:rPr>
      </w:pPr>
      <w:r w:rsidRPr="00F30027">
        <w:rPr>
          <w:rFonts w:ascii="Palatino Linotype" w:hAnsi="Palatino Linotype" w:cs="Arial"/>
          <w:b/>
          <w:bCs/>
          <w:lang w:val="es-MX"/>
        </w:rPr>
        <w:t xml:space="preserve">“Acta 14 Ses Ext del CT 2020”: </w:t>
      </w:r>
      <w:r w:rsidRPr="00F30027">
        <w:rPr>
          <w:rFonts w:ascii="Palatino Linotype" w:hAnsi="Palatino Linotype" w:cs="Arial"/>
          <w:lang w:val="es-MX"/>
        </w:rPr>
        <w:t xml:space="preserve">Acta </w:t>
      </w:r>
      <w:r w:rsidRPr="00F30027">
        <w:rPr>
          <w:rFonts w:ascii="Palatino Linotype" w:hAnsi="Palatino Linotype" w:cs="Arial"/>
          <w:b/>
          <w:bCs/>
          <w:lang w:val="es-MX"/>
        </w:rPr>
        <w:t xml:space="preserve">ACT/INFOEM/EXT/COMT/14a/2020 </w:t>
      </w:r>
      <w:r w:rsidRPr="00F30027">
        <w:rPr>
          <w:rFonts w:ascii="Palatino Linotype" w:hAnsi="Palatino Linotype" w:cs="Arial"/>
          <w:lang w:val="es-MX"/>
        </w:rPr>
        <w:t>correspondiente a la Décima Cuarta Sesión Extraordinaria del Comité de Transparencia mediante la cual</w:t>
      </w:r>
      <w:r w:rsidR="00BC7592" w:rsidRPr="00F30027">
        <w:rPr>
          <w:rFonts w:ascii="Palatino Linotype" w:hAnsi="Palatino Linotype" w:cs="Arial"/>
          <w:lang w:val="es-MX"/>
        </w:rPr>
        <w:t xml:space="preserve"> se destaca lo siguiente: </w:t>
      </w:r>
    </w:p>
    <w:p w14:paraId="7B973DA1" w14:textId="14A0C675" w:rsidR="00E31F51" w:rsidRPr="00F30027" w:rsidRDefault="00CB0249" w:rsidP="00DF5242">
      <w:pPr>
        <w:pStyle w:val="Prrafodelista"/>
        <w:numPr>
          <w:ilvl w:val="0"/>
          <w:numId w:val="20"/>
        </w:numPr>
        <w:tabs>
          <w:tab w:val="left" w:pos="2460"/>
        </w:tabs>
        <w:autoSpaceDE w:val="0"/>
        <w:autoSpaceDN w:val="0"/>
        <w:adjustRightInd w:val="0"/>
        <w:spacing w:before="240" w:line="360" w:lineRule="auto"/>
        <w:jc w:val="both"/>
        <w:rPr>
          <w:rFonts w:ascii="Palatino Linotype" w:hAnsi="Palatino Linotype" w:cs="Arial"/>
          <w:i/>
          <w:iCs/>
          <w:lang w:val="es-MX"/>
        </w:rPr>
      </w:pPr>
      <w:r w:rsidRPr="00F30027">
        <w:rPr>
          <w:rFonts w:ascii="Palatino Linotype" w:hAnsi="Palatino Linotype" w:cs="Arial"/>
          <w:lang w:val="es-MX"/>
        </w:rPr>
        <w:t xml:space="preserve">Se </w:t>
      </w:r>
      <w:r w:rsidRPr="00F30027">
        <w:rPr>
          <w:rFonts w:ascii="Palatino Linotype" w:hAnsi="Palatino Linotype"/>
        </w:rPr>
        <w:t xml:space="preserve">confirma la clasificación total como reservada, de la información referente a los expedientes de los Recursos de </w:t>
      </w:r>
      <w:r w:rsidRPr="00F30027">
        <w:rPr>
          <w:rFonts w:ascii="Palatino Linotype" w:hAnsi="Palatino Linotype"/>
        </w:rPr>
        <w:lastRenderedPageBreak/>
        <w:t xml:space="preserve">Revisión </w:t>
      </w:r>
      <w:r w:rsidRPr="00F30027">
        <w:rPr>
          <w:rFonts w:ascii="Palatino Linotype" w:hAnsi="Palatino Linotype"/>
          <w:b/>
          <w:bCs/>
        </w:rPr>
        <w:t>00302/INFOEM/IP/RR/2019, 00883/INFOEM/IP/RR/2019, 01338/INFOEM/IP/RR/2019, 01370/INFOEM/IP/RR/2019 y 01371/INFOEM/IP/2019,</w:t>
      </w:r>
      <w:r w:rsidRPr="00F30027">
        <w:rPr>
          <w:rFonts w:ascii="Palatino Linotype" w:hAnsi="Palatino Linotype"/>
        </w:rPr>
        <w:t xml:space="preserve"> en los cuales obran los Acuerdos de </w:t>
      </w:r>
      <w:r w:rsidR="004B4A7B">
        <w:rPr>
          <w:rFonts w:ascii="Palatino Linotype" w:hAnsi="Palatino Linotype"/>
        </w:rPr>
        <w:t>Incumplimiento</w:t>
      </w:r>
      <w:r w:rsidRPr="00F30027">
        <w:rPr>
          <w:rFonts w:ascii="Palatino Linotype" w:hAnsi="Palatino Linotype"/>
        </w:rPr>
        <w:t xml:space="preserve">: </w:t>
      </w:r>
      <w:r w:rsidRPr="00F30027">
        <w:rPr>
          <w:rFonts w:ascii="Palatino Linotype" w:hAnsi="Palatino Linotype"/>
          <w:b/>
          <w:bCs/>
        </w:rPr>
        <w:t>A/00302/2019, A/00883/2019, A/01338/2019, A/01370/2019 y A/01371/2019,</w:t>
      </w:r>
      <w:r w:rsidRPr="00F30027">
        <w:rPr>
          <w:rFonts w:ascii="Palatino Linotype" w:hAnsi="Palatino Linotype"/>
        </w:rPr>
        <w:t xml:space="preserve"> respectivamente; así como del expediente del procedimiento administrativo </w:t>
      </w:r>
      <w:r w:rsidRPr="00F30027">
        <w:rPr>
          <w:rFonts w:ascii="Palatino Linotype" w:hAnsi="Palatino Linotype"/>
          <w:b/>
          <w:bCs/>
        </w:rPr>
        <w:t>PRA-16/2019</w:t>
      </w:r>
      <w:r w:rsidR="00BC7592" w:rsidRPr="00F30027">
        <w:rPr>
          <w:rFonts w:ascii="Palatino Linotype" w:hAnsi="Palatino Linotype"/>
          <w:b/>
          <w:bCs/>
        </w:rPr>
        <w:t>,</w:t>
      </w:r>
      <w:r w:rsidR="00BC7592" w:rsidRPr="00F30027">
        <w:rPr>
          <w:rFonts w:ascii="Palatino Linotype" w:hAnsi="Palatino Linotype"/>
        </w:rPr>
        <w:t xml:space="preserve"> requeridos mediante la solicitud de información </w:t>
      </w:r>
      <w:r w:rsidR="00BC7592" w:rsidRPr="00F30027">
        <w:rPr>
          <w:rFonts w:ascii="Palatino Linotype" w:hAnsi="Palatino Linotype"/>
          <w:b/>
          <w:bCs/>
        </w:rPr>
        <w:t xml:space="preserve">00443/INFOEM/IP/2020. </w:t>
      </w:r>
    </w:p>
    <w:p w14:paraId="55F0791D" w14:textId="38106ABD" w:rsidR="00CB0249" w:rsidRPr="00F30027" w:rsidRDefault="00CB0249" w:rsidP="00DF5242">
      <w:pPr>
        <w:pStyle w:val="Prrafodelista"/>
        <w:numPr>
          <w:ilvl w:val="0"/>
          <w:numId w:val="20"/>
        </w:numPr>
        <w:tabs>
          <w:tab w:val="left" w:pos="2460"/>
        </w:tabs>
        <w:autoSpaceDE w:val="0"/>
        <w:autoSpaceDN w:val="0"/>
        <w:adjustRightInd w:val="0"/>
        <w:spacing w:before="240" w:line="360" w:lineRule="auto"/>
        <w:jc w:val="both"/>
        <w:rPr>
          <w:rFonts w:ascii="Palatino Linotype" w:hAnsi="Palatino Linotype" w:cs="Arial"/>
          <w:i/>
          <w:iCs/>
          <w:lang w:val="es-MX"/>
        </w:rPr>
      </w:pPr>
      <w:r w:rsidRPr="00F30027">
        <w:rPr>
          <w:rFonts w:ascii="Palatino Linotype" w:hAnsi="Palatino Linotype"/>
        </w:rPr>
        <w:t xml:space="preserve">Se confirma la clasificación total como confidencial de las declaraciones patrimoniales de los servidores públicos referidos en la solicitud de información </w:t>
      </w:r>
      <w:r w:rsidRPr="00F30027">
        <w:rPr>
          <w:rFonts w:ascii="Palatino Linotype" w:hAnsi="Palatino Linotype"/>
          <w:b/>
          <w:bCs/>
        </w:rPr>
        <w:t xml:space="preserve">00443/INFOEM/IP/2020. </w:t>
      </w:r>
    </w:p>
    <w:p w14:paraId="68DBA4E8" w14:textId="09797497" w:rsidR="00CB0249" w:rsidRPr="00F30027" w:rsidRDefault="00CB0249" w:rsidP="00DF5242">
      <w:pPr>
        <w:pStyle w:val="Prrafodelista"/>
        <w:numPr>
          <w:ilvl w:val="0"/>
          <w:numId w:val="20"/>
        </w:numPr>
        <w:tabs>
          <w:tab w:val="left" w:pos="2460"/>
        </w:tabs>
        <w:autoSpaceDE w:val="0"/>
        <w:autoSpaceDN w:val="0"/>
        <w:adjustRightInd w:val="0"/>
        <w:spacing w:before="240" w:line="360" w:lineRule="auto"/>
        <w:jc w:val="both"/>
        <w:rPr>
          <w:rFonts w:ascii="Palatino Linotype" w:hAnsi="Palatino Linotype" w:cs="Arial"/>
          <w:i/>
          <w:iCs/>
          <w:lang w:val="es-MX"/>
        </w:rPr>
      </w:pPr>
      <w:r w:rsidRPr="00F30027">
        <w:rPr>
          <w:rFonts w:ascii="Palatino Linotype" w:hAnsi="Palatino Linotype"/>
        </w:rPr>
        <w:t xml:space="preserve">Se confirma la </w:t>
      </w:r>
      <w:r w:rsidR="00BC7592" w:rsidRPr="00F30027">
        <w:rPr>
          <w:rFonts w:ascii="Palatino Linotype" w:hAnsi="Palatino Linotype"/>
        </w:rPr>
        <w:t xml:space="preserve">clasificación total como reservada de la información referente al expediente de investigación </w:t>
      </w:r>
      <w:r w:rsidR="00BC7592" w:rsidRPr="00F30027">
        <w:rPr>
          <w:rFonts w:ascii="Palatino Linotype" w:hAnsi="Palatino Linotype"/>
          <w:b/>
          <w:bCs/>
        </w:rPr>
        <w:t xml:space="preserve">CI-OCV/RR-MA/068/2020, </w:t>
      </w:r>
      <w:r w:rsidR="00BC7592" w:rsidRPr="00F30027">
        <w:rPr>
          <w:rFonts w:ascii="Palatino Linotype" w:hAnsi="Palatino Linotype"/>
        </w:rPr>
        <w:t xml:space="preserve">derivado de la respuesta a la solicitud de información </w:t>
      </w:r>
      <w:r w:rsidR="00BC7592" w:rsidRPr="00F30027">
        <w:rPr>
          <w:rFonts w:ascii="Palatino Linotype" w:hAnsi="Palatino Linotype"/>
          <w:b/>
          <w:bCs/>
        </w:rPr>
        <w:t xml:space="preserve">00498/INFOEM/IP/2020. </w:t>
      </w:r>
    </w:p>
    <w:p w14:paraId="137A8B11" w14:textId="109A7CFB" w:rsidR="00BC7592" w:rsidRPr="00F30027" w:rsidRDefault="00BC7592" w:rsidP="00DF5242">
      <w:pPr>
        <w:pStyle w:val="Prrafodelista"/>
        <w:numPr>
          <w:ilvl w:val="0"/>
          <w:numId w:val="20"/>
        </w:numPr>
        <w:tabs>
          <w:tab w:val="left" w:pos="2460"/>
        </w:tabs>
        <w:autoSpaceDE w:val="0"/>
        <w:autoSpaceDN w:val="0"/>
        <w:adjustRightInd w:val="0"/>
        <w:spacing w:before="240" w:line="360" w:lineRule="auto"/>
        <w:jc w:val="both"/>
        <w:rPr>
          <w:rFonts w:ascii="Palatino Linotype" w:hAnsi="Palatino Linotype" w:cs="Arial"/>
          <w:i/>
          <w:iCs/>
          <w:lang w:val="es-MX"/>
        </w:rPr>
      </w:pPr>
      <w:r w:rsidRPr="00F30027">
        <w:rPr>
          <w:rFonts w:ascii="Palatino Linotype" w:hAnsi="Palatino Linotype" w:cs="Arial"/>
          <w:lang w:val="es-MX"/>
        </w:rPr>
        <w:t xml:space="preserve">Se aprueba la ampliación de plazo para dar respuesta a la solicitud de información </w:t>
      </w:r>
      <w:r w:rsidRPr="00F30027">
        <w:rPr>
          <w:rFonts w:ascii="Palatino Linotype" w:hAnsi="Palatino Linotype" w:cs="Arial"/>
          <w:b/>
          <w:bCs/>
          <w:lang w:val="es-MX"/>
        </w:rPr>
        <w:t xml:space="preserve">00445/INFOEM/IP/2020. </w:t>
      </w:r>
    </w:p>
    <w:p w14:paraId="1C050818" w14:textId="4F480F7F" w:rsidR="00E31F51" w:rsidRPr="00F30027" w:rsidRDefault="00BC7592" w:rsidP="00DF5242">
      <w:pPr>
        <w:pStyle w:val="Prrafodelista"/>
        <w:numPr>
          <w:ilvl w:val="0"/>
          <w:numId w:val="17"/>
        </w:numPr>
        <w:tabs>
          <w:tab w:val="left" w:pos="2460"/>
        </w:tabs>
        <w:autoSpaceDE w:val="0"/>
        <w:autoSpaceDN w:val="0"/>
        <w:adjustRightInd w:val="0"/>
        <w:spacing w:before="240" w:line="360" w:lineRule="auto"/>
        <w:jc w:val="both"/>
        <w:rPr>
          <w:rFonts w:ascii="Palatino Linotype" w:hAnsi="Palatino Linotype" w:cs="Arial"/>
          <w:i/>
          <w:iCs/>
          <w:lang w:val="es-MX"/>
        </w:rPr>
      </w:pPr>
      <w:r w:rsidRPr="00F30027">
        <w:rPr>
          <w:rFonts w:ascii="Palatino Linotype" w:hAnsi="Palatino Linotype"/>
          <w:b/>
          <w:bCs/>
        </w:rPr>
        <w:lastRenderedPageBreak/>
        <w:t xml:space="preserve">“RES-01-INFOEM-EXT-COMT-14a-2020”: </w:t>
      </w:r>
      <w:r w:rsidRPr="00F30027">
        <w:rPr>
          <w:rFonts w:ascii="Palatino Linotype" w:hAnsi="Palatino Linotype"/>
        </w:rPr>
        <w:t xml:space="preserve">Resolución </w:t>
      </w:r>
      <w:r w:rsidRPr="00F30027">
        <w:rPr>
          <w:rFonts w:ascii="Palatino Linotype" w:hAnsi="Palatino Linotype"/>
          <w:b/>
          <w:bCs/>
        </w:rPr>
        <w:t>RES/01/INFOEM/EXT/COMT/14ª/2929</w:t>
      </w:r>
      <w:r w:rsidR="00F30027" w:rsidRPr="00F30027">
        <w:rPr>
          <w:rFonts w:ascii="Palatino Linotype" w:hAnsi="Palatino Linotype"/>
          <w:b/>
          <w:bCs/>
        </w:rPr>
        <w:t xml:space="preserve">, </w:t>
      </w:r>
      <w:r w:rsidR="00F30027" w:rsidRPr="00F30027">
        <w:rPr>
          <w:rFonts w:ascii="Palatino Linotype" w:hAnsi="Palatino Linotype"/>
        </w:rPr>
        <w:t xml:space="preserve">previa prueba de daño se aprueba </w:t>
      </w:r>
      <w:r w:rsidRPr="00F30027">
        <w:rPr>
          <w:rFonts w:ascii="Palatino Linotype" w:hAnsi="Palatino Linotype"/>
        </w:rPr>
        <w:t xml:space="preserve">la clasificación como reservada de los expedientes de los Recursos de Revisión: </w:t>
      </w:r>
      <w:r w:rsidRPr="00C07B57">
        <w:rPr>
          <w:rFonts w:ascii="Palatino Linotype" w:hAnsi="Palatino Linotype"/>
          <w:b/>
          <w:bCs/>
        </w:rPr>
        <w:t>00302/INFOEM/IP/RR/2019, 00883/INFOEM/IP/RR/2019, 01338/INFOEM/IP/RR/2019, 01370/INFOEM/IP/RR/2019 y 01371/INFOEM/IP/2019,</w:t>
      </w:r>
      <w:r w:rsidRPr="00F30027">
        <w:rPr>
          <w:rFonts w:ascii="Palatino Linotype" w:hAnsi="Palatino Linotype"/>
        </w:rPr>
        <w:t xml:space="preserve"> en los cuales obran los Acuerdos: </w:t>
      </w:r>
      <w:r w:rsidRPr="00C07B57">
        <w:rPr>
          <w:rFonts w:ascii="Palatino Linotype" w:hAnsi="Palatino Linotype"/>
          <w:b/>
          <w:bCs/>
        </w:rPr>
        <w:t xml:space="preserve">A/00302/2019, A/00883/2019, A/01338/2019, A/01370/2019 y A/01371/2019, </w:t>
      </w:r>
      <w:r w:rsidRPr="00F30027">
        <w:rPr>
          <w:rFonts w:ascii="Palatino Linotype" w:hAnsi="Palatino Linotype"/>
        </w:rPr>
        <w:t xml:space="preserve">así como, del expediente del procedimiento administrativo </w:t>
      </w:r>
      <w:r w:rsidRPr="00C07B57">
        <w:rPr>
          <w:rFonts w:ascii="Palatino Linotype" w:hAnsi="Palatino Linotype"/>
          <w:b/>
          <w:bCs/>
        </w:rPr>
        <w:t>PRA-16/2019,</w:t>
      </w:r>
      <w:r w:rsidRPr="00F30027">
        <w:rPr>
          <w:rFonts w:ascii="Palatino Linotype" w:hAnsi="Palatino Linotype"/>
        </w:rPr>
        <w:t xml:space="preserve"> el cual se encuentra sub júdice</w:t>
      </w:r>
      <w:r w:rsidR="00F30027" w:rsidRPr="00F30027">
        <w:rPr>
          <w:rFonts w:ascii="Palatino Linotype" w:hAnsi="Palatino Linotype"/>
        </w:rPr>
        <w:t xml:space="preserve">; de fecha veinticuatro de agosto de dos mil veinte. </w:t>
      </w:r>
    </w:p>
    <w:p w14:paraId="1A875235" w14:textId="45FB2E8D" w:rsidR="00F30027" w:rsidRPr="00F30027" w:rsidRDefault="00F30027" w:rsidP="00DF5242">
      <w:pPr>
        <w:pStyle w:val="Prrafodelista"/>
        <w:numPr>
          <w:ilvl w:val="0"/>
          <w:numId w:val="17"/>
        </w:numPr>
        <w:tabs>
          <w:tab w:val="left" w:pos="2460"/>
        </w:tabs>
        <w:autoSpaceDE w:val="0"/>
        <w:autoSpaceDN w:val="0"/>
        <w:adjustRightInd w:val="0"/>
        <w:spacing w:before="240" w:line="360" w:lineRule="auto"/>
        <w:jc w:val="both"/>
        <w:rPr>
          <w:rFonts w:ascii="Palatino Linotype" w:hAnsi="Palatino Linotype" w:cs="Arial"/>
          <w:i/>
          <w:iCs/>
          <w:lang w:val="es-MX"/>
        </w:rPr>
      </w:pPr>
      <w:r w:rsidRPr="00F30027">
        <w:rPr>
          <w:rFonts w:ascii="Palatino Linotype" w:hAnsi="Palatino Linotype"/>
          <w:b/>
          <w:bCs/>
          <w:lang w:val="es-MX"/>
        </w:rPr>
        <w:t xml:space="preserve">“RES-02-INFOEM-EXT-COMT-14a-2020”: </w:t>
      </w:r>
      <w:r w:rsidRPr="00F30027">
        <w:rPr>
          <w:rFonts w:ascii="Palatino Linotype" w:hAnsi="Palatino Linotype"/>
          <w:lang w:val="es-MX"/>
        </w:rPr>
        <w:t xml:space="preserve">Resolución </w:t>
      </w:r>
      <w:r w:rsidRPr="00F30027">
        <w:rPr>
          <w:rFonts w:ascii="Palatino Linotype" w:hAnsi="Palatino Linotype"/>
          <w:b/>
          <w:bCs/>
          <w:lang w:val="es-MX"/>
        </w:rPr>
        <w:t xml:space="preserve">RES/02/INFOEM/EXT/COMT/14a/2020, </w:t>
      </w:r>
      <w:r w:rsidRPr="00F30027">
        <w:rPr>
          <w:rFonts w:ascii="Palatino Linotype" w:hAnsi="Palatino Linotype"/>
          <w:lang w:val="es-MX"/>
        </w:rPr>
        <w:t xml:space="preserve">previa fundamentación y motivación se clasifican como confidenciales las declaraciones patrimoniales de los servidores públicos referidos en la solicitud de información </w:t>
      </w:r>
      <w:r w:rsidRPr="00F30027">
        <w:rPr>
          <w:rFonts w:ascii="Palatino Linotype" w:hAnsi="Palatino Linotype"/>
          <w:b/>
          <w:bCs/>
          <w:lang w:val="es-MX"/>
        </w:rPr>
        <w:t xml:space="preserve">00443/INFOEM/IP/2020, </w:t>
      </w:r>
      <w:r w:rsidRPr="00F30027">
        <w:rPr>
          <w:rFonts w:ascii="Palatino Linotype" w:hAnsi="Palatino Linotype"/>
          <w:lang w:val="es-MX"/>
        </w:rPr>
        <w:t xml:space="preserve">toda vez que de su lectura integral no se advierte el consentimiento para que se hagan públicas, por lo que resulta improcedente la entrega de la información. </w:t>
      </w:r>
    </w:p>
    <w:p w14:paraId="3EDA9F00" w14:textId="637935FB" w:rsidR="00E31F51" w:rsidRPr="00F30027" w:rsidRDefault="00E31F51" w:rsidP="00E31F51">
      <w:pPr>
        <w:pStyle w:val="Prrafodelista"/>
        <w:tabs>
          <w:tab w:val="left" w:pos="2460"/>
        </w:tabs>
        <w:autoSpaceDE w:val="0"/>
        <w:autoSpaceDN w:val="0"/>
        <w:adjustRightInd w:val="0"/>
        <w:spacing w:before="240" w:line="360" w:lineRule="auto"/>
        <w:ind w:left="1080"/>
        <w:jc w:val="both"/>
        <w:rPr>
          <w:rFonts w:ascii="Palatino Linotype" w:hAnsi="Palatino Linotype" w:cs="Arial"/>
          <w:i/>
          <w:iCs/>
          <w:sz w:val="22"/>
          <w:szCs w:val="22"/>
          <w:lang w:val="es-MX"/>
        </w:rPr>
      </w:pPr>
    </w:p>
    <w:p w14:paraId="10600C96" w14:textId="77777777" w:rsidR="00CB322B" w:rsidRPr="00F30027" w:rsidRDefault="00CB322B" w:rsidP="00DF5242">
      <w:pPr>
        <w:pStyle w:val="Prrafodelista"/>
        <w:numPr>
          <w:ilvl w:val="0"/>
          <w:numId w:val="17"/>
        </w:numPr>
        <w:tabs>
          <w:tab w:val="left" w:pos="2460"/>
        </w:tabs>
        <w:autoSpaceDE w:val="0"/>
        <w:autoSpaceDN w:val="0"/>
        <w:adjustRightInd w:val="0"/>
        <w:spacing w:before="240" w:line="360" w:lineRule="auto"/>
        <w:jc w:val="both"/>
        <w:rPr>
          <w:rFonts w:ascii="Palatino Linotype" w:hAnsi="Palatino Linotype" w:cs="Arial"/>
          <w:i/>
          <w:iCs/>
          <w:sz w:val="22"/>
          <w:szCs w:val="22"/>
          <w:lang w:val="es-MX"/>
        </w:rPr>
      </w:pPr>
    </w:p>
    <w:p w14:paraId="17BC0175" w14:textId="22909709" w:rsidR="00CB322B" w:rsidRPr="00F30027" w:rsidRDefault="00CB322B" w:rsidP="00CB322B">
      <w:pPr>
        <w:tabs>
          <w:tab w:val="left" w:pos="2460"/>
        </w:tabs>
        <w:autoSpaceDE w:val="0"/>
        <w:autoSpaceDN w:val="0"/>
        <w:adjustRightInd w:val="0"/>
        <w:spacing w:before="240" w:line="360" w:lineRule="auto"/>
        <w:jc w:val="both"/>
        <w:rPr>
          <w:rFonts w:ascii="Palatino Linotype" w:hAnsi="Palatino Linotype" w:cs="Arial"/>
          <w:i/>
          <w:iCs/>
        </w:rPr>
      </w:pPr>
    </w:p>
    <w:p w14:paraId="113811A8" w14:textId="0B3A3A51" w:rsidR="004A448A" w:rsidRPr="00F30027" w:rsidRDefault="004A448A" w:rsidP="004A448A">
      <w:pPr>
        <w:pStyle w:val="Prrafodelista"/>
        <w:tabs>
          <w:tab w:val="left" w:pos="2460"/>
        </w:tabs>
        <w:autoSpaceDE w:val="0"/>
        <w:autoSpaceDN w:val="0"/>
        <w:adjustRightInd w:val="0"/>
        <w:spacing w:before="240" w:after="160" w:line="360" w:lineRule="auto"/>
        <w:ind w:left="0"/>
        <w:jc w:val="both"/>
        <w:rPr>
          <w:rFonts w:ascii="Palatino Linotype" w:hAnsi="Palatino Linotype" w:cs="Arial"/>
          <w:b/>
          <w:bCs/>
        </w:rPr>
      </w:pPr>
      <w:r w:rsidRPr="00CA4180">
        <w:rPr>
          <w:rFonts w:ascii="Palatino Linotype" w:hAnsi="Palatino Linotype" w:cs="Arial"/>
          <w:b/>
          <w:bCs/>
        </w:rPr>
        <w:lastRenderedPageBreak/>
        <w:t xml:space="preserve">Solicitud de información </w:t>
      </w:r>
      <w:r w:rsidRPr="00CA4180">
        <w:rPr>
          <w:rFonts w:ascii="Palatino Linotype" w:hAnsi="Palatino Linotype" w:cs="Tahoma"/>
          <w:b/>
        </w:rPr>
        <w:t>00498/INFOEM/IP/2020</w:t>
      </w:r>
    </w:p>
    <w:p w14:paraId="40C164D3" w14:textId="552920DC" w:rsidR="004A448A" w:rsidRPr="004A448A" w:rsidRDefault="004A448A" w:rsidP="00DF5242">
      <w:pPr>
        <w:pStyle w:val="Prrafodelista"/>
        <w:numPr>
          <w:ilvl w:val="0"/>
          <w:numId w:val="25"/>
        </w:numPr>
        <w:autoSpaceDE w:val="0"/>
        <w:autoSpaceDN w:val="0"/>
        <w:adjustRightInd w:val="0"/>
        <w:spacing w:line="360" w:lineRule="auto"/>
        <w:ind w:left="1068" w:right="539"/>
        <w:contextualSpacing/>
        <w:jc w:val="both"/>
        <w:rPr>
          <w:rFonts w:ascii="Palatino Linotype" w:hAnsi="Palatino Linotype"/>
          <w:b/>
          <w:color w:val="000000"/>
        </w:rPr>
      </w:pPr>
      <w:r>
        <w:rPr>
          <w:rFonts w:ascii="Palatino Linotype" w:hAnsi="Palatino Linotype"/>
          <w:b/>
          <w:color w:val="000000"/>
        </w:rPr>
        <w:t>“</w:t>
      </w:r>
      <w:r w:rsidRPr="004A448A">
        <w:rPr>
          <w:rFonts w:ascii="Palatino Linotype" w:hAnsi="Palatino Linotype"/>
          <w:b/>
          <w:color w:val="000000"/>
        </w:rPr>
        <w:t>RespuestaSolicitud498STP.pdf</w:t>
      </w:r>
      <w:r>
        <w:rPr>
          <w:rFonts w:ascii="Palatino Linotype" w:hAnsi="Palatino Linotype"/>
          <w:b/>
          <w:color w:val="000000"/>
        </w:rPr>
        <w:t>”</w:t>
      </w:r>
      <w:r w:rsidRPr="004A448A">
        <w:rPr>
          <w:rFonts w:ascii="Palatino Linotype" w:hAnsi="Palatino Linotype"/>
          <w:b/>
          <w:color w:val="000000"/>
        </w:rPr>
        <w:t xml:space="preserve">: </w:t>
      </w:r>
      <w:r>
        <w:rPr>
          <w:rFonts w:ascii="Palatino Linotype" w:hAnsi="Palatino Linotype"/>
          <w:color w:val="000000"/>
        </w:rPr>
        <w:t>Oficio</w:t>
      </w:r>
      <w:r w:rsidRPr="004A448A">
        <w:rPr>
          <w:rFonts w:ascii="Palatino Linotype" w:hAnsi="Palatino Linotype"/>
          <w:color w:val="000000"/>
        </w:rPr>
        <w:t xml:space="preserve"> número </w:t>
      </w:r>
      <w:r w:rsidRPr="004A448A">
        <w:rPr>
          <w:rFonts w:ascii="Palatino Linotype" w:hAnsi="Palatino Linotype"/>
          <w:b/>
          <w:color w:val="000000"/>
        </w:rPr>
        <w:t xml:space="preserve">INFOEM/STP/096/2020 </w:t>
      </w:r>
      <w:r w:rsidRPr="004A448A">
        <w:rPr>
          <w:rFonts w:ascii="Palatino Linotype" w:hAnsi="Palatino Linotype"/>
          <w:color w:val="000000"/>
        </w:rPr>
        <w:t xml:space="preserve">de fecha veintiuno de agosto de dos mil veinte, signado por el Secretario Técnico del Pleno mediante el cual da respuesta a la solicitud de información con folio </w:t>
      </w:r>
      <w:r w:rsidRPr="004A448A">
        <w:rPr>
          <w:rFonts w:ascii="Palatino Linotype" w:hAnsi="Palatino Linotype"/>
          <w:b/>
          <w:color w:val="000000"/>
        </w:rPr>
        <w:t xml:space="preserve">00498/INFOEM/IP/2020. </w:t>
      </w:r>
    </w:p>
    <w:p w14:paraId="5645CAFE" w14:textId="77777777" w:rsidR="004A448A" w:rsidRPr="004A448A" w:rsidRDefault="004A448A" w:rsidP="004A448A">
      <w:pPr>
        <w:pStyle w:val="Prrafodelista"/>
        <w:autoSpaceDE w:val="0"/>
        <w:autoSpaceDN w:val="0"/>
        <w:adjustRightInd w:val="0"/>
        <w:spacing w:line="360" w:lineRule="auto"/>
        <w:ind w:left="915" w:right="539"/>
        <w:jc w:val="both"/>
        <w:rPr>
          <w:rFonts w:ascii="Palatino Linotype" w:hAnsi="Palatino Linotype"/>
          <w:b/>
          <w:color w:val="000000"/>
        </w:rPr>
      </w:pPr>
    </w:p>
    <w:p w14:paraId="051CDBFF" w14:textId="05CB1A40" w:rsidR="004A448A" w:rsidRPr="004A448A" w:rsidRDefault="004A448A" w:rsidP="00DF5242">
      <w:pPr>
        <w:pStyle w:val="Prrafodelista"/>
        <w:numPr>
          <w:ilvl w:val="0"/>
          <w:numId w:val="25"/>
        </w:numPr>
        <w:autoSpaceDE w:val="0"/>
        <w:autoSpaceDN w:val="0"/>
        <w:adjustRightInd w:val="0"/>
        <w:spacing w:line="360" w:lineRule="auto"/>
        <w:ind w:left="1068" w:right="539"/>
        <w:contextualSpacing/>
        <w:jc w:val="both"/>
        <w:rPr>
          <w:rFonts w:ascii="Palatino Linotype" w:hAnsi="Palatino Linotype"/>
          <w:b/>
          <w:color w:val="000000"/>
        </w:rPr>
      </w:pPr>
      <w:r>
        <w:rPr>
          <w:rFonts w:ascii="Palatino Linotype" w:hAnsi="Palatino Linotype"/>
          <w:b/>
          <w:color w:val="000000"/>
        </w:rPr>
        <w:t>“</w:t>
      </w:r>
      <w:r w:rsidRPr="004A448A">
        <w:rPr>
          <w:rFonts w:ascii="Palatino Linotype" w:hAnsi="Palatino Linotype"/>
          <w:b/>
          <w:color w:val="000000"/>
        </w:rPr>
        <w:t>RespuestaSolicitud498CIOCV.pdf</w:t>
      </w:r>
      <w:r>
        <w:rPr>
          <w:rFonts w:ascii="Palatino Linotype" w:hAnsi="Palatino Linotype"/>
          <w:b/>
          <w:color w:val="000000"/>
        </w:rPr>
        <w:t>”</w:t>
      </w:r>
      <w:r w:rsidRPr="004A448A">
        <w:rPr>
          <w:rFonts w:ascii="Palatino Linotype" w:hAnsi="Palatino Linotype"/>
          <w:b/>
          <w:color w:val="000000"/>
        </w:rPr>
        <w:t xml:space="preserve">: </w:t>
      </w:r>
      <w:r>
        <w:rPr>
          <w:rFonts w:ascii="Palatino Linotype" w:hAnsi="Palatino Linotype"/>
          <w:color w:val="000000"/>
        </w:rPr>
        <w:t>M</w:t>
      </w:r>
      <w:r w:rsidRPr="004A448A">
        <w:rPr>
          <w:rFonts w:ascii="Palatino Linotype" w:hAnsi="Palatino Linotype"/>
          <w:color w:val="000000"/>
        </w:rPr>
        <w:t xml:space="preserve">emorándum número </w:t>
      </w:r>
      <w:r w:rsidRPr="004A448A">
        <w:rPr>
          <w:rFonts w:ascii="Palatino Linotype" w:hAnsi="Palatino Linotype"/>
          <w:b/>
          <w:color w:val="000000"/>
        </w:rPr>
        <w:t xml:space="preserve">INFOEM/CI-OCV/0285/2020 </w:t>
      </w:r>
      <w:r w:rsidRPr="004A448A">
        <w:rPr>
          <w:rFonts w:ascii="Palatino Linotype" w:hAnsi="Palatino Linotype"/>
          <w:color w:val="000000"/>
        </w:rPr>
        <w:t xml:space="preserve">de fecha veintitrés de junio de dos mil veinte, signado por el Contralor Interno y Titular del Órgano de Control y Vigilancia, mediante el cual da respuesta a la solicitud de información con folio </w:t>
      </w:r>
      <w:r w:rsidRPr="004A448A">
        <w:rPr>
          <w:rFonts w:ascii="Palatino Linotype" w:hAnsi="Palatino Linotype"/>
          <w:b/>
          <w:color w:val="000000"/>
        </w:rPr>
        <w:t>00498/INFOEM/IP/2020</w:t>
      </w:r>
      <w:r>
        <w:rPr>
          <w:rFonts w:ascii="Palatino Linotype" w:hAnsi="Palatino Linotype"/>
          <w:b/>
          <w:color w:val="000000"/>
        </w:rPr>
        <w:t xml:space="preserve">, </w:t>
      </w:r>
      <w:r>
        <w:rPr>
          <w:rFonts w:ascii="Palatino Linotype" w:hAnsi="Palatino Linotype"/>
          <w:bCs/>
          <w:color w:val="000000"/>
        </w:rPr>
        <w:t xml:space="preserve">resaltando la prueba de daño del expediente </w:t>
      </w:r>
      <w:r>
        <w:rPr>
          <w:rFonts w:ascii="Palatino Linotype" w:hAnsi="Palatino Linotype"/>
          <w:b/>
          <w:color w:val="000000"/>
        </w:rPr>
        <w:t xml:space="preserve">CI-OCV/RR-MA/068/2020 </w:t>
      </w:r>
      <w:r w:rsidR="00C15867">
        <w:rPr>
          <w:rFonts w:ascii="Palatino Linotype" w:hAnsi="Palatino Linotype"/>
          <w:bCs/>
          <w:color w:val="000000"/>
        </w:rPr>
        <w:t xml:space="preserve">en virtud de encontrase en trámite. </w:t>
      </w:r>
    </w:p>
    <w:p w14:paraId="3F306602" w14:textId="77777777" w:rsidR="004A448A" w:rsidRPr="004A448A" w:rsidRDefault="004A448A" w:rsidP="004A448A">
      <w:pPr>
        <w:pStyle w:val="Prrafodelista"/>
        <w:autoSpaceDE w:val="0"/>
        <w:autoSpaceDN w:val="0"/>
        <w:adjustRightInd w:val="0"/>
        <w:spacing w:line="360" w:lineRule="auto"/>
        <w:ind w:left="915" w:right="539"/>
        <w:jc w:val="both"/>
        <w:rPr>
          <w:rFonts w:ascii="Palatino Linotype" w:hAnsi="Palatino Linotype"/>
          <w:b/>
          <w:color w:val="000000"/>
        </w:rPr>
      </w:pPr>
    </w:p>
    <w:p w14:paraId="51CD9386" w14:textId="248927B7" w:rsidR="004A448A" w:rsidRPr="004A448A" w:rsidRDefault="004A448A" w:rsidP="00DF5242">
      <w:pPr>
        <w:pStyle w:val="Prrafodelista"/>
        <w:numPr>
          <w:ilvl w:val="0"/>
          <w:numId w:val="25"/>
        </w:numPr>
        <w:autoSpaceDE w:val="0"/>
        <w:autoSpaceDN w:val="0"/>
        <w:adjustRightInd w:val="0"/>
        <w:spacing w:line="360" w:lineRule="auto"/>
        <w:ind w:left="1068" w:right="539"/>
        <w:contextualSpacing/>
        <w:jc w:val="both"/>
        <w:rPr>
          <w:rFonts w:ascii="Palatino Linotype" w:hAnsi="Palatino Linotype"/>
          <w:b/>
          <w:color w:val="000000"/>
        </w:rPr>
      </w:pPr>
      <w:r>
        <w:rPr>
          <w:rFonts w:ascii="Palatino Linotype" w:hAnsi="Palatino Linotype"/>
          <w:b/>
          <w:color w:val="000000"/>
        </w:rPr>
        <w:t>“</w:t>
      </w:r>
      <w:r w:rsidRPr="004A448A">
        <w:rPr>
          <w:rFonts w:ascii="Palatino Linotype" w:hAnsi="Palatino Linotype"/>
          <w:b/>
          <w:color w:val="000000"/>
        </w:rPr>
        <w:t>Acta 14 Ses Ext del CT 2020.pdf</w:t>
      </w:r>
      <w:r>
        <w:rPr>
          <w:rFonts w:ascii="Palatino Linotype" w:hAnsi="Palatino Linotype"/>
          <w:b/>
          <w:color w:val="000000"/>
        </w:rPr>
        <w:t>”</w:t>
      </w:r>
      <w:r w:rsidRPr="004A448A">
        <w:rPr>
          <w:rFonts w:ascii="Palatino Linotype" w:hAnsi="Palatino Linotype"/>
          <w:b/>
          <w:color w:val="000000"/>
        </w:rPr>
        <w:t xml:space="preserve">: </w:t>
      </w:r>
      <w:r w:rsidR="00C15867">
        <w:rPr>
          <w:rFonts w:ascii="Palatino Linotype" w:hAnsi="Palatino Linotype"/>
          <w:color w:val="000000"/>
        </w:rPr>
        <w:t xml:space="preserve">Acta </w:t>
      </w:r>
      <w:r w:rsidR="00C15867">
        <w:rPr>
          <w:rFonts w:ascii="Palatino Linotype" w:hAnsi="Palatino Linotype"/>
          <w:b/>
          <w:bCs/>
          <w:color w:val="000000"/>
        </w:rPr>
        <w:t>ACT/INFOEM/EXT/COMT/14ª/2020</w:t>
      </w:r>
      <w:r w:rsidRPr="004A448A">
        <w:rPr>
          <w:rFonts w:ascii="Palatino Linotype" w:hAnsi="Palatino Linotype"/>
          <w:color w:val="000000"/>
        </w:rPr>
        <w:t xml:space="preserve"> Décima Cuarta Acta de sesión extraordinaria del Comité de Transparencia, </w:t>
      </w:r>
      <w:r w:rsidR="00CA0F66">
        <w:rPr>
          <w:rFonts w:ascii="Palatino Linotype" w:hAnsi="Palatino Linotype"/>
          <w:color w:val="000000"/>
        </w:rPr>
        <w:t xml:space="preserve">celebrada el </w:t>
      </w:r>
      <w:r w:rsidRPr="004A448A">
        <w:rPr>
          <w:rFonts w:ascii="Palatino Linotype" w:hAnsi="Palatino Linotype"/>
          <w:color w:val="000000"/>
        </w:rPr>
        <w:t xml:space="preserve"> veinticuatro de agosto de dos mil veinte, mediante la cual se reserva </w:t>
      </w:r>
      <w:r w:rsidR="00CA0F66">
        <w:rPr>
          <w:rFonts w:ascii="Palatino Linotype" w:hAnsi="Palatino Linotype"/>
          <w:color w:val="000000"/>
        </w:rPr>
        <w:t xml:space="preserve">el expediente de investigación </w:t>
      </w:r>
      <w:r w:rsidR="00CA0F66">
        <w:rPr>
          <w:rFonts w:ascii="Palatino Linotype" w:hAnsi="Palatino Linotype"/>
          <w:b/>
          <w:bCs/>
          <w:color w:val="000000"/>
        </w:rPr>
        <w:t xml:space="preserve">CI-OCV/RR-MA/068/2020, </w:t>
      </w:r>
      <w:r w:rsidR="00CA0F66">
        <w:rPr>
          <w:rFonts w:ascii="Palatino Linotype" w:hAnsi="Palatino Linotype"/>
          <w:color w:val="000000"/>
        </w:rPr>
        <w:t xml:space="preserve">en relación con la </w:t>
      </w:r>
      <w:r w:rsidR="00CA0F66">
        <w:rPr>
          <w:rFonts w:ascii="Palatino Linotype" w:hAnsi="Palatino Linotype"/>
          <w:color w:val="000000"/>
        </w:rPr>
        <w:lastRenderedPageBreak/>
        <w:t xml:space="preserve">respuesta proporcionada a la solicitud de información </w:t>
      </w:r>
      <w:r w:rsidR="00CA0F66">
        <w:rPr>
          <w:rFonts w:ascii="Palatino Linotype" w:hAnsi="Palatino Linotype"/>
          <w:b/>
          <w:bCs/>
          <w:color w:val="000000"/>
        </w:rPr>
        <w:t xml:space="preserve">00498/INFOEM/IP/2020. </w:t>
      </w:r>
      <w:r w:rsidR="00CA0F66">
        <w:rPr>
          <w:rFonts w:ascii="Palatino Linotype" w:hAnsi="Palatino Linotype"/>
          <w:b/>
          <w:bCs/>
          <w:color w:val="000000"/>
        </w:rPr>
        <w:tab/>
      </w:r>
      <w:r w:rsidRPr="004A448A">
        <w:rPr>
          <w:rFonts w:ascii="Palatino Linotype" w:hAnsi="Palatino Linotype"/>
          <w:b/>
          <w:color w:val="000000"/>
        </w:rPr>
        <w:t xml:space="preserve"> </w:t>
      </w:r>
    </w:p>
    <w:p w14:paraId="56A15D76" w14:textId="77777777" w:rsidR="004A448A" w:rsidRPr="004A448A" w:rsidRDefault="004A448A" w:rsidP="004A448A">
      <w:pPr>
        <w:autoSpaceDE w:val="0"/>
        <w:autoSpaceDN w:val="0"/>
        <w:adjustRightInd w:val="0"/>
        <w:spacing w:line="360" w:lineRule="auto"/>
        <w:ind w:left="915" w:right="539"/>
        <w:jc w:val="both"/>
        <w:rPr>
          <w:rFonts w:ascii="Palatino Linotype" w:hAnsi="Palatino Linotype"/>
          <w:b/>
          <w:color w:val="000000"/>
          <w:sz w:val="24"/>
          <w:szCs w:val="24"/>
        </w:rPr>
      </w:pPr>
    </w:p>
    <w:p w14:paraId="0706BBB7" w14:textId="65F1ABD0" w:rsidR="004A448A" w:rsidRDefault="004A448A" w:rsidP="00DF5242">
      <w:pPr>
        <w:pStyle w:val="Prrafodelista"/>
        <w:numPr>
          <w:ilvl w:val="0"/>
          <w:numId w:val="25"/>
        </w:numPr>
        <w:autoSpaceDE w:val="0"/>
        <w:autoSpaceDN w:val="0"/>
        <w:adjustRightInd w:val="0"/>
        <w:spacing w:line="360" w:lineRule="auto"/>
        <w:ind w:left="1068" w:right="539"/>
        <w:contextualSpacing/>
        <w:jc w:val="both"/>
        <w:rPr>
          <w:rFonts w:ascii="Palatino Linotype" w:hAnsi="Palatino Linotype"/>
          <w:color w:val="000000"/>
        </w:rPr>
      </w:pPr>
      <w:r>
        <w:rPr>
          <w:rFonts w:ascii="Palatino Linotype" w:hAnsi="Palatino Linotype"/>
          <w:b/>
          <w:color w:val="000000"/>
        </w:rPr>
        <w:t>“</w:t>
      </w:r>
      <w:r w:rsidRPr="004A448A">
        <w:rPr>
          <w:rFonts w:ascii="Palatino Linotype" w:hAnsi="Palatino Linotype"/>
          <w:b/>
          <w:color w:val="000000"/>
        </w:rPr>
        <w:t>RespuestaSolicitud498UT.pdf</w:t>
      </w:r>
      <w:r>
        <w:rPr>
          <w:rFonts w:ascii="Palatino Linotype" w:hAnsi="Palatino Linotype"/>
          <w:b/>
          <w:color w:val="000000"/>
        </w:rPr>
        <w:t>”</w:t>
      </w:r>
      <w:r w:rsidRPr="004A448A">
        <w:rPr>
          <w:rFonts w:ascii="Palatino Linotype" w:hAnsi="Palatino Linotype"/>
          <w:b/>
          <w:color w:val="000000"/>
        </w:rPr>
        <w:t xml:space="preserve">: </w:t>
      </w:r>
      <w:r w:rsidR="00CA0F66">
        <w:rPr>
          <w:rFonts w:ascii="Palatino Linotype" w:hAnsi="Palatino Linotype"/>
          <w:color w:val="000000"/>
        </w:rPr>
        <w:t xml:space="preserve">Oficio </w:t>
      </w:r>
      <w:r w:rsidRPr="004A448A">
        <w:rPr>
          <w:rFonts w:ascii="Palatino Linotype" w:hAnsi="Palatino Linotype"/>
          <w:color w:val="000000"/>
        </w:rPr>
        <w:t xml:space="preserve">número </w:t>
      </w:r>
      <w:r w:rsidRPr="004A448A">
        <w:rPr>
          <w:rFonts w:ascii="Palatino Linotype" w:hAnsi="Palatino Linotype"/>
          <w:b/>
          <w:color w:val="000000"/>
        </w:rPr>
        <w:t xml:space="preserve">INFOEM/UT/418/2020 </w:t>
      </w:r>
      <w:r w:rsidRPr="004A448A">
        <w:rPr>
          <w:rFonts w:ascii="Palatino Linotype" w:hAnsi="Palatino Linotype"/>
          <w:color w:val="000000"/>
        </w:rPr>
        <w:t>de fecha veinticuatro de agosto de dos mil veinte, signado por el Titular de la Unidad de Transparencia</w:t>
      </w:r>
      <w:r w:rsidR="00CA0F66">
        <w:rPr>
          <w:rFonts w:ascii="Palatino Linotype" w:hAnsi="Palatino Linotype"/>
          <w:color w:val="000000"/>
        </w:rPr>
        <w:t>, en síntesis manifiesta adjuntar los siguientes soportes documentales:</w:t>
      </w:r>
    </w:p>
    <w:p w14:paraId="10CA5315" w14:textId="77777777" w:rsidR="00CA0F66" w:rsidRPr="00CA0F66" w:rsidRDefault="00CA0F66" w:rsidP="00CA0F66">
      <w:pPr>
        <w:pStyle w:val="Prrafodelista"/>
        <w:rPr>
          <w:rFonts w:ascii="Palatino Linotype" w:hAnsi="Palatino Linotype"/>
          <w:color w:val="000000"/>
        </w:rPr>
      </w:pPr>
    </w:p>
    <w:p w14:paraId="02C6FACF" w14:textId="77777777" w:rsidR="00CA0F66" w:rsidRPr="00674C4B" w:rsidRDefault="00CA0F66" w:rsidP="00DF5242">
      <w:pPr>
        <w:pStyle w:val="Prrafodelista"/>
        <w:numPr>
          <w:ilvl w:val="0"/>
          <w:numId w:val="17"/>
        </w:numPr>
        <w:autoSpaceDE w:val="0"/>
        <w:autoSpaceDN w:val="0"/>
        <w:adjustRightInd w:val="0"/>
        <w:spacing w:line="360" w:lineRule="auto"/>
        <w:ind w:right="539"/>
        <w:contextualSpacing/>
        <w:jc w:val="both"/>
        <w:rPr>
          <w:rFonts w:ascii="Palatino Linotype" w:hAnsi="Palatino Linotype"/>
          <w:color w:val="000000"/>
        </w:rPr>
      </w:pPr>
      <w:r w:rsidRPr="00674C4B">
        <w:rPr>
          <w:rFonts w:ascii="Palatino Linotype" w:hAnsi="Palatino Linotype" w:cs="Arial"/>
        </w:rPr>
        <w:t xml:space="preserve">La respuesta de la Secretaría Técnica del Pleno, bajo el número de oficio </w:t>
      </w:r>
      <w:r w:rsidRPr="00674C4B">
        <w:rPr>
          <w:rFonts w:ascii="Palatino Linotype" w:hAnsi="Palatino Linotype" w:cs="Arial"/>
          <w:b/>
          <w:bCs/>
        </w:rPr>
        <w:t>INFOEM/STP/096/2020,</w:t>
      </w:r>
      <w:r w:rsidRPr="00674C4B">
        <w:rPr>
          <w:rFonts w:ascii="Palatino Linotype" w:hAnsi="Palatino Linotype" w:cs="Arial"/>
        </w:rPr>
        <w:t xml:space="preserve"> remitido a esta Unidad de Transparencia, identificada con el nombre de archivo: “RespuestaSolicitud498STP”;</w:t>
      </w:r>
    </w:p>
    <w:p w14:paraId="11FCA256" w14:textId="745BE337" w:rsidR="00CA0F66" w:rsidRPr="00674C4B" w:rsidRDefault="00CA0F66" w:rsidP="00DF5242">
      <w:pPr>
        <w:pStyle w:val="Prrafodelista"/>
        <w:numPr>
          <w:ilvl w:val="0"/>
          <w:numId w:val="17"/>
        </w:numPr>
        <w:autoSpaceDE w:val="0"/>
        <w:autoSpaceDN w:val="0"/>
        <w:adjustRightInd w:val="0"/>
        <w:spacing w:line="360" w:lineRule="auto"/>
        <w:ind w:right="539"/>
        <w:contextualSpacing/>
        <w:jc w:val="both"/>
        <w:rPr>
          <w:rFonts w:ascii="Palatino Linotype" w:hAnsi="Palatino Linotype"/>
          <w:color w:val="000000"/>
        </w:rPr>
      </w:pPr>
      <w:r w:rsidRPr="00674C4B">
        <w:rPr>
          <w:rFonts w:ascii="Palatino Linotype" w:hAnsi="Palatino Linotype" w:cs="Arial"/>
        </w:rPr>
        <w:t xml:space="preserve">La respuesta de la Contraloría Interna y Órgano de Control y Vigilancia, bajo el número de oficio </w:t>
      </w:r>
      <w:r w:rsidRPr="00674C4B">
        <w:rPr>
          <w:rFonts w:ascii="Palatino Linotype" w:hAnsi="Palatino Linotype" w:cs="Arial"/>
          <w:b/>
          <w:bCs/>
        </w:rPr>
        <w:t>INFOEM/CI-OCV/0285/2020,</w:t>
      </w:r>
      <w:r w:rsidRPr="00674C4B">
        <w:rPr>
          <w:rFonts w:ascii="Palatino Linotype" w:hAnsi="Palatino Linotype" w:cs="Arial"/>
        </w:rPr>
        <w:t xml:space="preserve"> remitido a esta Unidad de Transparencia, identificada con el nombre de archivo: “RespuestaSolicitud498CIOCV”;</w:t>
      </w:r>
    </w:p>
    <w:p w14:paraId="003DE743" w14:textId="0428BD94" w:rsidR="00CA0F66" w:rsidRPr="00674C4B" w:rsidRDefault="00CA0F66" w:rsidP="00DF5242">
      <w:pPr>
        <w:pStyle w:val="Prrafodelista"/>
        <w:numPr>
          <w:ilvl w:val="0"/>
          <w:numId w:val="17"/>
        </w:numPr>
        <w:autoSpaceDE w:val="0"/>
        <w:autoSpaceDN w:val="0"/>
        <w:adjustRightInd w:val="0"/>
        <w:spacing w:line="360" w:lineRule="auto"/>
        <w:ind w:right="539"/>
        <w:contextualSpacing/>
        <w:jc w:val="both"/>
        <w:rPr>
          <w:rFonts w:ascii="Palatino Linotype" w:hAnsi="Palatino Linotype"/>
          <w:color w:val="000000"/>
        </w:rPr>
      </w:pPr>
      <w:r w:rsidRPr="00674C4B">
        <w:rPr>
          <w:rFonts w:ascii="Palatino Linotype" w:hAnsi="Palatino Linotype" w:cs="Arial"/>
        </w:rPr>
        <w:t xml:space="preserve">La Resolución </w:t>
      </w:r>
      <w:r w:rsidRPr="00674C4B">
        <w:rPr>
          <w:rFonts w:ascii="Palatino Linotype" w:hAnsi="Palatino Linotype" w:cs="Arial"/>
          <w:b/>
          <w:bCs/>
        </w:rPr>
        <w:t>RES/03/INFOEM/EXT/COMT/14ª/2020,</w:t>
      </w:r>
      <w:r w:rsidRPr="00674C4B">
        <w:rPr>
          <w:rFonts w:ascii="Palatino Linotype" w:hAnsi="Palatino Linotype" w:cs="Arial"/>
        </w:rPr>
        <w:t xml:space="preserve"> emitida en la Décima Cuarta Sesión Extraordinaria del Comité de Transparencia por la cual se confirmó la  clasificación de la información como reservada, para dar respuesta a su solicitud en razón de lo requerido; y </w:t>
      </w:r>
    </w:p>
    <w:p w14:paraId="0359381D" w14:textId="29FD8F57" w:rsidR="00CA0F66" w:rsidRPr="00CA0F66" w:rsidRDefault="00CA0F66" w:rsidP="00DF5242">
      <w:pPr>
        <w:pStyle w:val="Prrafodelista"/>
        <w:numPr>
          <w:ilvl w:val="0"/>
          <w:numId w:val="17"/>
        </w:numPr>
        <w:autoSpaceDE w:val="0"/>
        <w:autoSpaceDN w:val="0"/>
        <w:adjustRightInd w:val="0"/>
        <w:spacing w:line="360" w:lineRule="auto"/>
        <w:ind w:right="539"/>
        <w:contextualSpacing/>
        <w:jc w:val="both"/>
        <w:rPr>
          <w:rFonts w:ascii="Palatino Linotype" w:hAnsi="Palatino Linotype"/>
          <w:color w:val="000000"/>
          <w:sz w:val="22"/>
          <w:szCs w:val="22"/>
        </w:rPr>
      </w:pPr>
      <w:r w:rsidRPr="00CA0F66">
        <w:rPr>
          <w:rFonts w:ascii="Palatino Linotype" w:hAnsi="Palatino Linotype" w:cs="Arial"/>
          <w:sz w:val="22"/>
          <w:szCs w:val="22"/>
        </w:rPr>
        <w:t xml:space="preserve">El Acta </w:t>
      </w:r>
      <w:r w:rsidRPr="00674C4B">
        <w:rPr>
          <w:rFonts w:ascii="Palatino Linotype" w:hAnsi="Palatino Linotype" w:cs="Arial"/>
          <w:b/>
          <w:bCs/>
          <w:sz w:val="22"/>
          <w:szCs w:val="22"/>
        </w:rPr>
        <w:t>ACT/INFOEM/EXT/COMT/14ª/2020</w:t>
      </w:r>
      <w:r w:rsidRPr="00CA0F66">
        <w:rPr>
          <w:rFonts w:ascii="Palatino Linotype" w:hAnsi="Palatino Linotype" w:cs="Arial"/>
          <w:sz w:val="22"/>
          <w:szCs w:val="22"/>
        </w:rPr>
        <w:t xml:space="preserve"> de la Décima Cuarta Sesión Extraordinaria en la que, mediante Acuerdo </w:t>
      </w:r>
      <w:r w:rsidRPr="00674C4B">
        <w:rPr>
          <w:rFonts w:ascii="Palatino Linotype" w:hAnsi="Palatino Linotype" w:cs="Arial"/>
          <w:b/>
          <w:bCs/>
          <w:sz w:val="22"/>
          <w:szCs w:val="22"/>
        </w:rPr>
        <w:lastRenderedPageBreak/>
        <w:t>ACT/INFOEM/EXT/COMT/14ª/2020/QUINTO,</w:t>
      </w:r>
      <w:r w:rsidRPr="00CA0F66">
        <w:rPr>
          <w:rFonts w:ascii="Palatino Linotype" w:hAnsi="Palatino Linotype" w:cs="Arial"/>
          <w:sz w:val="22"/>
          <w:szCs w:val="22"/>
        </w:rPr>
        <w:t xml:space="preserve"> el Comité de Transparencia aprobó la resolución referida en el punto anterior.</w:t>
      </w:r>
    </w:p>
    <w:p w14:paraId="285C04B1" w14:textId="77777777" w:rsidR="004A448A" w:rsidRPr="004A448A" w:rsidRDefault="004A448A" w:rsidP="004A448A">
      <w:pPr>
        <w:pStyle w:val="Prrafodelista"/>
        <w:autoSpaceDE w:val="0"/>
        <w:autoSpaceDN w:val="0"/>
        <w:adjustRightInd w:val="0"/>
        <w:spacing w:line="360" w:lineRule="auto"/>
        <w:ind w:left="915" w:right="539"/>
        <w:jc w:val="both"/>
        <w:rPr>
          <w:rFonts w:ascii="Palatino Linotype" w:hAnsi="Palatino Linotype"/>
          <w:color w:val="000000"/>
        </w:rPr>
      </w:pPr>
    </w:p>
    <w:p w14:paraId="6B438137" w14:textId="0A63CD60" w:rsidR="004A448A" w:rsidRPr="004A448A" w:rsidRDefault="004A448A" w:rsidP="00DF5242">
      <w:pPr>
        <w:pStyle w:val="Prrafodelista"/>
        <w:numPr>
          <w:ilvl w:val="0"/>
          <w:numId w:val="25"/>
        </w:numPr>
        <w:autoSpaceDE w:val="0"/>
        <w:autoSpaceDN w:val="0"/>
        <w:adjustRightInd w:val="0"/>
        <w:spacing w:line="360" w:lineRule="auto"/>
        <w:ind w:left="1068" w:right="539"/>
        <w:contextualSpacing/>
        <w:jc w:val="both"/>
        <w:rPr>
          <w:rFonts w:ascii="Palatino Linotype" w:hAnsi="Palatino Linotype"/>
        </w:rPr>
      </w:pPr>
      <w:r>
        <w:t>“</w:t>
      </w:r>
      <w:r w:rsidRPr="004A448A">
        <w:rPr>
          <w:rFonts w:ascii="Palatino Linotype" w:hAnsi="Palatino Linotype" w:cs="Arial"/>
          <w:b/>
          <w:bCs/>
          <w:lang w:val="es-MX"/>
        </w:rPr>
        <w:t>RES-03-INFOEM-EXT-COMT-14a-2020.pdf</w:t>
      </w:r>
      <w:r w:rsidRPr="004A448A">
        <w:rPr>
          <w:rStyle w:val="Hipervnculo"/>
          <w:rFonts w:ascii="Palatino Linotype" w:hAnsi="Palatino Linotype" w:cs="Arial"/>
          <w:b/>
          <w:bCs/>
          <w:lang w:val="es-MX"/>
        </w:rPr>
        <w:t xml:space="preserve">”: </w:t>
      </w:r>
      <w:r w:rsidRPr="004A448A">
        <w:rPr>
          <w:rFonts w:ascii="Palatino Linotype" w:hAnsi="Palatino Linotype"/>
        </w:rPr>
        <w:t xml:space="preserve">Documento que consta de la Resolución del Comité de Transparencia </w:t>
      </w:r>
      <w:r w:rsidRPr="004A448A">
        <w:rPr>
          <w:rFonts w:ascii="Palatino Linotype" w:hAnsi="Palatino Linotype"/>
          <w:b/>
        </w:rPr>
        <w:t xml:space="preserve">RES/03/INFOEM/EXT/COMT/14ª/2020, </w:t>
      </w:r>
      <w:r w:rsidRPr="004A448A">
        <w:rPr>
          <w:rFonts w:ascii="Palatino Linotype" w:hAnsi="Palatino Linotype"/>
        </w:rPr>
        <w:t xml:space="preserve">de fecha veinticuatro de agosto de dos mil veinte, en la que se confirma como reservada la información del expediente </w:t>
      </w:r>
      <w:r w:rsidRPr="004A448A">
        <w:rPr>
          <w:rFonts w:ascii="Palatino Linotype" w:hAnsi="Palatino Linotype"/>
          <w:b/>
        </w:rPr>
        <w:t xml:space="preserve">CI-OCV/RR-MA/068/2020, </w:t>
      </w:r>
      <w:r w:rsidR="00CA0F66">
        <w:rPr>
          <w:rFonts w:ascii="Palatino Linotype" w:hAnsi="Palatino Linotype"/>
          <w:bCs/>
        </w:rPr>
        <w:t xml:space="preserve">correspondiente al recurso de revisión </w:t>
      </w:r>
      <w:r w:rsidR="00CA0F66">
        <w:rPr>
          <w:rFonts w:ascii="Palatino Linotype" w:hAnsi="Palatino Linotype"/>
          <w:b/>
        </w:rPr>
        <w:t xml:space="preserve">08671/INFOEM/IP/RR/2019, </w:t>
      </w:r>
      <w:r w:rsidRPr="004A448A">
        <w:rPr>
          <w:rFonts w:ascii="Palatino Linotype" w:hAnsi="Palatino Linotype"/>
        </w:rPr>
        <w:t>por un periodo de seis meses.</w:t>
      </w:r>
    </w:p>
    <w:p w14:paraId="6A0A81A4" w14:textId="77777777" w:rsidR="004A448A" w:rsidRPr="004A448A" w:rsidRDefault="004A448A" w:rsidP="00CB322B">
      <w:pPr>
        <w:tabs>
          <w:tab w:val="left" w:pos="2460"/>
        </w:tabs>
        <w:autoSpaceDE w:val="0"/>
        <w:autoSpaceDN w:val="0"/>
        <w:adjustRightInd w:val="0"/>
        <w:spacing w:before="240" w:line="360" w:lineRule="auto"/>
        <w:jc w:val="both"/>
        <w:rPr>
          <w:rFonts w:ascii="Palatino Linotype" w:hAnsi="Palatino Linotype" w:cs="Arial"/>
          <w:b/>
          <w:bCs/>
          <w:highlight w:val="yellow"/>
        </w:rPr>
      </w:pPr>
    </w:p>
    <w:p w14:paraId="0C4AAA59" w14:textId="77777777" w:rsidR="00163B3E" w:rsidRDefault="00163B3E" w:rsidP="00CA0F66">
      <w:pPr>
        <w:pStyle w:val="Sinespaciado"/>
        <w:spacing w:line="360" w:lineRule="auto"/>
        <w:jc w:val="both"/>
        <w:rPr>
          <w:rFonts w:ascii="Palatino Linotype" w:hAnsi="Palatino Linotype"/>
        </w:rPr>
      </w:pPr>
      <w:r>
        <w:rPr>
          <w:rFonts w:ascii="Palatino Linotype" w:hAnsi="Palatino Linotype"/>
        </w:rPr>
        <w:t xml:space="preserve">Con base en los anexos descritos con antelación, se arriba a la premisa de que la respuesta del </w:t>
      </w:r>
      <w:r>
        <w:rPr>
          <w:rFonts w:ascii="Palatino Linotype" w:hAnsi="Palatino Linotype"/>
          <w:b/>
          <w:bCs/>
        </w:rPr>
        <w:t xml:space="preserve">Sujeto Obligado, </w:t>
      </w:r>
      <w:r>
        <w:rPr>
          <w:rFonts w:ascii="Palatino Linotype" w:hAnsi="Palatino Linotype"/>
        </w:rPr>
        <w:t xml:space="preserve">es susceptible de actualizar las causales de procedencia inmersas en el artículo 179, fracciones II y V de la Ley de Transparencia y Acceso a la Información Pública del Estado de México y Municipios, porciones normativas que disponen a la literalidad lo siguiente: </w:t>
      </w:r>
    </w:p>
    <w:p w14:paraId="3192B894" w14:textId="77777777" w:rsidR="00163B3E" w:rsidRDefault="00163B3E" w:rsidP="00163B3E">
      <w:pPr>
        <w:pStyle w:val="Citas"/>
      </w:pPr>
      <w:r>
        <w:t xml:space="preserve">Artículo 179. El recurso de revisión es un medio de protección que la Ley otorga a los particulares, para hacer valer su derecho de acceso a la información pública, y procederá en contra de las siguientes causas: </w:t>
      </w:r>
    </w:p>
    <w:p w14:paraId="32B3C6F8" w14:textId="77777777" w:rsidR="00163B3E" w:rsidRDefault="00163B3E" w:rsidP="00163B3E">
      <w:pPr>
        <w:pStyle w:val="Citas"/>
      </w:pPr>
      <w:r>
        <w:t>(…)</w:t>
      </w:r>
    </w:p>
    <w:p w14:paraId="7A2EBDC7" w14:textId="77777777" w:rsidR="00163B3E" w:rsidRDefault="00163B3E" w:rsidP="00163B3E">
      <w:pPr>
        <w:pStyle w:val="Citas"/>
      </w:pPr>
      <w:r>
        <w:lastRenderedPageBreak/>
        <w:t>II. La clasificación de la información</w:t>
      </w:r>
    </w:p>
    <w:p w14:paraId="57AC3694" w14:textId="77777777" w:rsidR="00163B3E" w:rsidRDefault="00163B3E" w:rsidP="00163B3E">
      <w:pPr>
        <w:pStyle w:val="Citas"/>
      </w:pPr>
      <w:r>
        <w:t>(…)</w:t>
      </w:r>
    </w:p>
    <w:p w14:paraId="0A8832E1" w14:textId="77777777" w:rsidR="00163B3E" w:rsidRDefault="00163B3E" w:rsidP="00163B3E">
      <w:pPr>
        <w:pStyle w:val="Citas"/>
      </w:pPr>
      <w:r>
        <w:t>V. La entrega de información incompleta;</w:t>
      </w:r>
    </w:p>
    <w:p w14:paraId="2A5E935D" w14:textId="67E032FB" w:rsidR="00163B3E" w:rsidRPr="00163B3E" w:rsidRDefault="00163B3E" w:rsidP="00163B3E">
      <w:pPr>
        <w:pStyle w:val="Citas"/>
      </w:pPr>
      <w:r>
        <w:t xml:space="preserve">(…)” </w:t>
      </w:r>
      <w:r>
        <w:rPr>
          <w:b/>
          <w:bCs/>
        </w:rPr>
        <w:t>[Sic]</w:t>
      </w:r>
      <w:r>
        <w:t xml:space="preserve"> </w:t>
      </w:r>
    </w:p>
    <w:p w14:paraId="2DB86740" w14:textId="77777777" w:rsidR="00163B3E" w:rsidRDefault="00163B3E" w:rsidP="00CA0F66">
      <w:pPr>
        <w:pStyle w:val="Sinespaciado"/>
        <w:spacing w:line="360" w:lineRule="auto"/>
        <w:jc w:val="both"/>
        <w:rPr>
          <w:rFonts w:ascii="Palatino Linotype" w:hAnsi="Palatino Linotype"/>
        </w:rPr>
      </w:pPr>
    </w:p>
    <w:p w14:paraId="2A49EA99" w14:textId="77777777" w:rsidR="00163B3E" w:rsidRDefault="00163B3E" w:rsidP="00CA0F66">
      <w:pPr>
        <w:pStyle w:val="Sinespaciado"/>
        <w:spacing w:line="360" w:lineRule="auto"/>
        <w:jc w:val="both"/>
        <w:rPr>
          <w:rFonts w:ascii="Palatino Linotype" w:hAnsi="Palatino Linotype"/>
        </w:rPr>
      </w:pPr>
    </w:p>
    <w:p w14:paraId="43793F4C" w14:textId="79F4FB5B" w:rsidR="00163B3E" w:rsidRDefault="00CA0F66" w:rsidP="00CA0F66">
      <w:pPr>
        <w:pStyle w:val="Sinespaciado"/>
        <w:spacing w:line="360" w:lineRule="auto"/>
        <w:jc w:val="both"/>
        <w:rPr>
          <w:rFonts w:ascii="Palatino Linotype" w:hAnsi="Palatino Linotype"/>
        </w:rPr>
      </w:pPr>
      <w:r>
        <w:rPr>
          <w:rFonts w:ascii="Palatino Linotype" w:hAnsi="Palatino Linotype"/>
        </w:rPr>
        <w:t>Inconforme con la</w:t>
      </w:r>
      <w:r w:rsidR="00163B3E">
        <w:rPr>
          <w:rFonts w:ascii="Palatino Linotype" w:hAnsi="Palatino Linotype"/>
        </w:rPr>
        <w:t>s</w:t>
      </w:r>
      <w:r>
        <w:rPr>
          <w:rFonts w:ascii="Palatino Linotype" w:hAnsi="Palatino Linotype"/>
        </w:rPr>
        <w:t xml:space="preserve"> respuesta</w:t>
      </w:r>
      <w:r w:rsidR="00163B3E">
        <w:rPr>
          <w:rFonts w:ascii="Palatino Linotype" w:hAnsi="Palatino Linotype"/>
        </w:rPr>
        <w:t>s</w:t>
      </w:r>
      <w:r>
        <w:rPr>
          <w:rFonts w:ascii="Palatino Linotype" w:hAnsi="Palatino Linotype"/>
        </w:rPr>
        <w:t xml:space="preserve"> del </w:t>
      </w:r>
      <w:r>
        <w:rPr>
          <w:rFonts w:ascii="Palatino Linotype" w:hAnsi="Palatino Linotype"/>
          <w:b/>
        </w:rPr>
        <w:t xml:space="preserve">Sujeto Obligado, </w:t>
      </w:r>
      <w:r w:rsidR="00163B3E">
        <w:rPr>
          <w:rFonts w:ascii="Palatino Linotype" w:hAnsi="Palatino Linotype"/>
          <w:b/>
        </w:rPr>
        <w:t>El</w:t>
      </w:r>
      <w:r>
        <w:rPr>
          <w:rFonts w:ascii="Palatino Linotype" w:hAnsi="Palatino Linotype"/>
          <w:b/>
        </w:rPr>
        <w:t xml:space="preserve"> Recurrente </w:t>
      </w:r>
      <w:r>
        <w:rPr>
          <w:rFonts w:ascii="Palatino Linotype" w:hAnsi="Palatino Linotype"/>
        </w:rPr>
        <w:t>interpuso recurso</w:t>
      </w:r>
      <w:r w:rsidR="00163B3E">
        <w:rPr>
          <w:rFonts w:ascii="Palatino Linotype" w:hAnsi="Palatino Linotype"/>
        </w:rPr>
        <w:t>s</w:t>
      </w:r>
      <w:r>
        <w:rPr>
          <w:rFonts w:ascii="Palatino Linotype" w:hAnsi="Palatino Linotype"/>
        </w:rPr>
        <w:t xml:space="preserve"> de revisión en fecha</w:t>
      </w:r>
      <w:r w:rsidR="00163B3E">
        <w:rPr>
          <w:rFonts w:ascii="Palatino Linotype" w:hAnsi="Palatino Linotype"/>
        </w:rPr>
        <w:t xml:space="preserve">s tres y seis de septiembre, admitiéndose los días nueve y once de septiembre, ambos del año </w:t>
      </w:r>
      <w:r w:rsidR="00BE74AF">
        <w:rPr>
          <w:rFonts w:ascii="Palatino Linotype" w:hAnsi="Palatino Linotype"/>
        </w:rPr>
        <w:t>dos mil veinte</w:t>
      </w:r>
      <w:r w:rsidR="00163B3E">
        <w:rPr>
          <w:rFonts w:ascii="Palatino Linotype" w:hAnsi="Palatino Linotype"/>
        </w:rPr>
        <w:t xml:space="preserve">. Señalando como razones o motivos de inconformidad: </w:t>
      </w:r>
    </w:p>
    <w:p w14:paraId="040F6675" w14:textId="77777777" w:rsidR="00163B3E" w:rsidRDefault="00163B3E" w:rsidP="00163B3E">
      <w:pPr>
        <w:spacing w:before="240" w:line="360" w:lineRule="auto"/>
        <w:jc w:val="both"/>
        <w:rPr>
          <w:rFonts w:ascii="Palatino Linotype" w:hAnsi="Palatino Linotype" w:cs="Arial"/>
          <w:sz w:val="24"/>
          <w:szCs w:val="24"/>
        </w:rPr>
      </w:pPr>
      <w:r>
        <w:rPr>
          <w:rFonts w:ascii="Palatino Linotype" w:hAnsi="Palatino Linotype" w:cs="Arial"/>
          <w:b/>
          <w:bCs/>
          <w:sz w:val="24"/>
          <w:szCs w:val="24"/>
        </w:rPr>
        <w:t>03591/INFOEM/IP/RR/2020</w:t>
      </w:r>
    </w:p>
    <w:p w14:paraId="2DDB313F" w14:textId="77777777" w:rsidR="00163B3E" w:rsidRPr="00EF2AE8" w:rsidRDefault="00163B3E" w:rsidP="00163B3E">
      <w:pPr>
        <w:pStyle w:val="Citas"/>
        <w:rPr>
          <w:b/>
          <w:lang w:val="en-US"/>
        </w:rPr>
      </w:pPr>
      <w:r w:rsidRPr="007405FA">
        <w:t>“</w:t>
      </w:r>
      <w:r w:rsidRPr="000B3A78">
        <w:t>Concreta su respuesta señores, pregunta-respuesta.</w:t>
      </w:r>
      <w:r w:rsidRPr="007405FA">
        <w:t xml:space="preserve">” </w:t>
      </w:r>
      <w:r w:rsidRPr="00EF2AE8">
        <w:rPr>
          <w:b/>
          <w:lang w:val="en-US"/>
        </w:rPr>
        <w:t>[Sic]</w:t>
      </w:r>
    </w:p>
    <w:p w14:paraId="56FB081F" w14:textId="77777777" w:rsidR="00163B3E" w:rsidRPr="00EF2AE8" w:rsidRDefault="00163B3E" w:rsidP="00163B3E">
      <w:pPr>
        <w:spacing w:before="240" w:line="360" w:lineRule="auto"/>
        <w:ind w:right="851"/>
        <w:jc w:val="both"/>
        <w:rPr>
          <w:rFonts w:ascii="Palatino Linotype" w:hAnsi="Palatino Linotype" w:cs="Arial"/>
          <w:b/>
          <w:iCs/>
          <w:sz w:val="24"/>
          <w:szCs w:val="24"/>
          <w:lang w:val="en-US"/>
        </w:rPr>
      </w:pPr>
    </w:p>
    <w:p w14:paraId="2F5CE177" w14:textId="77777777" w:rsidR="00D35FCE" w:rsidRPr="00EF2AE8" w:rsidRDefault="00163B3E" w:rsidP="00D35FCE">
      <w:pPr>
        <w:spacing w:before="240" w:line="360" w:lineRule="auto"/>
        <w:ind w:right="851"/>
        <w:jc w:val="both"/>
        <w:rPr>
          <w:rFonts w:ascii="Palatino Linotype" w:hAnsi="Palatino Linotype" w:cs="Arial"/>
          <w:b/>
          <w:iCs/>
          <w:lang w:val="en-US"/>
        </w:rPr>
      </w:pPr>
      <w:r w:rsidRPr="00EF2AE8">
        <w:rPr>
          <w:rFonts w:ascii="Palatino Linotype" w:hAnsi="Palatino Linotype" w:cs="Arial"/>
          <w:b/>
          <w:iCs/>
          <w:sz w:val="24"/>
          <w:szCs w:val="24"/>
          <w:lang w:val="en-US"/>
        </w:rPr>
        <w:t>03690/INFOEM/IP/RR/2020</w:t>
      </w:r>
      <w:r w:rsidR="00D35FCE" w:rsidRPr="00EF2AE8">
        <w:rPr>
          <w:rFonts w:ascii="Palatino Linotype" w:hAnsi="Palatino Linotype" w:cs="Arial"/>
          <w:b/>
          <w:iCs/>
          <w:sz w:val="24"/>
          <w:szCs w:val="24"/>
          <w:lang w:val="en-US"/>
        </w:rPr>
        <w:t xml:space="preserve"> y </w:t>
      </w:r>
      <w:r w:rsidR="00D35FCE" w:rsidRPr="00EF2AE8">
        <w:rPr>
          <w:rFonts w:ascii="Palatino Linotype" w:hAnsi="Palatino Linotype" w:cs="Arial"/>
          <w:b/>
          <w:iCs/>
          <w:lang w:val="en-US"/>
        </w:rPr>
        <w:t>03691/INFOEM/IP/RR/2020</w:t>
      </w:r>
    </w:p>
    <w:p w14:paraId="40633987" w14:textId="77777777" w:rsidR="00163B3E" w:rsidRPr="000B3A78" w:rsidRDefault="00163B3E" w:rsidP="00163B3E">
      <w:pPr>
        <w:pStyle w:val="Citas"/>
        <w:rPr>
          <w:b/>
          <w:bCs/>
          <w:iCs/>
        </w:rPr>
      </w:pPr>
      <w:r>
        <w:t xml:space="preserve">“Se viola mi derecho humano al acceso a la información pública.” </w:t>
      </w:r>
      <w:r>
        <w:rPr>
          <w:b/>
          <w:bCs/>
        </w:rPr>
        <w:t>[Sic]</w:t>
      </w:r>
    </w:p>
    <w:p w14:paraId="39A2B667" w14:textId="77777777" w:rsidR="00163B3E" w:rsidRDefault="00163B3E" w:rsidP="00163B3E">
      <w:pPr>
        <w:spacing w:before="240" w:line="360" w:lineRule="auto"/>
        <w:ind w:right="851"/>
        <w:jc w:val="both"/>
        <w:rPr>
          <w:rFonts w:ascii="Palatino Linotype" w:hAnsi="Palatino Linotype" w:cs="Arial"/>
          <w:b/>
          <w:iCs/>
        </w:rPr>
      </w:pPr>
    </w:p>
    <w:p w14:paraId="169C9CCD" w14:textId="08E478E4" w:rsidR="004A448A" w:rsidRDefault="00163B3E" w:rsidP="00163B3E">
      <w:pPr>
        <w:spacing w:before="240" w:line="360" w:lineRule="auto"/>
        <w:jc w:val="both"/>
        <w:rPr>
          <w:rFonts w:ascii="Palatino Linotype" w:hAnsi="Palatino Linotype" w:cs="Arial"/>
          <w:bCs/>
          <w:sz w:val="24"/>
          <w:szCs w:val="24"/>
        </w:rPr>
      </w:pPr>
      <w:r>
        <w:rPr>
          <w:rFonts w:ascii="Palatino Linotype" w:hAnsi="Palatino Linotype" w:cs="Arial"/>
          <w:bCs/>
          <w:iCs/>
          <w:sz w:val="24"/>
          <w:szCs w:val="24"/>
        </w:rPr>
        <w:lastRenderedPageBreak/>
        <w:t xml:space="preserve">Por otra parte, como fue mencionado en el antecedente séptimo, </w:t>
      </w:r>
      <w:r>
        <w:rPr>
          <w:rFonts w:ascii="Palatino Linotype" w:hAnsi="Palatino Linotype" w:cs="Arial"/>
          <w:b/>
          <w:iCs/>
          <w:sz w:val="24"/>
          <w:szCs w:val="24"/>
        </w:rPr>
        <w:t xml:space="preserve">El Sujeto Obligado </w:t>
      </w:r>
      <w:r>
        <w:rPr>
          <w:rFonts w:ascii="Palatino Linotype" w:hAnsi="Palatino Linotype" w:cs="Arial"/>
          <w:bCs/>
          <w:iCs/>
          <w:sz w:val="24"/>
          <w:szCs w:val="24"/>
        </w:rPr>
        <w:t xml:space="preserve">rindió sus informes justificados en fecha </w:t>
      </w:r>
      <w:r>
        <w:rPr>
          <w:rFonts w:ascii="Palatino Linotype" w:hAnsi="Palatino Linotype" w:cs="Arial"/>
          <w:bCs/>
          <w:sz w:val="24"/>
          <w:szCs w:val="24"/>
        </w:rPr>
        <w:t xml:space="preserve">veintiuno, veintidós y veintitrés de septiembre del año en curso, mismos que se pusieron a la vista el seis de octubre del presente. Describiendo su contenido a continuación: </w:t>
      </w:r>
    </w:p>
    <w:p w14:paraId="7DCB0EBD" w14:textId="77777777" w:rsidR="007A2B5F" w:rsidRPr="00CA4180" w:rsidRDefault="007A2B5F" w:rsidP="007A2B5F">
      <w:pPr>
        <w:tabs>
          <w:tab w:val="left" w:pos="2460"/>
        </w:tabs>
        <w:autoSpaceDE w:val="0"/>
        <w:autoSpaceDN w:val="0"/>
        <w:adjustRightInd w:val="0"/>
        <w:spacing w:before="240" w:line="360" w:lineRule="auto"/>
        <w:jc w:val="both"/>
        <w:rPr>
          <w:rFonts w:ascii="Palatino Linotype" w:hAnsi="Palatino Linotype" w:cs="Arial"/>
          <w:b/>
          <w:bCs/>
          <w:sz w:val="24"/>
          <w:szCs w:val="24"/>
        </w:rPr>
      </w:pPr>
      <w:r w:rsidRPr="00CA4180">
        <w:rPr>
          <w:rFonts w:ascii="Palatino Linotype" w:hAnsi="Palatino Linotype" w:cs="Arial"/>
          <w:b/>
          <w:bCs/>
          <w:sz w:val="24"/>
          <w:szCs w:val="24"/>
        </w:rPr>
        <w:t>Recurso de revisión 03591/INFOEM/IP/RR/2020</w:t>
      </w:r>
    </w:p>
    <w:p w14:paraId="58BC05B3" w14:textId="6962C630" w:rsidR="007A2B5F" w:rsidRPr="00BE74AF" w:rsidRDefault="007A2B5F" w:rsidP="00DF5242">
      <w:pPr>
        <w:pStyle w:val="Prrafodelista"/>
        <w:numPr>
          <w:ilvl w:val="0"/>
          <w:numId w:val="26"/>
        </w:numPr>
        <w:spacing w:line="360" w:lineRule="auto"/>
        <w:ind w:right="-66"/>
        <w:contextualSpacing/>
        <w:jc w:val="both"/>
        <w:rPr>
          <w:rFonts w:ascii="Palatino Linotype" w:hAnsi="Palatino Linotype"/>
        </w:rPr>
      </w:pPr>
      <w:r w:rsidRPr="00BE74AF">
        <w:rPr>
          <w:rFonts w:ascii="Palatino Linotype" w:hAnsi="Palatino Linotype" w:cs="Arial"/>
          <w:b/>
          <w:bCs/>
        </w:rPr>
        <w:t>“</w:t>
      </w:r>
      <w:r w:rsidRPr="00BE74AF">
        <w:rPr>
          <w:rFonts w:ascii="Palatino Linotype" w:hAnsi="Palatino Linotype"/>
          <w:b/>
        </w:rPr>
        <w:t>Oficio Requerimiento Informe RR 3591-2020 CIOCV.pdf</w:t>
      </w:r>
      <w:r w:rsidR="00057A77" w:rsidRPr="00BE74AF">
        <w:rPr>
          <w:rFonts w:ascii="Palatino Linotype" w:hAnsi="Palatino Linotype"/>
          <w:b/>
        </w:rPr>
        <w:t xml:space="preserve">”: </w:t>
      </w:r>
      <w:r w:rsidRPr="00BE74AF">
        <w:rPr>
          <w:rFonts w:ascii="Palatino Linotype" w:hAnsi="Palatino Linotype"/>
        </w:rPr>
        <w:t xml:space="preserve">Memorándum número </w:t>
      </w:r>
      <w:r w:rsidRPr="00674C4B">
        <w:rPr>
          <w:rFonts w:ascii="Palatino Linotype" w:hAnsi="Palatino Linotype"/>
          <w:b/>
          <w:bCs/>
        </w:rPr>
        <w:t>INFOEM/UT/131/2020,</w:t>
      </w:r>
      <w:r w:rsidRPr="00BE74AF">
        <w:rPr>
          <w:rFonts w:ascii="Palatino Linotype" w:hAnsi="Palatino Linotype"/>
        </w:rPr>
        <w:t xml:space="preserve"> signado por el Titular de la Unidad de Transparencia, mediante el cual solicita del Titular del Órgano de Control y Vigilancia, rinda el informe justificado correspondiente</w:t>
      </w:r>
      <w:r w:rsidR="00346BB1" w:rsidRPr="00BE74AF">
        <w:rPr>
          <w:rFonts w:ascii="Palatino Linotype" w:hAnsi="Palatino Linotype"/>
        </w:rPr>
        <w:t xml:space="preserve">; de fecha once de septiembre de dos mil veinte. </w:t>
      </w:r>
    </w:p>
    <w:p w14:paraId="13E90E62" w14:textId="212B7792" w:rsidR="007A2B5F" w:rsidRPr="00BE74AF" w:rsidRDefault="00057A77" w:rsidP="00DF5242">
      <w:pPr>
        <w:pStyle w:val="Prrafodelista"/>
        <w:numPr>
          <w:ilvl w:val="0"/>
          <w:numId w:val="26"/>
        </w:numPr>
        <w:spacing w:line="360" w:lineRule="auto"/>
        <w:contextualSpacing/>
        <w:jc w:val="both"/>
        <w:rPr>
          <w:rFonts w:ascii="Palatino Linotype" w:hAnsi="Palatino Linotype" w:cs="Arial"/>
          <w:b/>
          <w:bCs/>
        </w:rPr>
      </w:pPr>
      <w:r w:rsidRPr="00BE74AF">
        <w:t>“</w:t>
      </w:r>
      <w:r w:rsidR="007A2B5F" w:rsidRPr="00BE74AF">
        <w:rPr>
          <w:rFonts w:ascii="Palatino Linotype" w:hAnsi="Palatino Linotype" w:cs="Arial"/>
          <w:b/>
          <w:bCs/>
        </w:rPr>
        <w:t>Oficio de apercibimiento RR 08485-2019.pdf</w:t>
      </w:r>
      <w:r w:rsidRPr="00BE74AF">
        <w:rPr>
          <w:rFonts w:ascii="Palatino Linotype" w:hAnsi="Palatino Linotype" w:cs="Arial"/>
          <w:b/>
          <w:bCs/>
        </w:rPr>
        <w:t xml:space="preserve">”: </w:t>
      </w:r>
      <w:r w:rsidR="007A2B5F" w:rsidRPr="00BE74AF">
        <w:rPr>
          <w:rFonts w:ascii="Palatino Linotype" w:hAnsi="Palatino Linotype"/>
        </w:rPr>
        <w:t xml:space="preserve">Oficio Núm.: </w:t>
      </w:r>
      <w:r w:rsidR="007A2B5F" w:rsidRPr="00674C4B">
        <w:rPr>
          <w:rFonts w:ascii="Palatino Linotype" w:hAnsi="Palatino Linotype"/>
          <w:b/>
          <w:bCs/>
        </w:rPr>
        <w:t>INFOEM/CI-OCV/0286/2020,</w:t>
      </w:r>
      <w:r w:rsidR="007A2B5F" w:rsidRPr="00BE74AF">
        <w:rPr>
          <w:rFonts w:ascii="Palatino Linotype" w:hAnsi="Palatino Linotype"/>
        </w:rPr>
        <w:t xml:space="preserve"> signado por el Contralor Interno y Titular del Órgano de Control y Vigilancia del Infoem, por medio del cual apercibe para cumplir con la Resolución</w:t>
      </w:r>
      <w:r w:rsidRPr="00BE74AF">
        <w:rPr>
          <w:rFonts w:ascii="Palatino Linotype" w:hAnsi="Palatino Linotype"/>
        </w:rPr>
        <w:t xml:space="preserve">; de fecha veinte de marzo de dos mil veinte. </w:t>
      </w:r>
    </w:p>
    <w:p w14:paraId="278B2B80" w14:textId="5DB11069" w:rsidR="007A2B5F" w:rsidRPr="00BE74AF" w:rsidRDefault="00057A77" w:rsidP="00DF5242">
      <w:pPr>
        <w:pStyle w:val="Prrafodelista"/>
        <w:numPr>
          <w:ilvl w:val="0"/>
          <w:numId w:val="26"/>
        </w:numPr>
        <w:spacing w:line="360" w:lineRule="auto"/>
        <w:contextualSpacing/>
        <w:jc w:val="both"/>
        <w:rPr>
          <w:rFonts w:ascii="Palatino Linotype" w:hAnsi="Palatino Linotype" w:cs="Arial"/>
        </w:rPr>
      </w:pPr>
      <w:r w:rsidRPr="00BE74AF">
        <w:t>“</w:t>
      </w:r>
      <w:r w:rsidR="007A2B5F" w:rsidRPr="00BE74AF">
        <w:rPr>
          <w:rStyle w:val="Hipervnculo"/>
          <w:rFonts w:ascii="Palatino Linotype" w:hAnsi="Palatino Linotype" w:cs="Arial"/>
          <w:b/>
          <w:bCs/>
          <w:color w:val="auto"/>
          <w:u w:val="none"/>
        </w:rPr>
        <w:t>InformeJustificadoRecurso3591UT.pdf</w:t>
      </w:r>
      <w:r w:rsidRPr="00BE74AF">
        <w:rPr>
          <w:rStyle w:val="Hipervnculo"/>
          <w:rFonts w:ascii="Palatino Linotype" w:hAnsi="Palatino Linotype" w:cs="Arial"/>
          <w:b/>
          <w:bCs/>
          <w:color w:val="auto"/>
          <w:u w:val="none"/>
        </w:rPr>
        <w:t>”:</w:t>
      </w:r>
      <w:r w:rsidRPr="00674C4B">
        <w:rPr>
          <w:rStyle w:val="Hipervnculo"/>
          <w:rFonts w:ascii="Palatino Linotype" w:hAnsi="Palatino Linotype" w:cs="Arial"/>
          <w:color w:val="auto"/>
          <w:u w:val="none"/>
        </w:rPr>
        <w:t xml:space="preserve"> </w:t>
      </w:r>
      <w:r w:rsidR="007A2B5F" w:rsidRPr="00BE74AF">
        <w:rPr>
          <w:rFonts w:ascii="Palatino Linotype" w:hAnsi="Palatino Linotype" w:cs="Arial"/>
        </w:rPr>
        <w:t xml:space="preserve">Documento mediante el cual el Titular de la Unidad de Transparencia, confirma la respuesta primigenia. </w:t>
      </w:r>
    </w:p>
    <w:p w14:paraId="14B1A025" w14:textId="6A48A7C7" w:rsidR="007A2B5F" w:rsidRPr="00D474C0" w:rsidRDefault="00D474C0" w:rsidP="009922EE">
      <w:pPr>
        <w:pStyle w:val="Prrafodelista"/>
        <w:numPr>
          <w:ilvl w:val="0"/>
          <w:numId w:val="26"/>
        </w:numPr>
        <w:spacing w:line="360" w:lineRule="auto"/>
        <w:contextualSpacing/>
        <w:jc w:val="both"/>
        <w:rPr>
          <w:rFonts w:ascii="Palatino Linotype" w:hAnsi="Palatino Linotype" w:cs="Arial"/>
          <w:b/>
          <w:bCs/>
        </w:rPr>
      </w:pPr>
      <w:r w:rsidRPr="00D474C0">
        <w:rPr>
          <w:rStyle w:val="Hipervnculo"/>
          <w:rFonts w:ascii="Palatino Linotype" w:hAnsi="Palatino Linotype" w:cs="Arial"/>
          <w:b/>
          <w:bCs/>
          <w:color w:val="auto"/>
          <w:u w:val="none"/>
        </w:rPr>
        <w:t>“</w:t>
      </w:r>
      <w:r w:rsidR="007A2B5F" w:rsidRPr="00D474C0">
        <w:rPr>
          <w:rStyle w:val="Hipervnculo"/>
          <w:rFonts w:ascii="Palatino Linotype" w:hAnsi="Palatino Linotype" w:cs="Arial"/>
          <w:b/>
          <w:bCs/>
          <w:color w:val="auto"/>
          <w:u w:val="none"/>
        </w:rPr>
        <w:t>Informe Justificado del RR 03591-INFOEM-IP-RR-2020 Sol. Info. 00445-2020 CIOCV.pdf</w:t>
      </w:r>
      <w:r w:rsidRPr="00D474C0">
        <w:rPr>
          <w:rStyle w:val="Hipervnculo"/>
          <w:rFonts w:ascii="Palatino Linotype" w:hAnsi="Palatino Linotype" w:cs="Arial"/>
          <w:b/>
          <w:bCs/>
          <w:color w:val="auto"/>
          <w:u w:val="none"/>
        </w:rPr>
        <w:t xml:space="preserve">”: </w:t>
      </w:r>
      <w:r w:rsidR="007A2B5F" w:rsidRPr="00D474C0">
        <w:rPr>
          <w:rFonts w:ascii="Palatino Linotype" w:hAnsi="Palatino Linotype" w:cs="Arial"/>
          <w:bCs/>
        </w:rPr>
        <w:t xml:space="preserve">Memorándum número </w:t>
      </w:r>
      <w:r w:rsidR="007A2B5F" w:rsidRPr="00D474C0">
        <w:rPr>
          <w:rFonts w:ascii="Palatino Linotype" w:hAnsi="Palatino Linotype" w:cs="Arial"/>
          <w:b/>
        </w:rPr>
        <w:t>INFOEM/CI-OCV/0351/2020,</w:t>
      </w:r>
      <w:r w:rsidR="007A2B5F" w:rsidRPr="00D474C0">
        <w:rPr>
          <w:rFonts w:ascii="Palatino Linotype" w:hAnsi="Palatino Linotype" w:cs="Arial"/>
          <w:bCs/>
        </w:rPr>
        <w:t xml:space="preserve"> mediante el cual el </w:t>
      </w:r>
      <w:r w:rsidR="007A2B5F" w:rsidRPr="00D474C0">
        <w:rPr>
          <w:rFonts w:ascii="Palatino Linotype" w:hAnsi="Palatino Linotype"/>
        </w:rPr>
        <w:t>Contralor Interno y Titular del Órgano de Control y Vigilancia confirma la respuesta primigenia</w:t>
      </w:r>
      <w:r w:rsidR="00057A77" w:rsidRPr="00D474C0">
        <w:rPr>
          <w:rFonts w:ascii="Palatino Linotype" w:hAnsi="Palatino Linotype"/>
        </w:rPr>
        <w:t xml:space="preserve">, pronunciándose respecto de todos los requerimientos que nutren la solicitud de información </w:t>
      </w:r>
      <w:r w:rsidR="00057A77" w:rsidRPr="00D474C0">
        <w:rPr>
          <w:rFonts w:ascii="Palatino Linotype" w:hAnsi="Palatino Linotype"/>
          <w:b/>
          <w:bCs/>
        </w:rPr>
        <w:t xml:space="preserve">00445/INFOEM/IP/2020. </w:t>
      </w:r>
    </w:p>
    <w:p w14:paraId="6B52CFBE" w14:textId="76BABF59" w:rsidR="007A2B5F" w:rsidRPr="00BE74AF" w:rsidRDefault="00D474C0" w:rsidP="00DF5242">
      <w:pPr>
        <w:pStyle w:val="Prrafodelista"/>
        <w:numPr>
          <w:ilvl w:val="0"/>
          <w:numId w:val="26"/>
        </w:numPr>
        <w:spacing w:line="360" w:lineRule="auto"/>
        <w:contextualSpacing/>
        <w:jc w:val="both"/>
        <w:rPr>
          <w:rFonts w:ascii="Palatino Linotype" w:hAnsi="Palatino Linotype" w:cs="Arial"/>
          <w:bCs/>
        </w:rPr>
      </w:pPr>
      <w:r>
        <w:rPr>
          <w:rStyle w:val="Hipervnculo"/>
          <w:rFonts w:ascii="Palatino Linotype" w:hAnsi="Palatino Linotype" w:cs="Arial"/>
          <w:b/>
          <w:bCs/>
          <w:color w:val="auto"/>
          <w:u w:val="none"/>
        </w:rPr>
        <w:lastRenderedPageBreak/>
        <w:t>“</w:t>
      </w:r>
      <w:r w:rsidR="007A2B5F" w:rsidRPr="00BE74AF">
        <w:rPr>
          <w:rStyle w:val="Hipervnculo"/>
          <w:rFonts w:ascii="Palatino Linotype" w:hAnsi="Palatino Linotype" w:cs="Arial"/>
          <w:b/>
          <w:bCs/>
          <w:color w:val="auto"/>
          <w:u w:val="none"/>
        </w:rPr>
        <w:t>Nota de Informe Justificado del RR 03591-INFOEM-OP-2020 Sol. Info. 00445-2020 STP.pdf</w:t>
      </w:r>
      <w:r>
        <w:rPr>
          <w:rStyle w:val="Hipervnculo"/>
          <w:rFonts w:ascii="Palatino Linotype" w:hAnsi="Palatino Linotype" w:cs="Arial"/>
          <w:b/>
          <w:bCs/>
          <w:color w:val="auto"/>
          <w:u w:val="none"/>
        </w:rPr>
        <w:t>”</w:t>
      </w:r>
      <w:r w:rsidR="00057A77" w:rsidRPr="00BE74AF">
        <w:rPr>
          <w:rStyle w:val="Hipervnculo"/>
          <w:rFonts w:ascii="Palatino Linotype" w:hAnsi="Palatino Linotype" w:cs="Arial"/>
          <w:b/>
          <w:bCs/>
          <w:color w:val="auto"/>
          <w:u w:val="none"/>
        </w:rPr>
        <w:t>:</w:t>
      </w:r>
      <w:r w:rsidR="00057A77" w:rsidRPr="00BE74AF">
        <w:rPr>
          <w:rStyle w:val="Hipervnculo"/>
          <w:rFonts w:ascii="Palatino Linotype" w:hAnsi="Palatino Linotype" w:cs="Arial"/>
          <w:b/>
          <w:bCs/>
          <w:color w:val="auto"/>
        </w:rPr>
        <w:t xml:space="preserve"> </w:t>
      </w:r>
      <w:r w:rsidR="007A2B5F" w:rsidRPr="00BE74AF">
        <w:rPr>
          <w:rFonts w:ascii="Palatino Linotype" w:hAnsi="Palatino Linotype" w:cs="Arial"/>
          <w:bCs/>
        </w:rPr>
        <w:t xml:space="preserve">Oficio número INFOEM/STP/116/2020 mediante el cual el Secretario Técnico del Pleno, remite el informe justificado. </w:t>
      </w:r>
    </w:p>
    <w:p w14:paraId="78E87F55" w14:textId="00994726" w:rsidR="007A2B5F" w:rsidRPr="00BE74AF" w:rsidRDefault="00D474C0" w:rsidP="00DF5242">
      <w:pPr>
        <w:pStyle w:val="Prrafodelista"/>
        <w:numPr>
          <w:ilvl w:val="0"/>
          <w:numId w:val="26"/>
        </w:numPr>
        <w:spacing w:line="360" w:lineRule="auto"/>
        <w:contextualSpacing/>
        <w:jc w:val="both"/>
        <w:rPr>
          <w:rFonts w:ascii="Palatino Linotype" w:hAnsi="Palatino Linotype"/>
        </w:rPr>
      </w:pPr>
      <w:r>
        <w:rPr>
          <w:rFonts w:ascii="Palatino Linotype" w:hAnsi="Palatino Linotype"/>
          <w:b/>
        </w:rPr>
        <w:t>“</w:t>
      </w:r>
      <w:r w:rsidR="007A2B5F" w:rsidRPr="00BE74AF">
        <w:rPr>
          <w:rFonts w:ascii="Palatino Linotype" w:hAnsi="Palatino Linotype"/>
          <w:b/>
        </w:rPr>
        <w:t>Oficio Requerimiento Informe RR 3591-2020 STP.pdf</w:t>
      </w:r>
      <w:r>
        <w:rPr>
          <w:rFonts w:ascii="Palatino Linotype" w:hAnsi="Palatino Linotype"/>
          <w:b/>
        </w:rPr>
        <w:t>”</w:t>
      </w:r>
      <w:r w:rsidR="00057A77" w:rsidRPr="00BE74AF">
        <w:rPr>
          <w:rFonts w:ascii="Palatino Linotype" w:hAnsi="Palatino Linotype"/>
          <w:b/>
        </w:rPr>
        <w:t xml:space="preserve">: </w:t>
      </w:r>
      <w:r w:rsidR="007A2B5F" w:rsidRPr="00BE74AF">
        <w:rPr>
          <w:rFonts w:ascii="Palatino Linotype" w:hAnsi="Palatino Linotype"/>
        </w:rPr>
        <w:t>Memorándum número INFOEM/UT/130/2020, signado por el Titular de la Unidad de Transparencia, mediante el cual solicita del Secretario Técnico del Pleno, rinda el informe justificado correspondiente.</w:t>
      </w:r>
    </w:p>
    <w:p w14:paraId="7201608B" w14:textId="65F24FF9" w:rsidR="007A2B5F" w:rsidRPr="00BE74AF" w:rsidRDefault="00D474C0" w:rsidP="00DF5242">
      <w:pPr>
        <w:pStyle w:val="Prrafodelista"/>
        <w:numPr>
          <w:ilvl w:val="0"/>
          <w:numId w:val="26"/>
        </w:numPr>
        <w:autoSpaceDE w:val="0"/>
        <w:autoSpaceDN w:val="0"/>
        <w:adjustRightInd w:val="0"/>
        <w:spacing w:before="240" w:line="360" w:lineRule="auto"/>
        <w:contextualSpacing/>
        <w:jc w:val="both"/>
        <w:rPr>
          <w:rFonts w:ascii="Palatino Linotype" w:hAnsi="Palatino Linotype" w:cs="Arial"/>
        </w:rPr>
      </w:pPr>
      <w:r>
        <w:rPr>
          <w:rStyle w:val="Hipervnculo"/>
          <w:rFonts w:ascii="Palatino Linotype" w:hAnsi="Palatino Linotype" w:cs="Arial"/>
          <w:b/>
          <w:bCs/>
          <w:color w:val="auto"/>
          <w:u w:val="none"/>
        </w:rPr>
        <w:t>“</w:t>
      </w:r>
      <w:r w:rsidR="007A2B5F" w:rsidRPr="00BE74AF">
        <w:rPr>
          <w:rStyle w:val="Hipervnculo"/>
          <w:rFonts w:ascii="Palatino Linotype" w:hAnsi="Palatino Linotype" w:cs="Arial"/>
          <w:b/>
          <w:bCs/>
          <w:color w:val="auto"/>
          <w:u w:val="none"/>
        </w:rPr>
        <w:t>Informe Justificado del RR 03591-INFOEM-OP-2020 Sol. Info. 00445-2020 DC.pdf</w:t>
      </w:r>
      <w:r>
        <w:rPr>
          <w:rStyle w:val="Hipervnculo"/>
          <w:rFonts w:ascii="Palatino Linotype" w:hAnsi="Palatino Linotype" w:cs="Arial"/>
          <w:b/>
          <w:bCs/>
          <w:color w:val="auto"/>
          <w:u w:val="none"/>
        </w:rPr>
        <w:t>”</w:t>
      </w:r>
      <w:r w:rsidR="00057A77" w:rsidRPr="00BE74AF">
        <w:rPr>
          <w:rStyle w:val="Hipervnculo"/>
          <w:rFonts w:ascii="Palatino Linotype" w:hAnsi="Palatino Linotype" w:cs="Arial"/>
          <w:b/>
          <w:bCs/>
          <w:color w:val="auto"/>
          <w:u w:val="none"/>
        </w:rPr>
        <w:t>:</w:t>
      </w:r>
      <w:r w:rsidR="00057A77" w:rsidRPr="00BE74AF">
        <w:rPr>
          <w:rStyle w:val="Hipervnculo"/>
          <w:rFonts w:ascii="Palatino Linotype" w:hAnsi="Palatino Linotype" w:cs="Arial"/>
          <w:b/>
          <w:bCs/>
          <w:color w:val="auto"/>
        </w:rPr>
        <w:t xml:space="preserve"> </w:t>
      </w:r>
      <w:r w:rsidR="007A2B5F" w:rsidRPr="00BE74AF">
        <w:rPr>
          <w:rFonts w:ascii="Palatino Linotype" w:hAnsi="Palatino Linotype" w:cs="Arial"/>
        </w:rPr>
        <w:t>Oficio número INFOEM/STP/DC/01842/2020 mediante el cual se rinde el informe justificado del Secretario Técnico del Pleno</w:t>
      </w:r>
      <w:r w:rsidR="00057A77" w:rsidRPr="00BE74AF">
        <w:rPr>
          <w:rFonts w:ascii="Palatino Linotype" w:hAnsi="Palatino Linotype" w:cs="Arial"/>
        </w:rPr>
        <w:t xml:space="preserve">, en lo medular se confirma la respuesta primigenia. </w:t>
      </w:r>
    </w:p>
    <w:p w14:paraId="588983B5" w14:textId="2D917EE9" w:rsidR="002973AD" w:rsidRPr="00E1373D" w:rsidRDefault="002973AD" w:rsidP="00DF5242">
      <w:pPr>
        <w:pStyle w:val="Prrafodelista"/>
        <w:numPr>
          <w:ilvl w:val="0"/>
          <w:numId w:val="26"/>
        </w:numPr>
        <w:autoSpaceDE w:val="0"/>
        <w:autoSpaceDN w:val="0"/>
        <w:adjustRightInd w:val="0"/>
        <w:spacing w:before="240" w:line="360" w:lineRule="auto"/>
        <w:contextualSpacing/>
        <w:jc w:val="both"/>
        <w:rPr>
          <w:rFonts w:ascii="Palatino Linotype" w:hAnsi="Palatino Linotype" w:cs="Arial"/>
        </w:rPr>
      </w:pPr>
      <w:r w:rsidRPr="00D474C0">
        <w:rPr>
          <w:rFonts w:ascii="Palatino Linotype" w:hAnsi="Palatino Linotype" w:cs="Arial"/>
          <w:b/>
          <w:bCs/>
        </w:rPr>
        <w:t>“Oficio Requerimiento Informe RR 3591-2020 CIOCV.pdf”:</w:t>
      </w:r>
      <w:r w:rsidRPr="00E1373D">
        <w:rPr>
          <w:rFonts w:ascii="Palatino Linotype" w:hAnsi="Palatino Linotype" w:cs="Arial"/>
        </w:rPr>
        <w:t xml:space="preserve"> Memorandum </w:t>
      </w:r>
      <w:r w:rsidRPr="00E1373D">
        <w:rPr>
          <w:rFonts w:ascii="Palatino Linotype" w:hAnsi="Palatino Linotype" w:cs="Arial"/>
          <w:b/>
          <w:bCs/>
        </w:rPr>
        <w:t xml:space="preserve">INFOEM/UT/131/2020 </w:t>
      </w:r>
      <w:r w:rsidRPr="00E1373D">
        <w:rPr>
          <w:rFonts w:ascii="Palatino Linotype" w:hAnsi="Palatino Linotype" w:cs="Arial"/>
        </w:rPr>
        <w:t xml:space="preserve">signado por la Titular de la Unidad de Transparencia y dirigido al Titular del Órgano de Control y Vigilancia, en lo medular le requiere remitir manifestaciones, a efecto de integrar el informe justificado; de fecha nueve de septiembre de dos mil veinte. </w:t>
      </w:r>
    </w:p>
    <w:p w14:paraId="4F22DD7C" w14:textId="38011C2B" w:rsidR="002973AD" w:rsidRDefault="002973AD" w:rsidP="00DF5242">
      <w:pPr>
        <w:pStyle w:val="Prrafodelista"/>
        <w:numPr>
          <w:ilvl w:val="0"/>
          <w:numId w:val="26"/>
        </w:numPr>
        <w:autoSpaceDE w:val="0"/>
        <w:autoSpaceDN w:val="0"/>
        <w:adjustRightInd w:val="0"/>
        <w:spacing w:before="240" w:line="360" w:lineRule="auto"/>
        <w:contextualSpacing/>
        <w:jc w:val="both"/>
        <w:rPr>
          <w:rFonts w:ascii="Palatino Linotype" w:hAnsi="Palatino Linotype" w:cs="Arial"/>
        </w:rPr>
      </w:pPr>
      <w:r w:rsidRPr="00D474C0">
        <w:rPr>
          <w:rFonts w:ascii="Palatino Linotype" w:hAnsi="Palatino Linotype" w:cs="Arial"/>
          <w:b/>
          <w:bCs/>
        </w:rPr>
        <w:t>“Oficio Requerimiento Informe RR 3591-2020 STP.pdf”:</w:t>
      </w:r>
      <w:r w:rsidRPr="00E1373D">
        <w:rPr>
          <w:rFonts w:ascii="Palatino Linotype" w:hAnsi="Palatino Linotype" w:cs="Arial"/>
        </w:rPr>
        <w:t xml:space="preserve"> Memorandum </w:t>
      </w:r>
      <w:r w:rsidRPr="00E1373D">
        <w:rPr>
          <w:rFonts w:ascii="Palatino Linotype" w:hAnsi="Palatino Linotype" w:cs="Arial"/>
          <w:b/>
          <w:bCs/>
        </w:rPr>
        <w:t xml:space="preserve">INFOEM/UT/130/2020 </w:t>
      </w:r>
      <w:r w:rsidRPr="00E1373D">
        <w:rPr>
          <w:rFonts w:ascii="Palatino Linotype" w:hAnsi="Palatino Linotype" w:cs="Arial"/>
        </w:rPr>
        <w:t xml:space="preserve">signado por la Titular de la Unidad de Transparencia y dirigido al </w:t>
      </w:r>
      <w:r w:rsidR="00E1373D" w:rsidRPr="00E1373D">
        <w:rPr>
          <w:rFonts w:ascii="Palatino Linotype" w:hAnsi="Palatino Linotype" w:cs="Arial"/>
        </w:rPr>
        <w:t xml:space="preserve">Secretario Técnico del Pleno, en lo medular le requiere rendir manifestaciones, a efecto de integrar el informe justificado; de fecha nueve de septiembre de dos mil veinte. </w:t>
      </w:r>
    </w:p>
    <w:p w14:paraId="2117FD07" w14:textId="77777777" w:rsidR="00BE74AF" w:rsidRPr="00BE74AF" w:rsidRDefault="00BE74AF" w:rsidP="00BE74AF">
      <w:pPr>
        <w:pStyle w:val="Prrafodelista"/>
        <w:autoSpaceDE w:val="0"/>
        <w:autoSpaceDN w:val="0"/>
        <w:adjustRightInd w:val="0"/>
        <w:spacing w:before="240" w:line="360" w:lineRule="auto"/>
        <w:ind w:left="720"/>
        <w:contextualSpacing/>
        <w:jc w:val="both"/>
        <w:rPr>
          <w:rFonts w:ascii="Palatino Linotype" w:hAnsi="Palatino Linotype" w:cs="Arial"/>
        </w:rPr>
      </w:pPr>
    </w:p>
    <w:p w14:paraId="1FFEEA38" w14:textId="7026ABE0" w:rsidR="00CB322B" w:rsidRPr="00BE74AF" w:rsidRDefault="003F1CF4" w:rsidP="00CB322B">
      <w:pPr>
        <w:tabs>
          <w:tab w:val="left" w:pos="2460"/>
        </w:tabs>
        <w:autoSpaceDE w:val="0"/>
        <w:autoSpaceDN w:val="0"/>
        <w:adjustRightInd w:val="0"/>
        <w:spacing w:before="240" w:line="360" w:lineRule="auto"/>
        <w:jc w:val="both"/>
        <w:rPr>
          <w:rFonts w:ascii="Palatino Linotype" w:hAnsi="Palatino Linotype" w:cs="Arial"/>
          <w:b/>
          <w:bCs/>
          <w:sz w:val="24"/>
          <w:szCs w:val="24"/>
        </w:rPr>
      </w:pPr>
      <w:r w:rsidRPr="00CA4180">
        <w:rPr>
          <w:rFonts w:ascii="Palatino Linotype" w:hAnsi="Palatino Linotype" w:cs="Arial"/>
          <w:b/>
          <w:bCs/>
          <w:sz w:val="24"/>
          <w:szCs w:val="24"/>
        </w:rPr>
        <w:lastRenderedPageBreak/>
        <w:t>Recurso de revisión 03690/INFOEM/IP/RR/2020</w:t>
      </w:r>
    </w:p>
    <w:p w14:paraId="01BEB93C" w14:textId="57C90E37" w:rsidR="003F1CF4" w:rsidRDefault="003F1CF4" w:rsidP="00DF5242">
      <w:pPr>
        <w:pStyle w:val="Prrafodelista"/>
        <w:numPr>
          <w:ilvl w:val="0"/>
          <w:numId w:val="19"/>
        </w:numPr>
        <w:tabs>
          <w:tab w:val="left" w:pos="2460"/>
        </w:tabs>
        <w:autoSpaceDE w:val="0"/>
        <w:autoSpaceDN w:val="0"/>
        <w:adjustRightInd w:val="0"/>
        <w:spacing w:before="240" w:line="360" w:lineRule="auto"/>
        <w:jc w:val="both"/>
        <w:rPr>
          <w:rFonts w:ascii="Palatino Linotype" w:hAnsi="Palatino Linotype" w:cs="Arial"/>
        </w:rPr>
      </w:pPr>
      <w:r>
        <w:rPr>
          <w:rFonts w:ascii="Palatino Linotype" w:hAnsi="Palatino Linotype" w:cs="Arial"/>
          <w:b/>
          <w:bCs/>
        </w:rPr>
        <w:t xml:space="preserve">“Informes SPH.zip”: </w:t>
      </w:r>
      <w:r>
        <w:rPr>
          <w:rFonts w:ascii="Palatino Linotype" w:hAnsi="Palatino Linotype" w:cs="Arial"/>
        </w:rPr>
        <w:t>Compila lo siguiente:</w:t>
      </w:r>
    </w:p>
    <w:p w14:paraId="5733439F" w14:textId="1DCB1A2C" w:rsidR="003F1CF4" w:rsidRDefault="00031E02" w:rsidP="00DF5242">
      <w:pPr>
        <w:pStyle w:val="Prrafodelista"/>
        <w:numPr>
          <w:ilvl w:val="1"/>
          <w:numId w:val="17"/>
        </w:numPr>
        <w:tabs>
          <w:tab w:val="left" w:pos="2460"/>
        </w:tabs>
        <w:autoSpaceDE w:val="0"/>
        <w:autoSpaceDN w:val="0"/>
        <w:adjustRightInd w:val="0"/>
        <w:spacing w:before="240" w:line="360" w:lineRule="auto"/>
        <w:jc w:val="both"/>
        <w:rPr>
          <w:rFonts w:ascii="Palatino Linotype" w:hAnsi="Palatino Linotype" w:cs="Arial"/>
        </w:rPr>
      </w:pPr>
      <w:r w:rsidRPr="00D474C0">
        <w:rPr>
          <w:rFonts w:ascii="Palatino Linotype" w:hAnsi="Palatino Linotype" w:cs="Arial"/>
          <w:b/>
          <w:bCs/>
        </w:rPr>
        <w:t>“Infomre DGAF 03690”:</w:t>
      </w:r>
      <w:r w:rsidR="002333DA">
        <w:rPr>
          <w:rFonts w:ascii="Palatino Linotype" w:hAnsi="Palatino Linotype" w:cs="Arial"/>
        </w:rPr>
        <w:t xml:space="preserve"> Oficio </w:t>
      </w:r>
      <w:r w:rsidR="002333DA">
        <w:rPr>
          <w:rFonts w:ascii="Palatino Linotype" w:hAnsi="Palatino Linotype" w:cs="Arial"/>
          <w:b/>
          <w:bCs/>
        </w:rPr>
        <w:t xml:space="preserve">INFOEM/DGAF/195/2020 </w:t>
      </w:r>
      <w:r w:rsidR="002333DA">
        <w:rPr>
          <w:rFonts w:ascii="Palatino Linotype" w:hAnsi="Palatino Linotype" w:cs="Arial"/>
        </w:rPr>
        <w:t xml:space="preserve">signado por el Director General de Administración y Finanzas, con relación al inventario de bienes muebles e inmuebles, confirma la respuesta primigenia; de fecha veintidós de septiembre de dos mil veinte. </w:t>
      </w:r>
    </w:p>
    <w:p w14:paraId="666B7461" w14:textId="3E9A56F6" w:rsidR="00031E02" w:rsidRDefault="00031E02" w:rsidP="00DF5242">
      <w:pPr>
        <w:pStyle w:val="Prrafodelista"/>
        <w:numPr>
          <w:ilvl w:val="1"/>
          <w:numId w:val="17"/>
        </w:numPr>
        <w:tabs>
          <w:tab w:val="left" w:pos="2460"/>
        </w:tabs>
        <w:autoSpaceDE w:val="0"/>
        <w:autoSpaceDN w:val="0"/>
        <w:adjustRightInd w:val="0"/>
        <w:spacing w:before="240" w:line="360" w:lineRule="auto"/>
        <w:jc w:val="both"/>
        <w:rPr>
          <w:rFonts w:ascii="Palatino Linotype" w:hAnsi="Palatino Linotype" w:cs="Arial"/>
        </w:rPr>
      </w:pPr>
      <w:r w:rsidRPr="00AC3E6D">
        <w:rPr>
          <w:rFonts w:ascii="Palatino Linotype" w:hAnsi="Palatino Linotype" w:cs="Arial"/>
          <w:b/>
          <w:bCs/>
        </w:rPr>
        <w:t>“Infomre DGTAIPGA”:</w:t>
      </w:r>
      <w:r w:rsidR="002333DA">
        <w:rPr>
          <w:rFonts w:ascii="Palatino Linotype" w:hAnsi="Palatino Linotype" w:cs="Arial"/>
        </w:rPr>
        <w:t xml:space="preserve"> Memorandum </w:t>
      </w:r>
      <w:r w:rsidR="002333DA">
        <w:rPr>
          <w:rFonts w:ascii="Palatino Linotype" w:hAnsi="Palatino Linotype" w:cs="Arial"/>
          <w:b/>
          <w:bCs/>
        </w:rPr>
        <w:t xml:space="preserve">INFOEM/DGTAIPGA/265/2020 </w:t>
      </w:r>
      <w:r w:rsidR="002333DA">
        <w:rPr>
          <w:rFonts w:ascii="Palatino Linotype" w:hAnsi="Palatino Linotype" w:cs="Arial"/>
        </w:rPr>
        <w:t xml:space="preserve">signado por la Directora General de Transparencia, Acceso a la Información Pública y Gobierno Abierto, con relación al nombre del servidor público que funge como enlace entre el Ayuntamiento de Chicoloapan y el Pleno de Transparencia, confirma la respuesta primigenia; de fecha quince de septiembre de dos mil veinte. </w:t>
      </w:r>
    </w:p>
    <w:p w14:paraId="4206E399" w14:textId="1B4EA277" w:rsidR="002333DA" w:rsidRDefault="00AC3E6D" w:rsidP="00DF5242">
      <w:pPr>
        <w:pStyle w:val="Prrafodelista"/>
        <w:numPr>
          <w:ilvl w:val="1"/>
          <w:numId w:val="17"/>
        </w:numPr>
        <w:tabs>
          <w:tab w:val="left" w:pos="2460"/>
        </w:tabs>
        <w:autoSpaceDE w:val="0"/>
        <w:autoSpaceDN w:val="0"/>
        <w:adjustRightInd w:val="0"/>
        <w:spacing w:before="240" w:line="360" w:lineRule="auto"/>
        <w:jc w:val="both"/>
        <w:rPr>
          <w:rFonts w:ascii="Palatino Linotype" w:hAnsi="Palatino Linotype" w:cs="Arial"/>
        </w:rPr>
      </w:pPr>
      <w:r>
        <w:rPr>
          <w:rFonts w:ascii="Palatino Linotype" w:hAnsi="Palatino Linotype" w:cs="Arial"/>
          <w:b/>
          <w:bCs/>
        </w:rPr>
        <w:t xml:space="preserve">“Informe CIOCV 03690”: </w:t>
      </w:r>
      <w:r>
        <w:rPr>
          <w:rFonts w:ascii="Palatino Linotype" w:hAnsi="Palatino Linotype" w:cs="Arial"/>
        </w:rPr>
        <w:t xml:space="preserve">Memoradum </w:t>
      </w:r>
      <w:r>
        <w:rPr>
          <w:rFonts w:ascii="Palatino Linotype" w:hAnsi="Palatino Linotype" w:cs="Arial"/>
          <w:b/>
          <w:bCs/>
        </w:rPr>
        <w:t xml:space="preserve">INFOEM/CI-OCV/0360/2020 </w:t>
      </w:r>
      <w:r>
        <w:rPr>
          <w:rFonts w:ascii="Palatino Linotype" w:hAnsi="Palatino Linotype" w:cs="Arial"/>
        </w:rPr>
        <w:t xml:space="preserve">signado por el Contralor Interno y Titular del Órgano Interno de Control y Vigilancia y dirigido a la Titular de la Unidad de Transparencia, en lo medular confirma la respuesta primigenia; de fecha dieciocho de septiembre de dos mil veinte. </w:t>
      </w:r>
    </w:p>
    <w:p w14:paraId="34572563" w14:textId="77777777" w:rsidR="00AC3E6D" w:rsidRPr="00AC3E6D" w:rsidRDefault="00031E02" w:rsidP="00DF5242">
      <w:pPr>
        <w:pStyle w:val="Prrafodelista"/>
        <w:numPr>
          <w:ilvl w:val="1"/>
          <w:numId w:val="17"/>
        </w:numPr>
        <w:tabs>
          <w:tab w:val="left" w:pos="2460"/>
        </w:tabs>
        <w:autoSpaceDE w:val="0"/>
        <w:autoSpaceDN w:val="0"/>
        <w:adjustRightInd w:val="0"/>
        <w:spacing w:before="240" w:line="360" w:lineRule="auto"/>
        <w:jc w:val="both"/>
        <w:rPr>
          <w:rFonts w:ascii="Palatino Linotype" w:hAnsi="Palatino Linotype" w:cs="Arial"/>
          <w:b/>
          <w:bCs/>
        </w:rPr>
      </w:pPr>
      <w:r w:rsidRPr="00AC3E6D">
        <w:rPr>
          <w:rFonts w:ascii="Palatino Linotype" w:hAnsi="Palatino Linotype" w:cs="Arial"/>
          <w:b/>
          <w:bCs/>
        </w:rPr>
        <w:t xml:space="preserve">“Informe STP RR 3690-2020”: </w:t>
      </w:r>
      <w:r w:rsidR="00AC3E6D">
        <w:rPr>
          <w:rFonts w:ascii="Palatino Linotype" w:hAnsi="Palatino Linotype" w:cs="Arial"/>
        </w:rPr>
        <w:t xml:space="preserve">Compila lo siguiente: </w:t>
      </w:r>
    </w:p>
    <w:p w14:paraId="010D99E4" w14:textId="04D61E4D" w:rsidR="00031E02" w:rsidRPr="00AC3E6D" w:rsidRDefault="00AC3E6D" w:rsidP="00DF5242">
      <w:pPr>
        <w:pStyle w:val="Prrafodelista"/>
        <w:numPr>
          <w:ilvl w:val="0"/>
          <w:numId w:val="21"/>
        </w:numPr>
        <w:tabs>
          <w:tab w:val="left" w:pos="2460"/>
        </w:tabs>
        <w:autoSpaceDE w:val="0"/>
        <w:autoSpaceDN w:val="0"/>
        <w:adjustRightInd w:val="0"/>
        <w:spacing w:before="240" w:line="360" w:lineRule="auto"/>
        <w:jc w:val="both"/>
        <w:rPr>
          <w:rFonts w:ascii="Palatino Linotype" w:hAnsi="Palatino Linotype" w:cs="Arial"/>
          <w:b/>
          <w:bCs/>
        </w:rPr>
      </w:pPr>
      <w:r>
        <w:rPr>
          <w:rFonts w:ascii="Palatino Linotype" w:hAnsi="Palatino Linotype" w:cs="Arial"/>
        </w:rPr>
        <w:lastRenderedPageBreak/>
        <w:t xml:space="preserve">Oficio </w:t>
      </w:r>
      <w:r>
        <w:rPr>
          <w:rFonts w:ascii="Palatino Linotype" w:hAnsi="Palatino Linotype" w:cs="Arial"/>
          <w:b/>
          <w:bCs/>
        </w:rPr>
        <w:t xml:space="preserve">INFOEM/STP/118/2020 </w:t>
      </w:r>
      <w:r>
        <w:rPr>
          <w:rFonts w:ascii="Palatino Linotype" w:hAnsi="Palatino Linotype" w:cs="Arial"/>
        </w:rPr>
        <w:t xml:space="preserve">signado por el Secretario </w:t>
      </w:r>
      <w:r w:rsidR="009A0CFE">
        <w:rPr>
          <w:rFonts w:ascii="Palatino Linotype" w:hAnsi="Palatino Linotype" w:cs="Arial"/>
        </w:rPr>
        <w:t>Técnico</w:t>
      </w:r>
      <w:r>
        <w:rPr>
          <w:rFonts w:ascii="Palatino Linotype" w:hAnsi="Palatino Linotype" w:cs="Arial"/>
        </w:rPr>
        <w:t xml:space="preserve"> del Pleno y dirigido a la Titular de la Unidad de Transparencia, en lo medular manifiesta adjuntar informe emitido por la Dirección de Cumplimientos; de fecha veintidós de septiembre de dos mil veinte. </w:t>
      </w:r>
    </w:p>
    <w:p w14:paraId="20857071" w14:textId="4BDF3FBD" w:rsidR="00AC3E6D" w:rsidRPr="00AC3E6D" w:rsidRDefault="00AC3E6D" w:rsidP="00DF5242">
      <w:pPr>
        <w:pStyle w:val="Prrafodelista"/>
        <w:numPr>
          <w:ilvl w:val="0"/>
          <w:numId w:val="21"/>
        </w:numPr>
        <w:tabs>
          <w:tab w:val="left" w:pos="2460"/>
        </w:tabs>
        <w:autoSpaceDE w:val="0"/>
        <w:autoSpaceDN w:val="0"/>
        <w:adjustRightInd w:val="0"/>
        <w:spacing w:before="240" w:line="360" w:lineRule="auto"/>
        <w:jc w:val="both"/>
        <w:rPr>
          <w:rFonts w:ascii="Palatino Linotype" w:hAnsi="Palatino Linotype" w:cs="Arial"/>
          <w:b/>
          <w:bCs/>
        </w:rPr>
      </w:pPr>
      <w:r>
        <w:rPr>
          <w:rFonts w:ascii="Palatino Linotype" w:hAnsi="Palatino Linotype" w:cs="Arial"/>
        </w:rPr>
        <w:t xml:space="preserve">Oficio </w:t>
      </w:r>
      <w:r>
        <w:rPr>
          <w:rFonts w:ascii="Palatino Linotype" w:hAnsi="Palatino Linotype" w:cs="Arial"/>
          <w:b/>
          <w:bCs/>
        </w:rPr>
        <w:t xml:space="preserve">INFOEM/STP/DC/1864/2020 </w:t>
      </w:r>
      <w:r>
        <w:rPr>
          <w:rFonts w:ascii="Palatino Linotype" w:hAnsi="Palatino Linotype" w:cs="Arial"/>
        </w:rPr>
        <w:t xml:space="preserve">signado por el Director de Cumplimientos y dirigido al Secretario </w:t>
      </w:r>
      <w:r w:rsidR="009A0CFE">
        <w:rPr>
          <w:rFonts w:ascii="Palatino Linotype" w:hAnsi="Palatino Linotype" w:cs="Arial"/>
        </w:rPr>
        <w:t>Técnico</w:t>
      </w:r>
      <w:r>
        <w:rPr>
          <w:rFonts w:ascii="Palatino Linotype" w:hAnsi="Palatino Linotype" w:cs="Arial"/>
        </w:rPr>
        <w:t xml:space="preserve"> del Pleno, en síntesis confirma la respuesta primigenia, adicionalmente, manifiesta adjuntar acuerdos de incumplimientos solicitados, oficios remitidos al Órgano de Control Interno del Instituto, así como las imágenes del libro donde se encuentran asignados dichos números; de fecha veintiuno de septiembre de dos mil veinte. </w:t>
      </w:r>
    </w:p>
    <w:p w14:paraId="4EF1D79B" w14:textId="77777777" w:rsidR="00AC3E6D" w:rsidRPr="00AC3E6D" w:rsidRDefault="00AC3E6D" w:rsidP="00AC3E6D">
      <w:pPr>
        <w:pStyle w:val="Prrafodelista"/>
        <w:tabs>
          <w:tab w:val="left" w:pos="2460"/>
        </w:tabs>
        <w:autoSpaceDE w:val="0"/>
        <w:autoSpaceDN w:val="0"/>
        <w:adjustRightInd w:val="0"/>
        <w:spacing w:before="240" w:line="360" w:lineRule="auto"/>
        <w:ind w:left="1800"/>
        <w:jc w:val="both"/>
        <w:rPr>
          <w:rFonts w:ascii="Palatino Linotype" w:hAnsi="Palatino Linotype" w:cs="Arial"/>
          <w:b/>
          <w:bCs/>
        </w:rPr>
      </w:pPr>
    </w:p>
    <w:p w14:paraId="58EBC692" w14:textId="17D0F66E" w:rsidR="00031E02" w:rsidRPr="00C922ED" w:rsidRDefault="00031E02" w:rsidP="00DF5242">
      <w:pPr>
        <w:pStyle w:val="Prrafodelista"/>
        <w:numPr>
          <w:ilvl w:val="1"/>
          <w:numId w:val="17"/>
        </w:numPr>
        <w:tabs>
          <w:tab w:val="left" w:pos="2460"/>
        </w:tabs>
        <w:autoSpaceDE w:val="0"/>
        <w:autoSpaceDN w:val="0"/>
        <w:adjustRightInd w:val="0"/>
        <w:spacing w:before="240" w:line="360" w:lineRule="auto"/>
        <w:jc w:val="both"/>
        <w:rPr>
          <w:rFonts w:ascii="Palatino Linotype" w:hAnsi="Palatino Linotype" w:cs="Arial"/>
          <w:highlight w:val="yellow"/>
        </w:rPr>
      </w:pPr>
      <w:r w:rsidRPr="009A0CFE">
        <w:rPr>
          <w:rFonts w:ascii="Palatino Linotype" w:hAnsi="Palatino Linotype" w:cs="Arial"/>
          <w:b/>
          <w:bCs/>
        </w:rPr>
        <w:t>“acuerdos</w:t>
      </w:r>
      <w:r w:rsidRPr="00197A3D">
        <w:rPr>
          <w:rFonts w:ascii="Palatino Linotype" w:hAnsi="Palatino Linotype" w:cs="Arial"/>
          <w:b/>
          <w:bCs/>
        </w:rPr>
        <w:t xml:space="preserve"> RR3690”:</w:t>
      </w:r>
      <w:r w:rsidR="00AC3E6D">
        <w:rPr>
          <w:rFonts w:ascii="Palatino Linotype" w:hAnsi="Palatino Linotype" w:cs="Arial"/>
        </w:rPr>
        <w:t xml:space="preserve"> </w:t>
      </w:r>
      <w:r w:rsidR="00197A3D">
        <w:rPr>
          <w:rFonts w:ascii="Palatino Linotype" w:hAnsi="Palatino Linotype" w:cs="Arial"/>
        </w:rPr>
        <w:t xml:space="preserve">Compila los archivos electrónicos </w:t>
      </w:r>
      <w:r w:rsidR="00197A3D" w:rsidRPr="00197A3D">
        <w:rPr>
          <w:rFonts w:ascii="Palatino Linotype" w:hAnsi="Palatino Linotype" w:cs="Arial"/>
          <w:b/>
          <w:bCs/>
        </w:rPr>
        <w:t>“acuerdo 06263”; “acuerdo 07600”; “acuerdo 07601”; “acuerdo 07884”; “acuerdo 08433”; “acuerdo 08461”; “acuerdo 08584”;</w:t>
      </w:r>
      <w:r w:rsidR="00197A3D">
        <w:rPr>
          <w:rFonts w:ascii="Palatino Linotype" w:hAnsi="Palatino Linotype" w:cs="Arial"/>
          <w:b/>
          <w:bCs/>
        </w:rPr>
        <w:t xml:space="preserve"> “acuerdo 08610”; “acuerdo 08671”; “acuerdo 08888”; “acuerdo 08890”; </w:t>
      </w:r>
      <w:r w:rsidR="00197A3D">
        <w:rPr>
          <w:rFonts w:ascii="Palatino Linotype" w:hAnsi="Palatino Linotype" w:cs="Arial"/>
          <w:b/>
          <w:bCs/>
        </w:rPr>
        <w:lastRenderedPageBreak/>
        <w:t xml:space="preserve">“acuerdo 08922”; “acuerdo 08925” </w:t>
      </w:r>
      <w:r w:rsidR="00197A3D">
        <w:rPr>
          <w:rFonts w:ascii="Palatino Linotype" w:hAnsi="Palatino Linotype" w:cs="Arial"/>
        </w:rPr>
        <w:t xml:space="preserve">y </w:t>
      </w:r>
      <w:r w:rsidR="00197A3D">
        <w:rPr>
          <w:rFonts w:ascii="Palatino Linotype" w:hAnsi="Palatino Linotype" w:cs="Arial"/>
          <w:b/>
          <w:bCs/>
        </w:rPr>
        <w:t xml:space="preserve">“acuerdo 09083”, </w:t>
      </w:r>
      <w:r w:rsidR="00197A3D">
        <w:rPr>
          <w:rFonts w:ascii="Palatino Linotype" w:hAnsi="Palatino Linotype" w:cs="Arial"/>
        </w:rPr>
        <w:t xml:space="preserve">soportes documentales que reflejan los </w:t>
      </w:r>
      <w:r w:rsidR="00197A3D" w:rsidRPr="00626ABB">
        <w:rPr>
          <w:rFonts w:ascii="Palatino Linotype" w:hAnsi="Palatino Linotype" w:cs="Arial"/>
        </w:rPr>
        <w:t xml:space="preserve">acuerdos de incumplimiento de los recursos de revisión </w:t>
      </w:r>
      <w:r w:rsidR="00197A3D" w:rsidRPr="00626ABB">
        <w:rPr>
          <w:rFonts w:ascii="Palatino Linotype" w:hAnsi="Palatino Linotype" w:cs="Arial"/>
          <w:b/>
          <w:bCs/>
        </w:rPr>
        <w:t xml:space="preserve">06263/INFOEM/IP/RR/2019, 07600/INFOEM/IP/RR/2019, 07601/INFOEM/IP/RR/2019,, 07884/INFOEM/IP/RR/2019, 08433/INFOEM/IP/RR/2019, 08461/INFOEM/IP/RR/2019, 08584/INFOEM/IP/RR/2019,  08610/INFOEM/IP/RR/2019, 08671/INFOEM/IP/RR/2019, 08888/INFOEM/IP/RR/2019 y acumulado, 08890/INFOEM/IP/RR/2019, 08922/INFOEM/IP/RR/2019, 08925/INFOEM/IP/RR/2019, y 09083/INFOEM/IP/RR/2019. </w:t>
      </w:r>
    </w:p>
    <w:p w14:paraId="2F930682" w14:textId="1E11CC65" w:rsidR="00031E02" w:rsidRPr="00C6342A" w:rsidRDefault="00031E02" w:rsidP="00DF5242">
      <w:pPr>
        <w:pStyle w:val="Prrafodelista"/>
        <w:numPr>
          <w:ilvl w:val="1"/>
          <w:numId w:val="17"/>
        </w:numPr>
        <w:tabs>
          <w:tab w:val="left" w:pos="2460"/>
        </w:tabs>
        <w:autoSpaceDE w:val="0"/>
        <w:autoSpaceDN w:val="0"/>
        <w:adjustRightInd w:val="0"/>
        <w:spacing w:before="240" w:line="360" w:lineRule="auto"/>
        <w:jc w:val="both"/>
        <w:rPr>
          <w:rFonts w:ascii="Palatino Linotype" w:hAnsi="Palatino Linotype" w:cs="Arial"/>
          <w:b/>
          <w:bCs/>
        </w:rPr>
      </w:pPr>
      <w:r w:rsidRPr="00C6342A">
        <w:rPr>
          <w:rFonts w:ascii="Palatino Linotype" w:hAnsi="Palatino Linotype" w:cs="Arial"/>
          <w:b/>
          <w:bCs/>
        </w:rPr>
        <w:t>“imagenes RR3690”:</w:t>
      </w:r>
      <w:r w:rsidR="00C6342A">
        <w:rPr>
          <w:rFonts w:ascii="Palatino Linotype" w:hAnsi="Palatino Linotype" w:cs="Arial"/>
          <w:b/>
          <w:bCs/>
        </w:rPr>
        <w:t xml:space="preserve"> </w:t>
      </w:r>
      <w:r w:rsidR="004F3DE1">
        <w:rPr>
          <w:rFonts w:ascii="Palatino Linotype" w:hAnsi="Palatino Linotype" w:cs="Arial"/>
        </w:rPr>
        <w:t xml:space="preserve">Compila los </w:t>
      </w:r>
      <w:r w:rsidR="00590919">
        <w:rPr>
          <w:rFonts w:ascii="Palatino Linotype" w:hAnsi="Palatino Linotype" w:cs="Arial"/>
        </w:rPr>
        <w:t xml:space="preserve">documentos electrónicos </w:t>
      </w:r>
      <w:r w:rsidR="00590919">
        <w:rPr>
          <w:rFonts w:ascii="Palatino Linotype" w:hAnsi="Palatino Linotype" w:cs="Arial"/>
          <w:b/>
          <w:bCs/>
        </w:rPr>
        <w:t xml:space="preserve">“imagen 1”, “imagen 2”, “imagen 3”, “imagen 4”, “imagen 5”, “imagen 6”, “imagen 7”, “imagen 8”, “imagen 9”, “imagen 10” e “imagen 11”, </w:t>
      </w:r>
      <w:r w:rsidR="00590919">
        <w:rPr>
          <w:rFonts w:ascii="Palatino Linotype" w:hAnsi="Palatino Linotype" w:cs="Arial"/>
        </w:rPr>
        <w:t>soportes documentales que reflejan fotografías de números de oficios dirigidos al titular del Órgano de Control Interno del Instituto</w:t>
      </w:r>
    </w:p>
    <w:p w14:paraId="58774B2C" w14:textId="1654BD9C" w:rsidR="00FC18DB" w:rsidRPr="00FC18DB" w:rsidRDefault="00031E02" w:rsidP="00DF5242">
      <w:pPr>
        <w:pStyle w:val="Prrafodelista"/>
        <w:numPr>
          <w:ilvl w:val="1"/>
          <w:numId w:val="17"/>
        </w:numPr>
        <w:tabs>
          <w:tab w:val="left" w:pos="2460"/>
        </w:tabs>
        <w:autoSpaceDE w:val="0"/>
        <w:autoSpaceDN w:val="0"/>
        <w:adjustRightInd w:val="0"/>
        <w:spacing w:before="240" w:line="360" w:lineRule="auto"/>
        <w:jc w:val="both"/>
        <w:rPr>
          <w:rFonts w:ascii="Palatino Linotype" w:hAnsi="Palatino Linotype" w:cs="Arial"/>
        </w:rPr>
      </w:pPr>
      <w:r w:rsidRPr="009A0CFE">
        <w:rPr>
          <w:rFonts w:ascii="Palatino Linotype" w:hAnsi="Palatino Linotype" w:cs="Arial"/>
          <w:b/>
          <w:bCs/>
        </w:rPr>
        <w:t>“oficios RR 3690”:</w:t>
      </w:r>
      <w:r w:rsidRPr="00FC18DB">
        <w:rPr>
          <w:rFonts w:ascii="Palatino Linotype" w:hAnsi="Palatino Linotype" w:cs="Arial"/>
        </w:rPr>
        <w:t xml:space="preserve">  </w:t>
      </w:r>
      <w:r w:rsidR="00A72CC2" w:rsidRPr="00FC18DB">
        <w:rPr>
          <w:rFonts w:ascii="Palatino Linotype" w:hAnsi="Palatino Linotype" w:cs="Arial"/>
        </w:rPr>
        <w:t xml:space="preserve">Compila los archivos electrónicos </w:t>
      </w:r>
      <w:r w:rsidR="00A72CC2" w:rsidRPr="00FC18DB">
        <w:rPr>
          <w:rFonts w:ascii="Palatino Linotype" w:hAnsi="Palatino Linotype" w:cs="Arial"/>
          <w:b/>
          <w:bCs/>
        </w:rPr>
        <w:t xml:space="preserve">“inmersos 4 OFICIOS”, “OFICIO 0010”, “OFICIO 0251”, “OFICIO 0281”, “OFICIO 0316”, “OFICIO 0393”, “OFICIO 0396”, “OFICIO 0475”, “OFICIO 0588”, “OFICIO 0692”, “OFICIO 0929”, </w:t>
      </w:r>
      <w:r w:rsidR="00A72CC2" w:rsidRPr="00FC18DB">
        <w:rPr>
          <w:rFonts w:ascii="Palatino Linotype" w:hAnsi="Palatino Linotype" w:cs="Arial"/>
        </w:rPr>
        <w:t>soportes documentales que reflejan los oficios con número</w:t>
      </w:r>
      <w:r w:rsidR="00FC18DB" w:rsidRPr="00FC18DB">
        <w:rPr>
          <w:rFonts w:ascii="Palatino Linotype" w:hAnsi="Palatino Linotype" w:cs="Arial"/>
        </w:rPr>
        <w:t xml:space="preserve">s </w:t>
      </w:r>
      <w:r w:rsidR="00A72CC2" w:rsidRPr="00FC18DB">
        <w:rPr>
          <w:rFonts w:ascii="Palatino Linotype" w:hAnsi="Palatino Linotype" w:cs="Arial"/>
          <w:b/>
          <w:bCs/>
        </w:rPr>
        <w:t>INFOEM/STP/DC/0358/2020</w:t>
      </w:r>
      <w:r w:rsidR="00FC18DB" w:rsidRPr="00FC18DB">
        <w:rPr>
          <w:rFonts w:ascii="Palatino Linotype" w:hAnsi="Palatino Linotype" w:cs="Arial"/>
          <w:b/>
          <w:bCs/>
        </w:rPr>
        <w:t xml:space="preserve">; </w:t>
      </w:r>
      <w:r w:rsidR="00A72CC2" w:rsidRPr="00FC18DB">
        <w:rPr>
          <w:rFonts w:ascii="Palatino Linotype" w:hAnsi="Palatino Linotype" w:cs="Arial"/>
          <w:b/>
          <w:bCs/>
        </w:rPr>
        <w:t>INFOEM/STP/DC/0354/2020</w:t>
      </w:r>
      <w:r w:rsidR="00FC18DB" w:rsidRPr="00FC18DB">
        <w:rPr>
          <w:rFonts w:ascii="Palatino Linotype" w:hAnsi="Palatino Linotype" w:cs="Arial"/>
          <w:b/>
          <w:bCs/>
        </w:rPr>
        <w:t xml:space="preserve">; </w:t>
      </w:r>
      <w:r w:rsidR="00A72CC2" w:rsidRPr="00FC18DB">
        <w:rPr>
          <w:rFonts w:ascii="Palatino Linotype" w:hAnsi="Palatino Linotype" w:cs="Arial"/>
          <w:b/>
          <w:bCs/>
        </w:rPr>
        <w:lastRenderedPageBreak/>
        <w:t>INFOEM/STP/DC/0357/2020</w:t>
      </w:r>
      <w:r w:rsidR="00FC18DB" w:rsidRPr="00FC18DB">
        <w:rPr>
          <w:rFonts w:ascii="Palatino Linotype" w:hAnsi="Palatino Linotype" w:cs="Arial"/>
          <w:b/>
          <w:bCs/>
        </w:rPr>
        <w:t xml:space="preserve">; </w:t>
      </w:r>
      <w:r w:rsidR="00A72CC2" w:rsidRPr="00FC18DB">
        <w:rPr>
          <w:rFonts w:ascii="Palatino Linotype" w:hAnsi="Palatino Linotype" w:cs="Arial"/>
          <w:b/>
          <w:bCs/>
        </w:rPr>
        <w:t>INFOEM/STP/DC/0343/2020</w:t>
      </w:r>
      <w:r w:rsidR="00FC18DB" w:rsidRPr="00FC18DB">
        <w:rPr>
          <w:rFonts w:ascii="Palatino Linotype" w:hAnsi="Palatino Linotype" w:cs="Arial"/>
          <w:b/>
          <w:bCs/>
        </w:rPr>
        <w:t>; INFOEM/STP/DC/0010/2020; INFOEM/STP/DC/0251/2020; INFOEM/STP/DC/0281/2020; INFOEM/STP/DC/0316/2020; INFOEM/STP/DC/0393/2020; INFOEM/STP/DC/0396/2020; INFOEM/STP/DC/0475/2020; INFOEM/STP/DC/0588/2020; INFOEM/STP/DC/0692/2020; INFOEM/STP/DC/0929/2020</w:t>
      </w:r>
      <w:r w:rsidR="00FC18DB">
        <w:rPr>
          <w:rFonts w:ascii="Palatino Linotype" w:hAnsi="Palatino Linotype" w:cs="Arial"/>
          <w:b/>
          <w:bCs/>
        </w:rPr>
        <w:t xml:space="preserve">; </w:t>
      </w:r>
      <w:r w:rsidR="00FC18DB">
        <w:rPr>
          <w:rFonts w:ascii="Palatino Linotype" w:hAnsi="Palatino Linotype" w:cs="Arial"/>
        </w:rPr>
        <w:t xml:space="preserve">todos ellos signados por el Director de Cumplimientos, dirigidos al Contralor Interno y Titular del Órgano de Control y Vigilancia, en lo medular se informa respecto del incumplimiento de diversos recursos de revisión, requiriendo el uso de atribuciones para entregar la información a la ciudadanía. </w:t>
      </w:r>
    </w:p>
    <w:p w14:paraId="2C016BDC" w14:textId="4A5C0082" w:rsidR="003F1CF4" w:rsidRDefault="003F1CF4" w:rsidP="00DF5242">
      <w:pPr>
        <w:pStyle w:val="Prrafodelista"/>
        <w:numPr>
          <w:ilvl w:val="0"/>
          <w:numId w:val="19"/>
        </w:numPr>
        <w:tabs>
          <w:tab w:val="left" w:pos="2460"/>
        </w:tabs>
        <w:autoSpaceDE w:val="0"/>
        <w:autoSpaceDN w:val="0"/>
        <w:adjustRightInd w:val="0"/>
        <w:spacing w:before="240" w:line="360" w:lineRule="auto"/>
        <w:jc w:val="both"/>
        <w:rPr>
          <w:rFonts w:ascii="Palatino Linotype" w:hAnsi="Palatino Linotype" w:cs="Arial"/>
        </w:rPr>
      </w:pPr>
      <w:r>
        <w:rPr>
          <w:rFonts w:ascii="Palatino Linotype" w:hAnsi="Palatino Linotype" w:cs="Arial"/>
          <w:b/>
          <w:bCs/>
        </w:rPr>
        <w:t xml:space="preserve">“Requerimientos de informe.zip”: </w:t>
      </w:r>
      <w:r w:rsidR="00FC18DB">
        <w:rPr>
          <w:rFonts w:ascii="Palatino Linotype" w:hAnsi="Palatino Linotype" w:cs="Arial"/>
        </w:rPr>
        <w:t xml:space="preserve">Compila lo siguiente: </w:t>
      </w:r>
    </w:p>
    <w:p w14:paraId="468C68D9" w14:textId="786BAA0F" w:rsidR="00FC18DB" w:rsidRDefault="00FC18DB" w:rsidP="00DF5242">
      <w:pPr>
        <w:pStyle w:val="Prrafodelista"/>
        <w:numPr>
          <w:ilvl w:val="0"/>
          <w:numId w:val="17"/>
        </w:numPr>
        <w:tabs>
          <w:tab w:val="left" w:pos="2460"/>
        </w:tabs>
        <w:autoSpaceDE w:val="0"/>
        <w:autoSpaceDN w:val="0"/>
        <w:adjustRightInd w:val="0"/>
        <w:spacing w:before="240" w:line="360" w:lineRule="auto"/>
        <w:jc w:val="both"/>
        <w:rPr>
          <w:rFonts w:ascii="Palatino Linotype" w:hAnsi="Palatino Linotype" w:cs="Arial"/>
          <w:lang w:val="es-MX"/>
        </w:rPr>
      </w:pPr>
      <w:r w:rsidRPr="009A0CFE">
        <w:rPr>
          <w:rFonts w:ascii="Palatino Linotype" w:hAnsi="Palatino Linotype" w:cs="Arial"/>
          <w:b/>
          <w:bCs/>
          <w:lang w:val="es-MX"/>
        </w:rPr>
        <w:t>“INFOEM.UT.132.2020”:</w:t>
      </w:r>
      <w:r w:rsidRPr="00FC18DB">
        <w:rPr>
          <w:rFonts w:ascii="Palatino Linotype" w:hAnsi="Palatino Linotype" w:cs="Arial"/>
          <w:lang w:val="es-MX"/>
        </w:rPr>
        <w:t xml:space="preserve"> </w:t>
      </w:r>
      <w:r w:rsidR="009A0CFE" w:rsidRPr="00FC18DB">
        <w:rPr>
          <w:rFonts w:ascii="Palatino Linotype" w:hAnsi="Palatino Linotype" w:cs="Arial"/>
          <w:lang w:val="es-MX"/>
        </w:rPr>
        <w:t>Memorándum</w:t>
      </w:r>
      <w:r w:rsidRPr="00FC18DB">
        <w:rPr>
          <w:rFonts w:ascii="Palatino Linotype" w:hAnsi="Palatino Linotype" w:cs="Arial"/>
          <w:lang w:val="es-MX"/>
        </w:rPr>
        <w:t xml:space="preserve"> </w:t>
      </w:r>
      <w:r w:rsidRPr="00FC18DB">
        <w:rPr>
          <w:rFonts w:ascii="Palatino Linotype" w:hAnsi="Palatino Linotype" w:cs="Arial"/>
          <w:b/>
          <w:bCs/>
          <w:lang w:val="es-MX"/>
        </w:rPr>
        <w:t xml:space="preserve">INFOEM/UT/132/2020 </w:t>
      </w:r>
      <w:r w:rsidRPr="00FC18DB">
        <w:rPr>
          <w:rFonts w:ascii="Palatino Linotype" w:hAnsi="Palatino Linotype" w:cs="Arial"/>
          <w:lang w:val="es-MX"/>
        </w:rPr>
        <w:t>signado por</w:t>
      </w:r>
      <w:r>
        <w:rPr>
          <w:rFonts w:ascii="Palatino Linotype" w:hAnsi="Palatino Linotype" w:cs="Arial"/>
          <w:lang w:val="es-MX"/>
        </w:rPr>
        <w:t xml:space="preserve"> la Titular de la Unidad de Transparencia y dirigido al Secretario Técnico del Pleno, en lo medular se le requiere rendir su informe justificado; de fecha once de septiembre de dos mil veinte. </w:t>
      </w:r>
    </w:p>
    <w:p w14:paraId="6CFD33CC" w14:textId="3AA4C7B8" w:rsidR="00FC18DB" w:rsidRDefault="00FC18DB" w:rsidP="00DF5242">
      <w:pPr>
        <w:pStyle w:val="Prrafodelista"/>
        <w:numPr>
          <w:ilvl w:val="0"/>
          <w:numId w:val="17"/>
        </w:numPr>
        <w:tabs>
          <w:tab w:val="left" w:pos="2460"/>
        </w:tabs>
        <w:autoSpaceDE w:val="0"/>
        <w:autoSpaceDN w:val="0"/>
        <w:adjustRightInd w:val="0"/>
        <w:spacing w:before="240" w:line="360" w:lineRule="auto"/>
        <w:jc w:val="both"/>
        <w:rPr>
          <w:rFonts w:ascii="Palatino Linotype" w:hAnsi="Palatino Linotype" w:cs="Arial"/>
        </w:rPr>
      </w:pPr>
      <w:r>
        <w:rPr>
          <w:rFonts w:ascii="Palatino Linotype" w:hAnsi="Palatino Linotype" w:cs="Arial"/>
          <w:b/>
          <w:bCs/>
        </w:rPr>
        <w:t>“INFOEM.</w:t>
      </w:r>
      <w:r w:rsidRPr="009A0CFE">
        <w:rPr>
          <w:rFonts w:ascii="Palatino Linotype" w:hAnsi="Palatino Linotype" w:cs="Arial"/>
          <w:b/>
          <w:bCs/>
        </w:rPr>
        <w:t>UT.133.2020”:</w:t>
      </w:r>
      <w:r>
        <w:rPr>
          <w:rFonts w:ascii="Palatino Linotype" w:hAnsi="Palatino Linotype" w:cs="Arial"/>
        </w:rPr>
        <w:t xml:space="preserve"> Oficio </w:t>
      </w:r>
      <w:r>
        <w:rPr>
          <w:rFonts w:ascii="Palatino Linotype" w:hAnsi="Palatino Linotype" w:cs="Arial"/>
          <w:b/>
          <w:bCs/>
        </w:rPr>
        <w:t xml:space="preserve">INFOEM/UT/133/2020 </w:t>
      </w:r>
      <w:r>
        <w:rPr>
          <w:rFonts w:ascii="Palatino Linotype" w:hAnsi="Palatino Linotype" w:cs="Arial"/>
        </w:rPr>
        <w:t xml:space="preserve">signado por la Titular de la Unidad de Transparencia y dirigido al Titular del Órgano de Control y Vigilancia, en lo medular le requiere rendir su informe justificado; de fecha once de septiembre de dos mil veinte. </w:t>
      </w:r>
    </w:p>
    <w:p w14:paraId="6708CD7B" w14:textId="73449438" w:rsidR="00FC18DB" w:rsidRDefault="00FC18DB" w:rsidP="00DF5242">
      <w:pPr>
        <w:pStyle w:val="Prrafodelista"/>
        <w:numPr>
          <w:ilvl w:val="0"/>
          <w:numId w:val="17"/>
        </w:numPr>
        <w:tabs>
          <w:tab w:val="left" w:pos="2460"/>
        </w:tabs>
        <w:autoSpaceDE w:val="0"/>
        <w:autoSpaceDN w:val="0"/>
        <w:adjustRightInd w:val="0"/>
        <w:spacing w:before="240" w:line="360" w:lineRule="auto"/>
        <w:jc w:val="both"/>
        <w:rPr>
          <w:rFonts w:ascii="Palatino Linotype" w:hAnsi="Palatino Linotype" w:cs="Arial"/>
        </w:rPr>
      </w:pPr>
      <w:r>
        <w:rPr>
          <w:rFonts w:ascii="Palatino Linotype" w:hAnsi="Palatino Linotype" w:cs="Arial"/>
          <w:b/>
          <w:bCs/>
        </w:rPr>
        <w:lastRenderedPageBreak/>
        <w:t>“INFOEM</w:t>
      </w:r>
      <w:r w:rsidRPr="009A0CFE">
        <w:rPr>
          <w:rFonts w:ascii="Palatino Linotype" w:hAnsi="Palatino Linotype" w:cs="Arial"/>
          <w:b/>
          <w:bCs/>
        </w:rPr>
        <w:t>.UT.136.2020”:</w:t>
      </w:r>
      <w:r>
        <w:rPr>
          <w:rFonts w:ascii="Palatino Linotype" w:hAnsi="Palatino Linotype" w:cs="Arial"/>
        </w:rPr>
        <w:t xml:space="preserve"> Oficio </w:t>
      </w:r>
      <w:r>
        <w:rPr>
          <w:rFonts w:ascii="Palatino Linotype" w:hAnsi="Palatino Linotype" w:cs="Arial"/>
          <w:b/>
          <w:bCs/>
        </w:rPr>
        <w:t xml:space="preserve">INFOEM/UT/136/2020 </w:t>
      </w:r>
      <w:r>
        <w:rPr>
          <w:rFonts w:ascii="Palatino Linotype" w:hAnsi="Palatino Linotype" w:cs="Arial"/>
        </w:rPr>
        <w:t xml:space="preserve">signado por la Titular de la Unidad de Transparencia y dirigido a la Directora General de Transparencia, Acceso a la Información Pública y Gobierno Abierto, en lo medular se le requiere rendir su informe justificado. </w:t>
      </w:r>
    </w:p>
    <w:p w14:paraId="562C9E4C" w14:textId="15874D8E" w:rsidR="00FC18DB" w:rsidRPr="003F1CF4" w:rsidRDefault="00FC18DB" w:rsidP="00DF5242">
      <w:pPr>
        <w:pStyle w:val="Prrafodelista"/>
        <w:numPr>
          <w:ilvl w:val="0"/>
          <w:numId w:val="17"/>
        </w:numPr>
        <w:tabs>
          <w:tab w:val="left" w:pos="2460"/>
        </w:tabs>
        <w:autoSpaceDE w:val="0"/>
        <w:autoSpaceDN w:val="0"/>
        <w:adjustRightInd w:val="0"/>
        <w:spacing w:before="240" w:line="360" w:lineRule="auto"/>
        <w:jc w:val="both"/>
        <w:rPr>
          <w:rFonts w:ascii="Palatino Linotype" w:hAnsi="Palatino Linotype" w:cs="Arial"/>
        </w:rPr>
      </w:pPr>
      <w:r>
        <w:rPr>
          <w:rFonts w:ascii="Palatino Linotype" w:hAnsi="Palatino Linotype" w:cs="Arial"/>
          <w:b/>
          <w:bCs/>
        </w:rPr>
        <w:t>“INFOEM</w:t>
      </w:r>
      <w:r w:rsidRPr="009A0CFE">
        <w:rPr>
          <w:rFonts w:ascii="Palatino Linotype" w:hAnsi="Palatino Linotype" w:cs="Arial"/>
          <w:b/>
          <w:bCs/>
        </w:rPr>
        <w:t xml:space="preserve">.UT.139.2020”: </w:t>
      </w:r>
      <w:r w:rsidR="00432BC3">
        <w:rPr>
          <w:rFonts w:ascii="Palatino Linotype" w:hAnsi="Palatino Linotype" w:cs="Arial"/>
        </w:rPr>
        <w:t xml:space="preserve">Oficio </w:t>
      </w:r>
      <w:r w:rsidR="00432BC3">
        <w:rPr>
          <w:rFonts w:ascii="Palatino Linotype" w:hAnsi="Palatino Linotype" w:cs="Arial"/>
          <w:b/>
          <w:bCs/>
        </w:rPr>
        <w:t xml:space="preserve">INFOEM/UT/139/2020 </w:t>
      </w:r>
      <w:r w:rsidR="00432BC3">
        <w:rPr>
          <w:rFonts w:ascii="Palatino Linotype" w:hAnsi="Palatino Linotype" w:cs="Arial"/>
        </w:rPr>
        <w:t xml:space="preserve">signado por la Titular de la Unidad de Transparencia y dirigido al Director General de Administración y Finanzas, en lo medular se le requiere rendir su informe justificado. </w:t>
      </w:r>
    </w:p>
    <w:p w14:paraId="4DE0404F" w14:textId="6550FDE0" w:rsidR="003F1CF4" w:rsidRPr="003F1CF4" w:rsidRDefault="003F1CF4" w:rsidP="00DF5242">
      <w:pPr>
        <w:pStyle w:val="Prrafodelista"/>
        <w:numPr>
          <w:ilvl w:val="0"/>
          <w:numId w:val="19"/>
        </w:numPr>
        <w:tabs>
          <w:tab w:val="left" w:pos="2460"/>
        </w:tabs>
        <w:autoSpaceDE w:val="0"/>
        <w:autoSpaceDN w:val="0"/>
        <w:adjustRightInd w:val="0"/>
        <w:spacing w:before="240" w:line="360" w:lineRule="auto"/>
        <w:jc w:val="both"/>
        <w:rPr>
          <w:rFonts w:ascii="Palatino Linotype" w:hAnsi="Palatino Linotype" w:cs="Arial"/>
        </w:rPr>
      </w:pPr>
      <w:r>
        <w:rPr>
          <w:rFonts w:ascii="Palatino Linotype" w:hAnsi="Palatino Linotype" w:cs="Arial"/>
          <w:b/>
          <w:bCs/>
        </w:rPr>
        <w:t xml:space="preserve">“INFORME.JUSTIFICADO.RR.3690.2020.pdf”: </w:t>
      </w:r>
      <w:r w:rsidR="00432BC3">
        <w:rPr>
          <w:rFonts w:ascii="Palatino Linotype" w:hAnsi="Palatino Linotype" w:cs="Arial"/>
        </w:rPr>
        <w:t xml:space="preserve">Informe justificado signado por la Titular de la Unidad de Transparencia y dirigido al Comisionado Luis Gustavo Parra Noriega, en lo particular se describen diversos antecedentes, asimismo, se pronuncia respecto de todos los requerimientos que nutren la solicitud de información </w:t>
      </w:r>
      <w:r w:rsidR="00432BC3">
        <w:rPr>
          <w:rFonts w:ascii="Palatino Linotype" w:hAnsi="Palatino Linotype" w:cs="Arial"/>
          <w:b/>
          <w:bCs/>
        </w:rPr>
        <w:t xml:space="preserve">00443/INFOEM/IP/RR/2020, </w:t>
      </w:r>
      <w:r w:rsidR="00432BC3">
        <w:rPr>
          <w:rFonts w:ascii="Palatino Linotype" w:hAnsi="Palatino Linotype" w:cs="Arial"/>
        </w:rPr>
        <w:t>confirmando la respuesta primigenia;</w:t>
      </w:r>
      <w:r w:rsidR="00432BC3">
        <w:rPr>
          <w:rFonts w:ascii="Palatino Linotype" w:hAnsi="Palatino Linotype" w:cs="Arial"/>
          <w:b/>
          <w:bCs/>
        </w:rPr>
        <w:t xml:space="preserve"> </w:t>
      </w:r>
      <w:r w:rsidR="00432BC3">
        <w:rPr>
          <w:rFonts w:ascii="Palatino Linotype" w:hAnsi="Palatino Linotype" w:cs="Arial"/>
        </w:rPr>
        <w:t xml:space="preserve">de fecha veintitrés de septiembre de dos mil veinte. </w:t>
      </w:r>
    </w:p>
    <w:p w14:paraId="2CD9E26D" w14:textId="77777777" w:rsidR="00CB322B" w:rsidRDefault="00CB322B" w:rsidP="007D6311">
      <w:pPr>
        <w:pStyle w:val="Prrafodelista"/>
        <w:tabs>
          <w:tab w:val="left" w:pos="2460"/>
        </w:tabs>
        <w:autoSpaceDE w:val="0"/>
        <w:autoSpaceDN w:val="0"/>
        <w:adjustRightInd w:val="0"/>
        <w:spacing w:before="240" w:line="360" w:lineRule="auto"/>
        <w:ind w:left="1080"/>
        <w:jc w:val="both"/>
        <w:rPr>
          <w:rFonts w:ascii="Palatino Linotype" w:hAnsi="Palatino Linotype" w:cs="Arial"/>
          <w:i/>
          <w:iCs/>
          <w:sz w:val="22"/>
          <w:szCs w:val="22"/>
        </w:rPr>
      </w:pPr>
    </w:p>
    <w:p w14:paraId="33A482F5" w14:textId="51968179" w:rsidR="00E1373D" w:rsidRPr="00BE74AF" w:rsidRDefault="00E1373D" w:rsidP="00E1373D">
      <w:pPr>
        <w:tabs>
          <w:tab w:val="left" w:pos="2460"/>
        </w:tabs>
        <w:autoSpaceDE w:val="0"/>
        <w:autoSpaceDN w:val="0"/>
        <w:adjustRightInd w:val="0"/>
        <w:spacing w:before="240" w:line="360" w:lineRule="auto"/>
        <w:jc w:val="both"/>
        <w:rPr>
          <w:rFonts w:ascii="Palatino Linotype" w:hAnsi="Palatino Linotype" w:cs="Arial"/>
          <w:b/>
          <w:bCs/>
          <w:sz w:val="24"/>
          <w:szCs w:val="24"/>
        </w:rPr>
      </w:pPr>
      <w:r w:rsidRPr="00CA4180">
        <w:rPr>
          <w:rFonts w:ascii="Palatino Linotype" w:hAnsi="Palatino Linotype" w:cs="Arial"/>
          <w:b/>
          <w:bCs/>
          <w:sz w:val="24"/>
          <w:szCs w:val="24"/>
        </w:rPr>
        <w:t>Recurso de revisión 03691/INFOEM/IP/RR/2020</w:t>
      </w:r>
    </w:p>
    <w:p w14:paraId="17968EF8" w14:textId="1A958DE3" w:rsidR="00E844AD" w:rsidRPr="00BE74AF" w:rsidRDefault="009A0CFE" w:rsidP="00DF5242">
      <w:pPr>
        <w:pStyle w:val="Prrafodelista"/>
        <w:numPr>
          <w:ilvl w:val="0"/>
          <w:numId w:val="27"/>
        </w:numPr>
        <w:spacing w:line="360" w:lineRule="auto"/>
        <w:ind w:left="320"/>
        <w:contextualSpacing/>
        <w:jc w:val="both"/>
        <w:rPr>
          <w:rFonts w:ascii="Palatino Linotype" w:hAnsi="Palatino Linotype" w:cs="Arial"/>
        </w:rPr>
      </w:pPr>
      <w:r>
        <w:rPr>
          <w:rFonts w:ascii="Palatino Linotype" w:hAnsi="Palatino Linotype" w:cs="Arial"/>
          <w:b/>
          <w:bCs/>
        </w:rPr>
        <w:t>“</w:t>
      </w:r>
      <w:r w:rsidR="00E844AD" w:rsidRPr="009A0CFE">
        <w:rPr>
          <w:rFonts w:ascii="Palatino Linotype" w:hAnsi="Palatino Linotype" w:cs="Arial"/>
          <w:b/>
          <w:bCs/>
        </w:rPr>
        <w:t>InformeRecursoRevisión3691DC.pdf”:</w:t>
      </w:r>
      <w:r w:rsidR="00E844AD" w:rsidRPr="00BE74AF">
        <w:rPr>
          <w:rFonts w:ascii="Palatino Linotype" w:hAnsi="Palatino Linotype" w:cs="Arial"/>
        </w:rPr>
        <w:t xml:space="preserve"> Oficio </w:t>
      </w:r>
      <w:r w:rsidR="00E844AD" w:rsidRPr="00BE74AF">
        <w:rPr>
          <w:rFonts w:ascii="Palatino Linotype" w:hAnsi="Palatino Linotype" w:cs="Arial"/>
          <w:b/>
          <w:bCs/>
        </w:rPr>
        <w:t xml:space="preserve">INFOEM/STP/DC/01856/2020 </w:t>
      </w:r>
      <w:r w:rsidR="00E844AD" w:rsidRPr="00BE74AF">
        <w:rPr>
          <w:rFonts w:ascii="Palatino Linotype" w:hAnsi="Palatino Linotype" w:cs="Arial"/>
        </w:rPr>
        <w:t xml:space="preserve">signado por el Director de Cumplimientos y dirigido al Secretario Técnico, en lo </w:t>
      </w:r>
      <w:r w:rsidR="00E844AD" w:rsidRPr="00BE74AF">
        <w:rPr>
          <w:rFonts w:ascii="Palatino Linotype" w:hAnsi="Palatino Linotype" w:cs="Arial"/>
        </w:rPr>
        <w:lastRenderedPageBreak/>
        <w:t xml:space="preserve">medular se pronuncia respecto de todos los requerimientos formulados por el particular mediante la solicitud de información </w:t>
      </w:r>
      <w:r w:rsidR="00E844AD" w:rsidRPr="00BE74AF">
        <w:rPr>
          <w:rFonts w:ascii="Palatino Linotype" w:hAnsi="Palatino Linotype" w:cs="Arial"/>
          <w:b/>
          <w:bCs/>
        </w:rPr>
        <w:t xml:space="preserve">00498/INFOEM/IP/2020; </w:t>
      </w:r>
      <w:r w:rsidR="00E844AD" w:rsidRPr="00BE74AF">
        <w:rPr>
          <w:rFonts w:ascii="Palatino Linotype" w:hAnsi="Palatino Linotype" w:cs="Arial"/>
        </w:rPr>
        <w:t xml:space="preserve">de fecha veintiuno de septiembre de dos mil veinte. </w:t>
      </w:r>
    </w:p>
    <w:p w14:paraId="43AF5322" w14:textId="4A449C53" w:rsidR="00E1373D" w:rsidRPr="00BE74AF" w:rsidRDefault="009A0CFE" w:rsidP="00DF5242">
      <w:pPr>
        <w:pStyle w:val="Prrafodelista"/>
        <w:numPr>
          <w:ilvl w:val="0"/>
          <w:numId w:val="27"/>
        </w:numPr>
        <w:spacing w:line="360" w:lineRule="auto"/>
        <w:ind w:left="320"/>
        <w:contextualSpacing/>
        <w:jc w:val="both"/>
        <w:rPr>
          <w:rFonts w:ascii="Palatino Linotype" w:hAnsi="Palatino Linotype"/>
        </w:rPr>
      </w:pPr>
      <w:r>
        <w:t>“</w:t>
      </w:r>
      <w:hyperlink r:id="rId28" w:history="1">
        <w:r w:rsidR="00E1373D" w:rsidRPr="00BE74AF">
          <w:rPr>
            <w:rStyle w:val="Hipervnculo"/>
            <w:rFonts w:ascii="Palatino Linotype" w:hAnsi="Palatino Linotype" w:cs="Arial"/>
            <w:b/>
            <w:bCs/>
            <w:color w:val="auto"/>
            <w:u w:val="none"/>
          </w:rPr>
          <w:t>RequerimientoInformeRecurso3691CIOCV.pdf</w:t>
        </w:r>
      </w:hyperlink>
      <w:r>
        <w:rPr>
          <w:rStyle w:val="Hipervnculo"/>
          <w:rFonts w:ascii="Palatino Linotype" w:hAnsi="Palatino Linotype" w:cs="Arial"/>
          <w:b/>
          <w:bCs/>
          <w:color w:val="auto"/>
          <w:u w:val="none"/>
        </w:rPr>
        <w:t>”</w:t>
      </w:r>
      <w:r w:rsidR="00E844AD" w:rsidRPr="00BE74AF">
        <w:rPr>
          <w:rStyle w:val="Hipervnculo"/>
          <w:rFonts w:ascii="Palatino Linotype" w:hAnsi="Palatino Linotype" w:cs="Arial"/>
          <w:b/>
          <w:bCs/>
          <w:color w:val="auto"/>
          <w:u w:val="none"/>
        </w:rPr>
        <w:t xml:space="preserve">: </w:t>
      </w:r>
      <w:r w:rsidR="00E1373D" w:rsidRPr="00BE74AF">
        <w:rPr>
          <w:rFonts w:ascii="Palatino Linotype" w:hAnsi="Palatino Linotype" w:cs="Arial"/>
        </w:rPr>
        <w:t xml:space="preserve">Memorándum número </w:t>
      </w:r>
      <w:r w:rsidR="00E1373D" w:rsidRPr="009A0CFE">
        <w:rPr>
          <w:rFonts w:ascii="Palatino Linotype" w:hAnsi="Palatino Linotype" w:cs="Arial"/>
          <w:b/>
          <w:bCs/>
        </w:rPr>
        <w:t>INFOEM/UT/135/2020,</w:t>
      </w:r>
      <w:r w:rsidR="00E1373D" w:rsidRPr="00BE74AF">
        <w:rPr>
          <w:rFonts w:ascii="Palatino Linotype" w:hAnsi="Palatino Linotype" w:cs="Arial"/>
        </w:rPr>
        <w:t xml:space="preserve"> mediante el cual el Titular de la Unidad de Transparencia solicita el informe justificado al </w:t>
      </w:r>
      <w:r w:rsidR="00E1373D" w:rsidRPr="00BE74AF">
        <w:rPr>
          <w:rFonts w:ascii="Palatino Linotype" w:hAnsi="Palatino Linotype"/>
        </w:rPr>
        <w:t>Contralor Interno y Titular del Órgano de Control y Vigilancia.</w:t>
      </w:r>
    </w:p>
    <w:p w14:paraId="19AB5E8C" w14:textId="4A96B630" w:rsidR="00E1373D" w:rsidRPr="00BE74AF" w:rsidRDefault="009A0CFE" w:rsidP="00DF5242">
      <w:pPr>
        <w:pStyle w:val="Prrafodelista"/>
        <w:numPr>
          <w:ilvl w:val="0"/>
          <w:numId w:val="27"/>
        </w:numPr>
        <w:spacing w:line="360" w:lineRule="auto"/>
        <w:ind w:left="320"/>
        <w:contextualSpacing/>
        <w:jc w:val="both"/>
        <w:rPr>
          <w:rFonts w:ascii="Palatino Linotype" w:hAnsi="Palatino Linotype" w:cs="Arial"/>
        </w:rPr>
      </w:pPr>
      <w:r>
        <w:t>“</w:t>
      </w:r>
      <w:hyperlink r:id="rId29" w:history="1">
        <w:r w:rsidR="00E1373D" w:rsidRPr="00BE74AF">
          <w:rPr>
            <w:rStyle w:val="Hipervnculo"/>
            <w:rFonts w:ascii="Palatino Linotype" w:hAnsi="Palatino Linotype" w:cs="Arial"/>
            <w:b/>
            <w:bCs/>
            <w:color w:val="auto"/>
            <w:u w:val="none"/>
          </w:rPr>
          <w:t>OficioRemiteInformeSTP.pdf</w:t>
        </w:r>
      </w:hyperlink>
      <w:r>
        <w:rPr>
          <w:rStyle w:val="Hipervnculo"/>
          <w:rFonts w:ascii="Palatino Linotype" w:hAnsi="Palatino Linotype" w:cs="Arial"/>
          <w:b/>
          <w:bCs/>
          <w:color w:val="auto"/>
          <w:u w:val="none"/>
        </w:rPr>
        <w:t>”</w:t>
      </w:r>
      <w:r w:rsidR="00E844AD" w:rsidRPr="00BE74AF">
        <w:rPr>
          <w:rStyle w:val="Hipervnculo"/>
          <w:rFonts w:ascii="Palatino Linotype" w:hAnsi="Palatino Linotype" w:cs="Arial"/>
          <w:b/>
          <w:bCs/>
          <w:color w:val="auto"/>
          <w:u w:val="none"/>
        </w:rPr>
        <w:t>:</w:t>
      </w:r>
      <w:r w:rsidR="00E844AD" w:rsidRPr="009A0CFE">
        <w:rPr>
          <w:rStyle w:val="Hipervnculo"/>
          <w:rFonts w:ascii="Palatino Linotype" w:hAnsi="Palatino Linotype" w:cs="Arial"/>
          <w:b/>
          <w:bCs/>
          <w:color w:val="auto"/>
          <w:u w:val="none"/>
        </w:rPr>
        <w:t xml:space="preserve"> </w:t>
      </w:r>
      <w:r w:rsidR="00E1373D" w:rsidRPr="00BE74AF">
        <w:rPr>
          <w:rFonts w:ascii="Palatino Linotype" w:hAnsi="Palatino Linotype" w:cs="Arial"/>
        </w:rPr>
        <w:t xml:space="preserve">Oficio número </w:t>
      </w:r>
      <w:r w:rsidR="00E1373D" w:rsidRPr="009A0CFE">
        <w:rPr>
          <w:rFonts w:ascii="Palatino Linotype" w:hAnsi="Palatino Linotype" w:cs="Arial"/>
          <w:b/>
          <w:bCs/>
        </w:rPr>
        <w:t>INFOEM/STP/117/2020</w:t>
      </w:r>
      <w:r w:rsidR="00E1373D" w:rsidRPr="00BE74AF">
        <w:rPr>
          <w:rFonts w:ascii="Palatino Linotype" w:hAnsi="Palatino Linotype" w:cs="Arial"/>
        </w:rPr>
        <w:t>, mediante el cual el Secretario Técnico del Pleno remite su informe justificado</w:t>
      </w:r>
      <w:r w:rsidR="00611034" w:rsidRPr="00BE74AF">
        <w:rPr>
          <w:rFonts w:ascii="Palatino Linotype" w:hAnsi="Palatino Linotype" w:cs="Arial"/>
        </w:rPr>
        <w:t xml:space="preserve">; de fecha veintiuno de septiembre de dos mil veinte. </w:t>
      </w:r>
    </w:p>
    <w:p w14:paraId="47BA4F45" w14:textId="65CD2698" w:rsidR="00E1373D" w:rsidRPr="00BE74AF" w:rsidRDefault="009A0CFE" w:rsidP="00DF5242">
      <w:pPr>
        <w:pStyle w:val="Prrafodelista"/>
        <w:numPr>
          <w:ilvl w:val="0"/>
          <w:numId w:val="27"/>
        </w:numPr>
        <w:spacing w:line="360" w:lineRule="auto"/>
        <w:ind w:left="320"/>
        <w:contextualSpacing/>
        <w:jc w:val="both"/>
        <w:rPr>
          <w:rFonts w:ascii="Palatino Linotype" w:hAnsi="Palatino Linotype"/>
        </w:rPr>
      </w:pPr>
      <w:r>
        <w:t>“</w:t>
      </w:r>
      <w:hyperlink r:id="rId30" w:history="1">
        <w:r w:rsidR="00E1373D" w:rsidRPr="00BE74AF">
          <w:rPr>
            <w:rStyle w:val="Hipervnculo"/>
            <w:rFonts w:ascii="Palatino Linotype" w:hAnsi="Palatino Linotype" w:cs="Arial"/>
            <w:b/>
            <w:bCs/>
            <w:color w:val="auto"/>
            <w:u w:val="none"/>
          </w:rPr>
          <w:t>OFICIO DE LA DIRECCIÓN DE CUMPLIMIENTO 08671-2019 (1).pdf</w:t>
        </w:r>
      </w:hyperlink>
      <w:r>
        <w:rPr>
          <w:rStyle w:val="Hipervnculo"/>
          <w:rFonts w:ascii="Palatino Linotype" w:hAnsi="Palatino Linotype" w:cs="Arial"/>
          <w:b/>
          <w:bCs/>
          <w:color w:val="auto"/>
          <w:u w:val="none"/>
        </w:rPr>
        <w:t>”</w:t>
      </w:r>
      <w:r w:rsidR="00611034" w:rsidRPr="00BE74AF">
        <w:rPr>
          <w:rStyle w:val="Hipervnculo"/>
          <w:rFonts w:ascii="Palatino Linotype" w:hAnsi="Palatino Linotype" w:cs="Arial"/>
          <w:b/>
          <w:bCs/>
          <w:color w:val="auto"/>
          <w:u w:val="none"/>
        </w:rPr>
        <w:t>:</w:t>
      </w:r>
      <w:r w:rsidR="00611034" w:rsidRPr="00BE74AF">
        <w:rPr>
          <w:rStyle w:val="Hipervnculo"/>
          <w:rFonts w:ascii="Palatino Linotype" w:hAnsi="Palatino Linotype" w:cs="Arial"/>
          <w:b/>
          <w:bCs/>
          <w:color w:val="auto"/>
        </w:rPr>
        <w:t xml:space="preserve"> </w:t>
      </w:r>
      <w:r w:rsidR="00E1373D" w:rsidRPr="00BE74AF">
        <w:rPr>
          <w:rFonts w:ascii="Palatino Linotype" w:hAnsi="Palatino Linotype"/>
        </w:rPr>
        <w:t xml:space="preserve">Oficio número </w:t>
      </w:r>
      <w:r w:rsidR="00E1373D" w:rsidRPr="009A0CFE">
        <w:rPr>
          <w:rFonts w:ascii="Palatino Linotype" w:hAnsi="Palatino Linotype"/>
          <w:b/>
          <w:bCs/>
        </w:rPr>
        <w:t>INFOEM/STP/DC/0358/2020,</w:t>
      </w:r>
      <w:r w:rsidR="00E1373D" w:rsidRPr="00BE74AF">
        <w:rPr>
          <w:rFonts w:ascii="Palatino Linotype" w:hAnsi="Palatino Linotype"/>
        </w:rPr>
        <w:t xml:space="preserve"> signado por el Director de cumplimientos en el que remite las constancias al Contralor Interno, del Recurso de Revisión 08671/INFOEM/IP/RR/2019, a efectos de imponer medidas de apremio. </w:t>
      </w:r>
    </w:p>
    <w:p w14:paraId="34A17292" w14:textId="48847360" w:rsidR="00E1373D" w:rsidRPr="00BE74AF" w:rsidRDefault="009A0CFE" w:rsidP="004A6878">
      <w:pPr>
        <w:pStyle w:val="Prrafodelista"/>
        <w:numPr>
          <w:ilvl w:val="0"/>
          <w:numId w:val="27"/>
        </w:numPr>
        <w:spacing w:line="360" w:lineRule="auto"/>
        <w:ind w:left="320"/>
        <w:contextualSpacing/>
        <w:jc w:val="both"/>
        <w:rPr>
          <w:rFonts w:ascii="Palatino Linotype" w:hAnsi="Palatino Linotype"/>
        </w:rPr>
      </w:pPr>
      <w:r w:rsidRPr="009A0CFE">
        <w:t>“</w:t>
      </w:r>
      <w:hyperlink r:id="rId31" w:history="1">
        <w:r w:rsidR="00E1373D" w:rsidRPr="009A0CFE">
          <w:rPr>
            <w:rStyle w:val="Hipervnculo"/>
            <w:rFonts w:ascii="Palatino Linotype" w:hAnsi="Palatino Linotype" w:cs="Arial"/>
            <w:b/>
            <w:bCs/>
            <w:color w:val="auto"/>
            <w:u w:val="none"/>
          </w:rPr>
          <w:t>Informe Justificado RR 03691 Sol 498UT.pdf</w:t>
        </w:r>
      </w:hyperlink>
      <w:r w:rsidRPr="009A0CFE">
        <w:rPr>
          <w:rStyle w:val="Hipervnculo"/>
          <w:rFonts w:ascii="Palatino Linotype" w:hAnsi="Palatino Linotype" w:cs="Arial"/>
          <w:b/>
          <w:bCs/>
          <w:color w:val="auto"/>
          <w:u w:val="none"/>
        </w:rPr>
        <w:t>”</w:t>
      </w:r>
      <w:r w:rsidR="00BE74AF" w:rsidRPr="009A0CFE">
        <w:rPr>
          <w:rStyle w:val="Hipervnculo"/>
          <w:rFonts w:ascii="Palatino Linotype" w:hAnsi="Palatino Linotype" w:cs="Arial"/>
          <w:b/>
          <w:bCs/>
          <w:color w:val="auto"/>
          <w:u w:val="none"/>
        </w:rPr>
        <w:t xml:space="preserve">: </w:t>
      </w:r>
      <w:r w:rsidR="00E1373D" w:rsidRPr="00BE74AF">
        <w:rPr>
          <w:rFonts w:ascii="Palatino Linotype" w:hAnsi="Palatino Linotype"/>
        </w:rPr>
        <w:t xml:space="preserve">Documento mediante el cual el Titular de la Unidad de Transparencia, notifica el Informe Justificado, en el cual se pide que se confirme la respuesta inicial. </w:t>
      </w:r>
    </w:p>
    <w:p w14:paraId="30C1D87F" w14:textId="13A4D67A" w:rsidR="00E1373D" w:rsidRPr="00BE74AF" w:rsidRDefault="009A0CFE" w:rsidP="004A6878">
      <w:pPr>
        <w:pStyle w:val="Prrafodelista"/>
        <w:numPr>
          <w:ilvl w:val="0"/>
          <w:numId w:val="27"/>
        </w:numPr>
        <w:spacing w:line="360" w:lineRule="auto"/>
        <w:ind w:left="320"/>
        <w:contextualSpacing/>
        <w:jc w:val="both"/>
        <w:rPr>
          <w:rFonts w:ascii="Palatino Linotype" w:hAnsi="Palatino Linotype"/>
        </w:rPr>
      </w:pPr>
      <w:r>
        <w:t>“</w:t>
      </w:r>
      <w:hyperlink r:id="rId32" w:history="1">
        <w:r w:rsidR="00E1373D" w:rsidRPr="00BE74AF">
          <w:rPr>
            <w:rStyle w:val="Hipervnculo"/>
            <w:rFonts w:ascii="Palatino Linotype" w:hAnsi="Palatino Linotype" w:cs="Arial"/>
            <w:b/>
            <w:bCs/>
            <w:color w:val="auto"/>
            <w:u w:val="none"/>
          </w:rPr>
          <w:t>RequerimientoInformeRecurso3691STP.pdf</w:t>
        </w:r>
      </w:hyperlink>
      <w:r>
        <w:rPr>
          <w:rStyle w:val="Hipervnculo"/>
          <w:rFonts w:ascii="Palatino Linotype" w:hAnsi="Palatino Linotype" w:cs="Arial"/>
          <w:b/>
          <w:bCs/>
          <w:color w:val="auto"/>
          <w:u w:val="none"/>
        </w:rPr>
        <w:t>”</w:t>
      </w:r>
      <w:r w:rsidR="00BE74AF" w:rsidRPr="00BE74AF">
        <w:rPr>
          <w:rStyle w:val="Hipervnculo"/>
          <w:rFonts w:ascii="Palatino Linotype" w:hAnsi="Palatino Linotype" w:cs="Arial"/>
          <w:b/>
          <w:bCs/>
          <w:color w:val="auto"/>
          <w:u w:val="none"/>
        </w:rPr>
        <w:t xml:space="preserve">: </w:t>
      </w:r>
      <w:r w:rsidR="00E1373D" w:rsidRPr="00BE74AF">
        <w:rPr>
          <w:rFonts w:ascii="Palatino Linotype" w:hAnsi="Palatino Linotype" w:cs="Arial"/>
        </w:rPr>
        <w:t xml:space="preserve">Memorándum número </w:t>
      </w:r>
      <w:r w:rsidR="00E1373D" w:rsidRPr="009A0CFE">
        <w:rPr>
          <w:rFonts w:ascii="Palatino Linotype" w:hAnsi="Palatino Linotype" w:cs="Arial"/>
          <w:b/>
          <w:bCs/>
        </w:rPr>
        <w:t>INFOEM/UT/134/2020</w:t>
      </w:r>
      <w:r w:rsidR="00E1373D" w:rsidRPr="00BE74AF">
        <w:rPr>
          <w:rFonts w:ascii="Palatino Linotype" w:hAnsi="Palatino Linotype" w:cs="Arial"/>
        </w:rPr>
        <w:t xml:space="preserve">, mediante el cual el Titular de la Unidad de Transparencia solicita el informe justificado al </w:t>
      </w:r>
      <w:r w:rsidR="00E1373D" w:rsidRPr="00BE74AF">
        <w:rPr>
          <w:rFonts w:ascii="Palatino Linotype" w:hAnsi="Palatino Linotype"/>
        </w:rPr>
        <w:t xml:space="preserve">Secretario Técnico del Pleno. </w:t>
      </w:r>
    </w:p>
    <w:p w14:paraId="2D70CCD8" w14:textId="27332F5F" w:rsidR="00CB322B" w:rsidRPr="00BE74AF" w:rsidRDefault="009A0CFE" w:rsidP="00DF5242">
      <w:pPr>
        <w:pStyle w:val="Prrafodelista"/>
        <w:numPr>
          <w:ilvl w:val="0"/>
          <w:numId w:val="27"/>
        </w:numPr>
        <w:tabs>
          <w:tab w:val="left" w:pos="2460"/>
        </w:tabs>
        <w:autoSpaceDE w:val="0"/>
        <w:autoSpaceDN w:val="0"/>
        <w:adjustRightInd w:val="0"/>
        <w:spacing w:before="240" w:line="360" w:lineRule="auto"/>
        <w:ind w:left="320"/>
        <w:contextualSpacing/>
        <w:jc w:val="both"/>
        <w:rPr>
          <w:rFonts w:ascii="Palatino Linotype" w:hAnsi="Palatino Linotype" w:cs="Arial"/>
          <w:i/>
          <w:iCs/>
        </w:rPr>
      </w:pPr>
      <w:r>
        <w:t>“</w:t>
      </w:r>
      <w:hyperlink r:id="rId33" w:history="1">
        <w:r w:rsidR="00E1373D" w:rsidRPr="00BE74AF">
          <w:rPr>
            <w:rStyle w:val="Hipervnculo"/>
            <w:rFonts w:ascii="Palatino Linotype" w:hAnsi="Palatino Linotype" w:cs="Arial"/>
            <w:b/>
            <w:bCs/>
            <w:color w:val="auto"/>
            <w:u w:val="none"/>
          </w:rPr>
          <w:t>InformeRecursoRevisión3691CIOCV.pdf</w:t>
        </w:r>
      </w:hyperlink>
      <w:r>
        <w:rPr>
          <w:rStyle w:val="Hipervnculo"/>
          <w:rFonts w:ascii="Palatino Linotype" w:hAnsi="Palatino Linotype" w:cs="Arial"/>
          <w:b/>
          <w:bCs/>
          <w:color w:val="auto"/>
          <w:u w:val="none"/>
        </w:rPr>
        <w:t>”</w:t>
      </w:r>
      <w:r w:rsidR="00611034" w:rsidRPr="00BE74AF">
        <w:rPr>
          <w:rStyle w:val="Hipervnculo"/>
          <w:rFonts w:ascii="Palatino Linotype" w:hAnsi="Palatino Linotype" w:cs="Arial"/>
          <w:b/>
          <w:bCs/>
          <w:color w:val="auto"/>
          <w:u w:val="none"/>
        </w:rPr>
        <w:t>:</w:t>
      </w:r>
      <w:r w:rsidR="00611034" w:rsidRPr="00BE74AF">
        <w:rPr>
          <w:rStyle w:val="Hipervnculo"/>
          <w:rFonts w:ascii="Palatino Linotype" w:hAnsi="Palatino Linotype" w:cs="Arial"/>
          <w:b/>
          <w:bCs/>
          <w:color w:val="auto"/>
        </w:rPr>
        <w:t xml:space="preserve"> </w:t>
      </w:r>
      <w:r w:rsidR="00E1373D" w:rsidRPr="00BE74AF">
        <w:rPr>
          <w:rFonts w:ascii="Palatino Linotype" w:hAnsi="Palatino Linotype" w:cs="Arial"/>
        </w:rPr>
        <w:t xml:space="preserve">Memorándum número </w:t>
      </w:r>
      <w:r w:rsidR="00E1373D" w:rsidRPr="009A0CFE">
        <w:rPr>
          <w:rFonts w:ascii="Palatino Linotype" w:hAnsi="Palatino Linotype" w:cs="Arial"/>
          <w:b/>
          <w:bCs/>
        </w:rPr>
        <w:t xml:space="preserve">INFOEM/CI-OCV/0368/2020, </w:t>
      </w:r>
      <w:r w:rsidR="00E1373D" w:rsidRPr="00BE74AF">
        <w:rPr>
          <w:rFonts w:ascii="Palatino Linotype" w:hAnsi="Palatino Linotype" w:cs="Arial"/>
        </w:rPr>
        <w:t xml:space="preserve">mediante el cual el Contralor Interno y Titular del Órgano de </w:t>
      </w:r>
      <w:r w:rsidR="00E1373D" w:rsidRPr="00BE74AF">
        <w:rPr>
          <w:rFonts w:ascii="Palatino Linotype" w:hAnsi="Palatino Linotype" w:cs="Arial"/>
        </w:rPr>
        <w:lastRenderedPageBreak/>
        <w:t>Control y Vigilancia, rinde su informe justificado, en el que solicita se confirme la respuesta primigenia.</w:t>
      </w:r>
    </w:p>
    <w:p w14:paraId="15B3D804" w14:textId="37ACA7ED" w:rsidR="00611034" w:rsidRDefault="00611034" w:rsidP="00611034">
      <w:pPr>
        <w:tabs>
          <w:tab w:val="left" w:pos="2460"/>
        </w:tabs>
        <w:autoSpaceDE w:val="0"/>
        <w:autoSpaceDN w:val="0"/>
        <w:adjustRightInd w:val="0"/>
        <w:spacing w:before="240" w:line="360" w:lineRule="auto"/>
        <w:contextualSpacing/>
        <w:jc w:val="both"/>
        <w:rPr>
          <w:rFonts w:ascii="Palatino Linotype" w:hAnsi="Palatino Linotype" w:cs="Arial"/>
          <w:i/>
          <w:iCs/>
        </w:rPr>
      </w:pPr>
    </w:p>
    <w:p w14:paraId="4E71758A" w14:textId="1A23DE5D" w:rsidR="00611034" w:rsidRDefault="001F3F74" w:rsidP="00611034">
      <w:pPr>
        <w:tabs>
          <w:tab w:val="left" w:pos="2460"/>
        </w:tabs>
        <w:autoSpaceDE w:val="0"/>
        <w:autoSpaceDN w:val="0"/>
        <w:adjustRightInd w:val="0"/>
        <w:spacing w:before="240" w:line="360" w:lineRule="auto"/>
        <w:contextualSpacing/>
        <w:jc w:val="both"/>
        <w:rPr>
          <w:rFonts w:ascii="Palatino Linotype" w:hAnsi="Palatino Linotype" w:cs="Arial"/>
          <w:sz w:val="24"/>
          <w:szCs w:val="24"/>
        </w:rPr>
      </w:pPr>
      <w:r w:rsidRPr="001F3F74">
        <w:rPr>
          <w:rFonts w:ascii="Palatino Linotype" w:hAnsi="Palatino Linotype" w:cs="Arial"/>
          <w:iCs/>
          <w:sz w:val="24"/>
          <w:szCs w:val="24"/>
        </w:rPr>
        <w:t xml:space="preserve">De ahí que deba </w:t>
      </w:r>
      <w:r>
        <w:rPr>
          <w:rFonts w:ascii="Palatino Linotype" w:hAnsi="Palatino Linotype" w:cs="Arial"/>
          <w:iCs/>
          <w:sz w:val="24"/>
          <w:szCs w:val="24"/>
        </w:rPr>
        <w:t>arribarse a la premisa de que la respuesta primigenia y los informes justificados rendido</w:t>
      </w:r>
      <w:r w:rsidR="009A0CFE">
        <w:rPr>
          <w:rFonts w:ascii="Palatino Linotype" w:hAnsi="Palatino Linotype" w:cs="Arial"/>
          <w:iCs/>
          <w:sz w:val="24"/>
          <w:szCs w:val="24"/>
        </w:rPr>
        <w:t xml:space="preserve">s </w:t>
      </w:r>
      <w:r>
        <w:rPr>
          <w:rFonts w:ascii="Palatino Linotype" w:hAnsi="Palatino Linotype" w:cs="Arial"/>
          <w:iCs/>
          <w:sz w:val="24"/>
          <w:szCs w:val="24"/>
        </w:rPr>
        <w:t xml:space="preserve"> por </w:t>
      </w:r>
      <w:r>
        <w:rPr>
          <w:rFonts w:ascii="Palatino Linotype" w:hAnsi="Palatino Linotype" w:cs="Arial"/>
          <w:b/>
          <w:iCs/>
          <w:sz w:val="24"/>
          <w:szCs w:val="24"/>
        </w:rPr>
        <w:t xml:space="preserve">El Sujeto Obligado </w:t>
      </w:r>
      <w:r>
        <w:rPr>
          <w:rFonts w:ascii="Palatino Linotype" w:hAnsi="Palatino Linotype" w:cs="Arial"/>
          <w:iCs/>
          <w:sz w:val="24"/>
          <w:szCs w:val="24"/>
        </w:rPr>
        <w:t xml:space="preserve">colmaron de forma parcial el derecho de acceso a la información pública. </w:t>
      </w:r>
      <w:r w:rsidR="00611034">
        <w:rPr>
          <w:rFonts w:ascii="Palatino Linotype" w:hAnsi="Palatino Linotype" w:cs="Arial"/>
          <w:sz w:val="24"/>
          <w:szCs w:val="24"/>
        </w:rPr>
        <w:t xml:space="preserve">Ahora bien, cabe señalar que en </w:t>
      </w:r>
      <w:r w:rsidR="00611034" w:rsidRPr="0039458D">
        <w:rPr>
          <w:rFonts w:ascii="Palatino Linotype" w:hAnsi="Palatino Linotype" w:cs="Arial"/>
          <w:sz w:val="24"/>
          <w:szCs w:val="24"/>
        </w:rPr>
        <w:t xml:space="preserve">fecha </w:t>
      </w:r>
      <w:r w:rsidR="00611034">
        <w:rPr>
          <w:rFonts w:ascii="Palatino Linotype" w:hAnsi="Palatino Linotype" w:cs="Arial"/>
          <w:sz w:val="24"/>
          <w:szCs w:val="24"/>
        </w:rPr>
        <w:t xml:space="preserve">veintinueve de octubre </w:t>
      </w:r>
      <w:r>
        <w:rPr>
          <w:rFonts w:ascii="Palatino Linotype" w:hAnsi="Palatino Linotype" w:cs="Arial"/>
          <w:sz w:val="24"/>
          <w:szCs w:val="24"/>
        </w:rPr>
        <w:t>de dos mil veinte</w:t>
      </w:r>
      <w:r w:rsidR="00611034">
        <w:rPr>
          <w:rFonts w:ascii="Palatino Linotype" w:hAnsi="Palatino Linotype" w:cs="Arial"/>
          <w:sz w:val="24"/>
          <w:szCs w:val="24"/>
        </w:rPr>
        <w:t xml:space="preserve"> </w:t>
      </w:r>
      <w:r w:rsidR="00611034">
        <w:rPr>
          <w:rFonts w:ascii="Palatino Linotype" w:hAnsi="Palatino Linotype" w:cs="Arial"/>
          <w:b/>
          <w:bCs/>
          <w:sz w:val="24"/>
          <w:szCs w:val="24"/>
        </w:rPr>
        <w:t xml:space="preserve">El Sujeto Obligado, </w:t>
      </w:r>
      <w:r w:rsidR="00611034">
        <w:rPr>
          <w:rFonts w:ascii="Palatino Linotype" w:hAnsi="Palatino Linotype" w:cs="Arial"/>
          <w:sz w:val="24"/>
          <w:szCs w:val="24"/>
        </w:rPr>
        <w:t xml:space="preserve">remitió alcance al informe justificado, </w:t>
      </w:r>
      <w:r w:rsidR="003A2044">
        <w:rPr>
          <w:rFonts w:ascii="Palatino Linotype" w:hAnsi="Palatino Linotype" w:cs="Arial"/>
          <w:sz w:val="24"/>
          <w:szCs w:val="24"/>
        </w:rPr>
        <w:t>mismo que se describe a continuación:</w:t>
      </w:r>
    </w:p>
    <w:p w14:paraId="18E22FF5" w14:textId="7285E007" w:rsidR="003A2044" w:rsidRPr="003A2044" w:rsidRDefault="001F3F74" w:rsidP="001F3F74">
      <w:pPr>
        <w:pStyle w:val="Prrafodelista"/>
        <w:numPr>
          <w:ilvl w:val="0"/>
          <w:numId w:val="28"/>
        </w:numPr>
        <w:tabs>
          <w:tab w:val="left" w:pos="2460"/>
        </w:tabs>
        <w:autoSpaceDE w:val="0"/>
        <w:autoSpaceDN w:val="0"/>
        <w:adjustRightInd w:val="0"/>
        <w:spacing w:before="240" w:line="360" w:lineRule="auto"/>
        <w:contextualSpacing/>
        <w:jc w:val="both"/>
        <w:rPr>
          <w:rFonts w:ascii="Palatino Linotype" w:hAnsi="Palatino Linotype" w:cs="Arial"/>
          <w:b/>
          <w:bCs/>
        </w:rPr>
      </w:pPr>
      <w:r>
        <w:rPr>
          <w:rFonts w:ascii="Palatino Linotype" w:hAnsi="Palatino Linotype" w:cs="Arial"/>
          <w:b/>
          <w:bCs/>
        </w:rPr>
        <w:t>“</w:t>
      </w:r>
      <w:r w:rsidRPr="001F3F74">
        <w:rPr>
          <w:rFonts w:ascii="Palatino Linotype" w:hAnsi="Palatino Linotype" w:cs="Arial"/>
          <w:b/>
          <w:bCs/>
        </w:rPr>
        <w:t>SustanciacionInformacionAdicionalCLGPN</w:t>
      </w:r>
      <w:r w:rsidR="003A2044" w:rsidRPr="003A2044">
        <w:rPr>
          <w:rFonts w:ascii="Palatino Linotype" w:hAnsi="Palatino Linotype" w:cs="Arial"/>
          <w:b/>
          <w:bCs/>
        </w:rPr>
        <w:t>”:</w:t>
      </w:r>
      <w:r w:rsidR="003A2044">
        <w:rPr>
          <w:rFonts w:ascii="Palatino Linotype" w:hAnsi="Palatino Linotype" w:cs="Arial"/>
          <w:b/>
          <w:bCs/>
        </w:rPr>
        <w:t xml:space="preserve"> </w:t>
      </w:r>
      <w:r w:rsidR="003A2044">
        <w:rPr>
          <w:rFonts w:ascii="Palatino Linotype" w:hAnsi="Palatino Linotype" w:cs="Arial"/>
        </w:rPr>
        <w:t>Compila lo siguiente:</w:t>
      </w:r>
    </w:p>
    <w:p w14:paraId="09353DE3" w14:textId="36E2F39E" w:rsidR="003A2044" w:rsidRPr="009D68A7" w:rsidRDefault="009D68A7" w:rsidP="00DF5242">
      <w:pPr>
        <w:pStyle w:val="Prrafodelista"/>
        <w:numPr>
          <w:ilvl w:val="0"/>
          <w:numId w:val="17"/>
        </w:numPr>
        <w:tabs>
          <w:tab w:val="left" w:pos="2460"/>
        </w:tabs>
        <w:autoSpaceDE w:val="0"/>
        <w:autoSpaceDN w:val="0"/>
        <w:adjustRightInd w:val="0"/>
        <w:spacing w:before="240" w:line="360" w:lineRule="auto"/>
        <w:contextualSpacing/>
        <w:jc w:val="both"/>
        <w:rPr>
          <w:rFonts w:ascii="Palatino Linotype" w:hAnsi="Palatino Linotype" w:cs="Arial"/>
          <w:b/>
          <w:bCs/>
        </w:rPr>
      </w:pPr>
      <w:r>
        <w:rPr>
          <w:rFonts w:ascii="Palatino Linotype" w:hAnsi="Palatino Linotype" w:cs="Arial"/>
          <w:b/>
          <w:bCs/>
        </w:rPr>
        <w:t xml:space="preserve">Alcance al Recurso 3591-2020 CIOCV </w:t>
      </w:r>
      <w:r>
        <w:rPr>
          <w:rFonts w:ascii="Palatino Linotype" w:hAnsi="Palatino Linotype" w:cs="Arial"/>
        </w:rPr>
        <w:t xml:space="preserve">Memorandum </w:t>
      </w:r>
      <w:r>
        <w:rPr>
          <w:rFonts w:ascii="Palatino Linotype" w:hAnsi="Palatino Linotype" w:cs="Arial"/>
          <w:b/>
          <w:bCs/>
        </w:rPr>
        <w:t xml:space="preserve">INFOEM/CI-OCV/0413/2020 </w:t>
      </w:r>
      <w:r>
        <w:rPr>
          <w:rFonts w:ascii="Palatino Linotype" w:hAnsi="Palatino Linotype" w:cs="Arial"/>
        </w:rPr>
        <w:t xml:space="preserve">signado por el Contralor Interno y Titular del Órgano de Control y Vigilancia y dirigido a la Titular de la Unidad de Transparencia, resultan de nuestro interés las siguientes imágenes ilustrativas: </w:t>
      </w:r>
    </w:p>
    <w:p w14:paraId="6785CC16" w14:textId="0DD79405" w:rsidR="009D68A7" w:rsidRDefault="00CA4180" w:rsidP="009D68A7">
      <w:pPr>
        <w:pStyle w:val="Prrafodelista"/>
        <w:tabs>
          <w:tab w:val="left" w:pos="2460"/>
        </w:tabs>
        <w:autoSpaceDE w:val="0"/>
        <w:autoSpaceDN w:val="0"/>
        <w:adjustRightInd w:val="0"/>
        <w:spacing w:before="240" w:line="360" w:lineRule="auto"/>
        <w:ind w:left="1080"/>
        <w:contextualSpacing/>
        <w:jc w:val="both"/>
        <w:rPr>
          <w:rFonts w:ascii="Palatino Linotype" w:hAnsi="Palatino Linotype" w:cs="Arial"/>
          <w:b/>
          <w:bCs/>
        </w:rPr>
      </w:pPr>
      <w:r>
        <w:rPr>
          <w:rFonts w:ascii="Palatino Linotype" w:hAnsi="Palatino Linotype" w:cs="Arial"/>
          <w:b/>
          <w:bCs/>
          <w:noProof/>
          <w:lang w:val="es-MX" w:eastAsia="es-MX"/>
        </w:rPr>
        <mc:AlternateContent>
          <mc:Choice Requires="wps">
            <w:drawing>
              <wp:anchor distT="0" distB="0" distL="114300" distR="114300" simplePos="0" relativeHeight="251731968" behindDoc="0" locked="0" layoutInCell="1" allowOverlap="1" wp14:anchorId="225649A7" wp14:editId="47C4BD55">
                <wp:simplePos x="0" y="0"/>
                <wp:positionH relativeFrom="column">
                  <wp:posOffset>-219523</wp:posOffset>
                </wp:positionH>
                <wp:positionV relativeFrom="paragraph">
                  <wp:posOffset>139416</wp:posOffset>
                </wp:positionV>
                <wp:extent cx="6546796" cy="2382051"/>
                <wp:effectExtent l="0" t="0" r="26035" b="37465"/>
                <wp:wrapNone/>
                <wp:docPr id="18" name="Conector recto 18"/>
                <wp:cNvGraphicFramePr/>
                <a:graphic xmlns:a="http://schemas.openxmlformats.org/drawingml/2006/main">
                  <a:graphicData uri="http://schemas.microsoft.com/office/word/2010/wordprocessingShape">
                    <wps:wsp>
                      <wps:cNvCnPr/>
                      <wps:spPr>
                        <a:xfrm>
                          <a:off x="0" y="0"/>
                          <a:ext cx="6546796" cy="23820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0ED1FA" id="Conector recto 18"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17.3pt,11pt" to="498.2pt,1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" strokecolor="#5b9bd5 [3204]" strokeweight=".5pt">
                <v:stroke joinstyle="miter"/>
              </v:line>
            </w:pict>
          </mc:Fallback>
        </mc:AlternateContent>
      </w:r>
    </w:p>
    <w:p w14:paraId="1EB1DAAF" w14:textId="281F2C8A" w:rsidR="009D68A7" w:rsidRDefault="009D68A7" w:rsidP="009D68A7">
      <w:pPr>
        <w:pStyle w:val="Prrafodelista"/>
        <w:tabs>
          <w:tab w:val="left" w:pos="2460"/>
        </w:tabs>
        <w:autoSpaceDE w:val="0"/>
        <w:autoSpaceDN w:val="0"/>
        <w:adjustRightInd w:val="0"/>
        <w:spacing w:before="240" w:line="360" w:lineRule="auto"/>
        <w:ind w:left="1080"/>
        <w:contextualSpacing/>
        <w:jc w:val="both"/>
        <w:rPr>
          <w:rFonts w:ascii="Palatino Linotype" w:hAnsi="Palatino Linotype" w:cs="Arial"/>
          <w:b/>
          <w:bCs/>
        </w:rPr>
      </w:pPr>
    </w:p>
    <w:p w14:paraId="4EFC701E" w14:textId="4565FB66" w:rsidR="009D68A7" w:rsidRDefault="009D68A7" w:rsidP="009D68A7">
      <w:pPr>
        <w:pStyle w:val="Prrafodelista"/>
        <w:tabs>
          <w:tab w:val="left" w:pos="2460"/>
        </w:tabs>
        <w:autoSpaceDE w:val="0"/>
        <w:autoSpaceDN w:val="0"/>
        <w:adjustRightInd w:val="0"/>
        <w:spacing w:before="240" w:line="360" w:lineRule="auto"/>
        <w:ind w:left="1080"/>
        <w:contextualSpacing/>
        <w:jc w:val="both"/>
        <w:rPr>
          <w:rFonts w:ascii="Palatino Linotype" w:hAnsi="Palatino Linotype" w:cs="Arial"/>
          <w:b/>
          <w:bCs/>
        </w:rPr>
      </w:pPr>
    </w:p>
    <w:p w14:paraId="4611CC21" w14:textId="4DDAAF03" w:rsidR="009D68A7" w:rsidRPr="003A450C" w:rsidRDefault="001F3F74" w:rsidP="009D68A7">
      <w:pPr>
        <w:spacing w:line="360" w:lineRule="auto"/>
        <w:jc w:val="both"/>
        <w:rPr>
          <w:rFonts w:ascii="Palatino Linotype" w:hAnsi="Palatino Linotype" w:cs="Tahoma"/>
          <w:lang w:val="es-ES"/>
        </w:rPr>
      </w:pPr>
      <w:r w:rsidRPr="003A450C">
        <w:rPr>
          <w:rFonts w:ascii="Palatino Linotype" w:hAnsi="Palatino Linotype" w:cs="Tahoma"/>
          <w:noProof/>
          <w:lang w:eastAsia="es-MX"/>
        </w:rPr>
        <w:lastRenderedPageBreak/>
        <w:drawing>
          <wp:anchor distT="0" distB="0" distL="114300" distR="114300" simplePos="0" relativeHeight="251730944" behindDoc="0" locked="0" layoutInCell="1" allowOverlap="1" wp14:anchorId="1EC452F3" wp14:editId="3AB14151">
            <wp:simplePos x="0" y="0"/>
            <wp:positionH relativeFrom="column">
              <wp:posOffset>224026</wp:posOffset>
            </wp:positionH>
            <wp:positionV relativeFrom="paragraph">
              <wp:posOffset>3456940</wp:posOffset>
            </wp:positionV>
            <wp:extent cx="5760720" cy="3123565"/>
            <wp:effectExtent l="19050" t="19050" r="11430" b="19685"/>
            <wp:wrapThrough wrapText="bothSides">
              <wp:wrapPolygon edited="0">
                <wp:start x="-71" y="-132"/>
                <wp:lineTo x="-71" y="21604"/>
                <wp:lineTo x="21571" y="21604"/>
                <wp:lineTo x="21571" y="-132"/>
                <wp:lineTo x="-71" y="-132"/>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1235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3A450C">
        <w:rPr>
          <w:rFonts w:ascii="Palatino Linotype" w:hAnsi="Palatino Linotype" w:cs="Tahoma"/>
          <w:noProof/>
          <w:lang w:eastAsia="es-MX"/>
        </w:rPr>
        <w:drawing>
          <wp:anchor distT="0" distB="0" distL="114300" distR="114300" simplePos="0" relativeHeight="251727872" behindDoc="0" locked="0" layoutInCell="1" allowOverlap="1" wp14:anchorId="649120A9" wp14:editId="0CAA9E2B">
            <wp:simplePos x="0" y="0"/>
            <wp:positionH relativeFrom="column">
              <wp:posOffset>244575</wp:posOffset>
            </wp:positionH>
            <wp:positionV relativeFrom="paragraph">
              <wp:posOffset>19635</wp:posOffset>
            </wp:positionV>
            <wp:extent cx="5734050" cy="3123565"/>
            <wp:effectExtent l="19050" t="19050" r="19050" b="19685"/>
            <wp:wrapThrough wrapText="bothSides">
              <wp:wrapPolygon edited="0">
                <wp:start x="-72" y="-132"/>
                <wp:lineTo x="-72" y="21604"/>
                <wp:lineTo x="21600" y="21604"/>
                <wp:lineTo x="21600" y="-132"/>
                <wp:lineTo x="-72" y="-132"/>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4050" cy="31235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F048814" w14:textId="3D2386B6" w:rsidR="009D68A7" w:rsidRPr="003A450C" w:rsidRDefault="009D68A7" w:rsidP="009D68A7">
      <w:pPr>
        <w:spacing w:line="360" w:lineRule="auto"/>
        <w:jc w:val="both"/>
        <w:rPr>
          <w:rFonts w:ascii="Palatino Linotype" w:hAnsi="Palatino Linotype" w:cs="Tahoma"/>
          <w:lang w:val="es-ES"/>
        </w:rPr>
      </w:pPr>
      <w:r w:rsidRPr="003A450C">
        <w:rPr>
          <w:rFonts w:ascii="Palatino Linotype" w:hAnsi="Palatino Linotype" w:cs="Tahoma"/>
          <w:lang w:val="es-ES"/>
        </w:rPr>
        <w:lastRenderedPageBreak/>
        <w:tab/>
      </w:r>
      <w:r w:rsidR="001F3F74" w:rsidRPr="003A450C">
        <w:rPr>
          <w:rFonts w:ascii="Palatino Linotype" w:hAnsi="Palatino Linotype" w:cs="Tahoma"/>
          <w:noProof/>
          <w:lang w:eastAsia="es-MX"/>
        </w:rPr>
        <w:drawing>
          <wp:anchor distT="0" distB="0" distL="114300" distR="114300" simplePos="0" relativeHeight="251685882" behindDoc="0" locked="0" layoutInCell="1" allowOverlap="1" wp14:anchorId="620D4F05" wp14:editId="3B2EBA4A">
            <wp:simplePos x="0" y="0"/>
            <wp:positionH relativeFrom="column">
              <wp:posOffset>8890</wp:posOffset>
            </wp:positionH>
            <wp:positionV relativeFrom="paragraph">
              <wp:posOffset>3465195</wp:posOffset>
            </wp:positionV>
            <wp:extent cx="5760720" cy="3123565"/>
            <wp:effectExtent l="19050" t="19050" r="11430" b="19685"/>
            <wp:wrapThrough wrapText="bothSides">
              <wp:wrapPolygon edited="0">
                <wp:start x="-71" y="-132"/>
                <wp:lineTo x="-71" y="21604"/>
                <wp:lineTo x="21571" y="21604"/>
                <wp:lineTo x="21571" y="-132"/>
                <wp:lineTo x="-71" y="-132"/>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1235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F3F74" w:rsidRPr="003A450C">
        <w:rPr>
          <w:rFonts w:ascii="Palatino Linotype" w:hAnsi="Palatino Linotype" w:cs="Tahoma"/>
          <w:noProof/>
          <w:lang w:eastAsia="es-MX"/>
        </w:rPr>
        <w:drawing>
          <wp:anchor distT="0" distB="0" distL="114300" distR="114300" simplePos="0" relativeHeight="251687932" behindDoc="0" locked="0" layoutInCell="1" allowOverlap="1" wp14:anchorId="5D6A057D" wp14:editId="319587FA">
            <wp:simplePos x="0" y="0"/>
            <wp:positionH relativeFrom="column">
              <wp:posOffset>8890</wp:posOffset>
            </wp:positionH>
            <wp:positionV relativeFrom="paragraph">
              <wp:posOffset>33911</wp:posOffset>
            </wp:positionV>
            <wp:extent cx="5760720" cy="3123565"/>
            <wp:effectExtent l="19050" t="19050" r="11430" b="19685"/>
            <wp:wrapThrough wrapText="bothSides">
              <wp:wrapPolygon edited="0">
                <wp:start x="-71" y="-132"/>
                <wp:lineTo x="-71" y="21604"/>
                <wp:lineTo x="21571" y="21604"/>
                <wp:lineTo x="21571" y="-132"/>
                <wp:lineTo x="-71" y="-132"/>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31235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BE555A3" w14:textId="0460C2EE" w:rsidR="009D68A7" w:rsidRPr="003A450C" w:rsidRDefault="001F3F74" w:rsidP="009D68A7">
      <w:pPr>
        <w:spacing w:line="360" w:lineRule="auto"/>
        <w:jc w:val="both"/>
        <w:rPr>
          <w:rFonts w:ascii="Palatino Linotype" w:hAnsi="Palatino Linotype" w:cs="Tahoma"/>
          <w:lang w:val="es-ES"/>
        </w:rPr>
      </w:pPr>
      <w:r w:rsidRPr="003A450C">
        <w:rPr>
          <w:rFonts w:ascii="Palatino Linotype" w:hAnsi="Palatino Linotype" w:cs="Tahoma"/>
          <w:noProof/>
          <w:lang w:eastAsia="es-MX"/>
        </w:rPr>
        <w:lastRenderedPageBreak/>
        <w:drawing>
          <wp:anchor distT="0" distB="0" distL="114300" distR="114300" simplePos="0" relativeHeight="251683832" behindDoc="0" locked="0" layoutInCell="1" allowOverlap="1" wp14:anchorId="4DC7EC5D" wp14:editId="56D7C42A">
            <wp:simplePos x="0" y="0"/>
            <wp:positionH relativeFrom="column">
              <wp:posOffset>-1905</wp:posOffset>
            </wp:positionH>
            <wp:positionV relativeFrom="paragraph">
              <wp:posOffset>64955</wp:posOffset>
            </wp:positionV>
            <wp:extent cx="5760720" cy="3123565"/>
            <wp:effectExtent l="19050" t="19050" r="11430" b="19685"/>
            <wp:wrapThrough wrapText="bothSides">
              <wp:wrapPolygon edited="0">
                <wp:start x="-71" y="-132"/>
                <wp:lineTo x="-71" y="21604"/>
                <wp:lineTo x="21571" y="21604"/>
                <wp:lineTo x="21571" y="-132"/>
                <wp:lineTo x="-71" y="-132"/>
              </wp:wrapPolygon>
            </wp:wrapThrough>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31235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BBEDAD3" w14:textId="5459CF1B" w:rsidR="003A2044" w:rsidRDefault="009D68A7" w:rsidP="00DF5242">
      <w:pPr>
        <w:pStyle w:val="Prrafodelista"/>
        <w:numPr>
          <w:ilvl w:val="0"/>
          <w:numId w:val="17"/>
        </w:numPr>
        <w:tabs>
          <w:tab w:val="left" w:pos="2460"/>
        </w:tabs>
        <w:autoSpaceDE w:val="0"/>
        <w:autoSpaceDN w:val="0"/>
        <w:adjustRightInd w:val="0"/>
        <w:spacing w:before="240" w:line="360" w:lineRule="auto"/>
        <w:contextualSpacing/>
        <w:jc w:val="both"/>
        <w:rPr>
          <w:rFonts w:ascii="Palatino Linotype" w:hAnsi="Palatino Linotype" w:cs="Arial"/>
          <w:b/>
          <w:bCs/>
        </w:rPr>
      </w:pPr>
      <w:r>
        <w:rPr>
          <w:rFonts w:ascii="Palatino Linotype" w:hAnsi="Palatino Linotype" w:cs="Arial"/>
          <w:b/>
          <w:bCs/>
        </w:rPr>
        <w:t>“OficioAtencionInformacionAdicionalCLGPN”:</w:t>
      </w:r>
      <w:r w:rsidR="003A2044">
        <w:rPr>
          <w:rFonts w:ascii="Palatino Linotype" w:hAnsi="Palatino Linotype" w:cs="Arial"/>
          <w:b/>
          <w:bCs/>
        </w:rPr>
        <w:t xml:space="preserve">”: </w:t>
      </w:r>
      <w:r>
        <w:rPr>
          <w:rFonts w:ascii="Palatino Linotype" w:hAnsi="Palatino Linotype" w:cs="Arial"/>
        </w:rPr>
        <w:t xml:space="preserve">Oficio </w:t>
      </w:r>
      <w:r>
        <w:rPr>
          <w:rFonts w:ascii="Palatino Linotype" w:hAnsi="Palatino Linotype" w:cs="Arial"/>
          <w:b/>
          <w:bCs/>
        </w:rPr>
        <w:t xml:space="preserve">INFOEM/UT/589/2020 </w:t>
      </w:r>
      <w:r>
        <w:rPr>
          <w:rFonts w:ascii="Palatino Linotype" w:hAnsi="Palatino Linotype" w:cs="Arial"/>
        </w:rPr>
        <w:t xml:space="preserve">signado por la Titular de la Unidad de Transparencia y dirigido al Comisionado Luis Gustavo Parra Noriega, en lo medular manifiesta adjuntar memorándum </w:t>
      </w:r>
      <w:r>
        <w:rPr>
          <w:rFonts w:ascii="Palatino Linotype" w:hAnsi="Palatino Linotype" w:cs="Arial"/>
          <w:b/>
          <w:bCs/>
        </w:rPr>
        <w:t xml:space="preserve">INFOEM/CI-OCV/0413/2020, </w:t>
      </w:r>
      <w:r>
        <w:rPr>
          <w:rFonts w:ascii="Palatino Linotype" w:hAnsi="Palatino Linotype" w:cs="Arial"/>
        </w:rPr>
        <w:t xml:space="preserve">así como la documentación que forma parte de los expedientes </w:t>
      </w:r>
      <w:r>
        <w:rPr>
          <w:rFonts w:ascii="Palatino Linotype" w:hAnsi="Palatino Linotype" w:cs="Arial"/>
          <w:b/>
          <w:bCs/>
        </w:rPr>
        <w:t xml:space="preserve">00394/INFOEM/IP/RR2019, 01373/INFOEM/IP/RR/2019 </w:t>
      </w:r>
      <w:r>
        <w:rPr>
          <w:rFonts w:ascii="Palatino Linotype" w:hAnsi="Palatino Linotype" w:cs="Arial"/>
        </w:rPr>
        <w:t xml:space="preserve">y </w:t>
      </w:r>
      <w:r>
        <w:rPr>
          <w:rFonts w:ascii="Palatino Linotype" w:hAnsi="Palatino Linotype" w:cs="Arial"/>
          <w:b/>
          <w:bCs/>
        </w:rPr>
        <w:t xml:space="preserve">06840/INFOEM/IP/RR/2019. </w:t>
      </w:r>
    </w:p>
    <w:p w14:paraId="2C5DEF47" w14:textId="74D51033" w:rsidR="003A2044" w:rsidRDefault="003A2044" w:rsidP="00DF5242">
      <w:pPr>
        <w:pStyle w:val="Prrafodelista"/>
        <w:numPr>
          <w:ilvl w:val="0"/>
          <w:numId w:val="17"/>
        </w:numPr>
        <w:tabs>
          <w:tab w:val="left" w:pos="2460"/>
        </w:tabs>
        <w:autoSpaceDE w:val="0"/>
        <w:autoSpaceDN w:val="0"/>
        <w:adjustRightInd w:val="0"/>
        <w:spacing w:before="240" w:line="360" w:lineRule="auto"/>
        <w:contextualSpacing/>
        <w:jc w:val="both"/>
        <w:rPr>
          <w:rFonts w:ascii="Palatino Linotype" w:hAnsi="Palatino Linotype" w:cs="Arial"/>
          <w:b/>
          <w:bCs/>
        </w:rPr>
      </w:pPr>
      <w:r>
        <w:rPr>
          <w:rFonts w:ascii="Palatino Linotype" w:hAnsi="Palatino Linotype" w:cs="Arial"/>
          <w:b/>
          <w:bCs/>
        </w:rPr>
        <w:t>“Anexos CIOCV”: A su vez recopila lo siguiente:</w:t>
      </w:r>
    </w:p>
    <w:p w14:paraId="2CDB6093" w14:textId="08EB1916" w:rsidR="003A2044" w:rsidRPr="003A2044" w:rsidRDefault="003A2044" w:rsidP="00DF5242">
      <w:pPr>
        <w:pStyle w:val="Prrafodelista"/>
        <w:numPr>
          <w:ilvl w:val="0"/>
          <w:numId w:val="29"/>
        </w:numPr>
        <w:tabs>
          <w:tab w:val="left" w:pos="2460"/>
        </w:tabs>
        <w:autoSpaceDE w:val="0"/>
        <w:autoSpaceDN w:val="0"/>
        <w:adjustRightInd w:val="0"/>
        <w:spacing w:before="240" w:line="360" w:lineRule="auto"/>
        <w:contextualSpacing/>
        <w:jc w:val="both"/>
        <w:rPr>
          <w:rFonts w:ascii="Palatino Linotype" w:hAnsi="Palatino Linotype" w:cs="Arial"/>
          <w:b/>
          <w:bCs/>
        </w:rPr>
      </w:pPr>
      <w:r>
        <w:rPr>
          <w:rFonts w:ascii="Palatino Linotype" w:hAnsi="Palatino Linotype" w:cs="Arial"/>
          <w:b/>
          <w:bCs/>
        </w:rPr>
        <w:t xml:space="preserve">Expediente del Recurso 00394-2019”: </w:t>
      </w:r>
      <w:r>
        <w:rPr>
          <w:rFonts w:ascii="Palatino Linotype" w:hAnsi="Palatino Linotype" w:cs="Arial"/>
        </w:rPr>
        <w:t>Contiene lo siguiente:</w:t>
      </w:r>
    </w:p>
    <w:p w14:paraId="3E2E20C2" w14:textId="78E17DFC" w:rsidR="003A2044" w:rsidRDefault="003A2044" w:rsidP="00DF5242">
      <w:pPr>
        <w:pStyle w:val="Prrafodelista"/>
        <w:numPr>
          <w:ilvl w:val="0"/>
          <w:numId w:val="30"/>
        </w:numPr>
        <w:tabs>
          <w:tab w:val="left" w:pos="2460"/>
        </w:tabs>
        <w:autoSpaceDE w:val="0"/>
        <w:autoSpaceDN w:val="0"/>
        <w:adjustRightInd w:val="0"/>
        <w:spacing w:before="240" w:line="360" w:lineRule="auto"/>
        <w:contextualSpacing/>
        <w:jc w:val="both"/>
        <w:rPr>
          <w:rFonts w:ascii="Palatino Linotype" w:hAnsi="Palatino Linotype" w:cs="Arial"/>
          <w:b/>
          <w:bCs/>
        </w:rPr>
      </w:pPr>
      <w:r>
        <w:rPr>
          <w:rFonts w:ascii="Palatino Linotype" w:hAnsi="Palatino Linotype" w:cs="Arial"/>
          <w:b/>
          <w:bCs/>
        </w:rPr>
        <w:lastRenderedPageBreak/>
        <w:t>“1Acuerdo de Incumplimiento 394-19”:</w:t>
      </w:r>
      <w:r w:rsidR="000521B5">
        <w:rPr>
          <w:rFonts w:ascii="Palatino Linotype" w:hAnsi="Palatino Linotype" w:cs="Arial"/>
          <w:b/>
          <w:bCs/>
        </w:rPr>
        <w:t xml:space="preserve"> </w:t>
      </w:r>
      <w:r w:rsidR="000521B5">
        <w:rPr>
          <w:rFonts w:ascii="Palatino Linotype" w:hAnsi="Palatino Linotype" w:cs="Arial"/>
        </w:rPr>
        <w:t xml:space="preserve">Acuerdo que declara el incumplimiento a la Resolución del Recurso de Revisión </w:t>
      </w:r>
      <w:r w:rsidR="000521B5">
        <w:rPr>
          <w:rFonts w:ascii="Palatino Linotype" w:hAnsi="Palatino Linotype" w:cs="Arial"/>
          <w:b/>
          <w:bCs/>
        </w:rPr>
        <w:t xml:space="preserve">00394/INFOEM/IP/RR/2019 </w:t>
      </w:r>
    </w:p>
    <w:p w14:paraId="4224C6FC" w14:textId="79963EAD" w:rsidR="003A2044" w:rsidRPr="000521B5" w:rsidRDefault="003A2044" w:rsidP="00DF5242">
      <w:pPr>
        <w:pStyle w:val="Prrafodelista"/>
        <w:numPr>
          <w:ilvl w:val="0"/>
          <w:numId w:val="30"/>
        </w:numPr>
        <w:tabs>
          <w:tab w:val="left" w:pos="2460"/>
        </w:tabs>
        <w:autoSpaceDE w:val="0"/>
        <w:autoSpaceDN w:val="0"/>
        <w:adjustRightInd w:val="0"/>
        <w:spacing w:before="240" w:line="360" w:lineRule="auto"/>
        <w:contextualSpacing/>
        <w:jc w:val="both"/>
        <w:rPr>
          <w:rFonts w:ascii="Palatino Linotype" w:hAnsi="Palatino Linotype" w:cs="Arial"/>
          <w:b/>
          <w:bCs/>
        </w:rPr>
      </w:pPr>
      <w:r>
        <w:rPr>
          <w:rFonts w:ascii="Palatino Linotype" w:hAnsi="Palatino Linotype" w:cs="Arial"/>
          <w:b/>
          <w:bCs/>
        </w:rPr>
        <w:t>“2Oficio de Apercibimiento 394-19”:</w:t>
      </w:r>
      <w:r w:rsidR="000521B5">
        <w:rPr>
          <w:rFonts w:ascii="Palatino Linotype" w:hAnsi="Palatino Linotype" w:cs="Arial"/>
          <w:b/>
          <w:bCs/>
        </w:rPr>
        <w:t xml:space="preserve"> </w:t>
      </w:r>
      <w:r w:rsidR="000521B5">
        <w:rPr>
          <w:rFonts w:ascii="Palatino Linotype" w:hAnsi="Palatino Linotype" w:cs="Arial"/>
        </w:rPr>
        <w:t xml:space="preserve">Oficio </w:t>
      </w:r>
      <w:r w:rsidR="000521B5">
        <w:rPr>
          <w:rFonts w:ascii="Palatino Linotype" w:hAnsi="Palatino Linotype" w:cs="Arial"/>
          <w:b/>
          <w:bCs/>
        </w:rPr>
        <w:t xml:space="preserve">INFOEM/CI-OCV/282/2019 </w:t>
      </w:r>
      <w:r w:rsidR="000521B5">
        <w:rPr>
          <w:rFonts w:ascii="Palatino Linotype" w:hAnsi="Palatino Linotype" w:cs="Arial"/>
        </w:rPr>
        <w:t xml:space="preserve">signado por el Contralor Interno y Titular del Órgano de Control y Vigilancia y dirigido al Titular de Transparencia de Chicoloapan, en lo medular se le apercibe, a efecto de dar cumplimiento a la resolución del recurso de revisión </w:t>
      </w:r>
      <w:r w:rsidR="000521B5">
        <w:rPr>
          <w:rFonts w:ascii="Palatino Linotype" w:hAnsi="Palatino Linotype" w:cs="Arial"/>
          <w:b/>
          <w:bCs/>
        </w:rPr>
        <w:t xml:space="preserve">00394/INFOEM/IP/RR/2019, </w:t>
      </w:r>
      <w:r w:rsidR="000521B5">
        <w:rPr>
          <w:rFonts w:ascii="Palatino Linotype" w:hAnsi="Palatino Linotype" w:cs="Arial"/>
        </w:rPr>
        <w:t xml:space="preserve">en un término máximo de 5 -cinco- días. </w:t>
      </w:r>
    </w:p>
    <w:p w14:paraId="229B3E9E" w14:textId="21DA4D22" w:rsidR="003A2044" w:rsidRDefault="003A2044" w:rsidP="00DF5242">
      <w:pPr>
        <w:pStyle w:val="Prrafodelista"/>
        <w:numPr>
          <w:ilvl w:val="0"/>
          <w:numId w:val="30"/>
        </w:numPr>
        <w:tabs>
          <w:tab w:val="left" w:pos="2460"/>
        </w:tabs>
        <w:autoSpaceDE w:val="0"/>
        <w:autoSpaceDN w:val="0"/>
        <w:adjustRightInd w:val="0"/>
        <w:spacing w:before="240" w:line="360" w:lineRule="auto"/>
        <w:contextualSpacing/>
        <w:jc w:val="both"/>
        <w:rPr>
          <w:rFonts w:ascii="Palatino Linotype" w:hAnsi="Palatino Linotype" w:cs="Arial"/>
          <w:b/>
          <w:bCs/>
        </w:rPr>
      </w:pPr>
      <w:r>
        <w:rPr>
          <w:rFonts w:ascii="Palatino Linotype" w:hAnsi="Palatino Linotype" w:cs="Arial"/>
          <w:b/>
          <w:bCs/>
        </w:rPr>
        <w:t xml:space="preserve">“3Acuerdo de Archivo por Cumplimiento”: </w:t>
      </w:r>
      <w:r w:rsidR="000521B5">
        <w:rPr>
          <w:rFonts w:ascii="Palatino Linotype" w:hAnsi="Palatino Linotype" w:cs="Arial"/>
        </w:rPr>
        <w:t xml:space="preserve">Acuerdo que tiene por cumplido el requerimiento de la Contraloría Interna y Órgano de Control y Vigilancia, a través del oficio </w:t>
      </w:r>
      <w:r w:rsidR="000521B5">
        <w:rPr>
          <w:rFonts w:ascii="Palatino Linotype" w:hAnsi="Palatino Linotype" w:cs="Arial"/>
          <w:b/>
          <w:bCs/>
        </w:rPr>
        <w:t xml:space="preserve">INFOEM/CI-OCV/0282/2018, </w:t>
      </w:r>
      <w:r w:rsidR="000521B5">
        <w:rPr>
          <w:rFonts w:ascii="Palatino Linotype" w:hAnsi="Palatino Linotype" w:cs="Arial"/>
        </w:rPr>
        <w:t xml:space="preserve">decretándose el archivo. </w:t>
      </w:r>
    </w:p>
    <w:p w14:paraId="177AD8F4" w14:textId="53B9F43A" w:rsidR="003A2044" w:rsidRPr="000521B5" w:rsidRDefault="003A2044" w:rsidP="00DF5242">
      <w:pPr>
        <w:pStyle w:val="Prrafodelista"/>
        <w:numPr>
          <w:ilvl w:val="0"/>
          <w:numId w:val="29"/>
        </w:numPr>
        <w:tabs>
          <w:tab w:val="left" w:pos="2460"/>
        </w:tabs>
        <w:autoSpaceDE w:val="0"/>
        <w:autoSpaceDN w:val="0"/>
        <w:adjustRightInd w:val="0"/>
        <w:spacing w:before="240" w:line="360" w:lineRule="auto"/>
        <w:contextualSpacing/>
        <w:jc w:val="both"/>
        <w:rPr>
          <w:rFonts w:ascii="Palatino Linotype" w:hAnsi="Palatino Linotype" w:cs="Arial"/>
          <w:b/>
          <w:bCs/>
        </w:rPr>
      </w:pPr>
      <w:r>
        <w:rPr>
          <w:rFonts w:ascii="Palatino Linotype" w:hAnsi="Palatino Linotype" w:cs="Arial"/>
          <w:b/>
          <w:bCs/>
        </w:rPr>
        <w:t>Expediente del Recurso 01373-2019”:</w:t>
      </w:r>
      <w:r w:rsidR="000521B5">
        <w:rPr>
          <w:rFonts w:ascii="Palatino Linotype" w:hAnsi="Palatino Linotype" w:cs="Arial"/>
          <w:b/>
          <w:bCs/>
        </w:rPr>
        <w:t xml:space="preserve"> </w:t>
      </w:r>
      <w:r w:rsidR="000521B5">
        <w:rPr>
          <w:rFonts w:ascii="Palatino Linotype" w:hAnsi="Palatino Linotype" w:cs="Arial"/>
        </w:rPr>
        <w:t>Contiene lo siguiente:</w:t>
      </w:r>
    </w:p>
    <w:p w14:paraId="15B58586" w14:textId="5914F713" w:rsidR="00E032BC" w:rsidRDefault="00A71710" w:rsidP="00DF5242">
      <w:pPr>
        <w:pStyle w:val="Prrafodelista"/>
        <w:numPr>
          <w:ilvl w:val="0"/>
          <w:numId w:val="30"/>
        </w:numPr>
        <w:tabs>
          <w:tab w:val="left" w:pos="2460"/>
        </w:tabs>
        <w:autoSpaceDE w:val="0"/>
        <w:autoSpaceDN w:val="0"/>
        <w:adjustRightInd w:val="0"/>
        <w:spacing w:before="240" w:line="360" w:lineRule="auto"/>
        <w:contextualSpacing/>
        <w:jc w:val="both"/>
        <w:rPr>
          <w:rFonts w:ascii="Palatino Linotype" w:hAnsi="Palatino Linotype" w:cs="Arial"/>
          <w:b/>
          <w:bCs/>
        </w:rPr>
      </w:pPr>
      <w:r>
        <w:rPr>
          <w:rFonts w:ascii="Palatino Linotype" w:hAnsi="Palatino Linotype" w:cs="Arial"/>
          <w:b/>
          <w:bCs/>
        </w:rPr>
        <w:t>“Acuerdo de Incumplimiento Chicoloapan 1373-19”:</w:t>
      </w:r>
      <w:r w:rsidR="00E032BC">
        <w:rPr>
          <w:rFonts w:ascii="Palatino Linotype" w:hAnsi="Palatino Linotype" w:cs="Arial"/>
          <w:b/>
          <w:bCs/>
        </w:rPr>
        <w:t xml:space="preserve"> </w:t>
      </w:r>
      <w:r w:rsidR="00E032BC">
        <w:rPr>
          <w:rFonts w:ascii="Palatino Linotype" w:hAnsi="Palatino Linotype" w:cs="Arial"/>
        </w:rPr>
        <w:t xml:space="preserve">Acuerdo que declara el incumplimiento a la Resolución del Recurso de Revisión </w:t>
      </w:r>
      <w:r w:rsidR="00E032BC">
        <w:rPr>
          <w:rFonts w:ascii="Palatino Linotype" w:hAnsi="Palatino Linotype" w:cs="Arial"/>
          <w:b/>
          <w:bCs/>
        </w:rPr>
        <w:t xml:space="preserve">01373/INFOEM/IP/RR/2019 </w:t>
      </w:r>
    </w:p>
    <w:p w14:paraId="78CC472F" w14:textId="77777777" w:rsidR="00E032BC" w:rsidRDefault="00A71710" w:rsidP="00DF5242">
      <w:pPr>
        <w:pStyle w:val="Prrafodelista"/>
        <w:numPr>
          <w:ilvl w:val="0"/>
          <w:numId w:val="30"/>
        </w:numPr>
        <w:tabs>
          <w:tab w:val="left" w:pos="2460"/>
        </w:tabs>
        <w:autoSpaceDE w:val="0"/>
        <w:autoSpaceDN w:val="0"/>
        <w:adjustRightInd w:val="0"/>
        <w:spacing w:before="240" w:line="360" w:lineRule="auto"/>
        <w:contextualSpacing/>
        <w:jc w:val="both"/>
        <w:rPr>
          <w:rFonts w:ascii="Palatino Linotype" w:hAnsi="Palatino Linotype" w:cs="Arial"/>
          <w:b/>
          <w:bCs/>
        </w:rPr>
      </w:pPr>
      <w:r>
        <w:rPr>
          <w:rFonts w:ascii="Palatino Linotype" w:hAnsi="Palatino Linotype" w:cs="Arial"/>
          <w:b/>
          <w:bCs/>
        </w:rPr>
        <w:t xml:space="preserve">“Acuerdo de Archivo 01373 2019”: </w:t>
      </w:r>
      <w:r w:rsidR="00E032BC">
        <w:rPr>
          <w:rFonts w:ascii="Palatino Linotype" w:hAnsi="Palatino Linotype" w:cs="Arial"/>
        </w:rPr>
        <w:t xml:space="preserve">Acuerdo que tiene por cumplido el requerimiento de la Contraloría Interna y Órgano de Control y Vigilancia, a través del oficio </w:t>
      </w:r>
      <w:r w:rsidR="00E032BC">
        <w:rPr>
          <w:rFonts w:ascii="Palatino Linotype" w:hAnsi="Palatino Linotype" w:cs="Arial"/>
          <w:b/>
          <w:bCs/>
        </w:rPr>
        <w:t xml:space="preserve">INFOEM/CI-OCV/0282/2018, </w:t>
      </w:r>
      <w:r w:rsidR="00E032BC">
        <w:rPr>
          <w:rFonts w:ascii="Palatino Linotype" w:hAnsi="Palatino Linotype" w:cs="Arial"/>
        </w:rPr>
        <w:t xml:space="preserve">decretándose el archivo. </w:t>
      </w:r>
    </w:p>
    <w:p w14:paraId="293CBD48" w14:textId="68C6348F" w:rsidR="003A2044" w:rsidRPr="00E032BC" w:rsidRDefault="003A2044" w:rsidP="00DF5242">
      <w:pPr>
        <w:pStyle w:val="Prrafodelista"/>
        <w:numPr>
          <w:ilvl w:val="0"/>
          <w:numId w:val="29"/>
        </w:numPr>
        <w:tabs>
          <w:tab w:val="left" w:pos="2460"/>
        </w:tabs>
        <w:autoSpaceDE w:val="0"/>
        <w:autoSpaceDN w:val="0"/>
        <w:adjustRightInd w:val="0"/>
        <w:spacing w:before="240" w:line="360" w:lineRule="auto"/>
        <w:contextualSpacing/>
        <w:jc w:val="both"/>
        <w:rPr>
          <w:rFonts w:ascii="Palatino Linotype" w:hAnsi="Palatino Linotype" w:cs="Arial"/>
          <w:b/>
          <w:bCs/>
        </w:rPr>
      </w:pPr>
      <w:r>
        <w:rPr>
          <w:rFonts w:ascii="Palatino Linotype" w:hAnsi="Palatino Linotype" w:cs="Arial"/>
          <w:b/>
          <w:bCs/>
        </w:rPr>
        <w:lastRenderedPageBreak/>
        <w:t xml:space="preserve">Expediente del Recurso 06840-2019”: </w:t>
      </w:r>
      <w:r w:rsidR="00E032BC">
        <w:rPr>
          <w:rFonts w:ascii="Palatino Linotype" w:hAnsi="Palatino Linotype" w:cs="Arial"/>
        </w:rPr>
        <w:t>Contiene lo siguiente:</w:t>
      </w:r>
    </w:p>
    <w:p w14:paraId="16DB3E26" w14:textId="00C9F5F4" w:rsidR="00E032BC" w:rsidRDefault="00E032BC" w:rsidP="00DF5242">
      <w:pPr>
        <w:pStyle w:val="Prrafodelista"/>
        <w:numPr>
          <w:ilvl w:val="0"/>
          <w:numId w:val="31"/>
        </w:numPr>
        <w:tabs>
          <w:tab w:val="left" w:pos="2460"/>
        </w:tabs>
        <w:autoSpaceDE w:val="0"/>
        <w:autoSpaceDN w:val="0"/>
        <w:adjustRightInd w:val="0"/>
        <w:spacing w:before="240" w:line="360" w:lineRule="auto"/>
        <w:contextualSpacing/>
        <w:jc w:val="both"/>
        <w:rPr>
          <w:rFonts w:ascii="Palatino Linotype" w:hAnsi="Palatino Linotype" w:cs="Arial"/>
          <w:b/>
          <w:bCs/>
        </w:rPr>
      </w:pPr>
      <w:r>
        <w:rPr>
          <w:rFonts w:ascii="Palatino Linotype" w:hAnsi="Palatino Linotype" w:cs="Arial"/>
          <w:b/>
          <w:bCs/>
        </w:rPr>
        <w:t xml:space="preserve">“1Acuerdo de Incumplimiento 6840-19”: </w:t>
      </w:r>
      <w:r w:rsidR="00B70E88">
        <w:rPr>
          <w:rFonts w:ascii="Palatino Linotype" w:hAnsi="Palatino Linotype" w:cs="Arial"/>
        </w:rPr>
        <w:t xml:space="preserve">Acuerdo que declara el incumplimiento a la Resolución del Recurso de Revisión </w:t>
      </w:r>
      <w:r w:rsidR="00B70E88">
        <w:rPr>
          <w:rFonts w:ascii="Palatino Linotype" w:hAnsi="Palatino Linotype" w:cs="Arial"/>
          <w:b/>
          <w:bCs/>
        </w:rPr>
        <w:t xml:space="preserve">06840/INFOEM/IP/RR/2019. </w:t>
      </w:r>
    </w:p>
    <w:p w14:paraId="193DD3E5" w14:textId="13F6F95E" w:rsidR="003E7DAF" w:rsidRPr="000521B5" w:rsidRDefault="00E032BC" w:rsidP="00DF5242">
      <w:pPr>
        <w:pStyle w:val="Prrafodelista"/>
        <w:numPr>
          <w:ilvl w:val="0"/>
          <w:numId w:val="30"/>
        </w:numPr>
        <w:tabs>
          <w:tab w:val="left" w:pos="2460"/>
        </w:tabs>
        <w:autoSpaceDE w:val="0"/>
        <w:autoSpaceDN w:val="0"/>
        <w:adjustRightInd w:val="0"/>
        <w:spacing w:before="240" w:line="360" w:lineRule="auto"/>
        <w:contextualSpacing/>
        <w:jc w:val="both"/>
        <w:rPr>
          <w:rFonts w:ascii="Palatino Linotype" w:hAnsi="Palatino Linotype" w:cs="Arial"/>
          <w:b/>
          <w:bCs/>
        </w:rPr>
      </w:pPr>
      <w:r>
        <w:rPr>
          <w:rFonts w:ascii="Palatino Linotype" w:hAnsi="Palatino Linotype" w:cs="Arial"/>
          <w:b/>
          <w:bCs/>
        </w:rPr>
        <w:t>“2Oficio Apercibimiento”:</w:t>
      </w:r>
      <w:r w:rsidR="00B70E88">
        <w:rPr>
          <w:rFonts w:ascii="Palatino Linotype" w:hAnsi="Palatino Linotype" w:cs="Arial"/>
          <w:b/>
          <w:bCs/>
        </w:rPr>
        <w:t xml:space="preserve"> </w:t>
      </w:r>
      <w:r w:rsidR="00B70E88">
        <w:rPr>
          <w:rFonts w:ascii="Palatino Linotype" w:hAnsi="Palatino Linotype" w:cs="Arial"/>
        </w:rPr>
        <w:t xml:space="preserve">Oficio </w:t>
      </w:r>
      <w:r w:rsidR="00B70E88">
        <w:rPr>
          <w:rFonts w:ascii="Palatino Linotype" w:hAnsi="Palatino Linotype" w:cs="Arial"/>
          <w:b/>
          <w:bCs/>
        </w:rPr>
        <w:t xml:space="preserve">INFOEM/CI-OCV/033/2020 </w:t>
      </w:r>
      <w:r w:rsidR="003E7DAF">
        <w:rPr>
          <w:rFonts w:ascii="Palatino Linotype" w:hAnsi="Palatino Linotype" w:cs="Arial"/>
        </w:rPr>
        <w:t xml:space="preserve">signado por el Contralor Interno y Titular del Órgano de Control y Vigilancia y dirigido al Titular de Transparencia de Chicoloapan, en lo medular se le apercibe, a efecto de dar cumplimiento a la resolución del recurso de revisión </w:t>
      </w:r>
      <w:r w:rsidR="003E7DAF">
        <w:rPr>
          <w:rFonts w:ascii="Palatino Linotype" w:hAnsi="Palatino Linotype" w:cs="Arial"/>
          <w:b/>
          <w:bCs/>
        </w:rPr>
        <w:t xml:space="preserve">06840/INFOEM/IP/RR/2019, </w:t>
      </w:r>
      <w:r w:rsidR="003E7DAF">
        <w:rPr>
          <w:rFonts w:ascii="Palatino Linotype" w:hAnsi="Palatino Linotype" w:cs="Arial"/>
        </w:rPr>
        <w:t xml:space="preserve">en un término máximo de 5 -cinco- días. </w:t>
      </w:r>
    </w:p>
    <w:p w14:paraId="435085E6" w14:textId="0E131C43" w:rsidR="00E032BC" w:rsidRDefault="00E032BC" w:rsidP="00DF5242">
      <w:pPr>
        <w:pStyle w:val="Prrafodelista"/>
        <w:numPr>
          <w:ilvl w:val="0"/>
          <w:numId w:val="31"/>
        </w:numPr>
        <w:tabs>
          <w:tab w:val="left" w:pos="2460"/>
        </w:tabs>
        <w:autoSpaceDE w:val="0"/>
        <w:autoSpaceDN w:val="0"/>
        <w:adjustRightInd w:val="0"/>
        <w:spacing w:before="240" w:line="360" w:lineRule="auto"/>
        <w:contextualSpacing/>
        <w:jc w:val="both"/>
        <w:rPr>
          <w:rFonts w:ascii="Palatino Linotype" w:hAnsi="Palatino Linotype" w:cs="Arial"/>
          <w:b/>
          <w:bCs/>
        </w:rPr>
      </w:pPr>
      <w:r>
        <w:rPr>
          <w:rFonts w:ascii="Palatino Linotype" w:hAnsi="Palatino Linotype" w:cs="Arial"/>
          <w:b/>
          <w:bCs/>
        </w:rPr>
        <w:t xml:space="preserve">“3 Cierre SAIMEX 6840-19”: </w:t>
      </w:r>
      <w:r w:rsidR="003E7DAF">
        <w:rPr>
          <w:rFonts w:ascii="Palatino Linotype" w:hAnsi="Palatino Linotype" w:cs="Arial"/>
        </w:rPr>
        <w:t xml:space="preserve">Acuerdo que tiene por cumplido el requerimiento de la Contraloría Interna y Órgano de Control y Vigilancia, a través del oficio </w:t>
      </w:r>
      <w:r w:rsidR="003E7DAF">
        <w:rPr>
          <w:rFonts w:ascii="Palatino Linotype" w:hAnsi="Palatino Linotype" w:cs="Arial"/>
          <w:b/>
          <w:bCs/>
        </w:rPr>
        <w:t xml:space="preserve">INFOEM/CI-OCV/033/2019, </w:t>
      </w:r>
      <w:r w:rsidR="003E7DAF">
        <w:rPr>
          <w:rFonts w:ascii="Palatino Linotype" w:hAnsi="Palatino Linotype" w:cs="Arial"/>
        </w:rPr>
        <w:t>decretándose el archivo</w:t>
      </w:r>
    </w:p>
    <w:p w14:paraId="6754CE24" w14:textId="42751CD9" w:rsidR="003A2044" w:rsidRPr="003E7DAF" w:rsidRDefault="003A2044" w:rsidP="00DF5242">
      <w:pPr>
        <w:pStyle w:val="Prrafodelista"/>
        <w:numPr>
          <w:ilvl w:val="0"/>
          <w:numId w:val="17"/>
        </w:numPr>
        <w:tabs>
          <w:tab w:val="left" w:pos="2460"/>
        </w:tabs>
        <w:autoSpaceDE w:val="0"/>
        <w:autoSpaceDN w:val="0"/>
        <w:adjustRightInd w:val="0"/>
        <w:spacing w:before="240" w:line="360" w:lineRule="auto"/>
        <w:contextualSpacing/>
        <w:jc w:val="both"/>
        <w:rPr>
          <w:rFonts w:ascii="Palatino Linotype" w:hAnsi="Palatino Linotype" w:cs="Arial"/>
          <w:b/>
          <w:bCs/>
        </w:rPr>
      </w:pPr>
      <w:r>
        <w:rPr>
          <w:rFonts w:ascii="Palatino Linotype" w:hAnsi="Palatino Linotype" w:cs="Arial"/>
          <w:b/>
          <w:bCs/>
        </w:rPr>
        <w:t xml:space="preserve">“Anexos UT”: </w:t>
      </w:r>
      <w:r w:rsidR="003E7DAF">
        <w:rPr>
          <w:rFonts w:ascii="Palatino Linotype" w:hAnsi="Palatino Linotype" w:cs="Arial"/>
        </w:rPr>
        <w:t>Compila lo siguiente:</w:t>
      </w:r>
    </w:p>
    <w:p w14:paraId="21E07731" w14:textId="6EBD9F63" w:rsidR="003E7DAF" w:rsidRDefault="00EC5CA9" w:rsidP="00463633">
      <w:pPr>
        <w:pStyle w:val="Prrafodelista"/>
        <w:numPr>
          <w:ilvl w:val="0"/>
          <w:numId w:val="34"/>
        </w:numPr>
        <w:tabs>
          <w:tab w:val="left" w:pos="2694"/>
        </w:tabs>
        <w:autoSpaceDE w:val="0"/>
        <w:autoSpaceDN w:val="0"/>
        <w:adjustRightInd w:val="0"/>
        <w:spacing w:before="240" w:line="360" w:lineRule="auto"/>
        <w:ind w:left="1843" w:hanging="283"/>
        <w:contextualSpacing/>
        <w:jc w:val="both"/>
        <w:rPr>
          <w:rFonts w:ascii="Palatino Linotype" w:hAnsi="Palatino Linotype" w:cs="Arial"/>
          <w:b/>
          <w:bCs/>
        </w:rPr>
      </w:pPr>
      <w:r>
        <w:rPr>
          <w:rFonts w:ascii="Palatino Linotype" w:hAnsi="Palatino Linotype" w:cs="Arial"/>
          <w:b/>
          <w:bCs/>
        </w:rPr>
        <w:t>“</w:t>
      </w:r>
      <w:r w:rsidR="003E7DAF">
        <w:rPr>
          <w:rFonts w:ascii="Palatino Linotype" w:hAnsi="Palatino Linotype" w:cs="Arial"/>
          <w:b/>
          <w:bCs/>
        </w:rPr>
        <w:t>A-00394-2019</w:t>
      </w:r>
      <w:r>
        <w:rPr>
          <w:rFonts w:ascii="Palatino Linotype" w:hAnsi="Palatino Linotype" w:cs="Arial"/>
          <w:b/>
          <w:bCs/>
        </w:rPr>
        <w:t>”</w:t>
      </w:r>
      <w:r w:rsidR="003E7DAF">
        <w:rPr>
          <w:rFonts w:ascii="Palatino Linotype" w:hAnsi="Palatino Linotype" w:cs="Arial"/>
          <w:b/>
          <w:bCs/>
        </w:rPr>
        <w:t xml:space="preserve">: </w:t>
      </w:r>
      <w:r w:rsidR="003B4B30">
        <w:rPr>
          <w:rFonts w:ascii="Palatino Linotype" w:hAnsi="Palatino Linotype" w:cs="Arial"/>
        </w:rPr>
        <w:t>Compila los oficios remitidos mediante la carpeta “</w:t>
      </w:r>
      <w:r w:rsidR="003B4B30">
        <w:rPr>
          <w:rFonts w:ascii="Palatino Linotype" w:hAnsi="Palatino Linotype" w:cs="Arial"/>
          <w:b/>
          <w:bCs/>
        </w:rPr>
        <w:t xml:space="preserve">Expediente del Recurso 00394-2019”, </w:t>
      </w:r>
      <w:r w:rsidR="003B4B30">
        <w:rPr>
          <w:rFonts w:ascii="Palatino Linotype" w:hAnsi="Palatino Linotype" w:cs="Arial"/>
        </w:rPr>
        <w:t>misma que obra en el presente alcance y cuyo contenido se tiene por reproducido en obvio de repeticiones innecesarias.</w:t>
      </w:r>
    </w:p>
    <w:p w14:paraId="10A066FD" w14:textId="1C1A8A2E" w:rsidR="003E7DAF" w:rsidRDefault="00EC5CA9" w:rsidP="00463633">
      <w:pPr>
        <w:pStyle w:val="Prrafodelista"/>
        <w:numPr>
          <w:ilvl w:val="0"/>
          <w:numId w:val="34"/>
        </w:numPr>
        <w:tabs>
          <w:tab w:val="left" w:pos="2694"/>
        </w:tabs>
        <w:autoSpaceDE w:val="0"/>
        <w:autoSpaceDN w:val="0"/>
        <w:adjustRightInd w:val="0"/>
        <w:spacing w:before="240" w:line="360" w:lineRule="auto"/>
        <w:ind w:left="1843" w:hanging="283"/>
        <w:contextualSpacing/>
        <w:jc w:val="both"/>
        <w:rPr>
          <w:rFonts w:ascii="Palatino Linotype" w:hAnsi="Palatino Linotype" w:cs="Arial"/>
          <w:b/>
          <w:bCs/>
        </w:rPr>
      </w:pPr>
      <w:r>
        <w:rPr>
          <w:rFonts w:ascii="Palatino Linotype" w:hAnsi="Palatino Linotype" w:cs="Arial"/>
          <w:b/>
          <w:bCs/>
        </w:rPr>
        <w:t>“</w:t>
      </w:r>
      <w:r w:rsidR="003E7DAF">
        <w:rPr>
          <w:rFonts w:ascii="Palatino Linotype" w:hAnsi="Palatino Linotype" w:cs="Arial"/>
          <w:b/>
          <w:bCs/>
        </w:rPr>
        <w:t>A-01373-2019</w:t>
      </w:r>
      <w:r>
        <w:rPr>
          <w:rFonts w:ascii="Palatino Linotype" w:hAnsi="Palatino Linotype" w:cs="Arial"/>
          <w:b/>
          <w:bCs/>
        </w:rPr>
        <w:t>”</w:t>
      </w:r>
      <w:r w:rsidR="003B4B30">
        <w:rPr>
          <w:rFonts w:ascii="Palatino Linotype" w:hAnsi="Palatino Linotype" w:cs="Arial"/>
          <w:b/>
          <w:bCs/>
        </w:rPr>
        <w:t xml:space="preserve">: </w:t>
      </w:r>
      <w:r w:rsidR="003B4B30">
        <w:rPr>
          <w:rFonts w:ascii="Palatino Linotype" w:hAnsi="Palatino Linotype" w:cs="Arial"/>
        </w:rPr>
        <w:t xml:space="preserve">Con relación al recurso de revisión </w:t>
      </w:r>
      <w:r w:rsidR="003B4B30">
        <w:rPr>
          <w:rFonts w:ascii="Palatino Linotype" w:hAnsi="Palatino Linotype" w:cs="Arial"/>
          <w:b/>
          <w:bCs/>
        </w:rPr>
        <w:t xml:space="preserve">01373/INFOEM/IP/RR/2019 </w:t>
      </w:r>
      <w:r w:rsidR="003B4B30">
        <w:rPr>
          <w:rFonts w:ascii="Palatino Linotype" w:hAnsi="Palatino Linotype" w:cs="Arial"/>
        </w:rPr>
        <w:t xml:space="preserve">compila el Acuerdo que decreta el </w:t>
      </w:r>
      <w:r w:rsidR="003B4B30">
        <w:rPr>
          <w:rFonts w:ascii="Palatino Linotype" w:hAnsi="Palatino Linotype" w:cs="Arial"/>
        </w:rPr>
        <w:lastRenderedPageBreak/>
        <w:t xml:space="preserve">incumplimiento, </w:t>
      </w:r>
      <w:r w:rsidR="003B4B30">
        <w:rPr>
          <w:rFonts w:ascii="Palatino Linotype" w:hAnsi="Palatino Linotype" w:cs="Arial"/>
          <w:b/>
          <w:bCs/>
          <w:u w:val="single"/>
        </w:rPr>
        <w:t xml:space="preserve">oficios de apercibimiento </w:t>
      </w:r>
      <w:r w:rsidR="003B4B30">
        <w:rPr>
          <w:rFonts w:ascii="Palatino Linotype" w:hAnsi="Palatino Linotype" w:cs="Arial"/>
        </w:rPr>
        <w:t xml:space="preserve">para asegurar el cumplimiento, así como Acuerdo que decreta el archivo. </w:t>
      </w:r>
    </w:p>
    <w:p w14:paraId="5B186417" w14:textId="34ED4302" w:rsidR="003E7DAF" w:rsidRDefault="00EC5CA9" w:rsidP="00463633">
      <w:pPr>
        <w:pStyle w:val="Prrafodelista"/>
        <w:numPr>
          <w:ilvl w:val="0"/>
          <w:numId w:val="35"/>
        </w:numPr>
        <w:tabs>
          <w:tab w:val="left" w:pos="2694"/>
        </w:tabs>
        <w:autoSpaceDE w:val="0"/>
        <w:autoSpaceDN w:val="0"/>
        <w:adjustRightInd w:val="0"/>
        <w:spacing w:before="240" w:line="360" w:lineRule="auto"/>
        <w:ind w:left="1276" w:hanging="283"/>
        <w:contextualSpacing/>
        <w:jc w:val="both"/>
        <w:rPr>
          <w:rFonts w:ascii="Palatino Linotype" w:hAnsi="Palatino Linotype" w:cs="Arial"/>
          <w:b/>
          <w:bCs/>
        </w:rPr>
      </w:pPr>
      <w:r>
        <w:rPr>
          <w:rFonts w:ascii="Palatino Linotype" w:hAnsi="Palatino Linotype" w:cs="Arial"/>
          <w:b/>
          <w:bCs/>
        </w:rPr>
        <w:t>“</w:t>
      </w:r>
      <w:r w:rsidR="003E7DAF">
        <w:rPr>
          <w:rFonts w:ascii="Palatino Linotype" w:hAnsi="Palatino Linotype" w:cs="Arial"/>
          <w:b/>
          <w:bCs/>
        </w:rPr>
        <w:t>A-06840-2019</w:t>
      </w:r>
      <w:r>
        <w:rPr>
          <w:rFonts w:ascii="Palatino Linotype" w:hAnsi="Palatino Linotype" w:cs="Arial"/>
          <w:b/>
          <w:bCs/>
        </w:rPr>
        <w:t>”</w:t>
      </w:r>
      <w:r w:rsidR="003B4B30">
        <w:rPr>
          <w:rFonts w:ascii="Palatino Linotype" w:hAnsi="Palatino Linotype" w:cs="Arial"/>
          <w:b/>
          <w:bCs/>
        </w:rPr>
        <w:t xml:space="preserve">: </w:t>
      </w:r>
      <w:r w:rsidR="00861DAE">
        <w:rPr>
          <w:rFonts w:ascii="Palatino Linotype" w:hAnsi="Palatino Linotype" w:cs="Arial"/>
        </w:rPr>
        <w:t xml:space="preserve">Con relación al recurso de revisión </w:t>
      </w:r>
      <w:r w:rsidR="00861DAE">
        <w:rPr>
          <w:rFonts w:ascii="Palatino Linotype" w:hAnsi="Palatino Linotype" w:cs="Arial"/>
          <w:b/>
          <w:bCs/>
        </w:rPr>
        <w:t xml:space="preserve">06840/INFOEM/IP/RR/2019 </w:t>
      </w:r>
      <w:r w:rsidR="00861DAE">
        <w:rPr>
          <w:rFonts w:ascii="Palatino Linotype" w:hAnsi="Palatino Linotype" w:cs="Arial"/>
        </w:rPr>
        <w:t xml:space="preserve">compila el Acuerdo que decreta el cumplimiento, oficio de apercibimiento para asegurar el cumplimiento, así como Acuerdo que decreta el archivo. </w:t>
      </w:r>
    </w:p>
    <w:p w14:paraId="5E4D9CEF" w14:textId="271F6DB2" w:rsidR="003E7DAF" w:rsidRDefault="003E7DAF" w:rsidP="00463633">
      <w:pPr>
        <w:pStyle w:val="Prrafodelista"/>
        <w:numPr>
          <w:ilvl w:val="0"/>
          <w:numId w:val="35"/>
        </w:numPr>
        <w:tabs>
          <w:tab w:val="left" w:pos="2694"/>
        </w:tabs>
        <w:autoSpaceDE w:val="0"/>
        <w:autoSpaceDN w:val="0"/>
        <w:adjustRightInd w:val="0"/>
        <w:spacing w:before="240" w:line="360" w:lineRule="auto"/>
        <w:ind w:left="1276" w:hanging="283"/>
        <w:contextualSpacing/>
        <w:jc w:val="both"/>
        <w:rPr>
          <w:rFonts w:ascii="Palatino Linotype" w:hAnsi="Palatino Linotype" w:cs="Arial"/>
          <w:b/>
          <w:bCs/>
        </w:rPr>
      </w:pPr>
      <w:r>
        <w:rPr>
          <w:rFonts w:ascii="Palatino Linotype" w:hAnsi="Palatino Linotype" w:cs="Arial"/>
          <w:b/>
          <w:bCs/>
        </w:rPr>
        <w:t>“OFICIOS 2018 CHICOLOAPAN</w:t>
      </w:r>
      <w:r w:rsidR="00EC5CA9">
        <w:rPr>
          <w:rFonts w:ascii="Palatino Linotype" w:hAnsi="Palatino Linotype" w:cs="Arial"/>
          <w:b/>
          <w:bCs/>
        </w:rPr>
        <w:t>”</w:t>
      </w:r>
      <w:r w:rsidR="006A3C69">
        <w:rPr>
          <w:rFonts w:ascii="Palatino Linotype" w:hAnsi="Palatino Linotype" w:cs="Arial"/>
          <w:b/>
          <w:bCs/>
        </w:rPr>
        <w:t xml:space="preserve">: </w:t>
      </w:r>
    </w:p>
    <w:p w14:paraId="15D4CF47" w14:textId="3B7BDCEF" w:rsidR="00041C05" w:rsidRPr="00041C05" w:rsidRDefault="00041C05" w:rsidP="00463633">
      <w:pPr>
        <w:pStyle w:val="Prrafodelista"/>
        <w:numPr>
          <w:ilvl w:val="0"/>
          <w:numId w:val="36"/>
        </w:numPr>
        <w:tabs>
          <w:tab w:val="left" w:pos="2460"/>
        </w:tabs>
        <w:autoSpaceDE w:val="0"/>
        <w:autoSpaceDN w:val="0"/>
        <w:adjustRightInd w:val="0"/>
        <w:spacing w:before="240" w:line="360" w:lineRule="auto"/>
        <w:ind w:left="2410" w:hanging="283"/>
        <w:contextualSpacing/>
        <w:jc w:val="both"/>
        <w:rPr>
          <w:rFonts w:ascii="Palatino Linotype" w:hAnsi="Palatino Linotype" w:cs="Arial"/>
          <w:b/>
          <w:bCs/>
        </w:rPr>
      </w:pPr>
      <w:r w:rsidRPr="00041C05">
        <w:rPr>
          <w:rFonts w:ascii="Palatino Linotype" w:hAnsi="Palatino Linotype" w:cs="Arial"/>
        </w:rPr>
        <w:t>Oficios</w:t>
      </w:r>
      <w:r w:rsidR="006A3C69" w:rsidRPr="00041C05">
        <w:rPr>
          <w:rFonts w:ascii="Palatino Linotype" w:hAnsi="Palatino Linotype" w:cs="Arial"/>
        </w:rPr>
        <w:t xml:space="preserve"> </w:t>
      </w:r>
      <w:r w:rsidR="006A3C69" w:rsidRPr="00041C05">
        <w:rPr>
          <w:rFonts w:ascii="Palatino Linotype" w:hAnsi="Palatino Linotype" w:cs="Arial"/>
          <w:b/>
          <w:bCs/>
        </w:rPr>
        <w:t>INFOEM/CI-OCV/0802/201</w:t>
      </w:r>
      <w:r w:rsidRPr="00041C05">
        <w:rPr>
          <w:rFonts w:ascii="Palatino Linotype" w:hAnsi="Palatino Linotype" w:cs="Arial"/>
          <w:b/>
          <w:bCs/>
        </w:rPr>
        <w:t xml:space="preserve">8; </w:t>
      </w:r>
      <w:r w:rsidR="006A3C69" w:rsidRPr="00041C05">
        <w:rPr>
          <w:rFonts w:ascii="Palatino Linotype" w:hAnsi="Palatino Linotype" w:cs="Arial"/>
          <w:b/>
          <w:bCs/>
        </w:rPr>
        <w:t>INFOEM/CI-OCV/0801/2018</w:t>
      </w:r>
      <w:r w:rsidRPr="00041C05">
        <w:rPr>
          <w:rFonts w:ascii="Palatino Linotype" w:hAnsi="Palatino Linotype" w:cs="Arial"/>
          <w:b/>
          <w:bCs/>
        </w:rPr>
        <w:t xml:space="preserve">; </w:t>
      </w:r>
      <w:r w:rsidR="006A3C69" w:rsidRPr="00041C05">
        <w:rPr>
          <w:rFonts w:ascii="Palatino Linotype" w:hAnsi="Palatino Linotype" w:cs="Arial"/>
          <w:b/>
          <w:bCs/>
        </w:rPr>
        <w:t>INFOEM/CI-OCV/0572/2018</w:t>
      </w:r>
      <w:r w:rsidRPr="00041C05">
        <w:rPr>
          <w:rFonts w:ascii="Palatino Linotype" w:hAnsi="Palatino Linotype" w:cs="Arial"/>
          <w:b/>
          <w:bCs/>
        </w:rPr>
        <w:t xml:space="preserve">; </w:t>
      </w:r>
      <w:r w:rsidR="006A3C69" w:rsidRPr="00041C05">
        <w:rPr>
          <w:rFonts w:ascii="Palatino Linotype" w:hAnsi="Palatino Linotype" w:cs="Arial"/>
        </w:rPr>
        <w:t xml:space="preserve"> </w:t>
      </w:r>
      <w:r w:rsidR="006A3C69" w:rsidRPr="00041C05">
        <w:rPr>
          <w:rFonts w:ascii="Palatino Linotype" w:hAnsi="Palatino Linotype" w:cs="Arial"/>
          <w:b/>
          <w:bCs/>
        </w:rPr>
        <w:t>INFOEM/CI-OCV/0571/2018</w:t>
      </w:r>
      <w:r w:rsidRPr="00041C05">
        <w:rPr>
          <w:rFonts w:ascii="Palatino Linotype" w:hAnsi="Palatino Linotype" w:cs="Arial"/>
        </w:rPr>
        <w:t>;</w:t>
      </w:r>
      <w:r w:rsidR="006E5C0C" w:rsidRPr="00041C05">
        <w:rPr>
          <w:rFonts w:ascii="Palatino Linotype" w:hAnsi="Palatino Linotype" w:cs="Arial"/>
        </w:rPr>
        <w:t xml:space="preserve"> </w:t>
      </w:r>
      <w:r w:rsidRPr="00041C05">
        <w:rPr>
          <w:rFonts w:ascii="Palatino Linotype" w:hAnsi="Palatino Linotype" w:cs="Arial"/>
          <w:b/>
          <w:bCs/>
        </w:rPr>
        <w:t xml:space="preserve">INFOEM/CI-OCV/554/2018; INFOEM/CI-OCV/0545/2018; INFOEM/CI-OCV/0544/2018; INFOEM/CI-OCV/0488/2018; INFOEM/CI-OCV/0487/2018; INFOEM/CI-OCV/0427/2018; INFOEM/CI-OCV/0426/2018; INFOEM/CI-OCV/0323/2018; INFOEM/CI-OCV/0322/2018; INFOEM/CI-OCV/0308/2018; INFOEM/CI-OCV/0306/2018; </w:t>
      </w:r>
      <w:r>
        <w:rPr>
          <w:rFonts w:ascii="Palatino Linotype" w:hAnsi="Palatino Linotype" w:cs="Arial"/>
        </w:rPr>
        <w:t xml:space="preserve">todos ellos encauzados a asegurar el cumplimiento de recursos de revisión substanciados ante el Ayuntamiento de Chicoloapan, durante el ejercicio fiscal dos mil dieciocho. </w:t>
      </w:r>
    </w:p>
    <w:p w14:paraId="25C7C58C" w14:textId="2045887B" w:rsidR="003E7DAF" w:rsidRDefault="003E7DAF" w:rsidP="00463633">
      <w:pPr>
        <w:pStyle w:val="Prrafodelista"/>
        <w:numPr>
          <w:ilvl w:val="0"/>
          <w:numId w:val="36"/>
        </w:numPr>
        <w:tabs>
          <w:tab w:val="left" w:pos="2460"/>
        </w:tabs>
        <w:autoSpaceDE w:val="0"/>
        <w:autoSpaceDN w:val="0"/>
        <w:adjustRightInd w:val="0"/>
        <w:spacing w:before="240" w:line="360" w:lineRule="auto"/>
        <w:ind w:left="2552" w:hanging="437"/>
        <w:contextualSpacing/>
        <w:jc w:val="both"/>
        <w:rPr>
          <w:rFonts w:ascii="Palatino Linotype" w:hAnsi="Palatino Linotype" w:cs="Arial"/>
          <w:b/>
          <w:bCs/>
        </w:rPr>
      </w:pPr>
      <w:r>
        <w:rPr>
          <w:rFonts w:ascii="Palatino Linotype" w:hAnsi="Palatino Linotype" w:cs="Arial"/>
          <w:b/>
          <w:bCs/>
        </w:rPr>
        <w:t>OFICIOS 2019 CHICOLOAPAN</w:t>
      </w:r>
      <w:r w:rsidR="00041C05">
        <w:rPr>
          <w:rFonts w:ascii="Palatino Linotype" w:hAnsi="Palatino Linotype" w:cs="Arial"/>
          <w:b/>
          <w:bCs/>
        </w:rPr>
        <w:t xml:space="preserve">: </w:t>
      </w:r>
      <w:r w:rsidR="00041C05">
        <w:rPr>
          <w:rFonts w:ascii="Palatino Linotype" w:hAnsi="Palatino Linotype" w:cs="Arial"/>
        </w:rPr>
        <w:t xml:space="preserve">Oficios </w:t>
      </w:r>
      <w:r w:rsidR="00041C05">
        <w:rPr>
          <w:rFonts w:ascii="Palatino Linotype" w:hAnsi="Palatino Linotype" w:cs="Arial"/>
          <w:b/>
          <w:bCs/>
        </w:rPr>
        <w:t xml:space="preserve">INFOEM/CI-OCV/01047/2019; INFOEM/CI-OCV/01046/2019; INFOEM/CI-OCV/0805/2019; INFOEM/CI-OCV/0761/2019; INFOEM/CI-OCV/0760/2019; INFOEM/CI-OCV/0282/2019; </w:t>
      </w:r>
      <w:r w:rsidR="00041C05">
        <w:rPr>
          <w:rFonts w:ascii="Palatino Linotype" w:hAnsi="Palatino Linotype" w:cs="Arial"/>
          <w:b/>
          <w:bCs/>
        </w:rPr>
        <w:lastRenderedPageBreak/>
        <w:t>INFOEM/CI-OCV/0281/2019; INFOEM/CI-OCV/0280/2019 y  INFOEM/CI-OCV/0177/2019</w:t>
      </w:r>
      <w:r w:rsidR="009D68A7">
        <w:rPr>
          <w:rFonts w:ascii="Palatino Linotype" w:hAnsi="Palatino Linotype" w:cs="Arial"/>
          <w:b/>
          <w:bCs/>
        </w:rPr>
        <w:t xml:space="preserve">; </w:t>
      </w:r>
      <w:r w:rsidR="009D68A7">
        <w:rPr>
          <w:rFonts w:ascii="Palatino Linotype" w:hAnsi="Palatino Linotype" w:cs="Arial"/>
        </w:rPr>
        <w:t xml:space="preserve">todos ellos encauzados a asegurar el cumplimiento de recursos de revisión substanciados ante el Ayuntamiento de Chicoloapan, durante el ejercicio fiscal dos mil diecinueve. </w:t>
      </w:r>
    </w:p>
    <w:p w14:paraId="07B4F738" w14:textId="146B2D1B" w:rsidR="003E7DAF" w:rsidRPr="009D68A7" w:rsidRDefault="003E7DAF" w:rsidP="00463633">
      <w:pPr>
        <w:pStyle w:val="Prrafodelista"/>
        <w:numPr>
          <w:ilvl w:val="0"/>
          <w:numId w:val="36"/>
        </w:numPr>
        <w:tabs>
          <w:tab w:val="left" w:pos="2460"/>
        </w:tabs>
        <w:autoSpaceDE w:val="0"/>
        <w:autoSpaceDN w:val="0"/>
        <w:adjustRightInd w:val="0"/>
        <w:spacing w:before="240" w:line="360" w:lineRule="auto"/>
        <w:ind w:left="2410" w:hanging="295"/>
        <w:contextualSpacing/>
        <w:jc w:val="both"/>
        <w:rPr>
          <w:rFonts w:ascii="Palatino Linotype" w:hAnsi="Palatino Linotype" w:cs="Arial"/>
          <w:b/>
          <w:bCs/>
        </w:rPr>
      </w:pPr>
      <w:r>
        <w:rPr>
          <w:rFonts w:ascii="Palatino Linotype" w:hAnsi="Palatino Linotype" w:cs="Arial"/>
          <w:b/>
          <w:bCs/>
        </w:rPr>
        <w:t>OFICIOS 2020 CHICOLOAPAN</w:t>
      </w:r>
      <w:r w:rsidR="009D68A7">
        <w:rPr>
          <w:rFonts w:ascii="Palatino Linotype" w:hAnsi="Palatino Linotype" w:cs="Arial"/>
          <w:b/>
          <w:bCs/>
        </w:rPr>
        <w:t xml:space="preserve">: </w:t>
      </w:r>
      <w:r w:rsidR="009D68A7">
        <w:rPr>
          <w:rFonts w:ascii="Palatino Linotype" w:hAnsi="Palatino Linotype" w:cs="Arial"/>
        </w:rPr>
        <w:t xml:space="preserve">Oficios </w:t>
      </w:r>
      <w:r w:rsidR="009D68A7">
        <w:rPr>
          <w:rFonts w:ascii="Palatino Linotype" w:hAnsi="Palatino Linotype" w:cs="Arial"/>
          <w:b/>
          <w:bCs/>
        </w:rPr>
        <w:t xml:space="preserve">INFOEM/CI-OCV/0052/2020; INFOEM/CI-OCV/0051/2020; INFOEM/CI-OCV/0050/2020; INFOEM/CI-OCV/0049/2020; INFOEM/CI-OCV/0048/2020; INFOEM/CI-OCV/033/2020 y INFOEM/CI-OCV/0052/2020; </w:t>
      </w:r>
      <w:r w:rsidR="009D68A7">
        <w:rPr>
          <w:rFonts w:ascii="Palatino Linotype" w:hAnsi="Palatino Linotype" w:cs="Arial"/>
        </w:rPr>
        <w:t xml:space="preserve">mediante los cuales se apercibe la imposición de medidas de apremio, respecto del incumplimiento de diversos recursos de revisión sustanciados ante el Ayuntamiento de Chicoloapan, durante el ejercicio fiscal dos mil veinte. </w:t>
      </w:r>
    </w:p>
    <w:p w14:paraId="6EAE26AB" w14:textId="209E17D9" w:rsidR="009D68A7" w:rsidRPr="003B3926" w:rsidRDefault="003B3926" w:rsidP="003B3926">
      <w:pPr>
        <w:pStyle w:val="Prrafodelista"/>
        <w:numPr>
          <w:ilvl w:val="0"/>
          <w:numId w:val="17"/>
        </w:numPr>
        <w:tabs>
          <w:tab w:val="left" w:pos="2460"/>
        </w:tabs>
        <w:autoSpaceDE w:val="0"/>
        <w:autoSpaceDN w:val="0"/>
        <w:adjustRightInd w:val="0"/>
        <w:spacing w:before="240" w:line="360" w:lineRule="auto"/>
        <w:contextualSpacing/>
        <w:jc w:val="both"/>
        <w:rPr>
          <w:rFonts w:ascii="Palatino Linotype" w:hAnsi="Palatino Linotype" w:cs="Arial"/>
        </w:rPr>
      </w:pPr>
      <w:r>
        <w:rPr>
          <w:rFonts w:ascii="Palatino Linotype" w:hAnsi="Palatino Linotype" w:cs="Arial"/>
          <w:b/>
          <w:bCs/>
        </w:rPr>
        <w:t>OficioAtencionInformacionAdicionalUT.</w:t>
      </w:r>
      <w:r>
        <w:rPr>
          <w:rFonts w:ascii="Palatino Linotype" w:hAnsi="Palatino Linotype" w:cs="Arial"/>
        </w:rPr>
        <w:t xml:space="preserve">pdf: Oficio </w:t>
      </w:r>
      <w:r>
        <w:rPr>
          <w:rFonts w:ascii="Palatino Linotype" w:hAnsi="Palatino Linotype" w:cs="Arial"/>
          <w:b/>
        </w:rPr>
        <w:t xml:space="preserve">INFOEM/UT/589/2020 </w:t>
      </w:r>
      <w:r>
        <w:rPr>
          <w:rFonts w:ascii="Palatino Linotype" w:hAnsi="Palatino Linotype" w:cs="Arial"/>
        </w:rPr>
        <w:t xml:space="preserve">signado por la Titular de la Unidad de Transparencia y dirigido al Comisionado Luis Gustavo Parra Noriega, en lo medular señala el desahogó de </w:t>
      </w:r>
      <w:r w:rsidR="00476362">
        <w:rPr>
          <w:rFonts w:ascii="Palatino Linotype" w:hAnsi="Palatino Linotype" w:cs="Arial"/>
        </w:rPr>
        <w:t>diversos requerimientos, en seguimiento a un requerimiento de información adicional; de fecha veintinueve de octubre de dos mil veinte.</w:t>
      </w:r>
    </w:p>
    <w:p w14:paraId="1E9EEACE" w14:textId="77777777" w:rsidR="001F3F74" w:rsidRDefault="001F3F74" w:rsidP="009D68A7">
      <w:pPr>
        <w:tabs>
          <w:tab w:val="left" w:pos="2460"/>
        </w:tabs>
        <w:autoSpaceDE w:val="0"/>
        <w:autoSpaceDN w:val="0"/>
        <w:adjustRightInd w:val="0"/>
        <w:spacing w:before="240" w:line="360" w:lineRule="auto"/>
        <w:contextualSpacing/>
        <w:jc w:val="both"/>
        <w:rPr>
          <w:rFonts w:ascii="Palatino Linotype" w:hAnsi="Palatino Linotype" w:cs="Arial"/>
        </w:rPr>
      </w:pPr>
    </w:p>
    <w:p w14:paraId="1DF4F420" w14:textId="14B877E8" w:rsidR="009D68A7" w:rsidRPr="009C430D" w:rsidRDefault="0098227B" w:rsidP="009D68A7">
      <w:pPr>
        <w:tabs>
          <w:tab w:val="left" w:pos="2460"/>
        </w:tabs>
        <w:autoSpaceDE w:val="0"/>
        <w:autoSpaceDN w:val="0"/>
        <w:adjustRightInd w:val="0"/>
        <w:spacing w:before="240" w:line="360" w:lineRule="auto"/>
        <w:contextualSpacing/>
        <w:jc w:val="both"/>
        <w:rPr>
          <w:rFonts w:ascii="Palatino Linotype" w:hAnsi="Palatino Linotype" w:cs="Arial"/>
          <w:sz w:val="24"/>
          <w:szCs w:val="24"/>
        </w:rPr>
      </w:pPr>
      <w:r w:rsidRPr="009C430D">
        <w:rPr>
          <w:rFonts w:ascii="Palatino Linotype" w:hAnsi="Palatino Linotype" w:cs="Arial"/>
          <w:sz w:val="24"/>
          <w:szCs w:val="24"/>
        </w:rPr>
        <w:lastRenderedPageBreak/>
        <w:t xml:space="preserve">En contraste, mediante un segundo alcance al informe justificado, </w:t>
      </w:r>
      <w:r w:rsidR="009C430D" w:rsidRPr="009C430D">
        <w:rPr>
          <w:rFonts w:ascii="Palatino Linotype" w:hAnsi="Palatino Linotype" w:cs="Arial"/>
          <w:sz w:val="24"/>
          <w:szCs w:val="24"/>
        </w:rPr>
        <w:t>rendido el</w:t>
      </w:r>
      <w:r w:rsidR="00463633" w:rsidRPr="009C430D">
        <w:rPr>
          <w:rFonts w:ascii="Palatino Linotype" w:hAnsi="Palatino Linotype" w:cs="Arial"/>
          <w:sz w:val="24"/>
          <w:szCs w:val="24"/>
        </w:rPr>
        <w:t xml:space="preserve"> cuatro de febrero de dos mil veintiuno, </w:t>
      </w:r>
      <w:r w:rsidR="00463633" w:rsidRPr="009C430D">
        <w:rPr>
          <w:rFonts w:ascii="Palatino Linotype" w:hAnsi="Palatino Linotype" w:cs="Arial"/>
          <w:b/>
          <w:sz w:val="24"/>
          <w:szCs w:val="24"/>
        </w:rPr>
        <w:t xml:space="preserve">El Sujeto Obligado </w:t>
      </w:r>
      <w:r w:rsidR="00463633" w:rsidRPr="009C430D">
        <w:rPr>
          <w:rFonts w:ascii="Palatino Linotype" w:hAnsi="Palatino Linotype" w:cs="Arial"/>
          <w:sz w:val="24"/>
          <w:szCs w:val="24"/>
        </w:rPr>
        <w:t>remitió lo siguiente:</w:t>
      </w:r>
    </w:p>
    <w:p w14:paraId="60B9937C" w14:textId="01C65610" w:rsidR="00EF2AE8" w:rsidRPr="009C430D" w:rsidRDefault="00152DA2" w:rsidP="00152DA2">
      <w:pPr>
        <w:pStyle w:val="Prrafodelista"/>
        <w:numPr>
          <w:ilvl w:val="0"/>
          <w:numId w:val="37"/>
        </w:numPr>
        <w:tabs>
          <w:tab w:val="left" w:pos="2460"/>
        </w:tabs>
        <w:autoSpaceDE w:val="0"/>
        <w:autoSpaceDN w:val="0"/>
        <w:adjustRightInd w:val="0"/>
        <w:spacing w:before="240" w:line="360" w:lineRule="auto"/>
        <w:contextualSpacing/>
        <w:jc w:val="both"/>
        <w:rPr>
          <w:rFonts w:ascii="Palatino Linotype" w:hAnsi="Palatino Linotype" w:cs="Arial"/>
          <w:b/>
        </w:rPr>
      </w:pPr>
      <w:r w:rsidRPr="009C430D">
        <w:rPr>
          <w:rFonts w:ascii="Palatino Linotype" w:hAnsi="Palatino Linotype" w:cs="Arial"/>
          <w:b/>
        </w:rPr>
        <w:t xml:space="preserve">“alcanceRR3591”: </w:t>
      </w:r>
      <w:r w:rsidRPr="009C430D">
        <w:rPr>
          <w:rFonts w:ascii="Palatino Linotype" w:hAnsi="Palatino Linotype" w:cs="Arial"/>
        </w:rPr>
        <w:t>Compila lo siguiente:</w:t>
      </w:r>
    </w:p>
    <w:p w14:paraId="50CFE499" w14:textId="2BD647C4" w:rsidR="00FA596F" w:rsidRPr="009C430D" w:rsidRDefault="0075765A" w:rsidP="009E4018">
      <w:pPr>
        <w:pStyle w:val="Prrafodelista"/>
        <w:numPr>
          <w:ilvl w:val="0"/>
          <w:numId w:val="17"/>
        </w:numPr>
        <w:tabs>
          <w:tab w:val="left" w:pos="2460"/>
        </w:tabs>
        <w:autoSpaceDE w:val="0"/>
        <w:autoSpaceDN w:val="0"/>
        <w:adjustRightInd w:val="0"/>
        <w:spacing w:before="240" w:line="360" w:lineRule="auto"/>
        <w:contextualSpacing/>
        <w:jc w:val="both"/>
        <w:rPr>
          <w:rFonts w:ascii="Palatino Linotype" w:hAnsi="Palatino Linotype" w:cs="Arial"/>
          <w:b/>
        </w:rPr>
      </w:pPr>
      <w:r w:rsidRPr="009C430D">
        <w:rPr>
          <w:rFonts w:ascii="Palatino Linotype" w:hAnsi="Palatino Linotype" w:cs="Arial"/>
          <w:b/>
        </w:rPr>
        <w:t>“</w:t>
      </w:r>
      <w:r w:rsidR="00152DA2" w:rsidRPr="009C430D">
        <w:rPr>
          <w:rFonts w:ascii="Palatino Linotype" w:hAnsi="Palatino Linotype" w:cs="Arial"/>
          <w:b/>
        </w:rPr>
        <w:t>Requerimiento 3591 - 2020.1.pdf</w:t>
      </w:r>
      <w:r w:rsidRPr="009C430D">
        <w:rPr>
          <w:rFonts w:ascii="Palatino Linotype" w:hAnsi="Palatino Linotype" w:cs="Arial"/>
          <w:b/>
        </w:rPr>
        <w:t>”</w:t>
      </w:r>
      <w:r w:rsidR="00152DA2" w:rsidRPr="009C430D">
        <w:rPr>
          <w:rFonts w:ascii="Palatino Linotype" w:hAnsi="Palatino Linotype" w:cs="Arial"/>
          <w:b/>
        </w:rPr>
        <w:t>:</w:t>
      </w:r>
      <w:r w:rsidR="00DD2727" w:rsidRPr="009C430D">
        <w:rPr>
          <w:rFonts w:ascii="Palatino Linotype" w:hAnsi="Palatino Linotype" w:cs="Arial"/>
          <w:b/>
        </w:rPr>
        <w:t xml:space="preserve"> </w:t>
      </w:r>
      <w:r w:rsidR="00DD2727" w:rsidRPr="009C430D">
        <w:rPr>
          <w:rFonts w:ascii="Palatino Linotype" w:hAnsi="Palatino Linotype" w:cs="Arial"/>
          <w:bCs/>
        </w:rPr>
        <w:t xml:space="preserve">Memorándum </w:t>
      </w:r>
      <w:r w:rsidR="00FA596F" w:rsidRPr="009C430D">
        <w:rPr>
          <w:rFonts w:ascii="Palatino Linotype" w:hAnsi="Palatino Linotype" w:cs="Arial"/>
          <w:bCs/>
        </w:rPr>
        <w:t xml:space="preserve">número </w:t>
      </w:r>
      <w:r w:rsidR="00FA596F" w:rsidRPr="009C430D">
        <w:rPr>
          <w:rFonts w:ascii="Palatino Linotype" w:hAnsi="Palatino Linotype" w:cs="Arial"/>
          <w:b/>
        </w:rPr>
        <w:t xml:space="preserve">INFOEM/CI-OCV/0010/2021 </w:t>
      </w:r>
      <w:r w:rsidR="00FA596F" w:rsidRPr="009C430D">
        <w:rPr>
          <w:rFonts w:ascii="Palatino Linotype" w:hAnsi="Palatino Linotype" w:cs="Arial"/>
          <w:bCs/>
        </w:rPr>
        <w:t>signado por el Contralor Interno y Titular del Órgano de Control y Vigilancia, en síntesis, refiere adjuntar</w:t>
      </w:r>
      <w:r w:rsidRPr="009C430D">
        <w:rPr>
          <w:rFonts w:ascii="Palatino Linotype" w:hAnsi="Palatino Linotype" w:cs="Arial"/>
          <w:bCs/>
        </w:rPr>
        <w:t xml:space="preserve"> lo siguiente:</w:t>
      </w:r>
      <w:r w:rsidR="00FA596F" w:rsidRPr="009C430D">
        <w:rPr>
          <w:rFonts w:ascii="Palatino Linotype" w:hAnsi="Palatino Linotype" w:cs="Arial"/>
          <w:bCs/>
        </w:rPr>
        <w:t xml:space="preserve"> </w:t>
      </w:r>
      <w:r w:rsidRPr="009C430D">
        <w:rPr>
          <w:rFonts w:ascii="Palatino Linotype" w:hAnsi="Palatino Linotype" w:cs="Arial"/>
          <w:bCs/>
        </w:rPr>
        <w:t>A</w:t>
      </w:r>
      <w:r w:rsidR="00FA596F" w:rsidRPr="009C430D">
        <w:rPr>
          <w:rFonts w:ascii="Palatino Linotype" w:hAnsi="Palatino Linotype" w:cs="Arial"/>
          <w:bCs/>
        </w:rPr>
        <w:t xml:space="preserve">cuerdos de incumplimiento de los recursos de revisión </w:t>
      </w:r>
      <w:r w:rsidR="00FA596F" w:rsidRPr="009C430D">
        <w:rPr>
          <w:rFonts w:ascii="Palatino Linotype" w:hAnsi="Palatino Linotype" w:cs="Arial"/>
          <w:b/>
        </w:rPr>
        <w:t xml:space="preserve">00302/INFOEM/IP/RR/2019, 00883/INFOEM/IP/RR/2019, 01338/INFOEM/IPRR/2019, 01370/INFOEM/IP/RR/2019 </w:t>
      </w:r>
      <w:r w:rsidR="00FA596F" w:rsidRPr="009C430D">
        <w:rPr>
          <w:rFonts w:ascii="Palatino Linotype" w:hAnsi="Palatino Linotype" w:cs="Arial"/>
          <w:bCs/>
        </w:rPr>
        <w:t xml:space="preserve">y </w:t>
      </w:r>
      <w:r w:rsidR="00FA596F" w:rsidRPr="009C430D">
        <w:rPr>
          <w:rFonts w:ascii="Palatino Linotype" w:hAnsi="Palatino Linotype" w:cs="Arial"/>
          <w:b/>
        </w:rPr>
        <w:t>01371/INFOEM/IP/RR/2019</w:t>
      </w:r>
      <w:r w:rsidRPr="009C430D">
        <w:rPr>
          <w:rFonts w:ascii="Palatino Linotype" w:hAnsi="Palatino Linotype" w:cs="Arial"/>
          <w:b/>
        </w:rPr>
        <w:t xml:space="preserve">; </w:t>
      </w:r>
      <w:r w:rsidRPr="009C430D">
        <w:rPr>
          <w:rFonts w:ascii="Palatino Linotype" w:hAnsi="Palatino Linotype" w:cs="Arial"/>
          <w:bCs/>
        </w:rPr>
        <w:t>O</w:t>
      </w:r>
      <w:r w:rsidR="00FA596F" w:rsidRPr="009C430D">
        <w:rPr>
          <w:rFonts w:ascii="Palatino Linotype" w:hAnsi="Palatino Linotype" w:cs="Arial"/>
          <w:bCs/>
        </w:rPr>
        <w:t xml:space="preserve">ficio mediante el cual se solicitan datos socioeconómicos </w:t>
      </w:r>
      <w:r w:rsidR="001B7387" w:rsidRPr="009C430D">
        <w:rPr>
          <w:rFonts w:ascii="Palatino Linotype" w:hAnsi="Palatino Linotype" w:cs="Arial"/>
          <w:bCs/>
        </w:rPr>
        <w:t xml:space="preserve">del Titular de la Unidad de Transparencia, derivado del incumplimiento del recurso de revisión </w:t>
      </w:r>
      <w:r w:rsidR="001B7387" w:rsidRPr="009C430D">
        <w:rPr>
          <w:rFonts w:ascii="Palatino Linotype" w:hAnsi="Palatino Linotype" w:cs="Arial"/>
          <w:b/>
        </w:rPr>
        <w:t>00302/INFOEM/IP/RR/2020</w:t>
      </w:r>
      <w:r w:rsidR="00A3274D" w:rsidRPr="009C430D">
        <w:rPr>
          <w:rFonts w:ascii="Palatino Linotype" w:hAnsi="Palatino Linotype" w:cs="Arial"/>
          <w:b/>
        </w:rPr>
        <w:t xml:space="preserve">; </w:t>
      </w:r>
      <w:r w:rsidRPr="009C430D">
        <w:rPr>
          <w:rFonts w:ascii="Palatino Linotype" w:hAnsi="Palatino Linotype" w:cs="Arial"/>
          <w:bCs/>
        </w:rPr>
        <w:t xml:space="preserve">Documentos definitivos del procedimiento de responsabilidad administrativa </w:t>
      </w:r>
      <w:r w:rsidRPr="009C430D">
        <w:rPr>
          <w:rFonts w:ascii="Palatino Linotype" w:hAnsi="Palatino Linotype" w:cs="Arial"/>
          <w:b/>
        </w:rPr>
        <w:t>PRA-16-2019</w:t>
      </w:r>
      <w:r w:rsidR="00A3274D" w:rsidRPr="009C430D">
        <w:rPr>
          <w:rFonts w:ascii="Palatino Linotype" w:hAnsi="Palatino Linotype" w:cs="Arial"/>
          <w:b/>
        </w:rPr>
        <w:t xml:space="preserve">; </w:t>
      </w:r>
      <w:r w:rsidRPr="009C430D">
        <w:rPr>
          <w:rFonts w:ascii="Palatino Linotype" w:hAnsi="Palatino Linotype" w:cs="Arial"/>
          <w:bCs/>
        </w:rPr>
        <w:t xml:space="preserve">de fecha  </w:t>
      </w:r>
      <w:r w:rsidR="00A3274D" w:rsidRPr="009C430D">
        <w:rPr>
          <w:rFonts w:ascii="Palatino Linotype" w:hAnsi="Palatino Linotype" w:cs="Arial"/>
          <w:bCs/>
        </w:rPr>
        <w:t xml:space="preserve">veintinueve de enero de dos mil veintiuno. </w:t>
      </w:r>
    </w:p>
    <w:p w14:paraId="4D82F5B6" w14:textId="24DA0090" w:rsidR="00152DA2" w:rsidRPr="000F2570" w:rsidRDefault="00A3274D" w:rsidP="00152DA2">
      <w:pPr>
        <w:pStyle w:val="Prrafodelista"/>
        <w:numPr>
          <w:ilvl w:val="0"/>
          <w:numId w:val="17"/>
        </w:numPr>
        <w:tabs>
          <w:tab w:val="left" w:pos="2460"/>
        </w:tabs>
        <w:autoSpaceDE w:val="0"/>
        <w:autoSpaceDN w:val="0"/>
        <w:adjustRightInd w:val="0"/>
        <w:spacing w:before="240" w:line="360" w:lineRule="auto"/>
        <w:contextualSpacing/>
        <w:jc w:val="both"/>
        <w:rPr>
          <w:rFonts w:ascii="Palatino Linotype" w:hAnsi="Palatino Linotype" w:cs="Arial"/>
          <w:b/>
        </w:rPr>
      </w:pPr>
      <w:r w:rsidRPr="009C430D">
        <w:rPr>
          <w:rFonts w:ascii="Palatino Linotype" w:hAnsi="Palatino Linotype" w:cs="Arial"/>
          <w:b/>
        </w:rPr>
        <w:t>“</w:t>
      </w:r>
      <w:r w:rsidR="00152DA2" w:rsidRPr="009C430D">
        <w:rPr>
          <w:rFonts w:ascii="Palatino Linotype" w:hAnsi="Palatino Linotype" w:cs="Arial"/>
          <w:b/>
        </w:rPr>
        <w:t>OficoAlcanceRR03591-2020acumulados.pdf</w:t>
      </w:r>
      <w:r w:rsidRPr="009C430D">
        <w:rPr>
          <w:rFonts w:ascii="Palatino Linotype" w:hAnsi="Palatino Linotype" w:cs="Arial"/>
          <w:b/>
        </w:rPr>
        <w:t xml:space="preserve">”: </w:t>
      </w:r>
      <w:r w:rsidRPr="009C430D">
        <w:rPr>
          <w:rFonts w:ascii="Palatino Linotype" w:hAnsi="Palatino Linotype" w:cs="Arial"/>
          <w:bCs/>
        </w:rPr>
        <w:t xml:space="preserve">Oficio </w:t>
      </w:r>
      <w:r w:rsidRPr="009C430D">
        <w:rPr>
          <w:rFonts w:ascii="Palatino Linotype" w:hAnsi="Palatino Linotype" w:cs="Arial"/>
          <w:b/>
        </w:rPr>
        <w:t xml:space="preserve">INFOEM/UT/043/2021 </w:t>
      </w:r>
      <w:r w:rsidRPr="009C430D">
        <w:rPr>
          <w:rFonts w:ascii="Palatino Linotype" w:hAnsi="Palatino Linotype" w:cs="Arial"/>
          <w:bCs/>
        </w:rPr>
        <w:t xml:space="preserve">signado por la Titular de la Unidad de Transparencia y dirigido a la Comisionada Ponente, en términos generales refiere </w:t>
      </w:r>
      <w:r w:rsidR="00E441ED" w:rsidRPr="009C430D">
        <w:rPr>
          <w:rFonts w:ascii="Palatino Linotype" w:hAnsi="Palatino Linotype" w:cs="Arial"/>
          <w:bCs/>
        </w:rPr>
        <w:t xml:space="preserve">adjuntar diversa información relacionada con los recursos de revisión </w:t>
      </w:r>
      <w:r w:rsidR="00E441ED" w:rsidRPr="009C430D">
        <w:rPr>
          <w:rFonts w:ascii="Palatino Linotype" w:hAnsi="Palatino Linotype" w:cs="Arial"/>
          <w:b/>
        </w:rPr>
        <w:t xml:space="preserve">00302/INFOEM/IP/RR/2019, 00883/INFOEM/IP/RR/2019, 01338/INFOEM/IPRR/2019, 01370/INFOEM/IP/RR/2019 </w:t>
      </w:r>
      <w:r w:rsidR="00E441ED" w:rsidRPr="009C430D">
        <w:rPr>
          <w:rFonts w:ascii="Palatino Linotype" w:hAnsi="Palatino Linotype" w:cs="Arial"/>
          <w:bCs/>
        </w:rPr>
        <w:t xml:space="preserve">y </w:t>
      </w:r>
      <w:r w:rsidR="00E441ED" w:rsidRPr="009C430D">
        <w:rPr>
          <w:rFonts w:ascii="Palatino Linotype" w:hAnsi="Palatino Linotype" w:cs="Arial"/>
          <w:b/>
        </w:rPr>
        <w:t xml:space="preserve">01371/INFOEM/IP/RR/2019, </w:t>
      </w:r>
      <w:r w:rsidR="00E441ED" w:rsidRPr="009C430D">
        <w:rPr>
          <w:rFonts w:ascii="Palatino Linotype" w:hAnsi="Palatino Linotype" w:cs="Arial"/>
          <w:bCs/>
        </w:rPr>
        <w:t xml:space="preserve">así como con el procedimiento de </w:t>
      </w:r>
      <w:r w:rsidR="00E441ED" w:rsidRPr="009C430D">
        <w:rPr>
          <w:rFonts w:ascii="Palatino Linotype" w:hAnsi="Palatino Linotype" w:cs="Arial"/>
          <w:bCs/>
        </w:rPr>
        <w:lastRenderedPageBreak/>
        <w:t xml:space="preserve">responsabilidad administrativa </w:t>
      </w:r>
      <w:r w:rsidR="00E441ED" w:rsidRPr="009C430D">
        <w:rPr>
          <w:rFonts w:ascii="Palatino Linotype" w:hAnsi="Palatino Linotype" w:cs="Arial"/>
          <w:b/>
        </w:rPr>
        <w:t xml:space="preserve">PRA-16/2019. </w:t>
      </w:r>
      <w:r w:rsidR="00E441ED" w:rsidRPr="009C430D">
        <w:rPr>
          <w:rFonts w:ascii="Palatino Linotype" w:hAnsi="Palatino Linotype" w:cs="Arial"/>
          <w:bCs/>
        </w:rPr>
        <w:t xml:space="preserve">De forma complementaria, en alusión al recurso de revisión </w:t>
      </w:r>
      <w:r w:rsidR="00E441ED" w:rsidRPr="009C430D">
        <w:rPr>
          <w:rFonts w:ascii="Palatino Linotype" w:hAnsi="Palatino Linotype" w:cs="Arial"/>
          <w:b/>
        </w:rPr>
        <w:t xml:space="preserve">00302/INFOEM/IP/RR/2019 </w:t>
      </w:r>
      <w:r w:rsidR="00E441ED" w:rsidRPr="009C430D">
        <w:rPr>
          <w:rFonts w:ascii="Palatino Linotype" w:hAnsi="Palatino Linotype" w:cs="Arial"/>
          <w:bCs/>
        </w:rPr>
        <w:t xml:space="preserve">precisa que subsisten causales de reserva, mismas que fueron confirmadas en la Primera </w:t>
      </w:r>
      <w:r w:rsidR="00E441ED" w:rsidRPr="000F2570">
        <w:rPr>
          <w:rFonts w:ascii="Palatino Linotype" w:hAnsi="Palatino Linotype" w:cs="Arial"/>
          <w:bCs/>
        </w:rPr>
        <w:t xml:space="preserve">Sesión Extraordinaria del Comité de Transparencia, celebrada el cuatro de febrero de dos mil veintiuno; oficio de fecha cuatro de febrero de dos mil veintiuno. </w:t>
      </w:r>
    </w:p>
    <w:p w14:paraId="5749844B" w14:textId="7FC6AE0F" w:rsidR="00152DA2" w:rsidRPr="000F2570" w:rsidRDefault="00F87F67" w:rsidP="00152DA2">
      <w:pPr>
        <w:pStyle w:val="Prrafodelista"/>
        <w:numPr>
          <w:ilvl w:val="0"/>
          <w:numId w:val="17"/>
        </w:numPr>
        <w:tabs>
          <w:tab w:val="left" w:pos="2460"/>
        </w:tabs>
        <w:autoSpaceDE w:val="0"/>
        <w:autoSpaceDN w:val="0"/>
        <w:adjustRightInd w:val="0"/>
        <w:spacing w:before="240" w:line="360" w:lineRule="auto"/>
        <w:contextualSpacing/>
        <w:jc w:val="both"/>
        <w:rPr>
          <w:rFonts w:ascii="Palatino Linotype" w:hAnsi="Palatino Linotype" w:cs="Arial"/>
          <w:b/>
          <w:lang w:val="es-MX"/>
        </w:rPr>
      </w:pPr>
      <w:r w:rsidRPr="000F2570">
        <w:rPr>
          <w:rFonts w:ascii="Palatino Linotype" w:hAnsi="Palatino Linotype" w:cs="Arial"/>
          <w:b/>
          <w:lang w:val="es-MX"/>
        </w:rPr>
        <w:t>“</w:t>
      </w:r>
      <w:r w:rsidR="00152DA2" w:rsidRPr="000F2570">
        <w:rPr>
          <w:rFonts w:ascii="Palatino Linotype" w:hAnsi="Palatino Linotype" w:cs="Arial"/>
          <w:b/>
          <w:lang w:val="es-MX"/>
        </w:rPr>
        <w:t>1a ses.ext. 2021.pdf</w:t>
      </w:r>
      <w:r w:rsidRPr="000F2570">
        <w:rPr>
          <w:rFonts w:ascii="Palatino Linotype" w:hAnsi="Palatino Linotype" w:cs="Arial"/>
          <w:b/>
          <w:lang w:val="es-MX"/>
        </w:rPr>
        <w:t xml:space="preserve">”: </w:t>
      </w:r>
      <w:r w:rsidRPr="000F2570">
        <w:rPr>
          <w:rFonts w:ascii="Palatino Linotype" w:hAnsi="Palatino Linotype" w:cs="Arial"/>
          <w:bCs/>
          <w:lang w:val="es-MX"/>
        </w:rPr>
        <w:t>Primera Sesión Extraordinaria del Comité de Transparencia, celebrada el cuatro de febrero de dos mil veintiuno, con relación a los puntos 2 -dos- y 3 -tres- del orden del día, resultan de nuestro interés los siguientes extractos:</w:t>
      </w:r>
    </w:p>
    <w:p w14:paraId="041061A6" w14:textId="444439C7" w:rsidR="00F87F67" w:rsidRPr="000F2570" w:rsidRDefault="00F87F67" w:rsidP="00F87F67">
      <w:pPr>
        <w:pStyle w:val="Prrafodelista"/>
        <w:tabs>
          <w:tab w:val="left" w:pos="2460"/>
        </w:tabs>
        <w:autoSpaceDE w:val="0"/>
        <w:autoSpaceDN w:val="0"/>
        <w:adjustRightInd w:val="0"/>
        <w:spacing w:before="240" w:line="360" w:lineRule="auto"/>
        <w:ind w:left="1080"/>
        <w:contextualSpacing/>
        <w:jc w:val="both"/>
        <w:rPr>
          <w:rFonts w:ascii="Palatino Linotype" w:hAnsi="Palatino Linotype" w:cs="Arial"/>
          <w:b/>
          <w:i/>
          <w:iCs/>
          <w:lang w:val="es-MX"/>
        </w:rPr>
      </w:pPr>
      <w:r w:rsidRPr="000F2570">
        <w:rPr>
          <w:rFonts w:ascii="Palatino Linotype" w:hAnsi="Palatino Linotype" w:cs="Arial"/>
          <w:b/>
          <w:i/>
          <w:iCs/>
          <w:lang w:val="es-MX"/>
        </w:rPr>
        <w:t>“(…)</w:t>
      </w:r>
    </w:p>
    <w:p w14:paraId="08695B38" w14:textId="32955223" w:rsidR="00F87F67" w:rsidRPr="000F2570" w:rsidRDefault="00F87F67" w:rsidP="00F87F67">
      <w:pPr>
        <w:pStyle w:val="Prrafodelista"/>
        <w:tabs>
          <w:tab w:val="left" w:pos="2460"/>
        </w:tabs>
        <w:autoSpaceDE w:val="0"/>
        <w:autoSpaceDN w:val="0"/>
        <w:adjustRightInd w:val="0"/>
        <w:spacing w:before="240" w:line="360" w:lineRule="auto"/>
        <w:ind w:left="1080"/>
        <w:contextualSpacing/>
        <w:jc w:val="both"/>
        <w:rPr>
          <w:rFonts w:ascii="Palatino Linotype" w:hAnsi="Palatino Linotype" w:cs="Arial"/>
          <w:b/>
          <w:i/>
          <w:iCs/>
          <w:lang w:val="es-MX"/>
        </w:rPr>
      </w:pPr>
      <w:r w:rsidRPr="000F2570">
        <w:rPr>
          <w:rFonts w:ascii="Palatino Linotype" w:hAnsi="Palatino Linotype" w:cs="Arial"/>
          <w:b/>
          <w:i/>
          <w:iCs/>
          <w:lang w:val="es-MX"/>
        </w:rPr>
        <w:t>ACUERDO: ACT/INFOEM/EXT/COMT/01a/2021/SEGUNDO.</w:t>
      </w:r>
    </w:p>
    <w:p w14:paraId="257CE7CD" w14:textId="3CCB1D9D" w:rsidR="00F87F67" w:rsidRPr="000F2570" w:rsidRDefault="00F87F67" w:rsidP="00F87F67">
      <w:pPr>
        <w:pStyle w:val="Prrafodelista"/>
        <w:tabs>
          <w:tab w:val="left" w:pos="2460"/>
        </w:tabs>
        <w:autoSpaceDE w:val="0"/>
        <w:autoSpaceDN w:val="0"/>
        <w:adjustRightInd w:val="0"/>
        <w:spacing w:before="240" w:line="360" w:lineRule="auto"/>
        <w:ind w:left="1080"/>
        <w:contextualSpacing/>
        <w:jc w:val="both"/>
        <w:rPr>
          <w:rFonts w:ascii="Palatino Linotype" w:hAnsi="Palatino Linotype" w:cs="Arial"/>
          <w:bCs/>
          <w:i/>
          <w:iCs/>
          <w:lang w:val="es-MX"/>
        </w:rPr>
      </w:pPr>
      <w:r w:rsidRPr="000F2570">
        <w:rPr>
          <w:rFonts w:ascii="Palatino Linotype" w:hAnsi="Palatino Linotype" w:cs="Arial"/>
          <w:bCs/>
          <w:i/>
          <w:iCs/>
          <w:lang w:val="es-MX"/>
        </w:rPr>
        <w:t xml:space="preserve">Se aprueba, por unanimidad de votos de los integrantes del Comité de Transparencia, la resolución que confirma </w:t>
      </w:r>
      <w:r w:rsidRPr="000F2570">
        <w:rPr>
          <w:rFonts w:ascii="Palatino Linotype" w:hAnsi="Palatino Linotype" w:cs="Arial"/>
          <w:b/>
          <w:i/>
          <w:iCs/>
          <w:lang w:val="es-MX"/>
        </w:rPr>
        <w:t xml:space="preserve">la subsistencia de las causales que dieron origen a la clasificación de la información como reservada del expediente formado para asegurar el cumplimiento de la resolución del recurso de revisión 00302/INFOEM/IP/RR/2019, </w:t>
      </w:r>
      <w:r w:rsidRPr="000F2570">
        <w:rPr>
          <w:rFonts w:ascii="Palatino Linotype" w:hAnsi="Palatino Linotype" w:cs="Arial"/>
          <w:bCs/>
          <w:i/>
          <w:iCs/>
          <w:lang w:val="es-MX"/>
        </w:rPr>
        <w:t xml:space="preserve">de conformidad </w:t>
      </w:r>
      <w:r w:rsidRPr="000F2570">
        <w:rPr>
          <w:rFonts w:ascii="Palatino Linotype" w:hAnsi="Palatino Linotype" w:cs="Arial"/>
          <w:bCs/>
          <w:i/>
          <w:iCs/>
          <w:lang w:val="es-MX"/>
        </w:rPr>
        <w:tab/>
        <w:t>con</w:t>
      </w:r>
      <w:r w:rsidR="002012FA" w:rsidRPr="000F2570">
        <w:rPr>
          <w:rFonts w:ascii="Palatino Linotype" w:hAnsi="Palatino Linotype" w:cs="Arial"/>
          <w:bCs/>
          <w:i/>
          <w:iCs/>
          <w:lang w:val="es-MX"/>
        </w:rPr>
        <w:t xml:space="preserve"> </w:t>
      </w:r>
      <w:r w:rsidRPr="000F2570">
        <w:rPr>
          <w:rFonts w:ascii="Palatino Linotype" w:hAnsi="Palatino Linotype" w:cs="Arial"/>
          <w:bCs/>
          <w:i/>
          <w:iCs/>
          <w:lang w:val="es-MX"/>
        </w:rPr>
        <w:t xml:space="preserve">los artículos </w:t>
      </w:r>
      <w:r w:rsidR="002012FA" w:rsidRPr="000F2570">
        <w:rPr>
          <w:rFonts w:ascii="Palatino Linotype" w:hAnsi="Palatino Linotype" w:cs="Arial"/>
          <w:bCs/>
          <w:i/>
          <w:iCs/>
          <w:lang w:val="es-MX"/>
        </w:rPr>
        <w:t>128, 132, último párrafo y 140, fracción VI de la Ley de Transparencia y Acceso a la Información Pública del Estado de México y Municipios y 113, fracción XI de la Ley General de Transparencia y Acceso a la Información Pública.</w:t>
      </w:r>
    </w:p>
    <w:p w14:paraId="573BD86A" w14:textId="527F9505" w:rsidR="002012FA" w:rsidRPr="000F2570" w:rsidRDefault="002012FA" w:rsidP="00F87F67">
      <w:pPr>
        <w:pStyle w:val="Prrafodelista"/>
        <w:tabs>
          <w:tab w:val="left" w:pos="2460"/>
        </w:tabs>
        <w:autoSpaceDE w:val="0"/>
        <w:autoSpaceDN w:val="0"/>
        <w:adjustRightInd w:val="0"/>
        <w:spacing w:before="240" w:line="360" w:lineRule="auto"/>
        <w:ind w:left="1080"/>
        <w:contextualSpacing/>
        <w:jc w:val="both"/>
        <w:rPr>
          <w:rFonts w:ascii="Palatino Linotype" w:hAnsi="Palatino Linotype" w:cs="Arial"/>
          <w:bCs/>
          <w:i/>
          <w:iCs/>
          <w:lang w:val="es-MX"/>
        </w:rPr>
      </w:pPr>
      <w:r w:rsidRPr="000F2570">
        <w:rPr>
          <w:rFonts w:ascii="Palatino Linotype" w:hAnsi="Palatino Linotype" w:cs="Arial"/>
          <w:bCs/>
          <w:i/>
          <w:iCs/>
          <w:lang w:val="es-MX"/>
        </w:rPr>
        <w:t>(…)</w:t>
      </w:r>
    </w:p>
    <w:p w14:paraId="0384D196" w14:textId="5B84F399" w:rsidR="002012FA" w:rsidRPr="000F2570" w:rsidRDefault="002012FA" w:rsidP="00F87F67">
      <w:pPr>
        <w:pStyle w:val="Prrafodelista"/>
        <w:tabs>
          <w:tab w:val="left" w:pos="2460"/>
        </w:tabs>
        <w:autoSpaceDE w:val="0"/>
        <w:autoSpaceDN w:val="0"/>
        <w:adjustRightInd w:val="0"/>
        <w:spacing w:before="240" w:line="360" w:lineRule="auto"/>
        <w:ind w:left="1080"/>
        <w:contextualSpacing/>
        <w:jc w:val="both"/>
        <w:rPr>
          <w:rFonts w:ascii="Palatino Linotype" w:hAnsi="Palatino Linotype" w:cs="Arial"/>
          <w:b/>
          <w:i/>
          <w:iCs/>
          <w:lang w:val="es-MX"/>
        </w:rPr>
      </w:pPr>
      <w:r w:rsidRPr="000F2570">
        <w:rPr>
          <w:rFonts w:ascii="Palatino Linotype" w:hAnsi="Palatino Linotype" w:cs="Arial"/>
          <w:b/>
          <w:i/>
          <w:iCs/>
          <w:lang w:val="es-MX"/>
        </w:rPr>
        <w:t>ACUERDO</w:t>
      </w:r>
      <w:r w:rsidR="00053CEA" w:rsidRPr="000F2570">
        <w:rPr>
          <w:rFonts w:ascii="Palatino Linotype" w:hAnsi="Palatino Linotype" w:cs="Arial"/>
          <w:b/>
          <w:i/>
          <w:iCs/>
          <w:lang w:val="es-MX"/>
        </w:rPr>
        <w:t>: ACT/INFOEM/EXT/COMT/01a/2021/TERCERO</w:t>
      </w:r>
    </w:p>
    <w:p w14:paraId="16821817" w14:textId="7625450D" w:rsidR="00053CEA" w:rsidRPr="000F2570" w:rsidRDefault="00053CEA" w:rsidP="00F87F67">
      <w:pPr>
        <w:pStyle w:val="Prrafodelista"/>
        <w:tabs>
          <w:tab w:val="left" w:pos="2460"/>
        </w:tabs>
        <w:autoSpaceDE w:val="0"/>
        <w:autoSpaceDN w:val="0"/>
        <w:adjustRightInd w:val="0"/>
        <w:spacing w:before="240" w:line="360" w:lineRule="auto"/>
        <w:ind w:left="1080"/>
        <w:contextualSpacing/>
        <w:jc w:val="both"/>
        <w:rPr>
          <w:rFonts w:ascii="Palatino Linotype" w:hAnsi="Palatino Linotype" w:cs="Arial"/>
          <w:b/>
          <w:i/>
          <w:iCs/>
          <w:lang w:val="es-MX"/>
        </w:rPr>
      </w:pPr>
      <w:r w:rsidRPr="000F2570">
        <w:rPr>
          <w:rFonts w:ascii="Palatino Linotype" w:hAnsi="Palatino Linotype" w:cs="Arial"/>
          <w:bCs/>
          <w:i/>
          <w:iCs/>
          <w:lang w:val="es-MX"/>
        </w:rPr>
        <w:lastRenderedPageBreak/>
        <w:t>Se aprueba, por unanimidad de votos de los integrantes del Comité de Transparencia, la resolución</w:t>
      </w:r>
      <w:r w:rsidR="00BA1E77" w:rsidRPr="000F2570">
        <w:rPr>
          <w:rFonts w:ascii="Palatino Linotype" w:hAnsi="Palatino Linotype" w:cs="Arial"/>
          <w:bCs/>
          <w:i/>
          <w:iCs/>
          <w:lang w:val="es-MX"/>
        </w:rPr>
        <w:t xml:space="preserve"> que </w:t>
      </w:r>
      <w:r w:rsidR="00BA1E77" w:rsidRPr="000F2570">
        <w:rPr>
          <w:rFonts w:ascii="Palatino Linotype" w:hAnsi="Palatino Linotype" w:cs="Arial"/>
          <w:b/>
          <w:i/>
          <w:iCs/>
          <w:lang w:val="es-MX"/>
        </w:rPr>
        <w:t xml:space="preserve">confirma </w:t>
      </w:r>
      <w:r w:rsidR="00BA1E77" w:rsidRPr="000F2570">
        <w:rPr>
          <w:rFonts w:ascii="Palatino Linotype" w:hAnsi="Palatino Linotype" w:cs="Arial"/>
          <w:bCs/>
          <w:i/>
          <w:iCs/>
          <w:lang w:val="es-MX"/>
        </w:rPr>
        <w:t xml:space="preserve">la clasificación parcial como </w:t>
      </w:r>
      <w:r w:rsidR="00BA1E77" w:rsidRPr="000F2570">
        <w:rPr>
          <w:rFonts w:ascii="Palatino Linotype" w:hAnsi="Palatino Linotype" w:cs="Arial"/>
          <w:b/>
          <w:i/>
          <w:iCs/>
          <w:lang w:val="es-MX"/>
        </w:rPr>
        <w:t xml:space="preserve">confidencial, </w:t>
      </w:r>
      <w:r w:rsidR="00BA1E77" w:rsidRPr="000F2570">
        <w:rPr>
          <w:rFonts w:ascii="Palatino Linotype" w:hAnsi="Palatino Linotype" w:cs="Arial"/>
          <w:bCs/>
          <w:i/>
          <w:iCs/>
          <w:lang w:val="es-MX"/>
        </w:rPr>
        <w:t xml:space="preserve">de los datos personales referentes a </w:t>
      </w:r>
      <w:r w:rsidR="00BA1E77" w:rsidRPr="000F2570">
        <w:rPr>
          <w:rFonts w:ascii="Palatino Linotype" w:hAnsi="Palatino Linotype" w:cs="Arial"/>
          <w:b/>
          <w:i/>
          <w:iCs/>
          <w:lang w:val="es-MX"/>
        </w:rPr>
        <w:t xml:space="preserve">“Domicilio particular, nombre del solicitante y usuario de SAIMEX”, </w:t>
      </w:r>
      <w:r w:rsidR="00BA1E77" w:rsidRPr="000F2570">
        <w:rPr>
          <w:rFonts w:ascii="Palatino Linotype" w:hAnsi="Palatino Linotype" w:cs="Arial"/>
          <w:bCs/>
          <w:i/>
          <w:iCs/>
          <w:lang w:val="es-MX"/>
        </w:rPr>
        <w:t xml:space="preserve">en términos de lo establecido por los artículos 3, fracción IX y 143, fracción I de la Ley de Transparencia y Acceso a la Información Pública del Estado de México y Municipios; 4, fracción XI de la Ley de Protección de Datos Personales en Posesión de Sujetos Obligados del Estado de México y Municipios en relación con el numeral Trigésimo Octavo, fracción I de los Lineamientos Generales en Materia de Clasificación y Desclasificación de la Información, así como para la Elaboración de Versiones Públicas; </w:t>
      </w:r>
      <w:r w:rsidR="00BA1E77" w:rsidRPr="000F2570">
        <w:rPr>
          <w:rFonts w:ascii="Palatino Linotype" w:hAnsi="Palatino Linotype" w:cs="Arial"/>
          <w:b/>
          <w:i/>
          <w:iCs/>
          <w:lang w:val="es-MX"/>
        </w:rPr>
        <w:t xml:space="preserve">aprobándose la versión pública propuesta respecto de los documentos definitivos del procedimiento de responsabilidad administrativa PRA-16/2019, los cuales se pretenden remitir como alcance </w:t>
      </w:r>
      <w:r w:rsidR="000F2570" w:rsidRPr="000F2570">
        <w:rPr>
          <w:rFonts w:ascii="Palatino Linotype" w:hAnsi="Palatino Linotype" w:cs="Arial"/>
          <w:b/>
          <w:i/>
          <w:iCs/>
          <w:lang w:val="es-MX"/>
        </w:rPr>
        <w:t>al informe del recurso de revisión 03591/INFOEM/IP/RR/2020 y acumulados” [Sic]</w:t>
      </w:r>
    </w:p>
    <w:p w14:paraId="6E5DE098" w14:textId="436B388C" w:rsidR="00152DA2" w:rsidRPr="00A75E6D" w:rsidRDefault="00F87F67" w:rsidP="00152DA2">
      <w:pPr>
        <w:pStyle w:val="Prrafodelista"/>
        <w:numPr>
          <w:ilvl w:val="0"/>
          <w:numId w:val="17"/>
        </w:numPr>
        <w:tabs>
          <w:tab w:val="left" w:pos="2460"/>
        </w:tabs>
        <w:autoSpaceDE w:val="0"/>
        <w:autoSpaceDN w:val="0"/>
        <w:adjustRightInd w:val="0"/>
        <w:spacing w:before="240" w:line="360" w:lineRule="auto"/>
        <w:contextualSpacing/>
        <w:jc w:val="both"/>
        <w:rPr>
          <w:rFonts w:ascii="Palatino Linotype" w:hAnsi="Palatino Linotype" w:cs="Arial"/>
          <w:b/>
          <w:lang w:val="es-MX"/>
        </w:rPr>
      </w:pPr>
      <w:r w:rsidRPr="00A75E6D">
        <w:rPr>
          <w:rFonts w:ascii="Palatino Linotype" w:hAnsi="Palatino Linotype" w:cs="Arial"/>
          <w:b/>
          <w:lang w:val="es-MX"/>
        </w:rPr>
        <w:t>“</w:t>
      </w:r>
      <w:r w:rsidR="00152DA2" w:rsidRPr="00A75E6D">
        <w:rPr>
          <w:rFonts w:ascii="Palatino Linotype" w:hAnsi="Palatino Linotype" w:cs="Arial"/>
          <w:b/>
          <w:lang w:val="es-MX"/>
        </w:rPr>
        <w:t>RES-01-INFOEM-EXT-COMT-1a-2021.pdf</w:t>
      </w:r>
      <w:r w:rsidRPr="00A75E6D">
        <w:rPr>
          <w:rFonts w:ascii="Palatino Linotype" w:hAnsi="Palatino Linotype" w:cs="Arial"/>
          <w:b/>
          <w:lang w:val="es-MX"/>
        </w:rPr>
        <w:t>”</w:t>
      </w:r>
      <w:r w:rsidR="00DB31DE" w:rsidRPr="00A75E6D">
        <w:rPr>
          <w:rFonts w:ascii="Palatino Linotype" w:hAnsi="Palatino Linotype" w:cs="Arial"/>
          <w:b/>
          <w:lang w:val="es-MX"/>
        </w:rPr>
        <w:t xml:space="preserve">: </w:t>
      </w:r>
      <w:r w:rsidR="00A75E6D" w:rsidRPr="00A75E6D">
        <w:rPr>
          <w:rFonts w:ascii="Palatino Linotype" w:hAnsi="Palatino Linotype" w:cs="Arial"/>
          <w:bCs/>
          <w:lang w:val="es-MX"/>
        </w:rPr>
        <w:t xml:space="preserve">Resolución </w:t>
      </w:r>
      <w:r w:rsidR="00A75E6D" w:rsidRPr="00A75E6D">
        <w:rPr>
          <w:rFonts w:ascii="Palatino Linotype" w:hAnsi="Palatino Linotype" w:cs="Arial"/>
          <w:b/>
          <w:lang w:val="es-MX"/>
        </w:rPr>
        <w:t xml:space="preserve">RES/01/INFOEM/EXT/COMT/1ª/2020 </w:t>
      </w:r>
      <w:r w:rsidR="00A75E6D" w:rsidRPr="00A75E6D">
        <w:rPr>
          <w:rFonts w:ascii="Palatino Linotype" w:hAnsi="Palatino Linotype" w:cs="Arial"/>
          <w:bCs/>
          <w:lang w:val="es-MX"/>
        </w:rPr>
        <w:t xml:space="preserve">de la Primera Sesión Extraordinaria del Comité de Transparencia del Instituto de Transparencia, Acceso a la Información Pública y Protección de Datos Personales del Estado de México y Municipios, celebrada el cuatro de febrero de dos mil veintiuno, en términos generales se confirma la subsistencia de las causales que dieron lugar a la clasificación total de la información como reservada del expediente formado para asegurar el cumplimiento de la resolución del </w:t>
      </w:r>
      <w:r w:rsidR="00A75E6D" w:rsidRPr="00A75E6D">
        <w:rPr>
          <w:rFonts w:ascii="Palatino Linotype" w:hAnsi="Palatino Linotype" w:cs="Arial"/>
          <w:bCs/>
          <w:lang w:val="es-MX"/>
        </w:rPr>
        <w:lastRenderedPageBreak/>
        <w:t xml:space="preserve">recurso de revisión </w:t>
      </w:r>
      <w:r w:rsidR="00A75E6D" w:rsidRPr="00A75E6D">
        <w:rPr>
          <w:rFonts w:ascii="Palatino Linotype" w:hAnsi="Palatino Linotype" w:cs="Arial"/>
          <w:b/>
          <w:lang w:val="es-MX"/>
        </w:rPr>
        <w:t xml:space="preserve">00302/INFOEM/IP/RR/2019, </w:t>
      </w:r>
      <w:r w:rsidR="00A75E6D" w:rsidRPr="00A75E6D">
        <w:rPr>
          <w:rFonts w:ascii="Palatino Linotype" w:hAnsi="Palatino Linotype" w:cs="Arial"/>
          <w:bCs/>
          <w:lang w:val="es-MX"/>
        </w:rPr>
        <w:t xml:space="preserve">considerado como tal mediante el acuerdo </w:t>
      </w:r>
      <w:r w:rsidR="00A75E6D" w:rsidRPr="00A75E6D">
        <w:rPr>
          <w:rFonts w:ascii="Palatino Linotype" w:hAnsi="Palatino Linotype" w:cs="Arial"/>
          <w:b/>
          <w:lang w:val="es-MX"/>
        </w:rPr>
        <w:t xml:space="preserve">ACT/INFOEM/EXT/COMT/14ª/2020/TERCERO, </w:t>
      </w:r>
      <w:r w:rsidR="00A75E6D" w:rsidRPr="00A75E6D">
        <w:rPr>
          <w:rFonts w:ascii="Palatino Linotype" w:hAnsi="Palatino Linotype" w:cs="Arial"/>
          <w:bCs/>
          <w:lang w:val="es-MX"/>
        </w:rPr>
        <w:t xml:space="preserve">dictado en la Cuarta Sesión Extraordinaria de fecha veinticuatro de agosto de dos mil veinte. </w:t>
      </w:r>
    </w:p>
    <w:p w14:paraId="4D302F06" w14:textId="59071632" w:rsidR="00152DA2" w:rsidRPr="00A75E6D" w:rsidRDefault="00A75E6D" w:rsidP="00152DA2">
      <w:pPr>
        <w:pStyle w:val="Prrafodelista"/>
        <w:numPr>
          <w:ilvl w:val="0"/>
          <w:numId w:val="17"/>
        </w:numPr>
        <w:tabs>
          <w:tab w:val="left" w:pos="2460"/>
        </w:tabs>
        <w:autoSpaceDE w:val="0"/>
        <w:autoSpaceDN w:val="0"/>
        <w:adjustRightInd w:val="0"/>
        <w:spacing w:before="240" w:line="360" w:lineRule="auto"/>
        <w:contextualSpacing/>
        <w:jc w:val="both"/>
        <w:rPr>
          <w:rFonts w:ascii="Palatino Linotype" w:hAnsi="Palatino Linotype" w:cs="Arial"/>
          <w:b/>
          <w:highlight w:val="yellow"/>
          <w:lang w:val="es-MX"/>
        </w:rPr>
      </w:pPr>
      <w:r w:rsidRPr="00512704">
        <w:rPr>
          <w:rFonts w:ascii="Palatino Linotype" w:hAnsi="Palatino Linotype" w:cs="Arial"/>
          <w:b/>
          <w:lang w:val="es-MX"/>
        </w:rPr>
        <w:t>“</w:t>
      </w:r>
      <w:r w:rsidR="00152DA2" w:rsidRPr="00512704">
        <w:rPr>
          <w:rFonts w:ascii="Palatino Linotype" w:hAnsi="Palatino Linotype" w:cs="Arial"/>
          <w:b/>
          <w:lang w:val="es-MX"/>
        </w:rPr>
        <w:t>RES-02-INFOEM-EXT-COMT-1a-2021.pdf</w:t>
      </w:r>
      <w:r w:rsidRPr="00512704">
        <w:rPr>
          <w:rFonts w:ascii="Palatino Linotype" w:hAnsi="Palatino Linotype" w:cs="Arial"/>
          <w:b/>
          <w:lang w:val="es-MX"/>
        </w:rPr>
        <w:t xml:space="preserve">”: </w:t>
      </w:r>
      <w:r w:rsidRPr="00512704">
        <w:rPr>
          <w:rFonts w:ascii="Palatino Linotype" w:hAnsi="Palatino Linotype" w:cs="Arial"/>
          <w:bCs/>
          <w:lang w:val="es-MX"/>
        </w:rPr>
        <w:t xml:space="preserve">Resolución </w:t>
      </w:r>
      <w:r w:rsidRPr="00512704">
        <w:rPr>
          <w:rFonts w:ascii="Palatino Linotype" w:hAnsi="Palatino Linotype" w:cs="Arial"/>
          <w:b/>
          <w:lang w:val="es-MX"/>
        </w:rPr>
        <w:t xml:space="preserve">RES/02/INFOEM/EXT/COMT/01ª/2021 </w:t>
      </w:r>
      <w:r w:rsidRPr="00512704">
        <w:rPr>
          <w:rFonts w:ascii="Palatino Linotype" w:hAnsi="Palatino Linotype" w:cs="Arial"/>
          <w:bCs/>
          <w:lang w:val="es-MX"/>
        </w:rPr>
        <w:t>de la Primera</w:t>
      </w:r>
      <w:r w:rsidRPr="00A75E6D">
        <w:rPr>
          <w:rFonts w:ascii="Palatino Linotype" w:hAnsi="Palatino Linotype" w:cs="Arial"/>
          <w:bCs/>
          <w:lang w:val="es-MX"/>
        </w:rPr>
        <w:t xml:space="preserve"> Sesión Extraordinaria del Comité de Transparencia del Instituto de Transparencia, Acceso a la Información Pública y Protección de Datos Personales del Estado de México y Municipios, celebrada el cuatro de febrero de dos mil veintiuno, en términos generales se</w:t>
      </w:r>
      <w:r>
        <w:rPr>
          <w:rFonts w:ascii="Palatino Linotype" w:hAnsi="Palatino Linotype" w:cs="Arial"/>
          <w:bCs/>
          <w:lang w:val="es-MX"/>
        </w:rPr>
        <w:t xml:space="preserve"> </w:t>
      </w:r>
      <w:r w:rsidR="00512704">
        <w:rPr>
          <w:rFonts w:ascii="Palatino Linotype" w:hAnsi="Palatino Linotype" w:cs="Arial"/>
          <w:bCs/>
          <w:lang w:val="es-MX"/>
        </w:rPr>
        <w:t>aprueba</w:t>
      </w:r>
      <w:r>
        <w:rPr>
          <w:rFonts w:ascii="Palatino Linotype" w:hAnsi="Palatino Linotype" w:cs="Arial"/>
          <w:bCs/>
          <w:lang w:val="es-MX"/>
        </w:rPr>
        <w:t xml:space="preserve"> la versión pública de los documentos definitivos del procedimiento de responsabilidad administrativa </w:t>
      </w:r>
      <w:r w:rsidR="00512704">
        <w:rPr>
          <w:rFonts w:ascii="Palatino Linotype" w:hAnsi="Palatino Linotype" w:cs="Arial"/>
          <w:b/>
          <w:lang w:val="es-MX"/>
        </w:rPr>
        <w:t xml:space="preserve">PRA-16/2019, </w:t>
      </w:r>
      <w:r w:rsidR="00512704">
        <w:rPr>
          <w:rFonts w:ascii="Palatino Linotype" w:hAnsi="Palatino Linotype" w:cs="Arial"/>
          <w:bCs/>
          <w:lang w:val="es-MX"/>
        </w:rPr>
        <w:t xml:space="preserve">documentación requerida mediante la solicitud de información </w:t>
      </w:r>
      <w:r w:rsidR="00512704">
        <w:rPr>
          <w:rFonts w:ascii="Palatino Linotype" w:hAnsi="Palatino Linotype" w:cs="Arial"/>
          <w:b/>
          <w:lang w:val="es-MX"/>
        </w:rPr>
        <w:t xml:space="preserve">00443/INFOEM/IP/2020. </w:t>
      </w:r>
    </w:p>
    <w:p w14:paraId="54798AB9" w14:textId="1A5BC79D" w:rsidR="00E91E08" w:rsidRPr="00B60BB5" w:rsidRDefault="00AB2A31" w:rsidP="00152DA2">
      <w:pPr>
        <w:pStyle w:val="Prrafodelista"/>
        <w:numPr>
          <w:ilvl w:val="0"/>
          <w:numId w:val="17"/>
        </w:numPr>
        <w:tabs>
          <w:tab w:val="left" w:pos="2460"/>
        </w:tabs>
        <w:autoSpaceDE w:val="0"/>
        <w:autoSpaceDN w:val="0"/>
        <w:adjustRightInd w:val="0"/>
        <w:spacing w:before="240" w:line="360" w:lineRule="auto"/>
        <w:contextualSpacing/>
        <w:jc w:val="both"/>
        <w:rPr>
          <w:rFonts w:ascii="Palatino Linotype" w:hAnsi="Palatino Linotype" w:cs="Arial"/>
          <w:b/>
        </w:rPr>
      </w:pPr>
      <w:r w:rsidRPr="00B60BB5">
        <w:rPr>
          <w:rFonts w:ascii="Palatino Linotype" w:hAnsi="Palatino Linotype" w:cs="Arial"/>
          <w:b/>
        </w:rPr>
        <w:t>“</w:t>
      </w:r>
      <w:r w:rsidR="00E91E08" w:rsidRPr="00B60BB5">
        <w:rPr>
          <w:rFonts w:ascii="Palatino Linotype" w:hAnsi="Palatino Linotype" w:cs="Arial"/>
          <w:b/>
        </w:rPr>
        <w:t>PRA 16-2019</w:t>
      </w:r>
      <w:r w:rsidRPr="00B60BB5">
        <w:rPr>
          <w:rFonts w:ascii="Palatino Linotype" w:hAnsi="Palatino Linotype" w:cs="Arial"/>
          <w:b/>
        </w:rPr>
        <w:t xml:space="preserve">”: </w:t>
      </w:r>
      <w:r w:rsidRPr="00B60BB5">
        <w:rPr>
          <w:rFonts w:ascii="Palatino Linotype" w:hAnsi="Palatino Linotype" w:cs="Arial"/>
          <w:bCs/>
        </w:rPr>
        <w:t>A su vez compila lo siguiente:</w:t>
      </w:r>
    </w:p>
    <w:p w14:paraId="4E0599E4" w14:textId="336E863D" w:rsidR="00AB2A31" w:rsidRPr="00B60BB5" w:rsidRDefault="00AB2A31" w:rsidP="00AB2A31">
      <w:pPr>
        <w:pStyle w:val="Prrafodelista"/>
        <w:numPr>
          <w:ilvl w:val="0"/>
          <w:numId w:val="29"/>
        </w:numPr>
        <w:tabs>
          <w:tab w:val="left" w:pos="2460"/>
        </w:tabs>
        <w:autoSpaceDE w:val="0"/>
        <w:autoSpaceDN w:val="0"/>
        <w:adjustRightInd w:val="0"/>
        <w:spacing w:before="240" w:line="360" w:lineRule="auto"/>
        <w:contextualSpacing/>
        <w:jc w:val="both"/>
        <w:rPr>
          <w:rFonts w:ascii="Palatino Linotype" w:hAnsi="Palatino Linotype" w:cs="Arial"/>
          <w:b/>
        </w:rPr>
      </w:pPr>
      <w:r w:rsidRPr="00B60BB5">
        <w:rPr>
          <w:rFonts w:ascii="Palatino Linotype" w:hAnsi="Palatino Linotype" w:cs="Arial"/>
          <w:b/>
        </w:rPr>
        <w:t xml:space="preserve">“Cuadro de clasifiacion PRA 16 (1).pdf”: </w:t>
      </w:r>
      <w:r w:rsidR="003A6982" w:rsidRPr="00B60BB5">
        <w:rPr>
          <w:rFonts w:ascii="Palatino Linotype" w:hAnsi="Palatino Linotype" w:cs="Arial"/>
          <w:bCs/>
        </w:rPr>
        <w:t>Compila l</w:t>
      </w:r>
      <w:r w:rsidRPr="00B60BB5">
        <w:rPr>
          <w:rFonts w:ascii="Palatino Linotype" w:hAnsi="Palatino Linotype" w:cs="Arial"/>
          <w:bCs/>
        </w:rPr>
        <w:t>eyenda de clasificación parcial de los oficios emitido por la Contraloría Inter</w:t>
      </w:r>
      <w:r w:rsidR="00E404E4" w:rsidRPr="00B60BB5">
        <w:rPr>
          <w:rFonts w:ascii="Palatino Linotype" w:hAnsi="Palatino Linotype" w:cs="Arial"/>
          <w:bCs/>
        </w:rPr>
        <w:t>na</w:t>
      </w:r>
      <w:r w:rsidR="003A6982" w:rsidRPr="00B60BB5">
        <w:rPr>
          <w:rFonts w:ascii="Palatino Linotype" w:hAnsi="Palatino Linotype" w:cs="Arial"/>
          <w:bCs/>
        </w:rPr>
        <w:t xml:space="preserve">, así como cuadro de clasificación relativo al expediente </w:t>
      </w:r>
      <w:r w:rsidR="00CB7FC7">
        <w:rPr>
          <w:rFonts w:ascii="Palatino Linotype" w:hAnsi="Palatino Linotype" w:cs="Arial"/>
          <w:b/>
        </w:rPr>
        <w:t>P</w:t>
      </w:r>
      <w:r w:rsidR="003A6982" w:rsidRPr="00B60BB5">
        <w:rPr>
          <w:rFonts w:ascii="Palatino Linotype" w:hAnsi="Palatino Linotype" w:cs="Arial"/>
          <w:b/>
        </w:rPr>
        <w:t xml:space="preserve">RA/016/2019. </w:t>
      </w:r>
    </w:p>
    <w:p w14:paraId="233B4EBC" w14:textId="2C88BCC8" w:rsidR="00AB2A31" w:rsidRPr="00B60BB5" w:rsidRDefault="00AB2A31" w:rsidP="00AB2A31">
      <w:pPr>
        <w:pStyle w:val="Prrafodelista"/>
        <w:numPr>
          <w:ilvl w:val="0"/>
          <w:numId w:val="29"/>
        </w:numPr>
        <w:tabs>
          <w:tab w:val="left" w:pos="2460"/>
        </w:tabs>
        <w:autoSpaceDE w:val="0"/>
        <w:autoSpaceDN w:val="0"/>
        <w:adjustRightInd w:val="0"/>
        <w:spacing w:before="240" w:line="360" w:lineRule="auto"/>
        <w:contextualSpacing/>
        <w:jc w:val="both"/>
        <w:rPr>
          <w:rFonts w:ascii="Palatino Linotype" w:hAnsi="Palatino Linotype" w:cs="Arial"/>
          <w:b/>
        </w:rPr>
      </w:pPr>
      <w:r w:rsidRPr="00B60BB5">
        <w:rPr>
          <w:rFonts w:ascii="Palatino Linotype" w:hAnsi="Palatino Linotype" w:cs="Arial"/>
          <w:b/>
        </w:rPr>
        <w:t xml:space="preserve">“PRA-016-2019 Censurado (1).pdf”: </w:t>
      </w:r>
      <w:r w:rsidR="003A6982" w:rsidRPr="00B60BB5">
        <w:rPr>
          <w:rFonts w:ascii="Palatino Linotype" w:hAnsi="Palatino Linotype" w:cs="Arial"/>
          <w:bCs/>
        </w:rPr>
        <w:t>A su vez compila lo siguiente:</w:t>
      </w:r>
    </w:p>
    <w:p w14:paraId="14BF065F" w14:textId="1B51B079" w:rsidR="003A6982" w:rsidRPr="00B60BB5" w:rsidRDefault="003A6982" w:rsidP="003A6982">
      <w:pPr>
        <w:pStyle w:val="Prrafodelista"/>
        <w:numPr>
          <w:ilvl w:val="0"/>
          <w:numId w:val="45"/>
        </w:numPr>
        <w:tabs>
          <w:tab w:val="left" w:pos="2460"/>
        </w:tabs>
        <w:autoSpaceDE w:val="0"/>
        <w:autoSpaceDN w:val="0"/>
        <w:adjustRightInd w:val="0"/>
        <w:spacing w:before="240" w:line="360" w:lineRule="auto"/>
        <w:contextualSpacing/>
        <w:jc w:val="both"/>
        <w:rPr>
          <w:rFonts w:ascii="Palatino Linotype" w:hAnsi="Palatino Linotype" w:cs="Arial"/>
          <w:b/>
        </w:rPr>
      </w:pPr>
      <w:r w:rsidRPr="00B60BB5">
        <w:rPr>
          <w:rFonts w:ascii="Palatino Linotype" w:hAnsi="Palatino Linotype" w:cs="Arial"/>
          <w:bCs/>
        </w:rPr>
        <w:t xml:space="preserve">Acuerdo de ejecutoria del expediente </w:t>
      </w:r>
      <w:r w:rsidRPr="00B60BB5">
        <w:rPr>
          <w:rFonts w:ascii="Palatino Linotype" w:hAnsi="Palatino Linotype" w:cs="Arial"/>
          <w:b/>
        </w:rPr>
        <w:t xml:space="preserve">PRA/016/2019 </w:t>
      </w:r>
      <w:r w:rsidRPr="00B60BB5">
        <w:rPr>
          <w:rFonts w:ascii="Palatino Linotype" w:hAnsi="Palatino Linotype" w:cs="Arial"/>
          <w:bCs/>
        </w:rPr>
        <w:t xml:space="preserve">signado por el Contralor Interno y Titular del Órgano de Control y Vigilancia, en síntesis se refiere que el procedimiento en cita ha causado ejecutoria, ordenándose el archivo como total y </w:t>
      </w:r>
      <w:r w:rsidRPr="00B60BB5">
        <w:rPr>
          <w:rFonts w:ascii="Palatino Linotype" w:hAnsi="Palatino Linotype" w:cs="Arial"/>
          <w:bCs/>
        </w:rPr>
        <w:lastRenderedPageBreak/>
        <w:t xml:space="preserve">definitivamente concluido; de fecha veinte de enero de dos mil veintiuno. </w:t>
      </w:r>
    </w:p>
    <w:p w14:paraId="27EBDC4A" w14:textId="2E2CD14A" w:rsidR="003A6982" w:rsidRPr="00B60BB5" w:rsidRDefault="003A6982" w:rsidP="003A6982">
      <w:pPr>
        <w:pStyle w:val="Prrafodelista"/>
        <w:numPr>
          <w:ilvl w:val="0"/>
          <w:numId w:val="45"/>
        </w:numPr>
        <w:tabs>
          <w:tab w:val="left" w:pos="2460"/>
        </w:tabs>
        <w:autoSpaceDE w:val="0"/>
        <w:autoSpaceDN w:val="0"/>
        <w:adjustRightInd w:val="0"/>
        <w:spacing w:before="240" w:line="360" w:lineRule="auto"/>
        <w:contextualSpacing/>
        <w:jc w:val="both"/>
        <w:rPr>
          <w:rFonts w:ascii="Palatino Linotype" w:hAnsi="Palatino Linotype" w:cs="Arial"/>
          <w:b/>
        </w:rPr>
      </w:pPr>
      <w:r w:rsidRPr="00B60BB5">
        <w:rPr>
          <w:rFonts w:ascii="Palatino Linotype" w:hAnsi="Palatino Linotype" w:cs="Arial"/>
          <w:bCs/>
        </w:rPr>
        <w:t xml:space="preserve">Oficio </w:t>
      </w:r>
      <w:r w:rsidRPr="00B60BB5">
        <w:rPr>
          <w:rFonts w:ascii="Palatino Linotype" w:hAnsi="Palatino Linotype" w:cs="Arial"/>
          <w:b/>
        </w:rPr>
        <w:t xml:space="preserve">INFOEM/CI-OCV/1397/2020 </w:t>
      </w:r>
      <w:r w:rsidRPr="00B60BB5">
        <w:rPr>
          <w:rFonts w:ascii="Palatino Linotype" w:hAnsi="Palatino Linotype" w:cs="Arial"/>
          <w:bCs/>
        </w:rPr>
        <w:t xml:space="preserve">signado por el Contralor Interno y Titular del Órgano de Control y Vigilancia y dirigido al C. Gerardo Ramírez Romero, en </w:t>
      </w:r>
      <w:r w:rsidR="00E13F0C" w:rsidRPr="00B60BB5">
        <w:rPr>
          <w:rFonts w:ascii="Palatino Linotype" w:hAnsi="Palatino Linotype" w:cs="Arial"/>
          <w:bCs/>
        </w:rPr>
        <w:t xml:space="preserve">lo </w:t>
      </w:r>
      <w:r w:rsidRPr="00B60BB5">
        <w:rPr>
          <w:rFonts w:ascii="Palatino Linotype" w:hAnsi="Palatino Linotype" w:cs="Arial"/>
          <w:bCs/>
        </w:rPr>
        <w:t xml:space="preserve">medular  refiere adjuntar copia con firma autógrafa de la sentencia </w:t>
      </w:r>
      <w:r w:rsidR="00E13F0C" w:rsidRPr="00B60BB5">
        <w:rPr>
          <w:rFonts w:ascii="Palatino Linotype" w:hAnsi="Palatino Linotype" w:cs="Arial"/>
          <w:bCs/>
        </w:rPr>
        <w:t xml:space="preserve">definitiva de fecha veintiséis de octubre de dos mil veinte, vinculada con el procedimiento administrativo </w:t>
      </w:r>
      <w:r w:rsidR="00E13F0C" w:rsidRPr="00B60BB5">
        <w:rPr>
          <w:rFonts w:ascii="Palatino Linotype" w:hAnsi="Palatino Linotype" w:cs="Arial"/>
          <w:b/>
        </w:rPr>
        <w:t xml:space="preserve">PRA/016/2019; </w:t>
      </w:r>
      <w:r w:rsidR="00E13F0C" w:rsidRPr="00B60BB5">
        <w:rPr>
          <w:rFonts w:ascii="Palatino Linotype" w:hAnsi="Palatino Linotype" w:cs="Arial"/>
          <w:bCs/>
        </w:rPr>
        <w:t xml:space="preserve">de fecha veintiséis de octubre de dos mil veinte. </w:t>
      </w:r>
    </w:p>
    <w:p w14:paraId="0865C779" w14:textId="6F18095C" w:rsidR="00E13F0C" w:rsidRPr="00B60BB5" w:rsidRDefault="00E13F0C" w:rsidP="003A6982">
      <w:pPr>
        <w:pStyle w:val="Prrafodelista"/>
        <w:numPr>
          <w:ilvl w:val="0"/>
          <w:numId w:val="45"/>
        </w:numPr>
        <w:tabs>
          <w:tab w:val="left" w:pos="2460"/>
        </w:tabs>
        <w:autoSpaceDE w:val="0"/>
        <w:autoSpaceDN w:val="0"/>
        <w:adjustRightInd w:val="0"/>
        <w:spacing w:before="240" w:line="360" w:lineRule="auto"/>
        <w:contextualSpacing/>
        <w:jc w:val="both"/>
        <w:rPr>
          <w:rFonts w:ascii="Palatino Linotype" w:hAnsi="Palatino Linotype" w:cs="Arial"/>
          <w:b/>
        </w:rPr>
      </w:pPr>
      <w:r w:rsidRPr="00B60BB5">
        <w:rPr>
          <w:rFonts w:ascii="Palatino Linotype" w:hAnsi="Palatino Linotype" w:cs="Arial"/>
          <w:bCs/>
        </w:rPr>
        <w:t xml:space="preserve">Sentencia definitiva del expediente disciplinario número </w:t>
      </w:r>
      <w:r w:rsidRPr="00B60BB5">
        <w:rPr>
          <w:rFonts w:ascii="Palatino Linotype" w:hAnsi="Palatino Linotype" w:cs="Arial"/>
          <w:b/>
        </w:rPr>
        <w:t xml:space="preserve">PRA/016/2019, </w:t>
      </w:r>
      <w:r w:rsidRPr="00B60BB5">
        <w:rPr>
          <w:rFonts w:ascii="Palatino Linotype" w:hAnsi="Palatino Linotype" w:cs="Arial"/>
          <w:bCs/>
        </w:rPr>
        <w:t xml:space="preserve">signada por el Contralor Interno </w:t>
      </w:r>
      <w:r w:rsidR="00027F58" w:rsidRPr="00B60BB5">
        <w:rPr>
          <w:rFonts w:ascii="Palatino Linotype" w:hAnsi="Palatino Linotype" w:cs="Arial"/>
          <w:bCs/>
        </w:rPr>
        <w:t xml:space="preserve">y Titular del Órgano de Control y Vigilancia, en lo medular se determina la no existencia de responsabilidad administrativa disciplinaria, consistente en 24 -veinticuatro- fojas; </w:t>
      </w:r>
      <w:r w:rsidR="00B60BB5" w:rsidRPr="00B60BB5">
        <w:rPr>
          <w:rFonts w:ascii="Palatino Linotype" w:hAnsi="Palatino Linotype" w:cs="Arial"/>
          <w:bCs/>
        </w:rPr>
        <w:t xml:space="preserve">veintiséis de octubre de dos mil veinte. </w:t>
      </w:r>
    </w:p>
    <w:p w14:paraId="082C044A" w14:textId="44250D42" w:rsidR="00B60BB5" w:rsidRPr="00B60BB5" w:rsidRDefault="00B60BB5" w:rsidP="003A6982">
      <w:pPr>
        <w:pStyle w:val="Prrafodelista"/>
        <w:numPr>
          <w:ilvl w:val="0"/>
          <w:numId w:val="45"/>
        </w:numPr>
        <w:tabs>
          <w:tab w:val="left" w:pos="2460"/>
        </w:tabs>
        <w:autoSpaceDE w:val="0"/>
        <w:autoSpaceDN w:val="0"/>
        <w:adjustRightInd w:val="0"/>
        <w:spacing w:before="240" w:line="360" w:lineRule="auto"/>
        <w:contextualSpacing/>
        <w:jc w:val="both"/>
        <w:rPr>
          <w:rFonts w:ascii="Palatino Linotype" w:hAnsi="Palatino Linotype" w:cs="Arial"/>
          <w:b/>
        </w:rPr>
      </w:pPr>
      <w:r w:rsidRPr="00B60BB5">
        <w:rPr>
          <w:rFonts w:ascii="Palatino Linotype" w:hAnsi="Palatino Linotype" w:cs="Arial"/>
          <w:bCs/>
        </w:rPr>
        <w:t xml:space="preserve">Memorándum número </w:t>
      </w:r>
      <w:r w:rsidRPr="00B60BB5">
        <w:rPr>
          <w:rFonts w:ascii="Palatino Linotype" w:hAnsi="Palatino Linotype" w:cs="Arial"/>
          <w:b/>
        </w:rPr>
        <w:t xml:space="preserve">INFOEM/CI-OCV/0412/2020 </w:t>
      </w:r>
      <w:r w:rsidRPr="00B60BB5">
        <w:rPr>
          <w:rFonts w:ascii="Palatino Linotype" w:hAnsi="Palatino Linotype" w:cs="Arial"/>
          <w:bCs/>
        </w:rPr>
        <w:t xml:space="preserve">signado por el Contralor Interno y Titular del Órgano de Control y Vigilancia dirigido al Jefe del Departamento de Investigación de la Contraloría Interna y Órgano de Control y Vigilancia, en lo medular notifica el sentido de la sentencia definitiva emitida en el procedimiento administrativo </w:t>
      </w:r>
      <w:r w:rsidRPr="00B60BB5">
        <w:rPr>
          <w:rFonts w:ascii="Palatino Linotype" w:hAnsi="Palatino Linotype" w:cs="Arial"/>
          <w:b/>
        </w:rPr>
        <w:t xml:space="preserve">PRA/016/2019; </w:t>
      </w:r>
      <w:r w:rsidRPr="00B60BB5">
        <w:rPr>
          <w:rFonts w:ascii="Palatino Linotype" w:hAnsi="Palatino Linotype" w:cs="Arial"/>
          <w:bCs/>
        </w:rPr>
        <w:t xml:space="preserve">de fecha veintiséis de octubre de dos mil veinte.  </w:t>
      </w:r>
    </w:p>
    <w:p w14:paraId="5BDC549B" w14:textId="6CFB782D" w:rsidR="00E91E08" w:rsidRPr="00FE611D" w:rsidRDefault="001806D7" w:rsidP="00152DA2">
      <w:pPr>
        <w:pStyle w:val="Prrafodelista"/>
        <w:numPr>
          <w:ilvl w:val="0"/>
          <w:numId w:val="17"/>
        </w:numPr>
        <w:tabs>
          <w:tab w:val="left" w:pos="2460"/>
        </w:tabs>
        <w:autoSpaceDE w:val="0"/>
        <w:autoSpaceDN w:val="0"/>
        <w:adjustRightInd w:val="0"/>
        <w:spacing w:before="240" w:line="360" w:lineRule="auto"/>
        <w:contextualSpacing/>
        <w:jc w:val="both"/>
        <w:rPr>
          <w:rFonts w:ascii="Palatino Linotype" w:hAnsi="Palatino Linotype" w:cs="Arial"/>
          <w:b/>
        </w:rPr>
      </w:pPr>
      <w:r w:rsidRPr="00FE611D">
        <w:rPr>
          <w:rFonts w:ascii="Palatino Linotype" w:hAnsi="Palatino Linotype" w:cs="Arial"/>
          <w:b/>
        </w:rPr>
        <w:lastRenderedPageBreak/>
        <w:t>“</w:t>
      </w:r>
      <w:r w:rsidR="00E91E08" w:rsidRPr="00FE611D">
        <w:rPr>
          <w:rFonts w:ascii="Palatino Linotype" w:hAnsi="Palatino Linotype" w:cs="Arial"/>
          <w:b/>
        </w:rPr>
        <w:t>RR 302-2019</w:t>
      </w:r>
      <w:r w:rsidRPr="00FE611D">
        <w:rPr>
          <w:rFonts w:ascii="Palatino Linotype" w:hAnsi="Palatino Linotype" w:cs="Arial"/>
          <w:b/>
        </w:rPr>
        <w:t xml:space="preserve">”: </w:t>
      </w:r>
      <w:r w:rsidRPr="00FE611D">
        <w:rPr>
          <w:rFonts w:ascii="Palatino Linotype" w:hAnsi="Palatino Linotype" w:cs="Arial"/>
        </w:rPr>
        <w:t>A su vez compila lo siguiente:</w:t>
      </w:r>
    </w:p>
    <w:p w14:paraId="063E4E63" w14:textId="65A94F08" w:rsidR="001806D7" w:rsidRPr="00FE611D" w:rsidRDefault="00721CC2" w:rsidP="001806D7">
      <w:pPr>
        <w:pStyle w:val="Prrafodelista"/>
        <w:numPr>
          <w:ilvl w:val="0"/>
          <w:numId w:val="44"/>
        </w:numPr>
        <w:tabs>
          <w:tab w:val="left" w:pos="2460"/>
        </w:tabs>
        <w:autoSpaceDE w:val="0"/>
        <w:autoSpaceDN w:val="0"/>
        <w:adjustRightInd w:val="0"/>
        <w:spacing w:before="240" w:line="360" w:lineRule="auto"/>
        <w:contextualSpacing/>
        <w:jc w:val="both"/>
        <w:rPr>
          <w:rFonts w:ascii="Palatino Linotype" w:hAnsi="Palatino Linotype" w:cs="Arial"/>
          <w:bCs/>
        </w:rPr>
      </w:pPr>
      <w:r w:rsidRPr="00FE611D">
        <w:rPr>
          <w:rFonts w:ascii="Palatino Linotype" w:hAnsi="Palatino Linotype" w:cs="Arial"/>
          <w:b/>
        </w:rPr>
        <w:t>“acuerdo incumplimiento RR - 0302 -2019.pdf”</w:t>
      </w:r>
      <w:r w:rsidR="004A6878" w:rsidRPr="00FE611D">
        <w:rPr>
          <w:rFonts w:ascii="Palatino Linotype" w:hAnsi="Palatino Linotype" w:cs="Arial"/>
          <w:b/>
        </w:rPr>
        <w:t xml:space="preserve">: </w:t>
      </w:r>
      <w:r w:rsidR="004A6878" w:rsidRPr="00FE611D">
        <w:rPr>
          <w:rFonts w:ascii="Palatino Linotype" w:hAnsi="Palatino Linotype" w:cs="Arial"/>
          <w:bCs/>
        </w:rPr>
        <w:t xml:space="preserve">Acuerdo de incumplimiento del recurso de revisión </w:t>
      </w:r>
      <w:r w:rsidR="004A6878" w:rsidRPr="00FE611D">
        <w:rPr>
          <w:rFonts w:ascii="Palatino Linotype" w:hAnsi="Palatino Linotype" w:cs="Arial"/>
          <w:b/>
        </w:rPr>
        <w:t xml:space="preserve">00302/INFOEM/IP/RR/2019, </w:t>
      </w:r>
      <w:r w:rsidR="004A6878" w:rsidRPr="00FE611D">
        <w:rPr>
          <w:rFonts w:ascii="Palatino Linotype" w:hAnsi="Palatino Linotype" w:cs="Arial"/>
          <w:bCs/>
        </w:rPr>
        <w:t xml:space="preserve">consistente en 3 -tres- fojas; de fecha dos de febrero de dos mil veintiuno. </w:t>
      </w:r>
    </w:p>
    <w:p w14:paraId="2A897BE7" w14:textId="3E7A79D6" w:rsidR="00721CC2" w:rsidRPr="00FE611D" w:rsidRDefault="00721CC2" w:rsidP="001806D7">
      <w:pPr>
        <w:pStyle w:val="Prrafodelista"/>
        <w:numPr>
          <w:ilvl w:val="0"/>
          <w:numId w:val="44"/>
        </w:numPr>
        <w:tabs>
          <w:tab w:val="left" w:pos="2460"/>
        </w:tabs>
        <w:autoSpaceDE w:val="0"/>
        <w:autoSpaceDN w:val="0"/>
        <w:adjustRightInd w:val="0"/>
        <w:spacing w:before="240" w:line="360" w:lineRule="auto"/>
        <w:contextualSpacing/>
        <w:jc w:val="both"/>
        <w:rPr>
          <w:rFonts w:ascii="Palatino Linotype" w:hAnsi="Palatino Linotype" w:cs="Arial"/>
          <w:b/>
        </w:rPr>
      </w:pPr>
      <w:r w:rsidRPr="00FE611D">
        <w:rPr>
          <w:rFonts w:ascii="Palatino Linotype" w:hAnsi="Palatino Linotype" w:cs="Arial"/>
          <w:b/>
        </w:rPr>
        <w:t>“AcuerdoIncumplimiento29042019RR302-2019.pdf”</w:t>
      </w:r>
      <w:r w:rsidR="004A6878" w:rsidRPr="00FE611D">
        <w:rPr>
          <w:rFonts w:ascii="Palatino Linotype" w:hAnsi="Palatino Linotype" w:cs="Arial"/>
          <w:b/>
        </w:rPr>
        <w:t xml:space="preserve">: </w:t>
      </w:r>
      <w:r w:rsidR="004A6878" w:rsidRPr="00FE611D">
        <w:rPr>
          <w:rFonts w:ascii="Palatino Linotype" w:hAnsi="Palatino Linotype" w:cs="Arial"/>
          <w:bCs/>
        </w:rPr>
        <w:t xml:space="preserve">Acuerdo de incumplimiento del recurso de revisión </w:t>
      </w:r>
      <w:r w:rsidR="004A6878" w:rsidRPr="00FE611D">
        <w:rPr>
          <w:rFonts w:ascii="Palatino Linotype" w:hAnsi="Palatino Linotype" w:cs="Arial"/>
          <w:b/>
        </w:rPr>
        <w:t xml:space="preserve">00302/INFOEM/IP/RR/2019, </w:t>
      </w:r>
      <w:r w:rsidR="004A6878" w:rsidRPr="00FE611D">
        <w:rPr>
          <w:rFonts w:ascii="Palatino Linotype" w:hAnsi="Palatino Linotype" w:cs="Arial"/>
          <w:bCs/>
        </w:rPr>
        <w:t xml:space="preserve">consistente en 3 -tres- fojas; de fecha veintinueve de abril de dos mil diecinueve. </w:t>
      </w:r>
    </w:p>
    <w:p w14:paraId="23D69765" w14:textId="14434DD7" w:rsidR="00721CC2" w:rsidRPr="00512704" w:rsidRDefault="00721CC2" w:rsidP="001806D7">
      <w:pPr>
        <w:pStyle w:val="Prrafodelista"/>
        <w:numPr>
          <w:ilvl w:val="0"/>
          <w:numId w:val="44"/>
        </w:numPr>
        <w:tabs>
          <w:tab w:val="left" w:pos="2460"/>
        </w:tabs>
        <w:autoSpaceDE w:val="0"/>
        <w:autoSpaceDN w:val="0"/>
        <w:adjustRightInd w:val="0"/>
        <w:spacing w:before="240" w:line="360" w:lineRule="auto"/>
        <w:contextualSpacing/>
        <w:jc w:val="both"/>
        <w:rPr>
          <w:rFonts w:ascii="Palatino Linotype" w:hAnsi="Palatino Linotype" w:cs="Arial"/>
          <w:b/>
        </w:rPr>
      </w:pPr>
      <w:r w:rsidRPr="00FE611D">
        <w:rPr>
          <w:rFonts w:ascii="Palatino Linotype" w:hAnsi="Palatino Linotype" w:cs="Arial"/>
          <w:b/>
        </w:rPr>
        <w:t>“Datos socioeconomicos 00302-2019.pdf”</w:t>
      </w:r>
      <w:r w:rsidR="004A6878" w:rsidRPr="00FE611D">
        <w:rPr>
          <w:rFonts w:ascii="Palatino Linotype" w:hAnsi="Palatino Linotype" w:cs="Arial"/>
          <w:b/>
        </w:rPr>
        <w:t xml:space="preserve">: </w:t>
      </w:r>
      <w:r w:rsidR="004A6878" w:rsidRPr="00FE611D">
        <w:rPr>
          <w:rFonts w:ascii="Palatino Linotype" w:hAnsi="Palatino Linotype" w:cs="Arial"/>
          <w:bCs/>
        </w:rPr>
        <w:t xml:space="preserve">Oficio </w:t>
      </w:r>
      <w:r w:rsidR="004A6878" w:rsidRPr="00FE611D">
        <w:rPr>
          <w:rFonts w:ascii="Palatino Linotype" w:hAnsi="Palatino Linotype" w:cs="Arial"/>
          <w:b/>
        </w:rPr>
        <w:t xml:space="preserve">INFOEM/CI-OCV/0508/2020 </w:t>
      </w:r>
      <w:r w:rsidR="004A6878" w:rsidRPr="00FE611D">
        <w:rPr>
          <w:rFonts w:ascii="Palatino Linotype" w:hAnsi="Palatino Linotype" w:cs="Arial"/>
          <w:bCs/>
        </w:rPr>
        <w:t xml:space="preserve">signado por el Contralor Interno y Titular del Órgano de Control y Vigilancia y dirigido a la Coordinadora de Recursos Humanos del Organismo Descentralizado de Agua y Saneamiento de Chicoloapan, en lo medular requiere diversos datos del Titular de la Unidad de Transparencia en turno, tales como Registro Federal de Contribuyentes, Clave Única de Registro de Población, Copia certificada de nombramiento, Último domicilio particular y Sueldo </w:t>
      </w:r>
      <w:r w:rsidR="004A6878" w:rsidRPr="00512704">
        <w:rPr>
          <w:rFonts w:ascii="Palatino Linotype" w:hAnsi="Palatino Linotype" w:cs="Arial"/>
          <w:bCs/>
        </w:rPr>
        <w:t xml:space="preserve">base presupuestal mensual; de fecha treinta y uno de agosto de dos mil veinte. </w:t>
      </w:r>
    </w:p>
    <w:p w14:paraId="4E11DE8A" w14:textId="521669B2" w:rsidR="00721CC2" w:rsidRPr="007648EE" w:rsidRDefault="00721CC2" w:rsidP="001806D7">
      <w:pPr>
        <w:pStyle w:val="Prrafodelista"/>
        <w:numPr>
          <w:ilvl w:val="0"/>
          <w:numId w:val="44"/>
        </w:numPr>
        <w:tabs>
          <w:tab w:val="left" w:pos="2460"/>
        </w:tabs>
        <w:autoSpaceDE w:val="0"/>
        <w:autoSpaceDN w:val="0"/>
        <w:adjustRightInd w:val="0"/>
        <w:spacing w:before="240" w:line="360" w:lineRule="auto"/>
        <w:contextualSpacing/>
        <w:jc w:val="both"/>
        <w:rPr>
          <w:rFonts w:ascii="Palatino Linotype" w:hAnsi="Palatino Linotype" w:cs="Arial"/>
          <w:b/>
          <w:highlight w:val="yellow"/>
        </w:rPr>
      </w:pPr>
      <w:r w:rsidRPr="00512704">
        <w:rPr>
          <w:rFonts w:ascii="Palatino Linotype" w:hAnsi="Palatino Linotype" w:cs="Arial"/>
          <w:b/>
        </w:rPr>
        <w:t>“oficio 12-2021 RR-302 - 2019.pdf”</w:t>
      </w:r>
      <w:r w:rsidR="004A6878" w:rsidRPr="00512704">
        <w:rPr>
          <w:rFonts w:ascii="Palatino Linotype" w:hAnsi="Palatino Linotype" w:cs="Arial"/>
          <w:b/>
        </w:rPr>
        <w:t xml:space="preserve">: </w:t>
      </w:r>
      <w:r w:rsidR="004A6878" w:rsidRPr="00512704">
        <w:rPr>
          <w:rFonts w:ascii="Palatino Linotype" w:hAnsi="Palatino Linotype" w:cs="Arial"/>
          <w:bCs/>
        </w:rPr>
        <w:t xml:space="preserve">Oficio </w:t>
      </w:r>
      <w:r w:rsidR="004A6878" w:rsidRPr="00512704">
        <w:rPr>
          <w:rFonts w:ascii="Palatino Linotype" w:hAnsi="Palatino Linotype" w:cs="Arial"/>
          <w:b/>
        </w:rPr>
        <w:t>INFOEM</w:t>
      </w:r>
      <w:r w:rsidR="004A6878" w:rsidRPr="00AB2A31">
        <w:rPr>
          <w:rFonts w:ascii="Palatino Linotype" w:hAnsi="Palatino Linotype" w:cs="Arial"/>
          <w:b/>
        </w:rPr>
        <w:t xml:space="preserve">/STP/DC/012/2021 </w:t>
      </w:r>
      <w:r w:rsidR="004A6878" w:rsidRPr="00AB2A31">
        <w:rPr>
          <w:rFonts w:ascii="Palatino Linotype" w:hAnsi="Palatino Linotype" w:cs="Arial"/>
          <w:bCs/>
        </w:rPr>
        <w:t xml:space="preserve">signado por el Director de Cumplimientos y dirigido al Contralor Interno y Titular del Órgano </w:t>
      </w:r>
      <w:r w:rsidR="004A6878" w:rsidRPr="00AB2A31">
        <w:rPr>
          <w:rFonts w:ascii="Palatino Linotype" w:hAnsi="Palatino Linotype" w:cs="Arial"/>
          <w:bCs/>
        </w:rPr>
        <w:lastRenderedPageBreak/>
        <w:t>de Control y Vigilancia</w:t>
      </w:r>
      <w:r w:rsidR="00FE611D" w:rsidRPr="00AB2A31">
        <w:rPr>
          <w:rFonts w:ascii="Palatino Linotype" w:hAnsi="Palatino Linotype" w:cs="Arial"/>
          <w:bCs/>
        </w:rPr>
        <w:t>, en términos generales manifiesta remitir las constancias documentales</w:t>
      </w:r>
      <w:r w:rsidR="00FE611D">
        <w:rPr>
          <w:rFonts w:ascii="Palatino Linotype" w:hAnsi="Palatino Linotype" w:cs="Arial"/>
          <w:bCs/>
        </w:rPr>
        <w:t xml:space="preserve"> del expediente del recurso de revisión </w:t>
      </w:r>
      <w:r w:rsidR="00FE611D">
        <w:rPr>
          <w:rFonts w:ascii="Palatino Linotype" w:hAnsi="Palatino Linotype" w:cs="Arial"/>
          <w:b/>
        </w:rPr>
        <w:t xml:space="preserve">00302/INFOEM/IP/RR/2019, </w:t>
      </w:r>
      <w:r w:rsidR="00FE611D">
        <w:rPr>
          <w:rFonts w:ascii="Palatino Linotype" w:hAnsi="Palatino Linotype" w:cs="Arial"/>
          <w:bCs/>
        </w:rPr>
        <w:t xml:space="preserve">a efecto de imponer medidas de apremio; de fecha dos de febrero de dos mil veintiuno. </w:t>
      </w:r>
    </w:p>
    <w:p w14:paraId="389B633D" w14:textId="5F750852" w:rsidR="00E91E08" w:rsidRPr="001806D7" w:rsidRDefault="0007629C" w:rsidP="00152DA2">
      <w:pPr>
        <w:pStyle w:val="Prrafodelista"/>
        <w:numPr>
          <w:ilvl w:val="0"/>
          <w:numId w:val="17"/>
        </w:numPr>
        <w:tabs>
          <w:tab w:val="left" w:pos="2460"/>
        </w:tabs>
        <w:autoSpaceDE w:val="0"/>
        <w:autoSpaceDN w:val="0"/>
        <w:adjustRightInd w:val="0"/>
        <w:spacing w:before="240" w:line="360" w:lineRule="auto"/>
        <w:contextualSpacing/>
        <w:jc w:val="both"/>
        <w:rPr>
          <w:rFonts w:ascii="Palatino Linotype" w:hAnsi="Palatino Linotype" w:cs="Arial"/>
          <w:b/>
        </w:rPr>
      </w:pPr>
      <w:r w:rsidRPr="001806D7">
        <w:rPr>
          <w:rFonts w:ascii="Palatino Linotype" w:hAnsi="Palatino Linotype" w:cs="Arial"/>
          <w:b/>
        </w:rPr>
        <w:t>“</w:t>
      </w:r>
      <w:r w:rsidR="00E91E08" w:rsidRPr="001806D7">
        <w:rPr>
          <w:rFonts w:ascii="Palatino Linotype" w:hAnsi="Palatino Linotype" w:cs="Arial"/>
          <w:b/>
        </w:rPr>
        <w:t>RR 883-2019</w:t>
      </w:r>
      <w:r w:rsidRPr="001806D7">
        <w:rPr>
          <w:rFonts w:ascii="Palatino Linotype" w:hAnsi="Palatino Linotype" w:cs="Arial"/>
          <w:b/>
        </w:rPr>
        <w:t xml:space="preserve">”: </w:t>
      </w:r>
      <w:r w:rsidRPr="001806D7">
        <w:rPr>
          <w:rFonts w:ascii="Palatino Linotype" w:hAnsi="Palatino Linotype" w:cs="Arial"/>
        </w:rPr>
        <w:t>A su vez compila lo siguiente:</w:t>
      </w:r>
    </w:p>
    <w:p w14:paraId="27CD2747" w14:textId="44721244" w:rsidR="0007629C" w:rsidRPr="001806D7" w:rsidRDefault="0007629C" w:rsidP="0007629C">
      <w:pPr>
        <w:pStyle w:val="Prrafodelista"/>
        <w:numPr>
          <w:ilvl w:val="0"/>
          <w:numId w:val="43"/>
        </w:numPr>
        <w:tabs>
          <w:tab w:val="left" w:pos="2460"/>
        </w:tabs>
        <w:autoSpaceDE w:val="0"/>
        <w:autoSpaceDN w:val="0"/>
        <w:adjustRightInd w:val="0"/>
        <w:spacing w:before="240" w:line="360" w:lineRule="auto"/>
        <w:contextualSpacing/>
        <w:jc w:val="both"/>
        <w:rPr>
          <w:rFonts w:ascii="Palatino Linotype" w:hAnsi="Palatino Linotype" w:cs="Arial"/>
          <w:b/>
        </w:rPr>
      </w:pPr>
      <w:r w:rsidRPr="001806D7">
        <w:rPr>
          <w:rFonts w:ascii="Palatino Linotype" w:hAnsi="Palatino Linotype" w:cs="Arial"/>
          <w:b/>
        </w:rPr>
        <w:t xml:space="preserve">“acuerdo cumplimiento RR - 00883 -2019 Chicoloapan.pdf”: </w:t>
      </w:r>
      <w:r w:rsidRPr="001806D7">
        <w:rPr>
          <w:rFonts w:ascii="Palatino Linotype" w:hAnsi="Palatino Linotype" w:cs="Arial"/>
        </w:rPr>
        <w:t xml:space="preserve">Acuerdo de cumplimiento extemporáneo del recurso de revisión </w:t>
      </w:r>
      <w:r w:rsidRPr="001806D7">
        <w:rPr>
          <w:rFonts w:ascii="Palatino Linotype" w:hAnsi="Palatino Linotype" w:cs="Arial"/>
          <w:b/>
        </w:rPr>
        <w:t xml:space="preserve">00883/INFOEM/IP/RR/2019, </w:t>
      </w:r>
      <w:r w:rsidRPr="001806D7">
        <w:rPr>
          <w:rFonts w:ascii="Palatino Linotype" w:hAnsi="Palatino Linotype" w:cs="Arial"/>
        </w:rPr>
        <w:t xml:space="preserve">consistente en 5 –cinco- fojas; de fecha dos de febrero de dos mil veintiuno. </w:t>
      </w:r>
    </w:p>
    <w:p w14:paraId="42EA2800" w14:textId="32ECE407" w:rsidR="0007629C" w:rsidRPr="001806D7" w:rsidRDefault="0007629C" w:rsidP="0007629C">
      <w:pPr>
        <w:pStyle w:val="Prrafodelista"/>
        <w:numPr>
          <w:ilvl w:val="0"/>
          <w:numId w:val="43"/>
        </w:numPr>
        <w:tabs>
          <w:tab w:val="left" w:pos="2460"/>
        </w:tabs>
        <w:autoSpaceDE w:val="0"/>
        <w:autoSpaceDN w:val="0"/>
        <w:adjustRightInd w:val="0"/>
        <w:spacing w:before="240" w:line="360" w:lineRule="auto"/>
        <w:contextualSpacing/>
        <w:jc w:val="both"/>
        <w:rPr>
          <w:rFonts w:ascii="Palatino Linotype" w:hAnsi="Palatino Linotype" w:cs="Arial"/>
          <w:b/>
        </w:rPr>
      </w:pPr>
      <w:r w:rsidRPr="001806D7">
        <w:rPr>
          <w:rFonts w:ascii="Palatino Linotype" w:hAnsi="Palatino Linotype" w:cs="Arial"/>
          <w:b/>
        </w:rPr>
        <w:t xml:space="preserve">“AcuerdoIncumplimiento04122019RR883-2019.pdf”: </w:t>
      </w:r>
      <w:r w:rsidRPr="001806D7">
        <w:rPr>
          <w:rFonts w:ascii="Palatino Linotype" w:hAnsi="Palatino Linotype" w:cs="Arial"/>
        </w:rPr>
        <w:t xml:space="preserve">Acuerdo de incumplimiento del recurso de revisión </w:t>
      </w:r>
      <w:r w:rsidRPr="001806D7">
        <w:rPr>
          <w:rFonts w:ascii="Palatino Linotype" w:hAnsi="Palatino Linotype" w:cs="Arial"/>
          <w:b/>
        </w:rPr>
        <w:t xml:space="preserve">00883/INFOEM/IP/RR/2019, </w:t>
      </w:r>
      <w:r w:rsidRPr="001806D7">
        <w:rPr>
          <w:rFonts w:ascii="Palatino Linotype" w:hAnsi="Palatino Linotype" w:cs="Arial"/>
        </w:rPr>
        <w:t xml:space="preserve">consistente en 6 –seis- fojas; de fecha cuatro de diciembre de dos mil diecinueve. </w:t>
      </w:r>
    </w:p>
    <w:p w14:paraId="0D5B116A" w14:textId="6B147CD8" w:rsidR="00E91E08" w:rsidRPr="00895D98" w:rsidRDefault="007648EE" w:rsidP="00152DA2">
      <w:pPr>
        <w:pStyle w:val="Prrafodelista"/>
        <w:numPr>
          <w:ilvl w:val="0"/>
          <w:numId w:val="17"/>
        </w:numPr>
        <w:tabs>
          <w:tab w:val="left" w:pos="2460"/>
        </w:tabs>
        <w:autoSpaceDE w:val="0"/>
        <w:autoSpaceDN w:val="0"/>
        <w:adjustRightInd w:val="0"/>
        <w:spacing w:before="240" w:line="360" w:lineRule="auto"/>
        <w:contextualSpacing/>
        <w:jc w:val="both"/>
        <w:rPr>
          <w:rFonts w:ascii="Palatino Linotype" w:hAnsi="Palatino Linotype" w:cs="Arial"/>
          <w:b/>
        </w:rPr>
      </w:pPr>
      <w:r w:rsidRPr="00895D98">
        <w:rPr>
          <w:rFonts w:ascii="Palatino Linotype" w:hAnsi="Palatino Linotype" w:cs="Arial"/>
          <w:b/>
        </w:rPr>
        <w:t>“</w:t>
      </w:r>
      <w:r w:rsidR="00E91E08" w:rsidRPr="00895D98">
        <w:rPr>
          <w:rFonts w:ascii="Palatino Linotype" w:hAnsi="Palatino Linotype" w:cs="Arial"/>
          <w:b/>
        </w:rPr>
        <w:t>RR 1338-2019</w:t>
      </w:r>
      <w:r w:rsidRPr="00895D98">
        <w:rPr>
          <w:rFonts w:ascii="Palatino Linotype" w:hAnsi="Palatino Linotype" w:cs="Arial"/>
          <w:b/>
        </w:rPr>
        <w:t>”</w:t>
      </w:r>
      <w:r w:rsidR="0007629C">
        <w:rPr>
          <w:rFonts w:ascii="Palatino Linotype" w:hAnsi="Palatino Linotype" w:cs="Arial"/>
          <w:b/>
        </w:rPr>
        <w:t>:</w:t>
      </w:r>
      <w:r w:rsidRPr="00895D98">
        <w:rPr>
          <w:rFonts w:ascii="Palatino Linotype" w:hAnsi="Palatino Linotype" w:cs="Arial"/>
          <w:b/>
        </w:rPr>
        <w:t xml:space="preserve"> </w:t>
      </w:r>
      <w:r w:rsidRPr="00895D98">
        <w:rPr>
          <w:rFonts w:ascii="Palatino Linotype" w:hAnsi="Palatino Linotype" w:cs="Arial"/>
        </w:rPr>
        <w:t>A su vez compila lo siguiente:</w:t>
      </w:r>
    </w:p>
    <w:p w14:paraId="78FC0C05" w14:textId="113FC251" w:rsidR="007648EE" w:rsidRPr="00895D98" w:rsidRDefault="007648EE" w:rsidP="007648EE">
      <w:pPr>
        <w:pStyle w:val="Prrafodelista"/>
        <w:numPr>
          <w:ilvl w:val="0"/>
          <w:numId w:val="42"/>
        </w:numPr>
        <w:tabs>
          <w:tab w:val="left" w:pos="2460"/>
        </w:tabs>
        <w:autoSpaceDE w:val="0"/>
        <w:autoSpaceDN w:val="0"/>
        <w:adjustRightInd w:val="0"/>
        <w:spacing w:before="240" w:line="360" w:lineRule="auto"/>
        <w:contextualSpacing/>
        <w:jc w:val="both"/>
        <w:rPr>
          <w:rFonts w:ascii="Palatino Linotype" w:hAnsi="Palatino Linotype" w:cs="Arial"/>
          <w:b/>
        </w:rPr>
      </w:pPr>
      <w:r w:rsidRPr="00895D98">
        <w:rPr>
          <w:rFonts w:ascii="Palatino Linotype" w:hAnsi="Palatino Linotype" w:cs="Arial"/>
          <w:b/>
        </w:rPr>
        <w:t xml:space="preserve">“acuerdo cumplimiento RR - 01338 -2019 Chicoloapan.pdf”: </w:t>
      </w:r>
      <w:r w:rsidR="00895D98" w:rsidRPr="00895D98">
        <w:rPr>
          <w:rFonts w:ascii="Palatino Linotype" w:hAnsi="Palatino Linotype" w:cs="Arial"/>
        </w:rPr>
        <w:t xml:space="preserve">Acuerdo de cumplimiento extemporáneo del recurso de revisión </w:t>
      </w:r>
      <w:r w:rsidR="00895D98" w:rsidRPr="00895D98">
        <w:rPr>
          <w:rFonts w:ascii="Palatino Linotype" w:hAnsi="Palatino Linotype" w:cs="Arial"/>
          <w:b/>
        </w:rPr>
        <w:t xml:space="preserve">01338/INFOEM/IP/RR/2019, </w:t>
      </w:r>
      <w:r w:rsidR="00895D98" w:rsidRPr="00895D98">
        <w:rPr>
          <w:rFonts w:ascii="Palatino Linotype" w:hAnsi="Palatino Linotype" w:cs="Arial"/>
        </w:rPr>
        <w:t xml:space="preserve">consistente en 4 –cuatro- fojas; de fecha dos de febrero de dos mil veintiuno. </w:t>
      </w:r>
    </w:p>
    <w:p w14:paraId="0BC47B61" w14:textId="0E4B58EA" w:rsidR="007648EE" w:rsidRPr="00895D98" w:rsidRDefault="007648EE" w:rsidP="007648EE">
      <w:pPr>
        <w:pStyle w:val="Prrafodelista"/>
        <w:numPr>
          <w:ilvl w:val="0"/>
          <w:numId w:val="42"/>
        </w:numPr>
        <w:tabs>
          <w:tab w:val="left" w:pos="2460"/>
        </w:tabs>
        <w:autoSpaceDE w:val="0"/>
        <w:autoSpaceDN w:val="0"/>
        <w:adjustRightInd w:val="0"/>
        <w:spacing w:before="240" w:line="360" w:lineRule="auto"/>
        <w:contextualSpacing/>
        <w:jc w:val="both"/>
        <w:rPr>
          <w:rFonts w:ascii="Palatino Linotype" w:hAnsi="Palatino Linotype" w:cs="Arial"/>
          <w:b/>
        </w:rPr>
      </w:pPr>
      <w:r w:rsidRPr="00895D98">
        <w:rPr>
          <w:rFonts w:ascii="Palatino Linotype" w:hAnsi="Palatino Linotype" w:cs="Arial"/>
          <w:b/>
        </w:rPr>
        <w:t>“AcuerdoIncumplimiento04122019RR1338-2019.pdf”:</w:t>
      </w:r>
      <w:r w:rsidR="00895D98" w:rsidRPr="00895D98">
        <w:rPr>
          <w:rFonts w:ascii="Palatino Linotype" w:hAnsi="Palatino Linotype" w:cs="Arial"/>
          <w:b/>
        </w:rPr>
        <w:t xml:space="preserve"> </w:t>
      </w:r>
      <w:r w:rsidR="00895D98" w:rsidRPr="00895D98">
        <w:rPr>
          <w:rFonts w:ascii="Palatino Linotype" w:hAnsi="Palatino Linotype" w:cs="Arial"/>
        </w:rPr>
        <w:t xml:space="preserve">Acuerdo de incumplimiento del recurso de revisión </w:t>
      </w:r>
      <w:r w:rsidR="00895D98" w:rsidRPr="00895D98">
        <w:rPr>
          <w:rFonts w:ascii="Palatino Linotype" w:hAnsi="Palatino Linotype" w:cs="Arial"/>
          <w:b/>
        </w:rPr>
        <w:t xml:space="preserve">01338/INFOEM/IP/RR/2019, </w:t>
      </w:r>
      <w:r w:rsidR="00895D98" w:rsidRPr="00895D98">
        <w:rPr>
          <w:rFonts w:ascii="Palatino Linotype" w:hAnsi="Palatino Linotype" w:cs="Arial"/>
        </w:rPr>
        <w:t xml:space="preserve">consistente en 6 –seis- fojas; de fecha cuatro de diciembre de dos mil diecinueve. </w:t>
      </w:r>
    </w:p>
    <w:p w14:paraId="2F66916A" w14:textId="7ED1C8B0" w:rsidR="00E91E08" w:rsidRPr="001D1A36" w:rsidRDefault="00122640" w:rsidP="00152DA2">
      <w:pPr>
        <w:pStyle w:val="Prrafodelista"/>
        <w:numPr>
          <w:ilvl w:val="0"/>
          <w:numId w:val="17"/>
        </w:numPr>
        <w:tabs>
          <w:tab w:val="left" w:pos="2460"/>
        </w:tabs>
        <w:autoSpaceDE w:val="0"/>
        <w:autoSpaceDN w:val="0"/>
        <w:adjustRightInd w:val="0"/>
        <w:spacing w:before="240" w:line="360" w:lineRule="auto"/>
        <w:contextualSpacing/>
        <w:jc w:val="both"/>
        <w:rPr>
          <w:rFonts w:ascii="Palatino Linotype" w:hAnsi="Palatino Linotype" w:cs="Arial"/>
          <w:b/>
        </w:rPr>
      </w:pPr>
      <w:r>
        <w:rPr>
          <w:rFonts w:ascii="Palatino Linotype" w:hAnsi="Palatino Linotype" w:cs="Arial"/>
          <w:b/>
        </w:rPr>
        <w:lastRenderedPageBreak/>
        <w:t>“</w:t>
      </w:r>
      <w:r w:rsidR="00E91E08">
        <w:rPr>
          <w:rFonts w:ascii="Palatino Linotype" w:hAnsi="Palatino Linotype" w:cs="Arial"/>
          <w:b/>
        </w:rPr>
        <w:t>RR 1370-2019</w:t>
      </w:r>
      <w:r>
        <w:rPr>
          <w:rFonts w:ascii="Palatino Linotype" w:hAnsi="Palatino Linotype" w:cs="Arial"/>
          <w:b/>
        </w:rPr>
        <w:t>”</w:t>
      </w:r>
      <w:r w:rsidR="001D1A36">
        <w:rPr>
          <w:rFonts w:ascii="Palatino Linotype" w:hAnsi="Palatino Linotype" w:cs="Arial"/>
          <w:b/>
        </w:rPr>
        <w:t xml:space="preserve">: </w:t>
      </w:r>
      <w:r w:rsidR="001D1A36">
        <w:rPr>
          <w:rFonts w:ascii="Palatino Linotype" w:hAnsi="Palatino Linotype" w:cs="Arial"/>
        </w:rPr>
        <w:t>A su vez compila lo siguiente:</w:t>
      </w:r>
    </w:p>
    <w:p w14:paraId="510D0584" w14:textId="3C660903" w:rsidR="001D1A36" w:rsidRDefault="001D1A36" w:rsidP="001D1A36">
      <w:pPr>
        <w:pStyle w:val="Prrafodelista"/>
        <w:numPr>
          <w:ilvl w:val="0"/>
          <w:numId w:val="41"/>
        </w:numPr>
        <w:tabs>
          <w:tab w:val="left" w:pos="2460"/>
        </w:tabs>
        <w:autoSpaceDE w:val="0"/>
        <w:autoSpaceDN w:val="0"/>
        <w:adjustRightInd w:val="0"/>
        <w:spacing w:before="240" w:line="360" w:lineRule="auto"/>
        <w:contextualSpacing/>
        <w:jc w:val="both"/>
        <w:rPr>
          <w:rFonts w:ascii="Palatino Linotype" w:hAnsi="Palatino Linotype" w:cs="Arial"/>
          <w:b/>
        </w:rPr>
      </w:pPr>
      <w:r>
        <w:rPr>
          <w:rFonts w:ascii="Palatino Linotype" w:hAnsi="Palatino Linotype" w:cs="Arial"/>
          <w:b/>
        </w:rPr>
        <w:t>“</w:t>
      </w:r>
      <w:r w:rsidRPr="001D1A36">
        <w:rPr>
          <w:rFonts w:ascii="Palatino Linotype" w:hAnsi="Palatino Linotype" w:cs="Arial"/>
          <w:b/>
        </w:rPr>
        <w:t>acuerdo cumplimiento RR - 01370 -2019 Chicoloapan.pdf</w:t>
      </w:r>
      <w:r>
        <w:rPr>
          <w:rFonts w:ascii="Palatino Linotype" w:hAnsi="Palatino Linotype" w:cs="Arial"/>
          <w:b/>
        </w:rPr>
        <w:t>”:</w:t>
      </w:r>
      <w:r w:rsidR="001461F6">
        <w:rPr>
          <w:rFonts w:ascii="Palatino Linotype" w:hAnsi="Palatino Linotype" w:cs="Arial"/>
          <w:b/>
        </w:rPr>
        <w:t xml:space="preserve"> </w:t>
      </w:r>
      <w:r w:rsidR="001461F6">
        <w:rPr>
          <w:rFonts w:ascii="Palatino Linotype" w:hAnsi="Palatino Linotype" w:cs="Arial"/>
        </w:rPr>
        <w:t xml:space="preserve">Acuerdo de cumplimiento extemporáneo del recurso de revisión </w:t>
      </w:r>
      <w:r w:rsidR="001461F6">
        <w:rPr>
          <w:rFonts w:ascii="Palatino Linotype" w:hAnsi="Palatino Linotype" w:cs="Arial"/>
          <w:b/>
        </w:rPr>
        <w:t xml:space="preserve">01370/INFOEM/IP/RR/2019, </w:t>
      </w:r>
      <w:r w:rsidR="001461F6">
        <w:rPr>
          <w:rFonts w:ascii="Palatino Linotype" w:hAnsi="Palatino Linotype" w:cs="Arial"/>
        </w:rPr>
        <w:t xml:space="preserve">consistente en 4 –cuatro- fojas; de fecha dos de febrero de dos mil veintiuno. </w:t>
      </w:r>
    </w:p>
    <w:p w14:paraId="299D77B9" w14:textId="3FD2E631" w:rsidR="001D1A36" w:rsidRDefault="001D1A36" w:rsidP="001D1A36">
      <w:pPr>
        <w:pStyle w:val="Prrafodelista"/>
        <w:numPr>
          <w:ilvl w:val="0"/>
          <w:numId w:val="41"/>
        </w:numPr>
        <w:tabs>
          <w:tab w:val="left" w:pos="2460"/>
        </w:tabs>
        <w:autoSpaceDE w:val="0"/>
        <w:autoSpaceDN w:val="0"/>
        <w:adjustRightInd w:val="0"/>
        <w:spacing w:before="240" w:line="360" w:lineRule="auto"/>
        <w:contextualSpacing/>
        <w:jc w:val="both"/>
        <w:rPr>
          <w:rFonts w:ascii="Palatino Linotype" w:hAnsi="Palatino Linotype" w:cs="Arial"/>
          <w:b/>
        </w:rPr>
      </w:pPr>
      <w:r>
        <w:rPr>
          <w:rFonts w:ascii="Palatino Linotype" w:hAnsi="Palatino Linotype" w:cs="Arial"/>
          <w:b/>
        </w:rPr>
        <w:t>“</w:t>
      </w:r>
      <w:r w:rsidRPr="001D1A36">
        <w:rPr>
          <w:rFonts w:ascii="Palatino Linotype" w:hAnsi="Palatino Linotype" w:cs="Arial"/>
          <w:b/>
        </w:rPr>
        <w:t>AcuerdoIncumplimiento20112019RR1370-2019.pdf</w:t>
      </w:r>
      <w:r>
        <w:rPr>
          <w:rFonts w:ascii="Palatino Linotype" w:hAnsi="Palatino Linotype" w:cs="Arial"/>
          <w:b/>
        </w:rPr>
        <w:t>”:</w:t>
      </w:r>
      <w:r w:rsidR="001461F6">
        <w:rPr>
          <w:rFonts w:ascii="Palatino Linotype" w:hAnsi="Palatino Linotype" w:cs="Arial"/>
          <w:b/>
        </w:rPr>
        <w:t xml:space="preserve"> </w:t>
      </w:r>
      <w:r w:rsidR="007648EE">
        <w:rPr>
          <w:rFonts w:ascii="Palatino Linotype" w:hAnsi="Palatino Linotype" w:cs="Arial"/>
        </w:rPr>
        <w:t xml:space="preserve">Acuerdo de incumplimiento del recurso de revisión </w:t>
      </w:r>
      <w:r w:rsidR="007648EE">
        <w:rPr>
          <w:rFonts w:ascii="Palatino Linotype" w:hAnsi="Palatino Linotype" w:cs="Arial"/>
          <w:b/>
        </w:rPr>
        <w:t xml:space="preserve">01370/INFOEM/IP/RR/2019, </w:t>
      </w:r>
      <w:r w:rsidR="007648EE">
        <w:rPr>
          <w:rFonts w:ascii="Palatino Linotype" w:hAnsi="Palatino Linotype" w:cs="Arial"/>
        </w:rPr>
        <w:t xml:space="preserve">consistente en 5 –cinco- fojas; de fecha veinte de noviembre de dos mil diecinueve. </w:t>
      </w:r>
    </w:p>
    <w:p w14:paraId="17817E95" w14:textId="1257374A" w:rsidR="00E91E08" w:rsidRPr="00122640" w:rsidRDefault="00A17DD1" w:rsidP="00152DA2">
      <w:pPr>
        <w:pStyle w:val="Prrafodelista"/>
        <w:numPr>
          <w:ilvl w:val="0"/>
          <w:numId w:val="17"/>
        </w:numPr>
        <w:tabs>
          <w:tab w:val="left" w:pos="2460"/>
        </w:tabs>
        <w:autoSpaceDE w:val="0"/>
        <w:autoSpaceDN w:val="0"/>
        <w:adjustRightInd w:val="0"/>
        <w:spacing w:before="240" w:line="360" w:lineRule="auto"/>
        <w:contextualSpacing/>
        <w:jc w:val="both"/>
        <w:rPr>
          <w:rFonts w:ascii="Palatino Linotype" w:hAnsi="Palatino Linotype" w:cs="Arial"/>
          <w:b/>
        </w:rPr>
      </w:pPr>
      <w:r>
        <w:rPr>
          <w:rFonts w:ascii="Palatino Linotype" w:hAnsi="Palatino Linotype" w:cs="Arial"/>
          <w:b/>
        </w:rPr>
        <w:t>“</w:t>
      </w:r>
      <w:r w:rsidR="00E91E08">
        <w:rPr>
          <w:rFonts w:ascii="Palatino Linotype" w:hAnsi="Palatino Linotype" w:cs="Arial"/>
          <w:b/>
        </w:rPr>
        <w:t>RR 1371-2019</w:t>
      </w:r>
      <w:r>
        <w:rPr>
          <w:rFonts w:ascii="Palatino Linotype" w:hAnsi="Palatino Linotype" w:cs="Arial"/>
          <w:b/>
        </w:rPr>
        <w:t xml:space="preserve">”: </w:t>
      </w:r>
      <w:r w:rsidR="00122640">
        <w:rPr>
          <w:rFonts w:ascii="Palatino Linotype" w:hAnsi="Palatino Linotype" w:cs="Arial"/>
        </w:rPr>
        <w:t>A su vez compila lo siguiente:</w:t>
      </w:r>
    </w:p>
    <w:p w14:paraId="36F0C4AF" w14:textId="6138554C" w:rsidR="00122640" w:rsidRDefault="00122640" w:rsidP="00122640">
      <w:pPr>
        <w:pStyle w:val="Prrafodelista"/>
        <w:numPr>
          <w:ilvl w:val="0"/>
          <w:numId w:val="40"/>
        </w:numPr>
        <w:tabs>
          <w:tab w:val="left" w:pos="2460"/>
        </w:tabs>
        <w:autoSpaceDE w:val="0"/>
        <w:autoSpaceDN w:val="0"/>
        <w:adjustRightInd w:val="0"/>
        <w:spacing w:before="240" w:line="360" w:lineRule="auto"/>
        <w:contextualSpacing/>
        <w:jc w:val="both"/>
        <w:rPr>
          <w:rFonts w:ascii="Palatino Linotype" w:hAnsi="Palatino Linotype" w:cs="Arial"/>
          <w:b/>
        </w:rPr>
      </w:pPr>
      <w:r>
        <w:rPr>
          <w:rFonts w:ascii="Palatino Linotype" w:hAnsi="Palatino Linotype" w:cs="Arial"/>
          <w:b/>
        </w:rPr>
        <w:t>“</w:t>
      </w:r>
      <w:r w:rsidRPr="00122640">
        <w:rPr>
          <w:rFonts w:ascii="Palatino Linotype" w:hAnsi="Palatino Linotype" w:cs="Arial"/>
          <w:b/>
        </w:rPr>
        <w:t>acuerdo cumplimiento RR - 01371 -2019 Chicoloapan.pdf</w:t>
      </w:r>
      <w:r>
        <w:rPr>
          <w:rFonts w:ascii="Palatino Linotype" w:hAnsi="Palatino Linotype" w:cs="Arial"/>
          <w:b/>
        </w:rPr>
        <w:t xml:space="preserve">”: </w:t>
      </w:r>
      <w:r>
        <w:rPr>
          <w:rFonts w:ascii="Palatino Linotype" w:hAnsi="Palatino Linotype" w:cs="Arial"/>
        </w:rPr>
        <w:t xml:space="preserve">Acuerdo de cumplimiento extemporáneo de los recursos de revisión </w:t>
      </w:r>
      <w:r>
        <w:rPr>
          <w:rFonts w:ascii="Palatino Linotype" w:hAnsi="Palatino Linotype" w:cs="Arial"/>
          <w:b/>
        </w:rPr>
        <w:t xml:space="preserve">01371/INFOEM/IP/RR/2019 y acumulado 01372/INFOEM/IP/RR/2019, </w:t>
      </w:r>
      <w:r>
        <w:rPr>
          <w:rFonts w:ascii="Palatino Linotype" w:hAnsi="Palatino Linotype" w:cs="Arial"/>
        </w:rPr>
        <w:t xml:space="preserve">consistente en 5 –cinco- fojas; de fecha dos de febrero de dos mil veintiuno. </w:t>
      </w:r>
    </w:p>
    <w:p w14:paraId="3EA676C8" w14:textId="75D27817" w:rsidR="00122640" w:rsidRDefault="00122640" w:rsidP="00122640">
      <w:pPr>
        <w:pStyle w:val="Prrafodelista"/>
        <w:numPr>
          <w:ilvl w:val="0"/>
          <w:numId w:val="40"/>
        </w:numPr>
        <w:tabs>
          <w:tab w:val="left" w:pos="2460"/>
        </w:tabs>
        <w:autoSpaceDE w:val="0"/>
        <w:autoSpaceDN w:val="0"/>
        <w:adjustRightInd w:val="0"/>
        <w:spacing w:before="240" w:line="360" w:lineRule="auto"/>
        <w:contextualSpacing/>
        <w:jc w:val="both"/>
        <w:rPr>
          <w:rFonts w:ascii="Palatino Linotype" w:hAnsi="Palatino Linotype" w:cs="Arial"/>
          <w:b/>
        </w:rPr>
      </w:pPr>
      <w:r>
        <w:rPr>
          <w:rFonts w:ascii="Palatino Linotype" w:hAnsi="Palatino Linotype" w:cs="Arial"/>
          <w:b/>
        </w:rPr>
        <w:t>“</w:t>
      </w:r>
      <w:r w:rsidRPr="00122640">
        <w:rPr>
          <w:rFonts w:ascii="Palatino Linotype" w:hAnsi="Palatino Linotype" w:cs="Arial"/>
          <w:b/>
        </w:rPr>
        <w:t>AcuerdoIncumplimiento04122019RR1371-2019.pdf</w:t>
      </w:r>
      <w:r>
        <w:rPr>
          <w:rFonts w:ascii="Palatino Linotype" w:hAnsi="Palatino Linotype" w:cs="Arial"/>
          <w:b/>
        </w:rPr>
        <w:t xml:space="preserve">”: </w:t>
      </w:r>
      <w:r>
        <w:rPr>
          <w:rFonts w:ascii="Palatino Linotype" w:hAnsi="Palatino Linotype" w:cs="Arial"/>
        </w:rPr>
        <w:t xml:space="preserve">Acuerdo de incumplimiento de los recursos de revisión </w:t>
      </w:r>
      <w:r>
        <w:rPr>
          <w:rFonts w:ascii="Palatino Linotype" w:hAnsi="Palatino Linotype" w:cs="Arial"/>
          <w:b/>
        </w:rPr>
        <w:t xml:space="preserve">01371/INFOEM/IP/RR/2019 y acumulado 01372/INFOEM/IP/RR/2019, </w:t>
      </w:r>
      <w:r>
        <w:rPr>
          <w:rFonts w:ascii="Palatino Linotype" w:hAnsi="Palatino Linotype" w:cs="Arial"/>
        </w:rPr>
        <w:t xml:space="preserve">consistente en 7 –siete- fojas; de fecha cuatro de diciembre de dos mil diecinueve.  </w:t>
      </w:r>
    </w:p>
    <w:p w14:paraId="149EB2AD" w14:textId="3F93E8DC" w:rsidR="00E91E08" w:rsidRPr="007C7E98" w:rsidRDefault="007C7E98" w:rsidP="00152DA2">
      <w:pPr>
        <w:pStyle w:val="Prrafodelista"/>
        <w:numPr>
          <w:ilvl w:val="0"/>
          <w:numId w:val="17"/>
        </w:numPr>
        <w:tabs>
          <w:tab w:val="left" w:pos="2460"/>
        </w:tabs>
        <w:autoSpaceDE w:val="0"/>
        <w:autoSpaceDN w:val="0"/>
        <w:adjustRightInd w:val="0"/>
        <w:spacing w:before="240" w:line="360" w:lineRule="auto"/>
        <w:contextualSpacing/>
        <w:jc w:val="both"/>
        <w:rPr>
          <w:rFonts w:ascii="Palatino Linotype" w:hAnsi="Palatino Linotype" w:cs="Arial"/>
          <w:b/>
        </w:rPr>
      </w:pPr>
      <w:r>
        <w:rPr>
          <w:rFonts w:ascii="Palatino Linotype" w:hAnsi="Palatino Linotype" w:cs="Arial"/>
          <w:b/>
        </w:rPr>
        <w:t>“</w:t>
      </w:r>
      <w:r w:rsidR="00E91E08">
        <w:rPr>
          <w:rFonts w:ascii="Palatino Linotype" w:hAnsi="Palatino Linotype" w:cs="Arial"/>
          <w:b/>
        </w:rPr>
        <w:t>RR 8584-2019</w:t>
      </w:r>
      <w:r>
        <w:rPr>
          <w:rFonts w:ascii="Palatino Linotype" w:hAnsi="Palatino Linotype" w:cs="Arial"/>
          <w:b/>
        </w:rPr>
        <w:t xml:space="preserve">”: </w:t>
      </w:r>
      <w:r>
        <w:rPr>
          <w:rFonts w:ascii="Palatino Linotype" w:hAnsi="Palatino Linotype" w:cs="Arial"/>
        </w:rPr>
        <w:t>A su vez compila lo siguiente:</w:t>
      </w:r>
    </w:p>
    <w:p w14:paraId="285905FB" w14:textId="67496DB0" w:rsidR="007C7E98" w:rsidRDefault="007C7E98" w:rsidP="007C7E98">
      <w:pPr>
        <w:pStyle w:val="Prrafodelista"/>
        <w:numPr>
          <w:ilvl w:val="0"/>
          <w:numId w:val="39"/>
        </w:numPr>
        <w:tabs>
          <w:tab w:val="left" w:pos="2460"/>
        </w:tabs>
        <w:autoSpaceDE w:val="0"/>
        <w:autoSpaceDN w:val="0"/>
        <w:adjustRightInd w:val="0"/>
        <w:spacing w:before="240" w:line="360" w:lineRule="auto"/>
        <w:contextualSpacing/>
        <w:jc w:val="both"/>
        <w:rPr>
          <w:rFonts w:ascii="Palatino Linotype" w:hAnsi="Palatino Linotype" w:cs="Arial"/>
          <w:b/>
        </w:rPr>
      </w:pPr>
      <w:r>
        <w:rPr>
          <w:rFonts w:ascii="Palatino Linotype" w:hAnsi="Palatino Linotype" w:cs="Arial"/>
          <w:b/>
        </w:rPr>
        <w:lastRenderedPageBreak/>
        <w:t>“</w:t>
      </w:r>
      <w:r w:rsidRPr="007C7E98">
        <w:rPr>
          <w:rFonts w:ascii="Palatino Linotype" w:hAnsi="Palatino Linotype" w:cs="Arial"/>
          <w:b/>
        </w:rPr>
        <w:t>AcuerdoCumplimiento29012021RR8584-2019.pdf</w:t>
      </w:r>
      <w:r>
        <w:rPr>
          <w:rFonts w:ascii="Palatino Linotype" w:hAnsi="Palatino Linotype" w:cs="Arial"/>
          <w:b/>
        </w:rPr>
        <w:t xml:space="preserve">”: </w:t>
      </w:r>
      <w:r>
        <w:rPr>
          <w:rFonts w:ascii="Palatino Linotype" w:hAnsi="Palatino Linotype" w:cs="Arial"/>
        </w:rPr>
        <w:t xml:space="preserve">Acuerdo de cumplimiento extemporáneo del recurso de revisión </w:t>
      </w:r>
      <w:r>
        <w:rPr>
          <w:rFonts w:ascii="Palatino Linotype" w:hAnsi="Palatino Linotype" w:cs="Arial"/>
          <w:b/>
        </w:rPr>
        <w:t xml:space="preserve">08584/INFOEM/IP/RR/2019, </w:t>
      </w:r>
      <w:r>
        <w:rPr>
          <w:rFonts w:ascii="Palatino Linotype" w:hAnsi="Palatino Linotype" w:cs="Arial"/>
        </w:rPr>
        <w:t xml:space="preserve">consistente en 4 –cuatro- fojas; de fecha veintinueve de enero de dos mil veintiuno. </w:t>
      </w:r>
    </w:p>
    <w:p w14:paraId="050F922A" w14:textId="049696AC" w:rsidR="007C7E98" w:rsidRDefault="007C7E98" w:rsidP="007C7E98">
      <w:pPr>
        <w:pStyle w:val="Prrafodelista"/>
        <w:numPr>
          <w:ilvl w:val="0"/>
          <w:numId w:val="39"/>
        </w:numPr>
        <w:tabs>
          <w:tab w:val="left" w:pos="2460"/>
        </w:tabs>
        <w:autoSpaceDE w:val="0"/>
        <w:autoSpaceDN w:val="0"/>
        <w:adjustRightInd w:val="0"/>
        <w:spacing w:before="240" w:line="360" w:lineRule="auto"/>
        <w:contextualSpacing/>
        <w:jc w:val="both"/>
        <w:rPr>
          <w:rFonts w:ascii="Palatino Linotype" w:hAnsi="Palatino Linotype" w:cs="Arial"/>
          <w:b/>
        </w:rPr>
      </w:pPr>
      <w:r>
        <w:rPr>
          <w:rFonts w:ascii="Palatino Linotype" w:hAnsi="Palatino Linotype" w:cs="Arial"/>
          <w:b/>
        </w:rPr>
        <w:t>“</w:t>
      </w:r>
      <w:r w:rsidRPr="007C7E98">
        <w:rPr>
          <w:rFonts w:ascii="Palatino Linotype" w:hAnsi="Palatino Linotype" w:cs="Arial"/>
          <w:b/>
        </w:rPr>
        <w:t>oficio 10-2021 RR-8584.pdf</w:t>
      </w:r>
      <w:r>
        <w:rPr>
          <w:rFonts w:ascii="Palatino Linotype" w:hAnsi="Palatino Linotype" w:cs="Arial"/>
          <w:b/>
        </w:rPr>
        <w:t xml:space="preserve">”: </w:t>
      </w:r>
      <w:r w:rsidR="00A17DD1">
        <w:rPr>
          <w:rFonts w:ascii="Palatino Linotype" w:hAnsi="Palatino Linotype" w:cs="Arial"/>
        </w:rPr>
        <w:t xml:space="preserve">Oficio </w:t>
      </w:r>
      <w:r w:rsidR="00A17DD1">
        <w:rPr>
          <w:rFonts w:ascii="Palatino Linotype" w:hAnsi="Palatino Linotype" w:cs="Arial"/>
          <w:b/>
        </w:rPr>
        <w:t xml:space="preserve">INFOEM/STP/DC/10/2021 </w:t>
      </w:r>
      <w:r w:rsidR="00A17DD1">
        <w:rPr>
          <w:rFonts w:ascii="Palatino Linotype" w:hAnsi="Palatino Linotype" w:cs="Arial"/>
        </w:rPr>
        <w:t xml:space="preserve">signado por el Director de Cumplimientos y dirigido al Contralor Interno y Titular del Órgano de Control y Vigilancia, en alusión al recurso de revisión </w:t>
      </w:r>
      <w:r w:rsidR="00A17DD1">
        <w:rPr>
          <w:rFonts w:ascii="Palatino Linotype" w:hAnsi="Palatino Linotype" w:cs="Arial"/>
          <w:b/>
        </w:rPr>
        <w:t xml:space="preserve">08584/INFOEM/IP/RR/2019 </w:t>
      </w:r>
      <w:r w:rsidR="00A17DD1">
        <w:rPr>
          <w:rFonts w:ascii="Palatino Linotype" w:hAnsi="Palatino Linotype" w:cs="Arial"/>
        </w:rPr>
        <w:t xml:space="preserve">informa que </w:t>
      </w:r>
      <w:r w:rsidR="00A17DD1">
        <w:rPr>
          <w:rFonts w:ascii="Palatino Linotype" w:hAnsi="Palatino Linotype" w:cs="Arial"/>
          <w:b/>
        </w:rPr>
        <w:t xml:space="preserve">El Sujeto Obligado </w:t>
      </w:r>
      <w:r w:rsidR="00A17DD1">
        <w:rPr>
          <w:rFonts w:ascii="Palatino Linotype" w:hAnsi="Palatino Linotype" w:cs="Arial"/>
        </w:rPr>
        <w:t xml:space="preserve">ha dado cumplimiento a la resolución dictada por el Pleno del Órgano Garante; de fecha veintinueve de enero de dos mil veintiuno. </w:t>
      </w:r>
    </w:p>
    <w:p w14:paraId="2D72B279" w14:textId="4496F771" w:rsidR="00E91E08" w:rsidRPr="00930D6D" w:rsidRDefault="00930D6D" w:rsidP="00152DA2">
      <w:pPr>
        <w:pStyle w:val="Prrafodelista"/>
        <w:numPr>
          <w:ilvl w:val="0"/>
          <w:numId w:val="17"/>
        </w:numPr>
        <w:tabs>
          <w:tab w:val="left" w:pos="2460"/>
        </w:tabs>
        <w:autoSpaceDE w:val="0"/>
        <w:autoSpaceDN w:val="0"/>
        <w:adjustRightInd w:val="0"/>
        <w:spacing w:before="240" w:line="360" w:lineRule="auto"/>
        <w:contextualSpacing/>
        <w:jc w:val="both"/>
        <w:rPr>
          <w:rFonts w:ascii="Palatino Linotype" w:hAnsi="Palatino Linotype" w:cs="Arial"/>
          <w:b/>
        </w:rPr>
      </w:pPr>
      <w:r>
        <w:rPr>
          <w:rFonts w:ascii="Palatino Linotype" w:hAnsi="Palatino Linotype" w:cs="Arial"/>
          <w:b/>
        </w:rPr>
        <w:t>“</w:t>
      </w:r>
      <w:r w:rsidR="00E91E08">
        <w:rPr>
          <w:rFonts w:ascii="Palatino Linotype" w:hAnsi="Palatino Linotype" w:cs="Arial"/>
          <w:b/>
        </w:rPr>
        <w:t>RR 8671-2019</w:t>
      </w:r>
      <w:r>
        <w:rPr>
          <w:rFonts w:ascii="Palatino Linotype" w:hAnsi="Palatino Linotype" w:cs="Arial"/>
          <w:b/>
        </w:rPr>
        <w:t xml:space="preserve">”: </w:t>
      </w:r>
      <w:r>
        <w:rPr>
          <w:rFonts w:ascii="Palatino Linotype" w:hAnsi="Palatino Linotype" w:cs="Arial"/>
        </w:rPr>
        <w:t>A su vez compila lo siguiente:</w:t>
      </w:r>
    </w:p>
    <w:p w14:paraId="6E9F72CE" w14:textId="14397FA4" w:rsidR="00930D6D" w:rsidRDefault="00802D2F" w:rsidP="00802D2F">
      <w:pPr>
        <w:pStyle w:val="Prrafodelista"/>
        <w:numPr>
          <w:ilvl w:val="0"/>
          <w:numId w:val="38"/>
        </w:numPr>
        <w:tabs>
          <w:tab w:val="left" w:pos="2460"/>
        </w:tabs>
        <w:autoSpaceDE w:val="0"/>
        <w:autoSpaceDN w:val="0"/>
        <w:adjustRightInd w:val="0"/>
        <w:spacing w:before="240" w:line="360" w:lineRule="auto"/>
        <w:contextualSpacing/>
        <w:jc w:val="both"/>
        <w:rPr>
          <w:rFonts w:ascii="Palatino Linotype" w:hAnsi="Palatino Linotype" w:cs="Arial"/>
          <w:b/>
        </w:rPr>
      </w:pPr>
      <w:r>
        <w:rPr>
          <w:rFonts w:ascii="Palatino Linotype" w:hAnsi="Palatino Linotype" w:cs="Arial"/>
          <w:b/>
        </w:rPr>
        <w:t>“</w:t>
      </w:r>
      <w:r w:rsidRPr="00802D2F">
        <w:rPr>
          <w:rFonts w:ascii="Palatino Linotype" w:hAnsi="Palatino Linotype" w:cs="Arial"/>
          <w:b/>
        </w:rPr>
        <w:t>AcuerdoCumplimiento29012021RR8671-2019.pdf</w:t>
      </w:r>
      <w:r>
        <w:rPr>
          <w:rFonts w:ascii="Palatino Linotype" w:hAnsi="Palatino Linotype" w:cs="Arial"/>
          <w:b/>
        </w:rPr>
        <w:t xml:space="preserve">”: </w:t>
      </w:r>
      <w:r>
        <w:rPr>
          <w:rFonts w:ascii="Palatino Linotype" w:hAnsi="Palatino Linotype" w:cs="Arial"/>
        </w:rPr>
        <w:t xml:space="preserve">Acuerdo de cumplimiento extemporáneo del </w:t>
      </w:r>
      <w:r w:rsidR="007C7E98">
        <w:rPr>
          <w:rFonts w:ascii="Palatino Linotype" w:hAnsi="Palatino Linotype" w:cs="Arial"/>
        </w:rPr>
        <w:t xml:space="preserve">recurso de revisión </w:t>
      </w:r>
      <w:r w:rsidR="007C7E98">
        <w:rPr>
          <w:rFonts w:ascii="Palatino Linotype" w:hAnsi="Palatino Linotype" w:cs="Arial"/>
          <w:b/>
        </w:rPr>
        <w:t xml:space="preserve">08671/INFOEM/IP/RR/2019, </w:t>
      </w:r>
      <w:r w:rsidR="007C7E98">
        <w:rPr>
          <w:rFonts w:ascii="Palatino Linotype" w:hAnsi="Palatino Linotype" w:cs="Arial"/>
        </w:rPr>
        <w:t xml:space="preserve">consistente en 4 – cuatro- fojas; de fecha veintinueve de enero de dos mil veintiuno. </w:t>
      </w:r>
    </w:p>
    <w:p w14:paraId="42109DA3" w14:textId="587B6B07" w:rsidR="00802D2F" w:rsidRPr="00152DA2" w:rsidRDefault="00802D2F" w:rsidP="00802D2F">
      <w:pPr>
        <w:pStyle w:val="Prrafodelista"/>
        <w:numPr>
          <w:ilvl w:val="0"/>
          <w:numId w:val="38"/>
        </w:numPr>
        <w:tabs>
          <w:tab w:val="left" w:pos="2460"/>
        </w:tabs>
        <w:autoSpaceDE w:val="0"/>
        <w:autoSpaceDN w:val="0"/>
        <w:adjustRightInd w:val="0"/>
        <w:spacing w:before="240" w:line="360" w:lineRule="auto"/>
        <w:contextualSpacing/>
        <w:jc w:val="both"/>
        <w:rPr>
          <w:rFonts w:ascii="Palatino Linotype" w:hAnsi="Palatino Linotype" w:cs="Arial"/>
          <w:b/>
        </w:rPr>
      </w:pPr>
      <w:r>
        <w:rPr>
          <w:rFonts w:ascii="Palatino Linotype" w:hAnsi="Palatino Linotype" w:cs="Arial"/>
          <w:b/>
        </w:rPr>
        <w:t>“</w:t>
      </w:r>
      <w:r w:rsidRPr="00802D2F">
        <w:rPr>
          <w:rFonts w:ascii="Palatino Linotype" w:hAnsi="Palatino Linotype" w:cs="Arial"/>
          <w:b/>
        </w:rPr>
        <w:t>oficio 11-2021 RR-8671.pdf</w:t>
      </w:r>
      <w:r>
        <w:rPr>
          <w:rFonts w:ascii="Palatino Linotype" w:hAnsi="Palatino Linotype" w:cs="Arial"/>
          <w:b/>
        </w:rPr>
        <w:t xml:space="preserve">”: </w:t>
      </w:r>
      <w:r>
        <w:rPr>
          <w:rFonts w:ascii="Palatino Linotype" w:hAnsi="Palatino Linotype" w:cs="Arial"/>
        </w:rPr>
        <w:t xml:space="preserve">Oficio </w:t>
      </w:r>
      <w:r>
        <w:rPr>
          <w:rFonts w:ascii="Palatino Linotype" w:hAnsi="Palatino Linotype" w:cs="Arial"/>
          <w:b/>
        </w:rPr>
        <w:t xml:space="preserve">INFOEM/STP/DC/11/2021 </w:t>
      </w:r>
      <w:r>
        <w:rPr>
          <w:rFonts w:ascii="Palatino Linotype" w:hAnsi="Palatino Linotype" w:cs="Arial"/>
        </w:rPr>
        <w:t xml:space="preserve">signado por el Director de Cumplimientos y dirigido al Contralor Interno y Titular del Órgano de Control y Vigilancia, en alusión al recurso de revisión </w:t>
      </w:r>
      <w:r>
        <w:rPr>
          <w:rFonts w:ascii="Palatino Linotype" w:hAnsi="Palatino Linotype" w:cs="Arial"/>
          <w:b/>
        </w:rPr>
        <w:t xml:space="preserve">08671/INFOEM/IP/RR/2019 </w:t>
      </w:r>
      <w:r>
        <w:rPr>
          <w:rFonts w:ascii="Palatino Linotype" w:hAnsi="Palatino Linotype" w:cs="Arial"/>
        </w:rPr>
        <w:t xml:space="preserve">informa que </w:t>
      </w:r>
      <w:r>
        <w:rPr>
          <w:rFonts w:ascii="Palatino Linotype" w:hAnsi="Palatino Linotype" w:cs="Arial"/>
          <w:b/>
        </w:rPr>
        <w:t xml:space="preserve">El Sujeto Obligado </w:t>
      </w:r>
      <w:r>
        <w:rPr>
          <w:rFonts w:ascii="Palatino Linotype" w:hAnsi="Palatino Linotype" w:cs="Arial"/>
        </w:rPr>
        <w:t xml:space="preserve">ha dado cumplimiento a la resolución dictada por </w:t>
      </w:r>
      <w:r>
        <w:rPr>
          <w:rFonts w:ascii="Palatino Linotype" w:hAnsi="Palatino Linotype" w:cs="Arial"/>
        </w:rPr>
        <w:lastRenderedPageBreak/>
        <w:t xml:space="preserve">el Pleno del Órgano Garante; de fecha veintinueve de enero de dos mil veintiuno.  </w:t>
      </w:r>
    </w:p>
    <w:p w14:paraId="43E38C33" w14:textId="0B8666CF" w:rsidR="00EF2AE8" w:rsidRDefault="00EF2AE8" w:rsidP="009D68A7">
      <w:pPr>
        <w:tabs>
          <w:tab w:val="left" w:pos="2460"/>
        </w:tabs>
        <w:autoSpaceDE w:val="0"/>
        <w:autoSpaceDN w:val="0"/>
        <w:adjustRightInd w:val="0"/>
        <w:spacing w:before="240" w:line="360" w:lineRule="auto"/>
        <w:contextualSpacing/>
        <w:jc w:val="both"/>
        <w:rPr>
          <w:rFonts w:ascii="Palatino Linotype" w:hAnsi="Palatino Linotype" w:cs="Arial"/>
          <w:sz w:val="24"/>
          <w:szCs w:val="24"/>
        </w:rPr>
      </w:pPr>
    </w:p>
    <w:p w14:paraId="2E8D7678" w14:textId="5BFE4469" w:rsidR="001F3F74" w:rsidRPr="00512704" w:rsidRDefault="00512704" w:rsidP="009D68A7">
      <w:pPr>
        <w:tabs>
          <w:tab w:val="left" w:pos="2460"/>
        </w:tabs>
        <w:autoSpaceDE w:val="0"/>
        <w:autoSpaceDN w:val="0"/>
        <w:adjustRightInd w:val="0"/>
        <w:spacing w:before="240" w:line="360" w:lineRule="auto"/>
        <w:contextualSpacing/>
        <w:jc w:val="both"/>
        <w:rPr>
          <w:rFonts w:ascii="Palatino Linotype" w:hAnsi="Palatino Linotype" w:cs="Arial"/>
          <w:sz w:val="24"/>
          <w:szCs w:val="24"/>
        </w:rPr>
      </w:pPr>
      <w:r>
        <w:rPr>
          <w:rFonts w:ascii="Palatino Linotype" w:hAnsi="Palatino Linotype" w:cs="Arial"/>
          <w:sz w:val="24"/>
          <w:szCs w:val="24"/>
        </w:rPr>
        <w:t xml:space="preserve">De lo anteriormente descrito, esta Ponencia Resolutora arriba a la conclusión de que los </w:t>
      </w:r>
      <w:r>
        <w:rPr>
          <w:rFonts w:ascii="Palatino Linotype" w:hAnsi="Palatino Linotype" w:cs="Arial"/>
          <w:b/>
          <w:bCs/>
          <w:sz w:val="24"/>
          <w:szCs w:val="24"/>
        </w:rPr>
        <w:t xml:space="preserve">Sujetos Habilitados Competentes </w:t>
      </w:r>
      <w:r>
        <w:rPr>
          <w:rFonts w:ascii="Palatino Linotype" w:hAnsi="Palatino Linotype" w:cs="Arial"/>
          <w:sz w:val="24"/>
          <w:szCs w:val="24"/>
        </w:rPr>
        <w:t xml:space="preserve">remitieron la información faltante respecto del cumplimiento extemporáneo de diversos recursos de revisión interpuestos en contra del Ayuntamiento de Chicoloapan. Por otra parte, respecto de la información en </w:t>
      </w:r>
      <w:r w:rsidR="00CA4180">
        <w:rPr>
          <w:rFonts w:ascii="Palatino Linotype" w:hAnsi="Palatino Linotype" w:cs="Arial"/>
          <w:sz w:val="24"/>
          <w:szCs w:val="24"/>
        </w:rPr>
        <w:t>trámite</w:t>
      </w:r>
      <w:r>
        <w:rPr>
          <w:rFonts w:ascii="Palatino Linotype" w:hAnsi="Palatino Linotype" w:cs="Arial"/>
          <w:sz w:val="24"/>
          <w:szCs w:val="24"/>
        </w:rPr>
        <w:t xml:space="preserve"> del </w:t>
      </w:r>
      <w:r w:rsidR="00951518">
        <w:rPr>
          <w:rFonts w:ascii="Palatino Linotype" w:hAnsi="Palatino Linotype" w:cs="Arial"/>
          <w:sz w:val="24"/>
          <w:szCs w:val="24"/>
        </w:rPr>
        <w:t>in</w:t>
      </w:r>
      <w:r>
        <w:rPr>
          <w:rFonts w:ascii="Palatino Linotype" w:hAnsi="Palatino Linotype" w:cs="Arial"/>
          <w:sz w:val="24"/>
          <w:szCs w:val="24"/>
        </w:rPr>
        <w:t xml:space="preserve">cumplimiento al recurso de revisión </w:t>
      </w:r>
      <w:r>
        <w:rPr>
          <w:rFonts w:ascii="Palatino Linotype" w:hAnsi="Palatino Linotype" w:cs="Arial"/>
          <w:b/>
          <w:bCs/>
          <w:sz w:val="24"/>
          <w:szCs w:val="24"/>
        </w:rPr>
        <w:t xml:space="preserve">00302/INFOEM/IP/RR/2020 </w:t>
      </w:r>
      <w:r>
        <w:rPr>
          <w:rFonts w:ascii="Palatino Linotype" w:hAnsi="Palatino Linotype" w:cs="Arial"/>
          <w:sz w:val="24"/>
          <w:szCs w:val="24"/>
        </w:rPr>
        <w:t xml:space="preserve">se confirmaron las causales de reserva mediante acuerdo debidamente fundado y motivado en términos de la normatividad aplicable, luego entonces, se tiene por colmado el derecho de acceso a la información pública. </w:t>
      </w:r>
    </w:p>
    <w:p w14:paraId="10101BA5" w14:textId="77777777" w:rsidR="001F3F74" w:rsidRDefault="001F3F74" w:rsidP="009D68A7">
      <w:pPr>
        <w:tabs>
          <w:tab w:val="left" w:pos="2460"/>
        </w:tabs>
        <w:autoSpaceDE w:val="0"/>
        <w:autoSpaceDN w:val="0"/>
        <w:adjustRightInd w:val="0"/>
        <w:spacing w:before="240" w:line="360" w:lineRule="auto"/>
        <w:contextualSpacing/>
        <w:jc w:val="both"/>
        <w:rPr>
          <w:rFonts w:ascii="Palatino Linotype" w:hAnsi="Palatino Linotype" w:cs="Arial"/>
          <w:sz w:val="24"/>
          <w:szCs w:val="24"/>
        </w:rPr>
      </w:pPr>
    </w:p>
    <w:p w14:paraId="7BDF2E98" w14:textId="77777777" w:rsidR="00EF2AE8" w:rsidRPr="00E5738E" w:rsidRDefault="00EF2AE8" w:rsidP="00EF2AE8">
      <w:pPr>
        <w:spacing w:line="360" w:lineRule="auto"/>
        <w:jc w:val="both"/>
        <w:rPr>
          <w:rFonts w:ascii="Palatino Linotype" w:hAnsi="Palatino Linotype" w:cs="Arial"/>
          <w:sz w:val="24"/>
          <w:szCs w:val="24"/>
        </w:rPr>
      </w:pPr>
      <w:r w:rsidRPr="00E5738E">
        <w:rPr>
          <w:rFonts w:ascii="Palatino Linotype" w:hAnsi="Palatino Linotype" w:cs="Arial"/>
          <w:sz w:val="24"/>
          <w:szCs w:val="24"/>
        </w:rPr>
        <w:t>Por lo que hace a las causas de sobreseimiento contenidas en el artículo 192 de la Ley de Transparencia y Acceso a la Información Pública del Estado de México y Municipios, es oportuno señalar que estos requisitos privilegian la existencia de elementos de fondo, tales como el d</w:t>
      </w:r>
      <w:r>
        <w:rPr>
          <w:rFonts w:ascii="Palatino Linotype" w:hAnsi="Palatino Linotype" w:cs="Arial"/>
          <w:sz w:val="24"/>
          <w:szCs w:val="24"/>
        </w:rPr>
        <w:t>esistimiento o fallecimiento del</w:t>
      </w:r>
      <w:r w:rsidRPr="00E5738E">
        <w:rPr>
          <w:rFonts w:ascii="Palatino Linotype" w:hAnsi="Palatino Linotype" w:cs="Arial"/>
          <w:b/>
          <w:sz w:val="24"/>
          <w:szCs w:val="24"/>
        </w:rPr>
        <w:t xml:space="preserve"> Recurrente </w:t>
      </w:r>
      <w:r w:rsidRPr="00E5738E">
        <w:rPr>
          <w:rFonts w:ascii="Palatino Linotype" w:hAnsi="Palatino Linotype" w:cs="Arial"/>
          <w:sz w:val="24"/>
          <w:szCs w:val="24"/>
        </w:rPr>
        <w:t xml:space="preserve">o que el </w:t>
      </w:r>
      <w:r w:rsidRPr="00E5738E">
        <w:rPr>
          <w:rFonts w:ascii="Palatino Linotype" w:hAnsi="Palatino Linotype" w:cs="Arial"/>
          <w:b/>
          <w:sz w:val="24"/>
          <w:szCs w:val="24"/>
        </w:rPr>
        <w:t xml:space="preserve">Sujeto Obligado </w:t>
      </w:r>
      <w:r w:rsidRPr="00E5738E">
        <w:rPr>
          <w:rFonts w:ascii="Palatino Linotype" w:hAnsi="Palatino Linotype" w:cs="Arial"/>
          <w:b/>
          <w:sz w:val="24"/>
          <w:szCs w:val="24"/>
          <w:u w:val="single"/>
        </w:rPr>
        <w:t xml:space="preserve">modifique el acto; </w:t>
      </w:r>
      <w:r w:rsidRPr="00E5738E">
        <w:rPr>
          <w:rFonts w:ascii="Palatino Linotype" w:hAnsi="Palatino Linotype" w:cs="Arial"/>
          <w:sz w:val="24"/>
          <w:szCs w:val="24"/>
        </w:rPr>
        <w:t xml:space="preserve">de ahí que la actualización de alguno de éstos trae como consecuencia que el medio de impugnación se concluya sin que se analice el objeto de estudio planteado, es decir se sobresea. </w:t>
      </w:r>
    </w:p>
    <w:p w14:paraId="3C0B7076" w14:textId="77777777" w:rsidR="00EF2AE8" w:rsidRPr="00E5738E" w:rsidRDefault="00EF2AE8" w:rsidP="00EF2AE8">
      <w:pPr>
        <w:spacing w:line="360" w:lineRule="auto"/>
        <w:jc w:val="both"/>
        <w:rPr>
          <w:rFonts w:ascii="Palatino Linotype" w:hAnsi="Palatino Linotype" w:cs="Arial"/>
          <w:sz w:val="24"/>
          <w:szCs w:val="24"/>
        </w:rPr>
      </w:pPr>
      <w:r w:rsidRPr="00E5738E">
        <w:rPr>
          <w:rFonts w:ascii="Palatino Linotype" w:hAnsi="Palatino Linotype" w:cs="Arial"/>
          <w:sz w:val="24"/>
          <w:szCs w:val="24"/>
        </w:rPr>
        <w:t xml:space="preserve">Por otra parte, la doctrina del sobreseimiento provoca que un procedimiento se suspenda o se resuelva en definitiva sin que se entre al estudio de los agravios o </w:t>
      </w:r>
      <w:r w:rsidRPr="00E5738E">
        <w:rPr>
          <w:rFonts w:ascii="Palatino Linotype" w:hAnsi="Palatino Linotype" w:cs="Arial"/>
          <w:sz w:val="24"/>
          <w:szCs w:val="24"/>
        </w:rPr>
        <w:lastRenderedPageBreak/>
        <w:t>motivos de inconformidad. Este mismo criterio es compartido por el más alto tribunal del país en múltiples jurisprudencias, por lo que a continuación se agrega una de ellas que sirve como orientador en esta resolución:</w:t>
      </w:r>
    </w:p>
    <w:p w14:paraId="1DE6206F" w14:textId="77777777" w:rsidR="00EF2AE8" w:rsidRPr="0004467E" w:rsidRDefault="00EF2AE8" w:rsidP="00EF2AE8">
      <w:pPr>
        <w:spacing w:line="360" w:lineRule="auto"/>
        <w:ind w:left="851" w:right="851"/>
        <w:jc w:val="both"/>
        <w:rPr>
          <w:rFonts w:ascii="Palatino Linotype" w:hAnsi="Palatino Linotype" w:cs="Arial"/>
          <w:b/>
          <w:i/>
        </w:rPr>
      </w:pPr>
      <w:r w:rsidRPr="0004467E">
        <w:rPr>
          <w:rFonts w:ascii="Palatino Linotype" w:hAnsi="Palatino Linotype" w:cs="Arial"/>
          <w:b/>
          <w:i/>
        </w:rPr>
        <w:t>“SOBRESEIMIENTO EN EL JUICIO DE AMPARO DIRECTO. IMPIDE EL ESTUDIO DE LAS VIOLACIONES PROCESALES PLANTEADAS EN LOS CONCEPTOS DE VIOLACIÓN.</w:t>
      </w:r>
    </w:p>
    <w:p w14:paraId="2076F354" w14:textId="77777777" w:rsidR="00EF2AE8" w:rsidRPr="0004467E" w:rsidRDefault="00EF2AE8" w:rsidP="00EF2AE8">
      <w:pPr>
        <w:spacing w:line="360" w:lineRule="auto"/>
        <w:ind w:left="851" w:right="851"/>
        <w:jc w:val="both"/>
        <w:rPr>
          <w:rFonts w:ascii="Palatino Linotype" w:hAnsi="Palatino Linotype"/>
          <w:i/>
          <w:color w:val="000000"/>
        </w:rPr>
      </w:pPr>
      <w:r w:rsidRPr="00BE0E81">
        <w:rPr>
          <w:rFonts w:ascii="Palatino Linotype" w:hAnsi="Palatino Linotype" w:cs="Arial"/>
          <w:b/>
          <w:i/>
          <w:u w:val="single"/>
        </w:rPr>
        <w:t>El sobreseimiento</w:t>
      </w:r>
      <w:r w:rsidRPr="0004467E">
        <w:rPr>
          <w:rFonts w:ascii="Palatino Linotype" w:hAnsi="Palatino Linotype" w:cs="Arial"/>
          <w:b/>
          <w:i/>
        </w:rPr>
        <w:t xml:space="preserve"> </w:t>
      </w:r>
      <w:r w:rsidRPr="0004467E">
        <w:rPr>
          <w:rFonts w:ascii="Palatino Linotype" w:hAnsi="Palatino Linotype" w:cs="Arial"/>
          <w:i/>
        </w:rPr>
        <w:t xml:space="preserve">en el juicio de amparo directo </w:t>
      </w:r>
      <w:r w:rsidRPr="00BE0E81">
        <w:rPr>
          <w:rFonts w:ascii="Palatino Linotype" w:hAnsi="Palatino Linotype" w:cs="Arial"/>
          <w:b/>
          <w:i/>
          <w:u w:val="single"/>
        </w:rPr>
        <w:t>provoca la terminación de la controversia planteada</w:t>
      </w:r>
      <w:r w:rsidRPr="0004467E">
        <w:rPr>
          <w:rFonts w:ascii="Palatino Linotype" w:hAnsi="Palatino Linotype" w:cs="Arial"/>
          <w:b/>
          <w:i/>
        </w:rPr>
        <w:t xml:space="preserve"> </w:t>
      </w:r>
      <w:r w:rsidRPr="0004467E">
        <w:rPr>
          <w:rFonts w:ascii="Palatino Linotype" w:hAnsi="Palatino Linotype" w:cs="Arial"/>
          <w:i/>
        </w:rPr>
        <w:t>por el quejoso en la demanda de amparo</w:t>
      </w:r>
      <w:r w:rsidRPr="0004467E">
        <w:rPr>
          <w:rFonts w:ascii="Calibri" w:hAnsi="Calibri"/>
          <w:color w:val="000000"/>
          <w:sz w:val="26"/>
          <w:szCs w:val="26"/>
        </w:rPr>
        <w:t xml:space="preserve"> </w:t>
      </w:r>
      <w:r w:rsidRPr="0004467E">
        <w:rPr>
          <w:rFonts w:ascii="Palatino Linotype" w:hAnsi="Palatino Linotype"/>
          <w:i/>
          <w:color w:val="000000"/>
        </w:rPr>
        <w:t xml:space="preserve">provoca la terminación de la controversia planteada por el quejoso en la demanda de </w:t>
      </w:r>
      <w:r w:rsidRPr="0004467E">
        <w:rPr>
          <w:rFonts w:ascii="Palatino Linotype" w:hAnsi="Palatino Linotype"/>
          <w:b/>
          <w:i/>
          <w:color w:val="000000"/>
        </w:rPr>
        <w:t>amparo</w:t>
      </w:r>
      <w:r w:rsidRPr="0004467E">
        <w:rPr>
          <w:rFonts w:ascii="Palatino Linotype" w:hAnsi="Palatino Linotype"/>
          <w:i/>
          <w:color w:val="000000"/>
        </w:rPr>
        <w:t>, sin hacer un pronunciamiento de fondo sobre la legalidad o ilegalidad de la sentencia reclamada. Por consiguiente, si al sobreseerse en el</w:t>
      </w:r>
      <w:r w:rsidRPr="0004467E">
        <w:rPr>
          <w:rFonts w:ascii="Palatino Linotype" w:hAnsi="Palatino Linotype"/>
          <w:b/>
          <w:i/>
          <w:color w:val="000000"/>
        </w:rPr>
        <w:t xml:space="preserve"> juicio </w:t>
      </w:r>
      <w:r w:rsidRPr="0004467E">
        <w:rPr>
          <w:rFonts w:ascii="Palatino Linotype" w:hAnsi="Palatino Linotype"/>
          <w:i/>
          <w:color w:val="000000"/>
        </w:rPr>
        <w:t xml:space="preserve">de </w:t>
      </w:r>
      <w:r w:rsidRPr="0004467E">
        <w:rPr>
          <w:rFonts w:ascii="Palatino Linotype" w:hAnsi="Palatino Linotype"/>
          <w:b/>
          <w:i/>
          <w:color w:val="000000"/>
        </w:rPr>
        <w:t>amparo</w:t>
      </w:r>
      <w:r w:rsidRPr="0004467E">
        <w:rPr>
          <w:rFonts w:ascii="Palatino Linotype" w:hAnsi="Palatino Linotype"/>
          <w:i/>
          <w:color w:val="000000"/>
        </w:rPr>
        <w:t xml:space="preserve"> no se pueden estudiar los planteamientos que se hacen valer en contra del fallo reclamado, tampoco se deben analizar las</w:t>
      </w:r>
      <w:r w:rsidRPr="0004467E">
        <w:rPr>
          <w:rFonts w:ascii="Palatino Linotype" w:hAnsi="Palatino Linotype"/>
          <w:b/>
          <w:i/>
          <w:color w:val="000000"/>
        </w:rPr>
        <w:t xml:space="preserve"> violaciones procesales</w:t>
      </w:r>
      <w:r w:rsidRPr="0004467E">
        <w:rPr>
          <w:rFonts w:ascii="Palatino Linotype" w:hAnsi="Palatino Linotype"/>
          <w:i/>
          <w:color w:val="000000"/>
        </w:rPr>
        <w:t xml:space="preserve"> propuestas en los </w:t>
      </w:r>
      <w:r w:rsidRPr="0004467E">
        <w:rPr>
          <w:rFonts w:ascii="Palatino Linotype" w:hAnsi="Palatino Linotype"/>
          <w:b/>
          <w:i/>
          <w:color w:val="000000"/>
        </w:rPr>
        <w:t xml:space="preserve">conceptos </w:t>
      </w:r>
      <w:r w:rsidRPr="0004467E">
        <w:rPr>
          <w:rFonts w:ascii="Palatino Linotype" w:hAnsi="Palatino Linotype"/>
          <w:i/>
          <w:color w:val="000000"/>
        </w:rPr>
        <w:t xml:space="preserve">de </w:t>
      </w:r>
      <w:r w:rsidRPr="0004467E">
        <w:rPr>
          <w:rFonts w:ascii="Palatino Linotype" w:hAnsi="Palatino Linotype"/>
          <w:b/>
          <w:i/>
          <w:color w:val="000000"/>
        </w:rPr>
        <w:t>violación</w:t>
      </w:r>
      <w:r w:rsidRPr="0004467E">
        <w:rPr>
          <w:rFonts w:ascii="Palatino Linotype" w:hAnsi="Palatino Linotype"/>
          <w:i/>
          <w:color w:val="000000"/>
        </w:rPr>
        <w:t xml:space="preserve">, dado que, la principal consecuencia del </w:t>
      </w:r>
      <w:r w:rsidRPr="0004467E">
        <w:rPr>
          <w:rFonts w:ascii="Palatino Linotype" w:hAnsi="Palatino Linotype"/>
          <w:b/>
          <w:i/>
          <w:color w:val="000000"/>
        </w:rPr>
        <w:t>sobreseimiento</w:t>
      </w:r>
      <w:r w:rsidRPr="0004467E">
        <w:rPr>
          <w:rFonts w:ascii="Palatino Linotype" w:hAnsi="Palatino Linotype"/>
          <w:i/>
          <w:color w:val="000000"/>
        </w:rPr>
        <w:t xml:space="preserve"> es poner fin al </w:t>
      </w:r>
      <w:r w:rsidRPr="0004467E">
        <w:rPr>
          <w:rFonts w:ascii="Palatino Linotype" w:hAnsi="Palatino Linotype"/>
          <w:b/>
          <w:i/>
          <w:color w:val="000000"/>
        </w:rPr>
        <w:t xml:space="preserve">juicio </w:t>
      </w:r>
      <w:r w:rsidRPr="0004467E">
        <w:rPr>
          <w:rFonts w:ascii="Palatino Linotype" w:hAnsi="Palatino Linotype"/>
          <w:i/>
          <w:color w:val="000000"/>
        </w:rPr>
        <w:t xml:space="preserve">de </w:t>
      </w:r>
      <w:r w:rsidRPr="0004467E">
        <w:rPr>
          <w:rFonts w:ascii="Palatino Linotype" w:hAnsi="Palatino Linotype"/>
          <w:b/>
          <w:i/>
          <w:color w:val="000000"/>
        </w:rPr>
        <w:t xml:space="preserve">amparo </w:t>
      </w:r>
      <w:r w:rsidRPr="0004467E">
        <w:rPr>
          <w:rFonts w:ascii="Palatino Linotype" w:hAnsi="Palatino Linotype"/>
          <w:i/>
          <w:color w:val="000000"/>
        </w:rPr>
        <w:t>sin resolver la controversia en sus méritos.  </w:t>
      </w:r>
    </w:p>
    <w:p w14:paraId="0E61AF6A" w14:textId="77777777" w:rsidR="00EF2AE8" w:rsidRPr="0004467E" w:rsidRDefault="00EF2AE8" w:rsidP="00EF2AE8">
      <w:pPr>
        <w:spacing w:line="360" w:lineRule="auto"/>
        <w:ind w:left="851" w:right="851"/>
        <w:jc w:val="both"/>
        <w:rPr>
          <w:rFonts w:ascii="Palatino Linotype" w:hAnsi="Palatino Linotype" w:cs="Arial"/>
          <w:b/>
          <w:i/>
        </w:rPr>
      </w:pPr>
      <w:r w:rsidRPr="0004467E">
        <w:rPr>
          <w:rFonts w:ascii="Palatino Linotype" w:hAnsi="Palatino Linotype" w:cs="Arial"/>
          <w:b/>
          <w:i/>
        </w:rPr>
        <w:t>SÉPTIMO TRIBUNAL COLEGIADO EN MATERIA CIVIL DEL PRIMER CIRCUITO.</w:t>
      </w:r>
    </w:p>
    <w:p w14:paraId="54933D70" w14:textId="77777777" w:rsidR="00EF2AE8" w:rsidRPr="0004467E" w:rsidRDefault="00EF2AE8" w:rsidP="00EF2AE8">
      <w:pPr>
        <w:spacing w:line="360" w:lineRule="auto"/>
        <w:ind w:left="851" w:right="851"/>
        <w:jc w:val="both"/>
        <w:rPr>
          <w:rFonts w:ascii="Palatino Linotype" w:hAnsi="Palatino Linotype" w:cs="Arial"/>
          <w:i/>
        </w:rPr>
      </w:pPr>
      <w:r w:rsidRPr="0004467E">
        <w:rPr>
          <w:rFonts w:ascii="Palatino Linotype" w:hAnsi="Palatino Linotype" w:cs="Arial"/>
          <w:i/>
        </w:rPr>
        <w:t>Amparo directo 699/2008. Mariana Leticia González Steele. 13 de noviembre de 2008. Unanimidad de votos. Ponente: Sara Judith Montalvo Trejo. Secretario: Arnulfo Mateos García.”</w:t>
      </w:r>
      <w:r w:rsidRPr="0004467E">
        <w:rPr>
          <w:rFonts w:ascii="Palatino Linotype" w:eastAsia="Times New Roman" w:hAnsi="Palatino Linotype" w:cs="Times New Roman"/>
          <w:b/>
          <w:i/>
          <w:lang w:val="es-ES_tradnl" w:eastAsia="es-ES"/>
        </w:rPr>
        <w:t xml:space="preserve"> [Sic]</w:t>
      </w:r>
    </w:p>
    <w:p w14:paraId="2FA8D9EA" w14:textId="77777777" w:rsidR="00EF2AE8" w:rsidRPr="0004467E" w:rsidRDefault="00EF2AE8" w:rsidP="00EF2AE8">
      <w:pPr>
        <w:ind w:right="141"/>
        <w:jc w:val="both"/>
        <w:rPr>
          <w:rFonts w:ascii="Palatino Linotype" w:hAnsi="Palatino Linotype" w:cs="Arial"/>
        </w:rPr>
      </w:pPr>
    </w:p>
    <w:p w14:paraId="7BBCB2E2" w14:textId="77777777" w:rsidR="00EF2AE8" w:rsidRPr="0004467E" w:rsidRDefault="00EF2AE8" w:rsidP="00EF2AE8">
      <w:pPr>
        <w:spacing w:line="360" w:lineRule="auto"/>
        <w:jc w:val="both"/>
        <w:rPr>
          <w:rFonts w:ascii="Palatino Linotype" w:hAnsi="Palatino Linotype" w:cs="Arial"/>
          <w:sz w:val="24"/>
          <w:szCs w:val="24"/>
        </w:rPr>
      </w:pPr>
      <w:r w:rsidRPr="0004467E">
        <w:rPr>
          <w:rFonts w:ascii="Palatino Linotype" w:hAnsi="Palatino Linotype" w:cs="Arial"/>
          <w:sz w:val="24"/>
          <w:szCs w:val="24"/>
        </w:rPr>
        <w:lastRenderedPageBreak/>
        <w:t xml:space="preserve">De este modo, se puede deducir que en las resoluciones dictadas por el Pleno de este Instituto, en las que se decreta el sobreseimiento de un recurso de revisión por la actualización de alguno de los supuestos jurídicos contemplados en el </w:t>
      </w:r>
      <w:r w:rsidRPr="0004467E">
        <w:rPr>
          <w:rFonts w:ascii="Palatino Linotype" w:hAnsi="Palatino Linotype" w:cs="Arial"/>
          <w:b/>
          <w:sz w:val="24"/>
          <w:szCs w:val="24"/>
        </w:rPr>
        <w:t xml:space="preserve">artículo 192 </w:t>
      </w:r>
      <w:r w:rsidRPr="0004467E">
        <w:rPr>
          <w:rFonts w:ascii="Palatino Linotype" w:hAnsi="Palatino Linotype" w:cs="Arial"/>
          <w:sz w:val="24"/>
          <w:szCs w:val="24"/>
        </w:rPr>
        <w:t xml:space="preserve">de la </w:t>
      </w:r>
      <w:r w:rsidRPr="0004467E">
        <w:rPr>
          <w:rFonts w:ascii="Palatino Linotype" w:hAnsi="Palatino Linotype" w:cs="Arial"/>
          <w:b/>
          <w:sz w:val="24"/>
          <w:szCs w:val="24"/>
        </w:rPr>
        <w:t xml:space="preserve">Ley de Transparencia y Acceso a la Información Pública del Estado de México y Municipios, </w:t>
      </w:r>
      <w:r w:rsidRPr="0004467E">
        <w:rPr>
          <w:rFonts w:ascii="Palatino Linotype" w:hAnsi="Palatino Linotype" w:cs="Arial"/>
          <w:sz w:val="24"/>
          <w:szCs w:val="24"/>
        </w:rPr>
        <w:t xml:space="preserve">nos encontramos ante un sobreseimiento definitivo toda vez que pone fin al procedimiento sin entrar al estudio de fondo del mismo. </w:t>
      </w:r>
    </w:p>
    <w:p w14:paraId="11276FE1" w14:textId="77777777" w:rsidR="00EF2AE8" w:rsidRPr="0004467E" w:rsidRDefault="00EF2AE8" w:rsidP="00EF2AE8">
      <w:pPr>
        <w:spacing w:line="360" w:lineRule="auto"/>
        <w:jc w:val="both"/>
        <w:rPr>
          <w:rFonts w:ascii="Palatino Linotype" w:hAnsi="Palatino Linotype" w:cs="Arial"/>
          <w:b/>
          <w:sz w:val="24"/>
          <w:szCs w:val="24"/>
        </w:rPr>
      </w:pPr>
      <w:r w:rsidRPr="0004467E">
        <w:rPr>
          <w:rFonts w:ascii="Palatino Linotype" w:hAnsi="Palatino Linotype" w:cs="Arial"/>
          <w:sz w:val="24"/>
          <w:szCs w:val="24"/>
        </w:rPr>
        <w:t xml:space="preserve">Para los efectos de esta resolución, resulta oportuno precisar los alcances jurídicos de la </w:t>
      </w:r>
      <w:r w:rsidRPr="0004467E">
        <w:rPr>
          <w:rFonts w:ascii="Palatino Linotype" w:hAnsi="Palatino Linotype" w:cs="Arial"/>
          <w:b/>
          <w:sz w:val="24"/>
          <w:szCs w:val="24"/>
        </w:rPr>
        <w:t xml:space="preserve">fracción III </w:t>
      </w:r>
      <w:r w:rsidRPr="0004467E">
        <w:rPr>
          <w:rFonts w:ascii="Palatino Linotype" w:hAnsi="Palatino Linotype" w:cs="Arial"/>
          <w:sz w:val="24"/>
          <w:szCs w:val="24"/>
        </w:rPr>
        <w:t xml:space="preserve">de la disposición legal transcrita. Así, procede el sobreseimiento del recurso de revisión cuando el </w:t>
      </w:r>
      <w:r w:rsidRPr="0004467E">
        <w:rPr>
          <w:rFonts w:ascii="Palatino Linotype" w:hAnsi="Palatino Linotype" w:cs="Arial"/>
          <w:b/>
          <w:sz w:val="24"/>
          <w:szCs w:val="24"/>
        </w:rPr>
        <w:t xml:space="preserve">Sujeto Obligado: </w:t>
      </w:r>
    </w:p>
    <w:p w14:paraId="30FBD43F" w14:textId="77777777" w:rsidR="00EF2AE8" w:rsidRPr="009D68FF" w:rsidRDefault="00EF2AE8" w:rsidP="00EF2AE8">
      <w:pPr>
        <w:pStyle w:val="Prrafodelista"/>
        <w:numPr>
          <w:ilvl w:val="0"/>
          <w:numId w:val="33"/>
        </w:numPr>
        <w:spacing w:line="360" w:lineRule="auto"/>
        <w:ind w:right="851"/>
        <w:jc w:val="both"/>
        <w:rPr>
          <w:rFonts w:ascii="Palatino Linotype" w:hAnsi="Palatino Linotype" w:cs="Arial"/>
          <w:b/>
        </w:rPr>
      </w:pPr>
      <w:r w:rsidRPr="0004467E">
        <w:rPr>
          <w:rFonts w:ascii="Palatino Linotype" w:hAnsi="Palatino Linotype" w:cs="Arial"/>
          <w:b/>
        </w:rPr>
        <w:t xml:space="preserve">Modifique el acto impugnado: </w:t>
      </w:r>
      <w:r w:rsidRPr="0004467E">
        <w:rPr>
          <w:rFonts w:ascii="Palatino Linotype" w:hAnsi="Palatino Linotype" w:cs="Arial"/>
        </w:rPr>
        <w:t xml:space="preserve">Se actualiza cuando el </w:t>
      </w:r>
      <w:r w:rsidRPr="0004467E">
        <w:rPr>
          <w:rFonts w:ascii="Palatino Linotype" w:hAnsi="Palatino Linotype" w:cs="Arial"/>
          <w:b/>
        </w:rPr>
        <w:t xml:space="preserve">Sujeto Obligado </w:t>
      </w:r>
      <w:r w:rsidRPr="0004467E">
        <w:rPr>
          <w:rFonts w:ascii="Palatino Linotype" w:hAnsi="Palatino Linotype" w:cs="Arial"/>
        </w:rPr>
        <w:t xml:space="preserve">después de haber otorgado una respuesta y hasta antes de dictada la resolución del recurso de revisión, emite una diversa en la que subsane las deficiencias que hubiere tenido. </w:t>
      </w:r>
    </w:p>
    <w:p w14:paraId="480A2FA1" w14:textId="77777777" w:rsidR="00EF2AE8" w:rsidRPr="00E5738E" w:rsidRDefault="00EF2AE8" w:rsidP="00EF2AE8">
      <w:pPr>
        <w:pStyle w:val="Prrafodelista"/>
        <w:spacing w:line="360" w:lineRule="auto"/>
        <w:ind w:left="720" w:right="851"/>
        <w:jc w:val="both"/>
        <w:rPr>
          <w:rFonts w:ascii="Palatino Linotype" w:hAnsi="Palatino Linotype" w:cs="Arial"/>
          <w:b/>
        </w:rPr>
      </w:pPr>
    </w:p>
    <w:p w14:paraId="49D21CEA" w14:textId="77777777" w:rsidR="00EF2AE8" w:rsidRPr="0004467E" w:rsidRDefault="00EF2AE8" w:rsidP="00EF2AE8">
      <w:pPr>
        <w:spacing w:line="360" w:lineRule="auto"/>
        <w:jc w:val="both"/>
        <w:rPr>
          <w:rFonts w:ascii="Palatino Linotype" w:hAnsi="Palatino Linotype" w:cs="Arial"/>
          <w:sz w:val="24"/>
          <w:szCs w:val="24"/>
          <w:u w:val="single"/>
        </w:rPr>
      </w:pPr>
      <w:r w:rsidRPr="0004467E">
        <w:rPr>
          <w:rFonts w:ascii="Palatino Linotype" w:hAnsi="Palatino Linotype" w:cs="Arial"/>
          <w:sz w:val="24"/>
          <w:szCs w:val="24"/>
        </w:rPr>
        <w:t xml:space="preserve">Las consecuencias jurídicas de esta modificación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sidRPr="0004467E">
        <w:rPr>
          <w:rFonts w:ascii="Palatino Linotype" w:hAnsi="Palatino Linotype" w:cs="Arial"/>
          <w:b/>
          <w:sz w:val="24"/>
          <w:szCs w:val="24"/>
          <w:u w:val="single"/>
        </w:rPr>
        <w:t xml:space="preserve">cuando ha sido satisfecha la pretensión del particular, </w:t>
      </w:r>
      <w:r w:rsidRPr="0004467E">
        <w:rPr>
          <w:rFonts w:ascii="Palatino Linotype" w:hAnsi="Palatino Linotype" w:cs="Arial"/>
          <w:sz w:val="24"/>
          <w:szCs w:val="24"/>
        </w:rPr>
        <w:t>ya sea porque se hizo la entrega de la información solicitada o porque se completó la misma.</w:t>
      </w:r>
      <w:r w:rsidRPr="0004467E">
        <w:rPr>
          <w:rFonts w:ascii="Palatino Linotype" w:hAnsi="Palatino Linotype" w:cs="Arial"/>
          <w:sz w:val="24"/>
          <w:szCs w:val="24"/>
          <w:u w:val="single"/>
        </w:rPr>
        <w:t xml:space="preserve"> </w:t>
      </w:r>
    </w:p>
    <w:p w14:paraId="1CAC064A" w14:textId="77777777" w:rsidR="00EF2AE8" w:rsidRPr="0004467E" w:rsidRDefault="00EF2AE8" w:rsidP="00EF2AE8">
      <w:pPr>
        <w:spacing w:line="360" w:lineRule="auto"/>
        <w:jc w:val="both"/>
        <w:rPr>
          <w:rFonts w:ascii="Palatino Linotype" w:hAnsi="Palatino Linotype" w:cs="Arial"/>
          <w:sz w:val="24"/>
          <w:szCs w:val="24"/>
        </w:rPr>
      </w:pPr>
      <w:r w:rsidRPr="0004467E">
        <w:rPr>
          <w:rFonts w:ascii="Palatino Linotype" w:hAnsi="Palatino Linotype" w:cs="Arial"/>
          <w:sz w:val="24"/>
          <w:szCs w:val="24"/>
        </w:rPr>
        <w:lastRenderedPageBreak/>
        <w:t xml:space="preserve">En este tenor, se advierte que </w:t>
      </w:r>
      <w:r w:rsidRPr="0004467E">
        <w:rPr>
          <w:rFonts w:ascii="Palatino Linotype" w:hAnsi="Palatino Linotype" w:cs="Arial"/>
          <w:b/>
          <w:sz w:val="24"/>
          <w:szCs w:val="24"/>
        </w:rPr>
        <w:t>El</w:t>
      </w:r>
      <w:r w:rsidRPr="0004467E">
        <w:rPr>
          <w:rFonts w:ascii="Palatino Linotype" w:hAnsi="Palatino Linotype" w:cs="Arial"/>
          <w:sz w:val="24"/>
          <w:szCs w:val="24"/>
        </w:rPr>
        <w:t xml:space="preserve"> </w:t>
      </w:r>
      <w:r w:rsidRPr="0004467E">
        <w:rPr>
          <w:rFonts w:ascii="Palatino Linotype" w:hAnsi="Palatino Linotype" w:cs="Arial"/>
          <w:b/>
          <w:sz w:val="24"/>
          <w:szCs w:val="24"/>
        </w:rPr>
        <w:t xml:space="preserve">Sujeto Obligado </w:t>
      </w:r>
      <w:r w:rsidRPr="0004467E">
        <w:rPr>
          <w:rFonts w:ascii="Palatino Linotype" w:hAnsi="Palatino Linotype" w:cs="Arial"/>
          <w:sz w:val="24"/>
          <w:szCs w:val="24"/>
        </w:rPr>
        <w:t xml:space="preserve">con la información enviada a este Órgano Garante, </w:t>
      </w:r>
      <w:r w:rsidRPr="0004467E">
        <w:rPr>
          <w:rFonts w:ascii="Palatino Linotype" w:hAnsi="Palatino Linotype" w:cs="Arial"/>
          <w:b/>
          <w:sz w:val="24"/>
          <w:szCs w:val="24"/>
        </w:rPr>
        <w:t xml:space="preserve">modifica </w:t>
      </w:r>
      <w:r w:rsidRPr="0004467E">
        <w:rPr>
          <w:rFonts w:ascii="Palatino Linotype" w:hAnsi="Palatino Linotype" w:cs="Arial"/>
          <w:sz w:val="24"/>
          <w:szCs w:val="24"/>
        </w:rPr>
        <w:t>el acto que le dio origen a</w:t>
      </w:r>
      <w:r>
        <w:rPr>
          <w:rFonts w:ascii="Palatino Linotype" w:hAnsi="Palatino Linotype" w:cs="Arial"/>
          <w:sz w:val="24"/>
          <w:szCs w:val="24"/>
        </w:rPr>
        <w:t>l</w:t>
      </w:r>
      <w:r w:rsidRPr="0004467E">
        <w:rPr>
          <w:rFonts w:ascii="Palatino Linotype" w:hAnsi="Palatino Linotype" w:cs="Arial"/>
          <w:sz w:val="24"/>
          <w:szCs w:val="24"/>
        </w:rPr>
        <w:t xml:space="preserve"> recurso de revisión, </w:t>
      </w:r>
      <w:r w:rsidRPr="0004467E">
        <w:rPr>
          <w:rFonts w:ascii="Palatino Linotype" w:hAnsi="Palatino Linotype" w:cs="Arial"/>
          <w:b/>
          <w:sz w:val="24"/>
          <w:szCs w:val="24"/>
        </w:rPr>
        <w:t xml:space="preserve">por lo que trae como consecuencia que </w:t>
      </w:r>
      <w:r>
        <w:rPr>
          <w:rFonts w:ascii="Palatino Linotype" w:hAnsi="Palatino Linotype" w:cs="Arial"/>
          <w:b/>
          <w:sz w:val="24"/>
          <w:szCs w:val="24"/>
        </w:rPr>
        <w:t>el mismo</w:t>
      </w:r>
      <w:r w:rsidRPr="0004467E">
        <w:rPr>
          <w:rFonts w:ascii="Palatino Linotype" w:hAnsi="Palatino Linotype" w:cs="Arial"/>
          <w:b/>
          <w:sz w:val="24"/>
          <w:szCs w:val="24"/>
        </w:rPr>
        <w:t xml:space="preserve"> quede sin materia, </w:t>
      </w:r>
      <w:r w:rsidRPr="0004467E">
        <w:rPr>
          <w:rFonts w:ascii="Palatino Linotype" w:hAnsi="Palatino Linotype" w:cs="Arial"/>
          <w:sz w:val="24"/>
          <w:szCs w:val="24"/>
        </w:rPr>
        <w:t xml:space="preserve">actualizándose de este modo, la hipótesis jurídica contenida en la fracción III del artículo 192. </w:t>
      </w:r>
    </w:p>
    <w:p w14:paraId="0E7A1117" w14:textId="77777777" w:rsidR="00EF2AE8" w:rsidRPr="0004467E" w:rsidRDefault="00EF2AE8" w:rsidP="00EF2AE8">
      <w:pPr>
        <w:spacing w:line="360" w:lineRule="auto"/>
        <w:jc w:val="both"/>
        <w:rPr>
          <w:rFonts w:ascii="Palatino Linotype" w:hAnsi="Palatino Linotype" w:cs="Arial"/>
          <w:sz w:val="24"/>
          <w:szCs w:val="24"/>
        </w:rPr>
      </w:pPr>
      <w:r w:rsidRPr="0004467E">
        <w:rPr>
          <w:rFonts w:ascii="Palatino Linotype" w:hAnsi="Palatino Linotype" w:cs="Arial"/>
          <w:sz w:val="24"/>
          <w:szCs w:val="24"/>
        </w:rPr>
        <w:t xml:space="preserve">De este modo, cuando </w:t>
      </w:r>
      <w:r w:rsidRPr="0004467E">
        <w:rPr>
          <w:rFonts w:ascii="Palatino Linotype" w:hAnsi="Palatino Linotype" w:cs="Arial"/>
          <w:b/>
          <w:sz w:val="24"/>
          <w:szCs w:val="24"/>
        </w:rPr>
        <w:t>El</w:t>
      </w:r>
      <w:r w:rsidRPr="0004467E">
        <w:rPr>
          <w:rFonts w:ascii="Palatino Linotype" w:hAnsi="Palatino Linotype" w:cs="Arial"/>
          <w:sz w:val="24"/>
          <w:szCs w:val="24"/>
        </w:rPr>
        <w:t xml:space="preserve"> </w:t>
      </w:r>
      <w:r w:rsidRPr="0004467E">
        <w:rPr>
          <w:rFonts w:ascii="Palatino Linotype" w:hAnsi="Palatino Linotype" w:cs="Arial"/>
          <w:b/>
          <w:sz w:val="24"/>
          <w:szCs w:val="24"/>
        </w:rPr>
        <w:t>Sujeto Obligado</w:t>
      </w:r>
      <w:r w:rsidRPr="0004467E">
        <w:rPr>
          <w:rFonts w:ascii="Palatino Linotype" w:hAnsi="Palatino Linotype" w:cs="Arial"/>
          <w:sz w:val="24"/>
          <w:szCs w:val="24"/>
        </w:rPr>
        <w:t xml:space="preserve">, antes de que se dicte resolución definitiva, entrega la información solicitada o completa la respuesta que en un momento fue incompleta o no correspondió con lo solicitado; el recurso de revisión que al efecto se haya interpuesto queda sin materia lo que imposibilita el estudio de fondo de la </w:t>
      </w:r>
      <w:r w:rsidRPr="0004467E">
        <w:rPr>
          <w:rFonts w:ascii="Palatino Linotype" w:hAnsi="Palatino Linotype" w:cs="Arial"/>
          <w:b/>
          <w:i/>
          <w:sz w:val="24"/>
          <w:szCs w:val="24"/>
        </w:rPr>
        <w:t xml:space="preserve">litis </w:t>
      </w:r>
      <w:r w:rsidRPr="0004467E">
        <w:rPr>
          <w:rFonts w:ascii="Palatino Linotype" w:hAnsi="Palatino Linotype" w:cs="Arial"/>
          <w:sz w:val="24"/>
          <w:szCs w:val="24"/>
        </w:rPr>
        <w:t xml:space="preserve">planteada, debido a que la afectación en su esfera de derechos fue restituida por la propia autoridad que emitió el acto de impugnación. </w:t>
      </w:r>
    </w:p>
    <w:p w14:paraId="7BEE486A" w14:textId="77777777" w:rsidR="00EF2AE8" w:rsidRDefault="00EF2AE8" w:rsidP="00EF2AE8">
      <w:pPr>
        <w:tabs>
          <w:tab w:val="left" w:pos="7797"/>
        </w:tabs>
        <w:spacing w:line="360" w:lineRule="auto"/>
        <w:jc w:val="both"/>
        <w:rPr>
          <w:rFonts w:ascii="Palatino Linotype" w:hAnsi="Palatino Linotype" w:cs="Arial"/>
          <w:sz w:val="24"/>
          <w:szCs w:val="24"/>
        </w:rPr>
      </w:pPr>
      <w:r w:rsidRPr="0004467E">
        <w:rPr>
          <w:rFonts w:ascii="Palatino Linotype" w:hAnsi="Palatino Linotype" w:cs="Arial"/>
          <w:sz w:val="24"/>
          <w:szCs w:val="24"/>
        </w:rPr>
        <w:t xml:space="preserve">Por lo tanto, para que se actualice el sobreseimiento de un recurso de revisión, </w:t>
      </w:r>
      <w:r w:rsidRPr="0004467E">
        <w:rPr>
          <w:rFonts w:ascii="Palatino Linotype" w:hAnsi="Palatino Linotype" w:cs="Arial"/>
          <w:b/>
          <w:sz w:val="24"/>
          <w:szCs w:val="24"/>
        </w:rPr>
        <w:t>El</w:t>
      </w:r>
      <w:r w:rsidRPr="0004467E">
        <w:rPr>
          <w:rFonts w:ascii="Palatino Linotype" w:hAnsi="Palatino Linotype" w:cs="Arial"/>
          <w:sz w:val="24"/>
          <w:szCs w:val="24"/>
        </w:rPr>
        <w:t xml:space="preserve"> </w:t>
      </w:r>
      <w:r w:rsidRPr="0004467E">
        <w:rPr>
          <w:rFonts w:ascii="Palatino Linotype" w:hAnsi="Palatino Linotype" w:cs="Arial"/>
          <w:b/>
          <w:sz w:val="24"/>
          <w:szCs w:val="24"/>
        </w:rPr>
        <w:t xml:space="preserve">Sujeto Obligado </w:t>
      </w:r>
      <w:r w:rsidRPr="0004467E">
        <w:rPr>
          <w:rFonts w:ascii="Palatino Linotype" w:hAnsi="Palatino Linotype" w:cs="Arial"/>
          <w:sz w:val="24"/>
          <w:szCs w:val="24"/>
        </w:rPr>
        <w:t xml:space="preserve">puede entregar o completar la información al momento de rendir su </w:t>
      </w:r>
      <w:r w:rsidRPr="0004467E">
        <w:rPr>
          <w:rFonts w:ascii="Palatino Linotype" w:hAnsi="Palatino Linotype" w:cs="Arial"/>
          <w:b/>
          <w:sz w:val="24"/>
          <w:szCs w:val="24"/>
          <w:u w:val="single"/>
        </w:rPr>
        <w:t>informe de justificación dentro de los siete días</w:t>
      </w:r>
      <w:r w:rsidRPr="0004467E">
        <w:rPr>
          <w:rFonts w:ascii="Palatino Linotype" w:hAnsi="Palatino Linotype" w:cs="Arial"/>
          <w:b/>
          <w:sz w:val="24"/>
          <w:szCs w:val="24"/>
        </w:rPr>
        <w:t xml:space="preserve"> </w:t>
      </w:r>
      <w:r w:rsidRPr="0004467E">
        <w:rPr>
          <w:rFonts w:ascii="Palatino Linotype" w:hAnsi="Palatino Linotype" w:cs="Arial"/>
          <w:sz w:val="24"/>
          <w:szCs w:val="24"/>
        </w:rPr>
        <w:t>previstos para manifestar lo que a su derecho convenga</w:t>
      </w:r>
      <w:r>
        <w:rPr>
          <w:rFonts w:ascii="Palatino Linotype" w:hAnsi="Palatino Linotype" w:cs="Arial"/>
          <w:sz w:val="24"/>
          <w:szCs w:val="24"/>
        </w:rPr>
        <w:t>.</w:t>
      </w:r>
    </w:p>
    <w:p w14:paraId="7F5CF906" w14:textId="1993D345" w:rsidR="00EF2AE8" w:rsidRPr="00717553" w:rsidRDefault="00EF2AE8" w:rsidP="00EF2AE8">
      <w:pPr>
        <w:tabs>
          <w:tab w:val="left" w:pos="8080"/>
        </w:tabs>
        <w:spacing w:line="360" w:lineRule="auto"/>
        <w:jc w:val="both"/>
        <w:rPr>
          <w:rFonts w:ascii="Palatino Linotype" w:hAnsi="Palatino Linotype" w:cs="Arial"/>
          <w:sz w:val="24"/>
          <w:szCs w:val="24"/>
        </w:rPr>
      </w:pPr>
      <w:r w:rsidRPr="002E3488">
        <w:rPr>
          <w:rFonts w:ascii="Palatino Linotype" w:hAnsi="Palatino Linotype" w:cs="Arial"/>
          <w:sz w:val="24"/>
          <w:szCs w:val="24"/>
        </w:rPr>
        <w:t xml:space="preserve">En mérito de lo expuesto en líneas anteriores, resultan fundados los motivos de inconformidad que arguye </w:t>
      </w:r>
      <w:r>
        <w:rPr>
          <w:rFonts w:ascii="Palatino Linotype" w:hAnsi="Palatino Linotype" w:cs="Arial"/>
          <w:b/>
          <w:sz w:val="24"/>
          <w:szCs w:val="24"/>
        </w:rPr>
        <w:t>El</w:t>
      </w:r>
      <w:r w:rsidRPr="002E3488">
        <w:rPr>
          <w:rFonts w:ascii="Palatino Linotype" w:hAnsi="Palatino Linotype" w:cs="Arial"/>
          <w:b/>
          <w:sz w:val="24"/>
          <w:szCs w:val="24"/>
        </w:rPr>
        <w:t xml:space="preserve"> Recurrente </w:t>
      </w:r>
      <w:r w:rsidRPr="002E3488">
        <w:rPr>
          <w:rFonts w:ascii="Palatino Linotype" w:hAnsi="Palatino Linotype" w:cs="Arial"/>
          <w:sz w:val="24"/>
          <w:szCs w:val="24"/>
        </w:rPr>
        <w:t>en s</w:t>
      </w:r>
      <w:r>
        <w:rPr>
          <w:rFonts w:ascii="Palatino Linotype" w:hAnsi="Palatino Linotype" w:cs="Arial"/>
          <w:sz w:val="24"/>
          <w:szCs w:val="24"/>
        </w:rPr>
        <w:t>u medio de impugnación que fue</w:t>
      </w:r>
      <w:r w:rsidRPr="002E3488">
        <w:rPr>
          <w:rFonts w:ascii="Palatino Linotype" w:hAnsi="Palatino Linotype" w:cs="Arial"/>
          <w:sz w:val="24"/>
          <w:szCs w:val="24"/>
        </w:rPr>
        <w:t xml:space="preserve"> materia de estudio, por ello </w:t>
      </w:r>
      <w:r w:rsidRPr="002E3488">
        <w:rPr>
          <w:rFonts w:ascii="Palatino Linotype" w:hAnsi="Palatino Linotype" w:cs="Arial"/>
          <w:b/>
          <w:sz w:val="24"/>
          <w:szCs w:val="24"/>
        </w:rPr>
        <w:t xml:space="preserve">con fundamento en el artículo 186 fracción I, en concordancia con el 192 fracción III de la Ley de Transparencia y Acceso a la Información Pública del Estado de México y Municipios, </w:t>
      </w:r>
      <w:r w:rsidRPr="002E3488">
        <w:rPr>
          <w:rFonts w:ascii="Palatino Linotype" w:hAnsi="Palatino Linotype" w:cs="Arial"/>
          <w:sz w:val="24"/>
          <w:szCs w:val="24"/>
        </w:rPr>
        <w:t xml:space="preserve">se </w:t>
      </w:r>
      <w:r w:rsidRPr="002E3488">
        <w:rPr>
          <w:rFonts w:ascii="Palatino Linotype" w:hAnsi="Palatino Linotype" w:cs="Arial"/>
          <w:b/>
          <w:sz w:val="24"/>
          <w:szCs w:val="24"/>
        </w:rPr>
        <w:t>SOBRESEE</w:t>
      </w:r>
      <w:r w:rsidR="00512704">
        <w:rPr>
          <w:rFonts w:ascii="Palatino Linotype" w:hAnsi="Palatino Linotype" w:cs="Arial"/>
          <w:b/>
          <w:sz w:val="24"/>
          <w:szCs w:val="24"/>
        </w:rPr>
        <w:t>N</w:t>
      </w:r>
      <w:r w:rsidRPr="002E3488">
        <w:rPr>
          <w:rFonts w:ascii="Palatino Linotype" w:hAnsi="Palatino Linotype" w:cs="Arial"/>
          <w:b/>
          <w:sz w:val="24"/>
          <w:szCs w:val="24"/>
        </w:rPr>
        <w:t xml:space="preserve"> </w:t>
      </w:r>
      <w:r w:rsidR="00512704">
        <w:rPr>
          <w:rFonts w:ascii="Palatino Linotype" w:hAnsi="Palatino Linotype" w:cs="Arial"/>
          <w:sz w:val="24"/>
          <w:szCs w:val="24"/>
        </w:rPr>
        <w:t>los</w:t>
      </w:r>
      <w:r w:rsidRPr="002E3488">
        <w:rPr>
          <w:rFonts w:ascii="Palatino Linotype" w:hAnsi="Palatino Linotype" w:cs="Arial"/>
          <w:sz w:val="24"/>
          <w:szCs w:val="24"/>
        </w:rPr>
        <w:t xml:space="preserve"> recurso</w:t>
      </w:r>
      <w:r w:rsidR="00512704">
        <w:rPr>
          <w:rFonts w:ascii="Palatino Linotype" w:hAnsi="Palatino Linotype" w:cs="Arial"/>
          <w:sz w:val="24"/>
          <w:szCs w:val="24"/>
        </w:rPr>
        <w:t>s</w:t>
      </w:r>
      <w:r w:rsidRPr="002E3488">
        <w:rPr>
          <w:rFonts w:ascii="Palatino Linotype" w:hAnsi="Palatino Linotype" w:cs="Arial"/>
          <w:sz w:val="24"/>
          <w:szCs w:val="24"/>
        </w:rPr>
        <w:t xml:space="preserve"> de revisión </w:t>
      </w:r>
      <w:r w:rsidRPr="002E3488">
        <w:rPr>
          <w:rFonts w:ascii="Palatino Linotype" w:hAnsi="Palatino Linotype" w:cs="Arial"/>
          <w:b/>
          <w:sz w:val="24"/>
          <w:szCs w:val="24"/>
          <w:lang w:val="es-ES_tradnl"/>
        </w:rPr>
        <w:t>0</w:t>
      </w:r>
      <w:r w:rsidR="00512704">
        <w:rPr>
          <w:rFonts w:ascii="Palatino Linotype" w:hAnsi="Palatino Linotype" w:cs="Arial"/>
          <w:b/>
          <w:sz w:val="24"/>
          <w:szCs w:val="24"/>
          <w:lang w:val="es-ES_tradnl"/>
        </w:rPr>
        <w:t>3591</w:t>
      </w:r>
      <w:r w:rsidRPr="002E3488">
        <w:rPr>
          <w:rFonts w:ascii="Palatino Linotype" w:hAnsi="Palatino Linotype" w:cs="Arial"/>
          <w:b/>
          <w:sz w:val="24"/>
          <w:szCs w:val="24"/>
          <w:lang w:val="es-ES_tradnl"/>
        </w:rPr>
        <w:t>/INFOEM/IP/RR/20</w:t>
      </w:r>
      <w:r>
        <w:rPr>
          <w:rFonts w:ascii="Palatino Linotype" w:hAnsi="Palatino Linotype" w:cs="Arial"/>
          <w:b/>
          <w:sz w:val="24"/>
          <w:szCs w:val="24"/>
          <w:lang w:val="es-ES_tradnl"/>
        </w:rPr>
        <w:t>20</w:t>
      </w:r>
      <w:r w:rsidR="00512704">
        <w:rPr>
          <w:rFonts w:ascii="Palatino Linotype" w:hAnsi="Palatino Linotype" w:cs="Arial"/>
          <w:b/>
          <w:sz w:val="24"/>
          <w:szCs w:val="24"/>
          <w:lang w:val="es-ES_tradnl"/>
        </w:rPr>
        <w:t xml:space="preserve"> y acumulados</w:t>
      </w:r>
      <w:r w:rsidRPr="002E3488">
        <w:rPr>
          <w:rFonts w:ascii="Palatino Linotype" w:hAnsi="Palatino Linotype" w:cs="Arial"/>
          <w:b/>
          <w:sz w:val="24"/>
          <w:szCs w:val="24"/>
          <w:lang w:val="es-ES_tradnl"/>
        </w:rPr>
        <w:t xml:space="preserve">, </w:t>
      </w:r>
      <w:r w:rsidRPr="002E3488">
        <w:rPr>
          <w:rFonts w:ascii="Palatino Linotype" w:hAnsi="Palatino Linotype" w:cs="Arial"/>
          <w:sz w:val="24"/>
          <w:szCs w:val="24"/>
          <w:lang w:val="es-ES_tradnl"/>
        </w:rPr>
        <w:t>que ha</w:t>
      </w:r>
      <w:r w:rsidR="00512704">
        <w:rPr>
          <w:rFonts w:ascii="Palatino Linotype" w:hAnsi="Palatino Linotype" w:cs="Arial"/>
          <w:sz w:val="24"/>
          <w:szCs w:val="24"/>
          <w:lang w:val="es-ES_tradnl"/>
        </w:rPr>
        <w:t>n</w:t>
      </w:r>
      <w:r w:rsidRPr="002E3488">
        <w:rPr>
          <w:rFonts w:ascii="Palatino Linotype" w:hAnsi="Palatino Linotype" w:cs="Arial"/>
          <w:sz w:val="24"/>
          <w:szCs w:val="24"/>
          <w:lang w:val="es-ES_tradnl"/>
        </w:rPr>
        <w:t xml:space="preserve"> sido materia del presente fallo.</w:t>
      </w:r>
      <w:r>
        <w:rPr>
          <w:rFonts w:ascii="Palatino Linotype" w:hAnsi="Palatino Linotype" w:cs="Arial"/>
          <w:sz w:val="24"/>
          <w:szCs w:val="24"/>
          <w:lang w:val="es-ES_tradnl"/>
        </w:rPr>
        <w:t xml:space="preserve"> </w:t>
      </w:r>
    </w:p>
    <w:p w14:paraId="2CCA5863" w14:textId="18659763" w:rsidR="00EF2AE8" w:rsidRPr="00523CF0" w:rsidRDefault="00EF2AE8" w:rsidP="00EF2AE8">
      <w:pPr>
        <w:tabs>
          <w:tab w:val="left" w:pos="709"/>
        </w:tabs>
        <w:spacing w:before="240" w:line="360" w:lineRule="auto"/>
        <w:ind w:right="51"/>
        <w:jc w:val="both"/>
        <w:rPr>
          <w:rFonts w:ascii="Palatino Linotype" w:hAnsi="Palatino Linotype"/>
          <w:sz w:val="24"/>
          <w:szCs w:val="24"/>
        </w:rPr>
      </w:pPr>
      <w:r w:rsidRPr="00523CF0">
        <w:rPr>
          <w:rFonts w:ascii="Palatino Linotype" w:hAnsi="Palatino Linotype"/>
          <w:sz w:val="24"/>
          <w:szCs w:val="24"/>
        </w:rPr>
        <w:lastRenderedPageBreak/>
        <w:t>Por lo antes expuesto y fundado es de resolverse y;</w:t>
      </w:r>
    </w:p>
    <w:p w14:paraId="73FF2C9A" w14:textId="1F5F12FF" w:rsidR="00512704" w:rsidRDefault="00512704" w:rsidP="00EF2AE8">
      <w:pPr>
        <w:spacing w:before="240" w:line="360" w:lineRule="auto"/>
        <w:jc w:val="center"/>
        <w:rPr>
          <w:rFonts w:ascii="Palatino Linotype" w:eastAsia="Times New Roman" w:hAnsi="Palatino Linotype"/>
          <w:b/>
          <w:bCs/>
          <w:spacing w:val="60"/>
          <w:sz w:val="28"/>
          <w:lang w:val="es-ES_tradnl"/>
        </w:rPr>
      </w:pPr>
    </w:p>
    <w:p w14:paraId="434DFB10" w14:textId="77777777" w:rsidR="00EF2AE8" w:rsidRPr="00523CF0" w:rsidRDefault="00EF2AE8" w:rsidP="00EF2AE8">
      <w:pPr>
        <w:spacing w:before="240" w:line="360" w:lineRule="auto"/>
        <w:jc w:val="center"/>
        <w:rPr>
          <w:rFonts w:ascii="Palatino Linotype" w:eastAsia="Times New Roman" w:hAnsi="Palatino Linotype"/>
          <w:b/>
          <w:bCs/>
          <w:spacing w:val="60"/>
          <w:sz w:val="28"/>
          <w:lang w:val="es-ES_tradnl"/>
        </w:rPr>
      </w:pPr>
      <w:r w:rsidRPr="00523CF0">
        <w:rPr>
          <w:rFonts w:ascii="Palatino Linotype" w:eastAsia="Times New Roman" w:hAnsi="Palatino Linotype"/>
          <w:b/>
          <w:bCs/>
          <w:spacing w:val="60"/>
          <w:sz w:val="28"/>
          <w:lang w:val="es-ES_tradnl"/>
        </w:rPr>
        <w:t>SE    RESUELVE</w:t>
      </w:r>
    </w:p>
    <w:p w14:paraId="21A5764C" w14:textId="62E0FA7C" w:rsidR="00EF2AE8" w:rsidRPr="00717553" w:rsidRDefault="00EF2AE8" w:rsidP="00EF2AE8">
      <w:pPr>
        <w:spacing w:before="240" w:line="360" w:lineRule="auto"/>
        <w:jc w:val="both"/>
        <w:rPr>
          <w:rFonts w:ascii="Palatino Linotype" w:hAnsi="Palatino Linotype" w:cs="Arial"/>
          <w:sz w:val="24"/>
          <w:szCs w:val="24"/>
          <w:lang w:val="es-ES_tradnl"/>
        </w:rPr>
      </w:pPr>
      <w:r w:rsidRPr="00AF55AC">
        <w:rPr>
          <w:rFonts w:ascii="Palatino Linotype" w:hAnsi="Palatino Linotype" w:cs="Arial"/>
          <w:b/>
          <w:sz w:val="28"/>
          <w:szCs w:val="28"/>
          <w:lang w:val="es-ES_tradnl"/>
        </w:rPr>
        <w:t>PRIMERO.</w:t>
      </w:r>
      <w:r w:rsidRPr="00AF55AC">
        <w:rPr>
          <w:rFonts w:ascii="Palatino Linotype" w:hAnsi="Palatino Linotype" w:cs="Arial"/>
          <w:lang w:val="es-ES_tradnl"/>
        </w:rPr>
        <w:t xml:space="preserve"> </w:t>
      </w:r>
      <w:r w:rsidRPr="00AF55AC">
        <w:rPr>
          <w:rFonts w:ascii="Palatino Linotype" w:hAnsi="Palatino Linotype" w:cs="Arial"/>
          <w:sz w:val="24"/>
          <w:szCs w:val="24"/>
          <w:lang w:val="es-ES_tradnl"/>
        </w:rPr>
        <w:t xml:space="preserve">Se </w:t>
      </w:r>
      <w:r w:rsidRPr="00AF55AC">
        <w:rPr>
          <w:rFonts w:ascii="Palatino Linotype" w:hAnsi="Palatino Linotype" w:cs="Arial"/>
          <w:b/>
          <w:sz w:val="24"/>
          <w:szCs w:val="24"/>
          <w:lang w:val="es-ES_tradnl"/>
        </w:rPr>
        <w:t>SOBRESEE</w:t>
      </w:r>
      <w:r w:rsidR="00512704">
        <w:rPr>
          <w:rFonts w:ascii="Palatino Linotype" w:hAnsi="Palatino Linotype" w:cs="Arial"/>
          <w:b/>
          <w:sz w:val="24"/>
          <w:szCs w:val="24"/>
          <w:lang w:val="es-ES_tradnl"/>
        </w:rPr>
        <w:t>N</w:t>
      </w:r>
      <w:r w:rsidRPr="00AF55AC">
        <w:rPr>
          <w:rFonts w:ascii="Palatino Linotype" w:hAnsi="Palatino Linotype" w:cs="Arial"/>
          <w:b/>
          <w:sz w:val="24"/>
          <w:szCs w:val="24"/>
          <w:lang w:val="es-ES_tradnl"/>
        </w:rPr>
        <w:t xml:space="preserve"> </w:t>
      </w:r>
      <w:r w:rsidR="00512704">
        <w:rPr>
          <w:rFonts w:ascii="Palatino Linotype" w:hAnsi="Palatino Linotype" w:cs="Arial"/>
          <w:sz w:val="24"/>
          <w:szCs w:val="24"/>
          <w:lang w:val="es-ES_tradnl"/>
        </w:rPr>
        <w:t>los</w:t>
      </w:r>
      <w:r w:rsidRPr="00AF55AC">
        <w:rPr>
          <w:rFonts w:ascii="Palatino Linotype" w:hAnsi="Palatino Linotype" w:cs="Arial"/>
          <w:sz w:val="24"/>
          <w:szCs w:val="24"/>
          <w:lang w:val="es-ES_tradnl"/>
        </w:rPr>
        <w:t xml:space="preserve"> recurso</w:t>
      </w:r>
      <w:r w:rsidR="00512704">
        <w:rPr>
          <w:rFonts w:ascii="Palatino Linotype" w:hAnsi="Palatino Linotype" w:cs="Arial"/>
          <w:sz w:val="24"/>
          <w:szCs w:val="24"/>
          <w:lang w:val="es-ES_tradnl"/>
        </w:rPr>
        <w:t>s</w:t>
      </w:r>
      <w:r w:rsidRPr="00AF55AC">
        <w:rPr>
          <w:rFonts w:ascii="Palatino Linotype" w:hAnsi="Palatino Linotype" w:cs="Arial"/>
          <w:sz w:val="24"/>
          <w:szCs w:val="24"/>
          <w:lang w:val="es-ES_tradnl"/>
        </w:rPr>
        <w:t xml:space="preserve"> de revisión número</w:t>
      </w:r>
      <w:r w:rsidR="00512704">
        <w:rPr>
          <w:rFonts w:ascii="Palatino Linotype" w:hAnsi="Palatino Linotype" w:cs="Arial"/>
          <w:sz w:val="24"/>
          <w:szCs w:val="24"/>
          <w:lang w:val="es-ES_tradnl"/>
        </w:rPr>
        <w:t>s</w:t>
      </w:r>
      <w:r w:rsidRPr="00AF55AC">
        <w:rPr>
          <w:rFonts w:ascii="Palatino Linotype" w:hAnsi="Palatino Linotype" w:cs="Arial"/>
          <w:sz w:val="24"/>
          <w:szCs w:val="24"/>
          <w:lang w:val="es-ES_tradnl"/>
        </w:rPr>
        <w:t xml:space="preserve"> </w:t>
      </w:r>
      <w:r>
        <w:rPr>
          <w:rFonts w:ascii="Palatino Linotype" w:hAnsi="Palatino Linotype" w:cs="Arial"/>
          <w:b/>
          <w:sz w:val="24"/>
          <w:szCs w:val="24"/>
          <w:lang w:val="es-ES_tradnl"/>
        </w:rPr>
        <w:t>03591</w:t>
      </w:r>
      <w:r w:rsidRPr="00AF55AC">
        <w:rPr>
          <w:rFonts w:ascii="Palatino Linotype" w:hAnsi="Palatino Linotype" w:cs="Arial"/>
          <w:b/>
          <w:sz w:val="24"/>
          <w:szCs w:val="24"/>
          <w:lang w:val="es-ES_tradnl"/>
        </w:rPr>
        <w:t>/INFOEM/IP/RR/20</w:t>
      </w:r>
      <w:r w:rsidR="008C58AA">
        <w:rPr>
          <w:rFonts w:ascii="Palatino Linotype" w:hAnsi="Palatino Linotype" w:cs="Arial"/>
          <w:b/>
          <w:sz w:val="24"/>
          <w:szCs w:val="24"/>
          <w:lang w:val="es-ES_tradnl"/>
        </w:rPr>
        <w:t xml:space="preserve">20, </w:t>
      </w:r>
      <w:r w:rsidR="008C58AA" w:rsidRPr="00624DF6">
        <w:rPr>
          <w:rFonts w:ascii="Palatino Linotype" w:hAnsi="Palatino Linotype" w:cs="Tahoma"/>
          <w:b/>
          <w:bCs/>
          <w:color w:val="0D0D0D" w:themeColor="text1" w:themeTint="F2"/>
          <w:sz w:val="24"/>
          <w:szCs w:val="24"/>
        </w:rPr>
        <w:t>03690/INFOEM/IP/RR/2020 y 03691/INFOEM/IP/RR/2020</w:t>
      </w:r>
      <w:r w:rsidR="008C58AA">
        <w:rPr>
          <w:rFonts w:ascii="Palatino Linotype" w:hAnsi="Palatino Linotype" w:cs="Tahoma"/>
          <w:b/>
          <w:bCs/>
          <w:color w:val="0D0D0D" w:themeColor="text1" w:themeTint="F2"/>
          <w:sz w:val="24"/>
          <w:szCs w:val="24"/>
        </w:rPr>
        <w:t xml:space="preserve"> </w:t>
      </w:r>
      <w:r w:rsidRPr="00AF55AC">
        <w:rPr>
          <w:rFonts w:ascii="Palatino Linotype" w:hAnsi="Palatino Linotype" w:cs="Arial"/>
          <w:sz w:val="24"/>
          <w:szCs w:val="24"/>
          <w:lang w:val="es-ES_tradnl"/>
        </w:rPr>
        <w:t xml:space="preserve">porque al modificar la respuesta el recurso de revisión quedó sin materia en términos del Considerando </w:t>
      </w:r>
      <w:r>
        <w:rPr>
          <w:rFonts w:ascii="Palatino Linotype" w:hAnsi="Palatino Linotype" w:cs="Arial"/>
          <w:b/>
          <w:sz w:val="24"/>
          <w:szCs w:val="24"/>
          <w:lang w:val="es-ES_tradnl"/>
        </w:rPr>
        <w:t>CUARTO</w:t>
      </w:r>
      <w:r w:rsidR="00512704">
        <w:rPr>
          <w:rFonts w:ascii="Palatino Linotype" w:hAnsi="Palatino Linotype" w:cs="Arial"/>
          <w:b/>
          <w:sz w:val="24"/>
          <w:szCs w:val="24"/>
          <w:lang w:val="es-ES_tradnl"/>
        </w:rPr>
        <w:t xml:space="preserve"> </w:t>
      </w:r>
      <w:r w:rsidRPr="00AF55AC">
        <w:rPr>
          <w:rFonts w:ascii="Palatino Linotype" w:hAnsi="Palatino Linotype" w:cs="Arial"/>
          <w:sz w:val="24"/>
          <w:szCs w:val="24"/>
          <w:lang w:val="es-ES_tradnl"/>
        </w:rPr>
        <w:t>de la presente resolución.</w:t>
      </w:r>
      <w:r>
        <w:rPr>
          <w:rFonts w:ascii="Palatino Linotype" w:hAnsi="Palatino Linotype" w:cs="Arial"/>
          <w:sz w:val="24"/>
          <w:szCs w:val="24"/>
          <w:lang w:val="es-ES_tradnl"/>
        </w:rPr>
        <w:t xml:space="preserve"> </w:t>
      </w:r>
    </w:p>
    <w:p w14:paraId="63B80126" w14:textId="77777777" w:rsidR="00EF2AE8" w:rsidRDefault="00EF2AE8" w:rsidP="00EF2AE8">
      <w:pPr>
        <w:spacing w:before="240" w:line="360" w:lineRule="auto"/>
        <w:jc w:val="both"/>
        <w:rPr>
          <w:rFonts w:ascii="Palatino Linotype" w:hAnsi="Palatino Linotype" w:cs="Arial"/>
          <w:sz w:val="24"/>
          <w:szCs w:val="24"/>
          <w:lang w:val="es-ES_tradnl"/>
        </w:rPr>
      </w:pPr>
    </w:p>
    <w:p w14:paraId="2510E9D8" w14:textId="77777777" w:rsidR="00EF2AE8" w:rsidRDefault="00EF2AE8" w:rsidP="00EF2AE8">
      <w:pPr>
        <w:widowControl w:val="0"/>
        <w:autoSpaceDE w:val="0"/>
        <w:autoSpaceDN w:val="0"/>
        <w:adjustRightInd w:val="0"/>
        <w:spacing w:before="240" w:after="240" w:line="360" w:lineRule="auto"/>
        <w:jc w:val="both"/>
        <w:rPr>
          <w:rFonts w:ascii="Palatino Linotype" w:hAnsi="Palatino Linotype"/>
          <w:sz w:val="24"/>
          <w:szCs w:val="24"/>
          <w:shd w:val="clear" w:color="auto" w:fill="FFFFFF"/>
        </w:rPr>
      </w:pPr>
      <w:r w:rsidRPr="007D5039">
        <w:rPr>
          <w:rFonts w:ascii="Palatino Linotype" w:hAnsi="Palatino Linotype" w:cs="Arial"/>
          <w:b/>
          <w:sz w:val="28"/>
          <w:szCs w:val="28"/>
        </w:rPr>
        <w:t>SEGUNDO.</w:t>
      </w:r>
      <w:r w:rsidRPr="007D5039">
        <w:rPr>
          <w:rFonts w:ascii="Palatino Linotype" w:hAnsi="Palatino Linotype"/>
          <w:b/>
          <w:lang w:eastAsia="es-ES_tradnl"/>
        </w:rPr>
        <w:t xml:space="preserve"> </w:t>
      </w:r>
      <w:r w:rsidRPr="007D5039">
        <w:rPr>
          <w:rFonts w:ascii="Palatino Linotype" w:hAnsi="Palatino Linotype"/>
          <w:b/>
          <w:sz w:val="24"/>
          <w:szCs w:val="24"/>
          <w:shd w:val="clear" w:color="auto" w:fill="FFFFFF"/>
        </w:rPr>
        <w:t xml:space="preserve">Notifíquese vía SAIMEX </w:t>
      </w:r>
      <w:r w:rsidRPr="007D5039">
        <w:rPr>
          <w:rFonts w:ascii="Palatino Linotype" w:hAnsi="Palatino Linotype"/>
          <w:sz w:val="24"/>
          <w:szCs w:val="24"/>
          <w:shd w:val="clear" w:color="auto" w:fill="FFFFFF"/>
        </w:rPr>
        <w:t>la presente resolución</w:t>
      </w:r>
      <w:r w:rsidRPr="007D5039">
        <w:rPr>
          <w:rFonts w:ascii="Palatino Linotype" w:hAnsi="Palatino Linotype"/>
          <w:b/>
          <w:sz w:val="24"/>
          <w:szCs w:val="24"/>
          <w:shd w:val="clear" w:color="auto" w:fill="FFFFFF"/>
        </w:rPr>
        <w:t xml:space="preserve"> </w:t>
      </w:r>
      <w:r w:rsidRPr="007D5039">
        <w:rPr>
          <w:rFonts w:ascii="Palatino Linotype" w:hAnsi="Palatino Linotype"/>
          <w:sz w:val="24"/>
          <w:szCs w:val="24"/>
          <w:shd w:val="clear" w:color="auto" w:fill="FFFFFF"/>
        </w:rPr>
        <w:t>al Titular de la Unidad de Transparencia del</w:t>
      </w:r>
      <w:r w:rsidRPr="007D5039">
        <w:rPr>
          <w:rStyle w:val="apple-converted-space"/>
          <w:rFonts w:ascii="Palatino Linotype" w:hAnsi="Palatino Linotype"/>
          <w:sz w:val="24"/>
          <w:szCs w:val="24"/>
          <w:shd w:val="clear" w:color="auto" w:fill="FFFFFF"/>
        </w:rPr>
        <w:t> </w:t>
      </w:r>
      <w:r w:rsidRPr="007D5039">
        <w:rPr>
          <w:rFonts w:ascii="Palatino Linotype" w:hAnsi="Palatino Linotype"/>
          <w:b/>
          <w:sz w:val="24"/>
          <w:szCs w:val="24"/>
          <w:shd w:val="clear" w:color="auto" w:fill="FFFFFF"/>
        </w:rPr>
        <w:t>SUJETO OBLIGADO</w:t>
      </w:r>
      <w:r w:rsidRPr="007D5039">
        <w:rPr>
          <w:rFonts w:ascii="Palatino Linotype" w:hAnsi="Palatino Linotype"/>
          <w:sz w:val="24"/>
          <w:szCs w:val="24"/>
          <w:shd w:val="clear" w:color="auto" w:fill="FFFFFF"/>
        </w:rPr>
        <w:t>.</w:t>
      </w:r>
      <w:r>
        <w:rPr>
          <w:rFonts w:ascii="Palatino Linotype" w:hAnsi="Palatino Linotype"/>
          <w:sz w:val="24"/>
          <w:szCs w:val="24"/>
          <w:shd w:val="clear" w:color="auto" w:fill="FFFFFF"/>
        </w:rPr>
        <w:t xml:space="preserve"> </w:t>
      </w:r>
    </w:p>
    <w:p w14:paraId="14E7D18C" w14:textId="77777777" w:rsidR="00EF2AE8" w:rsidRDefault="00EF2AE8" w:rsidP="00EF2AE8">
      <w:pPr>
        <w:widowControl w:val="0"/>
        <w:autoSpaceDE w:val="0"/>
        <w:autoSpaceDN w:val="0"/>
        <w:adjustRightInd w:val="0"/>
        <w:spacing w:before="240" w:after="240" w:line="360" w:lineRule="auto"/>
        <w:jc w:val="both"/>
        <w:rPr>
          <w:rFonts w:ascii="Palatino Linotype" w:hAnsi="Palatino Linotype"/>
          <w:sz w:val="24"/>
          <w:szCs w:val="24"/>
          <w:shd w:val="clear" w:color="auto" w:fill="FFFFFF"/>
        </w:rPr>
      </w:pPr>
    </w:p>
    <w:p w14:paraId="1C5EA5AD" w14:textId="1CE54895" w:rsidR="00EF2AE8" w:rsidRDefault="00EF2AE8" w:rsidP="00EF2AE8">
      <w:pPr>
        <w:spacing w:before="240" w:after="240" w:line="360" w:lineRule="auto"/>
        <w:jc w:val="both"/>
        <w:rPr>
          <w:rFonts w:ascii="Palatino Linotype" w:hAnsi="Palatino Linotype" w:cs="Arial"/>
          <w:sz w:val="24"/>
          <w:szCs w:val="24"/>
          <w:lang w:val="es-ES_tradnl"/>
        </w:rPr>
      </w:pPr>
      <w:r w:rsidRPr="00961F29">
        <w:rPr>
          <w:rFonts w:ascii="Palatino Linotype" w:hAnsi="Palatino Linotype" w:cs="Arial"/>
          <w:b/>
          <w:sz w:val="28"/>
          <w:szCs w:val="24"/>
          <w:lang w:val="es-ES_tradnl"/>
        </w:rPr>
        <w:t xml:space="preserve">TERCERO. </w:t>
      </w:r>
      <w:r w:rsidR="00E459F2" w:rsidRPr="007830E9">
        <w:rPr>
          <w:rFonts w:ascii="Palatino Linotype" w:hAnsi="Palatino Linotype"/>
          <w:b/>
          <w:sz w:val="24"/>
          <w:szCs w:val="24"/>
          <w:shd w:val="clear" w:color="auto" w:fill="FFFFFF"/>
        </w:rPr>
        <w:t xml:space="preserve">Notifíquese </w:t>
      </w:r>
      <w:r w:rsidR="00E459F2" w:rsidRPr="007830E9">
        <w:rPr>
          <w:rFonts w:ascii="Palatino Linotype" w:hAnsi="Palatino Linotype"/>
          <w:sz w:val="24"/>
          <w:szCs w:val="24"/>
          <w:shd w:val="clear" w:color="auto" w:fill="FFFFFF"/>
        </w:rPr>
        <w:t xml:space="preserve">la </w:t>
      </w:r>
      <w:r w:rsidR="00E459F2" w:rsidRPr="00EC5CA9">
        <w:rPr>
          <w:rFonts w:ascii="Palatino Linotype" w:hAnsi="Palatino Linotype"/>
          <w:sz w:val="24"/>
          <w:szCs w:val="24"/>
          <w:shd w:val="clear" w:color="auto" w:fill="FFFFFF"/>
        </w:rPr>
        <w:t>presente resolución al</w:t>
      </w:r>
      <w:r w:rsidR="00E459F2" w:rsidRPr="00EC5CA9">
        <w:rPr>
          <w:rFonts w:ascii="Palatino Linotype" w:hAnsi="Palatino Linotype"/>
          <w:b/>
          <w:sz w:val="24"/>
          <w:szCs w:val="24"/>
          <w:shd w:val="clear" w:color="auto" w:fill="FFFFFF"/>
        </w:rPr>
        <w:t xml:space="preserve"> RECURRENTE, </w:t>
      </w:r>
      <w:r w:rsidR="00E459F2" w:rsidRPr="00EC5CA9">
        <w:rPr>
          <w:rFonts w:ascii="Palatino Linotype" w:hAnsi="Palatino Linotype"/>
          <w:sz w:val="24"/>
          <w:szCs w:val="24"/>
          <w:shd w:val="clear" w:color="auto" w:fill="FFFFFF"/>
        </w:rPr>
        <w:t xml:space="preserve">asimismo de conformidad con lo establecido en los artículos 159 y 160 de la Ley General </w:t>
      </w:r>
      <w:r w:rsidR="00E459F2" w:rsidRPr="00EC5CA9">
        <w:rPr>
          <w:rFonts w:ascii="Palatino Linotype" w:hAnsi="Palatino Linotype"/>
          <w:color w:val="222222"/>
          <w:sz w:val="24"/>
          <w:szCs w:val="24"/>
          <w:shd w:val="clear" w:color="auto" w:fill="FFFFFF"/>
        </w:rPr>
        <w:t xml:space="preserve">de Transparencia y Acceso a la Información Pública y 196 de la Ley de Transparencia y Acceso a la Información Pública del Estado de México y Municipios podrá impugnar la presente resolución vía Juicio de Amparo en los términos de las leyes aplicables, o </w:t>
      </w:r>
      <w:r w:rsidR="00E459F2" w:rsidRPr="00EC5CA9">
        <w:rPr>
          <w:rFonts w:ascii="Palatino Linotype" w:hAnsi="Palatino Linotype"/>
          <w:color w:val="222222"/>
          <w:sz w:val="24"/>
          <w:szCs w:val="24"/>
          <w:shd w:val="clear" w:color="auto" w:fill="FFFFFF"/>
        </w:rPr>
        <w:lastRenderedPageBreak/>
        <w:t>bien, vía recurso de inconformidad ante el Instituto Nacional de Transparencia, Acceso a la Información y Protección de Datos Personales.</w:t>
      </w:r>
    </w:p>
    <w:p w14:paraId="7606B210" w14:textId="1112E5D2" w:rsidR="00EF2AE8" w:rsidRDefault="00EF2AE8" w:rsidP="00EF2AE8">
      <w:pPr>
        <w:autoSpaceDE w:val="0"/>
        <w:autoSpaceDN w:val="0"/>
        <w:adjustRightInd w:val="0"/>
        <w:spacing w:line="360" w:lineRule="auto"/>
        <w:jc w:val="both"/>
        <w:rPr>
          <w:rFonts w:ascii="Palatino Linotype" w:hAnsi="Palatino Linotype" w:cs="Arial"/>
          <w:lang w:val="es-ES_tradnl"/>
        </w:rPr>
      </w:pPr>
    </w:p>
    <w:p w14:paraId="08B4CF15" w14:textId="3CD75CCB" w:rsidR="00512704" w:rsidRDefault="00061D80" w:rsidP="00EF2AE8">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32992" behindDoc="0" locked="0" layoutInCell="1" allowOverlap="1" wp14:anchorId="2D0FB0FD" wp14:editId="1350E936">
                <wp:simplePos x="0" y="0"/>
                <wp:positionH relativeFrom="column">
                  <wp:posOffset>-48693</wp:posOffset>
                </wp:positionH>
                <wp:positionV relativeFrom="paragraph">
                  <wp:posOffset>2891992</wp:posOffset>
                </wp:positionV>
                <wp:extent cx="6210605" cy="1382573"/>
                <wp:effectExtent l="0" t="0" r="19050" b="27305"/>
                <wp:wrapNone/>
                <wp:docPr id="20" name="Conector recto 20"/>
                <wp:cNvGraphicFramePr/>
                <a:graphic xmlns:a="http://schemas.openxmlformats.org/drawingml/2006/main">
                  <a:graphicData uri="http://schemas.microsoft.com/office/word/2010/wordprocessingShape">
                    <wps:wsp>
                      <wps:cNvCnPr/>
                      <wps:spPr>
                        <a:xfrm>
                          <a:off x="0" y="0"/>
                          <a:ext cx="6210605" cy="138257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D594D6" id="Conector recto 20"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3.85pt,227.7pt" to="485.15pt,3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" strokecolor="#5b9bd5 [3204]" strokeweight=".5pt">
                <v:stroke joinstyle="miter"/>
              </v:line>
            </w:pict>
          </mc:Fallback>
        </mc:AlternateContent>
      </w:r>
      <w:r w:rsidR="00EF2AE8" w:rsidRPr="00D05C83">
        <w:rPr>
          <w:rFonts w:ascii="Palatino Linotype" w:hAnsi="Palatino Linotype" w:cs="Arial"/>
          <w:sz w:val="24"/>
          <w:szCs w:val="24"/>
        </w:rPr>
        <w:t xml:space="preserve">ASÍ LO RESUELVE, POR </w:t>
      </w:r>
      <w:r>
        <w:rPr>
          <w:rFonts w:ascii="Palatino Linotype" w:hAnsi="Palatino Linotype" w:cs="Arial"/>
          <w:sz w:val="24"/>
          <w:szCs w:val="24"/>
        </w:rPr>
        <w:t>MAYORÍA</w:t>
      </w:r>
      <w:r w:rsidR="00EF2AE8" w:rsidRPr="00D05C83">
        <w:rPr>
          <w:rFonts w:ascii="Palatino Linotype" w:hAnsi="Palatino Linotype" w:cs="Arial"/>
          <w:sz w:val="24"/>
          <w:szCs w:val="24"/>
        </w:rPr>
        <w:t xml:space="preserve"> DE VOTOS EL PLENO DEL</w:t>
      </w:r>
      <w:r w:rsidR="00EF2AE8" w:rsidRPr="00D05C83">
        <w:rPr>
          <w:rFonts w:ascii="Palatino Linotype" w:eastAsia="Arial Unicode MS" w:hAnsi="Palatino Linotype" w:cs="Arial"/>
          <w:sz w:val="24"/>
          <w:szCs w:val="24"/>
        </w:rPr>
        <w:t xml:space="preserve"> INSTITUTO </w:t>
      </w:r>
      <w:r w:rsidR="00EF2AE8" w:rsidRPr="006C6A05">
        <w:rPr>
          <w:rFonts w:ascii="Palatino Linotype" w:eastAsia="Arial Unicode MS" w:hAnsi="Palatino Linotype" w:cs="Arial"/>
          <w:sz w:val="24"/>
          <w:szCs w:val="24"/>
        </w:rPr>
        <w:t>DE TRANSPARENCIA, ACCESO A LA INFORMACIÓN PÚBLICA Y PROTECCIÓN DE DATOS PERSONALES DEL ESTADO DE MÉXICO Y MUNICIPIOS</w:t>
      </w:r>
      <w:r w:rsidR="00EF2AE8" w:rsidRPr="006C6A05">
        <w:rPr>
          <w:rFonts w:ascii="Palatino Linotype" w:hAnsi="Palatino Linotype" w:cs="Arial"/>
          <w:sz w:val="24"/>
          <w:szCs w:val="24"/>
        </w:rPr>
        <w:t>, CONFORMADO POR LOS COMISIONADOS ZULEMA MARTÍNEZ SÁNCHEZ, EVA ABAID YAPUR</w:t>
      </w:r>
      <w:r w:rsidR="00EF2AE8">
        <w:rPr>
          <w:rFonts w:ascii="Palatino Linotype" w:hAnsi="Palatino Linotype" w:cs="Arial"/>
          <w:sz w:val="24"/>
          <w:szCs w:val="24"/>
        </w:rPr>
        <w:t xml:space="preserve">, JOSÉ GUADALUPE LUNA HERNÁNDEZ, </w:t>
      </w:r>
      <w:r w:rsidR="00EF2AE8" w:rsidRPr="006C6A05">
        <w:rPr>
          <w:rFonts w:ascii="Palatino Linotype" w:hAnsi="Palatino Linotype" w:cs="Arial"/>
          <w:sz w:val="24"/>
          <w:szCs w:val="24"/>
        </w:rPr>
        <w:t xml:space="preserve">JAVIER </w:t>
      </w:r>
      <w:r w:rsidR="00EF2AE8">
        <w:rPr>
          <w:rFonts w:ascii="Palatino Linotype" w:hAnsi="Palatino Linotype" w:cs="Arial"/>
          <w:sz w:val="24"/>
          <w:szCs w:val="24"/>
        </w:rPr>
        <w:t xml:space="preserve">MARTÍNEZ CRUZ Y LUIS GUSTAVO PARRA NORIEGA </w:t>
      </w:r>
      <w:r>
        <w:rPr>
          <w:rFonts w:ascii="Palatino Linotype" w:hAnsi="Palatino Linotype" w:cs="Arial"/>
          <w:sz w:val="24"/>
          <w:szCs w:val="24"/>
        </w:rPr>
        <w:t xml:space="preserve">(VOTO EN CONTRA CON VOTO DISIDENTE) </w:t>
      </w:r>
      <w:r w:rsidR="00EF2AE8" w:rsidRPr="006C6A05">
        <w:rPr>
          <w:rFonts w:ascii="Palatino Linotype" w:hAnsi="Palatino Linotype" w:cs="Arial"/>
          <w:sz w:val="24"/>
          <w:szCs w:val="24"/>
        </w:rPr>
        <w:t xml:space="preserve">EN LA </w:t>
      </w:r>
      <w:r w:rsidR="002D10EF">
        <w:rPr>
          <w:rFonts w:ascii="Palatino Linotype" w:hAnsi="Palatino Linotype" w:cs="Arial"/>
          <w:sz w:val="24"/>
          <w:szCs w:val="24"/>
        </w:rPr>
        <w:t>OCTAVA</w:t>
      </w:r>
      <w:r w:rsidR="00EF2AE8">
        <w:rPr>
          <w:rFonts w:ascii="Palatino Linotype" w:hAnsi="Palatino Linotype" w:cs="Arial"/>
          <w:sz w:val="24"/>
          <w:szCs w:val="24"/>
        </w:rPr>
        <w:t xml:space="preserve"> SESIÓN ORDINARIA CELEBRADA EL </w:t>
      </w:r>
      <w:r w:rsidR="00512704">
        <w:rPr>
          <w:rFonts w:ascii="Palatino Linotype" w:hAnsi="Palatino Linotype" w:cs="Arial"/>
          <w:sz w:val="24"/>
          <w:szCs w:val="24"/>
        </w:rPr>
        <w:t>DIEZ DE MARZO DE DOS MIL VEINTIUNO, ANTE EL SECRETARIO TÉCNICO DEL PLENO, ALEXIS TAPIA RAMÍREZ.</w:t>
      </w:r>
    </w:p>
    <w:p w14:paraId="0DB57AC7" w14:textId="1E474440" w:rsidR="00512704" w:rsidRDefault="00512704" w:rsidP="00EF2AE8">
      <w:pPr>
        <w:spacing w:before="240" w:line="360" w:lineRule="auto"/>
        <w:jc w:val="both"/>
        <w:rPr>
          <w:rFonts w:ascii="Palatino Linotype" w:hAnsi="Palatino Linotype" w:cs="Arial"/>
          <w:sz w:val="24"/>
          <w:szCs w:val="24"/>
        </w:rPr>
      </w:pPr>
    </w:p>
    <w:p w14:paraId="2F120EC3" w14:textId="62CD1B91" w:rsidR="00512704" w:rsidRDefault="00512704" w:rsidP="00EF2AE8">
      <w:pPr>
        <w:spacing w:before="240" w:line="360" w:lineRule="auto"/>
        <w:jc w:val="both"/>
        <w:rPr>
          <w:rFonts w:ascii="Palatino Linotype" w:hAnsi="Palatino Linotype" w:cs="Arial"/>
          <w:sz w:val="24"/>
          <w:szCs w:val="24"/>
        </w:rPr>
      </w:pPr>
    </w:p>
    <w:p w14:paraId="71A76383" w14:textId="3DA190A0" w:rsidR="00512704" w:rsidRDefault="00512704" w:rsidP="00EF2AE8">
      <w:pPr>
        <w:spacing w:before="240" w:line="360" w:lineRule="auto"/>
        <w:jc w:val="both"/>
        <w:rPr>
          <w:rFonts w:ascii="Palatino Linotype" w:hAnsi="Palatino Linotype" w:cs="Arial"/>
          <w:sz w:val="24"/>
          <w:szCs w:val="24"/>
        </w:rPr>
      </w:pPr>
    </w:p>
    <w:p w14:paraId="7B2CBFBB" w14:textId="77777777" w:rsidR="00EF7421" w:rsidRDefault="00EF7421" w:rsidP="00EF2AE8">
      <w:pPr>
        <w:tabs>
          <w:tab w:val="left" w:pos="5415"/>
        </w:tabs>
        <w:spacing w:before="240" w:line="360" w:lineRule="auto"/>
        <w:ind w:right="51"/>
        <w:jc w:val="both"/>
        <w:rPr>
          <w:rFonts w:ascii="Palatino Linotype" w:hAnsi="Palatino Linotype" w:cs="Arial"/>
          <w:sz w:val="16"/>
          <w:szCs w:val="16"/>
        </w:rPr>
      </w:pPr>
    </w:p>
    <w:p w14:paraId="7EC455CD" w14:textId="77777777" w:rsidR="00EF7421" w:rsidRDefault="00EF7421" w:rsidP="00EF2AE8">
      <w:pPr>
        <w:tabs>
          <w:tab w:val="left" w:pos="5415"/>
        </w:tabs>
        <w:spacing w:before="240" w:line="360" w:lineRule="auto"/>
        <w:ind w:right="51"/>
        <w:jc w:val="both"/>
        <w:rPr>
          <w:rFonts w:ascii="Palatino Linotype" w:hAnsi="Palatino Linotype" w:cs="Arial"/>
          <w:sz w:val="16"/>
          <w:szCs w:val="16"/>
        </w:rPr>
      </w:pPr>
    </w:p>
    <w:p w14:paraId="37729487" w14:textId="01E32F7E" w:rsidR="00EF2AE8" w:rsidRDefault="00EF2AE8" w:rsidP="00EF2AE8">
      <w:pPr>
        <w:tabs>
          <w:tab w:val="left" w:pos="5415"/>
        </w:tabs>
        <w:spacing w:before="240" w:line="360" w:lineRule="auto"/>
        <w:ind w:right="51"/>
        <w:jc w:val="both"/>
        <w:rPr>
          <w:rFonts w:ascii="Palatino Linotype" w:hAnsi="Palatino Linotype" w:cs="Arial"/>
          <w:bCs/>
          <w:sz w:val="16"/>
          <w:szCs w:val="16"/>
          <w:lang w:eastAsia="es-MX"/>
        </w:rPr>
      </w:pPr>
      <w:bookmarkStart w:id="0" w:name="_GoBack"/>
      <w:bookmarkEnd w:id="0"/>
      <w:r>
        <w:rPr>
          <w:rFonts w:ascii="Palatino Linotype" w:hAnsi="Palatino Linotype" w:cs="Arial"/>
          <w:bCs/>
          <w:sz w:val="16"/>
          <w:szCs w:val="16"/>
          <w:lang w:eastAsia="es-MX"/>
        </w:rPr>
        <w:t xml:space="preserve">OSAM/JCMA </w:t>
      </w:r>
    </w:p>
    <w:p w14:paraId="03A1A5EE" w14:textId="6B6754EE" w:rsidR="002D10EF" w:rsidRDefault="002D10EF" w:rsidP="00EF2AE8">
      <w:pPr>
        <w:tabs>
          <w:tab w:val="left" w:pos="5415"/>
        </w:tabs>
        <w:spacing w:before="240" w:line="360" w:lineRule="auto"/>
        <w:ind w:right="51"/>
        <w:jc w:val="both"/>
        <w:rPr>
          <w:rFonts w:ascii="Palatino Linotype" w:hAnsi="Palatino Linotype" w:cs="Arial"/>
          <w:bCs/>
          <w:sz w:val="16"/>
          <w:szCs w:val="16"/>
          <w:lang w:eastAsia="es-MX"/>
        </w:rPr>
      </w:pPr>
    </w:p>
    <w:p w14:paraId="76322B81" w14:textId="77777777" w:rsidR="002D10EF" w:rsidRPr="00E3484C" w:rsidRDefault="002D10EF" w:rsidP="00EF2AE8">
      <w:pPr>
        <w:tabs>
          <w:tab w:val="left" w:pos="5415"/>
        </w:tabs>
        <w:spacing w:before="240" w:line="360" w:lineRule="auto"/>
        <w:ind w:right="51"/>
        <w:jc w:val="both"/>
      </w:pPr>
    </w:p>
    <w:p w14:paraId="3E22C45A" w14:textId="77777777" w:rsidR="00EF2AE8" w:rsidRPr="0098227B" w:rsidRDefault="00EF2AE8" w:rsidP="009D68A7">
      <w:pPr>
        <w:tabs>
          <w:tab w:val="left" w:pos="2460"/>
        </w:tabs>
        <w:autoSpaceDE w:val="0"/>
        <w:autoSpaceDN w:val="0"/>
        <w:adjustRightInd w:val="0"/>
        <w:spacing w:before="240" w:line="360" w:lineRule="auto"/>
        <w:contextualSpacing/>
        <w:jc w:val="both"/>
        <w:rPr>
          <w:rFonts w:ascii="Palatino Linotype" w:hAnsi="Palatino Linotype" w:cs="Arial"/>
          <w:b/>
          <w:bCs/>
          <w:sz w:val="24"/>
          <w:szCs w:val="24"/>
        </w:rPr>
      </w:pPr>
    </w:p>
    <w:sectPr w:rsidR="00EF2AE8" w:rsidRPr="0098227B" w:rsidSect="00FB4AAD">
      <w:headerReference w:type="default" r:id="rId39"/>
      <w:footerReference w:type="default" r:id="rId40"/>
      <w:headerReference w:type="first" r:id="rId41"/>
      <w:footerReference w:type="first" r:id="rId4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322009" w14:textId="77777777" w:rsidR="000D69B9" w:rsidRDefault="000D69B9" w:rsidP="006168E4">
      <w:pPr>
        <w:spacing w:after="0" w:line="240" w:lineRule="auto"/>
      </w:pPr>
      <w:r>
        <w:separator/>
      </w:r>
    </w:p>
  </w:endnote>
  <w:endnote w:type="continuationSeparator" w:id="0">
    <w:p w14:paraId="2B67A39A" w14:textId="77777777" w:rsidR="000D69B9" w:rsidRDefault="000D69B9"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27E2E" w14:textId="77777777" w:rsidR="00EE7DC4" w:rsidRPr="000B69FA" w:rsidRDefault="00EE7DC4"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F7421">
      <w:rPr>
        <w:rFonts w:ascii="Palatino Linotype" w:hAnsi="Palatino Linotype"/>
        <w:bCs/>
        <w:noProof/>
        <w:sz w:val="20"/>
      </w:rPr>
      <w:t>125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F7421">
      <w:rPr>
        <w:rFonts w:ascii="Palatino Linotype" w:hAnsi="Palatino Linotype"/>
        <w:bCs/>
        <w:noProof/>
        <w:sz w:val="20"/>
      </w:rPr>
      <w:t>125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CAC33" w14:textId="37AEF423" w:rsidR="00EE7DC4" w:rsidRPr="000B69FA" w:rsidRDefault="00EE7DC4"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F742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F7421">
      <w:rPr>
        <w:rFonts w:ascii="Palatino Linotype" w:hAnsi="Palatino Linotype"/>
        <w:bCs/>
        <w:noProof/>
        <w:sz w:val="20"/>
      </w:rPr>
      <w:t>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AD572E" w14:textId="77777777" w:rsidR="000D69B9" w:rsidRDefault="000D69B9" w:rsidP="006168E4">
      <w:pPr>
        <w:spacing w:after="0" w:line="240" w:lineRule="auto"/>
      </w:pPr>
      <w:r>
        <w:separator/>
      </w:r>
    </w:p>
  </w:footnote>
  <w:footnote w:type="continuationSeparator" w:id="0">
    <w:p w14:paraId="1C1BF2D5" w14:textId="77777777" w:rsidR="000D69B9" w:rsidRDefault="000D69B9" w:rsidP="006168E4">
      <w:pPr>
        <w:spacing w:after="0" w:line="240" w:lineRule="auto"/>
      </w:pPr>
      <w:r>
        <w:continuationSeparator/>
      </w:r>
    </w:p>
  </w:footnote>
  <w:footnote w:id="1">
    <w:p w14:paraId="358DD0FE" w14:textId="77777777" w:rsidR="00EE7DC4" w:rsidRPr="00911081" w:rsidRDefault="00EE7DC4" w:rsidP="00725EAE">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C9761D7" w14:textId="77777777" w:rsidR="00EE7DC4" w:rsidRPr="00911081" w:rsidRDefault="00EE7DC4" w:rsidP="00725EAE">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A4AC8" w14:textId="6B0E3C15" w:rsidR="00EE7DC4" w:rsidRDefault="00EE7DC4">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739BACBA" wp14:editId="7844073D">
          <wp:simplePos x="0" y="0"/>
          <wp:positionH relativeFrom="page">
            <wp:posOffset>21480</wp:posOffset>
          </wp:positionH>
          <wp:positionV relativeFrom="page">
            <wp:posOffset>32938</wp:posOffset>
          </wp:positionV>
          <wp:extent cx="7705725" cy="10048875"/>
          <wp:effectExtent l="0" t="0" r="9525" b="9525"/>
          <wp:wrapNone/>
          <wp:docPr id="6" name="Imagen 6"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E7DC4" w14:paraId="5922B18C" w14:textId="77777777" w:rsidTr="00023E7B">
      <w:trPr>
        <w:trHeight w:val="227"/>
      </w:trPr>
      <w:tc>
        <w:tcPr>
          <w:tcW w:w="5529" w:type="dxa"/>
          <w:hideMark/>
        </w:tcPr>
        <w:p w14:paraId="57C39FF7" w14:textId="02BB6B41" w:rsidR="00EE7DC4" w:rsidRDefault="00EE7DC4"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6DCA13F" w14:textId="5E34C7F7" w:rsidR="00EE7DC4" w:rsidRPr="00B4142F" w:rsidRDefault="00EE7DC4"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03591/INFOEM/IP/RR/2020 y acumulados</w:t>
          </w:r>
        </w:p>
      </w:tc>
    </w:tr>
    <w:tr w:rsidR="00EE7DC4" w14:paraId="45F5B637" w14:textId="77777777" w:rsidTr="00023E7B">
      <w:trPr>
        <w:trHeight w:val="242"/>
      </w:trPr>
      <w:tc>
        <w:tcPr>
          <w:tcW w:w="5529" w:type="dxa"/>
          <w:hideMark/>
        </w:tcPr>
        <w:p w14:paraId="23022286" w14:textId="77777777" w:rsidR="00EE7DC4" w:rsidRDefault="00EE7DC4"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F34047" w14:textId="647CB3CE" w:rsidR="00EE7DC4" w:rsidRPr="00F06FED" w:rsidRDefault="00EE7DC4" w:rsidP="00855EC2">
          <w:pPr>
            <w:spacing w:after="120" w:line="256" w:lineRule="auto"/>
            <w:ind w:left="639" w:right="214"/>
            <w:jc w:val="both"/>
            <w:rPr>
              <w:rFonts w:ascii="Palatino Linotype" w:hAnsi="Palatino Linotype" w:cs="Arial"/>
            </w:rPr>
          </w:pPr>
          <w:r>
            <w:rPr>
              <w:rFonts w:ascii="Palatino Linotype" w:eastAsia="Calibri" w:hAnsi="Palatino Linotype" w:cs="Tahoma"/>
            </w:rPr>
            <w:t>Instituto de  Transparencia, Acceso a la Información Pública y Protección de Datos Personales del Estado de México y Municipios.</w:t>
          </w:r>
        </w:p>
      </w:tc>
    </w:tr>
    <w:tr w:rsidR="00EE7DC4" w14:paraId="4E237BD7" w14:textId="77777777" w:rsidTr="00023E7B">
      <w:trPr>
        <w:trHeight w:val="342"/>
      </w:trPr>
      <w:tc>
        <w:tcPr>
          <w:tcW w:w="5529" w:type="dxa"/>
          <w:hideMark/>
        </w:tcPr>
        <w:p w14:paraId="7E5C2E53" w14:textId="77777777" w:rsidR="00EE7DC4" w:rsidRDefault="00EE7DC4"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16A17E5" w14:textId="77777777" w:rsidR="00EE7DC4" w:rsidRDefault="00EE7DC4"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4252C42B" w14:textId="77777777" w:rsidR="00EE7DC4" w:rsidRDefault="00EE7DC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E7DC4" w14:paraId="24E2C699" w14:textId="77777777" w:rsidTr="00023E7B">
      <w:trPr>
        <w:trHeight w:val="227"/>
      </w:trPr>
      <w:tc>
        <w:tcPr>
          <w:tcW w:w="5529" w:type="dxa"/>
          <w:hideMark/>
        </w:tcPr>
        <w:p w14:paraId="75C95F22" w14:textId="7C0686E7" w:rsidR="00EE7DC4" w:rsidRDefault="00EE7DC4"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9538A05" w14:textId="3A71660A" w:rsidR="00EE7DC4" w:rsidRPr="00B4142F" w:rsidRDefault="00EE7DC4"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03591/INFOEM/IP/RR/2020 y acumulados </w:t>
          </w:r>
        </w:p>
      </w:tc>
    </w:tr>
    <w:tr w:rsidR="00EE7DC4" w14:paraId="1E33E37D" w14:textId="77777777" w:rsidTr="00023E7B">
      <w:trPr>
        <w:trHeight w:val="196"/>
      </w:trPr>
      <w:tc>
        <w:tcPr>
          <w:tcW w:w="5529" w:type="dxa"/>
          <w:hideMark/>
        </w:tcPr>
        <w:p w14:paraId="2AE99AD3" w14:textId="77777777" w:rsidR="00EE7DC4" w:rsidRDefault="00EE7DC4"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EE54FD1" w14:textId="0A9B3ACB" w:rsidR="00EE7DC4" w:rsidRPr="00F06FED" w:rsidRDefault="00476940" w:rsidP="00CC0C5F">
          <w:pPr>
            <w:spacing w:after="120" w:line="256" w:lineRule="auto"/>
            <w:ind w:left="639" w:right="214"/>
            <w:jc w:val="both"/>
            <w:rPr>
              <w:rFonts w:ascii="Palatino Linotype" w:hAnsi="Palatino Linotype" w:cs="Arial"/>
            </w:rPr>
          </w:pPr>
          <w:r>
            <w:rPr>
              <w:rFonts w:ascii="Palatino Linotype" w:hAnsi="Palatino Linotype" w:cs="Arial"/>
            </w:rPr>
            <w:t>xxxx</w:t>
          </w:r>
        </w:p>
      </w:tc>
    </w:tr>
    <w:tr w:rsidR="00EE7DC4" w14:paraId="0E8D7235" w14:textId="77777777" w:rsidTr="00023E7B">
      <w:trPr>
        <w:trHeight w:val="242"/>
      </w:trPr>
      <w:tc>
        <w:tcPr>
          <w:tcW w:w="5529" w:type="dxa"/>
          <w:hideMark/>
        </w:tcPr>
        <w:p w14:paraId="47AAEEBA" w14:textId="77777777" w:rsidR="00EE7DC4" w:rsidRDefault="00EE7DC4"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039537E1" w14:textId="18D626A4" w:rsidR="00EE7DC4" w:rsidRDefault="00EE7DC4" w:rsidP="00855EC2">
          <w:pPr>
            <w:spacing w:after="120" w:line="256" w:lineRule="auto"/>
            <w:ind w:left="639" w:right="214"/>
            <w:jc w:val="both"/>
            <w:rPr>
              <w:rFonts w:ascii="Palatino Linotype" w:hAnsi="Palatino Linotype" w:cs="Arial"/>
              <w:szCs w:val="20"/>
            </w:rPr>
          </w:pPr>
          <w:r>
            <w:rPr>
              <w:rFonts w:ascii="Palatino Linotype" w:eastAsia="Calibri" w:hAnsi="Palatino Linotype" w:cs="Tahoma"/>
            </w:rPr>
            <w:t>Instituto de  Transparencia, Acceso a la Información Pública y Protección de Datos Personales del Estado de México y Municipios.</w:t>
          </w:r>
        </w:p>
      </w:tc>
    </w:tr>
    <w:tr w:rsidR="00EE7DC4" w14:paraId="79D2531D" w14:textId="77777777" w:rsidTr="00023E7B">
      <w:trPr>
        <w:trHeight w:val="342"/>
      </w:trPr>
      <w:tc>
        <w:tcPr>
          <w:tcW w:w="5529" w:type="dxa"/>
          <w:hideMark/>
        </w:tcPr>
        <w:p w14:paraId="636308F5" w14:textId="77777777" w:rsidR="00EE7DC4" w:rsidRDefault="00EE7DC4"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695B9790" w14:textId="77777777" w:rsidR="00EE7DC4" w:rsidRDefault="00EE7DC4"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14CB7DA4" w14:textId="217257A9" w:rsidR="00EE7DC4" w:rsidRDefault="00EE7DC4">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678A982" wp14:editId="58C8E120">
          <wp:simplePos x="0" y="0"/>
          <wp:positionH relativeFrom="page">
            <wp:posOffset>31198</wp:posOffset>
          </wp:positionH>
          <wp:positionV relativeFrom="page">
            <wp:posOffset>16510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162F01"/>
    <w:multiLevelType w:val="hybridMultilevel"/>
    <w:tmpl w:val="7C1A6B88"/>
    <w:lvl w:ilvl="0" w:tplc="40B619D2">
      <w:start w:val="1"/>
      <w:numFmt w:val="bullet"/>
      <w:lvlText w:val="-"/>
      <w:lvlJc w:val="left"/>
      <w:pPr>
        <w:ind w:left="1080" w:hanging="360"/>
      </w:pPr>
      <w:rPr>
        <w:rFonts w:ascii="Palatino Linotype" w:eastAsia="Times New Roman" w:hAnsi="Palatino Linotype" w:cs="Arial" w:hint="default"/>
      </w:rPr>
    </w:lvl>
    <w:lvl w:ilvl="1" w:tplc="ED72DD40">
      <w:start w:val="1"/>
      <w:numFmt w:val="bullet"/>
      <w:lvlText w:val="-"/>
      <w:lvlJc w:val="left"/>
      <w:pPr>
        <w:ind w:left="1800" w:hanging="360"/>
      </w:pPr>
      <w:rPr>
        <w:rFonts w:ascii="Palatino Linotype" w:eastAsia="Times New Roman" w:hAnsi="Palatino Linotype" w:cs="Arial" w:hint="default"/>
        <w:color w:val="auto"/>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B073242"/>
    <w:multiLevelType w:val="hybridMultilevel"/>
    <w:tmpl w:val="BC00C7B8"/>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0C74724A"/>
    <w:multiLevelType w:val="hybridMultilevel"/>
    <w:tmpl w:val="8C60BD3A"/>
    <w:lvl w:ilvl="0" w:tplc="080A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nsid w:val="17DD3AF0"/>
    <w:multiLevelType w:val="hybridMultilevel"/>
    <w:tmpl w:val="93CA3964"/>
    <w:lvl w:ilvl="0" w:tplc="04090005">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
    <w:nsid w:val="1A765F5A"/>
    <w:multiLevelType w:val="hybridMultilevel"/>
    <w:tmpl w:val="74B8519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B345996"/>
    <w:multiLevelType w:val="hybridMultilevel"/>
    <w:tmpl w:val="302A0E46"/>
    <w:lvl w:ilvl="0" w:tplc="080A0003">
      <w:start w:val="1"/>
      <w:numFmt w:val="bullet"/>
      <w:lvlText w:val="o"/>
      <w:lvlJc w:val="left"/>
      <w:pPr>
        <w:ind w:left="1800" w:hanging="360"/>
      </w:pPr>
      <w:rPr>
        <w:rFonts w:ascii="Courier New" w:hAnsi="Courier New" w:cs="Courier New"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6">
    <w:nsid w:val="1B8C72FA"/>
    <w:multiLevelType w:val="hybridMultilevel"/>
    <w:tmpl w:val="246CC2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CD71D5F"/>
    <w:multiLevelType w:val="hybridMultilevel"/>
    <w:tmpl w:val="510E07F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D464F47"/>
    <w:multiLevelType w:val="hybridMultilevel"/>
    <w:tmpl w:val="09EA96B6"/>
    <w:lvl w:ilvl="0" w:tplc="8AF42104">
      <w:start w:val="1"/>
      <w:numFmt w:val="lowerLetter"/>
      <w:lvlText w:val="%1)"/>
      <w:lvlJc w:val="left"/>
      <w:pPr>
        <w:ind w:left="720" w:hanging="360"/>
      </w:pPr>
      <w:rPr>
        <w:rFonts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A152B7"/>
    <w:multiLevelType w:val="hybridMultilevel"/>
    <w:tmpl w:val="0BF28A5E"/>
    <w:lvl w:ilvl="0" w:tplc="080A0003">
      <w:start w:val="1"/>
      <w:numFmt w:val="bullet"/>
      <w:lvlText w:val="o"/>
      <w:lvlJc w:val="left"/>
      <w:pPr>
        <w:ind w:left="1800" w:hanging="360"/>
      </w:pPr>
      <w:rPr>
        <w:rFonts w:ascii="Courier New" w:hAnsi="Courier New" w:cs="Courier New"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0">
    <w:nsid w:val="273C5042"/>
    <w:multiLevelType w:val="hybridMultilevel"/>
    <w:tmpl w:val="525A9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DD5F01"/>
    <w:multiLevelType w:val="hybridMultilevel"/>
    <w:tmpl w:val="E5F68AD0"/>
    <w:lvl w:ilvl="0" w:tplc="51B4BD98">
      <w:start w:val="1"/>
      <w:numFmt w:val="decimal"/>
      <w:lvlText w:val="%1."/>
      <w:lvlJc w:val="left"/>
      <w:pPr>
        <w:ind w:left="1080" w:hanging="360"/>
      </w:pPr>
      <w:rPr>
        <w:rFonts w:ascii="Palatino Linotype" w:hAnsi="Palatino Linotype"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2A6769A4"/>
    <w:multiLevelType w:val="hybridMultilevel"/>
    <w:tmpl w:val="F0C6A006"/>
    <w:lvl w:ilvl="0" w:tplc="04090009">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nsid w:val="2F701FB4"/>
    <w:multiLevelType w:val="hybridMultilevel"/>
    <w:tmpl w:val="F45AAFF4"/>
    <w:lvl w:ilvl="0" w:tplc="080A0003">
      <w:start w:val="1"/>
      <w:numFmt w:val="bullet"/>
      <w:lvlText w:val="o"/>
      <w:lvlJc w:val="left"/>
      <w:pPr>
        <w:ind w:left="1800" w:hanging="360"/>
      </w:pPr>
      <w:rPr>
        <w:rFonts w:ascii="Courier New" w:hAnsi="Courier New" w:cs="Courier New"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4">
    <w:nsid w:val="315C56BA"/>
    <w:multiLevelType w:val="hybridMultilevel"/>
    <w:tmpl w:val="ED0A429E"/>
    <w:lvl w:ilvl="0" w:tplc="080A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nsid w:val="380E2C03"/>
    <w:multiLevelType w:val="hybridMultilevel"/>
    <w:tmpl w:val="397841E6"/>
    <w:lvl w:ilvl="0" w:tplc="CBB45730">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6">
    <w:nsid w:val="3A7723AD"/>
    <w:multiLevelType w:val="hybridMultilevel"/>
    <w:tmpl w:val="06B2563E"/>
    <w:lvl w:ilvl="0" w:tplc="080A0015">
      <w:start w:val="1"/>
      <w:numFmt w:val="upp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D867D2F"/>
    <w:multiLevelType w:val="hybridMultilevel"/>
    <w:tmpl w:val="5060CAE2"/>
    <w:lvl w:ilvl="0" w:tplc="51B4BD98">
      <w:start w:val="1"/>
      <w:numFmt w:val="decimal"/>
      <w:lvlText w:val="%1."/>
      <w:lvlJc w:val="left"/>
      <w:pPr>
        <w:ind w:left="720" w:hanging="360"/>
      </w:pPr>
      <w:rPr>
        <w:rFonts w:ascii="Palatino Linotype" w:hAnsi="Palatino Linotype"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4AC30D8"/>
    <w:multiLevelType w:val="hybridMultilevel"/>
    <w:tmpl w:val="FA960BE8"/>
    <w:lvl w:ilvl="0" w:tplc="04090009">
      <w:start w:val="1"/>
      <w:numFmt w:val="bullet"/>
      <w:lvlText w:val=""/>
      <w:lvlJc w:val="left"/>
      <w:pPr>
        <w:ind w:left="2847" w:hanging="360"/>
      </w:pPr>
      <w:rPr>
        <w:rFonts w:ascii="Wingdings" w:hAnsi="Wingdings" w:hint="default"/>
      </w:rPr>
    </w:lvl>
    <w:lvl w:ilvl="1" w:tplc="080A0003" w:tentative="1">
      <w:start w:val="1"/>
      <w:numFmt w:val="bullet"/>
      <w:lvlText w:val="o"/>
      <w:lvlJc w:val="left"/>
      <w:pPr>
        <w:ind w:left="3567" w:hanging="360"/>
      </w:pPr>
      <w:rPr>
        <w:rFonts w:ascii="Courier New" w:hAnsi="Courier New" w:cs="Courier New" w:hint="default"/>
      </w:rPr>
    </w:lvl>
    <w:lvl w:ilvl="2" w:tplc="080A0005" w:tentative="1">
      <w:start w:val="1"/>
      <w:numFmt w:val="bullet"/>
      <w:lvlText w:val=""/>
      <w:lvlJc w:val="left"/>
      <w:pPr>
        <w:ind w:left="4287" w:hanging="360"/>
      </w:pPr>
      <w:rPr>
        <w:rFonts w:ascii="Wingdings" w:hAnsi="Wingdings" w:hint="default"/>
      </w:rPr>
    </w:lvl>
    <w:lvl w:ilvl="3" w:tplc="080A0001" w:tentative="1">
      <w:start w:val="1"/>
      <w:numFmt w:val="bullet"/>
      <w:lvlText w:val=""/>
      <w:lvlJc w:val="left"/>
      <w:pPr>
        <w:ind w:left="5007" w:hanging="360"/>
      </w:pPr>
      <w:rPr>
        <w:rFonts w:ascii="Symbol" w:hAnsi="Symbol" w:hint="default"/>
      </w:rPr>
    </w:lvl>
    <w:lvl w:ilvl="4" w:tplc="080A0003" w:tentative="1">
      <w:start w:val="1"/>
      <w:numFmt w:val="bullet"/>
      <w:lvlText w:val="o"/>
      <w:lvlJc w:val="left"/>
      <w:pPr>
        <w:ind w:left="5727" w:hanging="360"/>
      </w:pPr>
      <w:rPr>
        <w:rFonts w:ascii="Courier New" w:hAnsi="Courier New" w:cs="Courier New" w:hint="default"/>
      </w:rPr>
    </w:lvl>
    <w:lvl w:ilvl="5" w:tplc="080A0005" w:tentative="1">
      <w:start w:val="1"/>
      <w:numFmt w:val="bullet"/>
      <w:lvlText w:val=""/>
      <w:lvlJc w:val="left"/>
      <w:pPr>
        <w:ind w:left="6447" w:hanging="360"/>
      </w:pPr>
      <w:rPr>
        <w:rFonts w:ascii="Wingdings" w:hAnsi="Wingdings" w:hint="default"/>
      </w:rPr>
    </w:lvl>
    <w:lvl w:ilvl="6" w:tplc="080A0001" w:tentative="1">
      <w:start w:val="1"/>
      <w:numFmt w:val="bullet"/>
      <w:lvlText w:val=""/>
      <w:lvlJc w:val="left"/>
      <w:pPr>
        <w:ind w:left="7167" w:hanging="360"/>
      </w:pPr>
      <w:rPr>
        <w:rFonts w:ascii="Symbol" w:hAnsi="Symbol" w:hint="default"/>
      </w:rPr>
    </w:lvl>
    <w:lvl w:ilvl="7" w:tplc="080A0003" w:tentative="1">
      <w:start w:val="1"/>
      <w:numFmt w:val="bullet"/>
      <w:lvlText w:val="o"/>
      <w:lvlJc w:val="left"/>
      <w:pPr>
        <w:ind w:left="7887" w:hanging="360"/>
      </w:pPr>
      <w:rPr>
        <w:rFonts w:ascii="Courier New" w:hAnsi="Courier New" w:cs="Courier New" w:hint="default"/>
      </w:rPr>
    </w:lvl>
    <w:lvl w:ilvl="8" w:tplc="080A0005" w:tentative="1">
      <w:start w:val="1"/>
      <w:numFmt w:val="bullet"/>
      <w:lvlText w:val=""/>
      <w:lvlJc w:val="left"/>
      <w:pPr>
        <w:ind w:left="8607" w:hanging="360"/>
      </w:pPr>
      <w:rPr>
        <w:rFonts w:ascii="Wingdings" w:hAnsi="Wingdings" w:hint="default"/>
      </w:rPr>
    </w:lvl>
  </w:abstractNum>
  <w:abstractNum w:abstractNumId="19">
    <w:nsid w:val="475E23C0"/>
    <w:multiLevelType w:val="hybridMultilevel"/>
    <w:tmpl w:val="4C4C838E"/>
    <w:lvl w:ilvl="0" w:tplc="080A0003">
      <w:start w:val="1"/>
      <w:numFmt w:val="bullet"/>
      <w:lvlText w:val="o"/>
      <w:lvlJc w:val="left"/>
      <w:pPr>
        <w:ind w:left="1800" w:hanging="360"/>
      </w:pPr>
      <w:rPr>
        <w:rFonts w:ascii="Courier New" w:hAnsi="Courier New" w:cs="Courier New"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0">
    <w:nsid w:val="48331DF5"/>
    <w:multiLevelType w:val="hybridMultilevel"/>
    <w:tmpl w:val="F67CB5D4"/>
    <w:lvl w:ilvl="0" w:tplc="04090009">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nsid w:val="4A6553D9"/>
    <w:multiLevelType w:val="hybridMultilevel"/>
    <w:tmpl w:val="DD664FEE"/>
    <w:lvl w:ilvl="0" w:tplc="04090013">
      <w:start w:val="1"/>
      <w:numFmt w:val="upperRoman"/>
      <w:lvlText w:val="%1."/>
      <w:lvlJc w:val="righ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2">
    <w:nsid w:val="4C0A6536"/>
    <w:multiLevelType w:val="hybridMultilevel"/>
    <w:tmpl w:val="6DFA7F28"/>
    <w:lvl w:ilvl="0" w:tplc="606C6796">
      <w:numFmt w:val="bullet"/>
      <w:lvlText w:val="-"/>
      <w:lvlJc w:val="left"/>
      <w:pPr>
        <w:ind w:left="2820" w:hanging="360"/>
      </w:pPr>
      <w:rPr>
        <w:rFonts w:ascii="Palatino Linotype" w:eastAsia="Times New Roman" w:hAnsi="Palatino Linotype" w:cs="Arial" w:hint="default"/>
        <w:b/>
        <w:i w:val="0"/>
        <w:sz w:val="24"/>
      </w:rPr>
    </w:lvl>
    <w:lvl w:ilvl="1" w:tplc="04090003" w:tentative="1">
      <w:start w:val="1"/>
      <w:numFmt w:val="bullet"/>
      <w:lvlText w:val="o"/>
      <w:lvlJc w:val="left"/>
      <w:pPr>
        <w:ind w:left="3540" w:hanging="360"/>
      </w:pPr>
      <w:rPr>
        <w:rFonts w:ascii="Courier New" w:hAnsi="Courier New" w:cs="Courier New" w:hint="default"/>
      </w:rPr>
    </w:lvl>
    <w:lvl w:ilvl="2" w:tplc="04090005" w:tentative="1">
      <w:start w:val="1"/>
      <w:numFmt w:val="bullet"/>
      <w:lvlText w:val=""/>
      <w:lvlJc w:val="left"/>
      <w:pPr>
        <w:ind w:left="4260" w:hanging="360"/>
      </w:pPr>
      <w:rPr>
        <w:rFonts w:ascii="Wingdings" w:hAnsi="Wingdings" w:hint="default"/>
      </w:rPr>
    </w:lvl>
    <w:lvl w:ilvl="3" w:tplc="04090001" w:tentative="1">
      <w:start w:val="1"/>
      <w:numFmt w:val="bullet"/>
      <w:lvlText w:val=""/>
      <w:lvlJc w:val="left"/>
      <w:pPr>
        <w:ind w:left="4980" w:hanging="360"/>
      </w:pPr>
      <w:rPr>
        <w:rFonts w:ascii="Symbol" w:hAnsi="Symbol" w:hint="default"/>
      </w:rPr>
    </w:lvl>
    <w:lvl w:ilvl="4" w:tplc="04090003" w:tentative="1">
      <w:start w:val="1"/>
      <w:numFmt w:val="bullet"/>
      <w:lvlText w:val="o"/>
      <w:lvlJc w:val="left"/>
      <w:pPr>
        <w:ind w:left="5700" w:hanging="360"/>
      </w:pPr>
      <w:rPr>
        <w:rFonts w:ascii="Courier New" w:hAnsi="Courier New" w:cs="Courier New" w:hint="default"/>
      </w:rPr>
    </w:lvl>
    <w:lvl w:ilvl="5" w:tplc="04090005" w:tentative="1">
      <w:start w:val="1"/>
      <w:numFmt w:val="bullet"/>
      <w:lvlText w:val=""/>
      <w:lvlJc w:val="left"/>
      <w:pPr>
        <w:ind w:left="6420" w:hanging="360"/>
      </w:pPr>
      <w:rPr>
        <w:rFonts w:ascii="Wingdings" w:hAnsi="Wingdings" w:hint="default"/>
      </w:rPr>
    </w:lvl>
    <w:lvl w:ilvl="6" w:tplc="04090001" w:tentative="1">
      <w:start w:val="1"/>
      <w:numFmt w:val="bullet"/>
      <w:lvlText w:val=""/>
      <w:lvlJc w:val="left"/>
      <w:pPr>
        <w:ind w:left="7140" w:hanging="360"/>
      </w:pPr>
      <w:rPr>
        <w:rFonts w:ascii="Symbol" w:hAnsi="Symbol" w:hint="default"/>
      </w:rPr>
    </w:lvl>
    <w:lvl w:ilvl="7" w:tplc="04090003" w:tentative="1">
      <w:start w:val="1"/>
      <w:numFmt w:val="bullet"/>
      <w:lvlText w:val="o"/>
      <w:lvlJc w:val="left"/>
      <w:pPr>
        <w:ind w:left="7860" w:hanging="360"/>
      </w:pPr>
      <w:rPr>
        <w:rFonts w:ascii="Courier New" w:hAnsi="Courier New" w:cs="Courier New" w:hint="default"/>
      </w:rPr>
    </w:lvl>
    <w:lvl w:ilvl="8" w:tplc="04090005" w:tentative="1">
      <w:start w:val="1"/>
      <w:numFmt w:val="bullet"/>
      <w:lvlText w:val=""/>
      <w:lvlJc w:val="left"/>
      <w:pPr>
        <w:ind w:left="8580" w:hanging="360"/>
      </w:pPr>
      <w:rPr>
        <w:rFonts w:ascii="Wingdings" w:hAnsi="Wingdings" w:hint="default"/>
      </w:rPr>
    </w:lvl>
  </w:abstractNum>
  <w:abstractNum w:abstractNumId="23">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1C36B64"/>
    <w:multiLevelType w:val="hybridMultilevel"/>
    <w:tmpl w:val="36246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2AF38FB"/>
    <w:multiLevelType w:val="hybridMultilevel"/>
    <w:tmpl w:val="6078423C"/>
    <w:lvl w:ilvl="0" w:tplc="04090013">
      <w:start w:val="1"/>
      <w:numFmt w:val="upperRoman"/>
      <w:lvlText w:val="%1."/>
      <w:lvlJc w:val="righ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6">
    <w:nsid w:val="565417F2"/>
    <w:multiLevelType w:val="hybridMultilevel"/>
    <w:tmpl w:val="89FE6B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744873"/>
    <w:multiLevelType w:val="hybridMultilevel"/>
    <w:tmpl w:val="812E4A70"/>
    <w:lvl w:ilvl="0" w:tplc="542CB60C">
      <w:start w:val="4"/>
      <w:numFmt w:val="bullet"/>
      <w:lvlText w:val="-"/>
      <w:lvlJc w:val="left"/>
      <w:pPr>
        <w:ind w:left="1080" w:hanging="360"/>
      </w:pPr>
      <w:rPr>
        <w:rFonts w:ascii="Palatino Linotype" w:eastAsia="Times New Roman" w:hAnsi="Palatino Linotyp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CA5647E"/>
    <w:multiLevelType w:val="hybridMultilevel"/>
    <w:tmpl w:val="6B9EF8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C5799A"/>
    <w:multiLevelType w:val="hybridMultilevel"/>
    <w:tmpl w:val="578AAACA"/>
    <w:lvl w:ilvl="0" w:tplc="5F64FC0E">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A50F3C"/>
    <w:multiLevelType w:val="hybridMultilevel"/>
    <w:tmpl w:val="295026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3805F02"/>
    <w:multiLevelType w:val="hybridMultilevel"/>
    <w:tmpl w:val="205487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3C30647"/>
    <w:multiLevelType w:val="hybridMultilevel"/>
    <w:tmpl w:val="062628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6A17481"/>
    <w:multiLevelType w:val="hybridMultilevel"/>
    <w:tmpl w:val="9788BF6A"/>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4">
    <w:nsid w:val="6A56259A"/>
    <w:multiLevelType w:val="hybridMultilevel"/>
    <w:tmpl w:val="C7B628EC"/>
    <w:lvl w:ilvl="0" w:tplc="2BA6D7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EF455C5"/>
    <w:multiLevelType w:val="hybridMultilevel"/>
    <w:tmpl w:val="CF8819B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6F0907B4"/>
    <w:multiLevelType w:val="hybridMultilevel"/>
    <w:tmpl w:val="647C6EC2"/>
    <w:lvl w:ilvl="0" w:tplc="080A0003">
      <w:start w:val="1"/>
      <w:numFmt w:val="bullet"/>
      <w:lvlText w:val="o"/>
      <w:lvlJc w:val="left"/>
      <w:pPr>
        <w:ind w:left="1800" w:hanging="360"/>
      </w:pPr>
      <w:rPr>
        <w:rFonts w:ascii="Courier New" w:hAnsi="Courier New" w:cs="Courier New"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37">
    <w:nsid w:val="70553AAF"/>
    <w:multiLevelType w:val="hybridMultilevel"/>
    <w:tmpl w:val="30E04BCC"/>
    <w:lvl w:ilvl="0" w:tplc="04090003">
      <w:start w:val="1"/>
      <w:numFmt w:val="bullet"/>
      <w:lvlText w:val="o"/>
      <w:lvlJc w:val="left"/>
      <w:pPr>
        <w:ind w:left="3240" w:hanging="360"/>
      </w:pPr>
      <w:rPr>
        <w:rFonts w:ascii="Courier New" w:hAnsi="Courier New" w:cs="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8">
    <w:nsid w:val="750176B8"/>
    <w:multiLevelType w:val="hybridMultilevel"/>
    <w:tmpl w:val="999674D8"/>
    <w:lvl w:ilvl="0" w:tplc="04090013">
      <w:start w:val="1"/>
      <w:numFmt w:val="upperRoman"/>
      <w:lvlText w:val="%1."/>
      <w:lvlJc w:val="righ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9">
    <w:nsid w:val="75BE54DC"/>
    <w:multiLevelType w:val="hybridMultilevel"/>
    <w:tmpl w:val="61C8BBDC"/>
    <w:lvl w:ilvl="0" w:tplc="080A0003">
      <w:start w:val="1"/>
      <w:numFmt w:val="bullet"/>
      <w:lvlText w:val="o"/>
      <w:lvlJc w:val="left"/>
      <w:pPr>
        <w:ind w:left="1800" w:hanging="360"/>
      </w:pPr>
      <w:rPr>
        <w:rFonts w:ascii="Courier New" w:hAnsi="Courier New" w:cs="Courier New"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0">
    <w:nsid w:val="77B367F0"/>
    <w:multiLevelType w:val="hybridMultilevel"/>
    <w:tmpl w:val="89B204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9D65223"/>
    <w:multiLevelType w:val="hybridMultilevel"/>
    <w:tmpl w:val="A2BCB0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A461AAE"/>
    <w:multiLevelType w:val="hybridMultilevel"/>
    <w:tmpl w:val="6A20ECE6"/>
    <w:lvl w:ilvl="0" w:tplc="080A0003">
      <w:start w:val="1"/>
      <w:numFmt w:val="bullet"/>
      <w:lvlText w:val="o"/>
      <w:lvlJc w:val="left"/>
      <w:pPr>
        <w:ind w:left="1800" w:hanging="360"/>
      </w:pPr>
      <w:rPr>
        <w:rFonts w:ascii="Courier New" w:hAnsi="Courier New" w:cs="Courier New"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3">
    <w:nsid w:val="7AD63131"/>
    <w:multiLevelType w:val="hybridMultilevel"/>
    <w:tmpl w:val="5FF0E1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EAF4BC1"/>
    <w:multiLevelType w:val="hybridMultilevel"/>
    <w:tmpl w:val="0A3C0B6E"/>
    <w:lvl w:ilvl="0" w:tplc="04090009">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28"/>
  </w:num>
  <w:num w:numId="2">
    <w:abstractNumId w:val="16"/>
  </w:num>
  <w:num w:numId="3">
    <w:abstractNumId w:val="17"/>
  </w:num>
  <w:num w:numId="4">
    <w:abstractNumId w:val="11"/>
  </w:num>
  <w:num w:numId="5">
    <w:abstractNumId w:val="24"/>
  </w:num>
  <w:num w:numId="6">
    <w:abstractNumId w:val="10"/>
  </w:num>
  <w:num w:numId="7">
    <w:abstractNumId w:val="25"/>
  </w:num>
  <w:num w:numId="8">
    <w:abstractNumId w:val="38"/>
  </w:num>
  <w:num w:numId="9">
    <w:abstractNumId w:val="4"/>
  </w:num>
  <w:num w:numId="10">
    <w:abstractNumId w:val="33"/>
  </w:num>
  <w:num w:numId="11">
    <w:abstractNumId w:val="1"/>
  </w:num>
  <w:num w:numId="12">
    <w:abstractNumId w:val="30"/>
  </w:num>
  <w:num w:numId="13">
    <w:abstractNumId w:val="34"/>
  </w:num>
  <w:num w:numId="14">
    <w:abstractNumId w:val="29"/>
  </w:num>
  <w:num w:numId="15">
    <w:abstractNumId w:val="21"/>
  </w:num>
  <w:num w:numId="16">
    <w:abstractNumId w:val="32"/>
  </w:num>
  <w:num w:numId="17">
    <w:abstractNumId w:val="0"/>
  </w:num>
  <w:num w:numId="18">
    <w:abstractNumId w:val="31"/>
  </w:num>
  <w:num w:numId="19">
    <w:abstractNumId w:val="6"/>
  </w:num>
  <w:num w:numId="20">
    <w:abstractNumId w:val="22"/>
  </w:num>
  <w:num w:numId="21">
    <w:abstractNumId w:val="37"/>
  </w:num>
  <w:num w:numId="22">
    <w:abstractNumId w:val="15"/>
  </w:num>
  <w:num w:numId="23">
    <w:abstractNumId w:val="41"/>
  </w:num>
  <w:num w:numId="24">
    <w:abstractNumId w:val="27"/>
  </w:num>
  <w:num w:numId="25">
    <w:abstractNumId w:val="40"/>
  </w:num>
  <w:num w:numId="26">
    <w:abstractNumId w:val="26"/>
  </w:num>
  <w:num w:numId="27">
    <w:abstractNumId w:val="7"/>
  </w:num>
  <w:num w:numId="28">
    <w:abstractNumId w:val="8"/>
  </w:num>
  <w:num w:numId="29">
    <w:abstractNumId w:val="35"/>
  </w:num>
  <w:num w:numId="30">
    <w:abstractNumId w:val="12"/>
  </w:num>
  <w:num w:numId="31">
    <w:abstractNumId w:val="44"/>
  </w:num>
  <w:num w:numId="32">
    <w:abstractNumId w:val="3"/>
  </w:num>
  <w:num w:numId="33">
    <w:abstractNumId w:val="23"/>
  </w:num>
  <w:num w:numId="34">
    <w:abstractNumId w:val="14"/>
  </w:num>
  <w:num w:numId="35">
    <w:abstractNumId w:val="2"/>
  </w:num>
  <w:num w:numId="36">
    <w:abstractNumId w:val="18"/>
  </w:num>
  <w:num w:numId="37">
    <w:abstractNumId w:val="43"/>
  </w:num>
  <w:num w:numId="38">
    <w:abstractNumId w:val="19"/>
  </w:num>
  <w:num w:numId="39">
    <w:abstractNumId w:val="42"/>
  </w:num>
  <w:num w:numId="40">
    <w:abstractNumId w:val="36"/>
  </w:num>
  <w:num w:numId="41">
    <w:abstractNumId w:val="9"/>
  </w:num>
  <w:num w:numId="42">
    <w:abstractNumId w:val="5"/>
  </w:num>
  <w:num w:numId="43">
    <w:abstractNumId w:val="13"/>
  </w:num>
  <w:num w:numId="44">
    <w:abstractNumId w:val="39"/>
  </w:num>
  <w:num w:numId="45">
    <w:abstractNumId w:val="2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7EC"/>
    <w:rsid w:val="0000088B"/>
    <w:rsid w:val="000026CF"/>
    <w:rsid w:val="00003567"/>
    <w:rsid w:val="00007C1D"/>
    <w:rsid w:val="00010D4E"/>
    <w:rsid w:val="00014EAA"/>
    <w:rsid w:val="00017B74"/>
    <w:rsid w:val="00020494"/>
    <w:rsid w:val="00020616"/>
    <w:rsid w:val="00021E20"/>
    <w:rsid w:val="00022EE0"/>
    <w:rsid w:val="00023826"/>
    <w:rsid w:val="00023CB8"/>
    <w:rsid w:val="00023E7B"/>
    <w:rsid w:val="00027F58"/>
    <w:rsid w:val="000306A7"/>
    <w:rsid w:val="000310A6"/>
    <w:rsid w:val="00031780"/>
    <w:rsid w:val="00031E02"/>
    <w:rsid w:val="00034D62"/>
    <w:rsid w:val="000351DA"/>
    <w:rsid w:val="000403AC"/>
    <w:rsid w:val="00040E32"/>
    <w:rsid w:val="00041C05"/>
    <w:rsid w:val="0004219E"/>
    <w:rsid w:val="00043034"/>
    <w:rsid w:val="00044C3D"/>
    <w:rsid w:val="00045379"/>
    <w:rsid w:val="00047760"/>
    <w:rsid w:val="000502C3"/>
    <w:rsid w:val="000521B5"/>
    <w:rsid w:val="00053CEA"/>
    <w:rsid w:val="00055224"/>
    <w:rsid w:val="00057A77"/>
    <w:rsid w:val="00061821"/>
    <w:rsid w:val="00061D80"/>
    <w:rsid w:val="000623F9"/>
    <w:rsid w:val="00063103"/>
    <w:rsid w:val="00063A10"/>
    <w:rsid w:val="00064839"/>
    <w:rsid w:val="00065649"/>
    <w:rsid w:val="000662F8"/>
    <w:rsid w:val="00067A42"/>
    <w:rsid w:val="00073E78"/>
    <w:rsid w:val="00075E3A"/>
    <w:rsid w:val="0007629C"/>
    <w:rsid w:val="00076AD3"/>
    <w:rsid w:val="00082F87"/>
    <w:rsid w:val="00083C84"/>
    <w:rsid w:val="00091133"/>
    <w:rsid w:val="00091552"/>
    <w:rsid w:val="00091C3A"/>
    <w:rsid w:val="0009353F"/>
    <w:rsid w:val="000A2007"/>
    <w:rsid w:val="000A3486"/>
    <w:rsid w:val="000A440B"/>
    <w:rsid w:val="000A4D69"/>
    <w:rsid w:val="000A6DB3"/>
    <w:rsid w:val="000A79DA"/>
    <w:rsid w:val="000B27BB"/>
    <w:rsid w:val="000B344E"/>
    <w:rsid w:val="000B3A78"/>
    <w:rsid w:val="000B3BBE"/>
    <w:rsid w:val="000B478B"/>
    <w:rsid w:val="000B4B51"/>
    <w:rsid w:val="000B4DD3"/>
    <w:rsid w:val="000B606B"/>
    <w:rsid w:val="000B7158"/>
    <w:rsid w:val="000C2C70"/>
    <w:rsid w:val="000C2E63"/>
    <w:rsid w:val="000C481D"/>
    <w:rsid w:val="000C5B8B"/>
    <w:rsid w:val="000C749D"/>
    <w:rsid w:val="000D1B55"/>
    <w:rsid w:val="000D23F3"/>
    <w:rsid w:val="000D3C75"/>
    <w:rsid w:val="000D4933"/>
    <w:rsid w:val="000D65CB"/>
    <w:rsid w:val="000D69B9"/>
    <w:rsid w:val="000D7CA8"/>
    <w:rsid w:val="000E00E3"/>
    <w:rsid w:val="000E173B"/>
    <w:rsid w:val="000E39D0"/>
    <w:rsid w:val="000E645F"/>
    <w:rsid w:val="000E67AB"/>
    <w:rsid w:val="000E686B"/>
    <w:rsid w:val="000F0147"/>
    <w:rsid w:val="000F2570"/>
    <w:rsid w:val="000F76B5"/>
    <w:rsid w:val="00105F44"/>
    <w:rsid w:val="001063E9"/>
    <w:rsid w:val="0010711D"/>
    <w:rsid w:val="001100CF"/>
    <w:rsid w:val="00111455"/>
    <w:rsid w:val="001118B0"/>
    <w:rsid w:val="00111BF3"/>
    <w:rsid w:val="00111DCD"/>
    <w:rsid w:val="00114AF9"/>
    <w:rsid w:val="00114CF9"/>
    <w:rsid w:val="0011531C"/>
    <w:rsid w:val="00116F10"/>
    <w:rsid w:val="001174D9"/>
    <w:rsid w:val="001223DD"/>
    <w:rsid w:val="00122640"/>
    <w:rsid w:val="00124855"/>
    <w:rsid w:val="001254F5"/>
    <w:rsid w:val="001266A1"/>
    <w:rsid w:val="00134396"/>
    <w:rsid w:val="00136FAD"/>
    <w:rsid w:val="00137A38"/>
    <w:rsid w:val="00140CDD"/>
    <w:rsid w:val="001446D1"/>
    <w:rsid w:val="001461F6"/>
    <w:rsid w:val="00146F0A"/>
    <w:rsid w:val="00152C2B"/>
    <w:rsid w:val="00152DA2"/>
    <w:rsid w:val="00153466"/>
    <w:rsid w:val="001546FF"/>
    <w:rsid w:val="00156168"/>
    <w:rsid w:val="00157E77"/>
    <w:rsid w:val="001629E2"/>
    <w:rsid w:val="00162C7F"/>
    <w:rsid w:val="00163B3E"/>
    <w:rsid w:val="0016587A"/>
    <w:rsid w:val="00170404"/>
    <w:rsid w:val="001705C5"/>
    <w:rsid w:val="00171776"/>
    <w:rsid w:val="001727B4"/>
    <w:rsid w:val="00175897"/>
    <w:rsid w:val="001806D7"/>
    <w:rsid w:val="00180B9F"/>
    <w:rsid w:val="00181CC5"/>
    <w:rsid w:val="00181F81"/>
    <w:rsid w:val="0018246F"/>
    <w:rsid w:val="001832A9"/>
    <w:rsid w:val="001868E6"/>
    <w:rsid w:val="001907FF"/>
    <w:rsid w:val="00191993"/>
    <w:rsid w:val="00193610"/>
    <w:rsid w:val="00193784"/>
    <w:rsid w:val="00197A3D"/>
    <w:rsid w:val="001A02EC"/>
    <w:rsid w:val="001A1426"/>
    <w:rsid w:val="001A577E"/>
    <w:rsid w:val="001A6DEE"/>
    <w:rsid w:val="001A7C9B"/>
    <w:rsid w:val="001B05B9"/>
    <w:rsid w:val="001B3371"/>
    <w:rsid w:val="001B3ED4"/>
    <w:rsid w:val="001B41CB"/>
    <w:rsid w:val="001B6190"/>
    <w:rsid w:val="001B7387"/>
    <w:rsid w:val="001B7B88"/>
    <w:rsid w:val="001C0FA8"/>
    <w:rsid w:val="001C2DAF"/>
    <w:rsid w:val="001C602B"/>
    <w:rsid w:val="001C64FA"/>
    <w:rsid w:val="001C7319"/>
    <w:rsid w:val="001C7D87"/>
    <w:rsid w:val="001D13AE"/>
    <w:rsid w:val="001D1A36"/>
    <w:rsid w:val="001D3E87"/>
    <w:rsid w:val="001D4251"/>
    <w:rsid w:val="001D5FF7"/>
    <w:rsid w:val="001D6359"/>
    <w:rsid w:val="001D6BA8"/>
    <w:rsid w:val="001E1C1E"/>
    <w:rsid w:val="001E7A01"/>
    <w:rsid w:val="001F3F74"/>
    <w:rsid w:val="001F7084"/>
    <w:rsid w:val="001F7F1E"/>
    <w:rsid w:val="002003D0"/>
    <w:rsid w:val="00200ABF"/>
    <w:rsid w:val="00200ED4"/>
    <w:rsid w:val="002012FA"/>
    <w:rsid w:val="002117D9"/>
    <w:rsid w:val="0021355C"/>
    <w:rsid w:val="00214E86"/>
    <w:rsid w:val="0021501E"/>
    <w:rsid w:val="00217581"/>
    <w:rsid w:val="002205C0"/>
    <w:rsid w:val="002222D3"/>
    <w:rsid w:val="00223DE6"/>
    <w:rsid w:val="002242E1"/>
    <w:rsid w:val="00227C9B"/>
    <w:rsid w:val="00227F59"/>
    <w:rsid w:val="00230A8C"/>
    <w:rsid w:val="00230ECC"/>
    <w:rsid w:val="002327C1"/>
    <w:rsid w:val="002333DA"/>
    <w:rsid w:val="0023373D"/>
    <w:rsid w:val="0023423C"/>
    <w:rsid w:val="002359AA"/>
    <w:rsid w:val="002447B6"/>
    <w:rsid w:val="002519BD"/>
    <w:rsid w:val="002572F7"/>
    <w:rsid w:val="002577FE"/>
    <w:rsid w:val="00260AE5"/>
    <w:rsid w:val="00263851"/>
    <w:rsid w:val="00263CEF"/>
    <w:rsid w:val="00271F67"/>
    <w:rsid w:val="00271FCD"/>
    <w:rsid w:val="00273D0E"/>
    <w:rsid w:val="00274C7E"/>
    <w:rsid w:val="00277E17"/>
    <w:rsid w:val="0028644D"/>
    <w:rsid w:val="002866D0"/>
    <w:rsid w:val="00290821"/>
    <w:rsid w:val="00290D84"/>
    <w:rsid w:val="002926C7"/>
    <w:rsid w:val="00292E78"/>
    <w:rsid w:val="00293D01"/>
    <w:rsid w:val="002950C1"/>
    <w:rsid w:val="002969D0"/>
    <w:rsid w:val="002973AD"/>
    <w:rsid w:val="0029753C"/>
    <w:rsid w:val="002A042E"/>
    <w:rsid w:val="002A2034"/>
    <w:rsid w:val="002A24F4"/>
    <w:rsid w:val="002A2CA3"/>
    <w:rsid w:val="002A38BF"/>
    <w:rsid w:val="002A597E"/>
    <w:rsid w:val="002A5BF5"/>
    <w:rsid w:val="002A6A45"/>
    <w:rsid w:val="002B04B2"/>
    <w:rsid w:val="002B5DBD"/>
    <w:rsid w:val="002B7079"/>
    <w:rsid w:val="002C3C37"/>
    <w:rsid w:val="002C72D2"/>
    <w:rsid w:val="002D1022"/>
    <w:rsid w:val="002D10EF"/>
    <w:rsid w:val="002D3A8F"/>
    <w:rsid w:val="002D40AD"/>
    <w:rsid w:val="002D74FA"/>
    <w:rsid w:val="002D765E"/>
    <w:rsid w:val="002E0E8A"/>
    <w:rsid w:val="002E2004"/>
    <w:rsid w:val="002E2D7B"/>
    <w:rsid w:val="002E2F7A"/>
    <w:rsid w:val="002E39E8"/>
    <w:rsid w:val="002E4F6D"/>
    <w:rsid w:val="002E5E6A"/>
    <w:rsid w:val="002F246B"/>
    <w:rsid w:val="002F3441"/>
    <w:rsid w:val="002F37BE"/>
    <w:rsid w:val="002F3876"/>
    <w:rsid w:val="00300D0B"/>
    <w:rsid w:val="00306096"/>
    <w:rsid w:val="003079CE"/>
    <w:rsid w:val="00307D8B"/>
    <w:rsid w:val="003106FF"/>
    <w:rsid w:val="00310B44"/>
    <w:rsid w:val="0031645D"/>
    <w:rsid w:val="003171E6"/>
    <w:rsid w:val="003173CA"/>
    <w:rsid w:val="0031765D"/>
    <w:rsid w:val="00320A67"/>
    <w:rsid w:val="00323B36"/>
    <w:rsid w:val="00323B77"/>
    <w:rsid w:val="0032456E"/>
    <w:rsid w:val="003272FB"/>
    <w:rsid w:val="003305DD"/>
    <w:rsid w:val="00333818"/>
    <w:rsid w:val="00337369"/>
    <w:rsid w:val="00342306"/>
    <w:rsid w:val="00346BB1"/>
    <w:rsid w:val="00346F03"/>
    <w:rsid w:val="00350373"/>
    <w:rsid w:val="00350554"/>
    <w:rsid w:val="003548D2"/>
    <w:rsid w:val="003618F7"/>
    <w:rsid w:val="00361B9C"/>
    <w:rsid w:val="003623F6"/>
    <w:rsid w:val="003635F3"/>
    <w:rsid w:val="00363CAF"/>
    <w:rsid w:val="0036704C"/>
    <w:rsid w:val="00371692"/>
    <w:rsid w:val="003720EE"/>
    <w:rsid w:val="00373B11"/>
    <w:rsid w:val="00376CEC"/>
    <w:rsid w:val="003778E6"/>
    <w:rsid w:val="00380758"/>
    <w:rsid w:val="00380977"/>
    <w:rsid w:val="003834BC"/>
    <w:rsid w:val="0038474E"/>
    <w:rsid w:val="0038550B"/>
    <w:rsid w:val="00386AF8"/>
    <w:rsid w:val="003879EA"/>
    <w:rsid w:val="0039458D"/>
    <w:rsid w:val="00394A1E"/>
    <w:rsid w:val="003976F1"/>
    <w:rsid w:val="003A1E64"/>
    <w:rsid w:val="003A2044"/>
    <w:rsid w:val="003A2EEF"/>
    <w:rsid w:val="003A3D6D"/>
    <w:rsid w:val="003A61F9"/>
    <w:rsid w:val="003A6982"/>
    <w:rsid w:val="003A7599"/>
    <w:rsid w:val="003B0CAC"/>
    <w:rsid w:val="003B1E88"/>
    <w:rsid w:val="003B2147"/>
    <w:rsid w:val="003B3926"/>
    <w:rsid w:val="003B3B68"/>
    <w:rsid w:val="003B4B30"/>
    <w:rsid w:val="003B5F54"/>
    <w:rsid w:val="003B60A6"/>
    <w:rsid w:val="003C0450"/>
    <w:rsid w:val="003C27E5"/>
    <w:rsid w:val="003C4316"/>
    <w:rsid w:val="003D0B57"/>
    <w:rsid w:val="003D3618"/>
    <w:rsid w:val="003D37F9"/>
    <w:rsid w:val="003D50FE"/>
    <w:rsid w:val="003E16E1"/>
    <w:rsid w:val="003E2964"/>
    <w:rsid w:val="003E7DAF"/>
    <w:rsid w:val="003F0674"/>
    <w:rsid w:val="003F09FC"/>
    <w:rsid w:val="003F1484"/>
    <w:rsid w:val="003F1CF4"/>
    <w:rsid w:val="003F2DD2"/>
    <w:rsid w:val="003F56DA"/>
    <w:rsid w:val="004012CF"/>
    <w:rsid w:val="0040203E"/>
    <w:rsid w:val="00402870"/>
    <w:rsid w:val="00402FF3"/>
    <w:rsid w:val="004069EB"/>
    <w:rsid w:val="004113EB"/>
    <w:rsid w:val="004122D0"/>
    <w:rsid w:val="004145C8"/>
    <w:rsid w:val="00416654"/>
    <w:rsid w:val="00417617"/>
    <w:rsid w:val="00417696"/>
    <w:rsid w:val="00417AD1"/>
    <w:rsid w:val="004219B1"/>
    <w:rsid w:val="00423026"/>
    <w:rsid w:val="00423213"/>
    <w:rsid w:val="0042416D"/>
    <w:rsid w:val="00430F5C"/>
    <w:rsid w:val="0043208B"/>
    <w:rsid w:val="00432BC3"/>
    <w:rsid w:val="00435090"/>
    <w:rsid w:val="00441265"/>
    <w:rsid w:val="0044308C"/>
    <w:rsid w:val="004444B5"/>
    <w:rsid w:val="00444953"/>
    <w:rsid w:val="004516EB"/>
    <w:rsid w:val="004529B6"/>
    <w:rsid w:val="00452BDD"/>
    <w:rsid w:val="00453DBD"/>
    <w:rsid w:val="00454A2B"/>
    <w:rsid w:val="00454CE6"/>
    <w:rsid w:val="00455C83"/>
    <w:rsid w:val="00462050"/>
    <w:rsid w:val="00462881"/>
    <w:rsid w:val="00463633"/>
    <w:rsid w:val="004644EB"/>
    <w:rsid w:val="00465D60"/>
    <w:rsid w:val="0046644A"/>
    <w:rsid w:val="00466C9D"/>
    <w:rsid w:val="00471870"/>
    <w:rsid w:val="004741B3"/>
    <w:rsid w:val="0047519F"/>
    <w:rsid w:val="004756CC"/>
    <w:rsid w:val="00475F48"/>
    <w:rsid w:val="00476362"/>
    <w:rsid w:val="00476931"/>
    <w:rsid w:val="00476940"/>
    <w:rsid w:val="0047790F"/>
    <w:rsid w:val="00477CC2"/>
    <w:rsid w:val="004802EB"/>
    <w:rsid w:val="00480BE8"/>
    <w:rsid w:val="00481532"/>
    <w:rsid w:val="0048180A"/>
    <w:rsid w:val="00481C7A"/>
    <w:rsid w:val="00482317"/>
    <w:rsid w:val="004902AD"/>
    <w:rsid w:val="004906C8"/>
    <w:rsid w:val="00493436"/>
    <w:rsid w:val="0049345C"/>
    <w:rsid w:val="004934D4"/>
    <w:rsid w:val="00493FB3"/>
    <w:rsid w:val="004944E3"/>
    <w:rsid w:val="00495DD7"/>
    <w:rsid w:val="00496402"/>
    <w:rsid w:val="004967E2"/>
    <w:rsid w:val="004A1893"/>
    <w:rsid w:val="004A1E4E"/>
    <w:rsid w:val="004A290F"/>
    <w:rsid w:val="004A3C1C"/>
    <w:rsid w:val="004A448A"/>
    <w:rsid w:val="004A5A05"/>
    <w:rsid w:val="004A5FFD"/>
    <w:rsid w:val="004A6878"/>
    <w:rsid w:val="004A7314"/>
    <w:rsid w:val="004A7922"/>
    <w:rsid w:val="004A7CE2"/>
    <w:rsid w:val="004B1CBF"/>
    <w:rsid w:val="004B3714"/>
    <w:rsid w:val="004B3FE1"/>
    <w:rsid w:val="004B4A7B"/>
    <w:rsid w:val="004B6D1A"/>
    <w:rsid w:val="004B6D46"/>
    <w:rsid w:val="004B7511"/>
    <w:rsid w:val="004B762B"/>
    <w:rsid w:val="004B76C2"/>
    <w:rsid w:val="004B7B62"/>
    <w:rsid w:val="004C3C77"/>
    <w:rsid w:val="004C45E9"/>
    <w:rsid w:val="004C521C"/>
    <w:rsid w:val="004C53E0"/>
    <w:rsid w:val="004D08EB"/>
    <w:rsid w:val="004D1C12"/>
    <w:rsid w:val="004D50FB"/>
    <w:rsid w:val="004E2371"/>
    <w:rsid w:val="004E6BE9"/>
    <w:rsid w:val="004F3DE1"/>
    <w:rsid w:val="004F547F"/>
    <w:rsid w:val="004F6DBA"/>
    <w:rsid w:val="005035E7"/>
    <w:rsid w:val="00503655"/>
    <w:rsid w:val="00506AAD"/>
    <w:rsid w:val="00506DB8"/>
    <w:rsid w:val="00512704"/>
    <w:rsid w:val="00512832"/>
    <w:rsid w:val="00513F91"/>
    <w:rsid w:val="00514CB7"/>
    <w:rsid w:val="00515090"/>
    <w:rsid w:val="005162F6"/>
    <w:rsid w:val="00516F8D"/>
    <w:rsid w:val="00521E57"/>
    <w:rsid w:val="005220F2"/>
    <w:rsid w:val="005227C8"/>
    <w:rsid w:val="00522E85"/>
    <w:rsid w:val="005305EA"/>
    <w:rsid w:val="00532AC4"/>
    <w:rsid w:val="00533C6A"/>
    <w:rsid w:val="0053708B"/>
    <w:rsid w:val="005371E7"/>
    <w:rsid w:val="00540538"/>
    <w:rsid w:val="00542806"/>
    <w:rsid w:val="00542867"/>
    <w:rsid w:val="0054507C"/>
    <w:rsid w:val="00545533"/>
    <w:rsid w:val="005477D9"/>
    <w:rsid w:val="005508B2"/>
    <w:rsid w:val="00551A64"/>
    <w:rsid w:val="005520FE"/>
    <w:rsid w:val="00552CD7"/>
    <w:rsid w:val="005536B1"/>
    <w:rsid w:val="00556513"/>
    <w:rsid w:val="00557338"/>
    <w:rsid w:val="00560589"/>
    <w:rsid w:val="005608CD"/>
    <w:rsid w:val="00560913"/>
    <w:rsid w:val="00562653"/>
    <w:rsid w:val="005640CF"/>
    <w:rsid w:val="00564C8A"/>
    <w:rsid w:val="005727A8"/>
    <w:rsid w:val="005733EB"/>
    <w:rsid w:val="005750DD"/>
    <w:rsid w:val="00575CEA"/>
    <w:rsid w:val="00580802"/>
    <w:rsid w:val="00581A22"/>
    <w:rsid w:val="00586269"/>
    <w:rsid w:val="00586737"/>
    <w:rsid w:val="00590919"/>
    <w:rsid w:val="005932A0"/>
    <w:rsid w:val="00593E91"/>
    <w:rsid w:val="00594144"/>
    <w:rsid w:val="00597906"/>
    <w:rsid w:val="00597BA4"/>
    <w:rsid w:val="005A0299"/>
    <w:rsid w:val="005A0A1A"/>
    <w:rsid w:val="005A0B49"/>
    <w:rsid w:val="005A11E6"/>
    <w:rsid w:val="005A2C51"/>
    <w:rsid w:val="005A3CC3"/>
    <w:rsid w:val="005A6D57"/>
    <w:rsid w:val="005B01EA"/>
    <w:rsid w:val="005B3FF5"/>
    <w:rsid w:val="005B5B70"/>
    <w:rsid w:val="005B5F05"/>
    <w:rsid w:val="005B7525"/>
    <w:rsid w:val="005C0436"/>
    <w:rsid w:val="005C1F24"/>
    <w:rsid w:val="005C5200"/>
    <w:rsid w:val="005C61BC"/>
    <w:rsid w:val="005C6609"/>
    <w:rsid w:val="005C6982"/>
    <w:rsid w:val="005D07BB"/>
    <w:rsid w:val="005D2B59"/>
    <w:rsid w:val="005D2E59"/>
    <w:rsid w:val="005D362F"/>
    <w:rsid w:val="005D370F"/>
    <w:rsid w:val="005D64A2"/>
    <w:rsid w:val="005E4D7C"/>
    <w:rsid w:val="005E715F"/>
    <w:rsid w:val="005F048E"/>
    <w:rsid w:val="005F0FDD"/>
    <w:rsid w:val="005F57F0"/>
    <w:rsid w:val="00601A5A"/>
    <w:rsid w:val="0061042F"/>
    <w:rsid w:val="00611034"/>
    <w:rsid w:val="0061433D"/>
    <w:rsid w:val="006157CE"/>
    <w:rsid w:val="00616844"/>
    <w:rsid w:val="006168E4"/>
    <w:rsid w:val="006208E6"/>
    <w:rsid w:val="00621E5E"/>
    <w:rsid w:val="006220A9"/>
    <w:rsid w:val="00622AE3"/>
    <w:rsid w:val="00624252"/>
    <w:rsid w:val="00624425"/>
    <w:rsid w:val="00624503"/>
    <w:rsid w:val="00624DF6"/>
    <w:rsid w:val="00626ABB"/>
    <w:rsid w:val="0063029E"/>
    <w:rsid w:val="006304AB"/>
    <w:rsid w:val="0063426D"/>
    <w:rsid w:val="00634F96"/>
    <w:rsid w:val="00636D80"/>
    <w:rsid w:val="00637512"/>
    <w:rsid w:val="00640EE4"/>
    <w:rsid w:val="00642B4D"/>
    <w:rsid w:val="006466F5"/>
    <w:rsid w:val="00650442"/>
    <w:rsid w:val="0065065D"/>
    <w:rsid w:val="006510C9"/>
    <w:rsid w:val="00651379"/>
    <w:rsid w:val="00652AE8"/>
    <w:rsid w:val="0065642B"/>
    <w:rsid w:val="00660844"/>
    <w:rsid w:val="00661753"/>
    <w:rsid w:val="00662191"/>
    <w:rsid w:val="00663EF9"/>
    <w:rsid w:val="006664AA"/>
    <w:rsid w:val="0066741F"/>
    <w:rsid w:val="00670774"/>
    <w:rsid w:val="00671231"/>
    <w:rsid w:val="00674C4B"/>
    <w:rsid w:val="00676E15"/>
    <w:rsid w:val="00680DD2"/>
    <w:rsid w:val="006842B8"/>
    <w:rsid w:val="006845C0"/>
    <w:rsid w:val="006848B7"/>
    <w:rsid w:val="006850F5"/>
    <w:rsid w:val="006869DC"/>
    <w:rsid w:val="0069447E"/>
    <w:rsid w:val="00694C79"/>
    <w:rsid w:val="00696379"/>
    <w:rsid w:val="006A033F"/>
    <w:rsid w:val="006A07AF"/>
    <w:rsid w:val="006A0D05"/>
    <w:rsid w:val="006A3C69"/>
    <w:rsid w:val="006A6A8E"/>
    <w:rsid w:val="006B0F29"/>
    <w:rsid w:val="006B1953"/>
    <w:rsid w:val="006B1BF1"/>
    <w:rsid w:val="006B26E3"/>
    <w:rsid w:val="006B2B95"/>
    <w:rsid w:val="006B7444"/>
    <w:rsid w:val="006C3E1A"/>
    <w:rsid w:val="006C432D"/>
    <w:rsid w:val="006C5CD4"/>
    <w:rsid w:val="006C7D03"/>
    <w:rsid w:val="006D23FC"/>
    <w:rsid w:val="006D568E"/>
    <w:rsid w:val="006D5ADD"/>
    <w:rsid w:val="006E37C4"/>
    <w:rsid w:val="006E4CCA"/>
    <w:rsid w:val="006E5C0C"/>
    <w:rsid w:val="006E67CA"/>
    <w:rsid w:val="006E7BBF"/>
    <w:rsid w:val="006F54CD"/>
    <w:rsid w:val="006F5932"/>
    <w:rsid w:val="00701033"/>
    <w:rsid w:val="0070215D"/>
    <w:rsid w:val="0070403B"/>
    <w:rsid w:val="00705C36"/>
    <w:rsid w:val="00705E9C"/>
    <w:rsid w:val="00710271"/>
    <w:rsid w:val="00711299"/>
    <w:rsid w:val="007150FD"/>
    <w:rsid w:val="00715C22"/>
    <w:rsid w:val="00717010"/>
    <w:rsid w:val="007201C1"/>
    <w:rsid w:val="00721CC2"/>
    <w:rsid w:val="00725EAE"/>
    <w:rsid w:val="0072656C"/>
    <w:rsid w:val="00727AF5"/>
    <w:rsid w:val="007304A4"/>
    <w:rsid w:val="007310D8"/>
    <w:rsid w:val="007339FB"/>
    <w:rsid w:val="00734B12"/>
    <w:rsid w:val="007401DD"/>
    <w:rsid w:val="007405FA"/>
    <w:rsid w:val="00743FD7"/>
    <w:rsid w:val="00744EEF"/>
    <w:rsid w:val="007464AD"/>
    <w:rsid w:val="007470CA"/>
    <w:rsid w:val="00754227"/>
    <w:rsid w:val="00754CAE"/>
    <w:rsid w:val="0075765A"/>
    <w:rsid w:val="00761036"/>
    <w:rsid w:val="00762F77"/>
    <w:rsid w:val="00764037"/>
    <w:rsid w:val="007648EE"/>
    <w:rsid w:val="007658AD"/>
    <w:rsid w:val="00767173"/>
    <w:rsid w:val="00770088"/>
    <w:rsid w:val="00777410"/>
    <w:rsid w:val="0078323A"/>
    <w:rsid w:val="00783681"/>
    <w:rsid w:val="00783C02"/>
    <w:rsid w:val="007849FC"/>
    <w:rsid w:val="007851D5"/>
    <w:rsid w:val="00785D74"/>
    <w:rsid w:val="0078653F"/>
    <w:rsid w:val="00787E31"/>
    <w:rsid w:val="00790C66"/>
    <w:rsid w:val="0079486A"/>
    <w:rsid w:val="00794F80"/>
    <w:rsid w:val="00796211"/>
    <w:rsid w:val="00796C4D"/>
    <w:rsid w:val="007A088C"/>
    <w:rsid w:val="007A1C9E"/>
    <w:rsid w:val="007A2B5F"/>
    <w:rsid w:val="007A39C7"/>
    <w:rsid w:val="007A616E"/>
    <w:rsid w:val="007A7A8F"/>
    <w:rsid w:val="007B05DA"/>
    <w:rsid w:val="007B21BF"/>
    <w:rsid w:val="007B2C77"/>
    <w:rsid w:val="007B450B"/>
    <w:rsid w:val="007B76DB"/>
    <w:rsid w:val="007C42DE"/>
    <w:rsid w:val="007C495E"/>
    <w:rsid w:val="007C7D16"/>
    <w:rsid w:val="007C7E98"/>
    <w:rsid w:val="007D1325"/>
    <w:rsid w:val="007D1A27"/>
    <w:rsid w:val="007D1B24"/>
    <w:rsid w:val="007D1F15"/>
    <w:rsid w:val="007D25B1"/>
    <w:rsid w:val="007D2878"/>
    <w:rsid w:val="007D2E78"/>
    <w:rsid w:val="007D5039"/>
    <w:rsid w:val="007D5989"/>
    <w:rsid w:val="007D6140"/>
    <w:rsid w:val="007D6311"/>
    <w:rsid w:val="007D6A4E"/>
    <w:rsid w:val="007D6FDB"/>
    <w:rsid w:val="007E16A0"/>
    <w:rsid w:val="007E4C11"/>
    <w:rsid w:val="007E5219"/>
    <w:rsid w:val="007E737A"/>
    <w:rsid w:val="007E7BAB"/>
    <w:rsid w:val="007E7DCE"/>
    <w:rsid w:val="007F1AF8"/>
    <w:rsid w:val="007F20AC"/>
    <w:rsid w:val="00801EBC"/>
    <w:rsid w:val="00802C56"/>
    <w:rsid w:val="00802D2F"/>
    <w:rsid w:val="00805377"/>
    <w:rsid w:val="00807A16"/>
    <w:rsid w:val="00807BCD"/>
    <w:rsid w:val="00811205"/>
    <w:rsid w:val="00812ADF"/>
    <w:rsid w:val="00812C48"/>
    <w:rsid w:val="00813195"/>
    <w:rsid w:val="008146F9"/>
    <w:rsid w:val="00820F06"/>
    <w:rsid w:val="00821B08"/>
    <w:rsid w:val="00821E12"/>
    <w:rsid w:val="00824DCD"/>
    <w:rsid w:val="00833533"/>
    <w:rsid w:val="0083442D"/>
    <w:rsid w:val="00834A90"/>
    <w:rsid w:val="00835314"/>
    <w:rsid w:val="00837B55"/>
    <w:rsid w:val="00840958"/>
    <w:rsid w:val="0084290F"/>
    <w:rsid w:val="00844569"/>
    <w:rsid w:val="00844C03"/>
    <w:rsid w:val="00844FD0"/>
    <w:rsid w:val="00847078"/>
    <w:rsid w:val="008478FD"/>
    <w:rsid w:val="00847D23"/>
    <w:rsid w:val="00850403"/>
    <w:rsid w:val="00851634"/>
    <w:rsid w:val="00851934"/>
    <w:rsid w:val="00852B04"/>
    <w:rsid w:val="00852E38"/>
    <w:rsid w:val="00853CE7"/>
    <w:rsid w:val="00854D90"/>
    <w:rsid w:val="00855A94"/>
    <w:rsid w:val="00855DF5"/>
    <w:rsid w:val="00855EC2"/>
    <w:rsid w:val="00856A9B"/>
    <w:rsid w:val="00861AD7"/>
    <w:rsid w:val="00861DAE"/>
    <w:rsid w:val="00863327"/>
    <w:rsid w:val="00867EB9"/>
    <w:rsid w:val="00870F44"/>
    <w:rsid w:val="0087130D"/>
    <w:rsid w:val="00873296"/>
    <w:rsid w:val="00875E61"/>
    <w:rsid w:val="0087740B"/>
    <w:rsid w:val="00877C6E"/>
    <w:rsid w:val="00880626"/>
    <w:rsid w:val="00880E00"/>
    <w:rsid w:val="00881283"/>
    <w:rsid w:val="0088205F"/>
    <w:rsid w:val="00882E14"/>
    <w:rsid w:val="00884054"/>
    <w:rsid w:val="00885D4D"/>
    <w:rsid w:val="00886F29"/>
    <w:rsid w:val="00893BE5"/>
    <w:rsid w:val="00895089"/>
    <w:rsid w:val="008951ED"/>
    <w:rsid w:val="00895D98"/>
    <w:rsid w:val="008A0101"/>
    <w:rsid w:val="008A09B4"/>
    <w:rsid w:val="008A4D54"/>
    <w:rsid w:val="008A53C2"/>
    <w:rsid w:val="008A5798"/>
    <w:rsid w:val="008A75BE"/>
    <w:rsid w:val="008A7AAB"/>
    <w:rsid w:val="008B605A"/>
    <w:rsid w:val="008B6B48"/>
    <w:rsid w:val="008C32A8"/>
    <w:rsid w:val="008C33CE"/>
    <w:rsid w:val="008C3901"/>
    <w:rsid w:val="008C55A3"/>
    <w:rsid w:val="008C58AA"/>
    <w:rsid w:val="008C73FC"/>
    <w:rsid w:val="008D209A"/>
    <w:rsid w:val="008D55C1"/>
    <w:rsid w:val="008D57CE"/>
    <w:rsid w:val="008D7A6C"/>
    <w:rsid w:val="008E066E"/>
    <w:rsid w:val="008E6375"/>
    <w:rsid w:val="008F4C65"/>
    <w:rsid w:val="008F66C9"/>
    <w:rsid w:val="00901F9A"/>
    <w:rsid w:val="009036E0"/>
    <w:rsid w:val="00905422"/>
    <w:rsid w:val="0091043F"/>
    <w:rsid w:val="009117C3"/>
    <w:rsid w:val="00911EC8"/>
    <w:rsid w:val="00913133"/>
    <w:rsid w:val="00914A83"/>
    <w:rsid w:val="00914AC0"/>
    <w:rsid w:val="00920B73"/>
    <w:rsid w:val="00920CF9"/>
    <w:rsid w:val="00921DB9"/>
    <w:rsid w:val="0092403D"/>
    <w:rsid w:val="00925B45"/>
    <w:rsid w:val="00926862"/>
    <w:rsid w:val="0093055C"/>
    <w:rsid w:val="00930D6D"/>
    <w:rsid w:val="009379F7"/>
    <w:rsid w:val="009402DB"/>
    <w:rsid w:val="0094153A"/>
    <w:rsid w:val="00944448"/>
    <w:rsid w:val="009449B8"/>
    <w:rsid w:val="00944DC9"/>
    <w:rsid w:val="00947B2A"/>
    <w:rsid w:val="00951518"/>
    <w:rsid w:val="00951B8F"/>
    <w:rsid w:val="00953F89"/>
    <w:rsid w:val="00954875"/>
    <w:rsid w:val="00955054"/>
    <w:rsid w:val="009611E0"/>
    <w:rsid w:val="009652C5"/>
    <w:rsid w:val="00965F78"/>
    <w:rsid w:val="00965FEE"/>
    <w:rsid w:val="0096643B"/>
    <w:rsid w:val="009706B5"/>
    <w:rsid w:val="00970D82"/>
    <w:rsid w:val="009710AB"/>
    <w:rsid w:val="00972A76"/>
    <w:rsid w:val="00972BDF"/>
    <w:rsid w:val="0097591B"/>
    <w:rsid w:val="009772D7"/>
    <w:rsid w:val="00977870"/>
    <w:rsid w:val="0098121B"/>
    <w:rsid w:val="0098182D"/>
    <w:rsid w:val="00981F55"/>
    <w:rsid w:val="0098227B"/>
    <w:rsid w:val="00982CE6"/>
    <w:rsid w:val="009922EE"/>
    <w:rsid w:val="00992F0F"/>
    <w:rsid w:val="009A0CFE"/>
    <w:rsid w:val="009A25B6"/>
    <w:rsid w:val="009A3A7E"/>
    <w:rsid w:val="009A5242"/>
    <w:rsid w:val="009A686F"/>
    <w:rsid w:val="009A78CA"/>
    <w:rsid w:val="009B2EA6"/>
    <w:rsid w:val="009B33A8"/>
    <w:rsid w:val="009B3487"/>
    <w:rsid w:val="009B3945"/>
    <w:rsid w:val="009B4E1F"/>
    <w:rsid w:val="009B7C61"/>
    <w:rsid w:val="009C06E3"/>
    <w:rsid w:val="009C3793"/>
    <w:rsid w:val="009C430D"/>
    <w:rsid w:val="009C443E"/>
    <w:rsid w:val="009C530F"/>
    <w:rsid w:val="009C78EB"/>
    <w:rsid w:val="009D0739"/>
    <w:rsid w:val="009D13C9"/>
    <w:rsid w:val="009D3A0C"/>
    <w:rsid w:val="009D68A7"/>
    <w:rsid w:val="009D692B"/>
    <w:rsid w:val="009E0476"/>
    <w:rsid w:val="009E0CB5"/>
    <w:rsid w:val="009E1411"/>
    <w:rsid w:val="009E30CD"/>
    <w:rsid w:val="009E4018"/>
    <w:rsid w:val="009E4423"/>
    <w:rsid w:val="009E52F2"/>
    <w:rsid w:val="009F0408"/>
    <w:rsid w:val="009F1CD4"/>
    <w:rsid w:val="009F34E7"/>
    <w:rsid w:val="009F3AB3"/>
    <w:rsid w:val="009F3C1F"/>
    <w:rsid w:val="009F614E"/>
    <w:rsid w:val="009F762B"/>
    <w:rsid w:val="00A02047"/>
    <w:rsid w:val="00A035A9"/>
    <w:rsid w:val="00A036BE"/>
    <w:rsid w:val="00A10223"/>
    <w:rsid w:val="00A12205"/>
    <w:rsid w:val="00A155A9"/>
    <w:rsid w:val="00A17899"/>
    <w:rsid w:val="00A17DD1"/>
    <w:rsid w:val="00A2265E"/>
    <w:rsid w:val="00A2594B"/>
    <w:rsid w:val="00A308B4"/>
    <w:rsid w:val="00A3274D"/>
    <w:rsid w:val="00A37492"/>
    <w:rsid w:val="00A4165F"/>
    <w:rsid w:val="00A43A7B"/>
    <w:rsid w:val="00A44EA9"/>
    <w:rsid w:val="00A453DC"/>
    <w:rsid w:val="00A46D30"/>
    <w:rsid w:val="00A52BDC"/>
    <w:rsid w:val="00A54B17"/>
    <w:rsid w:val="00A57431"/>
    <w:rsid w:val="00A60347"/>
    <w:rsid w:val="00A62168"/>
    <w:rsid w:val="00A625E2"/>
    <w:rsid w:val="00A64F83"/>
    <w:rsid w:val="00A70A58"/>
    <w:rsid w:val="00A71710"/>
    <w:rsid w:val="00A72465"/>
    <w:rsid w:val="00A72CC2"/>
    <w:rsid w:val="00A75E6D"/>
    <w:rsid w:val="00A8024C"/>
    <w:rsid w:val="00A80C92"/>
    <w:rsid w:val="00A82461"/>
    <w:rsid w:val="00A82A72"/>
    <w:rsid w:val="00A84C2C"/>
    <w:rsid w:val="00A851D8"/>
    <w:rsid w:val="00A85639"/>
    <w:rsid w:val="00A94E6E"/>
    <w:rsid w:val="00A95060"/>
    <w:rsid w:val="00A953BA"/>
    <w:rsid w:val="00AA09F0"/>
    <w:rsid w:val="00AA0AAD"/>
    <w:rsid w:val="00AA227A"/>
    <w:rsid w:val="00AA265E"/>
    <w:rsid w:val="00AA5D62"/>
    <w:rsid w:val="00AB2A31"/>
    <w:rsid w:val="00AB3710"/>
    <w:rsid w:val="00AB4B0F"/>
    <w:rsid w:val="00AB4CA1"/>
    <w:rsid w:val="00AB6828"/>
    <w:rsid w:val="00AB6C3B"/>
    <w:rsid w:val="00AB71A3"/>
    <w:rsid w:val="00AC04E3"/>
    <w:rsid w:val="00AC3389"/>
    <w:rsid w:val="00AC3E6D"/>
    <w:rsid w:val="00AD0527"/>
    <w:rsid w:val="00AD4681"/>
    <w:rsid w:val="00AD6F8E"/>
    <w:rsid w:val="00AE008F"/>
    <w:rsid w:val="00AE4F20"/>
    <w:rsid w:val="00AF0D2E"/>
    <w:rsid w:val="00AF114B"/>
    <w:rsid w:val="00AF34A6"/>
    <w:rsid w:val="00AF3C98"/>
    <w:rsid w:val="00AF4463"/>
    <w:rsid w:val="00AF5B42"/>
    <w:rsid w:val="00B0176B"/>
    <w:rsid w:val="00B03B31"/>
    <w:rsid w:val="00B05D82"/>
    <w:rsid w:val="00B079C5"/>
    <w:rsid w:val="00B07B2A"/>
    <w:rsid w:val="00B07C06"/>
    <w:rsid w:val="00B1031A"/>
    <w:rsid w:val="00B11E08"/>
    <w:rsid w:val="00B13200"/>
    <w:rsid w:val="00B17520"/>
    <w:rsid w:val="00B21C6B"/>
    <w:rsid w:val="00B22E19"/>
    <w:rsid w:val="00B25117"/>
    <w:rsid w:val="00B2527F"/>
    <w:rsid w:val="00B26F8A"/>
    <w:rsid w:val="00B32CD3"/>
    <w:rsid w:val="00B35A93"/>
    <w:rsid w:val="00B3672D"/>
    <w:rsid w:val="00B37CA0"/>
    <w:rsid w:val="00B414CB"/>
    <w:rsid w:val="00B4745C"/>
    <w:rsid w:val="00B524AC"/>
    <w:rsid w:val="00B60BB5"/>
    <w:rsid w:val="00B6381E"/>
    <w:rsid w:val="00B705D9"/>
    <w:rsid w:val="00B70884"/>
    <w:rsid w:val="00B70E88"/>
    <w:rsid w:val="00B721EE"/>
    <w:rsid w:val="00B73F2E"/>
    <w:rsid w:val="00B75C81"/>
    <w:rsid w:val="00B76FE1"/>
    <w:rsid w:val="00B80726"/>
    <w:rsid w:val="00B80D9D"/>
    <w:rsid w:val="00B819EE"/>
    <w:rsid w:val="00B9223B"/>
    <w:rsid w:val="00B940E6"/>
    <w:rsid w:val="00B95BA8"/>
    <w:rsid w:val="00BA0296"/>
    <w:rsid w:val="00BA0CC7"/>
    <w:rsid w:val="00BA1575"/>
    <w:rsid w:val="00BA1E77"/>
    <w:rsid w:val="00BA4B26"/>
    <w:rsid w:val="00BA4D1F"/>
    <w:rsid w:val="00BA630F"/>
    <w:rsid w:val="00BA7AD1"/>
    <w:rsid w:val="00BB0218"/>
    <w:rsid w:val="00BB1627"/>
    <w:rsid w:val="00BB2250"/>
    <w:rsid w:val="00BB3ECB"/>
    <w:rsid w:val="00BB5EFE"/>
    <w:rsid w:val="00BB7227"/>
    <w:rsid w:val="00BC0FDD"/>
    <w:rsid w:val="00BC22E0"/>
    <w:rsid w:val="00BC2450"/>
    <w:rsid w:val="00BC3829"/>
    <w:rsid w:val="00BC407D"/>
    <w:rsid w:val="00BC4099"/>
    <w:rsid w:val="00BC47E3"/>
    <w:rsid w:val="00BC5094"/>
    <w:rsid w:val="00BC65D9"/>
    <w:rsid w:val="00BC6C48"/>
    <w:rsid w:val="00BC7592"/>
    <w:rsid w:val="00BD008D"/>
    <w:rsid w:val="00BD14D5"/>
    <w:rsid w:val="00BD15B3"/>
    <w:rsid w:val="00BD276D"/>
    <w:rsid w:val="00BD36F6"/>
    <w:rsid w:val="00BD38F5"/>
    <w:rsid w:val="00BD4625"/>
    <w:rsid w:val="00BD5D9D"/>
    <w:rsid w:val="00BE22C1"/>
    <w:rsid w:val="00BE28ED"/>
    <w:rsid w:val="00BE2A38"/>
    <w:rsid w:val="00BE36B3"/>
    <w:rsid w:val="00BE4AA0"/>
    <w:rsid w:val="00BE4DC7"/>
    <w:rsid w:val="00BE74AF"/>
    <w:rsid w:val="00BF066C"/>
    <w:rsid w:val="00BF299A"/>
    <w:rsid w:val="00BF3348"/>
    <w:rsid w:val="00BF41E6"/>
    <w:rsid w:val="00BF4695"/>
    <w:rsid w:val="00C00242"/>
    <w:rsid w:val="00C02199"/>
    <w:rsid w:val="00C07032"/>
    <w:rsid w:val="00C07B57"/>
    <w:rsid w:val="00C10DE7"/>
    <w:rsid w:val="00C110C1"/>
    <w:rsid w:val="00C11ACA"/>
    <w:rsid w:val="00C12096"/>
    <w:rsid w:val="00C1294B"/>
    <w:rsid w:val="00C1418B"/>
    <w:rsid w:val="00C1447B"/>
    <w:rsid w:val="00C15867"/>
    <w:rsid w:val="00C20568"/>
    <w:rsid w:val="00C22CCD"/>
    <w:rsid w:val="00C23757"/>
    <w:rsid w:val="00C25084"/>
    <w:rsid w:val="00C252EF"/>
    <w:rsid w:val="00C2552D"/>
    <w:rsid w:val="00C264D7"/>
    <w:rsid w:val="00C30192"/>
    <w:rsid w:val="00C3126F"/>
    <w:rsid w:val="00C35B95"/>
    <w:rsid w:val="00C4044D"/>
    <w:rsid w:val="00C45924"/>
    <w:rsid w:val="00C50DDC"/>
    <w:rsid w:val="00C50ED9"/>
    <w:rsid w:val="00C52F21"/>
    <w:rsid w:val="00C571E5"/>
    <w:rsid w:val="00C6342A"/>
    <w:rsid w:val="00C676F8"/>
    <w:rsid w:val="00C71CD1"/>
    <w:rsid w:val="00C725B9"/>
    <w:rsid w:val="00C73143"/>
    <w:rsid w:val="00C750C6"/>
    <w:rsid w:val="00C76FD5"/>
    <w:rsid w:val="00C77685"/>
    <w:rsid w:val="00C77815"/>
    <w:rsid w:val="00C8096F"/>
    <w:rsid w:val="00C80AA9"/>
    <w:rsid w:val="00C82F58"/>
    <w:rsid w:val="00C83445"/>
    <w:rsid w:val="00C85378"/>
    <w:rsid w:val="00C85937"/>
    <w:rsid w:val="00C9054D"/>
    <w:rsid w:val="00C90E74"/>
    <w:rsid w:val="00C9107A"/>
    <w:rsid w:val="00C914CD"/>
    <w:rsid w:val="00C9229F"/>
    <w:rsid w:val="00C922ED"/>
    <w:rsid w:val="00C9297C"/>
    <w:rsid w:val="00C92A24"/>
    <w:rsid w:val="00C95BEB"/>
    <w:rsid w:val="00CA0F66"/>
    <w:rsid w:val="00CA4180"/>
    <w:rsid w:val="00CA6250"/>
    <w:rsid w:val="00CA6FDA"/>
    <w:rsid w:val="00CB0249"/>
    <w:rsid w:val="00CB322B"/>
    <w:rsid w:val="00CB3B6F"/>
    <w:rsid w:val="00CB6D43"/>
    <w:rsid w:val="00CB7E56"/>
    <w:rsid w:val="00CB7FC7"/>
    <w:rsid w:val="00CC086E"/>
    <w:rsid w:val="00CC0C5F"/>
    <w:rsid w:val="00CC1C67"/>
    <w:rsid w:val="00CC2F3D"/>
    <w:rsid w:val="00CC3202"/>
    <w:rsid w:val="00CC3B2F"/>
    <w:rsid w:val="00CC5FF3"/>
    <w:rsid w:val="00CD3D49"/>
    <w:rsid w:val="00CD7E4F"/>
    <w:rsid w:val="00CE2ADF"/>
    <w:rsid w:val="00CE54A7"/>
    <w:rsid w:val="00CF032E"/>
    <w:rsid w:val="00CF15C0"/>
    <w:rsid w:val="00CF1D7D"/>
    <w:rsid w:val="00CF2463"/>
    <w:rsid w:val="00CF3499"/>
    <w:rsid w:val="00CF349D"/>
    <w:rsid w:val="00CF457E"/>
    <w:rsid w:val="00CF45D3"/>
    <w:rsid w:val="00CF6B6C"/>
    <w:rsid w:val="00CF7486"/>
    <w:rsid w:val="00CF7B08"/>
    <w:rsid w:val="00D0083E"/>
    <w:rsid w:val="00D02398"/>
    <w:rsid w:val="00D0302F"/>
    <w:rsid w:val="00D038C9"/>
    <w:rsid w:val="00D042BB"/>
    <w:rsid w:val="00D06CA0"/>
    <w:rsid w:val="00D105A2"/>
    <w:rsid w:val="00D1647E"/>
    <w:rsid w:val="00D167BA"/>
    <w:rsid w:val="00D17789"/>
    <w:rsid w:val="00D2126F"/>
    <w:rsid w:val="00D21565"/>
    <w:rsid w:val="00D2737E"/>
    <w:rsid w:val="00D274A9"/>
    <w:rsid w:val="00D3030D"/>
    <w:rsid w:val="00D3218F"/>
    <w:rsid w:val="00D32237"/>
    <w:rsid w:val="00D32644"/>
    <w:rsid w:val="00D33619"/>
    <w:rsid w:val="00D34778"/>
    <w:rsid w:val="00D358F8"/>
    <w:rsid w:val="00D35FCE"/>
    <w:rsid w:val="00D36A88"/>
    <w:rsid w:val="00D422A6"/>
    <w:rsid w:val="00D474C0"/>
    <w:rsid w:val="00D47E30"/>
    <w:rsid w:val="00D5170C"/>
    <w:rsid w:val="00D5257A"/>
    <w:rsid w:val="00D52AC7"/>
    <w:rsid w:val="00D54CA9"/>
    <w:rsid w:val="00D561AF"/>
    <w:rsid w:val="00D62231"/>
    <w:rsid w:val="00D6340F"/>
    <w:rsid w:val="00D6399F"/>
    <w:rsid w:val="00D6712B"/>
    <w:rsid w:val="00D72D16"/>
    <w:rsid w:val="00D765EB"/>
    <w:rsid w:val="00D76E3A"/>
    <w:rsid w:val="00D800B9"/>
    <w:rsid w:val="00D8195B"/>
    <w:rsid w:val="00D81E4C"/>
    <w:rsid w:val="00D82FFE"/>
    <w:rsid w:val="00D858B1"/>
    <w:rsid w:val="00D8619F"/>
    <w:rsid w:val="00D86764"/>
    <w:rsid w:val="00D87192"/>
    <w:rsid w:val="00D879A1"/>
    <w:rsid w:val="00D9068B"/>
    <w:rsid w:val="00D90AE1"/>
    <w:rsid w:val="00D93323"/>
    <w:rsid w:val="00D93B14"/>
    <w:rsid w:val="00D94D1A"/>
    <w:rsid w:val="00D95482"/>
    <w:rsid w:val="00D957A8"/>
    <w:rsid w:val="00DA2659"/>
    <w:rsid w:val="00DA6C6D"/>
    <w:rsid w:val="00DB0A0E"/>
    <w:rsid w:val="00DB31DE"/>
    <w:rsid w:val="00DB3CD3"/>
    <w:rsid w:val="00DB52D0"/>
    <w:rsid w:val="00DB5C0A"/>
    <w:rsid w:val="00DB696A"/>
    <w:rsid w:val="00DC1796"/>
    <w:rsid w:val="00DC2553"/>
    <w:rsid w:val="00DC2A81"/>
    <w:rsid w:val="00DC3D9D"/>
    <w:rsid w:val="00DC5958"/>
    <w:rsid w:val="00DD13E2"/>
    <w:rsid w:val="00DD1740"/>
    <w:rsid w:val="00DD2727"/>
    <w:rsid w:val="00DD3426"/>
    <w:rsid w:val="00DD3B5C"/>
    <w:rsid w:val="00DD4099"/>
    <w:rsid w:val="00DD7AEF"/>
    <w:rsid w:val="00DE0F1F"/>
    <w:rsid w:val="00DE3CF8"/>
    <w:rsid w:val="00DE5432"/>
    <w:rsid w:val="00DE7C31"/>
    <w:rsid w:val="00DF003C"/>
    <w:rsid w:val="00DF0587"/>
    <w:rsid w:val="00DF3B7D"/>
    <w:rsid w:val="00DF4501"/>
    <w:rsid w:val="00DF5242"/>
    <w:rsid w:val="00DF62D4"/>
    <w:rsid w:val="00DF6E00"/>
    <w:rsid w:val="00DF78AE"/>
    <w:rsid w:val="00DF7F2E"/>
    <w:rsid w:val="00E032BC"/>
    <w:rsid w:val="00E033F4"/>
    <w:rsid w:val="00E11E2E"/>
    <w:rsid w:val="00E1373D"/>
    <w:rsid w:val="00E13F0C"/>
    <w:rsid w:val="00E22080"/>
    <w:rsid w:val="00E221CA"/>
    <w:rsid w:val="00E22542"/>
    <w:rsid w:val="00E230A9"/>
    <w:rsid w:val="00E23A03"/>
    <w:rsid w:val="00E24546"/>
    <w:rsid w:val="00E24AFD"/>
    <w:rsid w:val="00E26592"/>
    <w:rsid w:val="00E315DE"/>
    <w:rsid w:val="00E31F51"/>
    <w:rsid w:val="00E3484C"/>
    <w:rsid w:val="00E371EC"/>
    <w:rsid w:val="00E404E4"/>
    <w:rsid w:val="00E41007"/>
    <w:rsid w:val="00E441ED"/>
    <w:rsid w:val="00E459F2"/>
    <w:rsid w:val="00E4781F"/>
    <w:rsid w:val="00E504DA"/>
    <w:rsid w:val="00E52114"/>
    <w:rsid w:val="00E524CA"/>
    <w:rsid w:val="00E54642"/>
    <w:rsid w:val="00E54B5E"/>
    <w:rsid w:val="00E5601A"/>
    <w:rsid w:val="00E56347"/>
    <w:rsid w:val="00E60993"/>
    <w:rsid w:val="00E60CE4"/>
    <w:rsid w:val="00E663D2"/>
    <w:rsid w:val="00E67D79"/>
    <w:rsid w:val="00E72AE3"/>
    <w:rsid w:val="00E73B51"/>
    <w:rsid w:val="00E80324"/>
    <w:rsid w:val="00E82FCC"/>
    <w:rsid w:val="00E84229"/>
    <w:rsid w:val="00E844AD"/>
    <w:rsid w:val="00E84ABE"/>
    <w:rsid w:val="00E86724"/>
    <w:rsid w:val="00E91E08"/>
    <w:rsid w:val="00E9214E"/>
    <w:rsid w:val="00E946F2"/>
    <w:rsid w:val="00E9634E"/>
    <w:rsid w:val="00EA01B9"/>
    <w:rsid w:val="00EA05F4"/>
    <w:rsid w:val="00EA1F89"/>
    <w:rsid w:val="00EA3392"/>
    <w:rsid w:val="00EB0591"/>
    <w:rsid w:val="00EB09E9"/>
    <w:rsid w:val="00EB117B"/>
    <w:rsid w:val="00EB40D6"/>
    <w:rsid w:val="00EB43B5"/>
    <w:rsid w:val="00EB5F75"/>
    <w:rsid w:val="00EB79CD"/>
    <w:rsid w:val="00EB7BDA"/>
    <w:rsid w:val="00EC14B7"/>
    <w:rsid w:val="00EC2CDA"/>
    <w:rsid w:val="00EC32CC"/>
    <w:rsid w:val="00EC5CA9"/>
    <w:rsid w:val="00ED06E5"/>
    <w:rsid w:val="00ED1510"/>
    <w:rsid w:val="00ED2912"/>
    <w:rsid w:val="00ED3168"/>
    <w:rsid w:val="00ED45F0"/>
    <w:rsid w:val="00ED7577"/>
    <w:rsid w:val="00EE0F2E"/>
    <w:rsid w:val="00EE2A41"/>
    <w:rsid w:val="00EE7DC4"/>
    <w:rsid w:val="00EF0767"/>
    <w:rsid w:val="00EF09FB"/>
    <w:rsid w:val="00EF2AE8"/>
    <w:rsid w:val="00EF7421"/>
    <w:rsid w:val="00EF79F8"/>
    <w:rsid w:val="00F02923"/>
    <w:rsid w:val="00F0351B"/>
    <w:rsid w:val="00F06472"/>
    <w:rsid w:val="00F13964"/>
    <w:rsid w:val="00F13F65"/>
    <w:rsid w:val="00F15B0A"/>
    <w:rsid w:val="00F15B7E"/>
    <w:rsid w:val="00F20B81"/>
    <w:rsid w:val="00F22566"/>
    <w:rsid w:val="00F22963"/>
    <w:rsid w:val="00F2656C"/>
    <w:rsid w:val="00F26E87"/>
    <w:rsid w:val="00F30027"/>
    <w:rsid w:val="00F30F68"/>
    <w:rsid w:val="00F34FC2"/>
    <w:rsid w:val="00F359A2"/>
    <w:rsid w:val="00F403EA"/>
    <w:rsid w:val="00F41168"/>
    <w:rsid w:val="00F42753"/>
    <w:rsid w:val="00F510DB"/>
    <w:rsid w:val="00F511D0"/>
    <w:rsid w:val="00F52927"/>
    <w:rsid w:val="00F536C7"/>
    <w:rsid w:val="00F61F77"/>
    <w:rsid w:val="00F6471D"/>
    <w:rsid w:val="00F64909"/>
    <w:rsid w:val="00F66EDB"/>
    <w:rsid w:val="00F679E1"/>
    <w:rsid w:val="00F7053D"/>
    <w:rsid w:val="00F727B0"/>
    <w:rsid w:val="00F76A04"/>
    <w:rsid w:val="00F8126E"/>
    <w:rsid w:val="00F815D1"/>
    <w:rsid w:val="00F83D71"/>
    <w:rsid w:val="00F87463"/>
    <w:rsid w:val="00F87F67"/>
    <w:rsid w:val="00F926DD"/>
    <w:rsid w:val="00F92B23"/>
    <w:rsid w:val="00F93BE2"/>
    <w:rsid w:val="00F96254"/>
    <w:rsid w:val="00FA0189"/>
    <w:rsid w:val="00FA2545"/>
    <w:rsid w:val="00FA596F"/>
    <w:rsid w:val="00FA7A0B"/>
    <w:rsid w:val="00FA7CD6"/>
    <w:rsid w:val="00FB1679"/>
    <w:rsid w:val="00FB1DA6"/>
    <w:rsid w:val="00FB27A2"/>
    <w:rsid w:val="00FB4673"/>
    <w:rsid w:val="00FB4AAD"/>
    <w:rsid w:val="00FB4E3D"/>
    <w:rsid w:val="00FB5F2A"/>
    <w:rsid w:val="00FC18DB"/>
    <w:rsid w:val="00FC1FDF"/>
    <w:rsid w:val="00FC2F29"/>
    <w:rsid w:val="00FC348B"/>
    <w:rsid w:val="00FC4F9B"/>
    <w:rsid w:val="00FC59F0"/>
    <w:rsid w:val="00FC5C3F"/>
    <w:rsid w:val="00FD1E03"/>
    <w:rsid w:val="00FD4599"/>
    <w:rsid w:val="00FD4784"/>
    <w:rsid w:val="00FD4B54"/>
    <w:rsid w:val="00FD65FE"/>
    <w:rsid w:val="00FD6CBF"/>
    <w:rsid w:val="00FE1330"/>
    <w:rsid w:val="00FE5FE5"/>
    <w:rsid w:val="00FE611D"/>
    <w:rsid w:val="00FE6570"/>
    <w:rsid w:val="00FF0DE7"/>
    <w:rsid w:val="00FF14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B8D1DE"/>
  <w15:chartTrackingRefBased/>
  <w15:docId w15:val="{66E68236-6234-4AEE-B249-2418AA57A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56E"/>
  </w:style>
  <w:style w:type="paragraph" w:styleId="Ttulo1">
    <w:name w:val="heading 1"/>
    <w:basedOn w:val="Normal"/>
    <w:link w:val="Ttulo1Car"/>
    <w:uiPriority w:val="1"/>
    <w:qFormat/>
    <w:rsid w:val="0063029E"/>
    <w:pPr>
      <w:widowControl w:val="0"/>
      <w:autoSpaceDE w:val="0"/>
      <w:autoSpaceDN w:val="0"/>
      <w:spacing w:after="0" w:line="240" w:lineRule="auto"/>
      <w:ind w:left="102"/>
      <w:outlineLvl w:val="0"/>
    </w:pPr>
    <w:rPr>
      <w:rFonts w:ascii="Arial" w:eastAsia="Arial" w:hAnsi="Arial" w:cs="Arial"/>
      <w:b/>
      <w:bCs/>
      <w:sz w:val="24"/>
      <w:szCs w:val="24"/>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EF07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4122D0"/>
    <w:rPr>
      <w:color w:val="954F72" w:themeColor="followedHyperlink"/>
      <w:u w:val="single"/>
    </w:rPr>
  </w:style>
  <w:style w:type="character" w:customStyle="1" w:styleId="apple-style-span">
    <w:name w:val="apple-style-span"/>
    <w:rsid w:val="00E82FCC"/>
  </w:style>
  <w:style w:type="character" w:customStyle="1" w:styleId="normaltextrun">
    <w:name w:val="normaltextrun"/>
    <w:basedOn w:val="Fuentedeprrafopredeter"/>
    <w:rsid w:val="00601A5A"/>
  </w:style>
  <w:style w:type="paragraph" w:customStyle="1" w:styleId="paragraph">
    <w:name w:val="paragraph"/>
    <w:basedOn w:val="Normal"/>
    <w:rsid w:val="00601A5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NormalWeb">
    <w:name w:val="Normal (Web)"/>
    <w:basedOn w:val="Normal"/>
    <w:uiPriority w:val="99"/>
    <w:unhideWhenUsed/>
    <w:rsid w:val="0076717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1">
    <w:name w:val="Mención sin resolver1"/>
    <w:basedOn w:val="Fuentedeprrafopredeter"/>
    <w:uiPriority w:val="99"/>
    <w:semiHidden/>
    <w:unhideWhenUsed/>
    <w:rsid w:val="00067A42"/>
    <w:rPr>
      <w:color w:val="605E5C"/>
      <w:shd w:val="clear" w:color="auto" w:fill="E1DFDD"/>
    </w:rPr>
  </w:style>
  <w:style w:type="character" w:customStyle="1" w:styleId="Ttulo1Car">
    <w:name w:val="Título 1 Car"/>
    <w:basedOn w:val="Fuentedeprrafopredeter"/>
    <w:link w:val="Ttulo1"/>
    <w:uiPriority w:val="1"/>
    <w:rsid w:val="0063029E"/>
    <w:rPr>
      <w:rFonts w:ascii="Arial" w:eastAsia="Arial" w:hAnsi="Arial" w:cs="Arial"/>
      <w:b/>
      <w:bCs/>
      <w:sz w:val="24"/>
      <w:szCs w:val="24"/>
      <w:lang w:val="es-ES" w:eastAsia="es-ES" w:bidi="es-ES"/>
    </w:rPr>
  </w:style>
  <w:style w:type="paragraph" w:styleId="Textoindependiente">
    <w:name w:val="Body Text"/>
    <w:basedOn w:val="Normal"/>
    <w:link w:val="TextoindependienteCar"/>
    <w:uiPriority w:val="1"/>
    <w:qFormat/>
    <w:rsid w:val="0063029E"/>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63029E"/>
    <w:rPr>
      <w:rFonts w:ascii="Arial" w:eastAsia="Arial" w:hAnsi="Arial" w:cs="Arial"/>
      <w:sz w:val="24"/>
      <w:szCs w:val="24"/>
      <w:lang w:val="es-ES" w:eastAsia="es-ES" w:bidi="es-ES"/>
    </w:rPr>
  </w:style>
  <w:style w:type="character" w:customStyle="1" w:styleId="Mencinsinresolver2">
    <w:name w:val="Mención sin resolver2"/>
    <w:basedOn w:val="Fuentedeprrafopredeter"/>
    <w:uiPriority w:val="99"/>
    <w:semiHidden/>
    <w:unhideWhenUsed/>
    <w:rsid w:val="00BD15B3"/>
    <w:rPr>
      <w:color w:val="605E5C"/>
      <w:shd w:val="clear" w:color="auto" w:fill="E1DFDD"/>
    </w:rPr>
  </w:style>
  <w:style w:type="character" w:customStyle="1" w:styleId="highlight">
    <w:name w:val="highlight"/>
    <w:basedOn w:val="Fuentedeprrafopredeter"/>
    <w:rsid w:val="00ED2912"/>
  </w:style>
  <w:style w:type="paragraph" w:customStyle="1" w:styleId="j">
    <w:name w:val="j"/>
    <w:basedOn w:val="Normal"/>
    <w:rsid w:val="00560589"/>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Citas">
    <w:name w:val="Citas"/>
    <w:basedOn w:val="Normal"/>
    <w:qFormat/>
    <w:rsid w:val="00624DF6"/>
    <w:pPr>
      <w:spacing w:before="240" w:line="360" w:lineRule="auto"/>
      <w:ind w:left="851" w:right="851"/>
      <w:jc w:val="both"/>
    </w:pPr>
    <w:rPr>
      <w:rFonts w:ascii="Palatino Linotype" w:hAnsi="Palatino Linotype" w:cs="Arial"/>
      <w:i/>
    </w:rPr>
  </w:style>
  <w:style w:type="character" w:styleId="nfasis">
    <w:name w:val="Emphasis"/>
    <w:basedOn w:val="Fuentedeprrafopredeter"/>
    <w:uiPriority w:val="20"/>
    <w:qFormat/>
    <w:rsid w:val="00C80AA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307692">
      <w:bodyDiv w:val="1"/>
      <w:marLeft w:val="0"/>
      <w:marRight w:val="0"/>
      <w:marTop w:val="0"/>
      <w:marBottom w:val="0"/>
      <w:divBdr>
        <w:top w:val="none" w:sz="0" w:space="0" w:color="auto"/>
        <w:left w:val="none" w:sz="0" w:space="0" w:color="auto"/>
        <w:bottom w:val="none" w:sz="0" w:space="0" w:color="auto"/>
        <w:right w:val="none" w:sz="0" w:space="0" w:color="auto"/>
      </w:divBdr>
    </w:div>
    <w:div w:id="157617314">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8791906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3800618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089846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5547927">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72118995">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4323690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4095165">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422881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0205417">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40800755">
      <w:bodyDiv w:val="1"/>
      <w:marLeft w:val="0"/>
      <w:marRight w:val="0"/>
      <w:marTop w:val="0"/>
      <w:marBottom w:val="0"/>
      <w:divBdr>
        <w:top w:val="none" w:sz="0" w:space="0" w:color="auto"/>
        <w:left w:val="none" w:sz="0" w:space="0" w:color="auto"/>
        <w:bottom w:val="none" w:sz="0" w:space="0" w:color="auto"/>
        <w:right w:val="none" w:sz="0" w:space="0" w:color="auto"/>
      </w:divBdr>
    </w:div>
    <w:div w:id="2144617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header" Target="header1.xml"/><Relationship Id="rId21" Type="http://schemas.openxmlformats.org/officeDocument/2006/relationships/image" Target="media/image11.png"/><Relationship Id="rId34" Type="http://schemas.openxmlformats.org/officeDocument/2006/relationships/image" Target="media/image18.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s://www.saimex.org.mx/saimex/solicitud/downloadAttach/985879.page"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https://www.saimex.org.mx/saimex/solicitud/downloadAttach/985882.page" TargetMode="External"/><Relationship Id="rId37" Type="http://schemas.openxmlformats.org/officeDocument/2006/relationships/image" Target="media/image21.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esaemm.gob.mx/" TargetMode="External"/><Relationship Id="rId23" Type="http://schemas.openxmlformats.org/officeDocument/2006/relationships/image" Target="media/image13.png"/><Relationship Id="rId28" Type="http://schemas.openxmlformats.org/officeDocument/2006/relationships/hyperlink" Target="https://www.saimex.org.mx/saimex/solicitud/downloadAttach/985878.page" TargetMode="External"/><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hyperlink" Target="https://www.infoem.org.mx/es/contenido/transparencia/directorio-de-sujetos-obligados" TargetMode="External"/><Relationship Id="rId31" Type="http://schemas.openxmlformats.org/officeDocument/2006/relationships/hyperlink" Target="https://www.saimex.org.mx/saimex/solicitud/downloadAttach/985881.page"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saimex.org.mx/saimex/solicitud/downloadAttach/985880.page" TargetMode="External"/><Relationship Id="rId35" Type="http://schemas.openxmlformats.org/officeDocument/2006/relationships/image" Target="media/image19.png"/><Relationship Id="rId43" Type="http://schemas.openxmlformats.org/officeDocument/2006/relationships/fontTable" Target="fontTable.xml"/><Relationship Id="rId8" Type="http://schemas.openxmlformats.org/officeDocument/2006/relationships/hyperlink" Target="https://www.ipomex.org.mx/ipo3/lgt/indice/INFOEM/art_92_ii_b.web"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s://www.saimex.org.mx/saimex/solicitud/downloadAttach/985883.page" TargetMode="External"/><Relationship Id="rId38" Type="http://schemas.openxmlformats.org/officeDocument/2006/relationships/image" Target="media/image22.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7B9899-1571-44F6-8132-D5890F065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2959</TotalTime>
  <Pages>125</Pages>
  <Words>20977</Words>
  <Characters>115374</Characters>
  <Application>Microsoft Office Word</Application>
  <DocSecurity>0</DocSecurity>
  <Lines>961</Lines>
  <Paragraphs>272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92</cp:revision>
  <cp:lastPrinted>2019-08-05T14:27:00Z</cp:lastPrinted>
  <dcterms:created xsi:type="dcterms:W3CDTF">2020-11-16T21:49:00Z</dcterms:created>
  <dcterms:modified xsi:type="dcterms:W3CDTF">2021-04-07T16:42:00Z</dcterms:modified>
</cp:coreProperties>
</file>