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1E1297F" w:rsidR="00200BFC" w:rsidRPr="009F3D99" w:rsidRDefault="00200BFC" w:rsidP="00C65CC3">
      <w:pPr>
        <w:spacing w:line="360" w:lineRule="auto"/>
        <w:jc w:val="both"/>
        <w:rPr>
          <w:rFonts w:ascii="Palatino Linotype" w:hAnsi="Palatino Linotype" w:cs="Arial"/>
        </w:rPr>
      </w:pPr>
      <w:r w:rsidRPr="009F3D99">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9F3D99">
        <w:rPr>
          <w:rFonts w:ascii="Palatino Linotype" w:hAnsi="Palatino Linotype" w:cs="Arial"/>
        </w:rPr>
        <w:t xml:space="preserve"> </w:t>
      </w:r>
      <w:r w:rsidR="00B0010B" w:rsidRPr="009F3D99">
        <w:rPr>
          <w:rFonts w:ascii="Palatino Linotype" w:hAnsi="Palatino Linotype" w:cs="Arial"/>
        </w:rPr>
        <w:t>veinte</w:t>
      </w:r>
      <w:r w:rsidR="004C5D86" w:rsidRPr="009F3D99">
        <w:rPr>
          <w:rFonts w:ascii="Palatino Linotype" w:hAnsi="Palatino Linotype" w:cs="Arial"/>
        </w:rPr>
        <w:t xml:space="preserve"> de octubre</w:t>
      </w:r>
      <w:r w:rsidR="008B3120" w:rsidRPr="009F3D99">
        <w:rPr>
          <w:rFonts w:ascii="Palatino Linotype" w:hAnsi="Palatino Linotype" w:cs="Arial"/>
        </w:rPr>
        <w:t xml:space="preserve"> </w:t>
      </w:r>
      <w:r w:rsidR="000A27E2" w:rsidRPr="009F3D99">
        <w:rPr>
          <w:rFonts w:ascii="Palatino Linotype" w:hAnsi="Palatino Linotype" w:cs="Arial"/>
        </w:rPr>
        <w:t>de dos mil veintiuno</w:t>
      </w:r>
      <w:r w:rsidR="003253C6" w:rsidRPr="009F3D99">
        <w:rPr>
          <w:rFonts w:ascii="Palatino Linotype" w:hAnsi="Palatino Linotype" w:cs="Arial"/>
        </w:rPr>
        <w:t>.</w:t>
      </w:r>
    </w:p>
    <w:p w14:paraId="57CA25AC" w14:textId="77777777" w:rsidR="003253C6" w:rsidRPr="009F3D99" w:rsidRDefault="003253C6" w:rsidP="00C65CC3">
      <w:pPr>
        <w:spacing w:line="360" w:lineRule="auto"/>
        <w:jc w:val="both"/>
        <w:rPr>
          <w:rFonts w:ascii="Palatino Linotype" w:hAnsi="Palatino Linotype" w:cs="Arial"/>
        </w:rPr>
      </w:pPr>
    </w:p>
    <w:p w14:paraId="7E5DAA96" w14:textId="5055795E" w:rsidR="00200BFC" w:rsidRPr="009F3D99" w:rsidRDefault="00200BFC" w:rsidP="00C65CC3">
      <w:pPr>
        <w:spacing w:line="360" w:lineRule="auto"/>
        <w:jc w:val="both"/>
        <w:rPr>
          <w:rFonts w:ascii="Palatino Linotype" w:hAnsi="Palatino Linotype" w:cs="Arial"/>
          <w:lang w:val="es-ES"/>
        </w:rPr>
      </w:pPr>
      <w:r w:rsidRPr="009F3D99">
        <w:rPr>
          <w:rFonts w:ascii="Palatino Linotype" w:hAnsi="Palatino Linotype" w:cs="Arial"/>
          <w:b/>
          <w:sz w:val="28"/>
        </w:rPr>
        <w:t>VISTO</w:t>
      </w:r>
      <w:r w:rsidRPr="009F3D99">
        <w:rPr>
          <w:rFonts w:ascii="Palatino Linotype" w:hAnsi="Palatino Linotype" w:cs="Arial"/>
        </w:rPr>
        <w:t xml:space="preserve"> el expediente formado con motivo del recurso de revisión </w:t>
      </w:r>
      <w:r w:rsidR="0047306E" w:rsidRPr="009F3D99">
        <w:rPr>
          <w:rFonts w:ascii="Palatino Linotype" w:hAnsi="Palatino Linotype" w:cs="Arial"/>
          <w:b/>
          <w:bCs/>
        </w:rPr>
        <w:t>04087</w:t>
      </w:r>
      <w:r w:rsidR="000A27E2" w:rsidRPr="009F3D99">
        <w:rPr>
          <w:rFonts w:ascii="Palatino Linotype" w:hAnsi="Palatino Linotype" w:cs="Arial"/>
          <w:b/>
          <w:bCs/>
        </w:rPr>
        <w:t>/INFOEM/IP/RR/202</w:t>
      </w:r>
      <w:r w:rsidR="00163A20" w:rsidRPr="009F3D99">
        <w:rPr>
          <w:rFonts w:ascii="Palatino Linotype" w:hAnsi="Palatino Linotype" w:cs="Arial"/>
          <w:b/>
          <w:bCs/>
        </w:rPr>
        <w:t>1</w:t>
      </w:r>
      <w:r w:rsidRPr="009F3D99">
        <w:rPr>
          <w:rFonts w:ascii="Palatino Linotype" w:hAnsi="Palatino Linotype" w:cs="Arial"/>
        </w:rPr>
        <w:t xml:space="preserve">, promovido </w:t>
      </w:r>
      <w:r w:rsidRPr="009F3D99">
        <w:rPr>
          <w:rFonts w:ascii="Palatino Linotype" w:hAnsi="Palatino Linotype"/>
        </w:rPr>
        <w:t>por</w:t>
      </w:r>
      <w:r w:rsidR="00AB6194" w:rsidRPr="009F3D99">
        <w:rPr>
          <w:rFonts w:ascii="Palatino Linotype" w:hAnsi="Palatino Linotype"/>
        </w:rPr>
        <w:t xml:space="preserve"> </w:t>
      </w:r>
      <w:r w:rsidR="00CB77CC">
        <w:rPr>
          <w:rFonts w:ascii="Palatino Linotype" w:hAnsi="Palatino Linotype"/>
          <w:b/>
        </w:rPr>
        <w:t xml:space="preserve">XXXXXXXX </w:t>
      </w:r>
      <w:proofErr w:type="spellStart"/>
      <w:r w:rsidR="00CB77CC">
        <w:rPr>
          <w:rFonts w:ascii="Palatino Linotype" w:hAnsi="Palatino Linotype"/>
          <w:b/>
        </w:rPr>
        <w:t>XXXXXXXX</w:t>
      </w:r>
      <w:proofErr w:type="spellEnd"/>
      <w:r w:rsidRPr="009F3D99">
        <w:rPr>
          <w:rFonts w:ascii="Palatino Linotype" w:hAnsi="Palatino Linotype"/>
          <w:b/>
          <w:lang w:val="es-ES"/>
        </w:rPr>
        <w:t>,</w:t>
      </w:r>
      <w:r w:rsidRPr="009F3D99">
        <w:rPr>
          <w:rFonts w:ascii="Palatino Linotype" w:hAnsi="Palatino Linotype" w:cs="Arial"/>
          <w:b/>
          <w:lang w:val="es-ES"/>
        </w:rPr>
        <w:t xml:space="preserve"> </w:t>
      </w:r>
      <w:r w:rsidRPr="009F3D99">
        <w:rPr>
          <w:rFonts w:ascii="Palatino Linotype" w:hAnsi="Palatino Linotype" w:cs="Arial"/>
          <w:lang w:val="es-ES"/>
        </w:rPr>
        <w:t>en lo sucesivo</w:t>
      </w:r>
      <w:r w:rsidRPr="009F3D99">
        <w:rPr>
          <w:rFonts w:ascii="Palatino Linotype" w:hAnsi="Palatino Linotype" w:cs="Arial"/>
          <w:b/>
          <w:lang w:val="es-ES"/>
        </w:rPr>
        <w:t xml:space="preserve"> </w:t>
      </w:r>
      <w:r w:rsidR="00754477" w:rsidRPr="009F3D99">
        <w:rPr>
          <w:rFonts w:ascii="Palatino Linotype" w:hAnsi="Palatino Linotype" w:cs="Arial"/>
          <w:b/>
          <w:lang w:val="es-ES"/>
        </w:rPr>
        <w:t>EL</w:t>
      </w:r>
      <w:r w:rsidRPr="009F3D99">
        <w:rPr>
          <w:rFonts w:ascii="Palatino Linotype" w:hAnsi="Palatino Linotype" w:cs="Arial"/>
          <w:b/>
          <w:lang w:val="es-ES"/>
        </w:rPr>
        <w:t xml:space="preserve"> RECURRENTE,</w:t>
      </w:r>
      <w:r w:rsidR="008B3120" w:rsidRPr="009F3D99">
        <w:rPr>
          <w:rFonts w:ascii="Palatino Linotype" w:hAnsi="Palatino Linotype" w:cs="Arial"/>
          <w:lang w:val="es-ES"/>
        </w:rPr>
        <w:t xml:space="preserve"> en contra de la respuesta </w:t>
      </w:r>
      <w:r w:rsidR="008E4ECC" w:rsidRPr="009F3D99">
        <w:rPr>
          <w:rFonts w:ascii="Palatino Linotype" w:hAnsi="Palatino Linotype" w:cs="Arial"/>
          <w:lang w:val="es-ES"/>
        </w:rPr>
        <w:t>de</w:t>
      </w:r>
      <w:r w:rsidR="00CE34D2" w:rsidRPr="009F3D99">
        <w:rPr>
          <w:rFonts w:ascii="Palatino Linotype" w:hAnsi="Palatino Linotype" w:cs="Arial"/>
          <w:lang w:val="es-ES"/>
        </w:rPr>
        <w:t>l</w:t>
      </w:r>
      <w:r w:rsidR="008E4ECC" w:rsidRPr="009F3D99">
        <w:rPr>
          <w:rFonts w:ascii="Palatino Linotype" w:hAnsi="Palatino Linotype" w:cs="Arial"/>
          <w:lang w:val="es-ES"/>
        </w:rPr>
        <w:t xml:space="preserve"> </w:t>
      </w:r>
      <w:r w:rsidR="0047306E" w:rsidRPr="009F3D99">
        <w:rPr>
          <w:rFonts w:ascii="Palatino Linotype" w:hAnsi="Palatino Linotype" w:cs="Arial"/>
          <w:b/>
          <w:bCs/>
        </w:rPr>
        <w:t>Organismo Público Descentralizado para la Prestación de Los Servicios de Agua Potable Alcantarillado y Saneamiento de Atizapán de Zaragoza por sus siglas S.A.P.A.S.A.</w:t>
      </w:r>
      <w:r w:rsidRPr="009F3D99">
        <w:rPr>
          <w:rFonts w:ascii="Palatino Linotype" w:hAnsi="Palatino Linotype" w:cs="Arial"/>
          <w:b/>
          <w:lang w:val="es-ES"/>
        </w:rPr>
        <w:t xml:space="preserve">, </w:t>
      </w:r>
      <w:r w:rsidRPr="009F3D99">
        <w:rPr>
          <w:rFonts w:ascii="Palatino Linotype" w:hAnsi="Palatino Linotype" w:cs="Arial"/>
          <w:lang w:val="es-ES"/>
        </w:rPr>
        <w:t xml:space="preserve">en lo sucesivo </w:t>
      </w:r>
      <w:r w:rsidRPr="009F3D99">
        <w:rPr>
          <w:rFonts w:ascii="Palatino Linotype" w:hAnsi="Palatino Linotype" w:cs="Arial"/>
          <w:b/>
          <w:lang w:val="es-ES"/>
        </w:rPr>
        <w:t xml:space="preserve">EL SUJETO </w:t>
      </w:r>
      <w:bookmarkStart w:id="0" w:name="_GoBack"/>
      <w:bookmarkEnd w:id="0"/>
      <w:r w:rsidRPr="009F3D99">
        <w:rPr>
          <w:rFonts w:ascii="Palatino Linotype" w:hAnsi="Palatino Linotype" w:cs="Arial"/>
          <w:b/>
          <w:lang w:val="es-ES"/>
        </w:rPr>
        <w:t xml:space="preserve">OBLIGADO, </w:t>
      </w:r>
      <w:r w:rsidRPr="009F3D99">
        <w:rPr>
          <w:rFonts w:ascii="Palatino Linotype" w:hAnsi="Palatino Linotype" w:cs="Arial"/>
          <w:lang w:val="es-ES"/>
        </w:rPr>
        <w:t xml:space="preserve">se procede a dictar la presente resolución con base en lo siguiente: </w:t>
      </w:r>
    </w:p>
    <w:p w14:paraId="62E2C383" w14:textId="77777777" w:rsidR="005E67E2" w:rsidRPr="009F3D99" w:rsidRDefault="005E67E2" w:rsidP="00C65CC3">
      <w:pPr>
        <w:jc w:val="both"/>
        <w:rPr>
          <w:rFonts w:ascii="Palatino Linotype" w:hAnsi="Palatino Linotype" w:cs="Arial"/>
          <w:b/>
          <w:bCs/>
          <w:spacing w:val="60"/>
        </w:rPr>
      </w:pPr>
    </w:p>
    <w:p w14:paraId="60D636C8" w14:textId="50BA6B63" w:rsidR="000F15D9" w:rsidRPr="009F3D99" w:rsidRDefault="00200BFC" w:rsidP="00C65CC3">
      <w:pPr>
        <w:jc w:val="center"/>
        <w:rPr>
          <w:rFonts w:ascii="Palatino Linotype" w:hAnsi="Palatino Linotype" w:cs="Arial"/>
          <w:b/>
          <w:bCs/>
          <w:spacing w:val="60"/>
          <w:sz w:val="28"/>
        </w:rPr>
      </w:pPr>
      <w:r w:rsidRPr="009F3D99">
        <w:rPr>
          <w:rFonts w:ascii="Palatino Linotype" w:hAnsi="Palatino Linotype" w:cs="Arial"/>
          <w:b/>
          <w:bCs/>
          <w:spacing w:val="60"/>
          <w:sz w:val="28"/>
        </w:rPr>
        <w:t>RESULTANDO</w:t>
      </w:r>
    </w:p>
    <w:p w14:paraId="3386170D" w14:textId="77777777" w:rsidR="00A525BF" w:rsidRPr="009F3D99" w:rsidRDefault="00A525BF" w:rsidP="00C65CC3">
      <w:pPr>
        <w:jc w:val="center"/>
        <w:rPr>
          <w:rFonts w:ascii="Palatino Linotype" w:hAnsi="Palatino Linotype" w:cs="Arial"/>
          <w:b/>
          <w:bCs/>
          <w:spacing w:val="60"/>
          <w:sz w:val="28"/>
        </w:rPr>
      </w:pPr>
    </w:p>
    <w:p w14:paraId="69AC5CD0" w14:textId="7B21A4C6" w:rsidR="00200BFC" w:rsidRPr="009F3D99" w:rsidRDefault="000A27E2" w:rsidP="00C65CC3">
      <w:pPr>
        <w:spacing w:line="360" w:lineRule="auto"/>
        <w:jc w:val="both"/>
        <w:rPr>
          <w:rFonts w:ascii="Palatino Linotype" w:eastAsia="MS Mincho" w:hAnsi="Palatino Linotype" w:cs="Arial"/>
        </w:rPr>
      </w:pPr>
      <w:r w:rsidRPr="009F3D99">
        <w:rPr>
          <w:rFonts w:ascii="Palatino Linotype" w:eastAsia="Calibri" w:hAnsi="Palatino Linotype" w:cs="Arial"/>
          <w:b/>
          <w:sz w:val="28"/>
          <w:szCs w:val="28"/>
          <w:lang w:val="es-ES" w:eastAsia="en-US"/>
        </w:rPr>
        <w:t>I</w:t>
      </w:r>
      <w:r w:rsidR="00163A20" w:rsidRPr="009F3D99">
        <w:rPr>
          <w:rFonts w:ascii="Palatino Linotype" w:eastAsia="Calibri" w:hAnsi="Palatino Linotype" w:cs="Arial"/>
          <w:b/>
          <w:sz w:val="28"/>
          <w:szCs w:val="28"/>
          <w:lang w:val="es-ES" w:eastAsia="en-US"/>
        </w:rPr>
        <w:t xml:space="preserve">. </w:t>
      </w:r>
      <w:r w:rsidR="00163A20" w:rsidRPr="009F3D99">
        <w:rPr>
          <w:rFonts w:ascii="Palatino Linotype" w:eastAsia="MS Mincho" w:hAnsi="Palatino Linotype" w:cs="Arial"/>
        </w:rPr>
        <w:t xml:space="preserve">En fecha </w:t>
      </w:r>
      <w:bookmarkStart w:id="1" w:name="_Hlk66905340"/>
      <w:r w:rsidR="0047306E" w:rsidRPr="009F3D99">
        <w:rPr>
          <w:rFonts w:ascii="Palatino Linotype" w:eastAsia="MS Mincho" w:hAnsi="Palatino Linotype" w:cs="Arial"/>
        </w:rPr>
        <w:t>catorce de julio</w:t>
      </w:r>
      <w:r w:rsidR="00921C21" w:rsidRPr="009F3D99">
        <w:rPr>
          <w:rFonts w:ascii="Palatino Linotype" w:eastAsia="MS Mincho" w:hAnsi="Palatino Linotype" w:cs="Arial"/>
        </w:rPr>
        <w:t xml:space="preserve"> </w:t>
      </w:r>
      <w:r w:rsidR="0074343D" w:rsidRPr="009F3D99">
        <w:rPr>
          <w:rFonts w:ascii="Palatino Linotype" w:eastAsia="MS Mincho" w:hAnsi="Palatino Linotype" w:cs="Arial"/>
        </w:rPr>
        <w:t>de dos mil veintiuno</w:t>
      </w:r>
      <w:bookmarkEnd w:id="1"/>
      <w:r w:rsidR="00163A20" w:rsidRPr="009F3D99">
        <w:rPr>
          <w:rFonts w:ascii="Palatino Linotype" w:eastAsia="MS Mincho" w:hAnsi="Palatino Linotype" w:cs="Arial"/>
        </w:rPr>
        <w:t xml:space="preserve">, </w:t>
      </w:r>
      <w:r w:rsidR="00163A20" w:rsidRPr="009F3D99">
        <w:rPr>
          <w:rFonts w:ascii="Palatino Linotype" w:eastAsia="MS Mincho" w:hAnsi="Palatino Linotype" w:cs="Arial"/>
          <w:b/>
        </w:rPr>
        <w:t>EL RECURRENTE</w:t>
      </w:r>
      <w:r w:rsidR="00163A20" w:rsidRPr="009F3D99">
        <w:rPr>
          <w:rFonts w:ascii="Palatino Linotype" w:eastAsia="MS Mincho" w:hAnsi="Palatino Linotype" w:cs="Arial"/>
        </w:rPr>
        <w:t xml:space="preserve"> </w:t>
      </w:r>
      <w:r w:rsidR="00BF3E26" w:rsidRPr="009F3D99">
        <w:rPr>
          <w:rFonts w:ascii="Palatino Linotype" w:eastAsia="MS Mincho" w:hAnsi="Palatino Linotype" w:cs="Arial"/>
          <w:lang w:val="es-ES_tradnl"/>
        </w:rPr>
        <w:t>presentó a través de</w:t>
      </w:r>
      <w:r w:rsidR="008E4ECC" w:rsidRPr="009F3D99">
        <w:rPr>
          <w:rFonts w:ascii="Palatino Linotype" w:eastAsia="MS Mincho" w:hAnsi="Palatino Linotype" w:cs="Arial"/>
          <w:lang w:val="es-ES_tradnl"/>
        </w:rPr>
        <w:t xml:space="preserve">l </w:t>
      </w:r>
      <w:r w:rsidR="00BF3E26" w:rsidRPr="009F3D99">
        <w:rPr>
          <w:rFonts w:ascii="Palatino Linotype" w:eastAsia="MS Mincho" w:hAnsi="Palatino Linotype" w:cs="Arial"/>
          <w:lang w:val="es-ES_tradnl"/>
        </w:rPr>
        <w:t xml:space="preserve">Sistema de Acceso a la Información Mexiquense, en lo subsecuente </w:t>
      </w:r>
      <w:r w:rsidR="00BF3E26" w:rsidRPr="009F3D99">
        <w:rPr>
          <w:rFonts w:ascii="Palatino Linotype" w:eastAsia="MS Mincho" w:hAnsi="Palatino Linotype" w:cs="Arial"/>
          <w:b/>
          <w:lang w:val="es-ES_tradnl"/>
        </w:rPr>
        <w:t>EL SAIMEX</w:t>
      </w:r>
      <w:r w:rsidR="00BF3E26" w:rsidRPr="009F3D99">
        <w:rPr>
          <w:rFonts w:ascii="Palatino Linotype" w:eastAsia="MS Mincho" w:hAnsi="Palatino Linotype" w:cs="Arial"/>
          <w:lang w:val="es-ES_tradnl"/>
        </w:rPr>
        <w:t xml:space="preserve"> ante </w:t>
      </w:r>
      <w:r w:rsidR="00BF3E26" w:rsidRPr="009F3D99">
        <w:rPr>
          <w:rFonts w:ascii="Palatino Linotype" w:eastAsia="MS Mincho" w:hAnsi="Palatino Linotype" w:cs="Arial"/>
          <w:b/>
          <w:lang w:val="es-ES_tradnl"/>
        </w:rPr>
        <w:t>EL SUJETO OBLIGADO</w:t>
      </w:r>
      <w:r w:rsidR="00BF3E26" w:rsidRPr="009F3D99">
        <w:rPr>
          <w:rFonts w:ascii="Palatino Linotype" w:eastAsia="MS Mincho" w:hAnsi="Palatino Linotype" w:cs="Arial"/>
          <w:lang w:val="es-ES_tradnl"/>
        </w:rPr>
        <w:t>, la solicitud de acceso a la información pública, a la que se le asignó el número de expediente</w:t>
      </w:r>
      <w:r w:rsidR="00CE34D2" w:rsidRPr="009F3D99">
        <w:rPr>
          <w:rFonts w:ascii="Palatino Linotype" w:eastAsia="MS Mincho" w:hAnsi="Palatino Linotype" w:cs="Arial"/>
          <w:b/>
          <w:bCs/>
        </w:rPr>
        <w:t xml:space="preserve"> </w:t>
      </w:r>
      <w:r w:rsidR="0047306E" w:rsidRPr="009F3D99">
        <w:rPr>
          <w:rFonts w:ascii="Palatino Linotype" w:eastAsia="MS Mincho" w:hAnsi="Palatino Linotype" w:cs="Arial"/>
          <w:b/>
          <w:bCs/>
        </w:rPr>
        <w:t>00036/OASATIZARA/IP/2021</w:t>
      </w:r>
      <w:r w:rsidR="00163A20" w:rsidRPr="009F3D99">
        <w:rPr>
          <w:rFonts w:ascii="Palatino Linotype" w:eastAsia="MS Mincho" w:hAnsi="Palatino Linotype" w:cs="Arial"/>
        </w:rPr>
        <w:t xml:space="preserve">, </w:t>
      </w:r>
      <w:r w:rsidR="00AA7AD8" w:rsidRPr="009F3D99">
        <w:rPr>
          <w:rFonts w:ascii="Palatino Linotype" w:eastAsia="MS Mincho" w:hAnsi="Palatino Linotype" w:cs="Arial"/>
          <w:bCs/>
        </w:rPr>
        <w:t>mediante la cual requirió</w:t>
      </w:r>
      <w:r w:rsidR="009D0744" w:rsidRPr="009F3D99">
        <w:rPr>
          <w:rFonts w:ascii="Palatino Linotype" w:eastAsia="MS Mincho" w:hAnsi="Palatino Linotype" w:cs="Arial"/>
          <w:bCs/>
        </w:rPr>
        <w:t xml:space="preserve">, </w:t>
      </w:r>
      <w:r w:rsidR="00AA7AD8" w:rsidRPr="009F3D99">
        <w:rPr>
          <w:rFonts w:ascii="Palatino Linotype" w:eastAsia="MS Mincho" w:hAnsi="Palatino Linotype" w:cs="Arial"/>
          <w:bCs/>
        </w:rPr>
        <w:t>lo siguiente:</w:t>
      </w:r>
    </w:p>
    <w:p w14:paraId="1F6B0AE1" w14:textId="77777777" w:rsidR="00AA7AD8" w:rsidRPr="009F3D99" w:rsidRDefault="00AA7AD8" w:rsidP="00C65CC3">
      <w:pPr>
        <w:tabs>
          <w:tab w:val="left" w:pos="851"/>
        </w:tabs>
        <w:ind w:left="851" w:right="901" w:hanging="142"/>
        <w:jc w:val="both"/>
        <w:rPr>
          <w:rFonts w:ascii="Palatino Linotype" w:eastAsia="MS Mincho" w:hAnsi="Palatino Linotype" w:cs="Arial"/>
          <w:i/>
          <w:sz w:val="22"/>
          <w:szCs w:val="22"/>
        </w:rPr>
      </w:pPr>
    </w:p>
    <w:p w14:paraId="1278137B" w14:textId="643216A7" w:rsidR="000405A5" w:rsidRPr="009F3D99" w:rsidRDefault="00200BFC" w:rsidP="00C65CC3">
      <w:pPr>
        <w:tabs>
          <w:tab w:val="left" w:pos="851"/>
        </w:tabs>
        <w:ind w:left="992" w:right="901" w:hanging="142"/>
        <w:jc w:val="both"/>
        <w:rPr>
          <w:rFonts w:ascii="Palatino Linotype" w:eastAsia="MS Mincho" w:hAnsi="Palatino Linotype" w:cs="Arial"/>
          <w:i/>
          <w:sz w:val="22"/>
          <w:szCs w:val="22"/>
        </w:rPr>
      </w:pPr>
      <w:r w:rsidRPr="009F3D99">
        <w:rPr>
          <w:rFonts w:ascii="Palatino Linotype" w:eastAsia="MS Mincho" w:hAnsi="Palatino Linotype" w:cs="Arial"/>
          <w:i/>
          <w:sz w:val="22"/>
          <w:szCs w:val="22"/>
        </w:rPr>
        <w:t>“</w:t>
      </w:r>
      <w:r w:rsidR="0047306E" w:rsidRPr="009F3D99">
        <w:rPr>
          <w:rFonts w:ascii="Palatino Linotype" w:eastAsia="MS Mincho" w:hAnsi="Palatino Linotype" w:cs="Arial"/>
          <w:i/>
          <w:sz w:val="22"/>
          <w:szCs w:val="22"/>
        </w:rPr>
        <w:t xml:space="preserve">SOLICITO SE ME OTORGUE LA BITÁCORA DE SERVICIO DE CADA UNIDAD VACTOR CON LAS CUALES CUENTA O ESTÁN ASIGNADAS AL ORGANISMO SAPASA; INDEPENDIENTEMENTE SI SON </w:t>
      </w:r>
      <w:r w:rsidR="0047306E" w:rsidRPr="009F3D99">
        <w:rPr>
          <w:rFonts w:ascii="Palatino Linotype" w:eastAsia="MS Mincho" w:hAnsi="Palatino Linotype" w:cs="Arial"/>
          <w:i/>
          <w:sz w:val="22"/>
          <w:szCs w:val="22"/>
        </w:rPr>
        <w:lastRenderedPageBreak/>
        <w:t>ARRENDADAS, EN COMODATO O EN PROPIEDAD. LA RELACIÓN SE SOLICITA DEL 01 DE ENERO DE 2019 AL 14 DE JULIO DE 2021.</w:t>
      </w:r>
      <w:r w:rsidRPr="009F3D99">
        <w:rPr>
          <w:rFonts w:ascii="Palatino Linotype" w:eastAsia="MS Mincho" w:hAnsi="Palatino Linotype" w:cs="Arial"/>
          <w:i/>
          <w:sz w:val="22"/>
          <w:szCs w:val="22"/>
        </w:rPr>
        <w:t>” (</w:t>
      </w:r>
      <w:proofErr w:type="gramStart"/>
      <w:r w:rsidRPr="009F3D99">
        <w:rPr>
          <w:rFonts w:ascii="Palatino Linotype" w:eastAsia="MS Mincho" w:hAnsi="Palatino Linotype" w:cs="Arial"/>
          <w:i/>
          <w:sz w:val="22"/>
          <w:szCs w:val="22"/>
        </w:rPr>
        <w:t>sic</w:t>
      </w:r>
      <w:proofErr w:type="gramEnd"/>
      <w:r w:rsidRPr="009F3D99">
        <w:rPr>
          <w:rFonts w:ascii="Palatino Linotype" w:eastAsia="MS Mincho" w:hAnsi="Palatino Linotype" w:cs="Arial"/>
          <w:i/>
          <w:sz w:val="22"/>
          <w:szCs w:val="22"/>
        </w:rPr>
        <w:t>)</w:t>
      </w:r>
    </w:p>
    <w:p w14:paraId="23D830CD" w14:textId="77777777" w:rsidR="009D0744" w:rsidRPr="009F3D99" w:rsidRDefault="009D0744" w:rsidP="00C65CC3">
      <w:pPr>
        <w:tabs>
          <w:tab w:val="left" w:pos="851"/>
        </w:tabs>
        <w:ind w:left="992" w:right="901" w:hanging="142"/>
        <w:jc w:val="both"/>
        <w:rPr>
          <w:rFonts w:ascii="Palatino Linotype" w:eastAsia="MS Mincho" w:hAnsi="Palatino Linotype" w:cs="Arial"/>
          <w:i/>
          <w:sz w:val="22"/>
          <w:szCs w:val="22"/>
        </w:rPr>
      </w:pPr>
    </w:p>
    <w:p w14:paraId="3A2F0D43" w14:textId="1180F186" w:rsidR="00A525BF" w:rsidRPr="009F3D99" w:rsidRDefault="003F157B" w:rsidP="00C65CC3">
      <w:pPr>
        <w:widowControl w:val="0"/>
        <w:autoSpaceDE w:val="0"/>
        <w:autoSpaceDN w:val="0"/>
        <w:adjustRightInd w:val="0"/>
        <w:spacing w:line="360" w:lineRule="auto"/>
        <w:jc w:val="both"/>
        <w:rPr>
          <w:rFonts w:ascii="Palatino Linotype" w:eastAsia="Calibri" w:hAnsi="Palatino Linotype" w:cs="Arial"/>
          <w:b/>
          <w:bCs/>
          <w:lang w:val="es-ES" w:eastAsia="en-US"/>
        </w:rPr>
      </w:pPr>
      <w:r w:rsidRPr="009F3D99">
        <w:rPr>
          <w:rFonts w:ascii="Palatino Linotype" w:eastAsia="Calibri" w:hAnsi="Palatino Linotype" w:cs="Arial"/>
          <w:b/>
          <w:bCs/>
          <w:lang w:val="es-ES" w:eastAsia="en-US"/>
        </w:rPr>
        <w:t>MODALIDAD DE ENTREGA</w:t>
      </w:r>
      <w:r w:rsidR="00A525BF" w:rsidRPr="009F3D99">
        <w:rPr>
          <w:rFonts w:ascii="Palatino Linotype" w:eastAsia="Calibri" w:hAnsi="Palatino Linotype" w:cs="Arial"/>
          <w:b/>
          <w:bCs/>
          <w:lang w:val="es-ES" w:eastAsia="en-US"/>
        </w:rPr>
        <w:t xml:space="preserve">: </w:t>
      </w:r>
      <w:r w:rsidR="003539B9" w:rsidRPr="009F3D99">
        <w:rPr>
          <w:rFonts w:ascii="Palatino Linotype" w:eastAsia="Calibri" w:hAnsi="Palatino Linotype" w:cs="Arial"/>
          <w:bCs/>
          <w:lang w:val="es-ES" w:eastAsia="en-US"/>
        </w:rPr>
        <w:t>Vía</w:t>
      </w:r>
      <w:r w:rsidR="00A525BF" w:rsidRPr="009F3D99">
        <w:rPr>
          <w:rFonts w:ascii="Palatino Linotype" w:eastAsia="Calibri" w:hAnsi="Palatino Linotype" w:cs="Arial"/>
          <w:b/>
          <w:bCs/>
          <w:lang w:val="es-ES" w:eastAsia="en-US"/>
        </w:rPr>
        <w:t xml:space="preserve"> SAIMEX</w:t>
      </w:r>
      <w:r w:rsidR="002C0726" w:rsidRPr="009F3D99">
        <w:rPr>
          <w:rFonts w:ascii="Palatino Linotype" w:eastAsia="Calibri" w:hAnsi="Palatino Linotype" w:cs="Arial"/>
          <w:b/>
          <w:bCs/>
          <w:lang w:val="es-ES" w:eastAsia="en-US"/>
        </w:rPr>
        <w:t xml:space="preserve"> </w:t>
      </w:r>
    </w:p>
    <w:p w14:paraId="25B5EBE6" w14:textId="77777777" w:rsidR="00A525BF" w:rsidRPr="009F3D99" w:rsidRDefault="00A525BF" w:rsidP="00C65CC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01CCE38" w14:textId="3C458583" w:rsidR="009D0744" w:rsidRPr="009F3D99" w:rsidRDefault="009D0744" w:rsidP="00C65CC3">
      <w:pPr>
        <w:widowControl w:val="0"/>
        <w:autoSpaceDE w:val="0"/>
        <w:autoSpaceDN w:val="0"/>
        <w:adjustRightInd w:val="0"/>
        <w:spacing w:line="360" w:lineRule="auto"/>
        <w:jc w:val="both"/>
        <w:rPr>
          <w:rFonts w:ascii="Palatino Linotype" w:eastAsia="Calibri" w:hAnsi="Palatino Linotype" w:cs="Arial"/>
          <w:lang w:val="es-ES" w:eastAsia="en-US"/>
        </w:rPr>
      </w:pPr>
      <w:r w:rsidRPr="009F3D99">
        <w:rPr>
          <w:rFonts w:ascii="Palatino Linotype" w:eastAsia="Calibri" w:hAnsi="Palatino Linotype" w:cs="Arial"/>
          <w:b/>
          <w:bCs/>
          <w:sz w:val="28"/>
          <w:lang w:val="es-ES" w:eastAsia="en-US"/>
        </w:rPr>
        <w:t>II</w:t>
      </w:r>
      <w:r w:rsidRPr="009F3D99">
        <w:rPr>
          <w:rFonts w:ascii="Palatino Linotype" w:eastAsia="Calibri" w:hAnsi="Palatino Linotype" w:cs="Arial"/>
          <w:b/>
          <w:bCs/>
          <w:lang w:val="es-ES" w:eastAsia="en-US"/>
        </w:rPr>
        <w:t>.</w:t>
      </w:r>
      <w:r w:rsidRPr="009F3D99">
        <w:rPr>
          <w:rFonts w:ascii="Palatino Linotype" w:eastAsia="Calibri" w:hAnsi="Palatino Linotype" w:cs="Arial"/>
          <w:lang w:val="es-ES" w:eastAsia="en-US"/>
        </w:rPr>
        <w:t xml:space="preserve"> </w:t>
      </w:r>
      <w:r w:rsidR="009A66C5" w:rsidRPr="009F3D99">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47306E" w:rsidRPr="009F3D99">
        <w:rPr>
          <w:rFonts w:ascii="Palatino Linotype" w:eastAsia="MS Mincho" w:hAnsi="Palatino Linotype" w:cs="Arial"/>
        </w:rPr>
        <w:t>catorce</w:t>
      </w:r>
      <w:r w:rsidR="00CE34D2" w:rsidRPr="009F3D99">
        <w:rPr>
          <w:rFonts w:ascii="Palatino Linotype" w:eastAsia="MS Mincho" w:hAnsi="Palatino Linotype" w:cs="Arial"/>
        </w:rPr>
        <w:t xml:space="preserve"> de julio</w:t>
      </w:r>
      <w:r w:rsidR="009A66C5" w:rsidRPr="009F3D99">
        <w:rPr>
          <w:rFonts w:ascii="Palatino Linotype" w:eastAsia="MS Mincho" w:hAnsi="Palatino Linotype" w:cs="Arial"/>
        </w:rPr>
        <w:t xml:space="preserve"> dos mil veintiuno</w:t>
      </w:r>
      <w:r w:rsidR="009A66C5" w:rsidRPr="009F3D99">
        <w:rPr>
          <w:rFonts w:ascii="Palatino Linotype" w:eastAsia="Calibri" w:hAnsi="Palatino Linotype" w:cs="Arial"/>
          <w:lang w:val="es-ES" w:eastAsia="en-US"/>
        </w:rPr>
        <w:t xml:space="preserve">, </w:t>
      </w:r>
      <w:r w:rsidR="009A66C5" w:rsidRPr="009F3D99">
        <w:rPr>
          <w:rFonts w:ascii="Palatino Linotype" w:eastAsia="Calibri" w:hAnsi="Palatino Linotype" w:cs="Arial"/>
          <w:b/>
          <w:lang w:val="es-ES" w:eastAsia="en-US"/>
        </w:rPr>
        <w:t>EL SUJETO OBLIGADO</w:t>
      </w:r>
      <w:r w:rsidR="009A66C5" w:rsidRPr="009F3D99">
        <w:rPr>
          <w:rFonts w:ascii="Palatino Linotype" w:eastAsia="Calibri" w:hAnsi="Palatino Linotype" w:cs="Arial"/>
          <w:lang w:val="es-ES" w:eastAsia="en-US"/>
        </w:rPr>
        <w:t xml:space="preserve"> turnó mediante requerimiento, el contenido de la solicitud de información a</w:t>
      </w:r>
      <w:r w:rsidR="0047306E" w:rsidRPr="009F3D99">
        <w:rPr>
          <w:rFonts w:ascii="Palatino Linotype" w:eastAsia="Calibri" w:hAnsi="Palatino Linotype" w:cs="Arial"/>
          <w:lang w:val="es-ES" w:eastAsia="en-US"/>
        </w:rPr>
        <w:t xml:space="preserve">l </w:t>
      </w:r>
      <w:r w:rsidR="009A66C5" w:rsidRPr="009F3D99">
        <w:rPr>
          <w:rFonts w:ascii="Palatino Linotype" w:eastAsia="Calibri" w:hAnsi="Palatino Linotype" w:cs="Arial"/>
          <w:lang w:val="es-ES" w:eastAsia="en-US"/>
        </w:rPr>
        <w:t xml:space="preserve">Servidor Público Habilitado que consideró competente, a efecto de que realizara la búsqueda y </w:t>
      </w:r>
      <w:r w:rsidR="0047306E" w:rsidRPr="009F3D99">
        <w:rPr>
          <w:rFonts w:ascii="Palatino Linotype" w:eastAsia="Calibri" w:hAnsi="Palatino Linotype" w:cs="Arial"/>
          <w:lang w:val="es-ES" w:eastAsia="en-US"/>
        </w:rPr>
        <w:t>localización</w:t>
      </w:r>
      <w:r w:rsidR="009A66C5" w:rsidRPr="009F3D99">
        <w:rPr>
          <w:rFonts w:ascii="Palatino Linotype" w:eastAsia="Calibri" w:hAnsi="Palatino Linotype" w:cs="Arial"/>
          <w:lang w:val="es-ES" w:eastAsia="en-US"/>
        </w:rPr>
        <w:t xml:space="preserve"> de la misma, tal como se desprende </w:t>
      </w:r>
      <w:r w:rsidR="00C16245" w:rsidRPr="009F3D99">
        <w:rPr>
          <w:rFonts w:ascii="Palatino Linotype" w:eastAsia="Calibri" w:hAnsi="Palatino Linotype" w:cs="Arial"/>
          <w:lang w:val="es-ES" w:eastAsia="en-US"/>
        </w:rPr>
        <w:t>de la imagen que se inserta</w:t>
      </w:r>
      <w:r w:rsidR="009A66C5" w:rsidRPr="009F3D99">
        <w:rPr>
          <w:rFonts w:ascii="Palatino Linotype" w:eastAsia="Calibri" w:hAnsi="Palatino Linotype" w:cs="Arial"/>
          <w:lang w:val="es-ES" w:eastAsia="en-US"/>
        </w:rPr>
        <w:t>:</w:t>
      </w:r>
    </w:p>
    <w:p w14:paraId="43DD490D" w14:textId="77777777" w:rsidR="004C5D86" w:rsidRPr="009F3D99" w:rsidRDefault="004C5D86" w:rsidP="0047306E">
      <w:pPr>
        <w:widowControl w:val="0"/>
        <w:autoSpaceDE w:val="0"/>
        <w:autoSpaceDN w:val="0"/>
        <w:adjustRightInd w:val="0"/>
        <w:jc w:val="both"/>
        <w:rPr>
          <w:rFonts w:ascii="Palatino Linotype" w:eastAsia="Calibri" w:hAnsi="Palatino Linotype" w:cs="Arial"/>
          <w:lang w:val="es-ES" w:eastAsia="en-US"/>
        </w:rPr>
      </w:pPr>
    </w:p>
    <w:p w14:paraId="18764102" w14:textId="3E6B8B3D" w:rsidR="009D0744" w:rsidRPr="009F3D99" w:rsidRDefault="0047306E" w:rsidP="00C65CC3">
      <w:pPr>
        <w:tabs>
          <w:tab w:val="left" w:pos="851"/>
        </w:tabs>
        <w:spacing w:line="360" w:lineRule="auto"/>
        <w:jc w:val="center"/>
        <w:rPr>
          <w:rFonts w:ascii="Palatino Linotype" w:eastAsia="MS Mincho" w:hAnsi="Palatino Linotype" w:cs="Arial"/>
          <w:i/>
          <w:sz w:val="22"/>
          <w:szCs w:val="22"/>
        </w:rPr>
      </w:pPr>
      <w:r w:rsidRPr="009F3D99">
        <w:rPr>
          <w:rFonts w:ascii="Palatino Linotype" w:hAnsi="Palatino Linotype"/>
          <w:noProof/>
          <w:lang w:eastAsia="es-MX"/>
        </w:rPr>
        <w:drawing>
          <wp:inline distT="0" distB="0" distL="0" distR="0" wp14:anchorId="3EC96BB1" wp14:editId="5035388C">
            <wp:extent cx="5057775" cy="676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775" cy="676275"/>
                    </a:xfrm>
                    <a:prstGeom prst="rect">
                      <a:avLst/>
                    </a:prstGeom>
                  </pic:spPr>
                </pic:pic>
              </a:graphicData>
            </a:graphic>
          </wp:inline>
        </w:drawing>
      </w:r>
    </w:p>
    <w:p w14:paraId="343F25C9" w14:textId="77777777" w:rsidR="009D0744" w:rsidRPr="009F3D99" w:rsidRDefault="009D0744" w:rsidP="00C65CC3">
      <w:pPr>
        <w:tabs>
          <w:tab w:val="left" w:pos="851"/>
        </w:tabs>
        <w:spacing w:line="360" w:lineRule="auto"/>
        <w:ind w:right="901"/>
        <w:jc w:val="center"/>
        <w:rPr>
          <w:rFonts w:ascii="Palatino Linotype" w:eastAsia="MS Mincho" w:hAnsi="Palatino Linotype" w:cs="Arial"/>
          <w:i/>
          <w:sz w:val="22"/>
          <w:szCs w:val="22"/>
        </w:rPr>
      </w:pPr>
    </w:p>
    <w:p w14:paraId="4EEC5FFD" w14:textId="56B8B4C9" w:rsidR="00E028E3" w:rsidRPr="009F3D99" w:rsidRDefault="008B3120" w:rsidP="00C65CC3">
      <w:pPr>
        <w:widowControl w:val="0"/>
        <w:autoSpaceDE w:val="0"/>
        <w:autoSpaceDN w:val="0"/>
        <w:adjustRightInd w:val="0"/>
        <w:spacing w:line="360" w:lineRule="auto"/>
        <w:jc w:val="both"/>
        <w:rPr>
          <w:rFonts w:ascii="Palatino Linotype" w:hAnsi="Palatino Linotype" w:cs="Segoe UI"/>
          <w:lang w:eastAsia="es-MX"/>
        </w:rPr>
      </w:pPr>
      <w:r w:rsidRPr="009F3D99">
        <w:rPr>
          <w:rFonts w:ascii="Palatino Linotype" w:hAnsi="Palatino Linotype" w:cs="Segoe UI"/>
          <w:b/>
          <w:bCs/>
          <w:sz w:val="28"/>
          <w:szCs w:val="28"/>
          <w:lang w:eastAsia="es-MX"/>
        </w:rPr>
        <w:t>I</w:t>
      </w:r>
      <w:r w:rsidR="009A66C5" w:rsidRPr="009F3D99">
        <w:rPr>
          <w:rFonts w:ascii="Palatino Linotype" w:hAnsi="Palatino Linotype" w:cs="Segoe UI"/>
          <w:b/>
          <w:bCs/>
          <w:sz w:val="28"/>
          <w:szCs w:val="28"/>
          <w:lang w:eastAsia="es-MX"/>
        </w:rPr>
        <w:t>I</w:t>
      </w:r>
      <w:r w:rsidRPr="009F3D99">
        <w:rPr>
          <w:rFonts w:ascii="Palatino Linotype" w:hAnsi="Palatino Linotype" w:cs="Segoe UI"/>
          <w:b/>
          <w:bCs/>
          <w:sz w:val="28"/>
          <w:szCs w:val="28"/>
          <w:lang w:eastAsia="es-MX"/>
        </w:rPr>
        <w:t>I</w:t>
      </w:r>
      <w:r w:rsidRPr="009F3D99">
        <w:rPr>
          <w:rFonts w:ascii="Palatino Linotype" w:hAnsi="Palatino Linotype" w:cs="Segoe UI"/>
          <w:b/>
          <w:bCs/>
          <w:lang w:eastAsia="es-MX"/>
        </w:rPr>
        <w:t>.</w:t>
      </w:r>
      <w:r w:rsidRPr="009F3D99">
        <w:rPr>
          <w:rFonts w:ascii="Palatino Linotype" w:hAnsi="Palatino Linotype" w:cs="Segoe UI"/>
          <w:lang w:eastAsia="es-MX"/>
        </w:rPr>
        <w:t> </w:t>
      </w:r>
      <w:r w:rsidR="00BF3E26" w:rsidRPr="009F3D99">
        <w:rPr>
          <w:rFonts w:ascii="Palatino Linotype" w:hAnsi="Palatino Linotype" w:cs="Segoe UI"/>
          <w:lang w:eastAsia="es-MX"/>
        </w:rPr>
        <w:t xml:space="preserve">En fecha </w:t>
      </w:r>
      <w:r w:rsidR="005D7EE3" w:rsidRPr="009F3D99">
        <w:rPr>
          <w:rFonts w:ascii="Palatino Linotype" w:hAnsi="Palatino Linotype" w:cs="Segoe UI"/>
          <w:lang w:eastAsia="es-MX"/>
        </w:rPr>
        <w:t>diecisiete</w:t>
      </w:r>
      <w:r w:rsidR="004703AC" w:rsidRPr="009F3D99">
        <w:rPr>
          <w:rFonts w:ascii="Palatino Linotype" w:hAnsi="Palatino Linotype" w:cs="Segoe UI"/>
          <w:lang w:eastAsia="es-MX"/>
        </w:rPr>
        <w:t xml:space="preserve"> de agosto</w:t>
      </w:r>
      <w:r w:rsidR="00414689" w:rsidRPr="009F3D99">
        <w:rPr>
          <w:rFonts w:ascii="Palatino Linotype" w:hAnsi="Palatino Linotype" w:cs="Segoe UI"/>
          <w:lang w:eastAsia="es-MX"/>
        </w:rPr>
        <w:t xml:space="preserve"> </w:t>
      </w:r>
      <w:r w:rsidR="00BF3E26" w:rsidRPr="009F3D99">
        <w:rPr>
          <w:rFonts w:ascii="Palatino Linotype" w:hAnsi="Palatino Linotype" w:cs="Segoe UI"/>
          <w:lang w:eastAsia="es-MX"/>
        </w:rPr>
        <w:t xml:space="preserve">de dos mil veintiuno, </w:t>
      </w:r>
      <w:r w:rsidR="00922B7D" w:rsidRPr="009F3D99">
        <w:rPr>
          <w:rFonts w:ascii="Palatino Linotype" w:hAnsi="Palatino Linotype" w:cs="Segoe UI"/>
          <w:b/>
          <w:bCs/>
          <w:lang w:eastAsia="es-MX"/>
        </w:rPr>
        <w:t>EL SU</w:t>
      </w:r>
      <w:r w:rsidR="00BF3E26" w:rsidRPr="009F3D99">
        <w:rPr>
          <w:rFonts w:ascii="Palatino Linotype" w:hAnsi="Palatino Linotype" w:cs="Segoe UI"/>
          <w:b/>
          <w:lang w:eastAsia="es-MX"/>
        </w:rPr>
        <w:t>JETO OBLIGADO</w:t>
      </w:r>
      <w:r w:rsidR="00BF3E26" w:rsidRPr="009F3D99">
        <w:rPr>
          <w:rFonts w:ascii="Palatino Linotype" w:hAnsi="Palatino Linotype" w:cs="Segoe UI"/>
          <w:lang w:eastAsia="es-MX"/>
        </w:rPr>
        <w:t xml:space="preserve"> dio respuesta a la solicitud de información en los siguientes términos:</w:t>
      </w:r>
    </w:p>
    <w:p w14:paraId="580BA35E" w14:textId="77777777" w:rsidR="009A66C5" w:rsidRPr="009F3D99" w:rsidRDefault="009A66C5" w:rsidP="00C65CC3">
      <w:pPr>
        <w:ind w:left="840" w:right="900"/>
        <w:jc w:val="both"/>
        <w:textAlignment w:val="baseline"/>
        <w:rPr>
          <w:rFonts w:ascii="Palatino Linotype" w:hAnsi="Palatino Linotype" w:cs="Segoe UI"/>
          <w:i/>
          <w:iCs/>
          <w:sz w:val="22"/>
          <w:szCs w:val="22"/>
          <w:lang w:eastAsia="es-MX"/>
        </w:rPr>
      </w:pPr>
    </w:p>
    <w:p w14:paraId="75FBD5B0" w14:textId="77777777" w:rsidR="0047306E" w:rsidRPr="009F3D99" w:rsidRDefault="008B3120" w:rsidP="0047306E">
      <w:pPr>
        <w:ind w:left="840" w:right="900"/>
        <w:jc w:val="both"/>
        <w:textAlignment w:val="baseline"/>
        <w:rPr>
          <w:rFonts w:ascii="Palatino Linotype" w:hAnsi="Palatino Linotype" w:cs="Segoe UI"/>
          <w:i/>
          <w:iCs/>
          <w:sz w:val="22"/>
          <w:szCs w:val="22"/>
          <w:lang w:eastAsia="es-MX"/>
        </w:rPr>
      </w:pPr>
      <w:r w:rsidRPr="009F3D99">
        <w:rPr>
          <w:rFonts w:ascii="Palatino Linotype" w:hAnsi="Palatino Linotype" w:cs="Segoe UI"/>
          <w:i/>
          <w:iCs/>
          <w:sz w:val="22"/>
          <w:szCs w:val="22"/>
          <w:lang w:eastAsia="es-MX"/>
        </w:rPr>
        <w:t>“…</w:t>
      </w:r>
      <w:r w:rsidR="0047306E" w:rsidRPr="009F3D99">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428EEE" w14:textId="77777777" w:rsidR="0047306E" w:rsidRPr="009F3D99" w:rsidRDefault="0047306E" w:rsidP="0047306E">
      <w:pPr>
        <w:ind w:left="840" w:right="900"/>
        <w:jc w:val="both"/>
        <w:textAlignment w:val="baseline"/>
        <w:rPr>
          <w:rFonts w:ascii="Palatino Linotype" w:hAnsi="Palatino Linotype" w:cs="Segoe UI"/>
          <w:i/>
          <w:iCs/>
          <w:sz w:val="22"/>
          <w:szCs w:val="22"/>
          <w:lang w:eastAsia="es-MX"/>
        </w:rPr>
      </w:pPr>
    </w:p>
    <w:p w14:paraId="472A76F6" w14:textId="5941B17B" w:rsidR="00D0060D" w:rsidRPr="009F3D99" w:rsidRDefault="0047306E" w:rsidP="0047306E">
      <w:pPr>
        <w:ind w:left="840" w:right="900"/>
        <w:jc w:val="both"/>
        <w:textAlignment w:val="baseline"/>
        <w:rPr>
          <w:rFonts w:ascii="Palatino Linotype" w:hAnsi="Palatino Linotype" w:cs="Segoe UI"/>
          <w:i/>
          <w:iCs/>
          <w:sz w:val="22"/>
          <w:szCs w:val="22"/>
          <w:lang w:eastAsia="es-MX"/>
        </w:rPr>
      </w:pPr>
      <w:r w:rsidRPr="009F3D99">
        <w:rPr>
          <w:rFonts w:ascii="Palatino Linotype" w:hAnsi="Palatino Linotype" w:cs="Segoe UI"/>
          <w:i/>
          <w:iCs/>
          <w:sz w:val="22"/>
          <w:szCs w:val="22"/>
          <w:lang w:eastAsia="es-MX"/>
        </w:rPr>
        <w:t>Por este medio reciba un cordial saludo y asimismo, se remite la respuesta del Servidor Público Habilitado.</w:t>
      </w:r>
      <w:r w:rsidR="00D0060D" w:rsidRPr="009F3D99">
        <w:rPr>
          <w:rFonts w:ascii="Palatino Linotype" w:hAnsi="Palatino Linotype" w:cs="Segoe UI"/>
          <w:i/>
          <w:iCs/>
          <w:sz w:val="22"/>
          <w:szCs w:val="22"/>
          <w:lang w:eastAsia="es-MX"/>
        </w:rPr>
        <w:t>”</w:t>
      </w:r>
    </w:p>
    <w:p w14:paraId="66FBAAE9" w14:textId="4B2FF1A3" w:rsidR="00085288" w:rsidRPr="009F3D99" w:rsidRDefault="00F636D8" w:rsidP="0047306E">
      <w:pPr>
        <w:spacing w:line="360" w:lineRule="auto"/>
        <w:jc w:val="both"/>
        <w:textAlignment w:val="baseline"/>
        <w:rPr>
          <w:rFonts w:ascii="Palatino Linotype" w:hAnsi="Palatino Linotype" w:cs="Segoe UI"/>
          <w:iCs/>
          <w:szCs w:val="22"/>
          <w:lang w:eastAsia="es-MX"/>
        </w:rPr>
      </w:pPr>
      <w:r w:rsidRPr="009F3D99">
        <w:rPr>
          <w:rFonts w:ascii="Palatino Linotype" w:hAnsi="Palatino Linotype" w:cs="Segoe UI"/>
          <w:iCs/>
          <w:szCs w:val="22"/>
          <w:lang w:eastAsia="es-MX"/>
        </w:rPr>
        <w:lastRenderedPageBreak/>
        <w:t xml:space="preserve">Así mismo, </w:t>
      </w:r>
      <w:r w:rsidR="00C16245" w:rsidRPr="009F3D99">
        <w:rPr>
          <w:rFonts w:ascii="Palatino Linotype" w:hAnsi="Palatino Linotype" w:cs="Segoe UI"/>
          <w:iCs/>
          <w:szCs w:val="22"/>
          <w:lang w:eastAsia="es-MX"/>
        </w:rPr>
        <w:t xml:space="preserve">el Titular de la Unidad de Transparencia </w:t>
      </w:r>
      <w:r w:rsidRPr="009F3D99">
        <w:rPr>
          <w:rFonts w:ascii="Palatino Linotype" w:hAnsi="Palatino Linotype" w:cs="Segoe UI"/>
          <w:iCs/>
          <w:szCs w:val="22"/>
          <w:lang w:eastAsia="es-MX"/>
        </w:rPr>
        <w:t xml:space="preserve">adjunta a la respuesta </w:t>
      </w:r>
      <w:r w:rsidR="0047306E" w:rsidRPr="009F3D99">
        <w:rPr>
          <w:rFonts w:ascii="Palatino Linotype" w:hAnsi="Palatino Linotype" w:cs="Segoe UI"/>
          <w:iCs/>
          <w:szCs w:val="22"/>
          <w:lang w:eastAsia="es-MX"/>
        </w:rPr>
        <w:t>el</w:t>
      </w:r>
      <w:r w:rsidRPr="009F3D99">
        <w:rPr>
          <w:rFonts w:ascii="Palatino Linotype" w:hAnsi="Palatino Linotype" w:cs="Segoe UI"/>
          <w:iCs/>
          <w:szCs w:val="22"/>
          <w:lang w:eastAsia="es-MX"/>
        </w:rPr>
        <w:t xml:space="preserve"> archivo el</w:t>
      </w:r>
      <w:r w:rsidR="0047306E" w:rsidRPr="009F3D99">
        <w:rPr>
          <w:rFonts w:ascii="Palatino Linotype" w:hAnsi="Palatino Linotype" w:cs="Segoe UI"/>
          <w:iCs/>
          <w:szCs w:val="22"/>
          <w:lang w:eastAsia="es-MX"/>
        </w:rPr>
        <w:t xml:space="preserve">ectrónico denominado </w:t>
      </w:r>
      <w:r w:rsidR="0047306E" w:rsidRPr="009F3D99">
        <w:rPr>
          <w:rFonts w:ascii="Palatino Linotype" w:hAnsi="Palatino Linotype" w:cs="Segoe UI"/>
          <w:b/>
          <w:i/>
          <w:iCs/>
          <w:szCs w:val="22"/>
          <w:lang w:eastAsia="es-MX"/>
        </w:rPr>
        <w:t xml:space="preserve">“Folio 36.pdf”, </w:t>
      </w:r>
      <w:r w:rsidR="000F529E" w:rsidRPr="009F3D99">
        <w:rPr>
          <w:rFonts w:ascii="Palatino Linotype" w:hAnsi="Palatino Linotype" w:cs="Segoe UI"/>
          <w:iCs/>
          <w:szCs w:val="22"/>
          <w:lang w:eastAsia="es-MX"/>
        </w:rPr>
        <w:t xml:space="preserve">en el cual la Subdirección de Construcción y Operación Hidráulica, menciona que se </w:t>
      </w:r>
      <w:r w:rsidR="00BF467B" w:rsidRPr="009F3D99">
        <w:rPr>
          <w:rFonts w:ascii="Palatino Linotype" w:hAnsi="Palatino Linotype" w:cs="Segoe UI"/>
          <w:iCs/>
          <w:szCs w:val="22"/>
          <w:lang w:eastAsia="es-MX"/>
        </w:rPr>
        <w:t>realizó</w:t>
      </w:r>
      <w:r w:rsidR="000F529E" w:rsidRPr="009F3D99">
        <w:rPr>
          <w:rFonts w:ascii="Palatino Linotype" w:hAnsi="Palatino Linotype" w:cs="Segoe UI"/>
          <w:iCs/>
          <w:szCs w:val="22"/>
          <w:lang w:eastAsia="es-MX"/>
        </w:rPr>
        <w:t xml:space="preserve"> una búsqueda en los archivos del Departamento de </w:t>
      </w:r>
      <w:r w:rsidR="00BF467B" w:rsidRPr="009F3D99">
        <w:rPr>
          <w:rFonts w:ascii="Palatino Linotype" w:hAnsi="Palatino Linotype" w:cs="Segoe UI"/>
          <w:iCs/>
          <w:szCs w:val="22"/>
          <w:lang w:eastAsia="es-MX"/>
        </w:rPr>
        <w:t xml:space="preserve">Drenaje y Alcantarillado, </w:t>
      </w:r>
      <w:r w:rsidR="006961AE" w:rsidRPr="009F3D99">
        <w:rPr>
          <w:rFonts w:ascii="Palatino Linotype" w:hAnsi="Palatino Linotype" w:cs="Segoe UI"/>
          <w:iCs/>
          <w:szCs w:val="22"/>
          <w:lang w:eastAsia="es-MX"/>
        </w:rPr>
        <w:t>y no se encontró</w:t>
      </w:r>
      <w:r w:rsidR="00BF467B" w:rsidRPr="009F3D99">
        <w:rPr>
          <w:rFonts w:ascii="Palatino Linotype" w:hAnsi="Palatino Linotype" w:cs="Segoe UI"/>
          <w:iCs/>
          <w:szCs w:val="22"/>
          <w:lang w:eastAsia="es-MX"/>
        </w:rPr>
        <w:t xml:space="preserve"> algún documento </w:t>
      </w:r>
      <w:r w:rsidR="006961AE" w:rsidRPr="009F3D99">
        <w:rPr>
          <w:rFonts w:ascii="Palatino Linotype" w:hAnsi="Palatino Linotype" w:cs="Segoe UI"/>
          <w:iCs/>
          <w:szCs w:val="22"/>
          <w:lang w:eastAsia="es-MX"/>
        </w:rPr>
        <w:t xml:space="preserve">con </w:t>
      </w:r>
      <w:r w:rsidR="00BF467B" w:rsidRPr="009F3D99">
        <w:rPr>
          <w:rFonts w:ascii="Palatino Linotype" w:hAnsi="Palatino Linotype" w:cs="Segoe UI"/>
          <w:iCs/>
          <w:szCs w:val="22"/>
          <w:lang w:eastAsia="es-MX"/>
        </w:rPr>
        <w:t xml:space="preserve">el nombre de bitácora de cada unidad </w:t>
      </w:r>
      <w:proofErr w:type="spellStart"/>
      <w:r w:rsidR="00BF467B" w:rsidRPr="009F3D99">
        <w:rPr>
          <w:rFonts w:ascii="Palatino Linotype" w:hAnsi="Palatino Linotype" w:cs="Segoe UI"/>
          <w:iCs/>
          <w:szCs w:val="22"/>
          <w:lang w:eastAsia="es-MX"/>
        </w:rPr>
        <w:t>vactor</w:t>
      </w:r>
      <w:proofErr w:type="spellEnd"/>
      <w:r w:rsidR="00BF467B" w:rsidRPr="009F3D99">
        <w:rPr>
          <w:rFonts w:ascii="Palatino Linotype" w:hAnsi="Palatino Linotype" w:cs="Segoe UI"/>
          <w:iCs/>
          <w:szCs w:val="22"/>
          <w:lang w:eastAsia="es-MX"/>
        </w:rPr>
        <w:t>.</w:t>
      </w:r>
    </w:p>
    <w:p w14:paraId="253F136A" w14:textId="77777777" w:rsidR="00BF467B" w:rsidRPr="009F3D99" w:rsidRDefault="00BF467B" w:rsidP="0047306E">
      <w:pPr>
        <w:spacing w:line="360" w:lineRule="auto"/>
        <w:jc w:val="both"/>
        <w:textAlignment w:val="baseline"/>
        <w:rPr>
          <w:rFonts w:ascii="Palatino Linotype" w:hAnsi="Palatino Linotype" w:cs="Segoe UI"/>
          <w:iCs/>
          <w:szCs w:val="22"/>
          <w:lang w:eastAsia="es-MX"/>
        </w:rPr>
      </w:pPr>
    </w:p>
    <w:p w14:paraId="07B6A366" w14:textId="2094EFB7" w:rsidR="009E6E1F" w:rsidRPr="009F3D99" w:rsidRDefault="00364628" w:rsidP="00C65CC3">
      <w:pPr>
        <w:spacing w:line="360" w:lineRule="auto"/>
        <w:jc w:val="both"/>
        <w:rPr>
          <w:rFonts w:ascii="Palatino Linotype" w:hAnsi="Palatino Linotype" w:cs="Arial"/>
          <w:sz w:val="22"/>
          <w:szCs w:val="22"/>
        </w:rPr>
      </w:pPr>
      <w:r w:rsidRPr="009F3D99">
        <w:rPr>
          <w:rFonts w:ascii="Palatino Linotype" w:hAnsi="Palatino Linotype" w:cs="Arial"/>
          <w:b/>
          <w:sz w:val="28"/>
          <w:szCs w:val="28"/>
        </w:rPr>
        <w:t>I</w:t>
      </w:r>
      <w:r w:rsidR="00AB6194" w:rsidRPr="009F3D99">
        <w:rPr>
          <w:rFonts w:ascii="Palatino Linotype" w:hAnsi="Palatino Linotype" w:cs="Arial"/>
          <w:b/>
          <w:sz w:val="28"/>
          <w:szCs w:val="28"/>
        </w:rPr>
        <w:t>V</w:t>
      </w:r>
      <w:r w:rsidR="00200BFC" w:rsidRPr="009F3D99">
        <w:rPr>
          <w:rFonts w:ascii="Palatino Linotype" w:hAnsi="Palatino Linotype" w:cs="Arial"/>
          <w:b/>
        </w:rPr>
        <w:t xml:space="preserve">. </w:t>
      </w:r>
      <w:r w:rsidR="009E6E1F" w:rsidRPr="009F3D99">
        <w:rPr>
          <w:rFonts w:ascii="Palatino Linotype" w:hAnsi="Palatino Linotype" w:cs="Arial"/>
          <w:b/>
        </w:rPr>
        <w:t xml:space="preserve"> </w:t>
      </w:r>
      <w:r w:rsidR="009E6E1F" w:rsidRPr="009F3D99">
        <w:rPr>
          <w:rFonts w:ascii="Palatino Linotype" w:hAnsi="Palatino Linotype" w:cs="Arial"/>
        </w:rPr>
        <w:t>Inconforme por la respuesta del</w:t>
      </w:r>
      <w:r w:rsidR="009E6E1F" w:rsidRPr="009F3D99">
        <w:rPr>
          <w:rFonts w:ascii="Palatino Linotype" w:hAnsi="Palatino Linotype" w:cs="Arial"/>
          <w:b/>
        </w:rPr>
        <w:t xml:space="preserve"> SUJETO OBLIGADO</w:t>
      </w:r>
      <w:r w:rsidR="009E6E1F" w:rsidRPr="009F3D99">
        <w:rPr>
          <w:rFonts w:ascii="Palatino Linotype" w:hAnsi="Palatino Linotype" w:cs="Arial"/>
        </w:rPr>
        <w:t xml:space="preserve">, </w:t>
      </w:r>
      <w:bookmarkStart w:id="2" w:name="_Hlk65869348"/>
      <w:r w:rsidR="009E6E1F" w:rsidRPr="009F3D99">
        <w:rPr>
          <w:rFonts w:ascii="Palatino Linotype" w:hAnsi="Palatino Linotype" w:cs="Arial"/>
        </w:rPr>
        <w:t xml:space="preserve">el </w:t>
      </w:r>
      <w:bookmarkStart w:id="3" w:name="_Hlk66905757"/>
      <w:r w:rsidR="00BF467B" w:rsidRPr="009F3D99">
        <w:rPr>
          <w:rFonts w:ascii="Palatino Linotype" w:hAnsi="Palatino Linotype" w:cs="Arial"/>
        </w:rPr>
        <w:t>dieciocho</w:t>
      </w:r>
      <w:r w:rsidR="00F12776" w:rsidRPr="009F3D99">
        <w:rPr>
          <w:rFonts w:ascii="Palatino Linotype" w:hAnsi="Palatino Linotype" w:cs="Arial"/>
        </w:rPr>
        <w:t xml:space="preserve"> </w:t>
      </w:r>
      <w:r w:rsidR="0029525F" w:rsidRPr="009F3D99">
        <w:rPr>
          <w:rFonts w:ascii="Palatino Linotype" w:hAnsi="Palatino Linotype" w:cs="Arial"/>
        </w:rPr>
        <w:t>de agosto</w:t>
      </w:r>
      <w:r w:rsidR="00503E7F" w:rsidRPr="009F3D99">
        <w:rPr>
          <w:rFonts w:ascii="Palatino Linotype" w:hAnsi="Palatino Linotype" w:cs="Arial"/>
        </w:rPr>
        <w:t xml:space="preserve"> </w:t>
      </w:r>
      <w:r w:rsidR="008C7579" w:rsidRPr="009F3D99">
        <w:rPr>
          <w:rFonts w:ascii="Palatino Linotype" w:hAnsi="Palatino Linotype" w:cs="Arial"/>
        </w:rPr>
        <w:t>de dos mil veintiuno</w:t>
      </w:r>
      <w:bookmarkEnd w:id="2"/>
      <w:bookmarkEnd w:id="3"/>
      <w:r w:rsidR="009E6E1F" w:rsidRPr="009F3D99">
        <w:rPr>
          <w:rFonts w:ascii="Palatino Linotype" w:hAnsi="Palatino Linotype" w:cs="Arial"/>
        </w:rPr>
        <w:t xml:space="preserve">, </w:t>
      </w:r>
      <w:r w:rsidR="009E6E1F" w:rsidRPr="009F3D99">
        <w:rPr>
          <w:rFonts w:ascii="Palatino Linotype" w:hAnsi="Palatino Linotype" w:cs="Arial"/>
          <w:b/>
        </w:rPr>
        <w:t>EL RECURRENTE</w:t>
      </w:r>
      <w:r w:rsidR="009E6E1F" w:rsidRPr="009F3D99">
        <w:rPr>
          <w:rFonts w:ascii="Palatino Linotype" w:hAnsi="Palatino Linotype" w:cs="Arial"/>
        </w:rPr>
        <w:t xml:space="preserve"> interpuso el recurso de revisión sujeto del presente estudio, el cual fue registrado en </w:t>
      </w:r>
      <w:r w:rsidR="009E6E1F" w:rsidRPr="009F3D99">
        <w:rPr>
          <w:rFonts w:ascii="Palatino Linotype" w:hAnsi="Palatino Linotype" w:cs="Arial"/>
          <w:b/>
        </w:rPr>
        <w:t>EL SAIMEX</w:t>
      </w:r>
      <w:r w:rsidR="009E6E1F" w:rsidRPr="009F3D99">
        <w:rPr>
          <w:rFonts w:ascii="Palatino Linotype" w:hAnsi="Palatino Linotype" w:cs="Arial"/>
        </w:rPr>
        <w:t xml:space="preserve"> y se le asignó el número de expediente </w:t>
      </w:r>
      <w:r w:rsidR="005D7EE3" w:rsidRPr="009F3D99">
        <w:rPr>
          <w:rFonts w:ascii="Palatino Linotype" w:hAnsi="Palatino Linotype" w:cs="Arial"/>
          <w:b/>
        </w:rPr>
        <w:t>0</w:t>
      </w:r>
      <w:r w:rsidR="00BF467B" w:rsidRPr="009F3D99">
        <w:rPr>
          <w:rFonts w:ascii="Palatino Linotype" w:hAnsi="Palatino Linotype" w:cs="Arial"/>
          <w:b/>
        </w:rPr>
        <w:t>4087</w:t>
      </w:r>
      <w:r w:rsidR="008A6AD5" w:rsidRPr="009F3D99">
        <w:rPr>
          <w:rFonts w:ascii="Palatino Linotype" w:hAnsi="Palatino Linotype" w:cs="Arial"/>
          <w:b/>
        </w:rPr>
        <w:t>/INFOEM/IP/RR/202</w:t>
      </w:r>
      <w:r w:rsidR="008C7579" w:rsidRPr="009F3D99">
        <w:rPr>
          <w:rFonts w:ascii="Palatino Linotype" w:hAnsi="Palatino Linotype" w:cs="Arial"/>
          <w:b/>
        </w:rPr>
        <w:t>1</w:t>
      </w:r>
      <w:r w:rsidR="009E6E1F" w:rsidRPr="009F3D99">
        <w:rPr>
          <w:rFonts w:ascii="Palatino Linotype" w:hAnsi="Palatino Linotype" w:cs="Arial"/>
          <w:b/>
        </w:rPr>
        <w:t>,</w:t>
      </w:r>
      <w:r w:rsidR="009E6E1F" w:rsidRPr="009F3D99">
        <w:rPr>
          <w:rFonts w:ascii="Palatino Linotype" w:hAnsi="Palatino Linotype" w:cs="Arial"/>
        </w:rPr>
        <w:t xml:space="preserve"> en el que señaló como acto impugnado</w:t>
      </w:r>
      <w:r w:rsidR="003869E4" w:rsidRPr="009F3D99">
        <w:rPr>
          <w:rFonts w:ascii="Palatino Linotype" w:hAnsi="Palatino Linotype" w:cs="Arial"/>
        </w:rPr>
        <w:t>:</w:t>
      </w:r>
    </w:p>
    <w:p w14:paraId="714C36A1" w14:textId="77777777" w:rsidR="003869E4" w:rsidRPr="009F3D99" w:rsidRDefault="003869E4" w:rsidP="00C65CC3">
      <w:pPr>
        <w:tabs>
          <w:tab w:val="left" w:pos="851"/>
        </w:tabs>
        <w:ind w:left="851" w:right="901"/>
        <w:jc w:val="both"/>
        <w:rPr>
          <w:rFonts w:ascii="Palatino Linotype" w:hAnsi="Palatino Linotype" w:cs="Arial"/>
          <w:i/>
          <w:sz w:val="22"/>
          <w:szCs w:val="22"/>
        </w:rPr>
      </w:pPr>
      <w:bookmarkStart w:id="4" w:name="_Hlk76554159"/>
    </w:p>
    <w:p w14:paraId="288057DC" w14:textId="0012C6CE" w:rsidR="00F862A0" w:rsidRPr="009F3D99" w:rsidRDefault="00200BFC" w:rsidP="00C65CC3">
      <w:pPr>
        <w:tabs>
          <w:tab w:val="left" w:pos="851"/>
        </w:tabs>
        <w:ind w:left="851" w:right="901"/>
        <w:jc w:val="both"/>
        <w:rPr>
          <w:rFonts w:ascii="Palatino Linotype" w:hAnsi="Palatino Linotype" w:cs="Arial"/>
          <w:i/>
          <w:sz w:val="22"/>
          <w:szCs w:val="22"/>
        </w:rPr>
      </w:pPr>
      <w:r w:rsidRPr="009F3D99">
        <w:rPr>
          <w:rFonts w:ascii="Palatino Linotype" w:hAnsi="Palatino Linotype" w:cs="Arial"/>
          <w:i/>
          <w:sz w:val="22"/>
          <w:szCs w:val="22"/>
        </w:rPr>
        <w:t>“</w:t>
      </w:r>
      <w:r w:rsidR="00BF467B" w:rsidRPr="009F3D99">
        <w:rPr>
          <w:rFonts w:ascii="Palatino Linotype" w:hAnsi="Palatino Linotype" w:cs="Arial"/>
          <w:i/>
          <w:sz w:val="22"/>
          <w:szCs w:val="22"/>
        </w:rPr>
        <w:t>RESPUESTA OTORGADA A LA SOLICITUD DE INFORMACIÓN 00036/OASATIZARA/IP/2021</w:t>
      </w:r>
      <w:r w:rsidR="006A2F60" w:rsidRPr="009F3D99">
        <w:rPr>
          <w:rFonts w:ascii="Palatino Linotype" w:hAnsi="Palatino Linotype" w:cs="Arial"/>
          <w:i/>
          <w:sz w:val="22"/>
          <w:szCs w:val="22"/>
        </w:rPr>
        <w:t>"</w:t>
      </w:r>
      <w:r w:rsidR="009A2B79" w:rsidRPr="009F3D99">
        <w:rPr>
          <w:rFonts w:ascii="Palatino Linotype" w:hAnsi="Palatino Linotype" w:cs="Arial"/>
          <w:i/>
          <w:sz w:val="22"/>
          <w:szCs w:val="22"/>
        </w:rPr>
        <w:t xml:space="preserve"> </w:t>
      </w:r>
      <w:r w:rsidRPr="009F3D99">
        <w:rPr>
          <w:rFonts w:ascii="Palatino Linotype" w:hAnsi="Palatino Linotype" w:cs="Arial"/>
          <w:i/>
          <w:sz w:val="22"/>
          <w:szCs w:val="22"/>
        </w:rPr>
        <w:t>(sic)</w:t>
      </w:r>
    </w:p>
    <w:p w14:paraId="7767E5C7" w14:textId="77777777" w:rsidR="003869E4" w:rsidRPr="009F3D99" w:rsidRDefault="003869E4" w:rsidP="00C65CC3">
      <w:pPr>
        <w:jc w:val="both"/>
        <w:rPr>
          <w:rFonts w:ascii="Palatino Linotype" w:hAnsi="Palatino Linotype" w:cs="Arial"/>
          <w:sz w:val="22"/>
          <w:szCs w:val="22"/>
        </w:rPr>
      </w:pPr>
    </w:p>
    <w:p w14:paraId="3F248968" w14:textId="601412AE" w:rsidR="00203723" w:rsidRPr="009F3D99" w:rsidRDefault="003869E4" w:rsidP="00C65CC3">
      <w:pPr>
        <w:spacing w:line="360" w:lineRule="auto"/>
        <w:jc w:val="both"/>
        <w:rPr>
          <w:rFonts w:ascii="Palatino Linotype" w:hAnsi="Palatino Linotype" w:cs="Arial"/>
        </w:rPr>
      </w:pPr>
      <w:r w:rsidRPr="009F3D99">
        <w:rPr>
          <w:rFonts w:ascii="Palatino Linotype" w:hAnsi="Palatino Linotype" w:cs="Arial"/>
        </w:rPr>
        <w:t>Así como, las razones o motivos de inconformidad:</w:t>
      </w:r>
    </w:p>
    <w:p w14:paraId="79F9A446" w14:textId="77777777" w:rsidR="00C65CC3" w:rsidRPr="009F3D99" w:rsidRDefault="00C65CC3" w:rsidP="005D7EE3">
      <w:pPr>
        <w:jc w:val="both"/>
        <w:rPr>
          <w:rFonts w:ascii="Palatino Linotype" w:hAnsi="Palatino Linotype" w:cs="Arial"/>
        </w:rPr>
      </w:pPr>
    </w:p>
    <w:bookmarkEnd w:id="4"/>
    <w:p w14:paraId="20839C7B" w14:textId="02955669" w:rsidR="00646958" w:rsidRPr="009F3D99" w:rsidRDefault="003869E4" w:rsidP="00C65CC3">
      <w:pPr>
        <w:tabs>
          <w:tab w:val="left" w:pos="851"/>
        </w:tabs>
        <w:ind w:left="850" w:right="901"/>
        <w:jc w:val="both"/>
        <w:rPr>
          <w:rFonts w:ascii="Palatino Linotype" w:hAnsi="Palatino Linotype" w:cs="Arial"/>
          <w:i/>
          <w:sz w:val="22"/>
          <w:szCs w:val="22"/>
        </w:rPr>
      </w:pPr>
      <w:r w:rsidRPr="009F3D99">
        <w:rPr>
          <w:rFonts w:ascii="Palatino Linotype" w:hAnsi="Palatino Linotype" w:cs="Arial"/>
          <w:i/>
          <w:sz w:val="22"/>
          <w:szCs w:val="22"/>
        </w:rPr>
        <w:t>“</w:t>
      </w:r>
      <w:r w:rsidR="00BF467B" w:rsidRPr="009F3D99">
        <w:rPr>
          <w:rFonts w:ascii="Palatino Linotype" w:hAnsi="Palatino Linotype" w:cs="Arial"/>
          <w:i/>
          <w:sz w:val="22"/>
          <w:szCs w:val="22"/>
        </w:rPr>
        <w:t xml:space="preserve">De conformidad con lo establecido en el artículo 179 fracciones I y XIII de la Ley de Transparencia y Acceso a la Información Pública del Estado de México y Municipios, vengo por este conducto ante el Pleno del INFOEM a interponer RECURSO DE REVISIÓN correspondiente a la solicitud 00036/OASATIZARA/IP/2021 en virtud que el SUJETO OBLIGADO Organismo Público Descentralizado para la Prestación de los Servicios de Agua Potable Alcantarillado y Saneamiento de Atizapán de Zaragoza por sus siglas S.A.P.A.S.A., por conducto del Titular de la Unidad de Transparencia, el C. Luis Alberto </w:t>
      </w:r>
      <w:proofErr w:type="spellStart"/>
      <w:r w:rsidR="00BF467B" w:rsidRPr="009F3D99">
        <w:rPr>
          <w:rFonts w:ascii="Palatino Linotype" w:hAnsi="Palatino Linotype" w:cs="Arial"/>
          <w:i/>
          <w:sz w:val="22"/>
          <w:szCs w:val="22"/>
        </w:rPr>
        <w:t>Dias</w:t>
      </w:r>
      <w:proofErr w:type="spellEnd"/>
      <w:r w:rsidR="00BF467B" w:rsidRPr="009F3D99">
        <w:rPr>
          <w:rFonts w:ascii="Palatino Linotype" w:hAnsi="Palatino Linotype" w:cs="Arial"/>
          <w:i/>
          <w:sz w:val="22"/>
          <w:szCs w:val="22"/>
        </w:rPr>
        <w:t xml:space="preserve"> Hidalgo y de quien el mismo señala al C. Juan José Hidalgo de la Garza, Subdirector de Construcción y Operación Hidráulica, como Servidor Público Habilitado, toda vez que ambos servidores públicos me NIEGAN EL ACCESO A LA INFORMACIÓN SOLICITADA y consecuentemente comenten en su respuesta </w:t>
      </w:r>
      <w:r w:rsidR="00BF467B" w:rsidRPr="009F3D99">
        <w:rPr>
          <w:rFonts w:ascii="Palatino Linotype" w:hAnsi="Palatino Linotype" w:cs="Arial"/>
          <w:i/>
          <w:sz w:val="22"/>
          <w:szCs w:val="22"/>
        </w:rPr>
        <w:lastRenderedPageBreak/>
        <w:t xml:space="preserve">oficial la responsabilidad administrativa de OCULTAMIENTO DE INFORMACIÓN, lo anterior conforme los siguientes: SOLICITUD INICIAL El contenido de la solicitud inicial es la siguiente: “SOLICITO SE ME OTORGUE LA BITÁCORA DE SERVICIO DE CADA UNIDAD VACTOR CON LAS CUALES CUENTA O ESTÁN ASIGNADAS AL ORGANISMO SAPASA INDEPENDIENTEMENTE SI SON ARRENDADAS, EN COMODATO O EN PROPIEDAD. LA RELACIÓN SE SOLICITA DEL 01 DE ENERO DE 2019 AL 14 DE JULIO DE 2021”. RESPUESTA OTORGADA “…Se realizó una búsqueda en los archivos que obran en el Departamento de Drenaje y Alcantarillado, sin que se encontrara algún documento con el nombre de Bitácora de Servicio de cada unidad </w:t>
      </w:r>
      <w:proofErr w:type="spellStart"/>
      <w:r w:rsidR="00BF467B" w:rsidRPr="009F3D99">
        <w:rPr>
          <w:rFonts w:ascii="Palatino Linotype" w:hAnsi="Palatino Linotype" w:cs="Arial"/>
          <w:i/>
          <w:sz w:val="22"/>
          <w:szCs w:val="22"/>
        </w:rPr>
        <w:t>Vactor</w:t>
      </w:r>
      <w:proofErr w:type="spellEnd"/>
      <w:r w:rsidR="00BF467B" w:rsidRPr="009F3D99">
        <w:rPr>
          <w:rFonts w:ascii="Palatino Linotype" w:hAnsi="Palatino Linotype" w:cs="Arial"/>
          <w:i/>
          <w:sz w:val="22"/>
          <w:szCs w:val="22"/>
        </w:rPr>
        <w:t xml:space="preserve">”, ello fundamentándolo en el artículo 12 de la Ley de Transparencia y Acceso a la Información Pública del Estado de México y Municipios y el “Criterio 03/17” (sic) del que no indica la normativa consultada. ARGUMENTACIÓN PRIMERO. De conformidad con lo establecido en los artículos 19, 20, 49 frac. II y XIII, 169 frac. II, y 170 de la Ley de Transparencia y Acceso a la Información Pública del Estado de México y Municipios, es el Comité de Transparencia el órgano que DEBE declarar la Inexistencia de la información en su caso, y no como ambos servidores públicos se han conducido al negar por motu proprio el acceso a la información solicitada; ello en el ÚNICO caso en que se hubiese realizado una BÚSQUEDA EXHAUSTIVA, lo cual NO sucedió, toda vez que el sujeto obligado, por conducto de los servidores públicos inicialmente señalados indican en su respuesta que “Se realizó una búsqueda en los archivos que obran en el Departamento de Drenaje y Alcantarillado”, lo cual implica: 1.- Que no se realizó la búsqueda en todos los archivos del Sujeto Obligado. 2.- Que existo DOLO y MALA FE en su respuesta al indicar que no existe un documento con el nombre “Bitácora de Servicio de cada unidad </w:t>
      </w:r>
      <w:proofErr w:type="spellStart"/>
      <w:r w:rsidR="00BF467B" w:rsidRPr="009F3D99">
        <w:rPr>
          <w:rFonts w:ascii="Palatino Linotype" w:hAnsi="Palatino Linotype" w:cs="Arial"/>
          <w:i/>
          <w:sz w:val="22"/>
          <w:szCs w:val="22"/>
        </w:rPr>
        <w:t>Vactor</w:t>
      </w:r>
      <w:proofErr w:type="spellEnd"/>
      <w:r w:rsidR="00BF467B" w:rsidRPr="009F3D99">
        <w:rPr>
          <w:rFonts w:ascii="Palatino Linotype" w:hAnsi="Palatino Linotype" w:cs="Arial"/>
          <w:i/>
          <w:sz w:val="22"/>
          <w:szCs w:val="22"/>
        </w:rPr>
        <w:t xml:space="preserve">”; lo cual además de una argucia ruin y dolosa para tratar de eludir la Transparencia y el Acceso a la Información Pública que debe imperar en el Sujeto Obligado, refleja un profundo desconocimiento de la ley, una afrenta al derecho constitucional de acceso a la información y una flagrante violación a los Principios de Certeza, Eficacia, Legalidad, Máxima Publicidad, Objetividad, Profesionalismo y Transparencia que deben prevalecer en el actuar del Sujeto Obligado, toda vez que lo que se solicitó fue INFORMACIÓN no un “documento” </w:t>
      </w:r>
      <w:proofErr w:type="spellStart"/>
      <w:r w:rsidR="00BF467B" w:rsidRPr="009F3D99">
        <w:rPr>
          <w:rFonts w:ascii="Palatino Linotype" w:hAnsi="Palatino Linotype" w:cs="Arial"/>
          <w:i/>
          <w:sz w:val="22"/>
          <w:szCs w:val="22"/>
        </w:rPr>
        <w:t>perse</w:t>
      </w:r>
      <w:proofErr w:type="spellEnd"/>
      <w:r w:rsidR="00BF467B" w:rsidRPr="009F3D99">
        <w:rPr>
          <w:rFonts w:ascii="Palatino Linotype" w:hAnsi="Palatino Linotype" w:cs="Arial"/>
          <w:i/>
          <w:sz w:val="22"/>
          <w:szCs w:val="22"/>
        </w:rPr>
        <w:t xml:space="preserve">, por tanto el Sujeto Obligado debió: 1. Realizar una búsqueda exhaustiva en todos los archivos, físicos o electrónicos, del Sujeto Obligado de la información solicitada; toda vez que de conformidad con lo definido y establecido en los artículos 4 fracciones I, IV, XVIII, </w:t>
      </w:r>
      <w:r w:rsidR="00BF467B" w:rsidRPr="009F3D99">
        <w:rPr>
          <w:rFonts w:ascii="Palatino Linotype" w:hAnsi="Palatino Linotype" w:cs="Arial"/>
          <w:i/>
          <w:sz w:val="22"/>
          <w:szCs w:val="22"/>
        </w:rPr>
        <w:lastRenderedPageBreak/>
        <w:t xml:space="preserve">XIX, XXIV, XXVI, XLIX, y LI; 5, 6, 7, 10, 11 fracción I,105 fracciones II y IV, de la Ley de Archivos y Administración de Documentos del Estado de México y Municipios; el Sujeto Obligado debe documentar todo su actuar y dejar registro de ello, así como conservar debidamente la información y tenerla para el acceso y consulta pública, independientemente de cómo se haga llamar el “documento”, sino la información contenida en el mismo. 2.- Siendo la información solicitada una OBLIGACIÓN del Sujeto Obligado el generarla, documentarla y conservarla, conforme el ejercicio de sus facultades, competencias, funciones o actos de autoridad, de conformidad con las disposiciones jurídicas aplicables, particularmente en el REGLAMENTO ORGÁNICO DEL ORGANISMO PÚBLICO DESCENTRALIZADO PARA LA PRESTACIÓN DE LOS SERVICIOS DE AGUA POTABLE, ALCANTARILLADO Y SANEAMIENTO DEL MUNICIPIO DE ATIZAPÁN DE ZARAGOZA en materia a lo relativo del Parque Vehicular; el Sujeto Obligado debió, bajo el principio de Máxima Publicidad, informar al solicitante la información que se encuentra disponible que se pudiese considerar como la información requerida, independientemente del “nombre” con el que se encuentre el expediente o archivo, ello en un Requerimiento de Aclaración de Información, el cual NO EXISTIÓ. SEGUNDO. De conformidad con lo establecido en los artículos 222 fracciones I, III, IX, XII, XIII, XIV, y XVI de la Ley de Transparencia y Acceso a la Información Pública del Estado de México y Municipios; 14.57 fracciones I y IV del Código Administrativo del Estado de México; 50 fracciones IX y XIII, 52 fracción V de la Ley de Responsabilidades Administrativas del Estado de México y Municipios, el Sujeto Obligado por conducto de los servidores públicos señalados, comete la responsabilidad administrativa de ocultamiento de información y abuso de funciones el negar por motu proprio el acceso a la información solicitada. TERCERO. El Sujeto Obligado DEBE disponer en sus archivos de la información solicitada toda vez que de conformidad con lo establecido en el artículo 74 del Bando Municipal de Atizapán de Zaragoza 2021, el Reglamento Orgánico del Organismo Público Descentralizado para la Prestación de los Servicios de Agua Potable, Alcantarillado y Saneamiento del Municipio de Atizapán de Zaragoza, los Lineamientos relativos a la Cuenta Pública emitidos por el OSFEM, el Sujeto Obligado DISPONE de un parque vehicular sujeto a las disposiciones de los BIENES MUEBLES MUNICIPALES, que incluyen una depreciación, uso, mantenimiento, gasto de gasolina y consumibles; los cuales deben tener el soporte respectivo de uso (Bitácora) para la </w:t>
      </w:r>
      <w:r w:rsidR="00BF467B" w:rsidRPr="009F3D99">
        <w:rPr>
          <w:rFonts w:ascii="Palatino Linotype" w:hAnsi="Palatino Linotype" w:cs="Arial"/>
          <w:i/>
          <w:sz w:val="22"/>
          <w:szCs w:val="22"/>
        </w:rPr>
        <w:lastRenderedPageBreak/>
        <w:t xml:space="preserve">información oficial que se presente sobre su uso; es el caso que conforme a la respuesta dada a la solicitud de información 00035/OASATIZARA/IP/2021, el Sujeto Obligado acepta que dispone de unidades vehiculares tipo VACTOR e incluso, indica que dispone de 9 de ellos, indicando además su número económico. Lo cual es absolutamente DOLOSO el señalar que dispone de 9 vehículos de los cuales no conserva el registro del uso que se les da a los mismos; lo que además de resultar en OCULTAMIENTO DE INFORMACIÓN, es una clara violación a las responsabilidades de los servidores públicos respecto de la generación y conservación de la documentación que deben tener en función de su cargo. CUARTO. De conformidad con lo establecido en los artículos 19, 49 fracciones III y XIII, 169 fracciones III y IV, el Comité de Transparencia, para velar por los principios de Transparencia y Máxima Publicidad, debió ordenar que los servidores públicos responsables generaran la información requerida derivada de sus facultades, competencias y funciones, o en su caso declarar la inexistencia de información, debidamente sustentada. Es importante ser enfático que el artículo 12 de la Ley de Transparencia y Acceso a la Información Pública del Estado de México y Municipios y el “Criterio 03/17” (que se presupone se refiere a los Criterios de Interpretación emitidos por el INTAIPDP) no aplican en la Solicitud de Información motivo del presente, toda vez que NO SE SOLICITO el generar un documento ADHOC ni mucho menos “el procesamiento de la misma (información), ni el presentarla conforme al interés del solicitante”; lo que se solicitó es la “BITACORA DE SERVICIO DE CADA UNIDAD VACTOR” en el estado en que esta se encuentre, esto es, la información de servicio brindado por cada unidad tipo “VACTOR” con que cuenta el Sujeto Obligado, independientemente de cómo dicho Sujeto Obligado le haya llamado a su archivo. QUINTO. El Sujeto Obligado OMITE citar con claridad el “Criterio 03/17” que aduce para denegar el acceso a la información solicitada, el cual literalmente señala: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además el Criterio 02/17 Congruencia y exhaustividad, de los mismos Criterios de Interpretación dice: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w:t>
      </w:r>
      <w:r w:rsidR="00BF467B" w:rsidRPr="009F3D99">
        <w:rPr>
          <w:rFonts w:ascii="Palatino Linotype" w:hAnsi="Palatino Linotype" w:cs="Arial"/>
          <w:i/>
          <w:sz w:val="22"/>
          <w:szCs w:val="22"/>
        </w:rPr>
        <w:lastRenderedPageBreak/>
        <w:t xml:space="preserve">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Lo que es evidente que el Sujeto Obligado no atendió, toda vez que lo que en realidad establece es una pretendida argucia dolosa para evitar la entrega de la información, ocultándola y violando el derecho constitucional de acceso a la misma. Por lo anteriormente señalado, respetuosamente solicito: PRIMERO. De conformidad con lo establecido en el artículo 179 fracciones I y XIII de la Ley de Transparencia y Acceso a la Información Pública del Estado de México y Municipios, se me tenga por presentado en tiempo y forma el presente Recurso de Inconformidad. SEGUNDO. Se revoque la respuesta dada por el Sujeto Obligado para reparar la afectación al derecho de acceso a la información pública que me ha generado y se le ordene al Sujeto Obligado la entrega de la información solicitada. TERCERO. De conformidad con lo establecido en los artículos 222 fracciones I, III, IX, XII, XIV y XVI, y 223 de la Ley de Transparencia y Acceso a la Información Pública del Estado de México y Municipios, en virtud del conocimiento de los actos realizados por los servidores públicos señalados, de vista a la Contraloría Interna y Órgano de Control y Vigilancia que corresponda para determinar el grado de responsabilidad de dichos servidores públicos. Agradezco en todos sus alcances la atención dada al presente.” </w:t>
      </w:r>
      <w:r w:rsidRPr="009F3D99">
        <w:rPr>
          <w:rFonts w:ascii="Palatino Linotype" w:hAnsi="Palatino Linotype" w:cs="Arial"/>
          <w:i/>
          <w:sz w:val="22"/>
          <w:szCs w:val="22"/>
        </w:rPr>
        <w:t>(</w:t>
      </w:r>
      <w:proofErr w:type="gramStart"/>
      <w:r w:rsidRPr="009F3D99">
        <w:rPr>
          <w:rFonts w:ascii="Palatino Linotype" w:hAnsi="Palatino Linotype" w:cs="Arial"/>
          <w:i/>
          <w:sz w:val="22"/>
          <w:szCs w:val="22"/>
        </w:rPr>
        <w:t>sic</w:t>
      </w:r>
      <w:proofErr w:type="gramEnd"/>
      <w:r w:rsidRPr="009F3D99">
        <w:rPr>
          <w:rFonts w:ascii="Palatino Linotype" w:hAnsi="Palatino Linotype" w:cs="Arial"/>
          <w:i/>
          <w:sz w:val="22"/>
          <w:szCs w:val="22"/>
        </w:rPr>
        <w:t>)</w:t>
      </w:r>
    </w:p>
    <w:p w14:paraId="773C93C5" w14:textId="77777777" w:rsidR="00FF7538" w:rsidRPr="009F3D99" w:rsidRDefault="00FF7538" w:rsidP="00C65CC3">
      <w:pPr>
        <w:tabs>
          <w:tab w:val="left" w:pos="851"/>
        </w:tabs>
        <w:jc w:val="both"/>
        <w:rPr>
          <w:rFonts w:ascii="Palatino Linotype" w:hAnsi="Palatino Linotype" w:cs="Arial"/>
          <w:iCs/>
        </w:rPr>
      </w:pPr>
    </w:p>
    <w:p w14:paraId="3798AD49" w14:textId="465D7CA0" w:rsidR="00FF7538" w:rsidRPr="009F3D99" w:rsidRDefault="00F862A0" w:rsidP="00C65CC3">
      <w:pPr>
        <w:spacing w:line="360" w:lineRule="auto"/>
        <w:jc w:val="both"/>
        <w:rPr>
          <w:rFonts w:ascii="Palatino Linotype" w:hAnsi="Palatino Linotype" w:cs="Arial"/>
        </w:rPr>
      </w:pPr>
      <w:r w:rsidRPr="009F3D99">
        <w:rPr>
          <w:rFonts w:ascii="Palatino Linotype" w:hAnsi="Palatino Linotype" w:cs="Arial"/>
          <w:b/>
          <w:sz w:val="28"/>
          <w:szCs w:val="28"/>
        </w:rPr>
        <w:t>V</w:t>
      </w:r>
      <w:r w:rsidR="00200BFC" w:rsidRPr="009F3D99">
        <w:rPr>
          <w:rFonts w:ascii="Palatino Linotype" w:hAnsi="Palatino Linotype" w:cs="Arial"/>
          <w:b/>
          <w:sz w:val="28"/>
          <w:szCs w:val="28"/>
        </w:rPr>
        <w:t xml:space="preserve">. </w:t>
      </w:r>
      <w:r w:rsidR="00F12776" w:rsidRPr="009F3D99">
        <w:rPr>
          <w:rFonts w:ascii="Palatino Linotype" w:hAnsi="Palatino Linotype" w:cs="Arial"/>
        </w:rPr>
        <w:t xml:space="preserve">El </w:t>
      </w:r>
      <w:bookmarkStart w:id="5" w:name="_Hlk77182011"/>
      <w:r w:rsidR="00BF467B" w:rsidRPr="009F3D99">
        <w:rPr>
          <w:rFonts w:ascii="Palatino Linotype" w:hAnsi="Palatino Linotype" w:cs="Arial"/>
        </w:rPr>
        <w:t xml:space="preserve">dieciocho </w:t>
      </w:r>
      <w:r w:rsidR="00F12776" w:rsidRPr="009F3D99">
        <w:rPr>
          <w:rFonts w:ascii="Palatino Linotype" w:hAnsi="Palatino Linotype" w:cs="Arial"/>
        </w:rPr>
        <w:t xml:space="preserve">de agosto </w:t>
      </w:r>
      <w:bookmarkEnd w:id="5"/>
      <w:r w:rsidR="00F12776" w:rsidRPr="009F3D99">
        <w:rPr>
          <w:rFonts w:ascii="Palatino Linotype" w:hAnsi="Palatino Linotype" w:cs="Arial"/>
        </w:rPr>
        <w:t xml:space="preserve">de dos mil veintiuno, el recurso de que se trata se envió electrónicamente al Instituto de </w:t>
      </w:r>
      <w:r w:rsidR="00F12776" w:rsidRPr="009F3D99">
        <w:rPr>
          <w:rFonts w:ascii="Palatino Linotype" w:eastAsia="Arial Unicode MS" w:hAnsi="Palatino Linotype" w:cs="Arial"/>
        </w:rPr>
        <w:t>Transparencia</w:t>
      </w:r>
      <w:r w:rsidR="00F12776" w:rsidRPr="009F3D99">
        <w:rPr>
          <w:rFonts w:ascii="Palatino Linotype" w:hAnsi="Palatino Linotype" w:cs="Arial"/>
        </w:rPr>
        <w:t xml:space="preserve">, Acceso a la Información Pública y Protección de Datos Personales del Estado de México y Municipios y con fundamento en el artículo 185, fracción I de la </w:t>
      </w:r>
      <w:r w:rsidR="00F12776" w:rsidRPr="009F3D99">
        <w:rPr>
          <w:rFonts w:ascii="Palatino Linotype" w:hAnsi="Palatino Linotype"/>
        </w:rPr>
        <w:t>Ley de Transparencia y Acceso a la Información Pública del Estado de México y Municipios</w:t>
      </w:r>
      <w:r w:rsidR="00F12776" w:rsidRPr="009F3D99">
        <w:rPr>
          <w:rFonts w:ascii="Palatino Linotype" w:hAnsi="Palatino Linotype" w:cs="Arial"/>
        </w:rPr>
        <w:t>, se turnó, a través del</w:t>
      </w:r>
      <w:r w:rsidR="00F12776" w:rsidRPr="009F3D99">
        <w:rPr>
          <w:rFonts w:ascii="Palatino Linotype" w:eastAsia="Arial Unicode MS" w:hAnsi="Palatino Linotype" w:cs="Arial"/>
        </w:rPr>
        <w:t xml:space="preserve"> </w:t>
      </w:r>
      <w:r w:rsidR="00F12776" w:rsidRPr="009F3D99">
        <w:rPr>
          <w:rFonts w:ascii="Palatino Linotype" w:eastAsia="Arial Unicode MS" w:hAnsi="Palatino Linotype" w:cs="Arial"/>
          <w:b/>
        </w:rPr>
        <w:t>SAIMEX</w:t>
      </w:r>
      <w:r w:rsidR="00F12776" w:rsidRPr="009F3D99">
        <w:rPr>
          <w:rFonts w:ascii="Palatino Linotype" w:hAnsi="Palatino Linotype"/>
        </w:rPr>
        <w:t>,</w:t>
      </w:r>
      <w:r w:rsidR="00F12776" w:rsidRPr="009F3D99">
        <w:rPr>
          <w:rFonts w:ascii="Palatino Linotype" w:hAnsi="Palatino Linotype" w:cs="Arial"/>
        </w:rPr>
        <w:t xml:space="preserve"> a efecto de decretar su admisión o desechamiento.</w:t>
      </w:r>
    </w:p>
    <w:p w14:paraId="60D0981C" w14:textId="77777777" w:rsidR="00BF467B" w:rsidRPr="009F3D99" w:rsidRDefault="00BF467B" w:rsidP="00C65CC3">
      <w:pPr>
        <w:spacing w:line="360" w:lineRule="auto"/>
        <w:jc w:val="both"/>
        <w:rPr>
          <w:rFonts w:ascii="Palatino Linotype" w:hAnsi="Palatino Linotype" w:cs="Arial"/>
        </w:rPr>
      </w:pPr>
    </w:p>
    <w:p w14:paraId="00192C99" w14:textId="5CF76D85" w:rsidR="00BF467B" w:rsidRPr="009F3D99" w:rsidRDefault="00BF467B" w:rsidP="00BF467B">
      <w:pPr>
        <w:spacing w:line="360" w:lineRule="auto"/>
        <w:jc w:val="both"/>
        <w:rPr>
          <w:rFonts w:ascii="Palatino Linotype" w:hAnsi="Palatino Linotype" w:cs="Arial"/>
        </w:rPr>
      </w:pPr>
      <w:r w:rsidRPr="009F3D99">
        <w:rPr>
          <w:rFonts w:ascii="Palatino Linotype" w:eastAsia="Arial Unicode MS" w:hAnsi="Palatino Linotype" w:cs="Arial"/>
          <w:b/>
          <w:sz w:val="28"/>
          <w:szCs w:val="28"/>
        </w:rPr>
        <w:lastRenderedPageBreak/>
        <w:t>VI</w:t>
      </w:r>
      <w:r w:rsidRPr="009F3D99">
        <w:rPr>
          <w:rFonts w:ascii="Palatino Linotype" w:eastAsia="Arial Unicode MS" w:hAnsi="Palatino Linotype" w:cs="Arial"/>
          <w:b/>
        </w:rPr>
        <w:t xml:space="preserve">. </w:t>
      </w:r>
      <w:r w:rsidRPr="009F3D99">
        <w:rPr>
          <w:rFonts w:ascii="Palatino Linotype" w:hAnsi="Palatino Linotype" w:cs="Arial"/>
        </w:rPr>
        <w:t xml:space="preserve">En fecha veintitrés de agosto del año en curso, </w:t>
      </w:r>
      <w:r w:rsidR="00C16245" w:rsidRPr="009F3D99">
        <w:rPr>
          <w:rFonts w:ascii="Palatino Linotype" w:hAnsi="Palatino Linotype" w:cs="Arial"/>
        </w:rPr>
        <w:t>en la</w:t>
      </w:r>
      <w:r w:rsidRPr="009F3D99">
        <w:rPr>
          <w:rFonts w:ascii="Palatino Linotype" w:hAnsi="Palatino Linotype" w:cs="Arial"/>
        </w:rPr>
        <w:t xml:space="preserve"> Segunda Sesión Extraordinaria del Pleno del Instituto de Transparencia, Acceso a la Información Pública y Protección de Datos Personales del Estado de México y Municipios, se aprobó el </w:t>
      </w:r>
      <w:proofErr w:type="spellStart"/>
      <w:r w:rsidRPr="009F3D99">
        <w:rPr>
          <w:rFonts w:ascii="Palatino Linotype" w:hAnsi="Palatino Linotype" w:cs="Arial"/>
        </w:rPr>
        <w:t>returno</w:t>
      </w:r>
      <w:proofErr w:type="spellEnd"/>
      <w:r w:rsidRPr="009F3D99">
        <w:rPr>
          <w:rFonts w:ascii="Palatino Linotype" w:hAnsi="Palatino Linotype" w:cs="Arial"/>
        </w:rPr>
        <w:t xml:space="preserve"> del recurso de revisión a la Comisionada </w:t>
      </w:r>
      <w:r w:rsidRPr="009F3D99">
        <w:rPr>
          <w:rFonts w:ascii="Palatino Linotype" w:hAnsi="Palatino Linotype" w:cs="Arial"/>
          <w:b/>
        </w:rPr>
        <w:t>Sharon Cristina Morales Martínez</w:t>
      </w:r>
      <w:r w:rsidRPr="009F3D99">
        <w:rPr>
          <w:rFonts w:ascii="Palatino Linotype" w:hAnsi="Palatino Linotype" w:cs="Arial"/>
        </w:rPr>
        <w:t>.</w:t>
      </w:r>
    </w:p>
    <w:p w14:paraId="4912E767" w14:textId="77777777" w:rsidR="00F12776" w:rsidRPr="009F3D99" w:rsidRDefault="00F12776" w:rsidP="007704FA">
      <w:pPr>
        <w:tabs>
          <w:tab w:val="center" w:pos="4252"/>
          <w:tab w:val="right" w:pos="8504"/>
        </w:tabs>
        <w:spacing w:line="360" w:lineRule="auto"/>
        <w:jc w:val="both"/>
        <w:rPr>
          <w:rFonts w:ascii="Palatino Linotype" w:eastAsia="Arial Unicode MS" w:hAnsi="Palatino Linotype" w:cs="Arial"/>
          <w:b/>
          <w:sz w:val="28"/>
          <w:szCs w:val="28"/>
        </w:rPr>
      </w:pPr>
    </w:p>
    <w:p w14:paraId="13E25623" w14:textId="280D5F65" w:rsidR="00AB6194" w:rsidRPr="009F3D99" w:rsidRDefault="00200BFC" w:rsidP="007704FA">
      <w:pPr>
        <w:tabs>
          <w:tab w:val="center" w:pos="4252"/>
          <w:tab w:val="right" w:pos="8504"/>
        </w:tabs>
        <w:spacing w:line="360" w:lineRule="auto"/>
        <w:jc w:val="both"/>
        <w:rPr>
          <w:rFonts w:ascii="Palatino Linotype" w:hAnsi="Palatino Linotype" w:cs="Arial"/>
        </w:rPr>
      </w:pPr>
      <w:r w:rsidRPr="009F3D99">
        <w:rPr>
          <w:rFonts w:ascii="Palatino Linotype" w:hAnsi="Palatino Linotype" w:cs="Arial"/>
          <w:b/>
          <w:sz w:val="28"/>
          <w:szCs w:val="28"/>
        </w:rPr>
        <w:t>V</w:t>
      </w:r>
      <w:r w:rsidR="005D7EE3" w:rsidRPr="009F3D99">
        <w:rPr>
          <w:rFonts w:ascii="Palatino Linotype" w:hAnsi="Palatino Linotype" w:cs="Arial"/>
          <w:b/>
          <w:sz w:val="28"/>
          <w:szCs w:val="28"/>
        </w:rPr>
        <w:t>I</w:t>
      </w:r>
      <w:r w:rsidR="00AB6194" w:rsidRPr="009F3D99">
        <w:rPr>
          <w:rFonts w:ascii="Palatino Linotype" w:hAnsi="Palatino Linotype" w:cs="Arial"/>
          <w:b/>
          <w:sz w:val="28"/>
          <w:szCs w:val="28"/>
        </w:rPr>
        <w:t>I</w:t>
      </w:r>
      <w:r w:rsidRPr="009F3D99">
        <w:rPr>
          <w:rFonts w:ascii="Palatino Linotype" w:hAnsi="Palatino Linotype" w:cs="Arial"/>
          <w:b/>
        </w:rPr>
        <w:t xml:space="preserve">. </w:t>
      </w:r>
      <w:r w:rsidRPr="009F3D99">
        <w:rPr>
          <w:rFonts w:ascii="Palatino Linotype" w:hAnsi="Palatino Linotype" w:cs="Arial"/>
        </w:rPr>
        <w:t>De las constancias del expediente electrónico del</w:t>
      </w:r>
      <w:r w:rsidRPr="009F3D99">
        <w:rPr>
          <w:rFonts w:ascii="Palatino Linotype" w:hAnsi="Palatino Linotype" w:cs="Arial"/>
          <w:b/>
        </w:rPr>
        <w:t xml:space="preserve"> SAIMEX</w:t>
      </w:r>
      <w:r w:rsidRPr="009F3D99">
        <w:rPr>
          <w:rFonts w:ascii="Palatino Linotype" w:hAnsi="Palatino Linotype" w:cs="Arial"/>
        </w:rPr>
        <w:t xml:space="preserve">, se advierte que en fecha </w:t>
      </w:r>
      <w:r w:rsidR="00BF467B" w:rsidRPr="009F3D99">
        <w:rPr>
          <w:rFonts w:ascii="Palatino Linotype" w:hAnsi="Palatino Linotype" w:cs="Arial"/>
        </w:rPr>
        <w:t>veinticinco</w:t>
      </w:r>
      <w:r w:rsidR="0029525F" w:rsidRPr="009F3D99">
        <w:rPr>
          <w:rFonts w:ascii="Palatino Linotype" w:hAnsi="Palatino Linotype" w:cs="Arial"/>
        </w:rPr>
        <w:t xml:space="preserve"> de agosto</w:t>
      </w:r>
      <w:r w:rsidR="00705291" w:rsidRPr="009F3D99">
        <w:rPr>
          <w:rFonts w:ascii="Palatino Linotype" w:hAnsi="Palatino Linotype" w:cs="Arial"/>
        </w:rPr>
        <w:t xml:space="preserve"> </w:t>
      </w:r>
      <w:r w:rsidR="008C7579" w:rsidRPr="009F3D99">
        <w:rPr>
          <w:rFonts w:ascii="Palatino Linotype" w:hAnsi="Palatino Linotype" w:cs="Arial"/>
        </w:rPr>
        <w:t>de dos mil veintiuno</w:t>
      </w:r>
      <w:r w:rsidRPr="009F3D9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F3D99">
        <w:rPr>
          <w:rFonts w:ascii="Palatino Linotype" w:hAnsi="Palatino Linotype" w:cs="Arial"/>
          <w:b/>
        </w:rPr>
        <w:t xml:space="preserve">EL SUJETO OBLIGADO </w:t>
      </w:r>
      <w:r w:rsidRPr="009F3D99">
        <w:rPr>
          <w:rFonts w:ascii="Palatino Linotype" w:hAnsi="Palatino Linotype" w:cs="Arial"/>
        </w:rPr>
        <w:t>rindiera su</w:t>
      </w:r>
      <w:r w:rsidRPr="009F3D99">
        <w:rPr>
          <w:rFonts w:ascii="Palatino Linotype" w:hAnsi="Palatino Linotype" w:cs="Arial"/>
          <w:b/>
        </w:rPr>
        <w:t xml:space="preserve"> </w:t>
      </w:r>
      <w:r w:rsidR="007704FA" w:rsidRPr="009F3D99">
        <w:rPr>
          <w:rFonts w:ascii="Palatino Linotype" w:hAnsi="Palatino Linotype" w:cs="Arial"/>
        </w:rPr>
        <w:t>Informe Justificado.</w:t>
      </w:r>
    </w:p>
    <w:p w14:paraId="68E6A091" w14:textId="77777777" w:rsidR="007704FA" w:rsidRPr="009F3D99" w:rsidRDefault="007704FA" w:rsidP="007704FA">
      <w:pPr>
        <w:tabs>
          <w:tab w:val="center" w:pos="4252"/>
          <w:tab w:val="right" w:pos="8504"/>
        </w:tabs>
        <w:spacing w:line="360" w:lineRule="auto"/>
        <w:jc w:val="both"/>
        <w:rPr>
          <w:rFonts w:ascii="Palatino Linotype" w:hAnsi="Palatino Linotype" w:cs="Arial"/>
        </w:rPr>
      </w:pPr>
    </w:p>
    <w:p w14:paraId="45871B22" w14:textId="7F983B36" w:rsidR="00BF467B" w:rsidRPr="009F3D99" w:rsidRDefault="007704FA" w:rsidP="005D7EE3">
      <w:pPr>
        <w:spacing w:line="360" w:lineRule="auto"/>
        <w:jc w:val="both"/>
        <w:rPr>
          <w:rFonts w:ascii="Palatino Linotype" w:eastAsia="Arial Unicode MS" w:hAnsi="Palatino Linotype" w:cs="Arial"/>
          <w:bCs/>
        </w:rPr>
      </w:pPr>
      <w:r w:rsidRPr="009F3D99">
        <w:rPr>
          <w:rFonts w:ascii="Palatino Linotype" w:eastAsia="Arial Unicode MS" w:hAnsi="Palatino Linotype" w:cs="Arial"/>
          <w:b/>
          <w:sz w:val="28"/>
          <w:szCs w:val="28"/>
        </w:rPr>
        <w:t>V</w:t>
      </w:r>
      <w:r w:rsidR="005D7EE3" w:rsidRPr="009F3D99">
        <w:rPr>
          <w:rFonts w:ascii="Palatino Linotype" w:eastAsia="Arial Unicode MS" w:hAnsi="Palatino Linotype" w:cs="Arial"/>
          <w:b/>
          <w:sz w:val="28"/>
          <w:szCs w:val="28"/>
        </w:rPr>
        <w:t>I</w:t>
      </w:r>
      <w:r w:rsidRPr="009F3D99">
        <w:rPr>
          <w:rFonts w:ascii="Palatino Linotype" w:eastAsia="Arial Unicode MS" w:hAnsi="Palatino Linotype" w:cs="Arial"/>
          <w:b/>
          <w:sz w:val="28"/>
          <w:szCs w:val="28"/>
        </w:rPr>
        <w:t>II</w:t>
      </w:r>
      <w:r w:rsidRPr="009F3D99">
        <w:rPr>
          <w:rFonts w:ascii="Palatino Linotype" w:eastAsia="Arial Unicode MS" w:hAnsi="Palatino Linotype" w:cs="Arial"/>
          <w:b/>
        </w:rPr>
        <w:t xml:space="preserve">. </w:t>
      </w:r>
      <w:r w:rsidR="00BF467B" w:rsidRPr="009F3D99">
        <w:rPr>
          <w:rFonts w:ascii="Palatino Linotype" w:eastAsia="Arial Unicode MS" w:hAnsi="Palatino Linotype" w:cs="Arial"/>
          <w:bCs/>
        </w:rPr>
        <w:t xml:space="preserve">En cumplimiento a lo anterior, de las constancias del expediente electrónico del </w:t>
      </w:r>
      <w:r w:rsidR="00BF467B" w:rsidRPr="009F3D99">
        <w:rPr>
          <w:rFonts w:ascii="Palatino Linotype" w:eastAsia="Arial Unicode MS" w:hAnsi="Palatino Linotype" w:cs="Arial"/>
          <w:b/>
        </w:rPr>
        <w:t>SAIMEX</w:t>
      </w:r>
      <w:r w:rsidR="00BF467B" w:rsidRPr="009F3D99">
        <w:rPr>
          <w:rFonts w:ascii="Palatino Linotype" w:eastAsia="Arial Unicode MS" w:hAnsi="Palatino Linotype" w:cs="Arial"/>
          <w:bCs/>
        </w:rPr>
        <w:t xml:space="preserve">, el particular no realizó sus manifestaciones conforme a derecho; por otra parte, </w:t>
      </w:r>
      <w:r w:rsidR="00BF467B" w:rsidRPr="009F3D99">
        <w:rPr>
          <w:rFonts w:ascii="Palatino Linotype" w:eastAsia="Arial Unicode MS" w:hAnsi="Palatino Linotype" w:cs="Arial"/>
          <w:b/>
        </w:rPr>
        <w:t xml:space="preserve">EL SUJETO OBLIGADO </w:t>
      </w:r>
      <w:r w:rsidR="00BF467B" w:rsidRPr="009F3D99">
        <w:rPr>
          <w:rFonts w:ascii="Palatino Linotype" w:eastAsia="Arial Unicode MS" w:hAnsi="Palatino Linotype" w:cs="Arial"/>
          <w:bCs/>
        </w:rPr>
        <w:t>fue omiso al re</w:t>
      </w:r>
      <w:r w:rsidR="005D7EE3" w:rsidRPr="009F3D99">
        <w:rPr>
          <w:rFonts w:ascii="Palatino Linotype" w:eastAsia="Arial Unicode MS" w:hAnsi="Palatino Linotype" w:cs="Arial"/>
          <w:bCs/>
        </w:rPr>
        <w:t>ndir sus Informe Justificado.</w:t>
      </w:r>
    </w:p>
    <w:p w14:paraId="55B5E9A1" w14:textId="77777777" w:rsidR="007704FA" w:rsidRPr="009F3D99" w:rsidRDefault="007704FA" w:rsidP="007704FA">
      <w:pPr>
        <w:spacing w:line="360" w:lineRule="auto"/>
        <w:jc w:val="both"/>
        <w:rPr>
          <w:rFonts w:ascii="Palatino Linotype" w:eastAsia="Arial Unicode MS" w:hAnsi="Palatino Linotype" w:cs="Arial"/>
          <w:bCs/>
        </w:rPr>
      </w:pPr>
    </w:p>
    <w:p w14:paraId="3847C650" w14:textId="77777777" w:rsidR="00C16245" w:rsidRPr="009F3D99" w:rsidRDefault="00F12776" w:rsidP="005D7EE3">
      <w:pPr>
        <w:spacing w:line="360" w:lineRule="auto"/>
        <w:jc w:val="both"/>
        <w:rPr>
          <w:rFonts w:ascii="Palatino Linotype" w:hAnsi="Palatino Linotype" w:cs="Arial"/>
        </w:rPr>
      </w:pPr>
      <w:r w:rsidRPr="009F3D99">
        <w:rPr>
          <w:rFonts w:ascii="Palatino Linotype" w:hAnsi="Palatino Linotype" w:cs="Arial"/>
          <w:b/>
          <w:sz w:val="28"/>
        </w:rPr>
        <w:t>I</w:t>
      </w:r>
      <w:r w:rsidR="005D7EE3" w:rsidRPr="009F3D99">
        <w:rPr>
          <w:rFonts w:ascii="Palatino Linotype" w:hAnsi="Palatino Linotype" w:cs="Arial"/>
          <w:b/>
          <w:sz w:val="28"/>
        </w:rPr>
        <w:t>X</w:t>
      </w:r>
      <w:r w:rsidR="002E46F6" w:rsidRPr="009F3D99">
        <w:rPr>
          <w:rFonts w:ascii="Palatino Linotype" w:hAnsi="Palatino Linotype" w:cs="Arial"/>
          <w:b/>
          <w:sz w:val="28"/>
        </w:rPr>
        <w:t>.</w:t>
      </w:r>
      <w:r w:rsidR="002E46F6" w:rsidRPr="009F3D99">
        <w:rPr>
          <w:rFonts w:ascii="Palatino Linotype" w:hAnsi="Palatino Linotype"/>
        </w:rPr>
        <w:t xml:space="preserve"> </w:t>
      </w:r>
      <w:r w:rsidR="00A525BF" w:rsidRPr="009F3D99">
        <w:rPr>
          <w:rFonts w:ascii="Palatino Linotype" w:hAnsi="Palatino Linotype" w:cs="Arial"/>
        </w:rPr>
        <w:t xml:space="preserve">Transcurrido el plazo señalado en el párrafo anterior y, una vez analizado el estado procesal que guarda el expediente, </w:t>
      </w:r>
      <w:bookmarkStart w:id="6" w:name="_Hlk59552221"/>
      <w:r w:rsidR="00A525BF" w:rsidRPr="009F3D99">
        <w:rPr>
          <w:rFonts w:ascii="Palatino Linotype" w:hAnsi="Palatino Linotype" w:cs="Arial"/>
        </w:rPr>
        <w:t xml:space="preserve">el </w:t>
      </w:r>
      <w:r w:rsidR="005D7EE3" w:rsidRPr="009F3D99">
        <w:rPr>
          <w:rFonts w:ascii="Palatino Linotype" w:hAnsi="Palatino Linotype" w:cs="Arial"/>
        </w:rPr>
        <w:t>seis</w:t>
      </w:r>
      <w:r w:rsidR="007704FA" w:rsidRPr="009F3D99">
        <w:rPr>
          <w:rFonts w:ascii="Palatino Linotype" w:hAnsi="Palatino Linotype" w:cs="Arial"/>
        </w:rPr>
        <w:t xml:space="preserve"> de septiembre</w:t>
      </w:r>
      <w:r w:rsidR="00A525BF" w:rsidRPr="009F3D99">
        <w:rPr>
          <w:rFonts w:ascii="Palatino Linotype" w:hAnsi="Palatino Linotype" w:cs="Arial"/>
        </w:rPr>
        <w:t xml:space="preserve"> de dos mil veintiuno</w:t>
      </w:r>
      <w:bookmarkEnd w:id="6"/>
      <w:r w:rsidR="00A525BF" w:rsidRPr="009F3D99">
        <w:rPr>
          <w:rFonts w:ascii="Palatino Linotype" w:hAnsi="Palatino Linotype" w:cs="Arial"/>
        </w:rPr>
        <w:t xml:space="preserve">, se acordó el cierre de instrucción, así como la remisión del mismo a efecto de ser resuelto, de </w:t>
      </w:r>
      <w:r w:rsidR="00A525BF" w:rsidRPr="009F3D99">
        <w:rPr>
          <w:rFonts w:ascii="Palatino Linotype" w:hAnsi="Palatino Linotype" w:cs="Arial"/>
        </w:rPr>
        <w:lastRenderedPageBreak/>
        <w:t>conformidad con lo establecido en el artículo 185, fracciones VI y VIII de la Ley de Transparencia y Acceso a la Información Pública del</w:t>
      </w:r>
      <w:r w:rsidR="00C16245" w:rsidRPr="009F3D99">
        <w:rPr>
          <w:rFonts w:ascii="Palatino Linotype" w:hAnsi="Palatino Linotype" w:cs="Arial"/>
        </w:rPr>
        <w:t xml:space="preserve"> Estado de México y Municipios.</w:t>
      </w:r>
    </w:p>
    <w:p w14:paraId="4A33FBD9" w14:textId="77777777" w:rsidR="007A3B05" w:rsidRPr="009F3D99" w:rsidRDefault="007A3B05" w:rsidP="005D7EE3">
      <w:pPr>
        <w:spacing w:line="360" w:lineRule="auto"/>
        <w:jc w:val="both"/>
        <w:rPr>
          <w:rFonts w:ascii="Palatino Linotype" w:hAnsi="Palatino Linotype" w:cs="Arial"/>
        </w:rPr>
      </w:pPr>
    </w:p>
    <w:p w14:paraId="3797B79E" w14:textId="65DB5377" w:rsidR="00C16245" w:rsidRPr="009F3D99" w:rsidRDefault="00C16245" w:rsidP="00C16245">
      <w:pPr>
        <w:spacing w:after="120" w:line="360" w:lineRule="auto"/>
        <w:jc w:val="both"/>
        <w:rPr>
          <w:rFonts w:ascii="Palatino Linotype" w:eastAsia="MS Mincho" w:hAnsi="Palatino Linotype"/>
          <w:color w:val="000000"/>
          <w:lang w:val="es-ES_tradnl"/>
        </w:rPr>
      </w:pPr>
      <w:r w:rsidRPr="009F3D99">
        <w:rPr>
          <w:rFonts w:ascii="Palatino Linotype" w:eastAsia="MS Mincho" w:hAnsi="Palatino Linotype"/>
          <w:b/>
          <w:bCs/>
          <w:color w:val="000000"/>
          <w:sz w:val="28"/>
          <w:szCs w:val="27"/>
          <w:lang w:val="es-ES_tradnl"/>
        </w:rPr>
        <w:t>X</w:t>
      </w:r>
      <w:r w:rsidRPr="009F3D99">
        <w:rPr>
          <w:rFonts w:ascii="Palatino Linotype" w:eastAsia="MS Mincho" w:hAnsi="Palatino Linotype"/>
          <w:color w:val="000000"/>
          <w:sz w:val="28"/>
          <w:szCs w:val="27"/>
          <w:lang w:val="es-ES_tradnl"/>
        </w:rPr>
        <w:t xml:space="preserve">. </w:t>
      </w:r>
      <w:r w:rsidRPr="009F3D99">
        <w:rPr>
          <w:rFonts w:ascii="Palatino Linotype" w:eastAsia="MS Mincho" w:hAnsi="Palatino Linotype"/>
          <w:color w:val="000000"/>
          <w:lang w:val="es-ES_tradnl"/>
        </w:rPr>
        <w:t xml:space="preserve">El </w:t>
      </w:r>
      <w:r w:rsidR="00B0010B" w:rsidRPr="009F3D99">
        <w:rPr>
          <w:rFonts w:ascii="Palatino Linotype" w:eastAsia="MS Mincho" w:hAnsi="Palatino Linotype"/>
          <w:bCs/>
          <w:color w:val="000000"/>
        </w:rPr>
        <w:t>siete</w:t>
      </w:r>
      <w:r w:rsidRPr="009F3D99">
        <w:rPr>
          <w:rFonts w:ascii="Palatino Linotype" w:eastAsia="MS Mincho" w:hAnsi="Palatino Linotype"/>
          <w:bCs/>
          <w:color w:val="000000"/>
        </w:rPr>
        <w:t xml:space="preserve"> de octubre de</w:t>
      </w:r>
      <w:r w:rsidRPr="009F3D99">
        <w:rPr>
          <w:rFonts w:ascii="Palatino Linotype" w:eastAsia="MS Mincho" w:hAnsi="Palatino Linotype"/>
          <w:color w:val="000000"/>
        </w:rPr>
        <w:t xml:space="preserve"> </w:t>
      </w:r>
      <w:r w:rsidRPr="009F3D99">
        <w:rPr>
          <w:rFonts w:ascii="Palatino Linotype" w:eastAsia="MS Mincho" w:hAnsi="Palatino Linotype"/>
          <w:bCs/>
          <w:color w:val="000000"/>
        </w:rPr>
        <w:t>dos mil veintiuno</w:t>
      </w:r>
      <w:r w:rsidRPr="009F3D99">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1ECCEE0" w14:textId="77777777" w:rsidR="00C16245" w:rsidRPr="009F3D99" w:rsidRDefault="00C16245" w:rsidP="00C16245">
      <w:pPr>
        <w:spacing w:after="120" w:line="360" w:lineRule="auto"/>
        <w:jc w:val="both"/>
        <w:rPr>
          <w:rFonts w:ascii="Palatino Linotype" w:eastAsia="MS Mincho" w:hAnsi="Palatino Linotype"/>
          <w:color w:val="000000"/>
          <w:lang w:val="es-ES_tradnl"/>
        </w:rPr>
      </w:pPr>
    </w:p>
    <w:p w14:paraId="0A17408E" w14:textId="5D1BF497" w:rsidR="005A070A" w:rsidRPr="009F3D99" w:rsidRDefault="00200BFC" w:rsidP="00C65CC3">
      <w:pPr>
        <w:jc w:val="center"/>
        <w:rPr>
          <w:rFonts w:ascii="Palatino Linotype" w:hAnsi="Palatino Linotype" w:cs="Arial"/>
          <w:b/>
          <w:bCs/>
          <w:spacing w:val="60"/>
          <w:sz w:val="28"/>
        </w:rPr>
      </w:pPr>
      <w:r w:rsidRPr="009F3D99">
        <w:rPr>
          <w:rFonts w:ascii="Palatino Linotype" w:hAnsi="Palatino Linotype" w:cs="Arial"/>
          <w:b/>
          <w:bCs/>
          <w:spacing w:val="60"/>
          <w:sz w:val="28"/>
        </w:rPr>
        <w:t>CONSIDERANDO</w:t>
      </w:r>
    </w:p>
    <w:p w14:paraId="0FCECB18" w14:textId="77777777" w:rsidR="007704FA" w:rsidRPr="009F3D99" w:rsidRDefault="007704FA" w:rsidP="00C65CC3">
      <w:pPr>
        <w:jc w:val="center"/>
        <w:rPr>
          <w:rFonts w:ascii="Palatino Linotype" w:hAnsi="Palatino Linotype" w:cs="Arial"/>
          <w:b/>
          <w:bCs/>
          <w:spacing w:val="60"/>
          <w:sz w:val="28"/>
        </w:rPr>
      </w:pPr>
    </w:p>
    <w:p w14:paraId="213730E0" w14:textId="77777777" w:rsidR="00C75C19" w:rsidRPr="009F3D99" w:rsidRDefault="00C75C19" w:rsidP="00C65CC3">
      <w:pPr>
        <w:rPr>
          <w:rFonts w:ascii="Palatino Linotype" w:hAnsi="Palatino Linotype" w:cs="Arial"/>
          <w:b/>
          <w:bCs/>
          <w:spacing w:val="60"/>
          <w:sz w:val="28"/>
        </w:rPr>
      </w:pPr>
    </w:p>
    <w:p w14:paraId="1CE2C5E0" w14:textId="44C91202" w:rsidR="00CC0BEF" w:rsidRPr="009F3D99" w:rsidRDefault="00CC0BEF" w:rsidP="00C65CC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F3D99">
        <w:rPr>
          <w:rFonts w:ascii="Palatino Linotype" w:hAnsi="Palatino Linotype"/>
          <w:b/>
        </w:rPr>
        <w:t>Competencia</w:t>
      </w:r>
      <w:r w:rsidRPr="009F3D99">
        <w:rPr>
          <w:rFonts w:ascii="Palatino Linotype" w:hAnsi="Palatino Linotype"/>
        </w:rPr>
        <w:t>.</w:t>
      </w:r>
      <w:r w:rsidRPr="009F3D99">
        <w:rPr>
          <w:rFonts w:ascii="Palatino Linotype" w:hAnsi="Palatino Linotype"/>
          <w:b/>
        </w:rPr>
        <w:t xml:space="preserve"> </w:t>
      </w:r>
      <w:r w:rsidRPr="009F3D9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7" w:name="_Hlk77183116"/>
      <w:r w:rsidR="003969B9" w:rsidRPr="009F3D99">
        <w:rPr>
          <w:rFonts w:ascii="Palatino Linotype" w:eastAsia="Calibri" w:hAnsi="Palatino Linotype" w:cs="Arial"/>
          <w:color w:val="000000" w:themeColor="text1"/>
          <w:lang w:val="es-ES_tradnl"/>
        </w:rPr>
        <w:t>trigésimo, trigésimo primero y trigésimo segundo</w:t>
      </w:r>
      <w:bookmarkEnd w:id="7"/>
      <w:r w:rsidRPr="009F3D99">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F3D9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59219C03" w:rsidR="00FD4DA0" w:rsidRPr="009F3D99" w:rsidRDefault="00CC0BEF" w:rsidP="00C65CC3">
      <w:pPr>
        <w:widowControl w:val="0"/>
        <w:tabs>
          <w:tab w:val="left" w:pos="1701"/>
          <w:tab w:val="left" w:pos="2977"/>
        </w:tabs>
        <w:autoSpaceDE w:val="0"/>
        <w:autoSpaceDN w:val="0"/>
        <w:adjustRightInd w:val="0"/>
        <w:spacing w:line="360" w:lineRule="auto"/>
        <w:jc w:val="both"/>
        <w:rPr>
          <w:rFonts w:ascii="Palatino Linotype" w:hAnsi="Palatino Linotype"/>
        </w:rPr>
      </w:pPr>
      <w:r w:rsidRPr="009F3D99">
        <w:rPr>
          <w:rFonts w:ascii="Palatino Linotype" w:hAnsi="Palatino Linotype"/>
        </w:rPr>
        <w:lastRenderedPageBreak/>
        <w:t>Aunado a lo anterior, este Órgano Garante estima pertinente realiza</w:t>
      </w:r>
      <w:r w:rsidR="00C16245" w:rsidRPr="009F3D99">
        <w:rPr>
          <w:rFonts w:ascii="Palatino Linotype" w:hAnsi="Palatino Linotype"/>
        </w:rPr>
        <w:t>r un pronunciamiento ya que consientes</w:t>
      </w:r>
      <w:r w:rsidRPr="009F3D99">
        <w:rPr>
          <w:rFonts w:ascii="Palatino Linotype" w:hAnsi="Palatino Linotype"/>
        </w:rPr>
        <w:t xml:space="preserve">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D929AF8" w14:textId="77777777" w:rsidR="00C65CC3" w:rsidRPr="009F3D99" w:rsidRDefault="00C65CC3" w:rsidP="00C65CC3">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9F3D99" w:rsidRDefault="00200BFC" w:rsidP="00C65CC3">
      <w:pPr>
        <w:spacing w:line="360" w:lineRule="auto"/>
        <w:jc w:val="both"/>
        <w:rPr>
          <w:rFonts w:ascii="Palatino Linotype" w:hAnsi="Palatino Linotype" w:cs="Arial"/>
          <w:b/>
          <w:bCs/>
        </w:rPr>
      </w:pPr>
      <w:r w:rsidRPr="009F3D99">
        <w:rPr>
          <w:rFonts w:ascii="Palatino Linotype" w:hAnsi="Palatino Linotype" w:cs="Arial"/>
          <w:b/>
          <w:sz w:val="28"/>
        </w:rPr>
        <w:t>SEGUNDO</w:t>
      </w:r>
      <w:r w:rsidRPr="009F3D99">
        <w:rPr>
          <w:rFonts w:ascii="Palatino Linotype" w:hAnsi="Palatino Linotype" w:cs="Arial"/>
          <w:b/>
        </w:rPr>
        <w:t xml:space="preserve">. Interés. </w:t>
      </w:r>
      <w:r w:rsidRPr="009F3D99">
        <w:rPr>
          <w:rFonts w:ascii="Palatino Linotype" w:hAnsi="Palatino Linotype" w:cs="Arial"/>
          <w:bCs/>
        </w:rPr>
        <w:t xml:space="preserve">El recurso de revisión fue interpuesto por parte legítima, en atención a que se presentó por </w:t>
      </w:r>
      <w:r w:rsidR="00AE11AA" w:rsidRPr="009F3D99">
        <w:rPr>
          <w:rFonts w:ascii="Palatino Linotype" w:hAnsi="Palatino Linotype" w:cs="Arial"/>
          <w:b/>
          <w:bCs/>
        </w:rPr>
        <w:t>EL</w:t>
      </w:r>
      <w:r w:rsidRPr="009F3D99">
        <w:rPr>
          <w:rFonts w:ascii="Palatino Linotype" w:hAnsi="Palatino Linotype" w:cs="Arial"/>
          <w:b/>
          <w:bCs/>
        </w:rPr>
        <w:t xml:space="preserve"> RECURRENTE,</w:t>
      </w:r>
      <w:r w:rsidRPr="009F3D99">
        <w:rPr>
          <w:rFonts w:ascii="Palatino Linotype" w:hAnsi="Palatino Linotype" w:cs="Arial"/>
          <w:bCs/>
        </w:rPr>
        <w:t xml:space="preserve"> quien es la misma persona que formuló la solicitud de acceso a la información pública al </w:t>
      </w:r>
      <w:r w:rsidRPr="009F3D99">
        <w:rPr>
          <w:rFonts w:ascii="Palatino Linotype" w:hAnsi="Palatino Linotype" w:cs="Arial"/>
          <w:b/>
          <w:bCs/>
        </w:rPr>
        <w:t>SUJETO OBLIGADO.</w:t>
      </w:r>
    </w:p>
    <w:p w14:paraId="66D866F8" w14:textId="77777777" w:rsidR="005A070A" w:rsidRPr="009F3D99" w:rsidRDefault="005A070A" w:rsidP="00C65CC3">
      <w:pPr>
        <w:spacing w:line="360" w:lineRule="auto"/>
        <w:jc w:val="both"/>
        <w:rPr>
          <w:rFonts w:ascii="Palatino Linotype" w:hAnsi="Palatino Linotype" w:cs="Arial"/>
          <w:b/>
          <w:snapToGrid w:val="0"/>
        </w:rPr>
      </w:pPr>
    </w:p>
    <w:p w14:paraId="7267C8A1" w14:textId="4CF8F264" w:rsidR="00FD561B" w:rsidRPr="009F3D99" w:rsidRDefault="00200BFC" w:rsidP="00C65CC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9F3D99">
        <w:rPr>
          <w:rFonts w:ascii="Palatino Linotype" w:hAnsi="Palatino Linotype" w:cs="Arial"/>
          <w:b/>
          <w:sz w:val="28"/>
        </w:rPr>
        <w:t>TERCERO</w:t>
      </w:r>
      <w:r w:rsidRPr="009F3D99">
        <w:rPr>
          <w:rFonts w:ascii="Palatino Linotype" w:hAnsi="Palatino Linotype" w:cs="Arial"/>
          <w:b/>
        </w:rPr>
        <w:t xml:space="preserve">. </w:t>
      </w:r>
      <w:r w:rsidRPr="009F3D99">
        <w:rPr>
          <w:rFonts w:ascii="Palatino Linotype" w:hAnsi="Palatino Linotype" w:cs="Arial"/>
          <w:b/>
          <w:lang w:val="es-ES"/>
        </w:rPr>
        <w:t>Oportunidad</w:t>
      </w:r>
      <w:r w:rsidR="00FD561B" w:rsidRPr="009F3D99">
        <w:rPr>
          <w:rFonts w:ascii="Palatino Linotype" w:hAnsi="Palatino Linotype" w:cs="Arial"/>
        </w:rPr>
        <w:t xml:space="preserve">. El recurso de revisión fue interpuesto dentro del plazo de quince días hábiles, contados </w:t>
      </w:r>
      <w:r w:rsidR="00C16245" w:rsidRPr="009F3D99">
        <w:rPr>
          <w:rFonts w:ascii="Palatino Linotype" w:hAnsi="Palatino Linotype" w:cs="Arial"/>
        </w:rPr>
        <w:t>a partir del día siguiente al</w:t>
      </w:r>
      <w:r w:rsidR="00FD561B" w:rsidRPr="009F3D99">
        <w:rPr>
          <w:rFonts w:ascii="Palatino Linotype" w:hAnsi="Palatino Linotype" w:cs="Arial"/>
        </w:rPr>
        <w:t xml:space="preserve"> que </w:t>
      </w:r>
      <w:r w:rsidR="005342F7" w:rsidRPr="009F3D99">
        <w:rPr>
          <w:rFonts w:ascii="Palatino Linotype" w:hAnsi="Palatino Linotype" w:cs="Arial"/>
          <w:b/>
        </w:rPr>
        <w:t>EL</w:t>
      </w:r>
      <w:r w:rsidR="00FD561B" w:rsidRPr="009F3D99">
        <w:rPr>
          <w:rFonts w:ascii="Palatino Linotype" w:hAnsi="Palatino Linotype" w:cs="Arial"/>
          <w:b/>
        </w:rPr>
        <w:t xml:space="preserve"> RECURRENTE </w:t>
      </w:r>
      <w:r w:rsidR="00FD561B" w:rsidRPr="009F3D9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9F3D99" w:rsidRDefault="005A070A" w:rsidP="00C65CC3">
      <w:pPr>
        <w:ind w:left="720" w:right="709"/>
        <w:contextualSpacing/>
        <w:jc w:val="both"/>
        <w:rPr>
          <w:rFonts w:ascii="Palatino Linotype" w:hAnsi="Palatino Linotype" w:cs="Arial"/>
          <w:i/>
          <w:sz w:val="22"/>
        </w:rPr>
      </w:pPr>
    </w:p>
    <w:p w14:paraId="02CF7C5E" w14:textId="424483FF" w:rsidR="00C75C19" w:rsidRPr="009F3D99" w:rsidRDefault="00FD561B" w:rsidP="00C65CC3">
      <w:pPr>
        <w:ind w:left="851" w:right="899"/>
        <w:contextualSpacing/>
        <w:jc w:val="both"/>
        <w:rPr>
          <w:rFonts w:ascii="Palatino Linotype" w:hAnsi="Palatino Linotype" w:cs="Arial"/>
          <w:i/>
          <w:sz w:val="22"/>
        </w:rPr>
      </w:pPr>
      <w:r w:rsidRPr="009F3D99">
        <w:rPr>
          <w:rFonts w:ascii="Palatino Linotype" w:hAnsi="Palatino Linotype" w:cs="Arial"/>
          <w:i/>
          <w:sz w:val="22"/>
        </w:rPr>
        <w:t>“</w:t>
      </w:r>
      <w:r w:rsidRPr="009F3D99">
        <w:rPr>
          <w:rFonts w:ascii="Palatino Linotype" w:hAnsi="Palatino Linotype" w:cs="Arial"/>
          <w:b/>
          <w:i/>
          <w:sz w:val="22"/>
        </w:rPr>
        <w:t>Artículo 178.</w:t>
      </w:r>
      <w:r w:rsidRPr="009F3D9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9F3D99">
        <w:rPr>
          <w:rFonts w:ascii="Palatino Linotype" w:hAnsi="Palatino Linotype" w:cs="Arial"/>
          <w:i/>
          <w:sz w:val="22"/>
        </w:rPr>
        <w:lastRenderedPageBreak/>
        <w:t>dentro de los quince días hábiles, siguientes a la fecha de la notificación de la respuesta</w:t>
      </w:r>
      <w:r w:rsidR="004408BE" w:rsidRPr="009F3D99">
        <w:rPr>
          <w:rFonts w:ascii="Palatino Linotype" w:hAnsi="Palatino Linotype" w:cs="Arial"/>
          <w:i/>
          <w:sz w:val="22"/>
        </w:rPr>
        <w:t>.</w:t>
      </w:r>
    </w:p>
    <w:p w14:paraId="3A05F024" w14:textId="77777777" w:rsidR="00D063EF" w:rsidRPr="009F3D99" w:rsidRDefault="00D063EF" w:rsidP="00C65CC3">
      <w:pPr>
        <w:ind w:left="851" w:right="899"/>
        <w:contextualSpacing/>
        <w:jc w:val="both"/>
        <w:rPr>
          <w:rFonts w:ascii="Palatino Linotype" w:hAnsi="Palatino Linotype" w:cs="Arial"/>
          <w:i/>
          <w:sz w:val="22"/>
        </w:rPr>
      </w:pPr>
    </w:p>
    <w:p w14:paraId="579430FE" w14:textId="5988A95A" w:rsidR="00C75C19" w:rsidRPr="009F3D99" w:rsidRDefault="00FD561B" w:rsidP="00C65CC3">
      <w:pPr>
        <w:ind w:left="851" w:right="899"/>
        <w:contextualSpacing/>
        <w:jc w:val="both"/>
        <w:rPr>
          <w:rFonts w:ascii="Palatino Linotype" w:hAnsi="Palatino Linotype" w:cs="Arial"/>
          <w:i/>
          <w:sz w:val="22"/>
        </w:rPr>
      </w:pPr>
      <w:r w:rsidRPr="009F3D9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0DA754A" w14:textId="77777777" w:rsidR="00D063EF" w:rsidRPr="009F3D99" w:rsidRDefault="00D063EF" w:rsidP="00C65CC3">
      <w:pPr>
        <w:ind w:left="851" w:right="899"/>
        <w:contextualSpacing/>
        <w:jc w:val="both"/>
        <w:rPr>
          <w:rFonts w:ascii="Palatino Linotype" w:hAnsi="Palatino Linotype" w:cs="Arial"/>
          <w:i/>
          <w:sz w:val="22"/>
        </w:rPr>
      </w:pPr>
    </w:p>
    <w:p w14:paraId="5D4FEB8F" w14:textId="2CDB8C59" w:rsidR="00FD561B" w:rsidRPr="009F3D99" w:rsidRDefault="00FD561B" w:rsidP="00C65CC3">
      <w:pPr>
        <w:ind w:left="851" w:right="899"/>
        <w:jc w:val="both"/>
        <w:rPr>
          <w:rFonts w:ascii="Palatino Linotype" w:hAnsi="Palatino Linotype" w:cs="Arial"/>
          <w:i/>
          <w:sz w:val="22"/>
        </w:rPr>
      </w:pPr>
      <w:r w:rsidRPr="009F3D99">
        <w:rPr>
          <w:rFonts w:ascii="Palatino Linotype" w:hAnsi="Palatino Linotype" w:cs="Arial"/>
          <w:i/>
          <w:sz w:val="22"/>
        </w:rPr>
        <w:t xml:space="preserve">En el caso de que se interponga ante la Unidad de Transparencia, ésta deberá remitir el recurso de revisión al Instituto a más tardar al día </w:t>
      </w:r>
      <w:r w:rsidRPr="009F3D99">
        <w:rPr>
          <w:rFonts w:ascii="Palatino Linotype" w:hAnsi="Palatino Linotype" w:cs="Arial"/>
          <w:i/>
          <w:sz w:val="22"/>
          <w:lang w:eastAsia="es-MX"/>
        </w:rPr>
        <w:t>siguiente</w:t>
      </w:r>
      <w:r w:rsidRPr="009F3D99">
        <w:rPr>
          <w:rFonts w:ascii="Palatino Linotype" w:hAnsi="Palatino Linotype" w:cs="Arial"/>
          <w:i/>
          <w:sz w:val="22"/>
        </w:rPr>
        <w:t xml:space="preserve"> de haberlo recibido.”</w:t>
      </w:r>
    </w:p>
    <w:p w14:paraId="7DA3EF18" w14:textId="77777777" w:rsidR="005A070A" w:rsidRPr="009F3D99" w:rsidRDefault="005A070A" w:rsidP="00C65CC3">
      <w:pPr>
        <w:ind w:left="720" w:right="709"/>
        <w:jc w:val="both"/>
        <w:rPr>
          <w:rFonts w:ascii="Palatino Linotype" w:hAnsi="Palatino Linotype" w:cs="Arial"/>
          <w:i/>
          <w:sz w:val="22"/>
        </w:rPr>
      </w:pPr>
    </w:p>
    <w:p w14:paraId="0658090C" w14:textId="63B0C828" w:rsidR="00C07EF1" w:rsidRPr="009F3D99" w:rsidRDefault="00FD561B" w:rsidP="00C65CC3">
      <w:pPr>
        <w:spacing w:line="360" w:lineRule="auto"/>
        <w:jc w:val="both"/>
        <w:rPr>
          <w:rFonts w:ascii="Palatino Linotype" w:hAnsi="Palatino Linotype" w:cs="Arial"/>
        </w:rPr>
      </w:pPr>
      <w:r w:rsidRPr="009F3D99">
        <w:rPr>
          <w:rFonts w:ascii="Palatino Linotype" w:hAnsi="Palatino Linotype" w:cs="Arial"/>
        </w:rPr>
        <w:t xml:space="preserve">En esa tesitura, atendiendo a que </w:t>
      </w:r>
      <w:r w:rsidRPr="009F3D99">
        <w:rPr>
          <w:rFonts w:ascii="Palatino Linotype" w:hAnsi="Palatino Linotype" w:cs="Arial"/>
          <w:b/>
        </w:rPr>
        <w:t>EL SUJETO OBLIGADO</w:t>
      </w:r>
      <w:r w:rsidRPr="009F3D99">
        <w:rPr>
          <w:rFonts w:ascii="Palatino Linotype" w:hAnsi="Palatino Linotype" w:cs="Arial"/>
        </w:rPr>
        <w:t xml:space="preserve"> notificó la respuesta a la solicitud de acceso a la información pública el día</w:t>
      </w:r>
      <w:r w:rsidRPr="009F3D99">
        <w:rPr>
          <w:rFonts w:ascii="Palatino Linotype" w:hAnsi="Palatino Linotype" w:cs="Arial"/>
          <w:b/>
        </w:rPr>
        <w:t xml:space="preserve"> </w:t>
      </w:r>
      <w:r w:rsidR="005D7EE3" w:rsidRPr="009F3D99">
        <w:rPr>
          <w:rFonts w:ascii="Palatino Linotype" w:hAnsi="Palatino Linotype" w:cs="Arial"/>
          <w:b/>
        </w:rPr>
        <w:t>diecisiete</w:t>
      </w:r>
      <w:r w:rsidR="00BB4878" w:rsidRPr="009F3D99">
        <w:rPr>
          <w:rFonts w:ascii="Palatino Linotype" w:hAnsi="Palatino Linotype" w:cs="Arial"/>
          <w:b/>
        </w:rPr>
        <w:t xml:space="preserve"> de agosto</w:t>
      </w:r>
      <w:r w:rsidR="00E22110" w:rsidRPr="009F3D99">
        <w:rPr>
          <w:rFonts w:ascii="Palatino Linotype" w:hAnsi="Palatino Linotype" w:cs="Arial"/>
          <w:b/>
        </w:rPr>
        <w:t xml:space="preserve"> de julio</w:t>
      </w:r>
      <w:r w:rsidR="00CC559D" w:rsidRPr="009F3D99">
        <w:rPr>
          <w:rFonts w:ascii="Palatino Linotype" w:hAnsi="Palatino Linotype" w:cs="Arial"/>
          <w:b/>
        </w:rPr>
        <w:t xml:space="preserve"> </w:t>
      </w:r>
      <w:r w:rsidR="005D3C5A" w:rsidRPr="009F3D99">
        <w:rPr>
          <w:rFonts w:ascii="Palatino Linotype" w:hAnsi="Palatino Linotype" w:cs="Arial"/>
          <w:b/>
        </w:rPr>
        <w:t>de dos mil veintiuno</w:t>
      </w:r>
      <w:r w:rsidRPr="009F3D99">
        <w:rPr>
          <w:rFonts w:ascii="Palatino Linotype" w:hAnsi="Palatino Linotype" w:cs="Arial"/>
        </w:rPr>
        <w:t>; así, el plazo de quince días hábiles que el artículo 178 de la Ley de la materia otorga al</w:t>
      </w:r>
      <w:r w:rsidRPr="009F3D99">
        <w:rPr>
          <w:rFonts w:ascii="Palatino Linotype" w:hAnsi="Palatino Linotype" w:cs="Arial"/>
          <w:b/>
        </w:rPr>
        <w:t xml:space="preserve"> RECURRENTE</w:t>
      </w:r>
      <w:r w:rsidRPr="009F3D99">
        <w:rPr>
          <w:rFonts w:ascii="Palatino Linotype" w:hAnsi="Palatino Linotype" w:cs="Arial"/>
        </w:rPr>
        <w:t xml:space="preserve"> para presentar el respectivo recurso de revisión, transcurrió del </w:t>
      </w:r>
      <w:r w:rsidR="005D7EE3" w:rsidRPr="009F3D99">
        <w:rPr>
          <w:rFonts w:ascii="Palatino Linotype" w:hAnsi="Palatino Linotype" w:cs="Arial"/>
          <w:b/>
        </w:rPr>
        <w:t>dieciocho d</w:t>
      </w:r>
      <w:r w:rsidR="00857307" w:rsidRPr="009F3D99">
        <w:rPr>
          <w:rFonts w:ascii="Palatino Linotype" w:hAnsi="Palatino Linotype" w:cs="Arial"/>
          <w:b/>
        </w:rPr>
        <w:t xml:space="preserve">e </w:t>
      </w:r>
      <w:r w:rsidR="00536B6B" w:rsidRPr="009F3D99">
        <w:rPr>
          <w:rFonts w:ascii="Palatino Linotype" w:hAnsi="Palatino Linotype" w:cs="Arial"/>
          <w:b/>
        </w:rPr>
        <w:t xml:space="preserve">agosto </w:t>
      </w:r>
      <w:r w:rsidR="005D7EE3" w:rsidRPr="009F3D99">
        <w:rPr>
          <w:rFonts w:ascii="Palatino Linotype" w:hAnsi="Palatino Linotype" w:cs="Arial"/>
          <w:b/>
        </w:rPr>
        <w:t xml:space="preserve">al siete de septiembre </w:t>
      </w:r>
      <w:r w:rsidR="00536B6B" w:rsidRPr="009F3D99">
        <w:rPr>
          <w:rFonts w:ascii="Palatino Linotype" w:hAnsi="Palatino Linotype" w:cs="Arial"/>
          <w:b/>
        </w:rPr>
        <w:t>de dos mil veintiuno</w:t>
      </w:r>
      <w:r w:rsidRPr="009F3D99">
        <w:rPr>
          <w:rFonts w:ascii="Palatino Linotype" w:hAnsi="Palatino Linotype" w:cs="Arial"/>
        </w:rPr>
        <w:t xml:space="preserve">, </w:t>
      </w:r>
      <w:r w:rsidR="00EE68EE" w:rsidRPr="009F3D99">
        <w:rPr>
          <w:rFonts w:ascii="Palatino Linotype" w:eastAsiaTheme="minorEastAsia" w:hAnsi="Palatino Linotype" w:cs="Arial"/>
          <w:lang w:val="es-ES_tradnl"/>
        </w:rPr>
        <w:t xml:space="preserve">sin contemplar en el cómputo los días </w:t>
      </w:r>
      <w:r w:rsidR="00BB4878" w:rsidRPr="009F3D99">
        <w:rPr>
          <w:rFonts w:ascii="Palatino Linotype" w:eastAsiaTheme="minorEastAsia" w:hAnsi="Palatino Linotype" w:cs="Arial"/>
          <w:lang w:val="es-ES_tradnl"/>
        </w:rPr>
        <w:t xml:space="preserve">veintiuno, </w:t>
      </w:r>
      <w:r w:rsidR="00857307" w:rsidRPr="009F3D99">
        <w:rPr>
          <w:rFonts w:ascii="Palatino Linotype" w:eastAsiaTheme="minorEastAsia" w:hAnsi="Palatino Linotype" w:cs="Arial"/>
          <w:lang w:val="es-ES_tradnl"/>
        </w:rPr>
        <w:t>veintidós</w:t>
      </w:r>
      <w:r w:rsidR="00AA5765" w:rsidRPr="009F3D99">
        <w:rPr>
          <w:rFonts w:ascii="Palatino Linotype" w:eastAsiaTheme="minorEastAsia" w:hAnsi="Palatino Linotype" w:cs="Arial"/>
          <w:lang w:val="es-ES_tradnl"/>
        </w:rPr>
        <w:t xml:space="preserve">, veintiocho y veintinueve, </w:t>
      </w:r>
      <w:r w:rsidR="00F65D31" w:rsidRPr="009F3D99">
        <w:rPr>
          <w:rFonts w:ascii="Palatino Linotype" w:eastAsiaTheme="minorEastAsia" w:hAnsi="Palatino Linotype" w:cs="Arial"/>
          <w:lang w:val="es-ES_tradnl"/>
        </w:rPr>
        <w:t>así</w:t>
      </w:r>
      <w:r w:rsidR="00AA5765" w:rsidRPr="009F3D99">
        <w:rPr>
          <w:rFonts w:ascii="Palatino Linotype" w:eastAsiaTheme="minorEastAsia" w:hAnsi="Palatino Linotype" w:cs="Arial"/>
          <w:lang w:val="es-ES_tradnl"/>
        </w:rPr>
        <w:t xml:space="preserve"> como, cuatro y cinco de septiembre</w:t>
      </w:r>
      <w:r w:rsidR="00857307" w:rsidRPr="009F3D99">
        <w:rPr>
          <w:rFonts w:ascii="Palatino Linotype" w:eastAsiaTheme="minorEastAsia" w:hAnsi="Palatino Linotype" w:cs="Arial"/>
          <w:lang w:val="es-ES_tradnl"/>
        </w:rPr>
        <w:t xml:space="preserve"> de agosto</w:t>
      </w:r>
      <w:r w:rsidR="00E22110" w:rsidRPr="009F3D99">
        <w:rPr>
          <w:rFonts w:ascii="Palatino Linotype" w:eastAsiaTheme="minorEastAsia" w:hAnsi="Palatino Linotype" w:cs="Arial"/>
          <w:lang w:val="es-ES_tradnl"/>
        </w:rPr>
        <w:t xml:space="preserve"> </w:t>
      </w:r>
      <w:r w:rsidR="00A91290" w:rsidRPr="009F3D99">
        <w:rPr>
          <w:rFonts w:ascii="Palatino Linotype" w:eastAsiaTheme="minorEastAsia" w:hAnsi="Palatino Linotype" w:cs="Arial"/>
          <w:lang w:val="es-ES_tradnl"/>
        </w:rPr>
        <w:t>de</w:t>
      </w:r>
      <w:r w:rsidR="005D3C5A" w:rsidRPr="009F3D99">
        <w:rPr>
          <w:rFonts w:ascii="Palatino Linotype" w:eastAsiaTheme="minorEastAsia" w:hAnsi="Palatino Linotype" w:cs="Arial"/>
          <w:lang w:val="es-ES_tradnl"/>
        </w:rPr>
        <w:t xml:space="preserve"> </w:t>
      </w:r>
      <w:r w:rsidR="00EE68EE" w:rsidRPr="009F3D99">
        <w:rPr>
          <w:rFonts w:ascii="Palatino Linotype" w:eastAsiaTheme="minorEastAsia" w:hAnsi="Palatino Linotype" w:cs="Arial"/>
          <w:lang w:val="es-ES_tradnl"/>
        </w:rPr>
        <w:t xml:space="preserve">dos mil veintiuno, </w:t>
      </w:r>
      <w:bookmarkStart w:id="8" w:name="_Hlk62134391"/>
      <w:r w:rsidR="00EE68EE" w:rsidRPr="009F3D99">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BB4878" w:rsidRPr="009F3D99">
        <w:rPr>
          <w:rFonts w:ascii="Palatino Linotype" w:eastAsiaTheme="minorEastAsia" w:hAnsi="Palatino Linotype" w:cs="Arial"/>
          <w:lang w:val="es-ES_tradnl"/>
        </w:rPr>
        <w:t>.</w:t>
      </w:r>
    </w:p>
    <w:p w14:paraId="1D3BB969" w14:textId="77777777" w:rsidR="0029525F" w:rsidRPr="009F3D99" w:rsidRDefault="0029525F" w:rsidP="00C65CC3">
      <w:pPr>
        <w:spacing w:line="360" w:lineRule="auto"/>
        <w:jc w:val="both"/>
        <w:rPr>
          <w:rFonts w:ascii="Palatino Linotype" w:hAnsi="Palatino Linotype" w:cs="Arial"/>
        </w:rPr>
      </w:pPr>
    </w:p>
    <w:bookmarkEnd w:id="8"/>
    <w:p w14:paraId="2020E0C5" w14:textId="16681786" w:rsidR="00EE68EE" w:rsidRPr="009F3D99" w:rsidRDefault="00EE68EE" w:rsidP="00C65CC3">
      <w:pPr>
        <w:spacing w:line="360" w:lineRule="auto"/>
        <w:ind w:left="-5" w:hanging="10"/>
        <w:jc w:val="both"/>
        <w:rPr>
          <w:rFonts w:ascii="Palatino Linotype" w:eastAsia="Palatino Linotype" w:hAnsi="Palatino Linotype" w:cs="Palatino Linotype"/>
          <w:color w:val="000000"/>
          <w:lang w:eastAsia="es-MX"/>
        </w:rPr>
      </w:pPr>
      <w:r w:rsidRPr="009F3D99">
        <w:rPr>
          <w:rFonts w:ascii="Palatino Linotype" w:eastAsia="Palatino Linotype" w:hAnsi="Palatino Linotype" w:cs="Palatino Linotype"/>
          <w:color w:val="000000"/>
          <w:lang w:eastAsia="es-MX"/>
        </w:rPr>
        <w:t>En ese tenor, si el recurso de revisión que nos ocupa, se interpuso el</w:t>
      </w:r>
      <w:r w:rsidRPr="009F3D99">
        <w:rPr>
          <w:rFonts w:ascii="Palatino Linotype" w:eastAsia="Palatino Linotype" w:hAnsi="Palatino Linotype" w:cs="Palatino Linotype"/>
          <w:b/>
          <w:color w:val="000000"/>
          <w:lang w:eastAsia="es-MX"/>
        </w:rPr>
        <w:t xml:space="preserve"> </w:t>
      </w:r>
      <w:r w:rsidR="00AA5765" w:rsidRPr="009F3D99">
        <w:rPr>
          <w:rFonts w:ascii="Palatino Linotype" w:eastAsia="Palatino Linotype" w:hAnsi="Palatino Linotype" w:cs="Palatino Linotype"/>
          <w:b/>
          <w:color w:val="000000"/>
          <w:lang w:eastAsia="es-MX"/>
        </w:rPr>
        <w:t>dieciocho</w:t>
      </w:r>
      <w:r w:rsidR="0029525F" w:rsidRPr="009F3D99">
        <w:rPr>
          <w:rFonts w:ascii="Palatino Linotype" w:eastAsia="Palatino Linotype" w:hAnsi="Palatino Linotype" w:cs="Palatino Linotype"/>
          <w:b/>
          <w:color w:val="000000"/>
          <w:lang w:eastAsia="es-MX"/>
        </w:rPr>
        <w:t xml:space="preserve"> de agosto</w:t>
      </w:r>
      <w:r w:rsidR="00C75C19" w:rsidRPr="009F3D99">
        <w:rPr>
          <w:rFonts w:ascii="Palatino Linotype" w:eastAsia="Palatino Linotype" w:hAnsi="Palatino Linotype" w:cs="Palatino Linotype"/>
          <w:b/>
          <w:color w:val="000000"/>
          <w:lang w:eastAsia="es-MX"/>
        </w:rPr>
        <w:t xml:space="preserve"> </w:t>
      </w:r>
      <w:r w:rsidR="006B6B26" w:rsidRPr="009F3D99">
        <w:rPr>
          <w:rFonts w:ascii="Palatino Linotype" w:eastAsia="Palatino Linotype" w:hAnsi="Palatino Linotype" w:cs="Palatino Linotype"/>
          <w:b/>
          <w:color w:val="000000"/>
          <w:lang w:eastAsia="es-MX"/>
        </w:rPr>
        <w:t>de dos mil veintiuno</w:t>
      </w:r>
      <w:r w:rsidRPr="009F3D99">
        <w:rPr>
          <w:rFonts w:ascii="Palatino Linotype" w:eastAsia="Palatino Linotype" w:hAnsi="Palatino Linotype" w:cs="Palatino Linotype"/>
          <w:b/>
          <w:color w:val="000000"/>
          <w:lang w:eastAsia="es-MX"/>
        </w:rPr>
        <w:t>,</w:t>
      </w:r>
      <w:r w:rsidRPr="009F3D99">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605532A8" w14:textId="77777777" w:rsidR="002E46F6" w:rsidRPr="009F3D99" w:rsidRDefault="002E46F6" w:rsidP="00C65CC3">
      <w:pPr>
        <w:spacing w:line="360" w:lineRule="auto"/>
        <w:ind w:left="-5" w:hanging="10"/>
        <w:jc w:val="both"/>
        <w:rPr>
          <w:rFonts w:ascii="Palatino Linotype" w:eastAsia="Palatino Linotype" w:hAnsi="Palatino Linotype" w:cs="Palatino Linotype"/>
          <w:color w:val="000000"/>
          <w:lang w:eastAsia="es-MX"/>
        </w:rPr>
      </w:pPr>
    </w:p>
    <w:p w14:paraId="6E4EA753" w14:textId="77777777" w:rsidR="001273D7" w:rsidRPr="009F3D99" w:rsidRDefault="00200BFC" w:rsidP="001273D7">
      <w:pPr>
        <w:autoSpaceDE w:val="0"/>
        <w:autoSpaceDN w:val="0"/>
        <w:adjustRightInd w:val="0"/>
        <w:spacing w:line="360" w:lineRule="auto"/>
        <w:ind w:right="49"/>
        <w:jc w:val="both"/>
        <w:rPr>
          <w:rFonts w:ascii="Palatino Linotype" w:hAnsi="Palatino Linotype" w:cs="Arial"/>
          <w:lang w:val="es-ES"/>
        </w:rPr>
      </w:pPr>
      <w:r w:rsidRPr="009F3D99">
        <w:rPr>
          <w:rFonts w:ascii="Palatino Linotype" w:hAnsi="Palatino Linotype" w:cs="Arial"/>
          <w:b/>
          <w:sz w:val="28"/>
        </w:rPr>
        <w:lastRenderedPageBreak/>
        <w:t>CUARTO</w:t>
      </w:r>
      <w:r w:rsidRPr="009F3D99">
        <w:rPr>
          <w:rFonts w:ascii="Palatino Linotype" w:hAnsi="Palatino Linotype"/>
          <w:b/>
        </w:rPr>
        <w:t xml:space="preserve">. </w:t>
      </w:r>
      <w:r w:rsidR="0072617B" w:rsidRPr="009F3D99">
        <w:rPr>
          <w:rFonts w:ascii="Palatino Linotype" w:hAnsi="Palatino Linotype"/>
          <w:b/>
        </w:rPr>
        <w:t xml:space="preserve">Procedibilidad. </w:t>
      </w:r>
      <w:r w:rsidR="001273D7" w:rsidRPr="009F3D99">
        <w:rPr>
          <w:rFonts w:ascii="Palatino Linotype" w:hAnsi="Palatino Linotype" w:cs="Arial"/>
          <w:lang w:val="es-ES"/>
        </w:rPr>
        <w:t xml:space="preserve">Esta Ponencia considera importante abordar el análisis de los requisitos de procedibilidad del recurso de revisión, así el artículo 180 de la </w:t>
      </w:r>
      <w:r w:rsidR="001273D7" w:rsidRPr="009F3D99">
        <w:rPr>
          <w:rFonts w:ascii="Palatino Linotype" w:hAnsi="Palatino Linotype" w:cs="Arial"/>
          <w:lang w:val="es-ES" w:eastAsia="es-MX"/>
        </w:rPr>
        <w:t xml:space="preserve">Ley de Transparencia y Acceso a la </w:t>
      </w:r>
      <w:r w:rsidR="001273D7" w:rsidRPr="009F3D99">
        <w:rPr>
          <w:rFonts w:ascii="Palatino Linotype" w:hAnsi="Palatino Linotype" w:cs="Arial"/>
          <w:lang w:val="es-ES"/>
        </w:rPr>
        <w:t>Información</w:t>
      </w:r>
      <w:r w:rsidR="001273D7" w:rsidRPr="009F3D99">
        <w:rPr>
          <w:rFonts w:ascii="Palatino Linotype" w:hAnsi="Palatino Linotype" w:cs="Arial"/>
          <w:lang w:val="es-ES" w:eastAsia="es-MX"/>
        </w:rPr>
        <w:t xml:space="preserve"> Pública del Estado de México y Municipios, que </w:t>
      </w:r>
      <w:r w:rsidR="001273D7" w:rsidRPr="009F3D99">
        <w:rPr>
          <w:rFonts w:ascii="Palatino Linotype" w:hAnsi="Palatino Linotype" w:cs="Arial"/>
          <w:lang w:val="es-ES"/>
        </w:rPr>
        <w:t>establece lo siguiente:</w:t>
      </w:r>
    </w:p>
    <w:p w14:paraId="5A7605D9" w14:textId="77777777" w:rsidR="001273D7" w:rsidRPr="009F3D99" w:rsidRDefault="001273D7" w:rsidP="001273D7">
      <w:pPr>
        <w:autoSpaceDE w:val="0"/>
        <w:autoSpaceDN w:val="0"/>
        <w:adjustRightInd w:val="0"/>
        <w:ind w:right="49"/>
        <w:jc w:val="both"/>
        <w:rPr>
          <w:rFonts w:ascii="Palatino Linotype" w:hAnsi="Palatino Linotype" w:cs="Arial"/>
          <w:lang w:val="es-ES"/>
        </w:rPr>
      </w:pPr>
    </w:p>
    <w:p w14:paraId="7CCB48D8"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“Artículo 180. </w:t>
      </w:r>
      <w:r w:rsidRPr="009F3D99">
        <w:rPr>
          <w:rFonts w:ascii="Palatino Linotype" w:hAnsi="Palatino Linotype"/>
          <w:i/>
          <w:sz w:val="22"/>
          <w:szCs w:val="22"/>
          <w:lang w:val="es-ES"/>
        </w:rPr>
        <w:t xml:space="preserve">El </w:t>
      </w:r>
      <w:r w:rsidRPr="009F3D99">
        <w:rPr>
          <w:rFonts w:ascii="Palatino Linotype" w:hAnsi="Palatino Linotype" w:cs="Arial"/>
          <w:i/>
          <w:sz w:val="22"/>
          <w:szCs w:val="22"/>
          <w:lang w:val="es-ES"/>
        </w:rPr>
        <w:t>recurso</w:t>
      </w:r>
      <w:r w:rsidRPr="009F3D99">
        <w:rPr>
          <w:rFonts w:ascii="Palatino Linotype" w:hAnsi="Palatino Linotype"/>
          <w:i/>
          <w:sz w:val="22"/>
          <w:szCs w:val="22"/>
          <w:lang w:val="es-ES"/>
        </w:rPr>
        <w:t xml:space="preserve"> </w:t>
      </w:r>
      <w:r w:rsidRPr="009F3D99">
        <w:rPr>
          <w:rFonts w:ascii="Palatino Linotype" w:hAnsi="Palatino Linotype" w:cs="Arial"/>
          <w:i/>
          <w:color w:val="222222"/>
          <w:sz w:val="22"/>
          <w:szCs w:val="22"/>
          <w:lang w:val="es-ES" w:eastAsia="es-MX"/>
        </w:rPr>
        <w:t>de</w:t>
      </w:r>
      <w:r w:rsidRPr="009F3D99">
        <w:rPr>
          <w:rFonts w:ascii="Palatino Linotype" w:hAnsi="Palatino Linotype"/>
          <w:i/>
          <w:sz w:val="22"/>
          <w:szCs w:val="22"/>
          <w:lang w:val="es-ES"/>
        </w:rPr>
        <w:t xml:space="preserve"> revisión contendrá:</w:t>
      </w:r>
      <w:r w:rsidRPr="009F3D99">
        <w:rPr>
          <w:rFonts w:ascii="Palatino Linotype" w:hAnsi="Palatino Linotype"/>
          <w:b/>
          <w:i/>
          <w:sz w:val="22"/>
          <w:szCs w:val="22"/>
          <w:lang w:val="es-ES"/>
        </w:rPr>
        <w:t xml:space="preserve"> </w:t>
      </w:r>
    </w:p>
    <w:p w14:paraId="1DB67FB5"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I. </w:t>
      </w:r>
      <w:r w:rsidRPr="009F3D99">
        <w:rPr>
          <w:rFonts w:ascii="Palatino Linotype" w:hAnsi="Palatino Linotype"/>
          <w:i/>
          <w:sz w:val="22"/>
          <w:szCs w:val="22"/>
          <w:lang w:val="es-ES"/>
        </w:rPr>
        <w:t xml:space="preserve">El sujeto obligado ante </w:t>
      </w:r>
      <w:r w:rsidRPr="009F3D99">
        <w:rPr>
          <w:rFonts w:ascii="Palatino Linotype" w:hAnsi="Palatino Linotype" w:cs="Arial"/>
          <w:i/>
          <w:sz w:val="22"/>
          <w:szCs w:val="22"/>
          <w:lang w:val="es-ES"/>
        </w:rPr>
        <w:t>la</w:t>
      </w:r>
      <w:r w:rsidRPr="009F3D99">
        <w:rPr>
          <w:rFonts w:ascii="Palatino Linotype" w:hAnsi="Palatino Linotype"/>
          <w:i/>
          <w:sz w:val="22"/>
          <w:szCs w:val="22"/>
          <w:lang w:val="es-ES"/>
        </w:rPr>
        <w:t xml:space="preserve"> cual </w:t>
      </w:r>
      <w:r w:rsidRPr="009F3D99">
        <w:rPr>
          <w:rFonts w:ascii="Palatino Linotype" w:hAnsi="Palatino Linotype" w:cs="Arial"/>
          <w:i/>
          <w:color w:val="222222"/>
          <w:sz w:val="22"/>
          <w:szCs w:val="22"/>
          <w:lang w:val="es-ES" w:eastAsia="es-MX"/>
        </w:rPr>
        <w:t>se</w:t>
      </w:r>
      <w:r w:rsidRPr="009F3D99">
        <w:rPr>
          <w:rFonts w:ascii="Palatino Linotype" w:hAnsi="Palatino Linotype"/>
          <w:i/>
          <w:sz w:val="22"/>
          <w:szCs w:val="22"/>
          <w:lang w:val="es-ES"/>
        </w:rPr>
        <w:t xml:space="preserve"> presentó la solicitud;</w:t>
      </w:r>
      <w:r w:rsidRPr="009F3D99">
        <w:rPr>
          <w:rFonts w:ascii="Palatino Linotype" w:hAnsi="Palatino Linotype"/>
          <w:b/>
          <w:i/>
          <w:sz w:val="22"/>
          <w:szCs w:val="22"/>
          <w:lang w:val="es-ES"/>
        </w:rPr>
        <w:t xml:space="preserve"> </w:t>
      </w:r>
    </w:p>
    <w:p w14:paraId="7D4DF254"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II. </w:t>
      </w:r>
      <w:r w:rsidRPr="009F3D99">
        <w:rPr>
          <w:rFonts w:ascii="Palatino Linotype" w:hAnsi="Palatino Linotype"/>
          <w:b/>
          <w:i/>
          <w:sz w:val="22"/>
          <w:szCs w:val="22"/>
          <w:u w:val="single"/>
          <w:lang w:val="es-ES"/>
        </w:rPr>
        <w:t xml:space="preserve">El nombre del solicitante </w:t>
      </w:r>
      <w:r w:rsidRPr="009F3D99">
        <w:rPr>
          <w:rFonts w:ascii="Palatino Linotype" w:hAnsi="Palatino Linotype" w:cs="Arial"/>
          <w:b/>
          <w:i/>
          <w:color w:val="222222"/>
          <w:sz w:val="22"/>
          <w:szCs w:val="22"/>
          <w:u w:val="single"/>
          <w:lang w:val="es-ES" w:eastAsia="es-MX"/>
        </w:rPr>
        <w:t>que</w:t>
      </w:r>
      <w:r w:rsidRPr="009F3D99">
        <w:rPr>
          <w:rFonts w:ascii="Palatino Linotype" w:hAnsi="Palatino Linotype"/>
          <w:b/>
          <w:i/>
          <w:sz w:val="22"/>
          <w:szCs w:val="22"/>
          <w:u w:val="single"/>
          <w:lang w:val="es-ES"/>
        </w:rPr>
        <w:t xml:space="preserve"> recurre </w:t>
      </w:r>
      <w:r w:rsidRPr="009F3D99">
        <w:rPr>
          <w:rFonts w:ascii="Palatino Linotype" w:hAnsi="Palatino Linotype"/>
          <w:i/>
          <w:sz w:val="22"/>
          <w:szCs w:val="22"/>
          <w:lang w:val="es-ES"/>
        </w:rPr>
        <w:t>o de su representante y, en su caso, del tercero interesado, así como la dirección o medio que señale para recibir notificaciones;</w:t>
      </w:r>
      <w:r w:rsidRPr="009F3D99">
        <w:rPr>
          <w:rFonts w:ascii="Palatino Linotype" w:hAnsi="Palatino Linotype"/>
          <w:b/>
          <w:i/>
          <w:sz w:val="22"/>
          <w:szCs w:val="22"/>
          <w:lang w:val="es-ES"/>
        </w:rPr>
        <w:t xml:space="preserve"> </w:t>
      </w:r>
    </w:p>
    <w:p w14:paraId="32568DD5"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III. </w:t>
      </w:r>
      <w:r w:rsidRPr="009F3D99">
        <w:rPr>
          <w:rFonts w:ascii="Palatino Linotype" w:hAnsi="Palatino Linotype"/>
          <w:i/>
          <w:sz w:val="22"/>
          <w:szCs w:val="22"/>
          <w:lang w:val="es-ES"/>
        </w:rPr>
        <w:t xml:space="preserve">El número de folio de </w:t>
      </w:r>
      <w:r w:rsidRPr="009F3D99">
        <w:rPr>
          <w:rFonts w:ascii="Palatino Linotype" w:hAnsi="Palatino Linotype" w:cs="Arial"/>
          <w:i/>
          <w:color w:val="222222"/>
          <w:sz w:val="22"/>
          <w:szCs w:val="22"/>
          <w:lang w:val="es-ES" w:eastAsia="es-MX"/>
        </w:rPr>
        <w:t>respuesta</w:t>
      </w:r>
      <w:r w:rsidRPr="009F3D99">
        <w:rPr>
          <w:rFonts w:ascii="Palatino Linotype" w:hAnsi="Palatino Linotype"/>
          <w:i/>
          <w:sz w:val="22"/>
          <w:szCs w:val="22"/>
          <w:lang w:val="es-ES"/>
        </w:rPr>
        <w:t xml:space="preserve"> de la solicitud de acceso; </w:t>
      </w:r>
    </w:p>
    <w:p w14:paraId="3D8BEE09"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IV. </w:t>
      </w:r>
      <w:r w:rsidRPr="009F3D99">
        <w:rPr>
          <w:rFonts w:ascii="Palatino Linotype" w:hAnsi="Palatino Linotype"/>
          <w:i/>
          <w:sz w:val="22"/>
          <w:szCs w:val="22"/>
          <w:lang w:val="es-ES"/>
        </w:rPr>
        <w:t xml:space="preserve">La fecha en que fue </w:t>
      </w:r>
      <w:r w:rsidRPr="009F3D99">
        <w:rPr>
          <w:rFonts w:ascii="Palatino Linotype" w:hAnsi="Palatino Linotype" w:cs="Arial"/>
          <w:i/>
          <w:color w:val="222222"/>
          <w:sz w:val="22"/>
          <w:szCs w:val="22"/>
          <w:lang w:val="es-ES" w:eastAsia="es-MX"/>
        </w:rPr>
        <w:t>notificada</w:t>
      </w:r>
      <w:r w:rsidRPr="009F3D9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F3D99">
        <w:rPr>
          <w:rFonts w:ascii="Palatino Linotype" w:hAnsi="Palatino Linotype"/>
          <w:b/>
          <w:i/>
          <w:sz w:val="22"/>
          <w:szCs w:val="22"/>
          <w:lang w:val="es-ES"/>
        </w:rPr>
        <w:t xml:space="preserve"> </w:t>
      </w:r>
    </w:p>
    <w:p w14:paraId="3C3797F3"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V. </w:t>
      </w:r>
      <w:r w:rsidRPr="009F3D99">
        <w:rPr>
          <w:rFonts w:ascii="Palatino Linotype" w:hAnsi="Palatino Linotype"/>
          <w:i/>
          <w:sz w:val="22"/>
          <w:szCs w:val="22"/>
          <w:lang w:val="es-ES"/>
        </w:rPr>
        <w:t xml:space="preserve">El acto que se </w:t>
      </w:r>
      <w:r w:rsidRPr="009F3D99">
        <w:rPr>
          <w:rFonts w:ascii="Palatino Linotype" w:hAnsi="Palatino Linotype" w:cs="Arial"/>
          <w:i/>
          <w:color w:val="222222"/>
          <w:sz w:val="22"/>
          <w:szCs w:val="22"/>
          <w:lang w:val="es-ES" w:eastAsia="es-MX"/>
        </w:rPr>
        <w:t>recurre</w:t>
      </w:r>
      <w:r w:rsidRPr="009F3D99">
        <w:rPr>
          <w:rFonts w:ascii="Palatino Linotype" w:hAnsi="Palatino Linotype"/>
          <w:i/>
          <w:sz w:val="22"/>
          <w:szCs w:val="22"/>
          <w:lang w:val="es-ES"/>
        </w:rPr>
        <w:t>;</w:t>
      </w:r>
      <w:r w:rsidRPr="009F3D99">
        <w:rPr>
          <w:rFonts w:ascii="Palatino Linotype" w:hAnsi="Palatino Linotype"/>
          <w:b/>
          <w:i/>
          <w:sz w:val="22"/>
          <w:szCs w:val="22"/>
          <w:lang w:val="es-ES"/>
        </w:rPr>
        <w:t xml:space="preserve"> </w:t>
      </w:r>
    </w:p>
    <w:p w14:paraId="3BCD2676"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VI. </w:t>
      </w:r>
      <w:r w:rsidRPr="009F3D99">
        <w:rPr>
          <w:rFonts w:ascii="Palatino Linotype" w:hAnsi="Palatino Linotype"/>
          <w:i/>
          <w:sz w:val="22"/>
          <w:szCs w:val="22"/>
          <w:lang w:val="es-ES"/>
        </w:rPr>
        <w:t xml:space="preserve">Las razones o </w:t>
      </w:r>
      <w:r w:rsidRPr="009F3D99">
        <w:rPr>
          <w:rFonts w:ascii="Palatino Linotype" w:hAnsi="Palatino Linotype" w:cs="Arial"/>
          <w:i/>
          <w:color w:val="222222"/>
          <w:sz w:val="22"/>
          <w:szCs w:val="22"/>
          <w:lang w:val="es-ES" w:eastAsia="es-MX"/>
        </w:rPr>
        <w:t>motivos</w:t>
      </w:r>
      <w:r w:rsidRPr="009F3D99">
        <w:rPr>
          <w:rFonts w:ascii="Palatino Linotype" w:hAnsi="Palatino Linotype"/>
          <w:i/>
          <w:sz w:val="22"/>
          <w:szCs w:val="22"/>
          <w:lang w:val="es-ES"/>
        </w:rPr>
        <w:t xml:space="preserve"> de inconformidad;</w:t>
      </w:r>
      <w:r w:rsidRPr="009F3D99">
        <w:rPr>
          <w:rFonts w:ascii="Palatino Linotype" w:hAnsi="Palatino Linotype"/>
          <w:b/>
          <w:i/>
          <w:sz w:val="22"/>
          <w:szCs w:val="22"/>
          <w:lang w:val="es-ES"/>
        </w:rPr>
        <w:t xml:space="preserve"> </w:t>
      </w:r>
    </w:p>
    <w:p w14:paraId="484946E5"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 xml:space="preserve">VII. </w:t>
      </w:r>
      <w:r w:rsidRPr="009F3D99">
        <w:rPr>
          <w:rFonts w:ascii="Palatino Linotype" w:hAnsi="Palatino Linotype"/>
          <w:i/>
          <w:sz w:val="22"/>
          <w:szCs w:val="22"/>
          <w:lang w:val="es-ES"/>
        </w:rPr>
        <w:t>La copia de la respuesta que se impugna y, en su caso, de la notificación correspondiente, en el caso de respuesta de la solicitud; y</w:t>
      </w:r>
      <w:r w:rsidRPr="009F3D99">
        <w:rPr>
          <w:rFonts w:ascii="Palatino Linotype" w:hAnsi="Palatino Linotype"/>
          <w:b/>
          <w:i/>
          <w:sz w:val="22"/>
          <w:szCs w:val="22"/>
          <w:lang w:val="es-ES"/>
        </w:rPr>
        <w:t xml:space="preserve"> </w:t>
      </w:r>
    </w:p>
    <w:p w14:paraId="3E31AAB7"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b/>
          <w:i/>
          <w:sz w:val="22"/>
          <w:szCs w:val="22"/>
          <w:lang w:val="es-ES"/>
        </w:rPr>
        <w:t xml:space="preserve">VIII. </w:t>
      </w:r>
      <w:r w:rsidRPr="009F3D99">
        <w:rPr>
          <w:rFonts w:ascii="Palatino Linotype" w:hAnsi="Palatino Linotype"/>
          <w:i/>
          <w:sz w:val="22"/>
          <w:szCs w:val="22"/>
          <w:lang w:val="es-ES"/>
        </w:rPr>
        <w:t>Firma del recurrente, en su caso, cuando se presente por escrito, requisito sin el cual se dará trámite al recurso.</w:t>
      </w:r>
    </w:p>
    <w:p w14:paraId="126EFB0F"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i/>
          <w:sz w:val="22"/>
          <w:szCs w:val="22"/>
          <w:lang w:val="es-ES"/>
        </w:rPr>
        <w:t xml:space="preserve">Adicionalmente, se podrán anexar las pruebas y demás elementos que considere procedentes someter a juicio del Instituto. </w:t>
      </w:r>
    </w:p>
    <w:p w14:paraId="46A23A5A"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i/>
          <w:sz w:val="22"/>
          <w:szCs w:val="22"/>
          <w:lang w:val="es-ES"/>
        </w:rPr>
        <w:t xml:space="preserve">En ningún caso será necesario que el particular ratifique el recurso de revisión interpuesto. </w:t>
      </w:r>
    </w:p>
    <w:p w14:paraId="58A5689C"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u w:val="single"/>
          <w:lang w:val="es-ES"/>
        </w:rPr>
        <w:t xml:space="preserve">En caso de </w:t>
      </w:r>
      <w:r w:rsidRPr="009F3D99">
        <w:rPr>
          <w:rFonts w:ascii="Palatino Linotype" w:hAnsi="Palatino Linotype" w:cs="Arial"/>
          <w:b/>
          <w:i/>
          <w:color w:val="222222"/>
          <w:sz w:val="22"/>
          <w:szCs w:val="22"/>
          <w:u w:val="single"/>
          <w:lang w:val="es-ES" w:eastAsia="es-MX"/>
        </w:rPr>
        <w:t>que</w:t>
      </w:r>
      <w:r w:rsidRPr="009F3D9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F3D99">
        <w:rPr>
          <w:rFonts w:ascii="Palatino Linotype" w:hAnsi="Palatino Linotype"/>
          <w:i/>
          <w:sz w:val="22"/>
          <w:szCs w:val="22"/>
          <w:lang w:val="es-ES"/>
        </w:rPr>
        <w:t>, IV, VII y VIII.</w:t>
      </w:r>
      <w:r w:rsidRPr="009F3D99">
        <w:rPr>
          <w:rFonts w:ascii="Palatino Linotype" w:hAnsi="Palatino Linotype"/>
          <w:b/>
          <w:i/>
          <w:sz w:val="22"/>
          <w:szCs w:val="22"/>
          <w:lang w:val="es-ES"/>
        </w:rPr>
        <w:t>”</w:t>
      </w:r>
    </w:p>
    <w:p w14:paraId="5CAB0150"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i/>
          <w:sz w:val="22"/>
          <w:szCs w:val="22"/>
          <w:lang w:val="es-ES"/>
        </w:rPr>
        <w:t>(Énfasis añadido)</w:t>
      </w:r>
    </w:p>
    <w:p w14:paraId="275E2F55" w14:textId="77777777" w:rsidR="001273D7" w:rsidRPr="009F3D99" w:rsidRDefault="001273D7" w:rsidP="001273D7">
      <w:pPr>
        <w:tabs>
          <w:tab w:val="left" w:pos="851"/>
        </w:tabs>
        <w:ind w:left="851" w:right="901"/>
        <w:jc w:val="both"/>
        <w:rPr>
          <w:rFonts w:ascii="Palatino Linotype" w:hAnsi="Palatino Linotype"/>
          <w:i/>
          <w:sz w:val="22"/>
          <w:szCs w:val="22"/>
          <w:lang w:val="es-ES"/>
        </w:rPr>
      </w:pPr>
    </w:p>
    <w:p w14:paraId="40AE9CEA" w14:textId="6FA2C8CF"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 xml:space="preserve">En principio, de una interpretación del artículo transcrito se observan los requisitos que </w:t>
      </w:r>
      <w:r w:rsidRPr="009F3D99">
        <w:rPr>
          <w:rFonts w:ascii="Palatino Linotype" w:hAnsi="Palatino Linotype" w:cs="Arial"/>
          <w:lang w:val="es-ES"/>
        </w:rPr>
        <w:t>deberán</w:t>
      </w:r>
      <w:r w:rsidRPr="009F3D99">
        <w:rPr>
          <w:rFonts w:ascii="Palatino Linotype" w:hAnsi="Palatino Linotype"/>
          <w:lang w:val="es-ES"/>
        </w:rPr>
        <w:t xml:space="preserve"> </w:t>
      </w:r>
      <w:r w:rsidRPr="009F3D99">
        <w:rPr>
          <w:rFonts w:ascii="Palatino Linotype" w:hAnsi="Palatino Linotype" w:cs="Arial"/>
          <w:lang w:val="es-ES"/>
        </w:rPr>
        <w:t>contener</w:t>
      </w:r>
      <w:r w:rsidRPr="009F3D99">
        <w:rPr>
          <w:rFonts w:ascii="Palatino Linotype" w:hAnsi="Palatino Linotype"/>
          <w:lang w:val="es-ES"/>
        </w:rPr>
        <w:t xml:space="preserve"> los recursos de revisión; sobre el particular, de la revisión del expediente electrónico del </w:t>
      </w:r>
      <w:r w:rsidRPr="009F3D99">
        <w:rPr>
          <w:rFonts w:ascii="Palatino Linotype" w:hAnsi="Palatino Linotype"/>
          <w:b/>
          <w:lang w:val="es-ES"/>
        </w:rPr>
        <w:t>SAIMEX</w:t>
      </w:r>
      <w:r w:rsidRPr="009F3D99">
        <w:rPr>
          <w:rFonts w:ascii="Palatino Linotype" w:hAnsi="Palatino Linotype"/>
          <w:lang w:val="es-ES"/>
        </w:rPr>
        <w:t xml:space="preserve"> se desprende que la parte solicitante y ahora </w:t>
      </w:r>
      <w:r w:rsidRPr="009F3D99">
        <w:rPr>
          <w:rFonts w:ascii="Palatino Linotype" w:hAnsi="Palatino Linotype"/>
          <w:b/>
          <w:lang w:val="es-ES"/>
        </w:rPr>
        <w:lastRenderedPageBreak/>
        <w:t>RECURRENTE</w:t>
      </w:r>
      <w:r w:rsidRPr="009F3D99">
        <w:rPr>
          <w:rFonts w:ascii="Palatino Linotype" w:hAnsi="Palatino Linotype"/>
          <w:lang w:val="es-ES"/>
        </w:rPr>
        <w:t xml:space="preserve">, en ejercicio de su derecho de acceso a la información pública, no proporcionó su nombre para que </w:t>
      </w:r>
      <w:r w:rsidRPr="009F3D99">
        <w:rPr>
          <w:rFonts w:ascii="Palatino Linotype" w:hAnsi="Palatino Linotype" w:cs="Arial"/>
          <w:lang w:val="es-ES"/>
        </w:rPr>
        <w:t>sea</w:t>
      </w:r>
      <w:r w:rsidRPr="009F3D99">
        <w:rPr>
          <w:rFonts w:ascii="Palatino Linotype" w:hAnsi="Palatino Linotype"/>
          <w:lang w:val="es-ES"/>
        </w:rPr>
        <w:t xml:space="preserve"> identificado, por lo que no se tiene certeza sobre su identidad.</w:t>
      </w:r>
    </w:p>
    <w:p w14:paraId="1F969A1B" w14:textId="77777777" w:rsidR="001273D7" w:rsidRPr="009F3D99" w:rsidRDefault="001273D7" w:rsidP="001273D7">
      <w:pPr>
        <w:spacing w:line="360" w:lineRule="auto"/>
        <w:jc w:val="both"/>
        <w:rPr>
          <w:rFonts w:ascii="Palatino Linotype" w:hAnsi="Palatino Linotype"/>
          <w:b/>
          <w:lang w:val="es-ES"/>
        </w:rPr>
      </w:pPr>
    </w:p>
    <w:p w14:paraId="05C69ABF" w14:textId="77777777" w:rsidR="001273D7" w:rsidRPr="009F3D99" w:rsidRDefault="001273D7" w:rsidP="001273D7">
      <w:pPr>
        <w:spacing w:line="360" w:lineRule="auto"/>
        <w:jc w:val="both"/>
        <w:rPr>
          <w:rFonts w:ascii="Palatino Linotype" w:hAnsi="Palatino Linotype" w:cs="Arial"/>
          <w:color w:val="000000"/>
          <w:lang w:val="es-ES"/>
        </w:rPr>
      </w:pPr>
      <w:r w:rsidRPr="009F3D99">
        <w:rPr>
          <w:rFonts w:ascii="Palatino Linotype" w:hAnsi="Palatino Linotype"/>
          <w:lang w:val="es-ES"/>
        </w:rPr>
        <w:t xml:space="preserve">Empero lo anterior, debe destacarse que el artículo 15 de </w:t>
      </w:r>
      <w:r w:rsidRPr="009F3D99">
        <w:rPr>
          <w:rFonts w:ascii="Palatino Linotype" w:hAnsi="Palatino Linotype" w:cs="Arial"/>
          <w:lang w:val="es-ES" w:eastAsia="es-MX"/>
        </w:rPr>
        <w:t xml:space="preserve">Ley de Transparencia y Acceso a la </w:t>
      </w:r>
      <w:r w:rsidRPr="009F3D99">
        <w:rPr>
          <w:rFonts w:ascii="Palatino Linotype" w:hAnsi="Palatino Linotype" w:cs="Arial"/>
          <w:lang w:val="es-ES"/>
        </w:rPr>
        <w:t>Información</w:t>
      </w:r>
      <w:r w:rsidRPr="009F3D99">
        <w:rPr>
          <w:rFonts w:ascii="Palatino Linotype" w:hAnsi="Palatino Linotype" w:cs="Arial"/>
          <w:lang w:val="es-ES" w:eastAsia="es-MX"/>
        </w:rPr>
        <w:t xml:space="preserve"> Pública del Estado de México y Municipios </w:t>
      </w:r>
      <w:r w:rsidRPr="009F3D99">
        <w:rPr>
          <w:rFonts w:ascii="Palatino Linotype" w:hAnsi="Palatino Linotype" w:cs="Arial"/>
          <w:iCs/>
          <w:lang w:val="es-ES"/>
        </w:rPr>
        <w:t xml:space="preserve">prevé que, </w:t>
      </w:r>
      <w:r w:rsidRPr="009F3D99">
        <w:rPr>
          <w:rFonts w:ascii="Palatino Linotype" w:hAnsi="Palatino Linotype"/>
          <w:lang w:val="es-ES"/>
        </w:rPr>
        <w:t xml:space="preserve">toda persona tendrá acceso a la información </w:t>
      </w:r>
      <w:r w:rsidRPr="009F3D99">
        <w:rPr>
          <w:rFonts w:ascii="Palatino Linotype" w:hAnsi="Palatino Linotype" w:cs="Arial"/>
          <w:color w:val="000000"/>
          <w:lang w:val="es-ES"/>
        </w:rPr>
        <w:t xml:space="preserve">sin necesidad de acreditar interés alguno o justificar su utilización, de lo que se infiere que para el </w:t>
      </w:r>
      <w:r w:rsidRPr="009F3D99">
        <w:rPr>
          <w:rFonts w:ascii="Palatino Linotype" w:hAnsi="Palatino Linotype"/>
          <w:lang w:val="es-ES"/>
        </w:rPr>
        <w:t>ejercicio</w:t>
      </w:r>
      <w:r w:rsidRPr="009F3D99">
        <w:rPr>
          <w:rFonts w:ascii="Palatino Linotype" w:hAnsi="Palatino Linotype" w:cs="Arial"/>
          <w:color w:val="000000"/>
          <w:lang w:val="es-ES"/>
        </w:rPr>
        <w:t xml:space="preserve"> del derecho de acceso a la información pública, </w:t>
      </w:r>
      <w:r w:rsidRPr="009F3D99">
        <w:rPr>
          <w:rFonts w:ascii="Palatino Linotype" w:hAnsi="Palatino Linotype" w:cs="Arial"/>
          <w:b/>
          <w:color w:val="000000"/>
          <w:u w:val="single"/>
          <w:lang w:val="es-ES"/>
        </w:rPr>
        <w:t xml:space="preserve">el nombre no es un requisito </w:t>
      </w:r>
      <w:r w:rsidRPr="009F3D99">
        <w:rPr>
          <w:rFonts w:ascii="Palatino Linotype" w:hAnsi="Palatino Linotype" w:cs="Arial"/>
          <w:b/>
          <w:i/>
          <w:color w:val="000000"/>
          <w:u w:val="single"/>
          <w:lang w:val="es-ES"/>
        </w:rPr>
        <w:t>sine qua non</w:t>
      </w:r>
      <w:r w:rsidRPr="009F3D99">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F2B4DC8" w14:textId="77777777" w:rsidR="001273D7" w:rsidRPr="009F3D99" w:rsidRDefault="001273D7" w:rsidP="001273D7">
      <w:pPr>
        <w:spacing w:line="360" w:lineRule="auto"/>
        <w:jc w:val="both"/>
        <w:rPr>
          <w:rFonts w:ascii="Palatino Linotype" w:hAnsi="Palatino Linotype" w:cs="Arial"/>
          <w:color w:val="000000"/>
          <w:lang w:val="es-ES"/>
        </w:rPr>
      </w:pPr>
    </w:p>
    <w:p w14:paraId="2B53B492"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9F3D99">
        <w:rPr>
          <w:rFonts w:ascii="Palatino Linotype" w:eastAsia="Calibri" w:hAnsi="Palatino Linotype" w:cs="Arial"/>
          <w:color w:val="000000" w:themeColor="text1"/>
          <w:lang w:val="es-ES_tradnl"/>
        </w:rPr>
        <w:t>trigésimo, trigésimo primero y trigésimo segundo</w:t>
      </w:r>
      <w:r w:rsidRPr="009F3D99">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5430062" w14:textId="77777777" w:rsidR="001273D7" w:rsidRPr="009F3D99" w:rsidRDefault="001273D7" w:rsidP="001273D7">
      <w:pPr>
        <w:tabs>
          <w:tab w:val="left" w:pos="851"/>
        </w:tabs>
        <w:ind w:left="851" w:right="901"/>
        <w:jc w:val="center"/>
        <w:rPr>
          <w:rFonts w:ascii="Palatino Linotype" w:hAnsi="Palatino Linotype" w:cs="Arial"/>
          <w:b/>
          <w:i/>
          <w:sz w:val="22"/>
          <w:szCs w:val="22"/>
          <w:lang w:val="es-ES"/>
        </w:rPr>
      </w:pPr>
    </w:p>
    <w:p w14:paraId="3672840C" w14:textId="77777777" w:rsidR="001273D7" w:rsidRPr="009F3D99" w:rsidRDefault="001273D7" w:rsidP="001273D7">
      <w:pPr>
        <w:tabs>
          <w:tab w:val="left" w:pos="851"/>
        </w:tabs>
        <w:ind w:left="851" w:right="901"/>
        <w:jc w:val="center"/>
        <w:rPr>
          <w:rFonts w:ascii="Palatino Linotype" w:hAnsi="Palatino Linotype" w:cs="Arial"/>
          <w:b/>
          <w:i/>
          <w:sz w:val="22"/>
          <w:szCs w:val="22"/>
          <w:lang w:val="es-ES"/>
        </w:rPr>
      </w:pPr>
      <w:r w:rsidRPr="009F3D99">
        <w:rPr>
          <w:rFonts w:ascii="Palatino Linotype" w:hAnsi="Palatino Linotype" w:cs="Arial"/>
          <w:b/>
          <w:i/>
          <w:sz w:val="22"/>
          <w:szCs w:val="22"/>
          <w:lang w:val="es-ES"/>
        </w:rPr>
        <w:lastRenderedPageBreak/>
        <w:t>Constitución Política de los Estados Unidos Mexicanos</w:t>
      </w:r>
    </w:p>
    <w:p w14:paraId="62408F08"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b/>
          <w:i/>
          <w:sz w:val="22"/>
          <w:szCs w:val="22"/>
          <w:lang w:val="es-ES"/>
        </w:rPr>
        <w:t>“Artículo 6o.</w:t>
      </w:r>
      <w:r w:rsidRPr="009F3D9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F3D99">
        <w:rPr>
          <w:rFonts w:ascii="Palatino Linotype" w:hAnsi="Palatino Linotype" w:cs="Arial"/>
          <w:b/>
          <w:i/>
          <w:sz w:val="22"/>
          <w:szCs w:val="22"/>
          <w:lang w:val="es-ES"/>
        </w:rPr>
        <w:t>El derecho a la información será garantizado por el Estado.</w:t>
      </w:r>
      <w:r w:rsidRPr="009F3D99">
        <w:rPr>
          <w:rFonts w:ascii="Palatino Linotype" w:hAnsi="Palatino Linotype" w:cs="Arial"/>
          <w:i/>
          <w:sz w:val="22"/>
          <w:szCs w:val="22"/>
          <w:lang w:val="es-ES"/>
        </w:rPr>
        <w:t xml:space="preserve"> </w:t>
      </w:r>
    </w:p>
    <w:p w14:paraId="61BC1B78"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876A436"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Para efectos de lo dispuesto en el presente artículo se observará lo siguiente:</w:t>
      </w:r>
    </w:p>
    <w:p w14:paraId="4A866862"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215F5D5B" w14:textId="77777777" w:rsidR="001273D7" w:rsidRPr="009F3D99" w:rsidRDefault="001273D7" w:rsidP="001273D7">
      <w:pPr>
        <w:tabs>
          <w:tab w:val="left" w:pos="851"/>
        </w:tabs>
        <w:ind w:left="851" w:right="901"/>
        <w:jc w:val="both"/>
        <w:rPr>
          <w:rFonts w:ascii="Palatino Linotype" w:hAnsi="Palatino Linotype" w:cs="Arial"/>
          <w:i/>
          <w:sz w:val="22"/>
          <w:szCs w:val="22"/>
          <w:u w:val="single"/>
          <w:lang w:val="es-ES"/>
        </w:rPr>
      </w:pPr>
      <w:r w:rsidRPr="009F3D9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8D3928"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ED6B036" w14:textId="77777777" w:rsidR="001273D7" w:rsidRPr="009F3D99" w:rsidRDefault="001273D7" w:rsidP="001273D7">
      <w:pPr>
        <w:tabs>
          <w:tab w:val="left" w:pos="851"/>
        </w:tabs>
        <w:ind w:left="851" w:right="901"/>
        <w:jc w:val="both"/>
        <w:rPr>
          <w:rFonts w:ascii="Palatino Linotype" w:hAnsi="Palatino Linotype" w:cs="Arial"/>
          <w:i/>
          <w:sz w:val="22"/>
          <w:szCs w:val="22"/>
          <w:u w:val="single"/>
          <w:lang w:val="es-ES"/>
        </w:rPr>
      </w:pPr>
      <w:r w:rsidRPr="009F3D9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D32EB0B"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5570069F" w14:textId="77777777" w:rsidR="001273D7" w:rsidRPr="009F3D99" w:rsidRDefault="001273D7" w:rsidP="001273D7">
      <w:pPr>
        <w:tabs>
          <w:tab w:val="left" w:pos="851"/>
        </w:tabs>
        <w:ind w:left="851" w:right="901"/>
        <w:jc w:val="both"/>
        <w:rPr>
          <w:rFonts w:ascii="Palatino Linotype" w:hAnsi="Palatino Linotype" w:cs="Arial"/>
          <w:i/>
          <w:sz w:val="22"/>
          <w:szCs w:val="22"/>
          <w:u w:val="single"/>
          <w:lang w:val="es-ES"/>
        </w:rPr>
      </w:pPr>
      <w:r w:rsidRPr="009F3D99">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9F3D99">
        <w:rPr>
          <w:rFonts w:ascii="Palatino Linotype" w:hAnsi="Palatino Linotype" w:cs="Arial"/>
          <w:i/>
          <w:sz w:val="22"/>
          <w:szCs w:val="22"/>
          <w:u w:val="single"/>
          <w:lang w:val="es-ES"/>
        </w:rPr>
        <w:lastRenderedPageBreak/>
        <w:t>públicos y los indicadores que permitan rendir cuenta del cumplimiento de sus objetivos y de los resultados obtenidos.</w:t>
      </w:r>
    </w:p>
    <w:p w14:paraId="45BAE4E4" w14:textId="77777777" w:rsidR="001273D7" w:rsidRPr="009F3D99" w:rsidRDefault="001273D7" w:rsidP="001273D7">
      <w:pPr>
        <w:tabs>
          <w:tab w:val="left" w:pos="851"/>
        </w:tabs>
        <w:ind w:left="851" w:right="901"/>
        <w:jc w:val="both"/>
        <w:rPr>
          <w:rFonts w:ascii="Palatino Linotype" w:hAnsi="Palatino Linotype" w:cs="Arial"/>
          <w:i/>
          <w:sz w:val="22"/>
          <w:szCs w:val="22"/>
          <w:u w:val="single"/>
          <w:lang w:val="es-ES"/>
        </w:rPr>
      </w:pPr>
      <w:r w:rsidRPr="009F3D9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DEBE495"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DACF53B"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F48AEBF"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w:t>
      </w:r>
    </w:p>
    <w:p w14:paraId="2264DF2F" w14:textId="77777777" w:rsidR="001273D7" w:rsidRPr="009F3D99" w:rsidRDefault="001273D7" w:rsidP="001273D7">
      <w:pPr>
        <w:tabs>
          <w:tab w:val="left" w:pos="851"/>
        </w:tabs>
        <w:ind w:left="851" w:right="901"/>
        <w:jc w:val="both"/>
        <w:rPr>
          <w:rFonts w:ascii="Palatino Linotype" w:hAnsi="Palatino Linotype" w:cs="Arial"/>
          <w:b/>
          <w:i/>
          <w:sz w:val="22"/>
          <w:szCs w:val="22"/>
          <w:lang w:val="es-ES"/>
        </w:rPr>
      </w:pPr>
      <w:r w:rsidRPr="009F3D99">
        <w:rPr>
          <w:rFonts w:ascii="Palatino Linotype" w:hAnsi="Palatino Linotype" w:cs="Arial"/>
          <w:i/>
          <w:sz w:val="22"/>
          <w:szCs w:val="22"/>
          <w:u w:val="single"/>
          <w:lang w:val="es-ES"/>
        </w:rPr>
        <w:t>La ley establecerá aquella información que se considere reservada o confidencial.</w:t>
      </w:r>
      <w:r w:rsidRPr="009F3D99">
        <w:rPr>
          <w:rFonts w:ascii="Palatino Linotype" w:hAnsi="Palatino Linotype" w:cs="Arial"/>
          <w:b/>
          <w:i/>
          <w:sz w:val="22"/>
          <w:szCs w:val="22"/>
          <w:lang w:val="es-ES"/>
        </w:rPr>
        <w:t>”</w:t>
      </w:r>
      <w:r w:rsidRPr="009F3D99">
        <w:rPr>
          <w:rFonts w:ascii="Palatino Linotype" w:hAnsi="Palatino Linotype" w:cs="Arial"/>
          <w:i/>
          <w:color w:val="000000"/>
          <w:sz w:val="22"/>
          <w:szCs w:val="22"/>
          <w:lang w:val="es-ES" w:eastAsia="es-MX"/>
        </w:rPr>
        <w:t xml:space="preserve"> </w:t>
      </w:r>
    </w:p>
    <w:p w14:paraId="12D2C30D" w14:textId="77777777" w:rsidR="001273D7" w:rsidRPr="009F3D99" w:rsidRDefault="001273D7" w:rsidP="001273D7">
      <w:pPr>
        <w:tabs>
          <w:tab w:val="left" w:pos="851"/>
        </w:tabs>
        <w:ind w:left="851" w:right="901"/>
        <w:jc w:val="center"/>
        <w:rPr>
          <w:rFonts w:ascii="Palatino Linotype" w:hAnsi="Palatino Linotype" w:cs="Arial"/>
          <w:b/>
          <w:i/>
          <w:sz w:val="22"/>
          <w:szCs w:val="22"/>
          <w:lang w:val="es-ES"/>
        </w:rPr>
      </w:pPr>
      <w:r w:rsidRPr="009F3D99">
        <w:rPr>
          <w:rFonts w:ascii="Palatino Linotype" w:hAnsi="Palatino Linotype" w:cs="Arial"/>
          <w:b/>
          <w:i/>
          <w:sz w:val="22"/>
          <w:szCs w:val="22"/>
          <w:lang w:val="es-ES"/>
        </w:rPr>
        <w:t>Constitución Política del Estado Libre y Soberano de México</w:t>
      </w:r>
    </w:p>
    <w:p w14:paraId="3A918D4F" w14:textId="77777777" w:rsidR="001273D7" w:rsidRPr="009F3D99" w:rsidRDefault="001273D7" w:rsidP="001273D7">
      <w:pPr>
        <w:tabs>
          <w:tab w:val="left" w:pos="851"/>
        </w:tabs>
        <w:ind w:left="851" w:right="901"/>
        <w:jc w:val="both"/>
        <w:rPr>
          <w:rFonts w:ascii="Palatino Linotype" w:hAnsi="Palatino Linotype" w:cs="Arial"/>
          <w:b/>
          <w:i/>
          <w:sz w:val="22"/>
          <w:szCs w:val="22"/>
          <w:lang w:val="es-ES"/>
        </w:rPr>
      </w:pPr>
      <w:r w:rsidRPr="009F3D99">
        <w:rPr>
          <w:rFonts w:ascii="Palatino Linotype" w:hAnsi="Palatino Linotype" w:cs="Arial"/>
          <w:b/>
          <w:i/>
          <w:sz w:val="22"/>
          <w:szCs w:val="22"/>
          <w:lang w:val="es-ES"/>
        </w:rPr>
        <w:t xml:space="preserve">“Artículo 5.  … </w:t>
      </w:r>
    </w:p>
    <w:p w14:paraId="7CE6E364"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40AE6F69"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EF4E130"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i/>
          <w:sz w:val="22"/>
          <w:szCs w:val="22"/>
          <w:lang w:val="es-ES"/>
        </w:rPr>
        <w:t xml:space="preserve">Este derecho se regirá por los principios y bases siguientes: </w:t>
      </w:r>
    </w:p>
    <w:p w14:paraId="136FEAAC"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F3D9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9F3D99">
        <w:rPr>
          <w:rFonts w:ascii="Palatino Linotype" w:hAnsi="Palatino Linotype"/>
          <w:i/>
          <w:sz w:val="22"/>
          <w:szCs w:val="22"/>
          <w:lang w:val="es-ES"/>
        </w:rPr>
        <w:lastRenderedPageBreak/>
        <w:t xml:space="preserve">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78A8241"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b/>
          <w:i/>
          <w:sz w:val="22"/>
          <w:szCs w:val="22"/>
          <w:lang w:val="es-ES"/>
        </w:rPr>
        <w:t>II.</w:t>
      </w:r>
      <w:r w:rsidRPr="009F3D99">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7B3D32D"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9F3D99">
        <w:rPr>
          <w:rFonts w:ascii="Palatino Linotype" w:hAnsi="Palatino Linotype"/>
          <w:i/>
          <w:sz w:val="22"/>
          <w:szCs w:val="22"/>
          <w:lang w:val="es-ES"/>
        </w:rPr>
        <w:t xml:space="preserve"> </w:t>
      </w:r>
    </w:p>
    <w:p w14:paraId="38B93DD7" w14:textId="77777777" w:rsidR="001273D7" w:rsidRPr="009F3D99" w:rsidRDefault="001273D7" w:rsidP="001273D7">
      <w:pPr>
        <w:tabs>
          <w:tab w:val="left" w:pos="851"/>
        </w:tabs>
        <w:ind w:left="851" w:right="901"/>
        <w:jc w:val="both"/>
        <w:rPr>
          <w:rFonts w:ascii="Palatino Linotype" w:hAnsi="Palatino Linotype"/>
          <w:i/>
          <w:sz w:val="22"/>
          <w:szCs w:val="22"/>
          <w:lang w:val="es-ES"/>
        </w:rPr>
      </w:pPr>
      <w:r w:rsidRPr="009F3D99">
        <w:rPr>
          <w:rFonts w:ascii="Palatino Linotype" w:hAnsi="Palatino Linotype"/>
          <w:b/>
          <w:i/>
          <w:sz w:val="22"/>
          <w:szCs w:val="22"/>
          <w:lang w:val="es-ES"/>
        </w:rPr>
        <w:t>IV.</w:t>
      </w:r>
      <w:r w:rsidRPr="009F3D99">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35862870" w14:textId="77777777" w:rsidR="001273D7" w:rsidRPr="009F3D99" w:rsidRDefault="001273D7" w:rsidP="001273D7">
      <w:pPr>
        <w:tabs>
          <w:tab w:val="left" w:pos="851"/>
        </w:tabs>
        <w:ind w:left="851" w:right="901"/>
        <w:jc w:val="both"/>
        <w:rPr>
          <w:rFonts w:ascii="Palatino Linotype" w:hAnsi="Palatino Linotype"/>
          <w:b/>
          <w:i/>
          <w:sz w:val="22"/>
          <w:szCs w:val="22"/>
          <w:lang w:val="es-ES"/>
        </w:rPr>
      </w:pPr>
      <w:r w:rsidRPr="009F3D99">
        <w:rPr>
          <w:rFonts w:ascii="Palatino Linotype" w:hAnsi="Palatino Linotype"/>
          <w:b/>
          <w:i/>
          <w:sz w:val="22"/>
          <w:szCs w:val="22"/>
          <w:lang w:val="es-ES"/>
        </w:rPr>
        <w:t>V.</w:t>
      </w:r>
      <w:r w:rsidRPr="009F3D99">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9F3D99">
        <w:rPr>
          <w:rFonts w:ascii="Palatino Linotype" w:hAnsi="Palatino Linotype"/>
          <w:b/>
          <w:i/>
          <w:sz w:val="22"/>
          <w:szCs w:val="22"/>
          <w:lang w:val="es-ES"/>
        </w:rPr>
        <w:t>”</w:t>
      </w:r>
    </w:p>
    <w:p w14:paraId="76CA2787" w14:textId="77777777" w:rsidR="001273D7" w:rsidRPr="009F3D99" w:rsidRDefault="001273D7" w:rsidP="001273D7">
      <w:pPr>
        <w:tabs>
          <w:tab w:val="left" w:pos="851"/>
        </w:tabs>
        <w:ind w:left="851" w:right="901"/>
        <w:jc w:val="both"/>
        <w:rPr>
          <w:rFonts w:ascii="Palatino Linotype" w:hAnsi="Palatino Linotype"/>
          <w:sz w:val="22"/>
          <w:szCs w:val="22"/>
          <w:lang w:val="es-ES"/>
        </w:rPr>
      </w:pPr>
      <w:r w:rsidRPr="009F3D99">
        <w:rPr>
          <w:rFonts w:ascii="Palatino Linotype" w:hAnsi="Palatino Linotype"/>
          <w:sz w:val="22"/>
          <w:szCs w:val="22"/>
          <w:lang w:val="es-ES"/>
        </w:rPr>
        <w:t>(Énfasis añadido)</w:t>
      </w:r>
    </w:p>
    <w:p w14:paraId="445B53E3" w14:textId="77777777" w:rsidR="001273D7" w:rsidRPr="009F3D99" w:rsidRDefault="001273D7" w:rsidP="001273D7">
      <w:pPr>
        <w:spacing w:line="360" w:lineRule="auto"/>
        <w:jc w:val="both"/>
        <w:rPr>
          <w:rFonts w:ascii="Palatino Linotype" w:hAnsi="Palatino Linotype"/>
          <w:lang w:val="es-ES"/>
        </w:rPr>
      </w:pPr>
    </w:p>
    <w:p w14:paraId="7EAE1064"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Por otra parte, del contenido del artículo 1 de la Constitución Política de los Estados Unidos Mexicanos, se destaca lo siguiente:</w:t>
      </w:r>
    </w:p>
    <w:p w14:paraId="76B7BFDD" w14:textId="77777777" w:rsidR="001273D7" w:rsidRPr="009F3D99" w:rsidRDefault="001273D7" w:rsidP="001273D7">
      <w:pPr>
        <w:tabs>
          <w:tab w:val="left" w:pos="851"/>
        </w:tabs>
        <w:ind w:left="851" w:right="901"/>
        <w:jc w:val="both"/>
        <w:rPr>
          <w:rFonts w:ascii="Palatino Linotype" w:hAnsi="Palatino Linotype" w:cs="Arial"/>
          <w:b/>
          <w:i/>
          <w:sz w:val="22"/>
          <w:szCs w:val="22"/>
          <w:lang w:val="es-ES"/>
        </w:rPr>
      </w:pPr>
    </w:p>
    <w:p w14:paraId="02488517"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b/>
          <w:i/>
          <w:sz w:val="22"/>
          <w:szCs w:val="22"/>
          <w:lang w:val="es-ES"/>
        </w:rPr>
        <w:t>“Artículo 1o</w:t>
      </w:r>
      <w:r w:rsidRPr="009F3D9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32663F3" w14:textId="77777777" w:rsidR="001273D7" w:rsidRPr="009F3D99" w:rsidRDefault="001273D7" w:rsidP="001273D7">
      <w:pPr>
        <w:tabs>
          <w:tab w:val="left" w:pos="851"/>
        </w:tabs>
        <w:ind w:left="851" w:right="901"/>
        <w:jc w:val="both"/>
        <w:rPr>
          <w:rFonts w:ascii="Palatino Linotype" w:hAnsi="Palatino Linotype" w:cs="Arial"/>
          <w:b/>
          <w:i/>
          <w:sz w:val="22"/>
          <w:szCs w:val="22"/>
          <w:lang w:val="es-ES"/>
        </w:rPr>
      </w:pPr>
      <w:r w:rsidRPr="009F3D99">
        <w:rPr>
          <w:rFonts w:ascii="Palatino Linotype" w:hAnsi="Palatino Linotype" w:cs="Arial"/>
          <w:b/>
          <w:i/>
          <w:sz w:val="22"/>
          <w:szCs w:val="22"/>
          <w:u w:val="single"/>
          <w:lang w:val="es-ES"/>
        </w:rPr>
        <w:t>Las normas relativas a los derechos humanos se interpretarán</w:t>
      </w:r>
      <w:r w:rsidRPr="009F3D99">
        <w:rPr>
          <w:rFonts w:ascii="Palatino Linotype" w:hAnsi="Palatino Linotype" w:cs="Arial"/>
          <w:i/>
          <w:sz w:val="22"/>
          <w:szCs w:val="22"/>
          <w:lang w:val="es-ES"/>
        </w:rPr>
        <w:t xml:space="preserve"> de conformidad con esta Constitución y con los tratados internacionales de la </w:t>
      </w:r>
      <w:r w:rsidRPr="009F3D99">
        <w:rPr>
          <w:rFonts w:ascii="Palatino Linotype" w:hAnsi="Palatino Linotype" w:cs="Arial"/>
          <w:b/>
          <w:i/>
          <w:sz w:val="22"/>
          <w:szCs w:val="22"/>
          <w:lang w:val="es-ES"/>
        </w:rPr>
        <w:t xml:space="preserve">materia </w:t>
      </w:r>
      <w:r w:rsidRPr="009F3D99">
        <w:rPr>
          <w:rFonts w:ascii="Palatino Linotype" w:hAnsi="Palatino Linotype" w:cs="Arial"/>
          <w:b/>
          <w:i/>
          <w:sz w:val="22"/>
          <w:szCs w:val="22"/>
          <w:u w:val="single"/>
          <w:lang w:val="es-ES"/>
        </w:rPr>
        <w:t>favoreciendo en todo tiempo a las personas la protección más amplia</w:t>
      </w:r>
      <w:r w:rsidRPr="009F3D99">
        <w:rPr>
          <w:rFonts w:ascii="Palatino Linotype" w:hAnsi="Palatino Linotype" w:cs="Arial"/>
          <w:b/>
          <w:i/>
          <w:sz w:val="22"/>
          <w:szCs w:val="22"/>
          <w:lang w:val="es-ES"/>
        </w:rPr>
        <w:t>.</w:t>
      </w:r>
    </w:p>
    <w:p w14:paraId="62D53BA4"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9F3D9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F3D99">
        <w:rPr>
          <w:rFonts w:ascii="Palatino Linotype" w:hAnsi="Palatino Linotype" w:cs="Arial"/>
          <w:b/>
          <w:i/>
          <w:sz w:val="22"/>
          <w:szCs w:val="22"/>
          <w:lang w:val="es-ES"/>
        </w:rPr>
        <w:t>”</w:t>
      </w:r>
    </w:p>
    <w:p w14:paraId="295DF5AB" w14:textId="77777777" w:rsidR="001273D7" w:rsidRPr="009F3D99" w:rsidRDefault="001273D7" w:rsidP="001273D7">
      <w:pPr>
        <w:tabs>
          <w:tab w:val="left" w:pos="851"/>
        </w:tabs>
        <w:ind w:left="851" w:right="901"/>
        <w:jc w:val="both"/>
        <w:rPr>
          <w:rFonts w:ascii="Palatino Linotype" w:hAnsi="Palatino Linotype"/>
          <w:sz w:val="22"/>
          <w:szCs w:val="22"/>
          <w:lang w:val="es-ES"/>
        </w:rPr>
      </w:pPr>
      <w:r w:rsidRPr="009F3D99">
        <w:rPr>
          <w:rFonts w:ascii="Palatino Linotype" w:hAnsi="Palatino Linotype"/>
          <w:sz w:val="22"/>
          <w:szCs w:val="22"/>
          <w:lang w:val="es-ES"/>
        </w:rPr>
        <w:t>(Énfasis añadido)</w:t>
      </w:r>
    </w:p>
    <w:p w14:paraId="14A67AF7" w14:textId="77777777" w:rsidR="001273D7" w:rsidRPr="009F3D99" w:rsidRDefault="001273D7" w:rsidP="001273D7">
      <w:pPr>
        <w:tabs>
          <w:tab w:val="left" w:pos="851"/>
        </w:tabs>
        <w:ind w:left="851" w:right="901"/>
        <w:jc w:val="both"/>
        <w:rPr>
          <w:rFonts w:ascii="Palatino Linotype" w:hAnsi="Palatino Linotype"/>
          <w:sz w:val="22"/>
          <w:szCs w:val="22"/>
          <w:lang w:val="es-ES"/>
        </w:rPr>
      </w:pPr>
    </w:p>
    <w:p w14:paraId="51C8010A"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9F3D99">
        <w:rPr>
          <w:rFonts w:ascii="Palatino Linotype" w:hAnsi="Palatino Linotype" w:cs="Arial"/>
          <w:lang w:val="es-ES"/>
        </w:rPr>
        <w:t>alguno</w:t>
      </w:r>
      <w:r w:rsidRPr="009F3D99">
        <w:rPr>
          <w:rFonts w:ascii="Palatino Linotype" w:hAnsi="Palatino Linotype"/>
          <w:lang w:val="es-ES"/>
        </w:rPr>
        <w:t xml:space="preserve"> o justificar su utilización, deberá tener acceso a la información pública, es decir, dicho </w:t>
      </w:r>
      <w:r w:rsidRPr="009F3D99">
        <w:rPr>
          <w:rFonts w:ascii="Palatino Linotype" w:hAnsi="Palatino Linotype" w:cs="Arial"/>
          <w:lang w:val="es-ES"/>
        </w:rPr>
        <w:t>derecho</w:t>
      </w:r>
      <w:r w:rsidRPr="009F3D99">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0DCB607" w14:textId="77777777" w:rsidR="001273D7" w:rsidRPr="009F3D99" w:rsidRDefault="001273D7" w:rsidP="001273D7">
      <w:pPr>
        <w:spacing w:line="360" w:lineRule="auto"/>
        <w:jc w:val="both"/>
        <w:rPr>
          <w:rFonts w:ascii="Palatino Linotype" w:hAnsi="Palatino Linotype"/>
          <w:lang w:val="es-ES"/>
        </w:rPr>
      </w:pPr>
    </w:p>
    <w:p w14:paraId="2E3FD268"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177AB89" w14:textId="77777777" w:rsidR="001273D7" w:rsidRPr="009F3D99" w:rsidRDefault="001273D7" w:rsidP="001273D7">
      <w:pPr>
        <w:tabs>
          <w:tab w:val="left" w:pos="851"/>
        </w:tabs>
        <w:ind w:left="851" w:right="901"/>
        <w:jc w:val="both"/>
        <w:rPr>
          <w:rFonts w:ascii="Palatino Linotype" w:hAnsi="Palatino Linotype" w:cs="Arial"/>
          <w:b/>
          <w:i/>
          <w:sz w:val="22"/>
          <w:szCs w:val="22"/>
          <w:lang w:val="es-ES"/>
        </w:rPr>
      </w:pPr>
    </w:p>
    <w:p w14:paraId="46FC7E40" w14:textId="77777777" w:rsidR="001273D7" w:rsidRPr="009F3D99" w:rsidRDefault="001273D7" w:rsidP="001273D7">
      <w:pPr>
        <w:tabs>
          <w:tab w:val="left" w:pos="851"/>
        </w:tabs>
        <w:ind w:left="851" w:right="901"/>
        <w:jc w:val="both"/>
        <w:rPr>
          <w:rFonts w:ascii="Palatino Linotype" w:hAnsi="Palatino Linotype" w:cs="Arial"/>
          <w:i/>
          <w:sz w:val="22"/>
          <w:szCs w:val="22"/>
          <w:lang w:val="es-ES"/>
        </w:rPr>
      </w:pPr>
      <w:r w:rsidRPr="009F3D9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F3D9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9F3D99">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F842661" w14:textId="77777777" w:rsidR="001273D7" w:rsidRPr="009F3D99" w:rsidRDefault="001273D7" w:rsidP="001273D7">
      <w:pPr>
        <w:tabs>
          <w:tab w:val="left" w:pos="851"/>
        </w:tabs>
        <w:ind w:right="901"/>
        <w:jc w:val="both"/>
        <w:rPr>
          <w:rFonts w:ascii="Palatino Linotype" w:hAnsi="Palatino Linotype" w:cs="Arial"/>
          <w:i/>
          <w:sz w:val="22"/>
          <w:szCs w:val="22"/>
          <w:lang w:val="es-ES"/>
        </w:rPr>
      </w:pPr>
    </w:p>
    <w:p w14:paraId="6BC13BDD"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 xml:space="preserve">En ese orden de ideas, se estima que el requerimiento relativo al nombre como presupuesto de procedibilidad, </w:t>
      </w:r>
      <w:r w:rsidRPr="009F3D99">
        <w:rPr>
          <w:rFonts w:ascii="Palatino Linotype" w:hAnsi="Palatino Linotype" w:cs="Arial"/>
          <w:lang w:val="es-ES"/>
        </w:rPr>
        <w:t>podría</w:t>
      </w:r>
      <w:r w:rsidRPr="009F3D99">
        <w:rPr>
          <w:rFonts w:ascii="Palatino Linotype" w:hAnsi="Palatino Linotype"/>
          <w:lang w:val="es-ES"/>
        </w:rPr>
        <w:t xml:space="preserve"> limitar el ejercicio del derecho de acceso a la información pública, debido a que, el hecho de solicitar la identificación del</w:t>
      </w:r>
      <w:r w:rsidRPr="009F3D99">
        <w:rPr>
          <w:rFonts w:ascii="Palatino Linotype" w:hAnsi="Palatino Linotype" w:cs="Arial"/>
          <w:b/>
          <w:lang w:val="es-ES"/>
        </w:rPr>
        <w:t xml:space="preserve"> RECURRENTE</w:t>
      </w:r>
      <w:r w:rsidRPr="009F3D9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6F228B50" w14:textId="77777777" w:rsidR="001273D7" w:rsidRPr="009F3D99" w:rsidRDefault="001273D7" w:rsidP="001273D7">
      <w:pPr>
        <w:spacing w:line="360" w:lineRule="auto"/>
        <w:jc w:val="both"/>
        <w:rPr>
          <w:rFonts w:ascii="Palatino Linotype" w:hAnsi="Palatino Linotype"/>
          <w:lang w:val="es-ES"/>
        </w:rPr>
      </w:pPr>
    </w:p>
    <w:p w14:paraId="1B4769FC"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9F3D99">
        <w:rPr>
          <w:rFonts w:ascii="Palatino Linotype" w:hAnsi="Palatino Linotype" w:cs="Arial"/>
          <w:lang w:val="es-ES"/>
        </w:rPr>
        <w:t>Constitución</w:t>
      </w:r>
      <w:r w:rsidRPr="009F3D99">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DB9AE02" w14:textId="77777777" w:rsidR="001273D7" w:rsidRPr="009F3D99" w:rsidRDefault="001273D7" w:rsidP="001273D7">
      <w:pPr>
        <w:spacing w:line="360" w:lineRule="auto"/>
        <w:jc w:val="both"/>
        <w:rPr>
          <w:rFonts w:ascii="Palatino Linotype" w:hAnsi="Palatino Linotype"/>
          <w:lang w:val="es-ES"/>
        </w:rPr>
      </w:pPr>
    </w:p>
    <w:p w14:paraId="775544CF" w14:textId="77777777" w:rsidR="001273D7" w:rsidRPr="009F3D99" w:rsidRDefault="001273D7" w:rsidP="001273D7">
      <w:pPr>
        <w:spacing w:line="360" w:lineRule="auto"/>
        <w:jc w:val="both"/>
        <w:rPr>
          <w:rFonts w:ascii="Palatino Linotype" w:hAnsi="Palatino Linotype"/>
          <w:lang w:val="es-ES"/>
        </w:rPr>
      </w:pPr>
      <w:r w:rsidRPr="009F3D99">
        <w:rPr>
          <w:rFonts w:ascii="Palatino Linotype" w:hAnsi="Palatino Linotype"/>
          <w:lang w:val="es-ES"/>
        </w:rPr>
        <w:lastRenderedPageBreak/>
        <w:t xml:space="preserve">Asimismo, se estima que el requisito relativo al nombre del </w:t>
      </w:r>
      <w:r w:rsidRPr="009F3D99">
        <w:rPr>
          <w:rFonts w:ascii="Palatino Linotype" w:hAnsi="Palatino Linotype" w:cs="Arial"/>
          <w:b/>
          <w:lang w:val="es-ES"/>
        </w:rPr>
        <w:t>RECURRENTE</w:t>
      </w:r>
      <w:r w:rsidRPr="009F3D99">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F3D99">
        <w:rPr>
          <w:rFonts w:ascii="Palatino Linotype" w:hAnsi="Palatino Linotype" w:cs="Arial"/>
          <w:b/>
          <w:lang w:val="es-ES"/>
        </w:rPr>
        <w:t>EL RECURRENTE</w:t>
      </w:r>
      <w:r w:rsidRPr="009F3D99">
        <w:rPr>
          <w:rFonts w:ascii="Palatino Linotype" w:hAnsi="Palatino Linotype"/>
          <w:lang w:val="es-ES"/>
        </w:rPr>
        <w:t xml:space="preserve"> es la misma persona que realizó la solicitud de acceso a la información pública que ahora se impugna.</w:t>
      </w:r>
    </w:p>
    <w:p w14:paraId="1D3DC159" w14:textId="77777777" w:rsidR="001273D7" w:rsidRPr="009F3D99" w:rsidRDefault="001273D7" w:rsidP="001273D7">
      <w:pPr>
        <w:spacing w:line="360" w:lineRule="auto"/>
        <w:jc w:val="both"/>
        <w:rPr>
          <w:rFonts w:ascii="Palatino Linotype" w:hAnsi="Palatino Linotype"/>
          <w:lang w:val="es-ES"/>
        </w:rPr>
      </w:pPr>
    </w:p>
    <w:p w14:paraId="5F469814" w14:textId="652F2874" w:rsidR="004052C8" w:rsidRPr="009F3D99" w:rsidRDefault="001273D7" w:rsidP="001273D7">
      <w:pPr>
        <w:autoSpaceDE w:val="0"/>
        <w:autoSpaceDN w:val="0"/>
        <w:adjustRightInd w:val="0"/>
        <w:spacing w:line="360" w:lineRule="auto"/>
        <w:ind w:right="49"/>
        <w:jc w:val="both"/>
        <w:rPr>
          <w:rFonts w:ascii="Palatino Linotype" w:hAnsi="Palatino Linotype"/>
          <w:b/>
        </w:rPr>
      </w:pPr>
      <w:r w:rsidRPr="009F3D99">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9F3D99">
        <w:rPr>
          <w:rFonts w:ascii="Palatino Linotype" w:hAnsi="Palatino Linotype" w:cs="Arial"/>
          <w:b/>
          <w:lang w:val="es-ES"/>
        </w:rPr>
        <w:t xml:space="preserve"> RECURRENTE;</w:t>
      </w:r>
      <w:r w:rsidRPr="009F3D99">
        <w:rPr>
          <w:rFonts w:ascii="Palatino Linotype" w:hAnsi="Palatino Linotype"/>
          <w:lang w:val="es-ES"/>
        </w:rPr>
        <w:t xml:space="preserve"> por lo que, en el presente caso, al haber sido presentado el recurso de revisión vía </w:t>
      </w:r>
      <w:r w:rsidRPr="009F3D99">
        <w:rPr>
          <w:rFonts w:ascii="Palatino Linotype" w:hAnsi="Palatino Linotype"/>
          <w:b/>
          <w:lang w:val="es-ES"/>
        </w:rPr>
        <w:t>SAIMEX</w:t>
      </w:r>
      <w:r w:rsidRPr="009F3D99">
        <w:rPr>
          <w:rFonts w:ascii="Palatino Linotype" w:hAnsi="Palatino Linotype"/>
          <w:lang w:val="es-ES"/>
        </w:rPr>
        <w:t>, dicho requisito resulta innecesario</w:t>
      </w:r>
    </w:p>
    <w:p w14:paraId="796AFB53" w14:textId="77777777" w:rsidR="00C16245" w:rsidRPr="009F3D99" w:rsidRDefault="00C16245" w:rsidP="006961AE">
      <w:pPr>
        <w:autoSpaceDE w:val="0"/>
        <w:autoSpaceDN w:val="0"/>
        <w:adjustRightInd w:val="0"/>
        <w:spacing w:line="360" w:lineRule="auto"/>
        <w:ind w:right="49"/>
        <w:jc w:val="both"/>
        <w:rPr>
          <w:rFonts w:ascii="Palatino Linotype" w:hAnsi="Palatino Linotype"/>
          <w:b/>
        </w:rPr>
      </w:pPr>
    </w:p>
    <w:p w14:paraId="47FE6947" w14:textId="58B16FF5" w:rsidR="008D1D66" w:rsidRPr="009F3D99" w:rsidRDefault="00CE0362" w:rsidP="008D1D66">
      <w:pPr>
        <w:spacing w:line="360" w:lineRule="auto"/>
        <w:jc w:val="both"/>
        <w:rPr>
          <w:rFonts w:ascii="Palatino Linotype" w:hAnsi="Palatino Linotype" w:cs="Arial"/>
        </w:rPr>
      </w:pPr>
      <w:r w:rsidRPr="009F3D99">
        <w:rPr>
          <w:rFonts w:ascii="Palatino Linotype" w:hAnsi="Palatino Linotype" w:cs="Arial"/>
          <w:b/>
          <w:sz w:val="28"/>
          <w:szCs w:val="28"/>
        </w:rPr>
        <w:t>QUINTO</w:t>
      </w:r>
      <w:r w:rsidRPr="009F3D99">
        <w:rPr>
          <w:rFonts w:ascii="Palatino Linotype" w:hAnsi="Palatino Linotype" w:cs="Arial"/>
          <w:b/>
        </w:rPr>
        <w:t xml:space="preserve">. </w:t>
      </w:r>
      <w:r w:rsidRPr="009F3D99">
        <w:rPr>
          <w:rFonts w:ascii="Palatino Linotype" w:hAnsi="Palatino Linotype" w:cs="Arial"/>
          <w:b/>
          <w:lang w:val="es-ES"/>
        </w:rPr>
        <w:t>Es</w:t>
      </w:r>
      <w:r w:rsidR="008D1D66" w:rsidRPr="009F3D99">
        <w:rPr>
          <w:rFonts w:ascii="Palatino Linotype" w:hAnsi="Palatino Linotype" w:cs="Arial"/>
          <w:b/>
          <w:lang w:val="es-ES"/>
        </w:rPr>
        <w:t xml:space="preserve">tudio y resolución del asunto. </w:t>
      </w:r>
      <w:r w:rsidR="008D1D66" w:rsidRPr="009F3D99">
        <w:rPr>
          <w:rFonts w:ascii="Palatino Linotype" w:hAnsi="Palatino Linotype" w:cs="Arial"/>
          <w:lang w:val="es-ES" w:eastAsia="es-MX"/>
        </w:rPr>
        <w:t>Del análisis efectuado, se advierte que el presente recurso de revisión es procedente, pues se actualiza la hipótesis prevista en la fracción I, del artículo 179 de la Ley de la materia, el cual a la letra dice:</w:t>
      </w:r>
    </w:p>
    <w:p w14:paraId="22809B81" w14:textId="77777777" w:rsidR="008D1D66" w:rsidRPr="009F3D99" w:rsidRDefault="008D1D66" w:rsidP="008D1D66">
      <w:pPr>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lastRenderedPageBreak/>
        <w:t>“</w:t>
      </w:r>
      <w:r w:rsidRPr="009F3D99">
        <w:rPr>
          <w:rFonts w:ascii="Palatino Linotype" w:hAnsi="Palatino Linotype" w:cs="Arial"/>
          <w:b/>
          <w:i/>
          <w:sz w:val="22"/>
          <w:szCs w:val="22"/>
          <w:lang w:val="es-ES"/>
        </w:rPr>
        <w:t>Artículo 179.</w:t>
      </w:r>
      <w:r w:rsidRPr="009F3D99">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ADA789C" w14:textId="77777777" w:rsidR="008D1D66" w:rsidRPr="009F3D99" w:rsidRDefault="008D1D66" w:rsidP="008D1D66">
      <w:pPr>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w:t>
      </w:r>
    </w:p>
    <w:p w14:paraId="6A51BCDB" w14:textId="77777777" w:rsidR="008D1D66" w:rsidRPr="009F3D99" w:rsidRDefault="008D1D66" w:rsidP="008D1D66">
      <w:pPr>
        <w:ind w:left="851" w:right="901"/>
        <w:jc w:val="both"/>
        <w:rPr>
          <w:rFonts w:ascii="Palatino Linotype" w:hAnsi="Palatino Linotype" w:cs="Arial"/>
          <w:i/>
          <w:sz w:val="22"/>
          <w:szCs w:val="22"/>
          <w:lang w:val="es-ES"/>
        </w:rPr>
      </w:pPr>
      <w:r w:rsidRPr="009F3D99">
        <w:rPr>
          <w:rFonts w:ascii="Palatino Linotype" w:hAnsi="Palatino Linotype" w:cs="Arial"/>
          <w:b/>
          <w:i/>
          <w:sz w:val="22"/>
          <w:szCs w:val="22"/>
        </w:rPr>
        <w:t>I. La negativa a la información solicitada</w:t>
      </w:r>
      <w:r w:rsidRPr="009F3D99">
        <w:rPr>
          <w:rFonts w:ascii="Palatino Linotype" w:hAnsi="Palatino Linotype" w:cs="Arial"/>
          <w:i/>
          <w:sz w:val="22"/>
          <w:szCs w:val="22"/>
          <w:lang w:val="es-ES"/>
        </w:rPr>
        <w:t>;</w:t>
      </w:r>
    </w:p>
    <w:p w14:paraId="5CC702A3" w14:textId="77777777" w:rsidR="008D1D66" w:rsidRPr="009F3D99" w:rsidRDefault="008D1D66" w:rsidP="008D1D66">
      <w:pPr>
        <w:ind w:left="851" w:right="901"/>
        <w:jc w:val="both"/>
        <w:rPr>
          <w:rFonts w:ascii="Palatino Linotype" w:hAnsi="Palatino Linotype" w:cs="Arial"/>
          <w:i/>
          <w:sz w:val="22"/>
          <w:szCs w:val="22"/>
          <w:lang w:val="es-ES"/>
        </w:rPr>
      </w:pPr>
      <w:r w:rsidRPr="009F3D99">
        <w:rPr>
          <w:rFonts w:ascii="Palatino Linotype" w:hAnsi="Palatino Linotype" w:cs="Arial"/>
          <w:b/>
          <w:i/>
          <w:sz w:val="22"/>
          <w:szCs w:val="22"/>
          <w:lang w:val="es-ES"/>
        </w:rPr>
        <w:t>(…)</w:t>
      </w:r>
      <w:r w:rsidRPr="009F3D99">
        <w:rPr>
          <w:rFonts w:ascii="Palatino Linotype" w:hAnsi="Palatino Linotype" w:cs="Arial"/>
          <w:i/>
          <w:sz w:val="22"/>
          <w:szCs w:val="22"/>
          <w:lang w:val="es-ES"/>
        </w:rPr>
        <w:t>”</w:t>
      </w:r>
    </w:p>
    <w:p w14:paraId="59BD0254" w14:textId="77777777" w:rsidR="008D1D66" w:rsidRPr="009F3D99" w:rsidRDefault="008D1D66" w:rsidP="008D1D66">
      <w:pPr>
        <w:ind w:left="851" w:right="901"/>
        <w:jc w:val="both"/>
        <w:rPr>
          <w:rFonts w:ascii="Palatino Linotype" w:hAnsi="Palatino Linotype" w:cs="Arial"/>
          <w:i/>
          <w:sz w:val="22"/>
          <w:szCs w:val="22"/>
          <w:lang w:val="es-ES"/>
        </w:rPr>
      </w:pPr>
      <w:r w:rsidRPr="009F3D99">
        <w:rPr>
          <w:rFonts w:ascii="Palatino Linotype" w:hAnsi="Palatino Linotype" w:cs="Arial"/>
          <w:i/>
          <w:sz w:val="22"/>
          <w:szCs w:val="22"/>
          <w:lang w:val="es-ES"/>
        </w:rPr>
        <w:t>(Énfasis añadido)</w:t>
      </w:r>
    </w:p>
    <w:p w14:paraId="430F258F" w14:textId="77777777" w:rsidR="008D1D66" w:rsidRPr="009F3D99" w:rsidRDefault="008D1D66" w:rsidP="008D1D66">
      <w:pPr>
        <w:ind w:left="851" w:right="901"/>
        <w:jc w:val="both"/>
        <w:rPr>
          <w:rFonts w:ascii="Palatino Linotype" w:hAnsi="Palatino Linotype" w:cs="Arial"/>
          <w:i/>
          <w:szCs w:val="22"/>
          <w:lang w:val="es-ES"/>
        </w:rPr>
      </w:pPr>
    </w:p>
    <w:p w14:paraId="3720BF02" w14:textId="1168B2D7" w:rsidR="008D1D66" w:rsidRPr="009F3D99" w:rsidRDefault="008D1D66" w:rsidP="008D1D66">
      <w:pPr>
        <w:widowControl w:val="0"/>
        <w:autoSpaceDE w:val="0"/>
        <w:autoSpaceDN w:val="0"/>
        <w:adjustRightInd w:val="0"/>
        <w:spacing w:line="360" w:lineRule="auto"/>
        <w:jc w:val="both"/>
        <w:rPr>
          <w:rFonts w:ascii="Palatino Linotype" w:hAnsi="Palatino Linotype" w:cs="Arial"/>
          <w:lang w:val="es-ES"/>
        </w:rPr>
      </w:pPr>
      <w:r w:rsidRPr="009F3D99">
        <w:rPr>
          <w:rFonts w:ascii="Palatino Linotype" w:hAnsi="Palatino Linotype" w:cs="Arial"/>
          <w:lang w:val="es-ES"/>
        </w:rPr>
        <w:t xml:space="preserve">El precepto legal citado, establece como supuesto de procedencia del recurso de revisión, en aquellos casos en que se niegue </w:t>
      </w:r>
      <w:r w:rsidR="001273D7" w:rsidRPr="009F3D99">
        <w:rPr>
          <w:rFonts w:ascii="Palatino Linotype" w:hAnsi="Palatino Linotype" w:cs="Arial"/>
          <w:lang w:val="es-ES"/>
        </w:rPr>
        <w:t xml:space="preserve">dar </w:t>
      </w:r>
      <w:r w:rsidRPr="009F3D99">
        <w:rPr>
          <w:rFonts w:ascii="Palatino Linotype" w:hAnsi="Palatino Linotype" w:cs="Arial"/>
          <w:lang w:val="es-ES"/>
        </w:rPr>
        <w:t xml:space="preserve">respuesta a lo solicitado; por lo que, en el presente caso, se actualiza dicha causal, ya que </w:t>
      </w:r>
      <w:r w:rsidRPr="009F3D99">
        <w:rPr>
          <w:rFonts w:ascii="Palatino Linotype" w:hAnsi="Palatino Linotype" w:cs="Arial"/>
          <w:b/>
          <w:lang w:val="es-ES"/>
        </w:rPr>
        <w:t>EL SUJETO OBLIGADO</w:t>
      </w:r>
      <w:r w:rsidR="001273D7" w:rsidRPr="009F3D99">
        <w:rPr>
          <w:rFonts w:ascii="Palatino Linotype" w:hAnsi="Palatino Linotype" w:cs="Arial"/>
          <w:lang w:val="es-ES"/>
        </w:rPr>
        <w:t xml:space="preserve"> negó</w:t>
      </w:r>
      <w:r w:rsidRPr="009F3D99">
        <w:rPr>
          <w:rFonts w:ascii="Palatino Linotype" w:hAnsi="Palatino Linotype" w:cs="Arial"/>
          <w:lang w:val="es-ES"/>
        </w:rPr>
        <w:t xml:space="preserve"> la información </w:t>
      </w:r>
      <w:r w:rsidR="001273D7" w:rsidRPr="009F3D99">
        <w:rPr>
          <w:rFonts w:ascii="Palatino Linotype" w:hAnsi="Palatino Linotype" w:cs="Arial"/>
          <w:lang w:val="es-ES"/>
        </w:rPr>
        <w:t>al particular</w:t>
      </w:r>
      <w:r w:rsidRPr="009F3D99">
        <w:rPr>
          <w:rFonts w:ascii="Palatino Linotype" w:hAnsi="Palatino Linotype" w:cs="Arial"/>
          <w:lang w:val="es-ES"/>
        </w:rPr>
        <w:t>.</w:t>
      </w:r>
    </w:p>
    <w:p w14:paraId="7E4C8451" w14:textId="77777777" w:rsidR="008D1D66" w:rsidRPr="009F3D99" w:rsidRDefault="008D1D66" w:rsidP="008D1D66">
      <w:pPr>
        <w:widowControl w:val="0"/>
        <w:autoSpaceDE w:val="0"/>
        <w:autoSpaceDN w:val="0"/>
        <w:adjustRightInd w:val="0"/>
        <w:spacing w:line="360" w:lineRule="auto"/>
        <w:jc w:val="both"/>
        <w:rPr>
          <w:rFonts w:ascii="Palatino Linotype" w:hAnsi="Palatino Linotype" w:cs="Arial"/>
          <w:lang w:val="es-ES"/>
        </w:rPr>
      </w:pPr>
    </w:p>
    <w:p w14:paraId="587D1A66" w14:textId="77777777" w:rsidR="008D1D66" w:rsidRPr="009F3D99" w:rsidRDefault="008D1D66" w:rsidP="008D1D66">
      <w:pPr>
        <w:tabs>
          <w:tab w:val="left" w:pos="709"/>
        </w:tabs>
        <w:spacing w:line="360" w:lineRule="auto"/>
        <w:jc w:val="both"/>
        <w:rPr>
          <w:rFonts w:ascii="Palatino Linotype" w:hAnsi="Palatino Linotype" w:cs="Arial"/>
        </w:rPr>
      </w:pPr>
      <w:r w:rsidRPr="009F3D99">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526AA860" w14:textId="77777777" w:rsidR="008D1D66" w:rsidRPr="009F3D99" w:rsidRDefault="008D1D66" w:rsidP="008D1D66">
      <w:pPr>
        <w:ind w:left="851" w:right="901"/>
        <w:jc w:val="both"/>
        <w:rPr>
          <w:rFonts w:ascii="Palatino Linotype" w:hAnsi="Palatino Linotype" w:cs="Arial"/>
          <w:i/>
          <w:sz w:val="22"/>
          <w:szCs w:val="22"/>
        </w:rPr>
      </w:pPr>
    </w:p>
    <w:p w14:paraId="60CA453D" w14:textId="77777777" w:rsidR="008D1D66" w:rsidRPr="009F3D99" w:rsidRDefault="008D1D66" w:rsidP="008D1D66">
      <w:pPr>
        <w:ind w:left="851" w:right="901"/>
        <w:jc w:val="both"/>
        <w:rPr>
          <w:rFonts w:ascii="Palatino Linotype" w:hAnsi="Palatino Linotype" w:cs="Arial"/>
          <w:i/>
          <w:sz w:val="22"/>
          <w:szCs w:val="22"/>
        </w:rPr>
      </w:pPr>
      <w:r w:rsidRPr="009F3D99">
        <w:rPr>
          <w:rFonts w:ascii="Palatino Linotype" w:hAnsi="Palatino Linotype" w:cs="Arial"/>
          <w:i/>
          <w:sz w:val="22"/>
          <w:szCs w:val="22"/>
        </w:rPr>
        <w:t>“</w:t>
      </w:r>
      <w:r w:rsidRPr="009F3D99">
        <w:rPr>
          <w:rFonts w:ascii="Palatino Linotype" w:hAnsi="Palatino Linotype" w:cs="Arial"/>
          <w:b/>
          <w:i/>
          <w:sz w:val="22"/>
          <w:szCs w:val="22"/>
        </w:rPr>
        <w:t>Artículo 4.</w:t>
      </w:r>
      <w:r w:rsidRPr="009F3D99">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CF113F" w14:textId="77777777" w:rsidR="008D1D66" w:rsidRPr="009F3D99" w:rsidRDefault="008D1D66" w:rsidP="008D1D66">
      <w:pPr>
        <w:ind w:left="851" w:right="901"/>
        <w:jc w:val="both"/>
        <w:rPr>
          <w:rFonts w:ascii="Palatino Linotype" w:hAnsi="Palatino Linotype" w:cs="Arial"/>
          <w:i/>
          <w:sz w:val="22"/>
          <w:szCs w:val="22"/>
        </w:rPr>
      </w:pPr>
      <w:r w:rsidRPr="009F3D99">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9F3D99">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4D580CC" w14:textId="77777777" w:rsidR="008D1D66" w:rsidRPr="009F3D99" w:rsidRDefault="008D1D66" w:rsidP="008D1D66">
      <w:pPr>
        <w:ind w:left="851" w:right="901"/>
        <w:jc w:val="both"/>
        <w:rPr>
          <w:rFonts w:ascii="Palatino Linotype" w:hAnsi="Palatino Linotype" w:cs="Arial"/>
          <w:i/>
          <w:sz w:val="22"/>
          <w:szCs w:val="22"/>
        </w:rPr>
      </w:pPr>
      <w:r w:rsidRPr="009F3D99">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0DBABC99" w14:textId="77777777" w:rsidR="008D1D66" w:rsidRPr="009F3D99" w:rsidRDefault="008D1D66" w:rsidP="008D1D66">
      <w:pPr>
        <w:ind w:left="851" w:right="901"/>
        <w:jc w:val="both"/>
        <w:rPr>
          <w:rFonts w:ascii="Palatino Linotype" w:hAnsi="Palatino Linotype" w:cs="Arial"/>
          <w:i/>
          <w:sz w:val="22"/>
          <w:szCs w:val="22"/>
        </w:rPr>
      </w:pPr>
      <w:r w:rsidRPr="009F3D99">
        <w:rPr>
          <w:rFonts w:ascii="Palatino Linotype" w:hAnsi="Palatino Linotype" w:cs="Arial"/>
          <w:b/>
          <w:i/>
          <w:sz w:val="22"/>
          <w:szCs w:val="22"/>
        </w:rPr>
        <w:t>Artículo 12.</w:t>
      </w:r>
      <w:r w:rsidRPr="009F3D9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FE1ECAF" w14:textId="77777777" w:rsidR="008D1D66" w:rsidRPr="009F3D99" w:rsidRDefault="008D1D66" w:rsidP="008D1D66">
      <w:pPr>
        <w:ind w:left="851" w:right="901"/>
        <w:jc w:val="both"/>
        <w:rPr>
          <w:rFonts w:ascii="Palatino Linotype" w:hAnsi="Palatino Linotype" w:cs="Arial"/>
          <w:i/>
          <w:sz w:val="22"/>
          <w:szCs w:val="22"/>
        </w:rPr>
      </w:pPr>
      <w:r w:rsidRPr="009F3D99">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9F3D99">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941CAC5" w14:textId="77777777" w:rsidR="008D1D66" w:rsidRPr="009F3D99" w:rsidRDefault="008D1D66" w:rsidP="008D1D66">
      <w:pPr>
        <w:ind w:left="851" w:right="901"/>
        <w:jc w:val="both"/>
        <w:rPr>
          <w:rFonts w:ascii="Palatino Linotype" w:hAnsi="Palatino Linotype" w:cs="Arial"/>
          <w:i/>
          <w:sz w:val="22"/>
          <w:szCs w:val="22"/>
        </w:rPr>
      </w:pPr>
      <w:r w:rsidRPr="009F3D99">
        <w:rPr>
          <w:rFonts w:ascii="Palatino Linotype" w:hAnsi="Palatino Linotype" w:cs="Arial"/>
          <w:i/>
          <w:sz w:val="22"/>
          <w:szCs w:val="22"/>
        </w:rPr>
        <w:t>(Énfasis añadido)</w:t>
      </w:r>
    </w:p>
    <w:p w14:paraId="5C0CAF32" w14:textId="77777777" w:rsidR="008D1D66" w:rsidRPr="009F3D99" w:rsidRDefault="008D1D66" w:rsidP="008D1D66">
      <w:pPr>
        <w:ind w:left="851" w:right="901"/>
        <w:jc w:val="both"/>
        <w:rPr>
          <w:rFonts w:ascii="Palatino Linotype" w:hAnsi="Palatino Linotype" w:cs="Arial"/>
          <w:i/>
          <w:sz w:val="22"/>
          <w:szCs w:val="22"/>
        </w:rPr>
      </w:pPr>
    </w:p>
    <w:p w14:paraId="6DAA03E0" w14:textId="77777777" w:rsidR="008D1D66" w:rsidRPr="009F3D99" w:rsidRDefault="008D1D66" w:rsidP="008D1D66">
      <w:pPr>
        <w:spacing w:line="360" w:lineRule="auto"/>
        <w:jc w:val="both"/>
        <w:rPr>
          <w:rFonts w:ascii="Palatino Linotype" w:hAnsi="Palatino Linotype" w:cs="Arial"/>
        </w:rPr>
      </w:pPr>
      <w:r w:rsidRPr="009F3D99">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E63AC1A" w14:textId="77777777" w:rsidR="008D1D66" w:rsidRPr="009F3D99" w:rsidRDefault="008D1D66" w:rsidP="008D1D66">
      <w:pPr>
        <w:spacing w:line="360" w:lineRule="auto"/>
        <w:jc w:val="both"/>
        <w:rPr>
          <w:rFonts w:ascii="Palatino Linotype" w:hAnsi="Palatino Linotype" w:cs="Arial"/>
          <w:color w:val="000000" w:themeColor="text1"/>
        </w:rPr>
      </w:pPr>
    </w:p>
    <w:p w14:paraId="40CE2182" w14:textId="77777777" w:rsidR="008D1D66" w:rsidRPr="009F3D99" w:rsidRDefault="008D1D66" w:rsidP="008D1D66">
      <w:pPr>
        <w:spacing w:line="360" w:lineRule="auto"/>
        <w:jc w:val="both"/>
        <w:rPr>
          <w:rFonts w:ascii="Palatino Linotype" w:hAnsi="Palatino Linotype"/>
          <w:bCs/>
          <w:lang w:val="es-ES"/>
        </w:rPr>
      </w:pPr>
      <w:r w:rsidRPr="009F3D99">
        <w:rPr>
          <w:rFonts w:ascii="Palatino Linotype" w:hAnsi="Palatino Linotype" w:cs="Arial"/>
        </w:rPr>
        <w:t xml:space="preserve">Atento a ello, </w:t>
      </w:r>
      <w:r w:rsidRPr="009F3D99">
        <w:rPr>
          <w:rFonts w:ascii="Palatino Linotype" w:hAnsi="Palatino Linotype"/>
          <w:bCs/>
          <w:lang w:val="es-ES"/>
        </w:rPr>
        <w:t xml:space="preserve">es conveniente recordar que el particular requirió del </w:t>
      </w:r>
      <w:r w:rsidRPr="009F3D99">
        <w:rPr>
          <w:rFonts w:ascii="Palatino Linotype" w:hAnsi="Palatino Linotype"/>
          <w:b/>
          <w:bCs/>
          <w:lang w:val="es-ES"/>
        </w:rPr>
        <w:t xml:space="preserve">SUJETO OBLIGADO </w:t>
      </w:r>
      <w:r w:rsidRPr="009F3D99">
        <w:rPr>
          <w:rFonts w:ascii="Palatino Linotype" w:hAnsi="Palatino Linotype"/>
          <w:bCs/>
          <w:lang w:val="es-ES"/>
        </w:rPr>
        <w:t>medularmente lo siguiente:</w:t>
      </w:r>
    </w:p>
    <w:p w14:paraId="3EE85DAE" w14:textId="77777777" w:rsidR="008D1D66" w:rsidRPr="009F3D99" w:rsidRDefault="008D1D66" w:rsidP="008D1D66">
      <w:pPr>
        <w:spacing w:line="360" w:lineRule="auto"/>
        <w:jc w:val="both"/>
        <w:rPr>
          <w:rFonts w:ascii="Palatino Linotype" w:hAnsi="Palatino Linotype"/>
          <w:bCs/>
          <w:lang w:val="es-ES"/>
        </w:rPr>
      </w:pPr>
    </w:p>
    <w:p w14:paraId="735EB3CD" w14:textId="6D557FDF" w:rsidR="008D1D66" w:rsidRPr="009F3D99" w:rsidRDefault="008D1D66" w:rsidP="008D1D66">
      <w:pPr>
        <w:pStyle w:val="Prrafodelista"/>
        <w:widowControl w:val="0"/>
        <w:numPr>
          <w:ilvl w:val="0"/>
          <w:numId w:val="4"/>
        </w:numPr>
        <w:autoSpaceDE w:val="0"/>
        <w:autoSpaceDN w:val="0"/>
        <w:adjustRightInd w:val="0"/>
        <w:spacing w:line="360" w:lineRule="auto"/>
        <w:ind w:right="850"/>
        <w:jc w:val="both"/>
        <w:rPr>
          <w:rFonts w:ascii="Palatino Linotype" w:hAnsi="Palatino Linotype" w:cs="Arial"/>
          <w:b/>
          <w:bCs/>
        </w:rPr>
      </w:pPr>
      <w:r w:rsidRPr="009F3D99">
        <w:rPr>
          <w:rFonts w:ascii="Palatino Linotype" w:hAnsi="Palatino Linotype" w:cs="Arial"/>
          <w:b/>
          <w:bCs/>
        </w:rPr>
        <w:t xml:space="preserve">La bitácora de servicio de cada unidad </w:t>
      </w:r>
      <w:proofErr w:type="spellStart"/>
      <w:r w:rsidRPr="009F3D99">
        <w:rPr>
          <w:rFonts w:ascii="Palatino Linotype" w:hAnsi="Palatino Linotype" w:cs="Arial"/>
          <w:b/>
          <w:bCs/>
        </w:rPr>
        <w:t>vactor</w:t>
      </w:r>
      <w:proofErr w:type="spellEnd"/>
      <w:r w:rsidRPr="009F3D99">
        <w:rPr>
          <w:rFonts w:ascii="Palatino Linotype" w:hAnsi="Palatino Linotype" w:cs="Arial"/>
          <w:b/>
          <w:bCs/>
        </w:rPr>
        <w:t xml:space="preserve"> con las cuales cuenta el Organismo S.A.P.A.S.A., independientemente si son arrendadas, en comodato o en propiedad, </w:t>
      </w:r>
      <w:r w:rsidR="001273D7" w:rsidRPr="009F3D99">
        <w:rPr>
          <w:rFonts w:ascii="Palatino Linotype" w:hAnsi="Palatino Linotype" w:cs="Arial"/>
          <w:b/>
          <w:bCs/>
        </w:rPr>
        <w:t xml:space="preserve">del </w:t>
      </w:r>
      <w:r w:rsidRPr="009F3D99">
        <w:rPr>
          <w:rFonts w:ascii="Palatino Linotype" w:hAnsi="Palatino Linotype" w:cs="Arial"/>
          <w:b/>
          <w:bCs/>
        </w:rPr>
        <w:t>1 de enero de 2019 al 14 de julio de 2021.</w:t>
      </w:r>
    </w:p>
    <w:p w14:paraId="6F1AB87D" w14:textId="77777777" w:rsidR="007A3B05" w:rsidRPr="009F3D99" w:rsidRDefault="007A3B05" w:rsidP="008D1D66">
      <w:pPr>
        <w:spacing w:line="360" w:lineRule="auto"/>
        <w:jc w:val="both"/>
        <w:rPr>
          <w:rFonts w:ascii="Palatino Linotype" w:eastAsiaTheme="minorHAnsi" w:hAnsi="Palatino Linotype" w:cs="Arial"/>
          <w:szCs w:val="22"/>
          <w:lang w:eastAsia="en-US"/>
        </w:rPr>
      </w:pPr>
    </w:p>
    <w:p w14:paraId="515CA6B8" w14:textId="48E1567C" w:rsidR="007A3B05" w:rsidRPr="009F3D99" w:rsidRDefault="00EE36CC" w:rsidP="007A3B05">
      <w:pPr>
        <w:widowControl w:val="0"/>
        <w:autoSpaceDE w:val="0"/>
        <w:autoSpaceDN w:val="0"/>
        <w:adjustRightInd w:val="0"/>
        <w:spacing w:line="360" w:lineRule="auto"/>
        <w:jc w:val="both"/>
        <w:rPr>
          <w:rFonts w:ascii="Palatino Linotype" w:eastAsia="Arial Unicode MS" w:hAnsi="Palatino Linotype" w:cs="Arial"/>
        </w:rPr>
      </w:pPr>
      <w:r w:rsidRPr="009F3D99">
        <w:rPr>
          <w:rFonts w:ascii="Palatino Linotype" w:hAnsi="Palatino Linotype" w:cs="Arial"/>
        </w:rPr>
        <w:t>En esa tesitura, se debe</w:t>
      </w:r>
      <w:r w:rsidR="007A3B05" w:rsidRPr="009F3D99">
        <w:rPr>
          <w:rFonts w:ascii="Palatino Linotype" w:eastAsia="Arial Unicode MS" w:hAnsi="Palatino Linotype" w:cs="Arial"/>
        </w:rPr>
        <w:t xml:space="preserve"> de señalar que</w:t>
      </w:r>
      <w:r w:rsidR="007A3B05" w:rsidRPr="009F3D99">
        <w:rPr>
          <w:rFonts w:ascii="Palatino Linotype" w:hAnsi="Palatino Linotype"/>
        </w:rPr>
        <w:t xml:space="preserve"> </w:t>
      </w:r>
      <w:r w:rsidR="007A3B05" w:rsidRPr="009F3D99">
        <w:rPr>
          <w:rFonts w:ascii="Palatino Linotype" w:eastAsia="Arial Unicode MS" w:hAnsi="Palatino Linotype" w:cs="Arial"/>
        </w:rPr>
        <w:t xml:space="preserve">mediante respuesta </w:t>
      </w:r>
      <w:r w:rsidR="007A3B05" w:rsidRPr="009F3D99">
        <w:rPr>
          <w:rFonts w:ascii="Palatino Linotype" w:eastAsia="Arial Unicode MS" w:hAnsi="Palatino Linotype" w:cs="Arial"/>
          <w:b/>
        </w:rPr>
        <w:t>EL SUJETO OBLIGADO</w:t>
      </w:r>
      <w:r w:rsidR="007A3B05" w:rsidRPr="009F3D99">
        <w:rPr>
          <w:rFonts w:ascii="Palatino Linotype" w:eastAsia="Arial Unicode MS" w:hAnsi="Palatino Linotype" w:cs="Arial"/>
        </w:rPr>
        <w:t xml:space="preserve">, </w:t>
      </w:r>
      <w:r w:rsidR="007A3B05" w:rsidRPr="009F3D99">
        <w:rPr>
          <w:rFonts w:ascii="Palatino Linotype" w:eastAsia="Arial Unicode MS" w:hAnsi="Palatino Linotype" w:cs="Arial"/>
        </w:rPr>
        <w:lastRenderedPageBreak/>
        <w:t xml:space="preserve">menciona que derivada de una búsqueda no encontró algún documento con el nombre de bitácora de servicio de cada unidad </w:t>
      </w:r>
      <w:proofErr w:type="spellStart"/>
      <w:r w:rsidR="007A3B05" w:rsidRPr="009F3D99">
        <w:rPr>
          <w:rFonts w:ascii="Palatino Linotype" w:eastAsia="Arial Unicode MS" w:hAnsi="Palatino Linotype" w:cs="Arial"/>
        </w:rPr>
        <w:t>vactor</w:t>
      </w:r>
      <w:proofErr w:type="spellEnd"/>
      <w:r w:rsidR="007A3B05" w:rsidRPr="009F3D99">
        <w:rPr>
          <w:rFonts w:ascii="Palatino Linotype" w:eastAsia="Arial Unicode MS" w:hAnsi="Palatino Linotype" w:cs="Arial"/>
        </w:rPr>
        <w:t xml:space="preserve">, tal y como se muestra a continuación: </w:t>
      </w:r>
    </w:p>
    <w:p w14:paraId="6A74C159" w14:textId="77777777" w:rsidR="007A3B05" w:rsidRPr="009F3D99" w:rsidRDefault="007A3B05" w:rsidP="007A3B05">
      <w:pPr>
        <w:widowControl w:val="0"/>
        <w:autoSpaceDE w:val="0"/>
        <w:autoSpaceDN w:val="0"/>
        <w:adjustRightInd w:val="0"/>
        <w:spacing w:line="360" w:lineRule="auto"/>
        <w:jc w:val="both"/>
        <w:rPr>
          <w:rFonts w:ascii="Palatino Linotype" w:eastAsia="Arial Unicode MS" w:hAnsi="Palatino Linotype" w:cs="Arial"/>
        </w:rPr>
      </w:pPr>
    </w:p>
    <w:p w14:paraId="1C2A71BD" w14:textId="77777777" w:rsidR="007A3B05" w:rsidRPr="009F3D99" w:rsidRDefault="007A3B05" w:rsidP="007A3B05">
      <w:pPr>
        <w:widowControl w:val="0"/>
        <w:autoSpaceDE w:val="0"/>
        <w:autoSpaceDN w:val="0"/>
        <w:adjustRightInd w:val="0"/>
        <w:spacing w:line="360" w:lineRule="auto"/>
        <w:jc w:val="both"/>
        <w:rPr>
          <w:rFonts w:ascii="Palatino Linotype" w:hAnsi="Palatino Linotype" w:cs="Arial"/>
        </w:rPr>
      </w:pPr>
      <w:r w:rsidRPr="009F3D9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4127B10" wp14:editId="64080068">
                <wp:simplePos x="0" y="0"/>
                <wp:positionH relativeFrom="column">
                  <wp:posOffset>39091</wp:posOffset>
                </wp:positionH>
                <wp:positionV relativeFrom="paragraph">
                  <wp:posOffset>37236</wp:posOffset>
                </wp:positionV>
                <wp:extent cx="5683910" cy="602234"/>
                <wp:effectExtent l="0" t="0" r="12065" b="26670"/>
                <wp:wrapNone/>
                <wp:docPr id="4" name="Rectángulo 4"/>
                <wp:cNvGraphicFramePr/>
                <a:graphic xmlns:a="http://schemas.openxmlformats.org/drawingml/2006/main">
                  <a:graphicData uri="http://schemas.microsoft.com/office/word/2010/wordprocessingShape">
                    <wps:wsp>
                      <wps:cNvSpPr/>
                      <wps:spPr>
                        <a:xfrm>
                          <a:off x="0" y="0"/>
                          <a:ext cx="5683910" cy="602234"/>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32E10" id="Rectángulo 4" o:spid="_x0000_s1026" style="position:absolute;margin-left:3.1pt;margin-top:2.95pt;width:447.55pt;height:4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" filled="f" strokecolor="#c0504d" strokeweight="2pt"/>
            </w:pict>
          </mc:Fallback>
        </mc:AlternateContent>
      </w:r>
      <w:r w:rsidRPr="009F3D99">
        <w:rPr>
          <w:rFonts w:ascii="Palatino Linotype" w:hAnsi="Palatino Linotype"/>
          <w:noProof/>
          <w:lang w:eastAsia="es-MX"/>
        </w:rPr>
        <w:drawing>
          <wp:inline distT="0" distB="0" distL="0" distR="0" wp14:anchorId="22048FB1" wp14:editId="24094116">
            <wp:extent cx="5791835" cy="6388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38810"/>
                    </a:xfrm>
                    <a:prstGeom prst="rect">
                      <a:avLst/>
                    </a:prstGeom>
                  </pic:spPr>
                </pic:pic>
              </a:graphicData>
            </a:graphic>
          </wp:inline>
        </w:drawing>
      </w:r>
    </w:p>
    <w:p w14:paraId="6A62C2D6" w14:textId="77777777" w:rsidR="0087010F" w:rsidRPr="009F3D99" w:rsidRDefault="0087010F" w:rsidP="008D1D66">
      <w:pPr>
        <w:spacing w:line="360" w:lineRule="auto"/>
        <w:jc w:val="both"/>
        <w:rPr>
          <w:rFonts w:ascii="Palatino Linotype" w:hAnsi="Palatino Linotype" w:cs="Arial"/>
          <w:b/>
          <w:lang w:val="es-ES"/>
        </w:rPr>
      </w:pPr>
    </w:p>
    <w:p w14:paraId="39AD2598" w14:textId="77777777" w:rsidR="00EE36CC" w:rsidRPr="009F3D99" w:rsidRDefault="0087010F" w:rsidP="00EE36CC">
      <w:pPr>
        <w:spacing w:line="360" w:lineRule="auto"/>
        <w:jc w:val="both"/>
        <w:rPr>
          <w:rFonts w:ascii="Palatino Linotype" w:hAnsi="Palatino Linotype"/>
          <w:i/>
        </w:rPr>
      </w:pPr>
      <w:r w:rsidRPr="009F3D99">
        <w:rPr>
          <w:rFonts w:ascii="Palatino Linotype" w:hAnsi="Palatino Linotype"/>
          <w:lang w:val="es-ES"/>
        </w:rPr>
        <w:t xml:space="preserve">Inconforme con la respuesta del </w:t>
      </w:r>
      <w:r w:rsidRPr="009F3D99">
        <w:rPr>
          <w:rFonts w:ascii="Palatino Linotype" w:hAnsi="Palatino Linotype"/>
          <w:b/>
          <w:bCs/>
          <w:lang w:val="es-ES"/>
        </w:rPr>
        <w:t>SUJETO OBLIGADO</w:t>
      </w:r>
      <w:r w:rsidRPr="009F3D99">
        <w:rPr>
          <w:rFonts w:ascii="Palatino Linotype" w:hAnsi="Palatino Linotype"/>
          <w:lang w:val="es-ES"/>
        </w:rPr>
        <w:t xml:space="preserve">, el particular interpuso el presente recurso de revisión, realizando las siguientes manifestaciones, como acto impugnado </w:t>
      </w:r>
      <w:r w:rsidRPr="009F3D99">
        <w:rPr>
          <w:rFonts w:ascii="Palatino Linotype" w:hAnsi="Palatino Linotype"/>
          <w:i/>
        </w:rPr>
        <w:t>“</w:t>
      </w:r>
      <w:r w:rsidR="00EE36CC" w:rsidRPr="009F3D99">
        <w:rPr>
          <w:rFonts w:ascii="Palatino Linotype" w:hAnsi="Palatino Linotype"/>
          <w:i/>
        </w:rPr>
        <w:t xml:space="preserve">De conformidad con lo establecido en el artículo 179 fracciones I y XIII de la Ley de Transparencia y Acceso a la Información Pública del Estado de México y Municipios, vengo por este conducto ante el Pleno del INFOEM a interponer RECURSO DE REVISIÓN correspondiente a la solicitud 00036/OASATIZARA/IP/2021 en virtud que el SUJETO OBLIGADO Organismo Público Descentralizado para la Prestación de los Servicios de Agua Potable Alcantarillado y Saneamiento de Atizapán de Zaragoza por sus siglas S.A.P.A.S.A., por conducto del Titular de la Unidad de Transparencia, el C. Luis Alberto </w:t>
      </w:r>
      <w:proofErr w:type="spellStart"/>
      <w:r w:rsidR="00EE36CC" w:rsidRPr="009F3D99">
        <w:rPr>
          <w:rFonts w:ascii="Palatino Linotype" w:hAnsi="Palatino Linotype"/>
          <w:i/>
        </w:rPr>
        <w:t>Dias</w:t>
      </w:r>
      <w:proofErr w:type="spellEnd"/>
      <w:r w:rsidR="00EE36CC" w:rsidRPr="009F3D99">
        <w:rPr>
          <w:rFonts w:ascii="Palatino Linotype" w:hAnsi="Palatino Linotype"/>
          <w:i/>
        </w:rPr>
        <w:t xml:space="preserve"> Hidalgo y de quien el mismo señala al C. Juan José Hidalgo de la Garza, Subdirector de Construcción y Operación Hidráulica, como Servidor Público Habilitado, toda vez que ambos servidores públicos me NIEGAN EL ACCESO A LA INFORMACIÓN SOLICITADA y consecuentemente comenten en su respuesta oficial la responsabilidad administrativa de OCULTAMIENTO DE INFORMACIÓN, lo anterior conforme los siguientes: SOLICITUD INICIAL El contenido de la solicitud inicial es la siguiente: “SOLICITO SE ME OTORGUE </w:t>
      </w:r>
      <w:r w:rsidR="00EE36CC" w:rsidRPr="009F3D99">
        <w:rPr>
          <w:rFonts w:ascii="Palatino Linotype" w:hAnsi="Palatino Linotype"/>
          <w:i/>
        </w:rPr>
        <w:lastRenderedPageBreak/>
        <w:t xml:space="preserve">LA BITÁCORA DE SERVICIO DE CADA UNIDAD VACTOR CON LAS CUALES CUENTA O ESTÁN ASIGNADAS AL ORGANISMO SAPASA INDEPENDIENTEMENTE SI SON ARRENDADAS, EN COMODATO O EN PROPIEDAD. LA RELACIÓN SE SOLICITA DEL 01 DE ENERO DE 2019 AL 14 DE JULIO DE 2021”. RESPUESTA OTORGADA “…Se realizó una búsqueda en los archivos que obran en el Departamento de Drenaje y Alcantarillado, sin que se encontrara algún documento con el nombre de Bitácora de Servicio de cada unidad </w:t>
      </w:r>
      <w:proofErr w:type="spellStart"/>
      <w:r w:rsidR="00EE36CC" w:rsidRPr="009F3D99">
        <w:rPr>
          <w:rFonts w:ascii="Palatino Linotype" w:hAnsi="Palatino Linotype"/>
          <w:i/>
        </w:rPr>
        <w:t>Vactor</w:t>
      </w:r>
      <w:proofErr w:type="spellEnd"/>
      <w:r w:rsidR="00EE36CC" w:rsidRPr="009F3D99">
        <w:rPr>
          <w:rFonts w:ascii="Palatino Linotype" w:hAnsi="Palatino Linotype"/>
          <w:i/>
        </w:rPr>
        <w:t xml:space="preserve">”, ello fundamentándolo en el artículo 12 de la Ley de Transparencia y Acceso a la Información Pública del Estado de México y Municipios y el “Criterio 03/17” (sic) del que no indica la normativa consultada. ARGUMENTACIÓN PRIMERO. De conformidad con lo establecido en los artículos 19, 20, 49 frac. II y XIII, 169 frac. II, y 170 de la Ley de Transparencia y Acceso a la Información Pública del Estado de México y Municipios, es el Comité de Transparencia el órgano que DEBE declarar la Inexistencia de la información en su caso, y no como ambos servidores públicos se han conducido al negar por motu proprio el acceso a la información solicitada; ello en el ÚNICO caso en que se hubiese realizado una BÚSQUEDA EXHAUSTIVA, lo cual NO sucedió, toda vez que el sujeto obligado, por conducto de los servidores públicos inicialmente señalados indican en su respuesta que “Se realizó una búsqueda en los archivos que obran en el Departamento de Drenaje y Alcantarillado”, lo cual implica: 1.- Que no se realizó la búsqueda en todos los archivos del Sujeto Obligado. 2.- Que existo DOLO y MALA FE en su respuesta al indicar que no existe un documento con el nombre “Bitácora de Servicio de cada unidad </w:t>
      </w:r>
      <w:proofErr w:type="spellStart"/>
      <w:r w:rsidR="00EE36CC" w:rsidRPr="009F3D99">
        <w:rPr>
          <w:rFonts w:ascii="Palatino Linotype" w:hAnsi="Palatino Linotype"/>
          <w:i/>
        </w:rPr>
        <w:t>Vactor</w:t>
      </w:r>
      <w:proofErr w:type="spellEnd"/>
      <w:r w:rsidR="00EE36CC" w:rsidRPr="009F3D99">
        <w:rPr>
          <w:rFonts w:ascii="Palatino Linotype" w:hAnsi="Palatino Linotype"/>
          <w:i/>
        </w:rPr>
        <w:t xml:space="preserve">”; lo cual además de una argucia ruin y dolosa para tratar de eludir la Transparencia y el Acceso a la Información Pública que debe imperar en el Sujeto Obligado, refleja un profundo </w:t>
      </w:r>
      <w:r w:rsidR="00EE36CC" w:rsidRPr="009F3D99">
        <w:rPr>
          <w:rFonts w:ascii="Palatino Linotype" w:hAnsi="Palatino Linotype"/>
          <w:i/>
        </w:rPr>
        <w:lastRenderedPageBreak/>
        <w:t xml:space="preserve">desconocimiento de la ley, una afrenta al derecho constitucional de acceso a la información y una flagrante violación a los Principios de Certeza, Eficacia, Legalidad, Máxima Publicidad, Objetividad, Profesionalismo y Transparencia que deben prevalecer en el actuar del Sujeto Obligado, toda vez que lo que se solicitó fue INFORMACIÓN no un “documento” </w:t>
      </w:r>
      <w:proofErr w:type="spellStart"/>
      <w:r w:rsidR="00EE36CC" w:rsidRPr="009F3D99">
        <w:rPr>
          <w:rFonts w:ascii="Palatino Linotype" w:hAnsi="Palatino Linotype"/>
          <w:i/>
        </w:rPr>
        <w:t>perse</w:t>
      </w:r>
      <w:proofErr w:type="spellEnd"/>
      <w:r w:rsidR="00EE36CC" w:rsidRPr="009F3D99">
        <w:rPr>
          <w:rFonts w:ascii="Palatino Linotype" w:hAnsi="Palatino Linotype"/>
          <w:i/>
        </w:rPr>
        <w:t xml:space="preserve">, por tanto el Sujeto Obligado debió: 1. Realizar una búsqueda exhaustiva en todos los archivos, físicos o electrónicos, del Sujeto Obligado de la información solicitada; toda vez que de conformidad con lo definido y establecido en los artículos 4 fracciones I, IV, XVIII, XIX, XXIV, XXVI, XLIX, y LI; 5, 6, 7, 10, 11 fracción I,105 fracciones II y IV, de la Ley de Archivos y Administración de Documentos del Estado de México y Municipios; el Sujeto Obligado debe documentar todo su actuar y dejar registro de ello, así como conservar debidamente la información y tenerla para el acceso y consulta pública, independientemente de cómo se haga llamar el “documento”, sino la información contenida en el mismo. 2.- Siendo la información solicitada una OBLIGACIÓN del Sujeto Obligado el generarla, documentarla y conservarla, conforme el ejercicio de sus facultades, competencias, funciones o actos de autoridad, de conformidad con las disposiciones jurídicas aplicables, particularmente en el REGLAMENTO ORGÁNICO DEL ORGANISMO PÚBLICO DESCENTRALIZADO PARA LA PRESTACIÓN DE LOS SERVICIOS DE AGUA POTABLE, ALCANTARILLADO Y SANEAMIENTO DEL MUNICIPIO DE ATIZAPÁN DE ZARAGOZA en materia a lo relativo del Parque Vehicular; el Sujeto Obligado debió, bajo el principio de Máxima Publicidad, informar al solicitante la información que se encuentra disponible que se pudiese considerar como la información requerida, independientemente del “nombre” con el que se encuentre el expediente o archivo, ello en un Requerimiento de Aclaración de Información, el cual NO EXISTIÓ. SEGUNDO. De </w:t>
      </w:r>
      <w:r w:rsidR="00EE36CC" w:rsidRPr="009F3D99">
        <w:rPr>
          <w:rFonts w:ascii="Palatino Linotype" w:hAnsi="Palatino Linotype"/>
          <w:i/>
        </w:rPr>
        <w:lastRenderedPageBreak/>
        <w:t xml:space="preserve">conformidad con lo establecido en los artículos 222 fracciones I, III, IX, XII, XIII, XIV, y XVI de la Ley de Transparencia y Acceso a la Información Pública del Estado de México y Municipios; 14.57 fracciones I y IV del Código Administrativo del Estado de México; 50 fracciones IX y XIII, 52 fracción V de la Ley de Responsabilidades Administrativas del Estado de México y Municipios, el Sujeto Obligado por conducto de los servidores públicos señalados, </w:t>
      </w:r>
      <w:r w:rsidR="00EE36CC" w:rsidRPr="009F3D99">
        <w:rPr>
          <w:rFonts w:ascii="Palatino Linotype" w:hAnsi="Palatino Linotype"/>
          <w:i/>
          <w:u w:val="single"/>
        </w:rPr>
        <w:t>comete la responsabilidad administrativa de ocultamiento de información y abuso de funciones el negar por motu proprio el acceso a la información solicitada.</w:t>
      </w:r>
      <w:r w:rsidR="00EE36CC" w:rsidRPr="009F3D99">
        <w:rPr>
          <w:rFonts w:ascii="Palatino Linotype" w:hAnsi="Palatino Linotype"/>
          <w:i/>
        </w:rPr>
        <w:t xml:space="preserve"> </w:t>
      </w:r>
      <w:r w:rsidR="00EE36CC" w:rsidRPr="009F3D99">
        <w:rPr>
          <w:rFonts w:ascii="Palatino Linotype" w:hAnsi="Palatino Linotype"/>
          <w:i/>
          <w:u w:val="single"/>
        </w:rPr>
        <w:t>TERCERO. El Sujeto Obligado DEBE disponer en sus archivos de la información solicitada toda vez que de conformidad con lo establecido en el artículo 74 del Bando Municipal de Atizapán de Zaragoza 2021, el Reglamento Orgánico del Organismo Público Descentralizado para la Prestación de los Servicios de Agua Potable, Alcantarillado y Saneamiento del Municipio de Atizapán de Zaragoza, los Lineamientos relativos a la Cuenta Pública emitidos por el OSFEM, el Sujeto Obligado DISPONE de un parque vehicular sujeto a las disposiciones de los BIENES MUEBLES MUNICIPALES, que incluyen una depreciación, uso, mantenimiento, gasto de gasolina y consumibles; los cuales deben tener el soporte respectivo de uso (Bitácora) para la información oficial que se presente sobre su uso</w:t>
      </w:r>
      <w:r w:rsidR="00EE36CC" w:rsidRPr="009F3D99">
        <w:rPr>
          <w:rFonts w:ascii="Palatino Linotype" w:hAnsi="Palatino Linotype"/>
          <w:i/>
        </w:rPr>
        <w:t xml:space="preserve">; es el caso que conforme a la respuesta dada a la solicitud de información 00035/OASATIZARA/IP/2021, el Sujeto Obligado acepta que dispone de unidades vehiculares tipo VACTOR e incluso, indica que dispone de 9 de ellos, indicando además su número económico. Lo cual es absolutamente DOLOSO el señalar que dispone de 9 vehículos de los cuales no conserva el registro del uso que se les da a los mismos; lo que además de resultar en OCULTAMIENTO DE INFORMACIÓN, es una clara violación a las responsabilidades de los servidores públicos respecto de la generación y conservación de la </w:t>
      </w:r>
      <w:r w:rsidR="00EE36CC" w:rsidRPr="009F3D99">
        <w:rPr>
          <w:rFonts w:ascii="Palatino Linotype" w:hAnsi="Palatino Linotype"/>
          <w:i/>
        </w:rPr>
        <w:lastRenderedPageBreak/>
        <w:t xml:space="preserve">documentación que deben tener en función de su cargo. CUARTO. De conformidad con lo establecido en los artículos 19, 49 fracciones III y XIII, 169 fracciones III y IV, el Comité de Transparencia, para velar por los principios de Transparencia y Máxima Publicidad, debió ordenar que los servidores públicos responsables generaran la información requerida derivada de sus facultades, competencias y funciones, o en su caso declarar la inexistencia de información, debidamente sustentada. Es importante ser enfático que el artículo 12 de la Ley de Transparencia y Acceso a la Información Pública del Estado de México y Municipios y el “Criterio 03/17” (que se presupone se refiere a los Criterios de Interpretación emitidos por el INTAIPDP) no aplican en la Solicitud de Información motivo del presente, toda vez que NO SE SOLICITO el generar un documento ADHOC ni mucho menos “el procesamiento de la misma (información), ni el presentarla conforme al interés del solicitante”; lo que se solicitó es la “BITACORA DE SERVICIO DE CADA UNIDAD VACTOR” en el estado en que esta se encuentre, esto es, la información de servicio brindado por cada unidad tipo “VACTOR” con que cuenta el Sujeto Obligado, independientemente de cómo dicho Sujeto Obligado le haya llamado a su archivo. QUINTO. El Sujeto Obligado OMITE citar con claridad el “Criterio 03/17” que aduce para denegar el acceso a la información solicitada, el cual literalmente señala: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además el Criterio 02/17 Congruencia y exhaustividad, de los mismos Criterios de Interpretación dice: “Para el efectivo ejercicio del derecho de acceso a la información, la congruencia implica que exista concordancia entre el requerimiento formulado por el particular y la respuesta proporcionada </w:t>
      </w:r>
      <w:r w:rsidR="00EE36CC" w:rsidRPr="009F3D99">
        <w:rPr>
          <w:rFonts w:ascii="Palatino Linotype" w:hAnsi="Palatino Linotype"/>
          <w:i/>
        </w:rPr>
        <w:lastRenderedPageBreak/>
        <w:t xml:space="preserve">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Lo que es evidente que el Sujeto Obligado no atendió, toda vez que lo que en realidad establece es una pretendida argucia dolosa para evitar la entrega de la información, ocultándola y violando el derecho constitucional de acceso a la misma. Por lo anteriormente señalado, respetuosamente solicito: PRIMERO. De conformidad con lo establecido en el artículo 179 fracciones I y XIII de la Ley de Transparencia y Acceso a la Información Pública del Estado de México y Municipios, se me tenga por presentado en tiempo y forma el presente Recurso de Inconformidad. SEGUNDO. Se revoque la respuesta dada por el Sujeto Obligado para reparar la afectación al derecho de acceso a la información pública que me ha generado y se le ordene al Sujeto Obligado la entrega de la información solicitada. </w:t>
      </w:r>
      <w:r w:rsidR="00EE36CC" w:rsidRPr="009F3D99">
        <w:rPr>
          <w:rFonts w:ascii="Palatino Linotype" w:hAnsi="Palatino Linotype"/>
          <w:i/>
          <w:u w:val="single"/>
        </w:rPr>
        <w:t>TERCERO. De conformidad con lo establecido en los artículos 222 fracciones I, III, IX, XII, XIV y XVI, y 223 de la Ley de Transparencia y Acceso a la Información Pública del Estado de México y Municipios, en virtud del conocimiento de los actos realizados por los servidores públicos señalados, de vista a la Contraloría Interna y Órgano de Control y Vigilancia que corresponda para determinar el grado de responsabilidad de dichos servidores públicos. Agradezco en todos sus alcances la atención dada al presente.”</w:t>
      </w:r>
      <w:r w:rsidR="00EE36CC" w:rsidRPr="009F3D99">
        <w:rPr>
          <w:rFonts w:ascii="Palatino Linotype" w:hAnsi="Palatino Linotype"/>
          <w:i/>
        </w:rPr>
        <w:t xml:space="preserve"> (</w:t>
      </w:r>
      <w:proofErr w:type="gramStart"/>
      <w:r w:rsidR="00EE36CC" w:rsidRPr="009F3D99">
        <w:rPr>
          <w:rFonts w:ascii="Palatino Linotype" w:hAnsi="Palatino Linotype"/>
          <w:i/>
        </w:rPr>
        <w:t>sic</w:t>
      </w:r>
      <w:proofErr w:type="gramEnd"/>
      <w:r w:rsidR="00EE36CC" w:rsidRPr="009F3D99">
        <w:rPr>
          <w:rFonts w:ascii="Palatino Linotype" w:hAnsi="Palatino Linotype"/>
          <w:i/>
        </w:rPr>
        <w:t>)</w:t>
      </w:r>
    </w:p>
    <w:p w14:paraId="5DC6A9BD" w14:textId="44BA49C7" w:rsidR="0087010F" w:rsidRPr="009F3D99" w:rsidRDefault="0087010F" w:rsidP="0087010F">
      <w:pPr>
        <w:spacing w:line="360" w:lineRule="auto"/>
        <w:jc w:val="both"/>
        <w:rPr>
          <w:rFonts w:ascii="Palatino Linotype" w:hAnsi="Palatino Linotype"/>
          <w:i/>
        </w:rPr>
      </w:pPr>
    </w:p>
    <w:p w14:paraId="1CCF1BA8" w14:textId="6DF96D0C" w:rsidR="001273D7" w:rsidRPr="009F3D99" w:rsidRDefault="0087010F" w:rsidP="0087010F">
      <w:pPr>
        <w:spacing w:line="360" w:lineRule="auto"/>
        <w:jc w:val="both"/>
        <w:rPr>
          <w:rFonts w:ascii="Palatino Linotype" w:hAnsi="Palatino Linotype"/>
          <w:bCs/>
          <w:iCs/>
          <w:lang w:val="es-ES"/>
        </w:rPr>
      </w:pPr>
      <w:r w:rsidRPr="009F3D99">
        <w:rPr>
          <w:rFonts w:ascii="Palatino Linotype" w:hAnsi="Palatino Linotype"/>
          <w:color w:val="222222"/>
          <w:shd w:val="clear" w:color="auto" w:fill="FFFFFF"/>
        </w:rPr>
        <w:t xml:space="preserve">Con respecto a lo anterior, </w:t>
      </w:r>
      <w:r w:rsidRPr="009F3D99">
        <w:rPr>
          <w:rFonts w:ascii="Palatino Linotype" w:hAnsi="Palatino Linotype"/>
          <w:bCs/>
          <w:iCs/>
          <w:lang w:val="es-ES"/>
        </w:rPr>
        <w:t xml:space="preserve"> </w:t>
      </w:r>
      <w:r w:rsidRPr="009F3D99">
        <w:rPr>
          <w:rFonts w:ascii="Palatino Linotype" w:hAnsi="Palatino Linotype"/>
          <w:b/>
          <w:iCs/>
          <w:lang w:val="es-ES"/>
        </w:rPr>
        <w:t>EL RECURRENTE</w:t>
      </w:r>
      <w:r w:rsidRPr="009F3D99">
        <w:rPr>
          <w:rFonts w:ascii="Palatino Linotype" w:hAnsi="Palatino Linotype"/>
          <w:bCs/>
          <w:iCs/>
          <w:lang w:val="es-ES"/>
        </w:rPr>
        <w:t xml:space="preserve"> menciona en </w:t>
      </w:r>
      <w:r w:rsidR="001273D7" w:rsidRPr="009F3D99">
        <w:rPr>
          <w:rFonts w:ascii="Palatino Linotype" w:hAnsi="Palatino Linotype"/>
          <w:bCs/>
          <w:iCs/>
          <w:lang w:val="es-ES"/>
        </w:rPr>
        <w:t>sus</w:t>
      </w:r>
      <w:r w:rsidRPr="009F3D99">
        <w:rPr>
          <w:rFonts w:ascii="Palatino Linotype" w:hAnsi="Palatino Linotype"/>
          <w:bCs/>
          <w:iCs/>
          <w:lang w:val="es-ES"/>
        </w:rPr>
        <w:t xml:space="preserve"> razones o motivos de inconformidad: </w:t>
      </w:r>
      <w:r w:rsidRPr="009F3D99">
        <w:rPr>
          <w:rFonts w:ascii="Palatino Linotype" w:hAnsi="Palatino Linotype"/>
          <w:bCs/>
          <w:i/>
          <w:iCs/>
          <w:lang w:val="es-ES"/>
        </w:rPr>
        <w:t>“…</w:t>
      </w:r>
      <w:r w:rsidRPr="009F3D99">
        <w:rPr>
          <w:rFonts w:ascii="Palatino Linotype" w:hAnsi="Palatino Linotype"/>
          <w:bCs/>
          <w:i/>
          <w:iCs/>
        </w:rPr>
        <w:t xml:space="preserve">que conforme a la respuesta dada a la solicitud de información </w:t>
      </w:r>
      <w:r w:rsidRPr="009F3D99">
        <w:rPr>
          <w:rFonts w:ascii="Palatino Linotype" w:hAnsi="Palatino Linotype"/>
          <w:bCs/>
          <w:i/>
          <w:iCs/>
        </w:rPr>
        <w:lastRenderedPageBreak/>
        <w:t>00035/OASATIZARA/IP/2021, el Sujeto Obligado acepta que dispone de unidades vehiculares tipo VACTOR e incluso, indica que dispone de 9 de ellos, indicando además su número económico…” (</w:t>
      </w:r>
      <w:proofErr w:type="gramStart"/>
      <w:r w:rsidRPr="009F3D99">
        <w:rPr>
          <w:rFonts w:ascii="Palatino Linotype" w:hAnsi="Palatino Linotype"/>
          <w:bCs/>
          <w:i/>
          <w:iCs/>
        </w:rPr>
        <w:t>sic</w:t>
      </w:r>
      <w:proofErr w:type="gramEnd"/>
      <w:r w:rsidRPr="009F3D99">
        <w:rPr>
          <w:rFonts w:ascii="Palatino Linotype" w:hAnsi="Palatino Linotype"/>
          <w:bCs/>
          <w:i/>
          <w:iCs/>
        </w:rPr>
        <w:t>)</w:t>
      </w:r>
      <w:r w:rsidRPr="009F3D99">
        <w:rPr>
          <w:rFonts w:ascii="Palatino Linotype" w:hAnsi="Palatino Linotype"/>
          <w:bCs/>
          <w:i/>
          <w:iCs/>
          <w:lang w:val="es-ES"/>
        </w:rPr>
        <w:t xml:space="preserve">; </w:t>
      </w:r>
      <w:r w:rsidRPr="009F3D99">
        <w:rPr>
          <w:rFonts w:ascii="Palatino Linotype" w:hAnsi="Palatino Linotype"/>
          <w:bCs/>
          <w:iCs/>
          <w:lang w:val="es-ES"/>
        </w:rPr>
        <w:t xml:space="preserve">ahora bien, procedió esta Ponencia Resolutora a la revisión de la  solicitud de información </w:t>
      </w:r>
      <w:r w:rsidRPr="009F3D99">
        <w:rPr>
          <w:rFonts w:ascii="Palatino Linotype" w:hAnsi="Palatino Linotype"/>
          <w:b/>
          <w:bCs/>
          <w:iCs/>
          <w:lang w:val="es-ES"/>
        </w:rPr>
        <w:t>00035/OASATIZARA/IP/2021</w:t>
      </w:r>
      <w:r w:rsidR="001273D7" w:rsidRPr="009F3D99">
        <w:rPr>
          <w:rFonts w:ascii="Palatino Linotype" w:hAnsi="Palatino Linotype"/>
          <w:bCs/>
          <w:iCs/>
          <w:lang w:val="es-ES"/>
        </w:rPr>
        <w:t xml:space="preserve"> y cuya respuesta del</w:t>
      </w:r>
      <w:r w:rsidR="001273D7" w:rsidRPr="009F3D99">
        <w:rPr>
          <w:rFonts w:ascii="Palatino Linotype" w:hAnsi="Palatino Linotype"/>
        </w:rPr>
        <w:t xml:space="preserve"> </w:t>
      </w:r>
      <w:r w:rsidR="00F848F1" w:rsidRPr="009F3D99">
        <w:rPr>
          <w:rFonts w:ascii="Palatino Linotype" w:hAnsi="Palatino Linotype"/>
          <w:b/>
          <w:bCs/>
          <w:lang w:val="es-ES"/>
        </w:rPr>
        <w:t>SUJETO OBLIGADO</w:t>
      </w:r>
      <w:r w:rsidRPr="009F3D99">
        <w:rPr>
          <w:rFonts w:ascii="Palatino Linotype" w:hAnsi="Palatino Linotype"/>
          <w:bCs/>
          <w:iCs/>
          <w:lang w:val="es-ES"/>
        </w:rPr>
        <w:t xml:space="preserve"> menciona que existen dentro de </w:t>
      </w:r>
      <w:r w:rsidR="001273D7" w:rsidRPr="009F3D99">
        <w:rPr>
          <w:rFonts w:ascii="Palatino Linotype" w:hAnsi="Palatino Linotype"/>
          <w:bCs/>
          <w:iCs/>
          <w:lang w:val="es-ES"/>
        </w:rPr>
        <w:t xml:space="preserve">su </w:t>
      </w:r>
      <w:r w:rsidRPr="009F3D99">
        <w:rPr>
          <w:rFonts w:ascii="Palatino Linotype" w:hAnsi="Palatino Linotype"/>
          <w:bCs/>
          <w:iCs/>
          <w:lang w:val="es-ES"/>
        </w:rPr>
        <w:t xml:space="preserve">patrimonio del Organismo 9 unidades de </w:t>
      </w:r>
      <w:proofErr w:type="spellStart"/>
      <w:r w:rsidR="001273D7" w:rsidRPr="009F3D99">
        <w:rPr>
          <w:rFonts w:ascii="Palatino Linotype" w:hAnsi="Palatino Linotype"/>
          <w:bCs/>
          <w:iCs/>
          <w:lang w:val="es-ES"/>
        </w:rPr>
        <w:t>Vactor</w:t>
      </w:r>
      <w:proofErr w:type="spellEnd"/>
      <w:r w:rsidR="001273D7" w:rsidRPr="009F3D99">
        <w:rPr>
          <w:rFonts w:ascii="Palatino Linotype" w:hAnsi="Palatino Linotype"/>
          <w:bCs/>
          <w:iCs/>
          <w:lang w:val="es-ES"/>
        </w:rPr>
        <w:t>, tal y como se muestra a continuación</w:t>
      </w:r>
      <w:r w:rsidR="00F848F1" w:rsidRPr="009F3D99">
        <w:rPr>
          <w:rFonts w:ascii="Palatino Linotype" w:hAnsi="Palatino Linotype"/>
          <w:bCs/>
          <w:iCs/>
          <w:lang w:val="es-ES"/>
        </w:rPr>
        <w:t xml:space="preserve"> en la siguiente imagen:</w:t>
      </w:r>
    </w:p>
    <w:p w14:paraId="78188767" w14:textId="4DFC8AC8" w:rsidR="00EE36CC" w:rsidRPr="009F3D99" w:rsidRDefault="00EE36CC" w:rsidP="0087010F">
      <w:pPr>
        <w:spacing w:line="360" w:lineRule="auto"/>
        <w:jc w:val="both"/>
        <w:rPr>
          <w:rFonts w:ascii="Palatino Linotype" w:hAnsi="Palatino Linotype"/>
          <w:bCs/>
          <w:iCs/>
          <w:lang w:val="es-ES"/>
        </w:rPr>
      </w:pPr>
      <w:r w:rsidRPr="009F3D99">
        <w:rPr>
          <w:rFonts w:ascii="Palatino Linotype" w:hAnsi="Palatino Linotype"/>
          <w:bCs/>
          <w:iCs/>
          <w:noProof/>
          <w:lang w:eastAsia="es-MX"/>
        </w:rPr>
        <mc:AlternateContent>
          <mc:Choice Requires="wps">
            <w:drawing>
              <wp:anchor distT="0" distB="0" distL="114300" distR="114300" simplePos="0" relativeHeight="251670528" behindDoc="0" locked="0" layoutInCell="1" allowOverlap="1" wp14:anchorId="6C64E9A1" wp14:editId="0F7FAD34">
                <wp:simplePos x="0" y="0"/>
                <wp:positionH relativeFrom="column">
                  <wp:posOffset>112560</wp:posOffset>
                </wp:positionH>
                <wp:positionV relativeFrom="paragraph">
                  <wp:posOffset>13500</wp:posOffset>
                </wp:positionV>
                <wp:extent cx="5534107" cy="4850295"/>
                <wp:effectExtent l="57150" t="38100" r="66675" b="83820"/>
                <wp:wrapNone/>
                <wp:docPr id="19" name="Conector recto 19"/>
                <wp:cNvGraphicFramePr/>
                <a:graphic xmlns:a="http://schemas.openxmlformats.org/drawingml/2006/main">
                  <a:graphicData uri="http://schemas.microsoft.com/office/word/2010/wordprocessingShape">
                    <wps:wsp>
                      <wps:cNvCnPr/>
                      <wps:spPr>
                        <a:xfrm>
                          <a:off x="0" y="0"/>
                          <a:ext cx="5534107" cy="48502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C0DED4" id="Conector recto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85pt,1.05pt" to="444.6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" strokecolor="black [3200]" strokeweight="3pt">
                <v:shadow on="t" color="black" opacity="22937f" origin=",.5" offset="0,.63889mm"/>
              </v:line>
            </w:pict>
          </mc:Fallback>
        </mc:AlternateContent>
      </w:r>
    </w:p>
    <w:p w14:paraId="7E9A6764" w14:textId="68A6B40D" w:rsidR="0087010F" w:rsidRPr="009F3D99" w:rsidRDefault="00F848F1" w:rsidP="00E97D02">
      <w:pPr>
        <w:autoSpaceDE w:val="0"/>
        <w:autoSpaceDN w:val="0"/>
        <w:adjustRightInd w:val="0"/>
        <w:spacing w:line="360" w:lineRule="auto"/>
        <w:jc w:val="center"/>
        <w:rPr>
          <w:rFonts w:ascii="Palatino Linotype" w:eastAsiaTheme="minorHAnsi" w:hAnsi="Palatino Linotype" w:cs="Arial"/>
          <w:szCs w:val="22"/>
          <w:lang w:eastAsia="en-US"/>
        </w:rPr>
      </w:pPr>
      <w:r w:rsidRPr="009F3D99">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5931D455" wp14:editId="7AAB7F53">
                <wp:simplePos x="0" y="0"/>
                <wp:positionH relativeFrom="column">
                  <wp:posOffset>1343025</wp:posOffset>
                </wp:positionH>
                <wp:positionV relativeFrom="paragraph">
                  <wp:posOffset>3297555</wp:posOffset>
                </wp:positionV>
                <wp:extent cx="3043123" cy="1426464"/>
                <wp:effectExtent l="0" t="0" r="24130" b="21590"/>
                <wp:wrapNone/>
                <wp:docPr id="10" name="Rectángulo 10"/>
                <wp:cNvGraphicFramePr/>
                <a:graphic xmlns:a="http://schemas.openxmlformats.org/drawingml/2006/main">
                  <a:graphicData uri="http://schemas.microsoft.com/office/word/2010/wordprocessingShape">
                    <wps:wsp>
                      <wps:cNvSpPr/>
                      <wps:spPr>
                        <a:xfrm>
                          <a:off x="0" y="0"/>
                          <a:ext cx="3043123" cy="142646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50ED4" id="Rectángulo 10" o:spid="_x0000_s1026" style="position:absolute;margin-left:105.75pt;margin-top:259.65pt;width:239.6pt;height:11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" filled="f" strokecolor="#c0504d [3205]" strokeweight="2pt"/>
            </w:pict>
          </mc:Fallback>
        </mc:AlternateContent>
      </w:r>
      <w:r w:rsidR="00E97D02" w:rsidRPr="009F3D9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0934683" wp14:editId="4F9CF559">
                <wp:simplePos x="0" y="0"/>
                <wp:positionH relativeFrom="column">
                  <wp:posOffset>112243</wp:posOffset>
                </wp:positionH>
                <wp:positionV relativeFrom="paragraph">
                  <wp:posOffset>4804740</wp:posOffset>
                </wp:positionV>
                <wp:extent cx="5237124" cy="1377315"/>
                <wp:effectExtent l="0" t="0" r="20955" b="13335"/>
                <wp:wrapNone/>
                <wp:docPr id="5" name="Rectángulo 5"/>
                <wp:cNvGraphicFramePr/>
                <a:graphic xmlns:a="http://schemas.openxmlformats.org/drawingml/2006/main">
                  <a:graphicData uri="http://schemas.microsoft.com/office/word/2010/wordprocessingShape">
                    <wps:wsp>
                      <wps:cNvSpPr/>
                      <wps:spPr>
                        <a:xfrm>
                          <a:off x="0" y="0"/>
                          <a:ext cx="5237124" cy="137731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A6260" id="Rectángulo 5" o:spid="_x0000_s1026" style="position:absolute;margin-left:8.85pt;margin-top:378.35pt;width:412.35pt;height:10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" filled="f" strokecolor="black [3200]" strokeweight="2pt"/>
            </w:pict>
          </mc:Fallback>
        </mc:AlternateContent>
      </w:r>
      <w:r w:rsidR="006A192E" w:rsidRPr="009F3D9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EE8D72C" wp14:editId="5E563D73">
                <wp:simplePos x="0" y="0"/>
                <wp:positionH relativeFrom="column">
                  <wp:posOffset>3374619</wp:posOffset>
                </wp:positionH>
                <wp:positionV relativeFrom="paragraph">
                  <wp:posOffset>5258003</wp:posOffset>
                </wp:positionV>
                <wp:extent cx="636423" cy="241402"/>
                <wp:effectExtent l="57150" t="19050" r="0" b="101600"/>
                <wp:wrapNone/>
                <wp:docPr id="12" name="Flecha izquierda 12"/>
                <wp:cNvGraphicFramePr/>
                <a:graphic xmlns:a="http://schemas.openxmlformats.org/drawingml/2006/main">
                  <a:graphicData uri="http://schemas.microsoft.com/office/word/2010/wordprocessingShape">
                    <wps:wsp>
                      <wps:cNvSpPr/>
                      <wps:spPr>
                        <a:xfrm>
                          <a:off x="0" y="0"/>
                          <a:ext cx="636423" cy="241402"/>
                        </a:xfrm>
                        <a:prstGeom prst="lef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079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2" o:spid="_x0000_s1026" type="#_x0000_t66" style="position:absolute;margin-left:265.7pt;margin-top:414pt;width:50.1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" adj="4097" fillcolor="black [3200]" strokecolor="black [3040]">
                <v:fill color2="gray [1616]" rotate="t" angle="180" focus="100%" type="gradient">
                  <o:fill v:ext="view" type="gradientUnscaled"/>
                </v:fill>
                <v:shadow on="t" color="black" opacity="22937f" origin=",.5" offset="0,.63889mm"/>
              </v:shape>
            </w:pict>
          </mc:Fallback>
        </mc:AlternateContent>
      </w:r>
      <w:r w:rsidR="00953778" w:rsidRPr="009F3D99">
        <w:rPr>
          <w:rFonts w:ascii="Palatino Linotype" w:hAnsi="Palatino Linotype"/>
          <w:noProof/>
          <w:lang w:eastAsia="es-MX"/>
        </w:rPr>
        <w:drawing>
          <wp:inline distT="0" distB="0" distL="0" distR="0" wp14:anchorId="354EFCCF" wp14:editId="7DF5C2B5">
            <wp:extent cx="5667477" cy="6184265"/>
            <wp:effectExtent l="0" t="0" r="952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7"/>
                    <a:stretch/>
                  </pic:blipFill>
                  <pic:spPr bwMode="auto">
                    <a:xfrm>
                      <a:off x="0" y="0"/>
                      <a:ext cx="5667477" cy="6184265"/>
                    </a:xfrm>
                    <a:prstGeom prst="rect">
                      <a:avLst/>
                    </a:prstGeom>
                    <a:ln>
                      <a:noFill/>
                    </a:ln>
                    <a:extLst>
                      <a:ext uri="{53640926-AAD7-44D8-BBD7-CCE9431645EC}">
                        <a14:shadowObscured xmlns:a14="http://schemas.microsoft.com/office/drawing/2010/main"/>
                      </a:ext>
                    </a:extLst>
                  </pic:spPr>
                </pic:pic>
              </a:graphicData>
            </a:graphic>
          </wp:inline>
        </w:drawing>
      </w:r>
    </w:p>
    <w:p w14:paraId="3F303591" w14:textId="77777777" w:rsidR="00F848F1" w:rsidRPr="009F3D99" w:rsidRDefault="00F848F1" w:rsidP="0087010F">
      <w:pPr>
        <w:autoSpaceDE w:val="0"/>
        <w:autoSpaceDN w:val="0"/>
        <w:adjustRightInd w:val="0"/>
        <w:spacing w:line="360" w:lineRule="auto"/>
        <w:jc w:val="both"/>
        <w:rPr>
          <w:rFonts w:ascii="Palatino Linotype" w:eastAsiaTheme="minorHAnsi" w:hAnsi="Palatino Linotype" w:cs="Arial"/>
          <w:szCs w:val="22"/>
          <w:lang w:eastAsia="en-US"/>
        </w:rPr>
      </w:pPr>
    </w:p>
    <w:p w14:paraId="72FF965E" w14:textId="3171614E" w:rsidR="00F848F1" w:rsidRPr="009F3D99" w:rsidRDefault="00F848F1" w:rsidP="00F848F1">
      <w:pPr>
        <w:spacing w:line="360" w:lineRule="auto"/>
        <w:jc w:val="both"/>
        <w:rPr>
          <w:rFonts w:ascii="Palatino Linotype" w:hAnsi="Palatino Linotype"/>
        </w:rPr>
      </w:pPr>
      <w:r w:rsidRPr="009F3D99">
        <w:rPr>
          <w:rFonts w:ascii="Palatino Linotype" w:hAnsi="Palatino Linotype"/>
          <w:bCs/>
          <w:iCs/>
          <w:lang w:val="es-ES"/>
        </w:rPr>
        <w:lastRenderedPageBreak/>
        <w:t>Derivado de lo anterior,</w:t>
      </w:r>
      <w:r w:rsidRPr="009F3D99">
        <w:rPr>
          <w:rFonts w:ascii="Palatino Linotype" w:hAnsi="Palatino Linotype"/>
        </w:rPr>
        <w:t xml:space="preserve"> se le otorga valor probatorio a la respuesta de la  solicitud de información 00035/OASATIZARA/IP/2021, en virtud </w:t>
      </w:r>
      <w:r w:rsidR="00E3012E" w:rsidRPr="009F3D99">
        <w:rPr>
          <w:rFonts w:ascii="Palatino Linotype" w:hAnsi="Palatino Linotype"/>
        </w:rPr>
        <w:t xml:space="preserve">de que se trata de un acto de autoridad donde asume contar con unidades </w:t>
      </w:r>
      <w:proofErr w:type="spellStart"/>
      <w:r w:rsidR="00E3012E" w:rsidRPr="009F3D99">
        <w:rPr>
          <w:rFonts w:ascii="Palatino Linotype" w:hAnsi="Palatino Linotype"/>
        </w:rPr>
        <w:t>vactor</w:t>
      </w:r>
      <w:proofErr w:type="spellEnd"/>
      <w:r w:rsidR="00617085" w:rsidRPr="009F3D99">
        <w:rPr>
          <w:rFonts w:ascii="Palatino Linotype" w:hAnsi="Palatino Linotype"/>
        </w:rPr>
        <w:t>, en virtud de que dicha documental es expedida</w:t>
      </w:r>
      <w:r w:rsidRPr="009F3D99">
        <w:rPr>
          <w:rFonts w:ascii="Palatino Linotype" w:hAnsi="Palatino Linotype"/>
        </w:rPr>
        <w:t xml:space="preserve"> por autoridades en</w:t>
      </w:r>
      <w:r w:rsidR="00617085" w:rsidRPr="009F3D99">
        <w:rPr>
          <w:rFonts w:ascii="Palatino Linotype" w:hAnsi="Palatino Linotype"/>
        </w:rPr>
        <w:t xml:space="preserve"> el</w:t>
      </w:r>
      <w:r w:rsidRPr="009F3D99">
        <w:rPr>
          <w:rFonts w:ascii="Palatino Linotype" w:hAnsi="Palatino Linotype"/>
        </w:rPr>
        <w:t xml:space="preserve"> ejercicio de sus atribuciones, c</w:t>
      </w:r>
      <w:r w:rsidR="00AC6BB6" w:rsidRPr="009F3D99">
        <w:rPr>
          <w:rFonts w:ascii="Palatino Linotype" w:hAnsi="Palatino Linotype"/>
        </w:rPr>
        <w:t>on fundamento en el artículo 59</w:t>
      </w:r>
      <w:r w:rsidRPr="009F3D99">
        <w:rPr>
          <w:rFonts w:ascii="Palatino Linotype" w:hAnsi="Palatino Linotype"/>
        </w:rPr>
        <w:t xml:space="preserve"> del </w:t>
      </w:r>
      <w:r w:rsidR="00AC6BB6" w:rsidRPr="009F3D99">
        <w:rPr>
          <w:rFonts w:ascii="Palatino Linotype" w:hAnsi="Palatino Linotype"/>
        </w:rPr>
        <w:t>Código de Procedimientos Administrativos del Estado de México</w:t>
      </w:r>
      <w:r w:rsidRPr="009F3D99">
        <w:rPr>
          <w:rFonts w:ascii="Palatino Linotype" w:hAnsi="Palatino Linotype"/>
        </w:rPr>
        <w:t xml:space="preserve">, en aplicación supletoria a la Ley de Transparencia y Acceso a la Información Pública del Estado de México y Municipios, de conformidad con el artículo </w:t>
      </w:r>
      <w:r w:rsidR="00377CA2" w:rsidRPr="009F3D99">
        <w:rPr>
          <w:rFonts w:ascii="Palatino Linotype" w:hAnsi="Palatino Linotype"/>
        </w:rPr>
        <w:t>195</w:t>
      </w:r>
      <w:r w:rsidRPr="009F3D99">
        <w:rPr>
          <w:rFonts w:ascii="Palatino Linotype" w:hAnsi="Palatino Linotype"/>
        </w:rPr>
        <w:t>.</w:t>
      </w:r>
    </w:p>
    <w:p w14:paraId="52388E0E" w14:textId="77777777" w:rsidR="00F848F1" w:rsidRPr="009F3D99" w:rsidRDefault="00F848F1" w:rsidP="00F848F1">
      <w:pPr>
        <w:pStyle w:val="Textocomentario"/>
        <w:spacing w:line="360" w:lineRule="auto"/>
        <w:jc w:val="both"/>
        <w:rPr>
          <w:rFonts w:ascii="Palatino Linotype" w:hAnsi="Palatino Linotype"/>
          <w:sz w:val="24"/>
          <w:szCs w:val="24"/>
        </w:rPr>
      </w:pPr>
    </w:p>
    <w:p w14:paraId="5EAE9D4E" w14:textId="77777777" w:rsidR="00F848F1" w:rsidRPr="009F3D99" w:rsidRDefault="00F848F1" w:rsidP="00F848F1">
      <w:pPr>
        <w:spacing w:line="360" w:lineRule="auto"/>
        <w:jc w:val="both"/>
        <w:rPr>
          <w:rFonts w:ascii="Palatino Linotype" w:hAnsi="Palatino Linotype"/>
        </w:rPr>
      </w:pPr>
      <w:r w:rsidRPr="009F3D99">
        <w:rPr>
          <w:rFonts w:ascii="Palatino Linotype" w:hAnsi="Palatino Linotype"/>
        </w:rPr>
        <w:t xml:space="preserve">Sirve de criterio orientador la tesis aislada de la Segunda Sala de la Suprema Corte de justicia de la Nación, cuyo rubro es: </w:t>
      </w:r>
    </w:p>
    <w:p w14:paraId="43C50E19" w14:textId="77777777" w:rsidR="00377CA2" w:rsidRPr="009F3D99" w:rsidRDefault="00377CA2" w:rsidP="00617085">
      <w:pPr>
        <w:jc w:val="both"/>
        <w:rPr>
          <w:rFonts w:ascii="Palatino Linotype" w:hAnsi="Palatino Linotype"/>
        </w:rPr>
      </w:pPr>
    </w:p>
    <w:p w14:paraId="6BD59A97" w14:textId="77777777" w:rsidR="00F848F1" w:rsidRPr="009F3D99" w:rsidRDefault="00F848F1" w:rsidP="00617085">
      <w:pPr>
        <w:ind w:left="850" w:right="901"/>
        <w:jc w:val="both"/>
        <w:rPr>
          <w:rFonts w:ascii="Palatino Linotype" w:hAnsi="Palatino Linotype"/>
          <w:i/>
          <w:iCs/>
          <w:sz w:val="22"/>
          <w:szCs w:val="22"/>
        </w:rPr>
      </w:pPr>
      <w:r w:rsidRPr="009F3D99">
        <w:rPr>
          <w:rFonts w:ascii="Palatino Linotype" w:hAnsi="Palatino Linotype"/>
          <w:b/>
          <w:bCs/>
          <w:i/>
          <w:iCs/>
          <w:sz w:val="22"/>
          <w:szCs w:val="22"/>
        </w:rPr>
        <w:t>“DOCUMENTOS PUBLICOS, PRUEBA DE.”</w:t>
      </w:r>
      <w:r w:rsidRPr="009F3D99">
        <w:rPr>
          <w:rFonts w:ascii="Palatino Linotype" w:hAnsi="Palatino Linotype"/>
          <w:i/>
          <w:iCs/>
          <w:sz w:val="22"/>
          <w:szCs w:val="22"/>
        </w:rPr>
        <w:t>, misma que refiere que los documentos públicos hacen prueba plena de los hechos legalmente afirmados por la autoridad de que aquellos proceden, y su valor queda a la libre apreciación del tribunal.</w:t>
      </w:r>
    </w:p>
    <w:p w14:paraId="7C988A36" w14:textId="77777777" w:rsidR="00F848F1" w:rsidRPr="009F3D99" w:rsidRDefault="00F848F1" w:rsidP="00617085">
      <w:pPr>
        <w:ind w:right="901"/>
        <w:jc w:val="both"/>
        <w:rPr>
          <w:rFonts w:ascii="Palatino Linotype" w:hAnsi="Palatino Linotype"/>
          <w:i/>
          <w:iCs/>
          <w:sz w:val="22"/>
          <w:szCs w:val="22"/>
        </w:rPr>
      </w:pPr>
    </w:p>
    <w:p w14:paraId="02FB4776" w14:textId="0FCEAEBA" w:rsidR="00F848F1" w:rsidRPr="009F3D99" w:rsidRDefault="00F848F1" w:rsidP="00F848F1">
      <w:pPr>
        <w:spacing w:line="360" w:lineRule="auto"/>
        <w:jc w:val="both"/>
        <w:rPr>
          <w:rFonts w:ascii="Palatino Linotype" w:hAnsi="Palatino Linotype"/>
          <w:bCs/>
          <w:iCs/>
          <w:szCs w:val="22"/>
        </w:rPr>
      </w:pPr>
      <w:r w:rsidRPr="009F3D99">
        <w:rPr>
          <w:rFonts w:ascii="Palatino Linotype" w:hAnsi="Palatino Linotype"/>
          <w:bCs/>
          <w:iCs/>
          <w:szCs w:val="22"/>
        </w:rPr>
        <w:t xml:space="preserve">Así mismo, toda vez que el documento tomado como prueba deriva de un acto de autoridad, tiene  valor probatorio </w:t>
      </w:r>
      <w:r w:rsidR="00377CA2" w:rsidRPr="009F3D99">
        <w:rPr>
          <w:rFonts w:ascii="Palatino Linotype" w:hAnsi="Palatino Linotype"/>
          <w:bCs/>
          <w:iCs/>
          <w:szCs w:val="22"/>
        </w:rPr>
        <w:t xml:space="preserve">toda vez que dicha documental desprende un acto de autoridad, así mismo, </w:t>
      </w:r>
      <w:r w:rsidRPr="009F3D99">
        <w:rPr>
          <w:rFonts w:ascii="Palatino Linotype" w:hAnsi="Palatino Linotype"/>
          <w:bCs/>
          <w:iCs/>
          <w:szCs w:val="22"/>
        </w:rPr>
        <w:t>contiene la firma, sel</w:t>
      </w:r>
      <w:r w:rsidR="00377CA2" w:rsidRPr="009F3D99">
        <w:rPr>
          <w:rFonts w:ascii="Palatino Linotype" w:hAnsi="Palatino Linotype"/>
          <w:bCs/>
          <w:iCs/>
          <w:szCs w:val="22"/>
        </w:rPr>
        <w:t>los o rubricas del servidor público</w:t>
      </w:r>
      <w:r w:rsidRPr="009F3D99">
        <w:rPr>
          <w:rFonts w:ascii="Palatino Linotype" w:hAnsi="Palatino Linotype"/>
          <w:bCs/>
          <w:iCs/>
          <w:szCs w:val="22"/>
        </w:rPr>
        <w:t xml:space="preserve"> </w:t>
      </w:r>
      <w:r w:rsidR="00377CA2" w:rsidRPr="009F3D99">
        <w:rPr>
          <w:rFonts w:ascii="Palatino Linotype" w:hAnsi="Palatino Linotype"/>
          <w:bCs/>
          <w:iCs/>
          <w:szCs w:val="22"/>
        </w:rPr>
        <w:t xml:space="preserve">que lo </w:t>
      </w:r>
      <w:r w:rsidR="00617085" w:rsidRPr="009F3D99">
        <w:rPr>
          <w:rFonts w:ascii="Palatino Linotype" w:hAnsi="Palatino Linotype"/>
          <w:bCs/>
          <w:iCs/>
          <w:szCs w:val="22"/>
        </w:rPr>
        <w:t>emitió</w:t>
      </w:r>
      <w:r w:rsidRPr="009F3D99">
        <w:rPr>
          <w:rFonts w:ascii="Palatino Linotype" w:hAnsi="Palatino Linotype"/>
          <w:bCs/>
          <w:iCs/>
          <w:szCs w:val="22"/>
        </w:rPr>
        <w:t xml:space="preserve">. </w:t>
      </w:r>
    </w:p>
    <w:p w14:paraId="7CF1277F" w14:textId="77777777" w:rsidR="00F848F1" w:rsidRPr="009F3D99" w:rsidRDefault="00F848F1" w:rsidP="00F848F1">
      <w:pPr>
        <w:ind w:right="901"/>
        <w:jc w:val="both"/>
        <w:rPr>
          <w:rFonts w:ascii="Palatino Linotype" w:hAnsi="Palatino Linotype"/>
          <w:b/>
          <w:bCs/>
          <w:i/>
          <w:iCs/>
          <w:sz w:val="22"/>
          <w:szCs w:val="22"/>
        </w:rPr>
      </w:pPr>
    </w:p>
    <w:p w14:paraId="4A8524BB" w14:textId="77777777" w:rsidR="00F848F1" w:rsidRPr="009F3D99" w:rsidRDefault="00F848F1" w:rsidP="00F848F1">
      <w:pPr>
        <w:spacing w:line="360" w:lineRule="auto"/>
        <w:jc w:val="both"/>
        <w:rPr>
          <w:rFonts w:ascii="Palatino Linotype" w:hAnsi="Palatino Linotype"/>
          <w:bCs/>
          <w:iCs/>
          <w:szCs w:val="22"/>
        </w:rPr>
      </w:pPr>
      <w:r w:rsidRPr="009F3D99">
        <w:rPr>
          <w:rFonts w:ascii="Palatino Linotype" w:hAnsi="Palatino Linotype"/>
          <w:bCs/>
          <w:iCs/>
          <w:szCs w:val="22"/>
        </w:rPr>
        <w:t>Para robustecer lo siguiente, se cita el criterio 02/2019, emitido por Instituto Nacional de Transparencia, Acceso a la Información y Protección de Datos Personales (INAI), cuyo texto literal es el siguiente:</w:t>
      </w:r>
    </w:p>
    <w:p w14:paraId="70DEF292" w14:textId="77777777" w:rsidR="00F848F1" w:rsidRPr="009F3D99" w:rsidRDefault="00F848F1" w:rsidP="00617085">
      <w:pPr>
        <w:ind w:left="850" w:right="901"/>
        <w:jc w:val="both"/>
        <w:rPr>
          <w:rFonts w:ascii="Palatino Linotype" w:hAnsi="Palatino Linotype"/>
          <w:b/>
          <w:bCs/>
          <w:i/>
          <w:iCs/>
          <w:sz w:val="22"/>
          <w:szCs w:val="22"/>
        </w:rPr>
      </w:pPr>
    </w:p>
    <w:p w14:paraId="3783CBC6" w14:textId="326A0881" w:rsidR="00F848F1" w:rsidRPr="009F3D99" w:rsidRDefault="00F848F1" w:rsidP="00617085">
      <w:pPr>
        <w:ind w:left="850" w:right="901"/>
        <w:jc w:val="both"/>
        <w:rPr>
          <w:rFonts w:ascii="Palatino Linotype" w:hAnsi="Palatino Linotype"/>
          <w:i/>
          <w:iCs/>
          <w:sz w:val="22"/>
          <w:szCs w:val="22"/>
        </w:rPr>
      </w:pPr>
      <w:r w:rsidRPr="009F3D99">
        <w:rPr>
          <w:rFonts w:ascii="Palatino Linotype" w:hAnsi="Palatino Linotype"/>
          <w:b/>
          <w:bCs/>
          <w:i/>
          <w:iCs/>
          <w:sz w:val="22"/>
          <w:szCs w:val="22"/>
        </w:rPr>
        <w:t>“Firma y rúbrica de servidores públicos.</w:t>
      </w:r>
      <w:r w:rsidRPr="009F3D99">
        <w:rPr>
          <w:rFonts w:ascii="Palatino Linotype" w:hAnsi="Palatino Linotype"/>
          <w:i/>
          <w:iCs/>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562D4B70" w14:textId="77777777" w:rsidR="00F848F1" w:rsidRPr="009F3D99" w:rsidRDefault="00F848F1" w:rsidP="00617085">
      <w:pPr>
        <w:autoSpaceDE w:val="0"/>
        <w:autoSpaceDN w:val="0"/>
        <w:adjustRightInd w:val="0"/>
        <w:jc w:val="both"/>
        <w:rPr>
          <w:rFonts w:ascii="Palatino Linotype" w:eastAsiaTheme="minorHAnsi" w:hAnsi="Palatino Linotype" w:cs="Arial"/>
          <w:szCs w:val="22"/>
          <w:lang w:eastAsia="en-US"/>
        </w:rPr>
      </w:pPr>
    </w:p>
    <w:p w14:paraId="3595F950" w14:textId="27A6154D" w:rsidR="007A3B05" w:rsidRPr="009F3D99" w:rsidRDefault="0087010F" w:rsidP="0087010F">
      <w:pPr>
        <w:autoSpaceDE w:val="0"/>
        <w:autoSpaceDN w:val="0"/>
        <w:adjustRightInd w:val="0"/>
        <w:spacing w:line="360" w:lineRule="auto"/>
        <w:jc w:val="both"/>
        <w:rPr>
          <w:rFonts w:ascii="Palatino Linotype" w:eastAsiaTheme="minorHAnsi" w:hAnsi="Palatino Linotype" w:cs="Arial"/>
          <w:szCs w:val="22"/>
          <w:lang w:eastAsia="en-US"/>
        </w:rPr>
      </w:pPr>
      <w:r w:rsidRPr="009F3D99">
        <w:rPr>
          <w:rFonts w:ascii="Palatino Linotype" w:eastAsiaTheme="minorHAnsi" w:hAnsi="Palatino Linotype" w:cs="Arial"/>
          <w:szCs w:val="22"/>
          <w:lang w:eastAsia="en-US"/>
        </w:rPr>
        <w:t xml:space="preserve">Por lo anterior, queda </w:t>
      </w:r>
      <w:r w:rsidR="00AD6A59" w:rsidRPr="009F3D99">
        <w:rPr>
          <w:rFonts w:ascii="Palatino Linotype" w:eastAsiaTheme="minorHAnsi" w:hAnsi="Palatino Linotype" w:cs="Arial"/>
          <w:szCs w:val="22"/>
          <w:lang w:eastAsia="en-US"/>
        </w:rPr>
        <w:t>precisado por el mismo</w:t>
      </w:r>
      <w:r w:rsidRPr="009F3D99">
        <w:rPr>
          <w:rFonts w:ascii="Palatino Linotype" w:eastAsiaTheme="minorHAnsi" w:hAnsi="Palatino Linotype" w:cs="Arial"/>
          <w:b/>
          <w:bCs/>
          <w:szCs w:val="22"/>
          <w:lang w:eastAsia="en-US"/>
        </w:rPr>
        <w:t xml:space="preserve"> SUJETO OBLIGADO</w:t>
      </w:r>
      <w:r w:rsidRPr="009F3D99">
        <w:rPr>
          <w:rFonts w:ascii="Palatino Linotype" w:eastAsiaTheme="minorHAnsi" w:hAnsi="Palatino Linotype" w:cs="Arial"/>
          <w:szCs w:val="22"/>
          <w:lang w:eastAsia="en-US"/>
        </w:rPr>
        <w:t xml:space="preserve"> </w:t>
      </w:r>
      <w:r w:rsidR="00AD6A59" w:rsidRPr="009F3D99">
        <w:rPr>
          <w:rFonts w:ascii="Palatino Linotype" w:eastAsiaTheme="minorHAnsi" w:hAnsi="Palatino Linotype" w:cs="Arial"/>
          <w:szCs w:val="22"/>
          <w:lang w:eastAsia="en-US"/>
        </w:rPr>
        <w:t xml:space="preserve">que </w:t>
      </w:r>
      <w:r w:rsidRPr="009F3D99">
        <w:rPr>
          <w:rFonts w:ascii="Palatino Linotype" w:eastAsiaTheme="minorHAnsi" w:hAnsi="Palatino Linotype" w:cs="Arial"/>
          <w:szCs w:val="22"/>
          <w:lang w:eastAsia="en-US"/>
        </w:rPr>
        <w:t>dentro su patrimonio</w:t>
      </w:r>
      <w:r w:rsidR="00AD6A59" w:rsidRPr="009F3D99">
        <w:rPr>
          <w:rFonts w:ascii="Palatino Linotype" w:eastAsiaTheme="minorHAnsi" w:hAnsi="Palatino Linotype" w:cs="Arial"/>
          <w:szCs w:val="22"/>
          <w:lang w:eastAsia="en-US"/>
        </w:rPr>
        <w:t xml:space="preserve"> cuenta con</w:t>
      </w:r>
      <w:r w:rsidRPr="009F3D99">
        <w:rPr>
          <w:rFonts w:ascii="Palatino Linotype" w:eastAsiaTheme="minorHAnsi" w:hAnsi="Palatino Linotype" w:cs="Arial"/>
          <w:szCs w:val="22"/>
          <w:lang w:eastAsia="en-US"/>
        </w:rPr>
        <w:t xml:space="preserve"> </w:t>
      </w:r>
      <w:r w:rsidR="006A192E" w:rsidRPr="009F3D99">
        <w:rPr>
          <w:rFonts w:ascii="Palatino Linotype" w:eastAsiaTheme="minorHAnsi" w:hAnsi="Palatino Linotype" w:cs="Arial"/>
          <w:szCs w:val="22"/>
          <w:lang w:eastAsia="en-US"/>
        </w:rPr>
        <w:t xml:space="preserve">9 unidades </w:t>
      </w:r>
      <w:proofErr w:type="spellStart"/>
      <w:r w:rsidR="00377CA2" w:rsidRPr="009F3D99">
        <w:rPr>
          <w:rFonts w:ascii="Palatino Linotype" w:eastAsiaTheme="minorHAnsi" w:hAnsi="Palatino Linotype" w:cs="Arial"/>
          <w:szCs w:val="22"/>
          <w:lang w:eastAsia="en-US"/>
        </w:rPr>
        <w:t>vactor</w:t>
      </w:r>
      <w:proofErr w:type="spellEnd"/>
      <w:r w:rsidR="00AD6A59" w:rsidRPr="009F3D99">
        <w:rPr>
          <w:rFonts w:ascii="Palatino Linotype" w:eastAsiaTheme="minorHAnsi" w:hAnsi="Palatino Linotype" w:cs="Arial"/>
          <w:szCs w:val="22"/>
          <w:lang w:eastAsia="en-US"/>
        </w:rPr>
        <w:t xml:space="preserve"> </w:t>
      </w:r>
      <w:r w:rsidR="006A192E" w:rsidRPr="009F3D99">
        <w:rPr>
          <w:rFonts w:ascii="Palatino Linotype" w:eastAsiaTheme="minorHAnsi" w:hAnsi="Palatino Linotype" w:cs="Arial"/>
          <w:szCs w:val="22"/>
          <w:lang w:eastAsia="en-US"/>
        </w:rPr>
        <w:t xml:space="preserve">de las </w:t>
      </w:r>
      <w:r w:rsidR="00AD6A59" w:rsidRPr="009F3D99">
        <w:rPr>
          <w:rFonts w:ascii="Palatino Linotype" w:eastAsiaTheme="minorHAnsi" w:hAnsi="Palatino Linotype" w:cs="Arial"/>
          <w:szCs w:val="22"/>
          <w:lang w:eastAsia="en-US"/>
        </w:rPr>
        <w:t xml:space="preserve">que </w:t>
      </w:r>
      <w:r w:rsidR="00B0291D" w:rsidRPr="009F3D99">
        <w:rPr>
          <w:rFonts w:ascii="Palatino Linotype" w:eastAsiaTheme="minorHAnsi" w:hAnsi="Palatino Linotype" w:cs="Arial"/>
          <w:szCs w:val="22"/>
          <w:lang w:eastAsia="en-US"/>
        </w:rPr>
        <w:t>puede</w:t>
      </w:r>
      <w:r w:rsidR="00AD6A59" w:rsidRPr="009F3D99">
        <w:rPr>
          <w:rFonts w:ascii="Palatino Linotype" w:eastAsiaTheme="minorHAnsi" w:hAnsi="Palatino Linotype" w:cs="Arial"/>
          <w:szCs w:val="22"/>
          <w:lang w:eastAsia="en-US"/>
        </w:rPr>
        <w:t>n</w:t>
      </w:r>
      <w:r w:rsidR="00954B00" w:rsidRPr="009F3D99">
        <w:rPr>
          <w:rFonts w:ascii="Palatino Linotype" w:eastAsiaTheme="minorHAnsi" w:hAnsi="Palatino Linotype" w:cs="Arial"/>
          <w:szCs w:val="22"/>
          <w:lang w:eastAsia="en-US"/>
        </w:rPr>
        <w:t xml:space="preserve"> se les</w:t>
      </w:r>
      <w:r w:rsidRPr="009F3D99">
        <w:rPr>
          <w:rFonts w:ascii="Palatino Linotype" w:eastAsiaTheme="minorHAnsi" w:hAnsi="Palatino Linotype" w:cs="Arial"/>
          <w:szCs w:val="22"/>
          <w:lang w:eastAsia="en-US"/>
        </w:rPr>
        <w:t xml:space="preserve"> reali</w:t>
      </w:r>
      <w:r w:rsidR="00B0291D" w:rsidRPr="009F3D99">
        <w:rPr>
          <w:rFonts w:ascii="Palatino Linotype" w:eastAsiaTheme="minorHAnsi" w:hAnsi="Palatino Linotype" w:cs="Arial"/>
          <w:szCs w:val="22"/>
          <w:lang w:eastAsia="en-US"/>
        </w:rPr>
        <w:t>cen</w:t>
      </w:r>
      <w:r w:rsidRPr="009F3D99">
        <w:rPr>
          <w:rFonts w:ascii="Palatino Linotype" w:eastAsiaTheme="minorHAnsi" w:hAnsi="Palatino Linotype" w:cs="Arial"/>
          <w:szCs w:val="22"/>
          <w:lang w:eastAsia="en-US"/>
        </w:rPr>
        <w:t xml:space="preserve"> </w:t>
      </w:r>
      <w:r w:rsidR="00954B00" w:rsidRPr="009F3D99">
        <w:rPr>
          <w:rFonts w:ascii="Palatino Linotype" w:eastAsiaTheme="minorHAnsi" w:hAnsi="Palatino Linotype" w:cs="Arial"/>
          <w:szCs w:val="22"/>
          <w:lang w:eastAsia="en-US"/>
        </w:rPr>
        <w:t>servicios mecánicos y repuestos</w:t>
      </w:r>
      <w:r w:rsidR="00B0291D" w:rsidRPr="009F3D99">
        <w:rPr>
          <w:rFonts w:ascii="Palatino Linotype" w:eastAsiaTheme="minorHAnsi" w:hAnsi="Palatino Linotype" w:cs="Arial"/>
          <w:szCs w:val="22"/>
          <w:lang w:eastAsia="en-US"/>
        </w:rPr>
        <w:t xml:space="preserve"> de autopartes</w:t>
      </w:r>
      <w:r w:rsidRPr="009F3D99">
        <w:rPr>
          <w:rFonts w:ascii="Palatino Linotype" w:eastAsiaTheme="minorHAnsi" w:hAnsi="Palatino Linotype" w:cs="Arial"/>
          <w:szCs w:val="22"/>
          <w:lang w:eastAsia="en-US"/>
        </w:rPr>
        <w:t>.</w:t>
      </w:r>
    </w:p>
    <w:p w14:paraId="360D28E7" w14:textId="77777777" w:rsidR="007A3B05" w:rsidRPr="009F3D99" w:rsidRDefault="007A3B05" w:rsidP="0087010F">
      <w:pPr>
        <w:autoSpaceDE w:val="0"/>
        <w:autoSpaceDN w:val="0"/>
        <w:adjustRightInd w:val="0"/>
        <w:spacing w:line="360" w:lineRule="auto"/>
        <w:jc w:val="both"/>
        <w:rPr>
          <w:rFonts w:ascii="Palatino Linotype" w:eastAsiaTheme="minorHAnsi" w:hAnsi="Palatino Linotype" w:cs="Arial"/>
          <w:szCs w:val="22"/>
          <w:lang w:eastAsia="en-US"/>
        </w:rPr>
      </w:pPr>
    </w:p>
    <w:p w14:paraId="31E6E36F" w14:textId="6F28E501" w:rsidR="007A3B05" w:rsidRPr="009F3D99" w:rsidRDefault="007A3B05" w:rsidP="0087010F">
      <w:pPr>
        <w:autoSpaceDE w:val="0"/>
        <w:autoSpaceDN w:val="0"/>
        <w:adjustRightInd w:val="0"/>
        <w:spacing w:line="360" w:lineRule="auto"/>
        <w:jc w:val="both"/>
        <w:rPr>
          <w:rFonts w:ascii="Palatino Linotype" w:eastAsiaTheme="minorHAnsi" w:hAnsi="Palatino Linotype" w:cs="Arial"/>
          <w:szCs w:val="22"/>
          <w:lang w:eastAsia="en-US"/>
        </w:rPr>
      </w:pPr>
      <w:r w:rsidRPr="009F3D99">
        <w:rPr>
          <w:rFonts w:ascii="Palatino Linotype" w:eastAsiaTheme="minorHAnsi" w:hAnsi="Palatino Linotype" w:cs="Arial"/>
          <w:szCs w:val="22"/>
          <w:lang w:eastAsia="en-US"/>
        </w:rPr>
        <w:t xml:space="preserve">Abierta la etapa de instrucción, las partes </w:t>
      </w:r>
      <w:r w:rsidR="00617085" w:rsidRPr="009F3D99">
        <w:rPr>
          <w:rFonts w:ascii="Palatino Linotype" w:eastAsiaTheme="minorHAnsi" w:hAnsi="Palatino Linotype" w:cs="Arial"/>
          <w:szCs w:val="22"/>
          <w:lang w:eastAsia="en-US"/>
        </w:rPr>
        <w:t>no realizaron</w:t>
      </w:r>
      <w:r w:rsidRPr="009F3D99">
        <w:rPr>
          <w:rFonts w:ascii="Palatino Linotype" w:eastAsiaTheme="minorHAnsi" w:hAnsi="Palatino Linotype" w:cs="Arial"/>
          <w:szCs w:val="22"/>
          <w:lang w:eastAsia="en-US"/>
        </w:rPr>
        <w:t xml:space="preserve"> manifestaciones que conforme a derecho le corresponden.</w:t>
      </w:r>
    </w:p>
    <w:p w14:paraId="6858E144" w14:textId="77777777" w:rsidR="007A3B05" w:rsidRPr="009F3D99" w:rsidRDefault="007A3B05" w:rsidP="0087010F">
      <w:pPr>
        <w:autoSpaceDE w:val="0"/>
        <w:autoSpaceDN w:val="0"/>
        <w:adjustRightInd w:val="0"/>
        <w:spacing w:line="360" w:lineRule="auto"/>
        <w:jc w:val="both"/>
        <w:rPr>
          <w:rFonts w:ascii="Palatino Linotype" w:eastAsiaTheme="minorHAnsi" w:hAnsi="Palatino Linotype" w:cs="Arial"/>
          <w:szCs w:val="22"/>
          <w:lang w:eastAsia="en-US"/>
        </w:rPr>
      </w:pPr>
    </w:p>
    <w:p w14:paraId="52F74FDA" w14:textId="0E1A379A" w:rsidR="00E27E0F" w:rsidRPr="009F3D99" w:rsidRDefault="00B0291D" w:rsidP="00B0291D">
      <w:pPr>
        <w:widowControl w:val="0"/>
        <w:autoSpaceDE w:val="0"/>
        <w:autoSpaceDN w:val="0"/>
        <w:adjustRightInd w:val="0"/>
        <w:spacing w:line="360" w:lineRule="auto"/>
        <w:jc w:val="both"/>
        <w:rPr>
          <w:rFonts w:ascii="Palatino Linotype" w:eastAsia="Arial Unicode MS" w:hAnsi="Palatino Linotype" w:cs="Arial"/>
        </w:rPr>
      </w:pPr>
      <w:r w:rsidRPr="009F3D99">
        <w:rPr>
          <w:rFonts w:ascii="Palatino Linotype" w:eastAsia="Arial Unicode MS" w:hAnsi="Palatino Linotype" w:cs="Arial"/>
        </w:rPr>
        <w:t xml:space="preserve">Una vez precisado lo anterior, se dispone a verificar la normatividad que rige al </w:t>
      </w:r>
      <w:r w:rsidRPr="009F3D99">
        <w:rPr>
          <w:rFonts w:ascii="Palatino Linotype" w:eastAsia="Arial Unicode MS" w:hAnsi="Palatino Linotype" w:cs="Arial"/>
          <w:b/>
        </w:rPr>
        <w:t>SUJETO OBLIGADO</w:t>
      </w:r>
      <w:r w:rsidRPr="009F3D99">
        <w:rPr>
          <w:rFonts w:ascii="Palatino Linotype" w:eastAsia="Arial Unicode MS" w:hAnsi="Palatino Linotype" w:cs="Arial"/>
        </w:rPr>
        <w:t xml:space="preserve">, en virtud de que negó la información solicitada. </w:t>
      </w:r>
    </w:p>
    <w:p w14:paraId="0FA8EE2A" w14:textId="77777777" w:rsidR="00D27A49" w:rsidRPr="009F3D99" w:rsidRDefault="00D27A49" w:rsidP="00B0291D">
      <w:pPr>
        <w:widowControl w:val="0"/>
        <w:autoSpaceDE w:val="0"/>
        <w:autoSpaceDN w:val="0"/>
        <w:adjustRightInd w:val="0"/>
        <w:spacing w:line="360" w:lineRule="auto"/>
        <w:jc w:val="both"/>
        <w:rPr>
          <w:rFonts w:ascii="Palatino Linotype" w:eastAsia="Arial Unicode MS" w:hAnsi="Palatino Linotype" w:cs="Arial"/>
        </w:rPr>
      </w:pPr>
    </w:p>
    <w:p w14:paraId="69317EF9" w14:textId="6F6D0D60" w:rsidR="00404A39" w:rsidRPr="009F3D99" w:rsidRDefault="00D27A49" w:rsidP="00F00813">
      <w:pPr>
        <w:widowControl w:val="0"/>
        <w:autoSpaceDE w:val="0"/>
        <w:autoSpaceDN w:val="0"/>
        <w:adjustRightInd w:val="0"/>
        <w:spacing w:line="360" w:lineRule="auto"/>
        <w:jc w:val="both"/>
        <w:rPr>
          <w:rFonts w:ascii="Palatino Linotype" w:hAnsi="Palatino Linotype"/>
          <w:lang w:val="es-ES"/>
        </w:rPr>
      </w:pPr>
      <w:r w:rsidRPr="009F3D99">
        <w:rPr>
          <w:rFonts w:ascii="Palatino Linotype" w:eastAsia="Arial Unicode MS" w:hAnsi="Palatino Linotype" w:cs="Arial"/>
        </w:rPr>
        <w:t xml:space="preserve">Primero, </w:t>
      </w:r>
      <w:r w:rsidRPr="009F3D99">
        <w:rPr>
          <w:rFonts w:ascii="Palatino Linotype" w:hAnsi="Palatino Linotype" w:cs="Arial"/>
          <w:noProof/>
          <w:lang w:eastAsia="es-MX"/>
        </w:rPr>
        <w:t>e</w:t>
      </w:r>
      <w:r w:rsidRPr="009F3D99">
        <w:rPr>
          <w:rFonts w:ascii="Palatino Linotype" w:hAnsi="Palatino Linotype" w:cs="Arial"/>
        </w:rPr>
        <w:t xml:space="preserve">s de destacar que </w:t>
      </w:r>
      <w:r w:rsidRPr="009F3D99">
        <w:rPr>
          <w:rFonts w:ascii="Palatino Linotype" w:hAnsi="Palatino Linotype"/>
          <w:lang w:val="es-ES"/>
        </w:rPr>
        <w:t xml:space="preserve">el Órgano Superior de Fiscalización del Estado de México (OSFEM), emite anualmente los Lineamientos o Políticas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Organismos Públicos Descentralizados; en atención a ello, </w:t>
      </w:r>
      <w:r w:rsidR="00AD6A59" w:rsidRPr="009F3D99">
        <w:rPr>
          <w:rFonts w:ascii="Palatino Linotype" w:hAnsi="Palatino Linotype"/>
          <w:lang w:val="es-ES"/>
        </w:rPr>
        <w:t xml:space="preserve">en los </w:t>
      </w:r>
      <w:r w:rsidR="00AD6A59" w:rsidRPr="009F3D99">
        <w:rPr>
          <w:rFonts w:ascii="Palatino Linotype" w:hAnsi="Palatino Linotype"/>
          <w:lang w:val="es-ES"/>
        </w:rPr>
        <w:lastRenderedPageBreak/>
        <w:t xml:space="preserve">apartados de </w:t>
      </w:r>
      <w:r w:rsidR="00F01F27" w:rsidRPr="009F3D99">
        <w:rPr>
          <w:rFonts w:ascii="Palatino Linotype" w:hAnsi="Palatino Linotype"/>
          <w:b/>
          <w:lang w:val="es-ES"/>
        </w:rPr>
        <w:t>información presupuestaria</w:t>
      </w:r>
      <w:r w:rsidR="00AD6A59" w:rsidRPr="009F3D99">
        <w:rPr>
          <w:rStyle w:val="Refdenotaalpie"/>
          <w:rFonts w:ascii="Palatino Linotype" w:hAnsi="Palatino Linotype"/>
          <w:b/>
          <w:lang w:val="es-ES"/>
        </w:rPr>
        <w:footnoteReference w:id="1"/>
      </w:r>
      <w:r w:rsidR="00AD6A59" w:rsidRPr="009F3D99">
        <w:rPr>
          <w:rFonts w:ascii="Palatino Linotype" w:hAnsi="Palatino Linotype"/>
          <w:lang w:val="es-ES"/>
        </w:rPr>
        <w:t xml:space="preserve">, se derivada que el </w:t>
      </w:r>
      <w:r w:rsidR="00404A39" w:rsidRPr="009F3D99">
        <w:rPr>
          <w:rFonts w:ascii="Palatino Linotype" w:hAnsi="Palatino Linotype"/>
          <w:lang w:val="es-ES"/>
        </w:rPr>
        <w:t xml:space="preserve">Organismo Público Descentralizado para la Prestación de Los Servicios de Agua Potable Alcantarillado y Saneamiento de Atizapán de Zaragoza, presenta ante el OSFEM de manera mensual </w:t>
      </w:r>
      <w:r w:rsidR="00C5567F" w:rsidRPr="009F3D99">
        <w:rPr>
          <w:rFonts w:ascii="Palatino Linotype" w:hAnsi="Palatino Linotype"/>
          <w:lang w:val="es-ES"/>
        </w:rPr>
        <w:t>los formatos del</w:t>
      </w:r>
      <w:r w:rsidR="00F00813" w:rsidRPr="009F3D99">
        <w:rPr>
          <w:rFonts w:ascii="Palatino Linotype" w:hAnsi="Palatino Linotype"/>
          <w:lang w:val="es-ES"/>
        </w:rPr>
        <w:t xml:space="preserve"> </w:t>
      </w:r>
      <w:r w:rsidR="00404A39" w:rsidRPr="009F3D99">
        <w:rPr>
          <w:rFonts w:ascii="Palatino Linotype" w:hAnsi="Palatino Linotype"/>
          <w:lang w:val="es-ES"/>
        </w:rPr>
        <w:t xml:space="preserve">Estado Analítico del Ejercicio del Presupuesto de Egresos por Objeto del Gasto (Capítulo y Concepto), en el cual </w:t>
      </w:r>
      <w:r w:rsidR="00F00813" w:rsidRPr="009F3D99">
        <w:rPr>
          <w:rFonts w:ascii="Palatino Linotype" w:hAnsi="Palatino Linotype"/>
          <w:lang w:val="es-ES"/>
        </w:rPr>
        <w:t>se</w:t>
      </w:r>
      <w:r w:rsidR="00404A39" w:rsidRPr="009F3D99">
        <w:rPr>
          <w:rFonts w:ascii="Palatino Linotype" w:hAnsi="Palatino Linotype"/>
          <w:lang w:val="es-ES"/>
        </w:rPr>
        <w:t xml:space="preserve"> describe</w:t>
      </w:r>
      <w:r w:rsidR="00F00813" w:rsidRPr="009F3D99">
        <w:rPr>
          <w:rFonts w:ascii="Palatino Linotype" w:hAnsi="Palatino Linotype"/>
          <w:lang w:val="es-ES"/>
        </w:rPr>
        <w:t>n</w:t>
      </w:r>
      <w:r w:rsidR="00404A39" w:rsidRPr="009F3D99">
        <w:rPr>
          <w:rFonts w:ascii="Palatino Linotype" w:hAnsi="Palatino Linotype"/>
          <w:lang w:val="es-ES"/>
        </w:rPr>
        <w:t xml:space="preserve"> </w:t>
      </w:r>
      <w:r w:rsidR="00F00813" w:rsidRPr="009F3D99">
        <w:rPr>
          <w:rFonts w:ascii="Palatino Linotype" w:hAnsi="Palatino Linotype"/>
          <w:lang w:val="es-ES"/>
        </w:rPr>
        <w:t xml:space="preserve">los movimientos y la situación de cada cuenta de las distintas clasificaciones, de acuerdo con los diferentes grados de desagregación de las mismas que se requiera, para </w:t>
      </w:r>
      <w:r w:rsidR="00305D78" w:rsidRPr="009F3D99">
        <w:rPr>
          <w:rFonts w:ascii="Palatino Linotype" w:hAnsi="Palatino Linotype"/>
          <w:lang w:val="es-ES"/>
        </w:rPr>
        <w:t>ilustrar</w:t>
      </w:r>
      <w:r w:rsidR="00F00813" w:rsidRPr="009F3D99">
        <w:rPr>
          <w:rFonts w:ascii="Palatino Linotype" w:hAnsi="Palatino Linotype"/>
          <w:lang w:val="es-ES"/>
        </w:rPr>
        <w:t xml:space="preserve"> lo anterior se cita la siguiente</w:t>
      </w:r>
      <w:r w:rsidR="00C5567F" w:rsidRPr="009F3D99">
        <w:rPr>
          <w:rFonts w:ascii="Palatino Linotype" w:hAnsi="Palatino Linotype"/>
          <w:lang w:val="es-ES"/>
        </w:rPr>
        <w:t>s</w:t>
      </w:r>
      <w:r w:rsidR="00F00813" w:rsidRPr="009F3D99">
        <w:rPr>
          <w:rFonts w:ascii="Palatino Linotype" w:hAnsi="Palatino Linotype"/>
          <w:lang w:val="es-ES"/>
        </w:rPr>
        <w:t xml:space="preserve"> </w:t>
      </w:r>
      <w:r w:rsidR="00C5567F" w:rsidRPr="009F3D99">
        <w:rPr>
          <w:rFonts w:ascii="Palatino Linotype" w:hAnsi="Palatino Linotype"/>
          <w:lang w:val="es-ES"/>
        </w:rPr>
        <w:t>imágenes de los años fiscales 2019, 2020 y 2021</w:t>
      </w:r>
      <w:r w:rsidR="00BA38B8" w:rsidRPr="009F3D99">
        <w:rPr>
          <w:rFonts w:ascii="Palatino Linotype" w:hAnsi="Palatino Linotype"/>
          <w:lang w:val="es-ES"/>
        </w:rPr>
        <w:t>:</w:t>
      </w:r>
    </w:p>
    <w:p w14:paraId="45A70320" w14:textId="77777777" w:rsidR="00BA38B8" w:rsidRPr="009F3D99" w:rsidRDefault="00BA38B8" w:rsidP="00F00813">
      <w:pPr>
        <w:widowControl w:val="0"/>
        <w:autoSpaceDE w:val="0"/>
        <w:autoSpaceDN w:val="0"/>
        <w:adjustRightInd w:val="0"/>
        <w:spacing w:line="360" w:lineRule="auto"/>
        <w:jc w:val="both"/>
        <w:rPr>
          <w:rFonts w:ascii="Palatino Linotype" w:hAnsi="Palatino Linotype"/>
          <w:lang w:val="es-ES"/>
        </w:rPr>
      </w:pPr>
    </w:p>
    <w:p w14:paraId="2EF83C39" w14:textId="026781FB" w:rsidR="00305D78" w:rsidRPr="009F3D99" w:rsidRDefault="00BA38B8" w:rsidP="00305D78">
      <w:pPr>
        <w:widowControl w:val="0"/>
        <w:autoSpaceDE w:val="0"/>
        <w:autoSpaceDN w:val="0"/>
        <w:adjustRightInd w:val="0"/>
        <w:jc w:val="both"/>
        <w:rPr>
          <w:rFonts w:ascii="Palatino Linotype" w:hAnsi="Palatino Linotype"/>
          <w:lang w:val="es-ES"/>
        </w:rPr>
      </w:pPr>
      <w:r w:rsidRPr="009F3D99">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57F21B13" wp14:editId="40FE4F59">
                <wp:simplePos x="0" y="0"/>
                <wp:positionH relativeFrom="column">
                  <wp:posOffset>654343</wp:posOffset>
                </wp:positionH>
                <wp:positionV relativeFrom="paragraph">
                  <wp:posOffset>2593549</wp:posOffset>
                </wp:positionV>
                <wp:extent cx="1257627" cy="85844"/>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257627" cy="8584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226BE" id="Rectángulo 15" o:spid="_x0000_s1026" style="position:absolute;margin-left:51.5pt;margin-top:204.2pt;width:99.05pt;height: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" filled="f" strokecolor="#c0504d [3205]" strokeweight="2pt"/>
            </w:pict>
          </mc:Fallback>
        </mc:AlternateContent>
      </w:r>
      <w:r w:rsidRPr="009F3D99">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6B6054AA" wp14:editId="257B4506">
                <wp:simplePos x="0" y="0"/>
                <wp:positionH relativeFrom="column">
                  <wp:posOffset>638623</wp:posOffset>
                </wp:positionH>
                <wp:positionV relativeFrom="paragraph">
                  <wp:posOffset>2334164</wp:posOffset>
                </wp:positionV>
                <wp:extent cx="937980" cy="104802"/>
                <wp:effectExtent l="0" t="0" r="14605" b="28575"/>
                <wp:wrapNone/>
                <wp:docPr id="7" name="Rectángulo 7"/>
                <wp:cNvGraphicFramePr/>
                <a:graphic xmlns:a="http://schemas.openxmlformats.org/drawingml/2006/main">
                  <a:graphicData uri="http://schemas.microsoft.com/office/word/2010/wordprocessingShape">
                    <wps:wsp>
                      <wps:cNvSpPr/>
                      <wps:spPr>
                        <a:xfrm>
                          <a:off x="0" y="0"/>
                          <a:ext cx="937980" cy="10480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18438" id="Rectángulo 7" o:spid="_x0000_s1026" style="position:absolute;margin-left:50.3pt;margin-top:183.8pt;width:73.8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" filled="f" strokecolor="#c0504d [3205]" strokeweight="2pt"/>
            </w:pict>
          </mc:Fallback>
        </mc:AlternateContent>
      </w:r>
      <w:r w:rsidRPr="009F3D99">
        <w:rPr>
          <w:rFonts w:ascii="Palatino Linotype" w:hAnsi="Palatino Linotype"/>
          <w:noProof/>
          <w:lang w:eastAsia="es-MX"/>
        </w:rPr>
        <w:drawing>
          <wp:inline distT="0" distB="0" distL="0" distR="0" wp14:anchorId="39E6CC39" wp14:editId="4583CE2A">
            <wp:extent cx="5791835" cy="26797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046" b="1967"/>
                    <a:stretch/>
                  </pic:blipFill>
                  <pic:spPr bwMode="auto">
                    <a:xfrm>
                      <a:off x="0" y="0"/>
                      <a:ext cx="5791835" cy="2679700"/>
                    </a:xfrm>
                    <a:prstGeom prst="rect">
                      <a:avLst/>
                    </a:prstGeom>
                    <a:ln>
                      <a:noFill/>
                    </a:ln>
                    <a:extLst>
                      <a:ext uri="{53640926-AAD7-44D8-BBD7-CCE9431645EC}">
                        <a14:shadowObscured xmlns:a14="http://schemas.microsoft.com/office/drawing/2010/main"/>
                      </a:ext>
                    </a:extLst>
                  </pic:spPr>
                </pic:pic>
              </a:graphicData>
            </a:graphic>
          </wp:inline>
        </w:drawing>
      </w:r>
    </w:p>
    <w:p w14:paraId="1CF49FC7" w14:textId="1C0B01D8" w:rsidR="00F00813" w:rsidRPr="009F3D99" w:rsidRDefault="00305D78" w:rsidP="00305D78">
      <w:pPr>
        <w:widowControl w:val="0"/>
        <w:autoSpaceDE w:val="0"/>
        <w:autoSpaceDN w:val="0"/>
        <w:adjustRightInd w:val="0"/>
        <w:spacing w:line="360" w:lineRule="auto"/>
        <w:jc w:val="center"/>
        <w:rPr>
          <w:rFonts w:ascii="Palatino Linotype" w:hAnsi="Palatino Linotype"/>
          <w:lang w:val="es-ES"/>
        </w:rPr>
      </w:pPr>
      <w:r w:rsidRPr="009F3D99">
        <w:rPr>
          <w:rFonts w:ascii="Palatino Linotype" w:hAnsi="Palatino Linotype"/>
          <w:noProof/>
          <w:lang w:eastAsia="es-MX"/>
        </w:rPr>
        <w:lastRenderedPageBreak/>
        <mc:AlternateContent>
          <mc:Choice Requires="wps">
            <w:drawing>
              <wp:anchor distT="0" distB="0" distL="114300" distR="114300" simplePos="0" relativeHeight="251667456" behindDoc="0" locked="0" layoutInCell="1" allowOverlap="1" wp14:anchorId="0020BE8D" wp14:editId="23C72008">
                <wp:simplePos x="0" y="0"/>
                <wp:positionH relativeFrom="column">
                  <wp:posOffset>366340</wp:posOffset>
                </wp:positionH>
                <wp:positionV relativeFrom="paragraph">
                  <wp:posOffset>3860535</wp:posOffset>
                </wp:positionV>
                <wp:extent cx="1617785" cy="132380"/>
                <wp:effectExtent l="0" t="0" r="20955" b="20320"/>
                <wp:wrapNone/>
                <wp:docPr id="14" name="Rectángulo 14"/>
                <wp:cNvGraphicFramePr/>
                <a:graphic xmlns:a="http://schemas.openxmlformats.org/drawingml/2006/main">
                  <a:graphicData uri="http://schemas.microsoft.com/office/word/2010/wordprocessingShape">
                    <wps:wsp>
                      <wps:cNvSpPr/>
                      <wps:spPr>
                        <a:xfrm>
                          <a:off x="0" y="0"/>
                          <a:ext cx="1617785" cy="13238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A6775" id="Rectángulo 14" o:spid="_x0000_s1026" style="position:absolute;margin-left:28.85pt;margin-top:304pt;width:127.4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" filled="f" strokecolor="#c0504d [3205]" strokeweight="2pt"/>
            </w:pict>
          </mc:Fallback>
        </mc:AlternateContent>
      </w:r>
      <w:r w:rsidRPr="009F3D99">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8C01471" wp14:editId="6D527D8E">
                <wp:simplePos x="0" y="0"/>
                <wp:positionH relativeFrom="column">
                  <wp:posOffset>366395</wp:posOffset>
                </wp:positionH>
                <wp:positionV relativeFrom="paragraph">
                  <wp:posOffset>3461489</wp:posOffset>
                </wp:positionV>
                <wp:extent cx="1256044" cy="105306"/>
                <wp:effectExtent l="0" t="0" r="20320" b="28575"/>
                <wp:wrapNone/>
                <wp:docPr id="8" name="Rectángulo 8"/>
                <wp:cNvGraphicFramePr/>
                <a:graphic xmlns:a="http://schemas.openxmlformats.org/drawingml/2006/main">
                  <a:graphicData uri="http://schemas.microsoft.com/office/word/2010/wordprocessingShape">
                    <wps:wsp>
                      <wps:cNvSpPr/>
                      <wps:spPr>
                        <a:xfrm>
                          <a:off x="0" y="0"/>
                          <a:ext cx="1256044" cy="10530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995D2" id="Rectángulo 8" o:spid="_x0000_s1026" style="position:absolute;margin-left:28.85pt;margin-top:272.55pt;width:98.9pt;height: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" filled="f" strokecolor="#c0504d [3205]" strokeweight="2pt"/>
            </w:pict>
          </mc:Fallback>
        </mc:AlternateContent>
      </w:r>
      <w:r w:rsidRPr="009F3D99">
        <w:rPr>
          <w:rFonts w:ascii="Palatino Linotype" w:hAnsi="Palatino Linotype"/>
          <w:noProof/>
          <w:lang w:eastAsia="es-MX"/>
        </w:rPr>
        <w:drawing>
          <wp:inline distT="0" distB="0" distL="0" distR="0" wp14:anchorId="02AB35E8" wp14:editId="0C514033">
            <wp:extent cx="5791835" cy="40063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434"/>
                    <a:stretch/>
                  </pic:blipFill>
                  <pic:spPr bwMode="auto">
                    <a:xfrm>
                      <a:off x="0" y="0"/>
                      <a:ext cx="5791835" cy="4006376"/>
                    </a:xfrm>
                    <a:prstGeom prst="rect">
                      <a:avLst/>
                    </a:prstGeom>
                    <a:ln>
                      <a:noFill/>
                    </a:ln>
                    <a:extLst>
                      <a:ext uri="{53640926-AAD7-44D8-BBD7-CCE9431645EC}">
                        <a14:shadowObscured xmlns:a14="http://schemas.microsoft.com/office/drawing/2010/main"/>
                      </a:ext>
                    </a:extLst>
                  </pic:spPr>
                </pic:pic>
              </a:graphicData>
            </a:graphic>
          </wp:inline>
        </w:drawing>
      </w:r>
    </w:p>
    <w:p w14:paraId="2CC33000" w14:textId="399ADEE8" w:rsidR="00305D78" w:rsidRPr="009F3D99" w:rsidRDefault="00BA38B8" w:rsidP="00BA38B8">
      <w:pPr>
        <w:widowControl w:val="0"/>
        <w:autoSpaceDE w:val="0"/>
        <w:autoSpaceDN w:val="0"/>
        <w:adjustRightInd w:val="0"/>
        <w:spacing w:line="360" w:lineRule="auto"/>
        <w:jc w:val="center"/>
        <w:rPr>
          <w:rFonts w:ascii="Palatino Linotype" w:hAnsi="Palatino Linotype"/>
          <w:lang w:val="es-ES"/>
        </w:rPr>
      </w:pPr>
      <w:r w:rsidRPr="009F3D99">
        <w:rPr>
          <w:noProof/>
          <w:lang w:eastAsia="es-MX"/>
        </w:rPr>
        <w:drawing>
          <wp:inline distT="0" distB="0" distL="0" distR="0" wp14:anchorId="05664F37" wp14:editId="1867260C">
            <wp:extent cx="5371200" cy="2342667"/>
            <wp:effectExtent l="0" t="0" r="127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166"/>
                    <a:stretch/>
                  </pic:blipFill>
                  <pic:spPr bwMode="auto">
                    <a:xfrm>
                      <a:off x="0" y="0"/>
                      <a:ext cx="5377948" cy="2345610"/>
                    </a:xfrm>
                    <a:prstGeom prst="rect">
                      <a:avLst/>
                    </a:prstGeom>
                    <a:ln>
                      <a:noFill/>
                    </a:ln>
                    <a:extLst>
                      <a:ext uri="{53640926-AAD7-44D8-BBD7-CCE9431645EC}">
                        <a14:shadowObscured xmlns:a14="http://schemas.microsoft.com/office/drawing/2010/main"/>
                      </a:ext>
                    </a:extLst>
                  </pic:spPr>
                </pic:pic>
              </a:graphicData>
            </a:graphic>
          </wp:inline>
        </w:drawing>
      </w:r>
    </w:p>
    <w:p w14:paraId="28030A72" w14:textId="06E0B683" w:rsidR="00404A39" w:rsidRPr="009F3D99" w:rsidRDefault="002C7738" w:rsidP="00D27A49">
      <w:pPr>
        <w:widowControl w:val="0"/>
        <w:autoSpaceDE w:val="0"/>
        <w:autoSpaceDN w:val="0"/>
        <w:adjustRightInd w:val="0"/>
        <w:spacing w:line="360" w:lineRule="auto"/>
        <w:jc w:val="both"/>
        <w:rPr>
          <w:rFonts w:ascii="Palatino Linotype" w:hAnsi="Palatino Linotype"/>
          <w:lang w:val="es-ES"/>
        </w:rPr>
      </w:pPr>
      <w:r w:rsidRPr="009F3D99">
        <w:rPr>
          <w:rFonts w:ascii="Palatino Linotype" w:hAnsi="Palatino Linotype"/>
          <w:lang w:val="es-ES"/>
        </w:rPr>
        <w:lastRenderedPageBreak/>
        <w:t>De lo anterior</w:t>
      </w:r>
      <w:r w:rsidR="00305D78" w:rsidRPr="009F3D99">
        <w:rPr>
          <w:rFonts w:ascii="Palatino Linotype" w:hAnsi="Palatino Linotype"/>
          <w:lang w:val="es-ES"/>
        </w:rPr>
        <w:t>,</w:t>
      </w:r>
      <w:r w:rsidRPr="009F3D99">
        <w:rPr>
          <w:rFonts w:ascii="Palatino Linotype" w:hAnsi="Palatino Linotype"/>
          <w:lang w:val="es-ES"/>
        </w:rPr>
        <w:t xml:space="preserve"> se desprende que </w:t>
      </w:r>
      <w:r w:rsidRPr="009F3D99">
        <w:rPr>
          <w:rFonts w:ascii="Palatino Linotype" w:hAnsi="Palatino Linotype"/>
          <w:b/>
          <w:lang w:val="es-ES"/>
        </w:rPr>
        <w:t>EL SUJETO OBLIGADO</w:t>
      </w:r>
      <w:r w:rsidRPr="009F3D99">
        <w:rPr>
          <w:rFonts w:ascii="Palatino Linotype" w:hAnsi="Palatino Linotype"/>
          <w:lang w:val="es-ES"/>
        </w:rPr>
        <w:t xml:space="preserve"> rinde de manera mensual</w:t>
      </w:r>
      <w:r w:rsidR="00305D78" w:rsidRPr="009F3D99">
        <w:rPr>
          <w:rFonts w:ascii="Palatino Linotype" w:hAnsi="Palatino Linotype"/>
          <w:lang w:val="es-ES"/>
        </w:rPr>
        <w:t xml:space="preserve"> </w:t>
      </w:r>
      <w:r w:rsidRPr="009F3D99">
        <w:rPr>
          <w:rFonts w:ascii="Palatino Linotype" w:hAnsi="Palatino Linotype"/>
          <w:lang w:val="es-ES"/>
        </w:rPr>
        <w:t xml:space="preserve">al OSFEM los </w:t>
      </w:r>
      <w:r w:rsidR="00305D78" w:rsidRPr="009F3D99">
        <w:rPr>
          <w:rFonts w:ascii="Palatino Linotype" w:hAnsi="Palatino Linotype"/>
          <w:lang w:val="es-ES"/>
        </w:rPr>
        <w:t>formato</w:t>
      </w:r>
      <w:r w:rsidRPr="009F3D99">
        <w:rPr>
          <w:rFonts w:ascii="Palatino Linotype" w:hAnsi="Palatino Linotype"/>
          <w:lang w:val="es-ES"/>
        </w:rPr>
        <w:t>s</w:t>
      </w:r>
      <w:r w:rsidR="00305D78" w:rsidRPr="009F3D99">
        <w:rPr>
          <w:rFonts w:ascii="Palatino Linotype" w:hAnsi="Palatino Linotype"/>
          <w:lang w:val="es-ES"/>
        </w:rPr>
        <w:t xml:space="preserve"> del</w:t>
      </w:r>
      <w:r w:rsidR="00404A39" w:rsidRPr="009F3D99">
        <w:rPr>
          <w:rFonts w:ascii="Palatino Linotype" w:hAnsi="Palatino Linotype"/>
          <w:lang w:val="es-ES"/>
        </w:rPr>
        <w:t xml:space="preserve"> </w:t>
      </w:r>
      <w:r w:rsidR="00305D78" w:rsidRPr="009F3D99">
        <w:rPr>
          <w:rFonts w:ascii="Palatino Linotype" w:hAnsi="Palatino Linotype"/>
          <w:lang w:val="es-ES"/>
        </w:rPr>
        <w:t xml:space="preserve">Estado Analítico del Ejercicio del Presupuesto de Egresos por Objeto del Gasto (Capítulo y Concepto), </w:t>
      </w:r>
      <w:r w:rsidR="005A6251" w:rsidRPr="009F3D99">
        <w:rPr>
          <w:rFonts w:ascii="Palatino Linotype" w:hAnsi="Palatino Linotype"/>
          <w:lang w:val="es-ES"/>
        </w:rPr>
        <w:t xml:space="preserve">en el que </w:t>
      </w:r>
      <w:r w:rsidR="00305D78" w:rsidRPr="009F3D99">
        <w:rPr>
          <w:rFonts w:ascii="Palatino Linotype" w:hAnsi="Palatino Linotype"/>
          <w:lang w:val="es-ES"/>
        </w:rPr>
        <w:t xml:space="preserve">se encuentra el concepto de combustibles, lubricantes, aditivos, herramientas, refacciones y accesorios menores, </w:t>
      </w:r>
      <w:r w:rsidR="00864011" w:rsidRPr="009F3D99">
        <w:rPr>
          <w:rFonts w:ascii="Palatino Linotype" w:hAnsi="Palatino Linotype"/>
          <w:lang w:val="es-ES"/>
        </w:rPr>
        <w:t xml:space="preserve">de lo que </w:t>
      </w:r>
      <w:r w:rsidR="00305D78" w:rsidRPr="009F3D99">
        <w:rPr>
          <w:rFonts w:ascii="Palatino Linotype" w:hAnsi="Palatino Linotype"/>
          <w:lang w:val="es-ES"/>
        </w:rPr>
        <w:t xml:space="preserve">se debe de comprobar </w:t>
      </w:r>
      <w:r w:rsidR="00F441D0" w:rsidRPr="009F3D99">
        <w:rPr>
          <w:rFonts w:ascii="Palatino Linotype" w:hAnsi="Palatino Linotype"/>
          <w:lang w:val="es-ES"/>
        </w:rPr>
        <w:t>el egreso ejercido.</w:t>
      </w:r>
    </w:p>
    <w:p w14:paraId="14E279E0" w14:textId="77777777" w:rsidR="00F441D0" w:rsidRPr="009F3D99" w:rsidRDefault="00F441D0" w:rsidP="00D27A49">
      <w:pPr>
        <w:widowControl w:val="0"/>
        <w:autoSpaceDE w:val="0"/>
        <w:autoSpaceDN w:val="0"/>
        <w:adjustRightInd w:val="0"/>
        <w:spacing w:line="360" w:lineRule="auto"/>
        <w:jc w:val="both"/>
        <w:rPr>
          <w:rFonts w:ascii="Palatino Linotype" w:hAnsi="Palatino Linotype"/>
          <w:lang w:val="es-ES"/>
        </w:rPr>
      </w:pPr>
    </w:p>
    <w:p w14:paraId="6E83BBB4" w14:textId="2CE81C00" w:rsidR="00E347CB" w:rsidRPr="009F3D99" w:rsidRDefault="00864011" w:rsidP="00681628">
      <w:pPr>
        <w:spacing w:line="360" w:lineRule="auto"/>
        <w:jc w:val="both"/>
        <w:rPr>
          <w:rFonts w:ascii="Palatino Linotype" w:hAnsi="Palatino Linotype"/>
        </w:rPr>
      </w:pPr>
      <w:r w:rsidRPr="009F3D99">
        <w:rPr>
          <w:rFonts w:ascii="Palatino Linotype" w:hAnsi="Palatino Linotype"/>
        </w:rPr>
        <w:t>En esta misma tesitura, quedando precisado que las entidades fiscalizables</w:t>
      </w:r>
      <w:r w:rsidR="005A6251" w:rsidRPr="009F3D99">
        <w:rPr>
          <w:rFonts w:ascii="Palatino Linotype" w:hAnsi="Palatino Linotype"/>
        </w:rPr>
        <w:t xml:space="preserve"> hacen</w:t>
      </w:r>
      <w:r w:rsidRPr="009F3D99">
        <w:rPr>
          <w:rFonts w:ascii="Palatino Linotype" w:hAnsi="Palatino Linotype"/>
        </w:rPr>
        <w:t xml:space="preserve"> entrega de manera mensual dichos formatos, se procede a comprobar que </w:t>
      </w:r>
      <w:r w:rsidR="005A6251" w:rsidRPr="009F3D99">
        <w:rPr>
          <w:rFonts w:ascii="Palatino Linotype" w:hAnsi="Palatino Linotype"/>
        </w:rPr>
        <w:t>los</w:t>
      </w:r>
      <w:r w:rsidRPr="009F3D99">
        <w:rPr>
          <w:rFonts w:ascii="Palatino Linotype" w:hAnsi="Palatino Linotype"/>
        </w:rPr>
        <w:t xml:space="preserve"> mismos </w:t>
      </w:r>
      <w:r w:rsidR="005A6251" w:rsidRPr="009F3D99">
        <w:rPr>
          <w:rFonts w:ascii="Palatino Linotype" w:hAnsi="Palatino Linotype"/>
        </w:rPr>
        <w:t>se encuentran constreñidos en realizar</w:t>
      </w:r>
      <w:r w:rsidRPr="009F3D99">
        <w:rPr>
          <w:rFonts w:ascii="Palatino Linotype" w:hAnsi="Palatino Linotype"/>
        </w:rPr>
        <w:t xml:space="preserve"> bitácora</w:t>
      </w:r>
      <w:r w:rsidR="005A6251" w:rsidRPr="009F3D99">
        <w:rPr>
          <w:rFonts w:ascii="Palatino Linotype" w:hAnsi="Palatino Linotype"/>
        </w:rPr>
        <w:t>s</w:t>
      </w:r>
      <w:r w:rsidRPr="009F3D99">
        <w:rPr>
          <w:rFonts w:ascii="Palatino Linotype" w:hAnsi="Palatino Linotype"/>
        </w:rPr>
        <w:t xml:space="preserve"> de los servicios realizados a sus unidades </w:t>
      </w:r>
      <w:r w:rsidR="005A6251" w:rsidRPr="009F3D99">
        <w:rPr>
          <w:rFonts w:ascii="Palatino Linotype" w:hAnsi="Palatino Linotype"/>
        </w:rPr>
        <w:t>automotoras.</w:t>
      </w:r>
    </w:p>
    <w:p w14:paraId="44DEA837" w14:textId="77777777" w:rsidR="005A6251" w:rsidRPr="009F3D99" w:rsidRDefault="005A6251" w:rsidP="00681628">
      <w:pPr>
        <w:spacing w:line="360" w:lineRule="auto"/>
        <w:jc w:val="both"/>
        <w:rPr>
          <w:rFonts w:ascii="Palatino Linotype" w:hAnsi="Palatino Linotype"/>
        </w:rPr>
      </w:pPr>
    </w:p>
    <w:p w14:paraId="18C13890" w14:textId="4E7726D8" w:rsidR="00E347CB" w:rsidRPr="009F3D99" w:rsidRDefault="00E347CB" w:rsidP="00E347CB">
      <w:pPr>
        <w:widowControl w:val="0"/>
        <w:autoSpaceDE w:val="0"/>
        <w:autoSpaceDN w:val="0"/>
        <w:adjustRightInd w:val="0"/>
        <w:spacing w:line="360" w:lineRule="auto"/>
        <w:jc w:val="both"/>
        <w:rPr>
          <w:rFonts w:ascii="Palatino Linotype" w:hAnsi="Palatino Linotype" w:cs="Arial"/>
        </w:rPr>
      </w:pPr>
      <w:r w:rsidRPr="009F3D99">
        <w:rPr>
          <w:rFonts w:ascii="Palatino Linotype" w:hAnsi="Palatino Linotype"/>
        </w:rPr>
        <w:t xml:space="preserve">Ahora bien, </w:t>
      </w:r>
      <w:r w:rsidRPr="009F3D99">
        <w:rPr>
          <w:rFonts w:ascii="Palatino Linotype" w:hAnsi="Palatino Linotype" w:cs="Arial"/>
        </w:rPr>
        <w:t xml:space="preserve">es fundamental </w:t>
      </w:r>
      <w:r w:rsidR="007A1582" w:rsidRPr="009F3D99">
        <w:rPr>
          <w:rFonts w:ascii="Palatino Linotype" w:hAnsi="Palatino Linotype" w:cs="Arial"/>
        </w:rPr>
        <w:t>mencionar que por</w:t>
      </w:r>
      <w:r w:rsidRPr="009F3D99">
        <w:rPr>
          <w:rFonts w:ascii="Palatino Linotype" w:hAnsi="Palatino Linotype" w:cs="Arial"/>
        </w:rPr>
        <w:t xml:space="preserve"> bitácora </w:t>
      </w:r>
      <w:r w:rsidR="007A1582" w:rsidRPr="009F3D99">
        <w:rPr>
          <w:rFonts w:ascii="Palatino Linotype" w:hAnsi="Palatino Linotype" w:cs="Arial"/>
        </w:rPr>
        <w:t xml:space="preserve">se entiende </w:t>
      </w:r>
      <w:r w:rsidRPr="009F3D99">
        <w:rPr>
          <w:rFonts w:ascii="Palatino Linotype" w:hAnsi="Palatino Linotype" w:cs="Arial"/>
        </w:rPr>
        <w:t xml:space="preserve">como un cuaderno que permite llevar un registro escrito de diversas acciones en el que su </w:t>
      </w:r>
      <w:r w:rsidR="0089621E" w:rsidRPr="009F3D99">
        <w:rPr>
          <w:rFonts w:ascii="Palatino Linotype" w:hAnsi="Palatino Linotype" w:cs="Arial"/>
        </w:rPr>
        <w:t>organización es cronológica.</w:t>
      </w:r>
    </w:p>
    <w:p w14:paraId="47A3B298" w14:textId="77777777" w:rsidR="00E347CB" w:rsidRPr="009F3D99" w:rsidRDefault="00E347CB" w:rsidP="00E347CB">
      <w:pPr>
        <w:widowControl w:val="0"/>
        <w:autoSpaceDE w:val="0"/>
        <w:autoSpaceDN w:val="0"/>
        <w:adjustRightInd w:val="0"/>
        <w:spacing w:line="360" w:lineRule="auto"/>
        <w:jc w:val="both"/>
        <w:rPr>
          <w:rFonts w:ascii="Palatino Linotype" w:hAnsi="Palatino Linotype" w:cs="Arial"/>
        </w:rPr>
      </w:pPr>
    </w:p>
    <w:p w14:paraId="060863E4" w14:textId="2AC1502F" w:rsidR="00864011" w:rsidRPr="009F3D99" w:rsidRDefault="00E347CB" w:rsidP="00E347CB">
      <w:pPr>
        <w:spacing w:line="360" w:lineRule="auto"/>
        <w:jc w:val="both"/>
        <w:rPr>
          <w:rFonts w:ascii="Palatino Linotype" w:hAnsi="Palatino Linotype" w:cs="Arial"/>
        </w:rPr>
      </w:pPr>
      <w:r w:rsidRPr="009F3D99">
        <w:rPr>
          <w:rFonts w:ascii="Palatino Linotype" w:hAnsi="Palatino Linotype"/>
        </w:rPr>
        <w:t>Así las cosas, dentro de</w:t>
      </w:r>
      <w:r w:rsidR="00864011" w:rsidRPr="009F3D99">
        <w:rPr>
          <w:rFonts w:ascii="Palatino Linotype" w:hAnsi="Palatino Linotype" w:cs="Arial"/>
        </w:rPr>
        <w:t xml:space="preserve"> los Lineamientos para el registro y control del inventario y la conciliación y desincorporación de bienes muebles e inmuebles para las entidades fiscalizables Municipales del Estado de México, en el lineamiento vigésimo octavo se contempla como mecanismo de control y registr</w:t>
      </w:r>
      <w:r w:rsidR="00765D2E" w:rsidRPr="009F3D99">
        <w:rPr>
          <w:rFonts w:ascii="Palatino Linotype" w:hAnsi="Palatino Linotype" w:cs="Arial"/>
        </w:rPr>
        <w:t>o de combustible para vehículos, así como, el Control Patrimonial de los bienes inmuebles en el cual los organismos descentralizados deben de elaborar el programa anual de servicios de mantenimiento.</w:t>
      </w:r>
    </w:p>
    <w:p w14:paraId="0AECD05D" w14:textId="77777777" w:rsidR="00864011" w:rsidRPr="009F3D99" w:rsidRDefault="00864011" w:rsidP="00864011">
      <w:pPr>
        <w:widowControl w:val="0"/>
        <w:autoSpaceDE w:val="0"/>
        <w:autoSpaceDN w:val="0"/>
        <w:adjustRightInd w:val="0"/>
        <w:spacing w:line="360" w:lineRule="auto"/>
        <w:jc w:val="both"/>
        <w:rPr>
          <w:rFonts w:ascii="Palatino Linotype" w:hAnsi="Palatino Linotype" w:cs="Arial"/>
        </w:rPr>
      </w:pPr>
    </w:p>
    <w:p w14:paraId="3A022B8B" w14:textId="71FC8466" w:rsidR="00864011" w:rsidRPr="009F3D99" w:rsidRDefault="00E347CB" w:rsidP="00864011">
      <w:pPr>
        <w:widowControl w:val="0"/>
        <w:autoSpaceDE w:val="0"/>
        <w:autoSpaceDN w:val="0"/>
        <w:adjustRightInd w:val="0"/>
        <w:ind w:left="709" w:right="757"/>
        <w:jc w:val="both"/>
        <w:rPr>
          <w:rFonts w:ascii="Palatino Linotype" w:hAnsi="Palatino Linotype" w:cs="Arial"/>
          <w:i/>
          <w:sz w:val="22"/>
        </w:rPr>
      </w:pPr>
      <w:r w:rsidRPr="009F3D99">
        <w:rPr>
          <w:rFonts w:ascii="Palatino Linotype" w:hAnsi="Palatino Linotype" w:cs="Arial"/>
          <w:b/>
          <w:i/>
          <w:sz w:val="22"/>
        </w:rPr>
        <w:lastRenderedPageBreak/>
        <w:t>“</w:t>
      </w:r>
      <w:r w:rsidR="00864011" w:rsidRPr="009F3D99">
        <w:rPr>
          <w:rFonts w:ascii="Palatino Linotype" w:hAnsi="Palatino Linotype" w:cs="Arial"/>
          <w:b/>
          <w:i/>
          <w:sz w:val="22"/>
        </w:rPr>
        <w:t>VIGÉSIMO OCTAVO</w:t>
      </w:r>
      <w:r w:rsidR="00864011" w:rsidRPr="009F3D99">
        <w:rPr>
          <w:rFonts w:ascii="Palatino Linotype" w:hAnsi="Palatino Linotype" w:cs="Arial"/>
          <w:i/>
          <w:sz w:val="22"/>
        </w:rPr>
        <w:t xml:space="preserve">: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w:t>
      </w:r>
      <w:r w:rsidR="00864011" w:rsidRPr="009F3D99">
        <w:rPr>
          <w:rFonts w:ascii="Palatino Linotype" w:hAnsi="Palatino Linotype" w:cs="Arial"/>
          <w:b/>
          <w:i/>
          <w:sz w:val="22"/>
        </w:rPr>
        <w:t>deberán llevar una bitácora de acuerdo al anexo 3</w:t>
      </w:r>
      <w:r w:rsidR="00864011" w:rsidRPr="009F3D99">
        <w:rPr>
          <w:rFonts w:ascii="Palatino Linotype" w:hAnsi="Palatino Linotype" w:cs="Arial"/>
          <w:i/>
          <w:sz w:val="22"/>
        </w:rPr>
        <w:t>.</w:t>
      </w:r>
    </w:p>
    <w:p w14:paraId="618AA87A" w14:textId="77777777" w:rsidR="00765D2E" w:rsidRPr="009F3D99" w:rsidRDefault="00765D2E" w:rsidP="00864011">
      <w:pPr>
        <w:widowControl w:val="0"/>
        <w:autoSpaceDE w:val="0"/>
        <w:autoSpaceDN w:val="0"/>
        <w:adjustRightInd w:val="0"/>
        <w:ind w:left="709" w:right="757"/>
        <w:jc w:val="both"/>
        <w:rPr>
          <w:rFonts w:ascii="Palatino Linotype" w:hAnsi="Palatino Linotype" w:cs="Arial"/>
          <w:i/>
          <w:sz w:val="22"/>
        </w:rPr>
      </w:pPr>
    </w:p>
    <w:p w14:paraId="1F7C353F" w14:textId="2D8EFCF2" w:rsidR="00765D2E" w:rsidRPr="009F3D99" w:rsidRDefault="00765D2E" w:rsidP="00864011">
      <w:pPr>
        <w:widowControl w:val="0"/>
        <w:autoSpaceDE w:val="0"/>
        <w:autoSpaceDN w:val="0"/>
        <w:adjustRightInd w:val="0"/>
        <w:ind w:left="709" w:right="757"/>
        <w:jc w:val="both"/>
        <w:rPr>
          <w:rFonts w:ascii="Palatino Linotype" w:hAnsi="Palatino Linotype" w:cs="Arial"/>
          <w:b/>
          <w:i/>
          <w:sz w:val="22"/>
        </w:rPr>
      </w:pPr>
      <w:r w:rsidRPr="009F3D99">
        <w:rPr>
          <w:rFonts w:ascii="Palatino Linotype" w:hAnsi="Palatino Linotype" w:cs="Arial"/>
          <w:b/>
          <w:i/>
          <w:sz w:val="22"/>
        </w:rPr>
        <w:t>CONTROL PATRIMONIAL</w:t>
      </w:r>
    </w:p>
    <w:p w14:paraId="1F6E44FC" w14:textId="57103BFB" w:rsidR="00765D2E" w:rsidRPr="009F3D99" w:rsidRDefault="00765D2E" w:rsidP="00864011">
      <w:pPr>
        <w:widowControl w:val="0"/>
        <w:autoSpaceDE w:val="0"/>
        <w:autoSpaceDN w:val="0"/>
        <w:adjustRightInd w:val="0"/>
        <w:ind w:left="709" w:right="757"/>
        <w:jc w:val="both"/>
        <w:rPr>
          <w:rFonts w:ascii="Palatino Linotype" w:hAnsi="Palatino Linotype" w:cs="Arial"/>
          <w:b/>
          <w:i/>
          <w:sz w:val="22"/>
        </w:rPr>
      </w:pPr>
      <w:r w:rsidRPr="009F3D99">
        <w:rPr>
          <w:rFonts w:ascii="Palatino Linotype" w:hAnsi="Palatino Linotype" w:cs="Arial"/>
          <w:b/>
          <w:i/>
          <w:sz w:val="22"/>
        </w:rPr>
        <w:t>BIENES MUEBLES</w:t>
      </w:r>
    </w:p>
    <w:p w14:paraId="24D9F4A3" w14:textId="2ED52180" w:rsidR="00765D2E" w:rsidRPr="009F3D99" w:rsidRDefault="00765D2E" w:rsidP="00765D2E">
      <w:pPr>
        <w:widowControl w:val="0"/>
        <w:autoSpaceDE w:val="0"/>
        <w:autoSpaceDN w:val="0"/>
        <w:adjustRightInd w:val="0"/>
        <w:ind w:left="709" w:right="757"/>
        <w:jc w:val="both"/>
        <w:rPr>
          <w:rFonts w:ascii="Palatino Linotype" w:hAnsi="Palatino Linotype" w:cs="Arial"/>
          <w:b/>
          <w:i/>
          <w:sz w:val="22"/>
        </w:rPr>
      </w:pPr>
      <w:r w:rsidRPr="009F3D99">
        <w:rPr>
          <w:rFonts w:ascii="Palatino Linotype" w:hAnsi="Palatino Linotype" w:cs="Arial"/>
          <w:b/>
          <w:i/>
          <w:sz w:val="22"/>
        </w:rPr>
        <w:t>125.</w:t>
      </w:r>
      <w:r w:rsidRPr="009F3D99">
        <w:rPr>
          <w:rFonts w:ascii="Palatino Linotype" w:hAnsi="Palatino Linotype" w:cs="Arial"/>
          <w:i/>
          <w:sz w:val="22"/>
        </w:rPr>
        <w:t xml:space="preserve"> El titular del área administrativa en el municipio, organismos públicos descentralizados y fideicomisos públicos, </w:t>
      </w:r>
      <w:r w:rsidRPr="009F3D99">
        <w:rPr>
          <w:rFonts w:ascii="Palatino Linotype" w:hAnsi="Palatino Linotype" w:cs="Arial"/>
          <w:b/>
          <w:i/>
          <w:sz w:val="22"/>
        </w:rPr>
        <w:t>deberá elaborar el programa anual de servicios de mantenimiento. Anexo 4A.”</w:t>
      </w:r>
    </w:p>
    <w:p w14:paraId="004D5056" w14:textId="77777777" w:rsidR="00864011" w:rsidRPr="009F3D99" w:rsidRDefault="00864011" w:rsidP="00864011">
      <w:pPr>
        <w:widowControl w:val="0"/>
        <w:autoSpaceDE w:val="0"/>
        <w:autoSpaceDN w:val="0"/>
        <w:adjustRightInd w:val="0"/>
        <w:jc w:val="both"/>
        <w:rPr>
          <w:rFonts w:ascii="Palatino Linotype" w:hAnsi="Palatino Linotype" w:cs="Arial"/>
        </w:rPr>
      </w:pPr>
    </w:p>
    <w:p w14:paraId="310FA8BE" w14:textId="2A4E527F" w:rsidR="00864011" w:rsidRPr="009F3D99" w:rsidRDefault="00765D2E" w:rsidP="00765D2E">
      <w:pPr>
        <w:widowControl w:val="0"/>
        <w:autoSpaceDE w:val="0"/>
        <w:autoSpaceDN w:val="0"/>
        <w:adjustRightInd w:val="0"/>
        <w:spacing w:line="360" w:lineRule="auto"/>
        <w:jc w:val="center"/>
        <w:rPr>
          <w:rFonts w:ascii="Palatino Linotype" w:hAnsi="Palatino Linotype" w:cs="Arial"/>
        </w:rPr>
      </w:pPr>
      <w:r w:rsidRPr="009F3D99">
        <w:rPr>
          <w:rFonts w:ascii="Palatino Linotype" w:hAnsi="Palatino Linotype"/>
          <w:noProof/>
          <w:lang w:eastAsia="es-MX"/>
        </w:rPr>
        <w:drawing>
          <wp:inline distT="0" distB="0" distL="0" distR="0" wp14:anchorId="19BF8C0F" wp14:editId="289AE89C">
            <wp:extent cx="5791835" cy="26028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602865"/>
                    </a:xfrm>
                    <a:prstGeom prst="rect">
                      <a:avLst/>
                    </a:prstGeom>
                  </pic:spPr>
                </pic:pic>
              </a:graphicData>
            </a:graphic>
          </wp:inline>
        </w:drawing>
      </w:r>
    </w:p>
    <w:p w14:paraId="4312F596" w14:textId="532F01E8" w:rsidR="00765D2E" w:rsidRPr="009F3D99" w:rsidRDefault="00765D2E" w:rsidP="00B80876">
      <w:pPr>
        <w:widowControl w:val="0"/>
        <w:autoSpaceDE w:val="0"/>
        <w:autoSpaceDN w:val="0"/>
        <w:adjustRightInd w:val="0"/>
        <w:spacing w:line="360" w:lineRule="auto"/>
        <w:jc w:val="center"/>
        <w:rPr>
          <w:rFonts w:ascii="Palatino Linotype" w:hAnsi="Palatino Linotype" w:cs="Arial"/>
        </w:rPr>
      </w:pPr>
      <w:r w:rsidRPr="009F3D99">
        <w:rPr>
          <w:rFonts w:ascii="Palatino Linotype" w:hAnsi="Palatino Linotype"/>
          <w:noProof/>
          <w:lang w:eastAsia="es-MX"/>
        </w:rPr>
        <w:lastRenderedPageBreak/>
        <w:drawing>
          <wp:inline distT="0" distB="0" distL="0" distR="0" wp14:anchorId="4D68FD84" wp14:editId="1D344C34">
            <wp:extent cx="5621573" cy="3633149"/>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80"/>
                    <a:stretch/>
                  </pic:blipFill>
                  <pic:spPr bwMode="auto">
                    <a:xfrm>
                      <a:off x="0" y="0"/>
                      <a:ext cx="5623936" cy="3634676"/>
                    </a:xfrm>
                    <a:prstGeom prst="rect">
                      <a:avLst/>
                    </a:prstGeom>
                    <a:ln>
                      <a:noFill/>
                    </a:ln>
                    <a:extLst>
                      <a:ext uri="{53640926-AAD7-44D8-BBD7-CCE9431645EC}">
                        <a14:shadowObscured xmlns:a14="http://schemas.microsoft.com/office/drawing/2010/main"/>
                      </a:ext>
                    </a:extLst>
                  </pic:spPr>
                </pic:pic>
              </a:graphicData>
            </a:graphic>
          </wp:inline>
        </w:drawing>
      </w:r>
    </w:p>
    <w:p w14:paraId="261F729A" w14:textId="77777777" w:rsidR="00765D2E" w:rsidRPr="009F3D99" w:rsidRDefault="00765D2E" w:rsidP="00864011">
      <w:pPr>
        <w:widowControl w:val="0"/>
        <w:autoSpaceDE w:val="0"/>
        <w:autoSpaceDN w:val="0"/>
        <w:adjustRightInd w:val="0"/>
        <w:spacing w:line="360" w:lineRule="auto"/>
        <w:jc w:val="both"/>
        <w:rPr>
          <w:rFonts w:ascii="Palatino Linotype" w:hAnsi="Palatino Linotype" w:cs="Arial"/>
        </w:rPr>
      </w:pPr>
    </w:p>
    <w:p w14:paraId="26D8D2DE" w14:textId="32D55BC6" w:rsidR="00B0291D" w:rsidRPr="009F3D99" w:rsidRDefault="00864011" w:rsidP="00F92835">
      <w:pPr>
        <w:widowControl w:val="0"/>
        <w:autoSpaceDE w:val="0"/>
        <w:autoSpaceDN w:val="0"/>
        <w:adjustRightInd w:val="0"/>
        <w:spacing w:line="360" w:lineRule="auto"/>
        <w:jc w:val="both"/>
        <w:rPr>
          <w:rFonts w:ascii="Palatino Linotype" w:hAnsi="Palatino Linotype"/>
        </w:rPr>
      </w:pPr>
      <w:r w:rsidRPr="009F3D99">
        <w:rPr>
          <w:rFonts w:ascii="Palatino Linotype" w:hAnsi="Palatino Linotype" w:cs="Arial"/>
        </w:rPr>
        <w:t xml:space="preserve">De lo anterior, se advierte que </w:t>
      </w:r>
      <w:r w:rsidR="00765D2E" w:rsidRPr="009F3D99">
        <w:rPr>
          <w:rFonts w:ascii="Palatino Linotype" w:hAnsi="Palatino Linotype" w:cs="Arial"/>
          <w:b/>
        </w:rPr>
        <w:t xml:space="preserve">EL SUJETO OBLIGADO </w:t>
      </w:r>
      <w:r w:rsidR="00765D2E" w:rsidRPr="009F3D99">
        <w:rPr>
          <w:rFonts w:ascii="Palatino Linotype" w:hAnsi="Palatino Linotype" w:cs="Arial"/>
        </w:rPr>
        <w:t xml:space="preserve">se encuentra constreñido a realizar las respectivas bitácoras con el fin de llevar un registro cronológico de servicios realizados a cada unidad, por tanto, este Órgano Garante, determina ordenar </w:t>
      </w:r>
      <w:r w:rsidR="00F92835" w:rsidRPr="009F3D99">
        <w:rPr>
          <w:rFonts w:ascii="Palatino Linotype" w:hAnsi="Palatino Linotype" w:cs="Arial"/>
        </w:rPr>
        <w:t xml:space="preserve">al </w:t>
      </w:r>
      <w:r w:rsidR="00F92835" w:rsidRPr="009F3D99">
        <w:rPr>
          <w:rFonts w:ascii="Palatino Linotype" w:hAnsi="Palatino Linotype" w:cs="Arial"/>
          <w:bCs/>
        </w:rPr>
        <w:t xml:space="preserve">Organismo Público Descentralizado para la Prestación de Los Servicios de Agua Potable Alcantarillado y Saneamiento de Atizapán de Zaragoza, haga entrega de las </w:t>
      </w:r>
      <w:r w:rsidR="00F92835" w:rsidRPr="009F3D99">
        <w:rPr>
          <w:rFonts w:ascii="Palatino Linotype" w:hAnsi="Palatino Linotype"/>
        </w:rPr>
        <w:t xml:space="preserve"> Bitácoras y/o documentos donde consten los servicios realizados a c</w:t>
      </w:r>
      <w:r w:rsidR="00377CA2" w:rsidRPr="009F3D99">
        <w:rPr>
          <w:rFonts w:ascii="Palatino Linotype" w:hAnsi="Palatino Linotype"/>
        </w:rPr>
        <w:t xml:space="preserve">ada uno de los camiones </w:t>
      </w:r>
      <w:proofErr w:type="spellStart"/>
      <w:r w:rsidR="00377CA2" w:rsidRPr="009F3D99">
        <w:rPr>
          <w:rFonts w:ascii="Palatino Linotype" w:hAnsi="Palatino Linotype"/>
        </w:rPr>
        <w:t>vactor</w:t>
      </w:r>
      <w:proofErr w:type="spellEnd"/>
      <w:r w:rsidR="00377CA2" w:rsidRPr="009F3D99">
        <w:rPr>
          <w:rFonts w:ascii="Palatino Linotype" w:hAnsi="Palatino Linotype"/>
        </w:rPr>
        <w:t xml:space="preserve">, del periodo comprendido del </w:t>
      </w:r>
      <w:r w:rsidR="00F92835" w:rsidRPr="009F3D99">
        <w:rPr>
          <w:rFonts w:ascii="Palatino Linotype" w:hAnsi="Palatino Linotype"/>
        </w:rPr>
        <w:t>1 de enero de 2019 al 14 de julio de 2021.</w:t>
      </w:r>
    </w:p>
    <w:p w14:paraId="3E2E9A8A" w14:textId="77777777" w:rsidR="00377CA2" w:rsidRPr="009F3D99" w:rsidRDefault="00377CA2" w:rsidP="00F92835">
      <w:pPr>
        <w:widowControl w:val="0"/>
        <w:autoSpaceDE w:val="0"/>
        <w:autoSpaceDN w:val="0"/>
        <w:adjustRightInd w:val="0"/>
        <w:spacing w:line="360" w:lineRule="auto"/>
        <w:jc w:val="both"/>
        <w:rPr>
          <w:rFonts w:ascii="Palatino Linotype" w:hAnsi="Palatino Linotype"/>
          <w:u w:val="single"/>
        </w:rPr>
      </w:pPr>
    </w:p>
    <w:p w14:paraId="61AE3FFA" w14:textId="2B1EF2B8" w:rsidR="00F92835" w:rsidRPr="009F3D99" w:rsidRDefault="00F92835" w:rsidP="00545568">
      <w:pPr>
        <w:spacing w:line="360" w:lineRule="auto"/>
        <w:ind w:right="49"/>
        <w:jc w:val="both"/>
        <w:rPr>
          <w:rFonts w:ascii="Palatino Linotype" w:eastAsia="Arial Unicode MS" w:hAnsi="Palatino Linotype" w:cs="Arial"/>
        </w:rPr>
      </w:pPr>
      <w:r w:rsidRPr="009F3D99">
        <w:rPr>
          <w:rFonts w:ascii="Palatino Linotype" w:eastAsia="Arial Unicode MS" w:hAnsi="Palatino Linotype" w:cs="Arial"/>
        </w:rPr>
        <w:lastRenderedPageBreak/>
        <w:t xml:space="preserve">No pasa de desapercibido </w:t>
      </w:r>
      <w:r w:rsidR="00A038FA" w:rsidRPr="009F3D99">
        <w:rPr>
          <w:rFonts w:ascii="Palatino Linotype" w:eastAsia="Arial Unicode MS" w:hAnsi="Palatino Linotype" w:cs="Arial"/>
        </w:rPr>
        <w:t>mencionar que las áreas administrativas donde pudiera constar la información se encuentran fijadas dentro del Lineamiento Décimo, fracción II, de</w:t>
      </w:r>
      <w:r w:rsidRPr="009F3D99">
        <w:rPr>
          <w:rFonts w:ascii="Palatino Linotype" w:eastAsia="Arial Unicode MS" w:hAnsi="Palatino Linotype" w:cs="Arial"/>
        </w:rPr>
        <w:t xml:space="preserve"> los </w:t>
      </w:r>
      <w:r w:rsidR="00A038FA" w:rsidRPr="009F3D99">
        <w:rPr>
          <w:rFonts w:ascii="Palatino Linotype" w:eastAsia="Arial Unicode MS" w:hAnsi="Palatino Linotype" w:cs="Arial"/>
        </w:rPr>
        <w:t>Lineamientos para el registro y control del inventario y la conciliación y desincorporación de bienes muebles e inmuebles para las entidades fiscalizables Municipales del Estado de México, en el que nos dice lo siguiente:</w:t>
      </w:r>
    </w:p>
    <w:p w14:paraId="575D908F" w14:textId="77777777" w:rsidR="00A038FA" w:rsidRPr="009F3D99" w:rsidRDefault="00A038FA" w:rsidP="00B80876">
      <w:pPr>
        <w:ind w:right="49"/>
        <w:jc w:val="both"/>
        <w:rPr>
          <w:rFonts w:ascii="Palatino Linotype" w:eastAsia="Arial Unicode MS" w:hAnsi="Palatino Linotype" w:cs="Arial"/>
        </w:rPr>
      </w:pPr>
    </w:p>
    <w:p w14:paraId="3DD34E9B" w14:textId="77777777"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DÉCIMO: Son sujetos de los presentes Lineamientos:</w:t>
      </w:r>
    </w:p>
    <w:p w14:paraId="18386A4C" w14:textId="30D0E196" w:rsidR="00A038FA" w:rsidRPr="009F3D99" w:rsidRDefault="00A038FA" w:rsidP="00B80876">
      <w:pPr>
        <w:ind w:left="850" w:right="901"/>
        <w:jc w:val="both"/>
        <w:rPr>
          <w:rFonts w:ascii="Palatino Linotype" w:eastAsia="Arial Unicode MS" w:hAnsi="Palatino Linotype" w:cs="Arial"/>
          <w:i/>
          <w:sz w:val="22"/>
        </w:rPr>
      </w:pPr>
      <w:r w:rsidRPr="009F3D99">
        <w:rPr>
          <w:rFonts w:ascii="Palatino Linotype" w:eastAsia="Arial Unicode MS" w:hAnsi="Palatino Linotype" w:cs="Arial"/>
          <w:i/>
          <w:sz w:val="22"/>
        </w:rPr>
        <w:t>(…)</w:t>
      </w:r>
    </w:p>
    <w:p w14:paraId="4752AFCA" w14:textId="77777777"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II. En los Organismos Operadores de Agua:</w:t>
      </w:r>
    </w:p>
    <w:p w14:paraId="4A2EAB7A" w14:textId="77777777"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a) Consejo Directivo;</w:t>
      </w:r>
    </w:p>
    <w:p w14:paraId="7B755204" w14:textId="77777777"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b) Director General;</w:t>
      </w:r>
    </w:p>
    <w:p w14:paraId="5ED85677" w14:textId="77777777"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c) Director de Finanzas;</w:t>
      </w:r>
    </w:p>
    <w:p w14:paraId="2C7A0C8A" w14:textId="77777777"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d) Comisario; y</w:t>
      </w:r>
    </w:p>
    <w:p w14:paraId="3C743618" w14:textId="613FE6E4" w:rsidR="00A038FA" w:rsidRPr="009F3D99" w:rsidRDefault="00A038FA" w:rsidP="00B80876">
      <w:pPr>
        <w:ind w:left="850" w:right="901"/>
        <w:jc w:val="both"/>
        <w:rPr>
          <w:rFonts w:ascii="Palatino Linotype" w:eastAsia="Arial Unicode MS" w:hAnsi="Palatino Linotype" w:cs="Arial"/>
          <w:b/>
          <w:i/>
          <w:sz w:val="22"/>
        </w:rPr>
      </w:pPr>
      <w:r w:rsidRPr="009F3D99">
        <w:rPr>
          <w:rFonts w:ascii="Palatino Linotype" w:eastAsia="Arial Unicode MS" w:hAnsi="Palatino Linotype" w:cs="Arial"/>
          <w:b/>
          <w:i/>
          <w:sz w:val="22"/>
        </w:rPr>
        <w:t>e) Contralor.</w:t>
      </w:r>
    </w:p>
    <w:p w14:paraId="06200DE7" w14:textId="3A363C8F" w:rsidR="00E960A7" w:rsidRPr="009F3D99" w:rsidRDefault="00A038FA" w:rsidP="00B80876">
      <w:pPr>
        <w:ind w:left="850" w:right="901"/>
        <w:jc w:val="both"/>
        <w:rPr>
          <w:rFonts w:ascii="Palatino Linotype" w:eastAsia="Arial Unicode MS" w:hAnsi="Palatino Linotype" w:cs="Arial"/>
          <w:i/>
          <w:sz w:val="22"/>
        </w:rPr>
      </w:pPr>
      <w:r w:rsidRPr="009F3D99">
        <w:rPr>
          <w:rFonts w:ascii="Palatino Linotype" w:eastAsia="Arial Unicode MS" w:hAnsi="Palatino Linotype" w:cs="Arial"/>
          <w:i/>
          <w:sz w:val="22"/>
        </w:rPr>
        <w:t>(…)</w:t>
      </w:r>
    </w:p>
    <w:p w14:paraId="74D934DB" w14:textId="77777777" w:rsidR="00F92835" w:rsidRPr="009F3D99" w:rsidRDefault="00F92835" w:rsidP="00B80876">
      <w:pPr>
        <w:ind w:right="49"/>
        <w:jc w:val="both"/>
        <w:rPr>
          <w:rFonts w:ascii="Palatino Linotype" w:eastAsia="Arial Unicode MS" w:hAnsi="Palatino Linotype" w:cs="Arial"/>
        </w:rPr>
      </w:pPr>
    </w:p>
    <w:p w14:paraId="273CD87C" w14:textId="2C6F0597" w:rsidR="00545568" w:rsidRPr="009F3D99" w:rsidRDefault="00545568" w:rsidP="00545568">
      <w:pPr>
        <w:spacing w:line="360" w:lineRule="auto"/>
        <w:ind w:right="49"/>
        <w:jc w:val="both"/>
        <w:rPr>
          <w:rFonts w:ascii="Palatino Linotype" w:hAnsi="Palatino Linotype" w:cs="Arial"/>
        </w:rPr>
      </w:pPr>
      <w:r w:rsidRPr="009F3D99">
        <w:rPr>
          <w:rFonts w:ascii="Palatino Linotype" w:eastAsia="Arial Unicode MS" w:hAnsi="Palatino Linotype" w:cs="Arial"/>
        </w:rPr>
        <w:t xml:space="preserve">Por último, si bien </w:t>
      </w:r>
      <w:r w:rsidRPr="009F3D99">
        <w:rPr>
          <w:rFonts w:ascii="Palatino Linotype" w:eastAsia="Arial Unicode MS" w:hAnsi="Palatino Linotype" w:cs="Arial"/>
          <w:b/>
          <w:bCs/>
        </w:rPr>
        <w:t>EL RECURRENTE</w:t>
      </w:r>
      <w:r w:rsidRPr="009F3D99">
        <w:rPr>
          <w:rFonts w:ascii="Palatino Linotype" w:eastAsia="Arial Unicode MS" w:hAnsi="Palatino Linotype" w:cs="Arial"/>
        </w:rPr>
        <w:t xml:space="preserve"> </w:t>
      </w:r>
      <w:r w:rsidRPr="009F3D99">
        <w:rPr>
          <w:rFonts w:ascii="Palatino Linotype" w:hAnsi="Palatino Linotype"/>
          <w:lang w:eastAsia="es-MX"/>
        </w:rPr>
        <w:t xml:space="preserve">manifestó en las razones o motivos de inconformidad: </w:t>
      </w:r>
      <w:r w:rsidRPr="009F3D99">
        <w:rPr>
          <w:rFonts w:ascii="Palatino Linotype" w:hAnsi="Palatino Linotype"/>
          <w:i/>
          <w:iCs/>
          <w:lang w:eastAsia="es-MX"/>
        </w:rPr>
        <w:t>“…</w:t>
      </w:r>
      <w:r w:rsidR="006961AE" w:rsidRPr="009F3D99">
        <w:rPr>
          <w:rFonts w:ascii="Palatino Linotype" w:hAnsi="Palatino Linotype" w:cs="Arial"/>
          <w:i/>
          <w:sz w:val="22"/>
          <w:szCs w:val="22"/>
        </w:rPr>
        <w:t xml:space="preserve">TERCERO. De conformidad con lo establecido en los artículos 222 fracciones I, III, IX, XII, XIV y XVI, y 223 de la Ley de Transparencia y Acceso a la Información Pública del Estado de México y Municipios, en virtud del conocimiento de los actos realizados por los servidores públicos señalados, de vista a la Contraloría Interna y Órgano de Control y Vigilancia que corresponda para determinar el grado de responsabilidad de dichos servidores públicos. Agradezco en todos sus alcances la atención dada al </w:t>
      </w:r>
      <w:proofErr w:type="spellStart"/>
      <w:r w:rsidR="006961AE" w:rsidRPr="009F3D99">
        <w:rPr>
          <w:rFonts w:ascii="Palatino Linotype" w:hAnsi="Palatino Linotype" w:cs="Arial"/>
          <w:i/>
          <w:sz w:val="22"/>
          <w:szCs w:val="22"/>
        </w:rPr>
        <w:t>presente</w:t>
      </w:r>
      <w:r w:rsidRPr="009F3D99">
        <w:rPr>
          <w:rFonts w:ascii="Palatino Linotype" w:hAnsi="Palatino Linotype"/>
          <w:i/>
          <w:iCs/>
          <w:lang w:eastAsia="es-MX"/>
        </w:rPr>
        <w:t>l</w:t>
      </w:r>
      <w:proofErr w:type="spellEnd"/>
      <w:r w:rsidRPr="009F3D99">
        <w:rPr>
          <w:rFonts w:ascii="Palatino Linotype" w:hAnsi="Palatino Linotype"/>
          <w:i/>
          <w:iCs/>
          <w:lang w:eastAsia="es-MX"/>
        </w:rPr>
        <w:t>…” (</w:t>
      </w:r>
      <w:proofErr w:type="gramStart"/>
      <w:r w:rsidRPr="009F3D99">
        <w:rPr>
          <w:rFonts w:ascii="Palatino Linotype" w:hAnsi="Palatino Linotype"/>
          <w:i/>
          <w:iCs/>
          <w:lang w:eastAsia="es-MX"/>
        </w:rPr>
        <w:t>sic</w:t>
      </w:r>
      <w:proofErr w:type="gramEnd"/>
      <w:r w:rsidRPr="009F3D99">
        <w:rPr>
          <w:rFonts w:ascii="Palatino Linotype" w:hAnsi="Palatino Linotype"/>
          <w:i/>
          <w:iCs/>
          <w:lang w:eastAsia="es-MX"/>
        </w:rPr>
        <w:t>)</w:t>
      </w:r>
      <w:r w:rsidR="00E960A7" w:rsidRPr="009F3D99">
        <w:rPr>
          <w:rFonts w:ascii="Palatino Linotype" w:hAnsi="Palatino Linotype"/>
          <w:lang w:eastAsia="es-MX"/>
        </w:rPr>
        <w:t xml:space="preserve">; en ese sentido, </w:t>
      </w:r>
      <w:r w:rsidR="004758C6" w:rsidRPr="009F3D99">
        <w:rPr>
          <w:rFonts w:ascii="Palatino Linotype" w:eastAsia="Calibri" w:hAnsi="Palatino Linotype" w:cs="Arial"/>
        </w:rPr>
        <w:t xml:space="preserve">se dejan a salvo derechos a afecto de que realice el trámite correspondiente ante </w:t>
      </w:r>
      <w:r w:rsidRPr="009F3D99">
        <w:rPr>
          <w:rFonts w:ascii="Palatino Linotype" w:hAnsi="Palatino Linotype" w:cs="Arial"/>
          <w:b/>
        </w:rPr>
        <w:t xml:space="preserve">la Contraloría Interna </w:t>
      </w:r>
      <w:r w:rsidR="00B80876" w:rsidRPr="009F3D99">
        <w:rPr>
          <w:rFonts w:ascii="Palatino Linotype" w:hAnsi="Palatino Linotype" w:cs="Arial"/>
          <w:b/>
        </w:rPr>
        <w:t>Organismo Público Descentralizado para la Prestación de Los Servicios de Agua Potable Alcantarillado y Saneamiento de Atizapán de Zaragoza</w:t>
      </w:r>
      <w:r w:rsidR="004758C6" w:rsidRPr="009F3D99">
        <w:rPr>
          <w:rFonts w:ascii="Palatino Linotype" w:hAnsi="Palatino Linotype" w:cs="Arial"/>
        </w:rPr>
        <w:t xml:space="preserve">, en razón </w:t>
      </w:r>
      <w:r w:rsidR="00E960A7" w:rsidRPr="009F3D99">
        <w:rPr>
          <w:rFonts w:ascii="Palatino Linotype" w:hAnsi="Palatino Linotype" w:cs="Arial"/>
        </w:rPr>
        <w:t xml:space="preserve">de que </w:t>
      </w:r>
      <w:r w:rsidR="00B80876" w:rsidRPr="009F3D99">
        <w:rPr>
          <w:rFonts w:ascii="Palatino Linotype" w:hAnsi="Palatino Linotype" w:cs="Arial"/>
        </w:rPr>
        <w:t xml:space="preserve">este Órgano Garante </w:t>
      </w:r>
      <w:r w:rsidR="00E960A7" w:rsidRPr="009F3D99">
        <w:rPr>
          <w:rFonts w:ascii="Palatino Linotype" w:hAnsi="Palatino Linotype" w:cs="Arial"/>
        </w:rPr>
        <w:t xml:space="preserve">de </w:t>
      </w:r>
      <w:r w:rsidR="00E960A7" w:rsidRPr="009F3D99">
        <w:rPr>
          <w:rFonts w:ascii="Palatino Linotype" w:hAnsi="Palatino Linotype" w:cs="Arial"/>
        </w:rPr>
        <w:lastRenderedPageBreak/>
        <w:t xml:space="preserve">acuerdo al artículo 36 de la </w:t>
      </w:r>
      <w:r w:rsidR="00B80876" w:rsidRPr="009F3D99">
        <w:rPr>
          <w:rFonts w:ascii="Palatino Linotype" w:hAnsi="Palatino Linotype" w:cs="Arial"/>
        </w:rPr>
        <w:t xml:space="preserve">Ley de Transparencia y Acceso a la Información Pública del Estado de México y Municipios </w:t>
      </w:r>
      <w:r w:rsidR="00E960A7" w:rsidRPr="009F3D99">
        <w:rPr>
          <w:rFonts w:ascii="Palatino Linotype" w:hAnsi="Palatino Linotype" w:cs="Arial"/>
        </w:rPr>
        <w:t xml:space="preserve">carece de </w:t>
      </w:r>
      <w:r w:rsidR="00B80876" w:rsidRPr="009F3D99">
        <w:rPr>
          <w:rFonts w:ascii="Palatino Linotype" w:hAnsi="Palatino Linotype" w:cs="Arial"/>
        </w:rPr>
        <w:t>atribuciones</w:t>
      </w:r>
      <w:r w:rsidR="00E960A7" w:rsidRPr="009F3D99">
        <w:rPr>
          <w:rFonts w:ascii="Palatino Linotype" w:hAnsi="Palatino Linotype" w:cs="Arial"/>
        </w:rPr>
        <w:t xml:space="preserve"> para interponer posibles sanciones.</w:t>
      </w:r>
    </w:p>
    <w:p w14:paraId="3D392140" w14:textId="77777777" w:rsidR="006961AE" w:rsidRPr="009F3D99" w:rsidRDefault="006961AE" w:rsidP="00545568">
      <w:pPr>
        <w:spacing w:line="360" w:lineRule="auto"/>
        <w:ind w:right="49"/>
        <w:jc w:val="both"/>
        <w:rPr>
          <w:rFonts w:ascii="Palatino Linotype" w:hAnsi="Palatino Linotype" w:cs="Arial"/>
        </w:rPr>
      </w:pPr>
    </w:p>
    <w:p w14:paraId="1D49330E" w14:textId="0B2194A2" w:rsidR="00C53B93" w:rsidRPr="009F3D99" w:rsidRDefault="00C53B93" w:rsidP="00C53B93">
      <w:pPr>
        <w:spacing w:line="360" w:lineRule="auto"/>
        <w:jc w:val="both"/>
        <w:rPr>
          <w:rFonts w:ascii="Palatino Linotype" w:hAnsi="Palatino Linotype" w:cs="Arial"/>
          <w:color w:val="000000"/>
        </w:rPr>
      </w:pPr>
      <w:r w:rsidRPr="009F3D99">
        <w:rPr>
          <w:rFonts w:ascii="Palatino Linotype" w:hAnsi="Palatino Linotype" w:cs="Arial"/>
          <w:lang w:eastAsia="es-MX"/>
        </w:rPr>
        <w:t>Expuesto todo lo anterior</w:t>
      </w:r>
      <w:r w:rsidRPr="009F3D99">
        <w:rPr>
          <w:rFonts w:ascii="Palatino Linotype" w:hAnsi="Palatino Linotype" w:cs="Arial"/>
          <w:b/>
          <w:lang w:eastAsia="es-MX"/>
        </w:rPr>
        <w:t xml:space="preserve">, </w:t>
      </w:r>
      <w:r w:rsidRPr="009F3D99">
        <w:rPr>
          <w:rFonts w:ascii="Palatino Linotype" w:hAnsi="Palatino Linotype"/>
        </w:rPr>
        <w:t xml:space="preserve">en términos de lo dispuesto en el artículo 186, fracción III de la Ley de Transparencia y Acceso a la </w:t>
      </w:r>
      <w:r w:rsidRPr="009F3D99">
        <w:rPr>
          <w:rFonts w:ascii="Palatino Linotype" w:hAnsi="Palatino Linotype" w:cs="Arial"/>
        </w:rPr>
        <w:t>Información</w:t>
      </w:r>
      <w:r w:rsidRPr="009F3D99">
        <w:rPr>
          <w:rFonts w:ascii="Palatino Linotype" w:hAnsi="Palatino Linotype"/>
        </w:rPr>
        <w:t xml:space="preserve"> Pública del Estado de México y Municipios, </w:t>
      </w:r>
      <w:r w:rsidRPr="009F3D99">
        <w:rPr>
          <w:rFonts w:ascii="Palatino Linotype" w:hAnsi="Palatino Linotype" w:cs="Arial"/>
          <w:lang w:eastAsia="es-MX"/>
        </w:rPr>
        <w:t xml:space="preserve">el Pleno de </w:t>
      </w:r>
      <w:r w:rsidRPr="009F3D99">
        <w:rPr>
          <w:rFonts w:ascii="Palatino Linotype" w:hAnsi="Palatino Linotype" w:cs="Arial"/>
          <w:color w:val="000000"/>
        </w:rPr>
        <w:t xml:space="preserve">este Instituto, </w:t>
      </w:r>
      <w:bookmarkStart w:id="9" w:name="_Hlk61274984"/>
      <w:r w:rsidRPr="009F3D99">
        <w:rPr>
          <w:rFonts w:ascii="Palatino Linotype" w:hAnsi="Palatino Linotype" w:cs="Arial"/>
          <w:color w:val="000000"/>
        </w:rPr>
        <w:t xml:space="preserve">estima que las razones o motivos de inconformidad hechos valer por </w:t>
      </w:r>
      <w:r w:rsidR="004073AF" w:rsidRPr="009F3D99">
        <w:rPr>
          <w:rFonts w:ascii="Palatino Linotype" w:hAnsi="Palatino Linotype" w:cs="Arial"/>
          <w:b/>
          <w:color w:val="000000"/>
        </w:rPr>
        <w:t>EL</w:t>
      </w:r>
      <w:r w:rsidRPr="009F3D99">
        <w:rPr>
          <w:rFonts w:ascii="Palatino Linotype" w:hAnsi="Palatino Linotype" w:cs="Arial"/>
          <w:b/>
          <w:color w:val="000000"/>
        </w:rPr>
        <w:t xml:space="preserve"> RECURRENTE</w:t>
      </w:r>
      <w:r w:rsidRPr="009F3D99">
        <w:rPr>
          <w:rFonts w:ascii="Palatino Linotype" w:hAnsi="Palatino Linotype" w:cs="Arial"/>
          <w:color w:val="000000"/>
        </w:rPr>
        <w:t xml:space="preserve"> resultan </w:t>
      </w:r>
      <w:r w:rsidRPr="009F3D99">
        <w:rPr>
          <w:rFonts w:ascii="Palatino Linotype" w:hAnsi="Palatino Linotype" w:cs="Arial"/>
          <w:b/>
          <w:color w:val="000000"/>
        </w:rPr>
        <w:t>parcialmente</w:t>
      </w:r>
      <w:r w:rsidRPr="009F3D99">
        <w:rPr>
          <w:rFonts w:ascii="Palatino Linotype" w:hAnsi="Palatino Linotype" w:cs="Arial"/>
          <w:color w:val="000000"/>
        </w:rPr>
        <w:t xml:space="preserve"> </w:t>
      </w:r>
      <w:r w:rsidRPr="009F3D99">
        <w:rPr>
          <w:rFonts w:ascii="Palatino Linotype" w:hAnsi="Palatino Linotype" w:cs="Arial"/>
          <w:b/>
          <w:color w:val="000000"/>
        </w:rPr>
        <w:t>fundadas</w:t>
      </w:r>
      <w:r w:rsidRPr="009F3D99">
        <w:rPr>
          <w:rFonts w:ascii="Palatino Linotype" w:hAnsi="Palatino Linotype" w:cs="Arial"/>
          <w:color w:val="000000"/>
        </w:rPr>
        <w:t xml:space="preserve"> y suficientes para </w:t>
      </w:r>
      <w:bookmarkEnd w:id="9"/>
      <w:r w:rsidRPr="009F3D99">
        <w:rPr>
          <w:rFonts w:ascii="Palatino Linotype" w:hAnsi="Palatino Linotype" w:cs="Arial"/>
          <w:b/>
          <w:color w:val="000000"/>
        </w:rPr>
        <w:t>REVOCAR</w:t>
      </w:r>
      <w:r w:rsidRPr="009F3D99">
        <w:rPr>
          <w:rFonts w:ascii="Palatino Linotype" w:hAnsi="Palatino Linotype" w:cs="Arial"/>
          <w:color w:val="000000"/>
        </w:rPr>
        <w:t xml:space="preserve"> la respuesta del </w:t>
      </w:r>
      <w:r w:rsidRPr="009F3D99">
        <w:rPr>
          <w:rFonts w:ascii="Palatino Linotype" w:hAnsi="Palatino Linotype" w:cs="Arial"/>
          <w:b/>
          <w:color w:val="000000"/>
        </w:rPr>
        <w:t>SUJETO OBLIGADO</w:t>
      </w:r>
      <w:r w:rsidRPr="009F3D99">
        <w:rPr>
          <w:rFonts w:ascii="Palatino Linotype" w:hAnsi="Palatino Linotype" w:cs="Arial"/>
          <w:color w:val="000000"/>
        </w:rPr>
        <w:t xml:space="preserve"> y ordenarle haga entrega de la información descrita en el presente Considerando.</w:t>
      </w:r>
    </w:p>
    <w:p w14:paraId="75A66C84" w14:textId="77777777" w:rsidR="00C53B93" w:rsidRPr="009F3D99" w:rsidRDefault="00C53B93" w:rsidP="00C53B93">
      <w:pPr>
        <w:suppressAutoHyphens/>
        <w:autoSpaceDE w:val="0"/>
        <w:autoSpaceDN w:val="0"/>
        <w:adjustRightInd w:val="0"/>
        <w:spacing w:line="360" w:lineRule="auto"/>
        <w:jc w:val="both"/>
        <w:rPr>
          <w:rFonts w:ascii="Palatino Linotype" w:hAnsi="Palatino Linotype" w:cs="Arial"/>
          <w:b/>
          <w:lang w:val="es-ES"/>
        </w:rPr>
      </w:pPr>
    </w:p>
    <w:p w14:paraId="7CDB4C6F" w14:textId="7BDD0E00" w:rsidR="00C53B93" w:rsidRPr="009F3D99" w:rsidRDefault="006961AE" w:rsidP="006961AE">
      <w:pPr>
        <w:widowControl w:val="0"/>
        <w:autoSpaceDE w:val="0"/>
        <w:autoSpaceDN w:val="0"/>
        <w:adjustRightInd w:val="0"/>
        <w:spacing w:line="360" w:lineRule="auto"/>
        <w:jc w:val="both"/>
        <w:rPr>
          <w:rFonts w:ascii="Palatino Linotype" w:eastAsia="Calibri" w:hAnsi="Palatino Linotype" w:cs="Arial"/>
          <w:color w:val="000000" w:themeColor="text1"/>
        </w:rPr>
      </w:pPr>
      <w:r w:rsidRPr="009F3D99">
        <w:rPr>
          <w:rFonts w:ascii="Palatino Linotype" w:eastAsia="Calibri" w:hAnsi="Palatino Linotype" w:cs="Arial"/>
          <w:color w:val="000000" w:themeColor="text1"/>
        </w:rPr>
        <w:t xml:space="preserve">Así, con </w:t>
      </w:r>
      <w:r w:rsidRPr="009F3D99">
        <w:rPr>
          <w:rFonts w:ascii="Palatino Linotype" w:hAnsi="Palatino Linotype" w:cs="Arial"/>
          <w:color w:val="000000" w:themeColor="text1"/>
        </w:rPr>
        <w:t>fundamento</w:t>
      </w:r>
      <w:r w:rsidRPr="009F3D99">
        <w:rPr>
          <w:rFonts w:ascii="Palatino Linotype" w:eastAsia="Calibri" w:hAnsi="Palatino Linotype" w:cs="Arial"/>
          <w:color w:val="000000" w:themeColor="text1"/>
        </w:rPr>
        <w:t xml:space="preserve"> en lo prescrito en los artículos 5, </w:t>
      </w:r>
      <w:r w:rsidRPr="009F3D99">
        <w:rPr>
          <w:rFonts w:ascii="Palatino Linotype" w:eastAsia="Calibri" w:hAnsi="Palatino Linotype" w:cs="Arial"/>
          <w:color w:val="000000" w:themeColor="text1"/>
          <w:lang w:val="es-ES_tradnl"/>
        </w:rPr>
        <w:t xml:space="preserve">párrafos </w:t>
      </w:r>
      <w:bookmarkStart w:id="10" w:name="_Hlk65874252"/>
      <w:r w:rsidRPr="009F3D99">
        <w:rPr>
          <w:rFonts w:ascii="Palatino Linotype" w:eastAsia="Calibri" w:hAnsi="Palatino Linotype" w:cs="Arial"/>
          <w:color w:val="000000" w:themeColor="text1"/>
          <w:lang w:val="es-ES_tradnl"/>
        </w:rPr>
        <w:t>trigésimo, trigésimo primero y trigésimo segundo</w:t>
      </w:r>
      <w:bookmarkEnd w:id="10"/>
      <w:r w:rsidRPr="009F3D99">
        <w:rPr>
          <w:rFonts w:ascii="Palatino Linotype" w:hAnsi="Palatino Linotype" w:cs="Arial"/>
          <w:color w:val="000000" w:themeColor="text1"/>
        </w:rPr>
        <w:t>,</w:t>
      </w:r>
      <w:r w:rsidRPr="009F3D99">
        <w:rPr>
          <w:rFonts w:ascii="Palatino Linotype" w:hAnsi="Palatino Linotype"/>
          <w:color w:val="000000" w:themeColor="text1"/>
        </w:rPr>
        <w:t xml:space="preserve"> fracciones IV y V,</w:t>
      </w:r>
      <w:r w:rsidRPr="009F3D99">
        <w:rPr>
          <w:rFonts w:ascii="Palatino Linotype" w:eastAsia="Calibri" w:hAnsi="Palatino Linotype" w:cs="Arial"/>
          <w:color w:val="000000" w:themeColor="text1"/>
        </w:rPr>
        <w:t xml:space="preserve"> de la Constitución Política del Estado Libre y Soberano de </w:t>
      </w:r>
      <w:r w:rsidRPr="009F3D99">
        <w:rPr>
          <w:rFonts w:ascii="Palatino Linotype" w:hAnsi="Palatino Linotype" w:cs="Arial"/>
          <w:color w:val="000000" w:themeColor="text1"/>
          <w:lang w:val="es-ES_tradnl"/>
        </w:rPr>
        <w:t>México</w:t>
      </w:r>
      <w:r w:rsidRPr="009F3D99">
        <w:rPr>
          <w:rFonts w:ascii="Palatino Linotype" w:eastAsia="Calibri" w:hAnsi="Palatino Linotype" w:cs="Arial"/>
          <w:color w:val="000000" w:themeColor="text1"/>
        </w:rPr>
        <w:t xml:space="preserve">, y los artículos </w:t>
      </w:r>
      <w:r w:rsidRPr="009F3D99">
        <w:rPr>
          <w:rFonts w:ascii="Palatino Linotype" w:hAnsi="Palatino Linotype"/>
          <w:color w:val="000000" w:themeColor="text1"/>
        </w:rPr>
        <w:t xml:space="preserve">2, </w:t>
      </w:r>
      <w:r w:rsidRPr="009F3D99">
        <w:rPr>
          <w:rFonts w:ascii="Palatino Linotype" w:hAnsi="Palatino Linotype" w:cs="Arial"/>
          <w:color w:val="000000" w:themeColor="text1"/>
        </w:rPr>
        <w:t>fracción</w:t>
      </w:r>
      <w:r w:rsidRPr="009F3D99">
        <w:rPr>
          <w:rFonts w:ascii="Palatino Linotype" w:hAnsi="Palatino Linotype"/>
          <w:color w:val="000000" w:themeColor="text1"/>
        </w:rPr>
        <w:t xml:space="preserve"> II, 9, </w:t>
      </w:r>
      <w:r w:rsidRPr="009F3D99">
        <w:rPr>
          <w:rFonts w:ascii="Palatino Linotype" w:hAnsi="Palatino Linotype" w:cs="Arial"/>
          <w:color w:val="000000" w:themeColor="text1"/>
          <w:lang w:val="es-ES_tradnl"/>
        </w:rPr>
        <w:t>29</w:t>
      </w:r>
      <w:r w:rsidRPr="009F3D99">
        <w:rPr>
          <w:rFonts w:ascii="Palatino Linotype" w:hAnsi="Palatino Linotype"/>
          <w:color w:val="000000" w:themeColor="text1"/>
        </w:rPr>
        <w:t>, 36, fracciones I y II, 176, 178, 179, 181, 185, fracción I, 186 y 188,</w:t>
      </w:r>
      <w:r w:rsidRPr="009F3D99">
        <w:rPr>
          <w:rFonts w:ascii="Palatino Linotype" w:eastAsia="Calibri" w:hAnsi="Palatino Linotype" w:cs="Arial"/>
          <w:color w:val="000000" w:themeColor="text1"/>
        </w:rPr>
        <w:t xml:space="preserve"> de la Ley de Transparencia y Acceso a la Información Pública del Estado de México y </w:t>
      </w:r>
      <w:r w:rsidRPr="009F3D99">
        <w:rPr>
          <w:rFonts w:ascii="Palatino Linotype" w:hAnsi="Palatino Linotype" w:cs="Arial"/>
          <w:color w:val="000000" w:themeColor="text1"/>
        </w:rPr>
        <w:t>Municipios</w:t>
      </w:r>
      <w:r w:rsidRPr="009F3D99">
        <w:rPr>
          <w:rFonts w:ascii="Palatino Linotype" w:eastAsia="Calibri" w:hAnsi="Palatino Linotype" w:cs="Arial"/>
          <w:color w:val="000000" w:themeColor="text1"/>
        </w:rPr>
        <w:t xml:space="preserve">, </w:t>
      </w:r>
      <w:r w:rsidRPr="009F3D99">
        <w:rPr>
          <w:rFonts w:ascii="Palatino Linotype" w:hAnsi="Palatino Linotype"/>
          <w:color w:val="000000" w:themeColor="text1"/>
        </w:rPr>
        <w:t>este</w:t>
      </w:r>
      <w:r w:rsidRPr="009F3D99">
        <w:rPr>
          <w:rFonts w:ascii="Palatino Linotype" w:eastAsia="Calibri" w:hAnsi="Palatino Linotype" w:cs="Arial"/>
          <w:color w:val="000000" w:themeColor="text1"/>
        </w:rPr>
        <w:t xml:space="preserve"> Pleno:</w:t>
      </w:r>
    </w:p>
    <w:p w14:paraId="761F3A71" w14:textId="77777777" w:rsidR="006A192E" w:rsidRPr="009F3D99" w:rsidRDefault="006A192E" w:rsidP="006961AE">
      <w:pPr>
        <w:widowControl w:val="0"/>
        <w:autoSpaceDE w:val="0"/>
        <w:autoSpaceDN w:val="0"/>
        <w:adjustRightInd w:val="0"/>
        <w:spacing w:line="360" w:lineRule="auto"/>
        <w:jc w:val="both"/>
        <w:rPr>
          <w:rFonts w:ascii="Palatino Linotype" w:eastAsia="Calibri" w:hAnsi="Palatino Linotype" w:cs="Arial"/>
          <w:color w:val="000000" w:themeColor="text1"/>
        </w:rPr>
      </w:pPr>
    </w:p>
    <w:p w14:paraId="57534ABF" w14:textId="74BF4DB0" w:rsidR="00C53B93" w:rsidRPr="009F3D99" w:rsidRDefault="006961AE" w:rsidP="00E27E0F">
      <w:pPr>
        <w:jc w:val="center"/>
        <w:rPr>
          <w:rFonts w:ascii="Palatino Linotype" w:hAnsi="Palatino Linotype" w:cs="Arial"/>
          <w:b/>
          <w:spacing w:val="44"/>
          <w:sz w:val="28"/>
        </w:rPr>
      </w:pPr>
      <w:r w:rsidRPr="009F3D99">
        <w:rPr>
          <w:rFonts w:ascii="Palatino Linotype" w:hAnsi="Palatino Linotype" w:cs="Arial"/>
          <w:b/>
          <w:spacing w:val="44"/>
          <w:sz w:val="28"/>
        </w:rPr>
        <w:t>RESUELVE</w:t>
      </w:r>
    </w:p>
    <w:p w14:paraId="666085EB" w14:textId="77777777" w:rsidR="006961AE" w:rsidRPr="009F3D99" w:rsidRDefault="006961AE" w:rsidP="00C53B93">
      <w:pPr>
        <w:rPr>
          <w:rFonts w:ascii="Palatino Linotype" w:hAnsi="Palatino Linotype" w:cs="Arial"/>
          <w:b/>
          <w:spacing w:val="44"/>
          <w:szCs w:val="16"/>
        </w:rPr>
      </w:pPr>
    </w:p>
    <w:p w14:paraId="1FFE6E0D" w14:textId="77777777" w:rsidR="006961AE" w:rsidRPr="009F3D99" w:rsidRDefault="006961AE" w:rsidP="006961AE">
      <w:pPr>
        <w:spacing w:line="360" w:lineRule="auto"/>
        <w:jc w:val="both"/>
        <w:rPr>
          <w:rFonts w:ascii="Palatino Linotype" w:hAnsi="Palatino Linotype" w:cs="Arial"/>
          <w:lang w:val="es-ES"/>
        </w:rPr>
      </w:pPr>
      <w:r w:rsidRPr="009F3D99">
        <w:rPr>
          <w:rFonts w:ascii="Palatino Linotype" w:hAnsi="Palatino Linotype" w:cs="Arial"/>
          <w:b/>
          <w:sz w:val="28"/>
          <w:szCs w:val="28"/>
          <w:lang w:val="es-ES"/>
        </w:rPr>
        <w:t>PRIMERO</w:t>
      </w:r>
      <w:r w:rsidRPr="009F3D99">
        <w:rPr>
          <w:rFonts w:ascii="Palatino Linotype" w:hAnsi="Palatino Linotype" w:cs="Arial"/>
          <w:sz w:val="28"/>
          <w:szCs w:val="28"/>
          <w:lang w:val="es-ES"/>
        </w:rPr>
        <w:t>.</w:t>
      </w:r>
      <w:r w:rsidRPr="009F3D99">
        <w:rPr>
          <w:rFonts w:ascii="Palatino Linotype" w:hAnsi="Palatino Linotype" w:cs="Arial"/>
          <w:lang w:val="es-ES"/>
        </w:rPr>
        <w:t xml:space="preserve"> Resultan </w:t>
      </w:r>
      <w:r w:rsidRPr="009F3D99">
        <w:rPr>
          <w:rFonts w:ascii="Palatino Linotype" w:hAnsi="Palatino Linotype" w:cs="Arial"/>
          <w:b/>
          <w:bCs/>
          <w:lang w:val="es-ES"/>
        </w:rPr>
        <w:t xml:space="preserve">parcialmente </w:t>
      </w:r>
      <w:r w:rsidRPr="009F3D99">
        <w:rPr>
          <w:rFonts w:ascii="Palatino Linotype" w:hAnsi="Palatino Linotype" w:cs="Arial"/>
          <w:b/>
          <w:lang w:val="es-ES"/>
        </w:rPr>
        <w:t>fundadas</w:t>
      </w:r>
      <w:r w:rsidRPr="009F3D99">
        <w:rPr>
          <w:rFonts w:ascii="Palatino Linotype" w:hAnsi="Palatino Linotype" w:cs="Arial"/>
          <w:lang w:val="es-ES"/>
        </w:rPr>
        <w:t xml:space="preserve"> las razones o motivos de inconformidad planteadas por </w:t>
      </w:r>
      <w:r w:rsidRPr="009F3D99">
        <w:rPr>
          <w:rFonts w:ascii="Palatino Linotype" w:hAnsi="Palatino Linotype" w:cs="Arial"/>
          <w:b/>
          <w:bCs/>
          <w:lang w:val="es-ES"/>
        </w:rPr>
        <w:t>EL RECURRENTE</w:t>
      </w:r>
      <w:r w:rsidRPr="009F3D99">
        <w:rPr>
          <w:rFonts w:ascii="Palatino Linotype" w:hAnsi="Palatino Linotype" w:cs="Arial"/>
          <w:lang w:val="es-ES"/>
        </w:rPr>
        <w:t xml:space="preserve">, en términos del Considerando </w:t>
      </w:r>
      <w:r w:rsidRPr="009F3D99">
        <w:rPr>
          <w:rFonts w:ascii="Palatino Linotype" w:hAnsi="Palatino Linotype" w:cs="Arial"/>
          <w:b/>
          <w:lang w:val="es-ES"/>
        </w:rPr>
        <w:t>QUINTO</w:t>
      </w:r>
      <w:r w:rsidRPr="009F3D99">
        <w:rPr>
          <w:rFonts w:ascii="Palatino Linotype" w:hAnsi="Palatino Linotype" w:cs="Arial"/>
          <w:lang w:val="es-ES"/>
        </w:rPr>
        <w:t xml:space="preserve"> de la presente resolución.</w:t>
      </w:r>
    </w:p>
    <w:p w14:paraId="26D0E200" w14:textId="4BC1EC96" w:rsidR="006961AE" w:rsidRPr="009F3D99" w:rsidRDefault="006961AE" w:rsidP="006961AE">
      <w:pPr>
        <w:spacing w:line="360" w:lineRule="auto"/>
        <w:jc w:val="both"/>
        <w:rPr>
          <w:rFonts w:ascii="Palatino Linotype" w:hAnsi="Palatino Linotype" w:cs="Arial"/>
        </w:rPr>
      </w:pPr>
      <w:r w:rsidRPr="009F3D99">
        <w:rPr>
          <w:rFonts w:ascii="Palatino Linotype" w:hAnsi="Palatino Linotype" w:cs="Arial"/>
          <w:b/>
          <w:sz w:val="28"/>
          <w:szCs w:val="28"/>
          <w:lang w:val="es-ES"/>
        </w:rPr>
        <w:lastRenderedPageBreak/>
        <w:t>SEGUNDO</w:t>
      </w:r>
      <w:r w:rsidRPr="009F3D99">
        <w:rPr>
          <w:rFonts w:ascii="Palatino Linotype" w:hAnsi="Palatino Linotype" w:cs="Arial"/>
          <w:sz w:val="28"/>
          <w:szCs w:val="28"/>
          <w:lang w:val="es-ES"/>
        </w:rPr>
        <w:t>.</w:t>
      </w:r>
      <w:r w:rsidRPr="009F3D99">
        <w:rPr>
          <w:rFonts w:ascii="Palatino Linotype" w:hAnsi="Palatino Linotype" w:cs="Arial"/>
          <w:lang w:val="es-ES"/>
        </w:rPr>
        <w:t xml:space="preserve"> </w:t>
      </w:r>
      <w:r w:rsidRPr="009F3D99">
        <w:rPr>
          <w:rFonts w:ascii="Palatino Linotype" w:eastAsia="Calibri" w:hAnsi="Palatino Linotype" w:cs="Arial"/>
        </w:rPr>
        <w:t xml:space="preserve">Se </w:t>
      </w:r>
      <w:r w:rsidRPr="009F3D99">
        <w:rPr>
          <w:rFonts w:ascii="Palatino Linotype" w:eastAsia="Calibri" w:hAnsi="Palatino Linotype" w:cs="Arial"/>
          <w:b/>
        </w:rPr>
        <w:t xml:space="preserve">REVOCA </w:t>
      </w:r>
      <w:r w:rsidRPr="009F3D99">
        <w:rPr>
          <w:rFonts w:ascii="Palatino Linotype" w:eastAsia="Calibri" w:hAnsi="Palatino Linotype" w:cs="Arial"/>
        </w:rPr>
        <w:t xml:space="preserve">la respuesta proporcionada por </w:t>
      </w:r>
      <w:r w:rsidRPr="009F3D99">
        <w:rPr>
          <w:rFonts w:ascii="Palatino Linotype" w:eastAsia="Calibri" w:hAnsi="Palatino Linotype" w:cs="Arial"/>
          <w:b/>
        </w:rPr>
        <w:t xml:space="preserve">EL SUJETO OBLIGADO </w:t>
      </w:r>
      <w:r w:rsidRPr="009F3D99">
        <w:rPr>
          <w:rFonts w:ascii="Palatino Linotype" w:eastAsia="Calibri" w:hAnsi="Palatino Linotype" w:cs="Arial"/>
        </w:rPr>
        <w:t xml:space="preserve">y se </w:t>
      </w:r>
      <w:r w:rsidRPr="009F3D99">
        <w:rPr>
          <w:rFonts w:ascii="Palatino Linotype" w:eastAsia="Calibri" w:hAnsi="Palatino Linotype" w:cs="Arial"/>
          <w:bCs/>
        </w:rPr>
        <w:t>ordena</w:t>
      </w:r>
      <w:r w:rsidRPr="009F3D99">
        <w:rPr>
          <w:rFonts w:ascii="Palatino Linotype" w:eastAsia="Calibri" w:hAnsi="Palatino Linotype" w:cs="Arial"/>
          <w:b/>
        </w:rPr>
        <w:t xml:space="preserve"> </w:t>
      </w:r>
      <w:r w:rsidRPr="009F3D99">
        <w:rPr>
          <w:rFonts w:ascii="Palatino Linotype" w:eastAsia="Calibri" w:hAnsi="Palatino Linotype" w:cs="Arial"/>
        </w:rPr>
        <w:t xml:space="preserve">atienda la solicitud de información </w:t>
      </w:r>
      <w:r w:rsidRPr="009F3D99">
        <w:rPr>
          <w:rFonts w:ascii="Palatino Linotype" w:eastAsia="MS Mincho" w:hAnsi="Palatino Linotype" w:cs="Arial"/>
          <w:b/>
          <w:bCs/>
        </w:rPr>
        <w:t>00036/OASATIZARA/IP/2021</w:t>
      </w:r>
      <w:r w:rsidRPr="009F3D99">
        <w:rPr>
          <w:rFonts w:ascii="Palatino Linotype" w:hAnsi="Palatino Linotype" w:cs="Arial"/>
        </w:rPr>
        <w:t xml:space="preserve">, en términos del Considerando </w:t>
      </w:r>
      <w:r w:rsidRPr="009F3D99">
        <w:rPr>
          <w:rFonts w:ascii="Palatino Linotype" w:hAnsi="Palatino Linotype" w:cs="Arial"/>
          <w:b/>
        </w:rPr>
        <w:t>QUINTO</w:t>
      </w:r>
      <w:r w:rsidRPr="009F3D99">
        <w:rPr>
          <w:rFonts w:ascii="Palatino Linotype" w:hAnsi="Palatino Linotype" w:cs="Arial"/>
        </w:rPr>
        <w:t xml:space="preserve"> </w:t>
      </w:r>
      <w:r w:rsidRPr="009F3D99">
        <w:rPr>
          <w:rFonts w:ascii="Palatino Linotype" w:hAnsi="Palatino Linotype" w:cs="Arial"/>
          <w:lang w:val="es-ES"/>
        </w:rPr>
        <w:t xml:space="preserve">de la presente resolución, y haga entrega al </w:t>
      </w:r>
      <w:r w:rsidRPr="009F3D99">
        <w:rPr>
          <w:rFonts w:ascii="Palatino Linotype" w:hAnsi="Palatino Linotype" w:cs="Arial"/>
          <w:b/>
          <w:lang w:val="es-ES"/>
        </w:rPr>
        <w:t>RECURRENTE</w:t>
      </w:r>
      <w:r w:rsidR="006A192E" w:rsidRPr="009F3D99">
        <w:rPr>
          <w:rFonts w:ascii="Palatino Linotype" w:hAnsi="Palatino Linotype" w:cs="Arial"/>
          <w:bCs/>
          <w:lang w:val="es-ES"/>
        </w:rPr>
        <w:t xml:space="preserve">, </w:t>
      </w:r>
      <w:r w:rsidRPr="009F3D99">
        <w:rPr>
          <w:rFonts w:ascii="Palatino Linotype" w:hAnsi="Palatino Linotype" w:cs="Arial"/>
          <w:lang w:val="es-ES"/>
        </w:rPr>
        <w:t xml:space="preserve">vía </w:t>
      </w:r>
      <w:r w:rsidRPr="009F3D99">
        <w:rPr>
          <w:rFonts w:ascii="Palatino Linotype" w:hAnsi="Palatino Linotype" w:cs="Arial"/>
          <w:b/>
          <w:lang w:val="es-ES"/>
        </w:rPr>
        <w:t>SAIMEX</w:t>
      </w:r>
      <w:r w:rsidR="00B80876" w:rsidRPr="009F3D99">
        <w:rPr>
          <w:rFonts w:ascii="Palatino Linotype" w:hAnsi="Palatino Linotype" w:cs="Arial"/>
          <w:b/>
          <w:lang w:val="es-ES"/>
        </w:rPr>
        <w:t xml:space="preserve">, </w:t>
      </w:r>
      <w:r w:rsidRPr="009F3D99">
        <w:rPr>
          <w:rFonts w:ascii="Palatino Linotype" w:hAnsi="Palatino Linotype" w:cs="Arial"/>
        </w:rPr>
        <w:t>lo siguiente:</w:t>
      </w:r>
    </w:p>
    <w:p w14:paraId="367AD6C5" w14:textId="77777777" w:rsidR="006961AE" w:rsidRPr="009F3D99" w:rsidRDefault="006961AE" w:rsidP="006961AE">
      <w:pPr>
        <w:ind w:left="850" w:right="901"/>
        <w:jc w:val="both"/>
        <w:rPr>
          <w:rFonts w:ascii="Palatino Linotype" w:eastAsia="Palatino Linotype" w:hAnsi="Palatino Linotype" w:cs="Palatino Linotype"/>
          <w:i/>
          <w:sz w:val="22"/>
          <w:szCs w:val="22"/>
        </w:rPr>
      </w:pPr>
    </w:p>
    <w:p w14:paraId="31B3305C" w14:textId="0F6432B4" w:rsidR="006A192E" w:rsidRPr="009F3D99" w:rsidRDefault="006961AE" w:rsidP="0089621E">
      <w:pPr>
        <w:ind w:left="991" w:right="901" w:hanging="141"/>
        <w:jc w:val="both"/>
        <w:rPr>
          <w:rFonts w:ascii="Palatino Linotype" w:eastAsia="Palatino Linotype" w:hAnsi="Palatino Linotype" w:cs="Palatino Linotype"/>
          <w:i/>
          <w:sz w:val="22"/>
          <w:szCs w:val="22"/>
        </w:rPr>
      </w:pPr>
      <w:r w:rsidRPr="009F3D99">
        <w:rPr>
          <w:rFonts w:ascii="Palatino Linotype" w:eastAsia="Palatino Linotype" w:hAnsi="Palatino Linotype" w:cs="Palatino Linotype"/>
          <w:i/>
          <w:sz w:val="22"/>
          <w:szCs w:val="22"/>
        </w:rPr>
        <w:t>“</w:t>
      </w:r>
      <w:r w:rsidR="00B0291D" w:rsidRPr="009F3D99">
        <w:rPr>
          <w:rFonts w:ascii="Palatino Linotype" w:eastAsia="Palatino Linotype" w:hAnsi="Palatino Linotype" w:cs="Palatino Linotype"/>
          <w:i/>
          <w:sz w:val="22"/>
          <w:szCs w:val="22"/>
        </w:rPr>
        <w:t xml:space="preserve">Las Bitácoras y/o documentos donde consten los </w:t>
      </w:r>
      <w:r w:rsidR="006A192E" w:rsidRPr="009F3D99">
        <w:rPr>
          <w:rFonts w:ascii="Palatino Linotype" w:eastAsia="Palatino Linotype" w:hAnsi="Palatino Linotype" w:cs="Palatino Linotype"/>
          <w:i/>
          <w:sz w:val="22"/>
          <w:szCs w:val="22"/>
        </w:rPr>
        <w:t>servicios</w:t>
      </w:r>
      <w:r w:rsidRPr="009F3D99">
        <w:rPr>
          <w:rFonts w:ascii="Palatino Linotype" w:eastAsia="Palatino Linotype" w:hAnsi="Palatino Linotype" w:cs="Palatino Linotype"/>
          <w:i/>
          <w:sz w:val="22"/>
          <w:szCs w:val="22"/>
        </w:rPr>
        <w:t xml:space="preserve"> realizados </w:t>
      </w:r>
      <w:r w:rsidR="00B0291D" w:rsidRPr="009F3D99">
        <w:rPr>
          <w:rFonts w:ascii="Palatino Linotype" w:eastAsia="Palatino Linotype" w:hAnsi="Palatino Linotype" w:cs="Palatino Linotype"/>
          <w:i/>
          <w:sz w:val="22"/>
          <w:szCs w:val="22"/>
        </w:rPr>
        <w:t xml:space="preserve">a </w:t>
      </w:r>
      <w:r w:rsidRPr="009F3D99">
        <w:rPr>
          <w:rFonts w:ascii="Palatino Linotype" w:eastAsia="Palatino Linotype" w:hAnsi="Palatino Linotype" w:cs="Palatino Linotype"/>
          <w:i/>
          <w:sz w:val="22"/>
          <w:szCs w:val="22"/>
        </w:rPr>
        <w:t>ca</w:t>
      </w:r>
      <w:r w:rsidR="00E27E0F" w:rsidRPr="009F3D99">
        <w:rPr>
          <w:rFonts w:ascii="Palatino Linotype" w:eastAsia="Palatino Linotype" w:hAnsi="Palatino Linotype" w:cs="Palatino Linotype"/>
          <w:i/>
          <w:sz w:val="22"/>
          <w:szCs w:val="22"/>
        </w:rPr>
        <w:t xml:space="preserve">da uno de los camiones </w:t>
      </w:r>
      <w:proofErr w:type="spellStart"/>
      <w:r w:rsidR="00E27E0F" w:rsidRPr="009F3D99">
        <w:rPr>
          <w:rFonts w:ascii="Palatino Linotype" w:eastAsia="Palatino Linotype" w:hAnsi="Palatino Linotype" w:cs="Palatino Linotype"/>
          <w:i/>
          <w:sz w:val="22"/>
          <w:szCs w:val="22"/>
        </w:rPr>
        <w:t>vactores</w:t>
      </w:r>
      <w:proofErr w:type="spellEnd"/>
      <w:r w:rsidR="00E27E0F" w:rsidRPr="009F3D99">
        <w:rPr>
          <w:rFonts w:ascii="Palatino Linotype" w:eastAsia="Palatino Linotype" w:hAnsi="Palatino Linotype" w:cs="Palatino Linotype"/>
          <w:i/>
          <w:sz w:val="22"/>
          <w:szCs w:val="22"/>
        </w:rPr>
        <w:t xml:space="preserve">, </w:t>
      </w:r>
      <w:r w:rsidR="0089621E" w:rsidRPr="009F3D99">
        <w:rPr>
          <w:rFonts w:ascii="Palatino Linotype" w:eastAsia="Palatino Linotype" w:hAnsi="Palatino Linotype" w:cs="Palatino Linotype"/>
          <w:i/>
          <w:sz w:val="22"/>
          <w:szCs w:val="22"/>
        </w:rPr>
        <w:t xml:space="preserve">del periodo comprendido del </w:t>
      </w:r>
      <w:r w:rsidRPr="009F3D99">
        <w:rPr>
          <w:rFonts w:ascii="Palatino Linotype" w:eastAsia="Palatino Linotype" w:hAnsi="Palatino Linotype" w:cs="Palatino Linotype"/>
          <w:i/>
          <w:sz w:val="22"/>
          <w:szCs w:val="22"/>
        </w:rPr>
        <w:t>1 de enero de 2019 al 14 de julio de 2021</w:t>
      </w:r>
      <w:r w:rsidR="006A192E" w:rsidRPr="009F3D99">
        <w:rPr>
          <w:rFonts w:ascii="Palatino Linotype" w:eastAsia="Palatino Linotype" w:hAnsi="Palatino Linotype" w:cs="Palatino Linotype"/>
          <w:i/>
          <w:sz w:val="22"/>
          <w:szCs w:val="22"/>
        </w:rPr>
        <w:t>.</w:t>
      </w:r>
    </w:p>
    <w:p w14:paraId="0AC1B937" w14:textId="77777777" w:rsidR="006A192E" w:rsidRPr="009F3D99" w:rsidRDefault="006A192E" w:rsidP="006961AE">
      <w:pPr>
        <w:ind w:left="850" w:right="901" w:hanging="141"/>
        <w:jc w:val="both"/>
        <w:rPr>
          <w:rFonts w:ascii="Palatino Linotype" w:eastAsia="Palatino Linotype" w:hAnsi="Palatino Linotype" w:cs="Palatino Linotype"/>
          <w:i/>
          <w:sz w:val="22"/>
          <w:szCs w:val="22"/>
        </w:rPr>
      </w:pPr>
    </w:p>
    <w:p w14:paraId="510E3D15" w14:textId="77777777" w:rsidR="006961AE" w:rsidRPr="009F3D99" w:rsidRDefault="006961AE" w:rsidP="006961AE">
      <w:pPr>
        <w:spacing w:line="360" w:lineRule="auto"/>
        <w:jc w:val="both"/>
        <w:rPr>
          <w:rFonts w:ascii="Palatino Linotype" w:hAnsi="Palatino Linotype"/>
          <w:color w:val="222222"/>
          <w:shd w:val="clear" w:color="auto" w:fill="FFFFFF"/>
        </w:rPr>
      </w:pPr>
      <w:r w:rsidRPr="009F3D99">
        <w:rPr>
          <w:rFonts w:ascii="Palatino Linotype" w:hAnsi="Palatino Linotype"/>
          <w:b/>
          <w:color w:val="222222"/>
          <w:sz w:val="28"/>
          <w:szCs w:val="28"/>
          <w:shd w:val="clear" w:color="auto" w:fill="FFFFFF"/>
        </w:rPr>
        <w:t>TERCERO.</w:t>
      </w:r>
      <w:r w:rsidRPr="009F3D99">
        <w:rPr>
          <w:rFonts w:ascii="Palatino Linotype" w:hAnsi="Palatino Linotype"/>
          <w:b/>
          <w:color w:val="222222"/>
          <w:shd w:val="clear" w:color="auto" w:fill="FFFFFF"/>
        </w:rPr>
        <w:t> </w:t>
      </w:r>
      <w:r w:rsidRPr="009F3D99">
        <w:rPr>
          <w:rFonts w:ascii="Palatino Linotype" w:hAnsi="Palatino Linotype"/>
          <w:b/>
          <w:color w:val="222222"/>
          <w:lang w:eastAsia="es-ES_tradnl"/>
        </w:rPr>
        <w:t>Notifíquese</w:t>
      </w:r>
      <w:r w:rsidRPr="009F3D99">
        <w:rPr>
          <w:rFonts w:ascii="Palatino Linotype" w:hAnsi="Palatino Linotype"/>
          <w:color w:val="222222"/>
          <w:lang w:eastAsia="es-ES_tradnl"/>
        </w:rPr>
        <w:t xml:space="preserve"> </w:t>
      </w:r>
      <w:r w:rsidRPr="009F3D99">
        <w:rPr>
          <w:rFonts w:ascii="Palatino Linotype" w:hAnsi="Palatino Linotype"/>
          <w:color w:val="222222"/>
          <w:shd w:val="clear" w:color="auto" w:fill="FFFFFF"/>
        </w:rPr>
        <w:t>a la Titular de la Unidad de Transparencia del</w:t>
      </w:r>
      <w:r w:rsidRPr="009F3D99">
        <w:rPr>
          <w:rFonts w:ascii="Palatino Linotype" w:hAnsi="Palatino Linotype"/>
          <w:b/>
          <w:color w:val="222222"/>
          <w:shd w:val="clear" w:color="auto" w:fill="FFFFFF"/>
        </w:rPr>
        <w:t> SUJETO OBLIGADO</w:t>
      </w:r>
      <w:r w:rsidRPr="009F3D99">
        <w:rPr>
          <w:rFonts w:ascii="Palatino Linotype" w:hAnsi="Palatino Linotype"/>
          <w:color w:val="222222"/>
          <w:shd w:val="clear" w:color="auto" w:fill="FFFFFF"/>
        </w:rPr>
        <w:t xml:space="preserve">, para que conforme a los artículos 186, último párrafo y 189, párrafo segundo de la Ley de </w:t>
      </w:r>
      <w:r w:rsidRPr="009F3D99">
        <w:rPr>
          <w:rFonts w:ascii="Palatino Linotype" w:hAnsi="Palatino Linotype" w:cs="Arial"/>
        </w:rPr>
        <w:t>Transparencia</w:t>
      </w:r>
      <w:r w:rsidRPr="009F3D99">
        <w:rPr>
          <w:rFonts w:ascii="Palatino Linotype" w:hAnsi="Palatino Linotype"/>
          <w:color w:val="222222"/>
          <w:shd w:val="clear" w:color="auto" w:fill="FFFFFF"/>
        </w:rPr>
        <w:t xml:space="preserve"> y Acceso a la Información Pública del Estado de México y Municipios, dé </w:t>
      </w:r>
      <w:r w:rsidRPr="009F3D99">
        <w:rPr>
          <w:rFonts w:ascii="Palatino Linotype" w:hAnsi="Palatino Linotype" w:cs="Arial"/>
        </w:rPr>
        <w:t>cumplimiento</w:t>
      </w:r>
      <w:r w:rsidRPr="009F3D99">
        <w:rPr>
          <w:rFonts w:ascii="Palatino Linotype" w:hAnsi="Palatino Linotype"/>
          <w:color w:val="222222"/>
          <w:shd w:val="clear" w:color="auto" w:fill="FFFFFF"/>
        </w:rPr>
        <w:t xml:space="preserve"> a lo ordenado dentro del plazo de diez días hábiles, debiendo </w:t>
      </w:r>
      <w:r w:rsidRPr="009F3D99">
        <w:rPr>
          <w:rFonts w:ascii="Palatino Linotype" w:hAnsi="Palatino Linotype" w:cs="Arial"/>
        </w:rPr>
        <w:t>informar</w:t>
      </w:r>
      <w:r w:rsidRPr="009F3D99">
        <w:rPr>
          <w:rFonts w:ascii="Palatino Linotype" w:hAnsi="Palatino Linotype"/>
          <w:color w:val="222222"/>
          <w:shd w:val="clear" w:color="auto" w:fill="FFFFFF"/>
        </w:rPr>
        <w:t xml:space="preserve"> a este Instituto en un plazo </w:t>
      </w:r>
      <w:r w:rsidRPr="009F3D99">
        <w:rPr>
          <w:rFonts w:ascii="Palatino Linotype" w:hAnsi="Palatino Linotype"/>
          <w:color w:val="222222"/>
          <w:lang w:eastAsia="es-ES_tradnl"/>
        </w:rPr>
        <w:t>de</w:t>
      </w:r>
      <w:r w:rsidRPr="009F3D99">
        <w:rPr>
          <w:rFonts w:ascii="Palatino Linotype" w:hAnsi="Palatino Linotype"/>
          <w:color w:val="222222"/>
          <w:shd w:val="clear" w:color="auto" w:fill="FFFFFF"/>
        </w:rPr>
        <w:t xml:space="preserve"> tres días hábiles siguientes sobre el cumplimiento dado a la presente resolución.</w:t>
      </w:r>
    </w:p>
    <w:p w14:paraId="615EEE36" w14:textId="77777777" w:rsidR="004073AF" w:rsidRPr="009F3D99" w:rsidRDefault="004073AF" w:rsidP="006961AE">
      <w:pPr>
        <w:spacing w:line="360" w:lineRule="auto"/>
        <w:jc w:val="both"/>
        <w:rPr>
          <w:rFonts w:ascii="Palatino Linotype" w:hAnsi="Palatino Linotype"/>
          <w:color w:val="222222"/>
          <w:shd w:val="clear" w:color="auto" w:fill="FFFFFF"/>
        </w:rPr>
      </w:pPr>
    </w:p>
    <w:p w14:paraId="795B7CA2" w14:textId="1A0232AE" w:rsidR="006961AE" w:rsidRPr="009F3D99" w:rsidRDefault="006961AE" w:rsidP="006961AE">
      <w:pPr>
        <w:spacing w:line="360" w:lineRule="auto"/>
        <w:jc w:val="both"/>
        <w:rPr>
          <w:rFonts w:ascii="Palatino Linotype" w:hAnsi="Palatino Linotype"/>
          <w:color w:val="222222"/>
          <w:lang w:eastAsia="es-ES_tradnl"/>
        </w:rPr>
      </w:pPr>
      <w:r w:rsidRPr="009F3D99">
        <w:rPr>
          <w:rFonts w:ascii="Palatino Linotype" w:hAnsi="Palatino Linotype"/>
          <w:b/>
          <w:color w:val="222222"/>
          <w:sz w:val="28"/>
          <w:szCs w:val="28"/>
          <w:shd w:val="clear" w:color="auto" w:fill="FFFFFF"/>
        </w:rPr>
        <w:t>CUARTO</w:t>
      </w:r>
      <w:r w:rsidRPr="009F3D99">
        <w:rPr>
          <w:rFonts w:ascii="Palatino Linotype" w:hAnsi="Palatino Linotype" w:cs="Arial"/>
          <w:b/>
          <w:bCs/>
          <w:color w:val="222222"/>
          <w:lang w:eastAsia="es-MX"/>
        </w:rPr>
        <w:t xml:space="preserve">. </w:t>
      </w:r>
      <w:r w:rsidRPr="009F3D99">
        <w:rPr>
          <w:rFonts w:ascii="Palatino Linotype" w:hAnsi="Palatino Linotype"/>
          <w:b/>
          <w:color w:val="222222"/>
          <w:lang w:eastAsia="es-ES_tradnl"/>
        </w:rPr>
        <w:t>Notifíquese</w:t>
      </w:r>
      <w:r w:rsidR="004073AF" w:rsidRPr="009F3D99">
        <w:rPr>
          <w:rFonts w:ascii="Palatino Linotype" w:hAnsi="Palatino Linotype"/>
          <w:color w:val="222222"/>
          <w:lang w:eastAsia="es-ES_tradnl"/>
        </w:rPr>
        <w:t xml:space="preserve"> al</w:t>
      </w:r>
      <w:r w:rsidRPr="009F3D99">
        <w:rPr>
          <w:rFonts w:ascii="Palatino Linotype" w:hAnsi="Palatino Linotype"/>
          <w:color w:val="222222"/>
          <w:lang w:eastAsia="es-ES_tradnl"/>
        </w:rPr>
        <w:t xml:space="preserve"> </w:t>
      </w:r>
      <w:r w:rsidRPr="009F3D99">
        <w:rPr>
          <w:rFonts w:ascii="Palatino Linotype" w:hAnsi="Palatino Linotype"/>
          <w:b/>
          <w:color w:val="222222"/>
          <w:lang w:eastAsia="es-ES_tradnl"/>
        </w:rPr>
        <w:t>RECURRENTE</w:t>
      </w:r>
      <w:r w:rsidRPr="009F3D99">
        <w:rPr>
          <w:rFonts w:ascii="Palatino Linotype" w:hAnsi="Palatino Linotype"/>
          <w:color w:val="222222"/>
          <w:lang w:eastAsia="es-ES_tradnl"/>
        </w:rPr>
        <w:t xml:space="preserve"> la </w:t>
      </w:r>
      <w:r w:rsidRPr="009F3D99">
        <w:rPr>
          <w:rFonts w:ascii="Palatino Linotype" w:hAnsi="Palatino Linotype" w:cs="Arial"/>
        </w:rPr>
        <w:t>presente</w:t>
      </w:r>
      <w:r w:rsidRPr="009F3D99">
        <w:rPr>
          <w:rFonts w:ascii="Palatino Linotype" w:hAnsi="Palatino Linotype"/>
          <w:color w:val="222222"/>
          <w:lang w:eastAsia="es-ES_tradnl"/>
        </w:rPr>
        <w:t xml:space="preserve"> resolución.</w:t>
      </w:r>
    </w:p>
    <w:p w14:paraId="45C95753" w14:textId="77777777" w:rsidR="006961AE" w:rsidRPr="009F3D99" w:rsidRDefault="006961AE" w:rsidP="006961AE">
      <w:pPr>
        <w:spacing w:line="360" w:lineRule="auto"/>
        <w:jc w:val="both"/>
        <w:rPr>
          <w:rFonts w:ascii="Palatino Linotype" w:hAnsi="Palatino Linotype"/>
          <w:color w:val="222222"/>
          <w:lang w:eastAsia="es-ES_tradnl"/>
        </w:rPr>
      </w:pPr>
    </w:p>
    <w:p w14:paraId="7611EC7F" w14:textId="3F6AC456" w:rsidR="006961AE" w:rsidRPr="009F3D99" w:rsidRDefault="006961AE" w:rsidP="006961AE">
      <w:pPr>
        <w:spacing w:line="360" w:lineRule="auto"/>
        <w:jc w:val="both"/>
        <w:rPr>
          <w:rFonts w:ascii="Palatino Linotype" w:hAnsi="Palatino Linotype"/>
          <w:color w:val="222222"/>
          <w:lang w:eastAsia="es-ES_tradnl"/>
        </w:rPr>
      </w:pPr>
      <w:r w:rsidRPr="009F3D99">
        <w:rPr>
          <w:rFonts w:ascii="Palatino Linotype" w:hAnsi="Palatino Linotype"/>
          <w:b/>
          <w:sz w:val="28"/>
        </w:rPr>
        <w:t>QUINTO</w:t>
      </w:r>
      <w:r w:rsidRPr="009F3D99">
        <w:rPr>
          <w:rFonts w:ascii="Palatino Linotype" w:hAnsi="Palatino Linotype"/>
          <w:b/>
        </w:rPr>
        <w:t>.</w:t>
      </w:r>
      <w:r w:rsidRPr="009F3D99">
        <w:rPr>
          <w:rFonts w:ascii="Palatino Linotype" w:hAnsi="Palatino Linotype"/>
        </w:rPr>
        <w:t xml:space="preserve"> </w:t>
      </w:r>
      <w:r w:rsidRPr="009F3D99">
        <w:rPr>
          <w:rFonts w:ascii="Palatino Linotype" w:hAnsi="Palatino Linotype"/>
          <w:b/>
          <w:color w:val="222222"/>
          <w:lang w:eastAsia="es-ES_tradnl"/>
        </w:rPr>
        <w:t>Hágase del conocimiento</w:t>
      </w:r>
      <w:r w:rsidR="004073AF" w:rsidRPr="009F3D99">
        <w:rPr>
          <w:rFonts w:ascii="Palatino Linotype" w:hAnsi="Palatino Linotype"/>
          <w:color w:val="222222"/>
          <w:lang w:eastAsia="es-ES_tradnl"/>
        </w:rPr>
        <w:t xml:space="preserve"> al</w:t>
      </w:r>
      <w:r w:rsidRPr="009F3D99">
        <w:rPr>
          <w:rFonts w:ascii="Palatino Linotype" w:hAnsi="Palatino Linotype"/>
          <w:color w:val="222222"/>
          <w:lang w:eastAsia="es-ES_tradnl"/>
        </w:rPr>
        <w:t xml:space="preserve"> </w:t>
      </w:r>
      <w:r w:rsidRPr="009F3D99">
        <w:rPr>
          <w:rFonts w:ascii="Palatino Linotype" w:hAnsi="Palatino Linotype"/>
          <w:b/>
          <w:color w:val="222222"/>
          <w:lang w:eastAsia="es-ES_tradnl"/>
        </w:rPr>
        <w:t>RECURRENTE</w:t>
      </w:r>
      <w:r w:rsidRPr="009F3D99">
        <w:rPr>
          <w:rFonts w:ascii="Palatino Linotype" w:hAnsi="Palatino Linotype"/>
          <w:color w:val="222222"/>
          <w:lang w:eastAsia="es-ES_tradnl"/>
        </w:rPr>
        <w:t xml:space="preserve"> que de conformidad con lo establecido en el </w:t>
      </w:r>
      <w:r w:rsidRPr="009F3D99">
        <w:rPr>
          <w:rFonts w:ascii="Palatino Linotype" w:hAnsi="Palatino Linotype" w:cs="Arial"/>
        </w:rPr>
        <w:t>artículo</w:t>
      </w:r>
      <w:r w:rsidRPr="009F3D99">
        <w:rPr>
          <w:rFonts w:ascii="Palatino Linotype" w:hAnsi="Palatino Linotype"/>
          <w:color w:val="222222"/>
          <w:lang w:eastAsia="es-ES_tradnl"/>
        </w:rPr>
        <w:t xml:space="preserve"> 196 de la </w:t>
      </w:r>
      <w:r w:rsidRPr="009F3D99">
        <w:rPr>
          <w:rFonts w:ascii="Palatino Linotype" w:hAnsi="Palatino Linotype" w:cs="Arial"/>
        </w:rPr>
        <w:t>Ley</w:t>
      </w:r>
      <w:r w:rsidRPr="009F3D99">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E57ACA3" w14:textId="717E2457" w:rsidR="006961AE" w:rsidRPr="009F3D99" w:rsidRDefault="006961AE" w:rsidP="006961AE">
      <w:pPr>
        <w:spacing w:line="360" w:lineRule="auto"/>
        <w:jc w:val="both"/>
        <w:rPr>
          <w:rFonts w:ascii="Palatino Linotype" w:hAnsi="Palatino Linotype"/>
        </w:rPr>
      </w:pPr>
    </w:p>
    <w:p w14:paraId="04B31B7E" w14:textId="53A4F78D" w:rsidR="004758C6" w:rsidRPr="009F3D99" w:rsidRDefault="006961AE" w:rsidP="00C65CC3">
      <w:pPr>
        <w:spacing w:line="360" w:lineRule="auto"/>
        <w:jc w:val="both"/>
        <w:rPr>
          <w:rFonts w:ascii="Palatino Linotype" w:eastAsia="Calibri" w:hAnsi="Palatino Linotype" w:cs="Arial"/>
          <w:b/>
          <w:lang w:val="es-ES"/>
        </w:rPr>
      </w:pPr>
      <w:r w:rsidRPr="009F3D99">
        <w:rPr>
          <w:rFonts w:ascii="Palatino Linotype" w:hAnsi="Palatino Linotype"/>
          <w:b/>
          <w:color w:val="222222"/>
          <w:sz w:val="28"/>
          <w:szCs w:val="28"/>
          <w:shd w:val="clear" w:color="auto" w:fill="FFFFFF"/>
        </w:rPr>
        <w:lastRenderedPageBreak/>
        <w:t>SEXTO</w:t>
      </w:r>
      <w:r w:rsidRPr="009F3D99">
        <w:rPr>
          <w:rFonts w:ascii="Palatino Linotype" w:hAnsi="Palatino Linotype" w:cs="Arial"/>
          <w:b/>
          <w:bCs/>
          <w:color w:val="222222"/>
          <w:sz w:val="28"/>
          <w:lang w:eastAsia="es-MX"/>
        </w:rPr>
        <w:t>.</w:t>
      </w:r>
      <w:r w:rsidRPr="009F3D99">
        <w:rPr>
          <w:rFonts w:ascii="Palatino Linotype" w:hAnsi="Palatino Linotype"/>
          <w:color w:val="222222"/>
          <w:szCs w:val="17"/>
          <w:lang w:eastAsia="es-ES_tradnl"/>
        </w:rPr>
        <w:t xml:space="preserve"> De conformidad con el artículo 198 de la Ley de Transparencia y Acceso a la Información Pública del Estado de México y Municipios, de considerarlo procedente, </w:t>
      </w:r>
      <w:r w:rsidRPr="009F3D99">
        <w:rPr>
          <w:rFonts w:ascii="Palatino Linotype" w:hAnsi="Palatino Linotype"/>
          <w:b/>
          <w:bCs/>
          <w:color w:val="222222"/>
          <w:szCs w:val="17"/>
          <w:lang w:eastAsia="es-ES_tradnl"/>
        </w:rPr>
        <w:t>EL SUJETO OBLIGADO</w:t>
      </w:r>
      <w:r w:rsidRPr="009F3D99">
        <w:rPr>
          <w:rFonts w:ascii="Palatino Linotype" w:hAnsi="Palatino Linotype"/>
          <w:color w:val="222222"/>
          <w:szCs w:val="17"/>
          <w:lang w:eastAsia="es-ES_tradnl"/>
        </w:rPr>
        <w:t xml:space="preserve"> de manera fundada y motivada, podrá solicitar una ampliación de plazo para el cumplimiento de la presente resolución</w:t>
      </w:r>
      <w:r w:rsidR="004758C6" w:rsidRPr="009F3D99">
        <w:rPr>
          <w:rFonts w:ascii="Palatino Linotype" w:eastAsia="Calibri" w:hAnsi="Palatino Linotype" w:cs="Arial"/>
          <w:b/>
          <w:lang w:val="es-ES"/>
        </w:rPr>
        <w:t>.</w:t>
      </w:r>
    </w:p>
    <w:p w14:paraId="33515E8C" w14:textId="77777777" w:rsidR="004758C6" w:rsidRPr="009F3D99" w:rsidRDefault="004758C6" w:rsidP="00C65CC3">
      <w:pPr>
        <w:spacing w:line="360" w:lineRule="auto"/>
        <w:jc w:val="both"/>
        <w:rPr>
          <w:rFonts w:ascii="Palatino Linotype" w:eastAsia="Calibri" w:hAnsi="Palatino Linotype" w:cs="Arial"/>
          <w:b/>
          <w:lang w:val="es-ES"/>
        </w:rPr>
      </w:pPr>
    </w:p>
    <w:p w14:paraId="53FBB896" w14:textId="2A8A0337" w:rsidR="00A71B3A" w:rsidRPr="009F3D99" w:rsidRDefault="00A71B3A" w:rsidP="00C65CC3">
      <w:pPr>
        <w:spacing w:line="360" w:lineRule="auto"/>
        <w:jc w:val="both"/>
        <w:rPr>
          <w:rFonts w:ascii="Palatino Linotype" w:hAnsi="Palatino Linotype"/>
        </w:rPr>
      </w:pPr>
      <w:r w:rsidRPr="009F3D99">
        <w:rPr>
          <w:rFonts w:ascii="Palatino Linotype" w:hAnsi="Palatino Linotype"/>
        </w:rPr>
        <w:t xml:space="preserve">ASÍ LO RESUELVE, POR </w:t>
      </w:r>
      <w:r w:rsidR="00BD3628" w:rsidRPr="009F3D99">
        <w:rPr>
          <w:rFonts w:ascii="Palatino Linotype" w:hAnsi="Palatino Linotype"/>
        </w:rPr>
        <w:t xml:space="preserve">UNANIMIDAD </w:t>
      </w:r>
      <w:r w:rsidRPr="009F3D99">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D52747" w:rsidRPr="009F3D99">
        <w:rPr>
          <w:rFonts w:ascii="Palatino Linotype" w:hAnsi="Palatino Linotype"/>
        </w:rPr>
        <w:t xml:space="preserve">LA </w:t>
      </w:r>
      <w:r w:rsidR="00BB0024" w:rsidRPr="009F3D99">
        <w:rPr>
          <w:rFonts w:ascii="Palatino Linotype" w:hAnsi="Palatino Linotype"/>
        </w:rPr>
        <w:t xml:space="preserve">TRIGÉSIMA SEXTA SESIÓN ORDINARIA CELEBRADA EL TRECE DE OCTUBRE DE DOS MIL </w:t>
      </w:r>
      <w:r w:rsidR="00D52747" w:rsidRPr="009F3D99">
        <w:rPr>
          <w:rFonts w:ascii="Palatino Linotype" w:hAnsi="Palatino Linotype"/>
        </w:rPr>
        <w:t>VEINTIUNO</w:t>
      </w:r>
      <w:r w:rsidRPr="009F3D99">
        <w:rPr>
          <w:rFonts w:ascii="Palatino Linotype" w:hAnsi="Palatino Linotype"/>
        </w:rPr>
        <w:t>, ANTE EL SECRETARIO TÉCNICO DEL PLENO, ALEXIS TAPIA RAMÍREZ.</w:t>
      </w:r>
    </w:p>
    <w:p w14:paraId="7AE52297" w14:textId="6268485D" w:rsidR="00A71B3A" w:rsidRPr="00BA38B8" w:rsidRDefault="00C34C96" w:rsidP="00C65CC3">
      <w:pPr>
        <w:spacing w:line="360" w:lineRule="auto"/>
        <w:jc w:val="both"/>
        <w:rPr>
          <w:rFonts w:ascii="Palatino Linotype" w:hAnsi="Palatino Linotype"/>
          <w:sz w:val="14"/>
          <w:szCs w:val="14"/>
        </w:rPr>
      </w:pPr>
      <w:r w:rsidRPr="009F3D99">
        <w:rPr>
          <w:rFonts w:ascii="Palatino Linotype" w:hAnsi="Palatino Linotype"/>
          <w:sz w:val="14"/>
          <w:szCs w:val="14"/>
        </w:rPr>
        <w:t>SCMM/</w:t>
      </w:r>
      <w:r w:rsidR="00551C93" w:rsidRPr="009F3D99">
        <w:rPr>
          <w:rFonts w:ascii="Palatino Linotype" w:hAnsi="Palatino Linotype"/>
          <w:sz w:val="14"/>
          <w:szCs w:val="14"/>
        </w:rPr>
        <w:t>BLA</w:t>
      </w:r>
      <w:r w:rsidR="00A71B3A" w:rsidRPr="009F3D99">
        <w:rPr>
          <w:rFonts w:ascii="Palatino Linotype" w:hAnsi="Palatino Linotype"/>
          <w:sz w:val="14"/>
          <w:szCs w:val="14"/>
        </w:rPr>
        <w:t>/</w:t>
      </w:r>
      <w:r w:rsidRPr="009F3D99">
        <w:rPr>
          <w:rFonts w:ascii="Palatino Linotype" w:hAnsi="Palatino Linotype"/>
          <w:sz w:val="14"/>
          <w:szCs w:val="14"/>
        </w:rPr>
        <w:t>DEMF/</w:t>
      </w:r>
      <w:r w:rsidR="00A71B3A" w:rsidRPr="009F3D99">
        <w:rPr>
          <w:rFonts w:ascii="Palatino Linotype" w:hAnsi="Palatino Linotype"/>
          <w:sz w:val="14"/>
          <w:szCs w:val="14"/>
        </w:rPr>
        <w:t>CCC</w:t>
      </w:r>
    </w:p>
    <w:p w14:paraId="7DB0C5A9" w14:textId="019BDEFB" w:rsidR="00B97505" w:rsidRPr="00BA38B8" w:rsidRDefault="00B97505" w:rsidP="00C65CC3">
      <w:pPr>
        <w:spacing w:line="360" w:lineRule="auto"/>
        <w:jc w:val="both"/>
        <w:rPr>
          <w:rFonts w:ascii="Palatino Linotype" w:hAnsi="Palatino Linotype"/>
        </w:rPr>
      </w:pPr>
    </w:p>
    <w:p w14:paraId="53C5FCF4" w14:textId="6D85F834" w:rsidR="00B97505" w:rsidRPr="00BA38B8" w:rsidRDefault="00B97505" w:rsidP="00C65CC3">
      <w:pPr>
        <w:spacing w:line="360" w:lineRule="auto"/>
        <w:jc w:val="both"/>
        <w:rPr>
          <w:rFonts w:ascii="Palatino Linotype" w:hAnsi="Palatino Linotype"/>
        </w:rPr>
      </w:pPr>
    </w:p>
    <w:p w14:paraId="478FC6D8" w14:textId="71CC324B" w:rsidR="00B97505" w:rsidRPr="00BA38B8" w:rsidRDefault="00B97505" w:rsidP="00C65CC3">
      <w:pPr>
        <w:spacing w:line="360" w:lineRule="auto"/>
        <w:jc w:val="both"/>
        <w:rPr>
          <w:rFonts w:ascii="Palatino Linotype" w:hAnsi="Palatino Linotype"/>
        </w:rPr>
      </w:pPr>
    </w:p>
    <w:p w14:paraId="41B261AE" w14:textId="735A228E" w:rsidR="00B97505" w:rsidRPr="00BA38B8" w:rsidRDefault="00B97505" w:rsidP="00C65CC3">
      <w:pPr>
        <w:spacing w:line="360" w:lineRule="auto"/>
        <w:jc w:val="both"/>
        <w:rPr>
          <w:rFonts w:ascii="Palatino Linotype" w:hAnsi="Palatino Linotype"/>
        </w:rPr>
      </w:pPr>
    </w:p>
    <w:p w14:paraId="63EC9353" w14:textId="05DCCD2B" w:rsidR="00B97505" w:rsidRPr="00BA38B8" w:rsidRDefault="00B97505" w:rsidP="00C65CC3">
      <w:pPr>
        <w:spacing w:line="360" w:lineRule="auto"/>
        <w:jc w:val="both"/>
        <w:rPr>
          <w:rFonts w:ascii="Palatino Linotype" w:hAnsi="Palatino Linotype"/>
        </w:rPr>
      </w:pPr>
    </w:p>
    <w:p w14:paraId="02B7A153" w14:textId="59B49131" w:rsidR="00B97505" w:rsidRPr="00BA38B8" w:rsidRDefault="00B97505" w:rsidP="00C65CC3">
      <w:pPr>
        <w:spacing w:line="360" w:lineRule="auto"/>
        <w:jc w:val="both"/>
        <w:rPr>
          <w:rFonts w:ascii="Palatino Linotype" w:hAnsi="Palatino Linotype"/>
        </w:rPr>
      </w:pPr>
    </w:p>
    <w:p w14:paraId="7F32ECCD" w14:textId="5FB369CF" w:rsidR="00B97505" w:rsidRPr="00BA38B8" w:rsidRDefault="00B97505" w:rsidP="00C65CC3">
      <w:pPr>
        <w:spacing w:line="360" w:lineRule="auto"/>
        <w:jc w:val="both"/>
        <w:rPr>
          <w:rFonts w:ascii="Palatino Linotype" w:hAnsi="Palatino Linotype"/>
        </w:rPr>
      </w:pPr>
    </w:p>
    <w:p w14:paraId="00EF156D" w14:textId="6F15A74C" w:rsidR="00B97505" w:rsidRPr="00BA38B8" w:rsidRDefault="00B97505" w:rsidP="00C65CC3">
      <w:pPr>
        <w:spacing w:line="360" w:lineRule="auto"/>
        <w:jc w:val="both"/>
        <w:rPr>
          <w:rFonts w:ascii="Palatino Linotype" w:hAnsi="Palatino Linotype"/>
        </w:rPr>
      </w:pPr>
    </w:p>
    <w:p w14:paraId="2CC0115D" w14:textId="5F66DA73" w:rsidR="00B97505" w:rsidRPr="00BA38B8" w:rsidRDefault="00B97505" w:rsidP="00C65CC3">
      <w:pPr>
        <w:spacing w:line="360" w:lineRule="auto"/>
        <w:jc w:val="both"/>
        <w:rPr>
          <w:rFonts w:ascii="Palatino Linotype" w:hAnsi="Palatino Linotype"/>
        </w:rPr>
      </w:pPr>
    </w:p>
    <w:p w14:paraId="07D75A6D" w14:textId="6BB4C99B" w:rsidR="00B97505" w:rsidRPr="00BA38B8" w:rsidRDefault="00B97505" w:rsidP="00C65CC3">
      <w:pPr>
        <w:spacing w:line="360" w:lineRule="auto"/>
        <w:jc w:val="both"/>
        <w:rPr>
          <w:rFonts w:ascii="Palatino Linotype" w:hAnsi="Palatino Linotype"/>
        </w:rPr>
      </w:pPr>
    </w:p>
    <w:p w14:paraId="11A7407D" w14:textId="5861B494" w:rsidR="00B97505" w:rsidRPr="00BA38B8" w:rsidRDefault="00B97505" w:rsidP="00C65CC3">
      <w:pPr>
        <w:spacing w:line="360" w:lineRule="auto"/>
        <w:jc w:val="both"/>
        <w:rPr>
          <w:rFonts w:ascii="Palatino Linotype" w:hAnsi="Palatino Linotype"/>
        </w:rPr>
      </w:pPr>
    </w:p>
    <w:p w14:paraId="3759824F" w14:textId="7FE8E3CB" w:rsidR="00B97505" w:rsidRPr="00BA38B8" w:rsidRDefault="00B97505" w:rsidP="00C65CC3">
      <w:pPr>
        <w:spacing w:line="360" w:lineRule="auto"/>
        <w:jc w:val="both"/>
        <w:rPr>
          <w:rFonts w:ascii="Palatino Linotype" w:hAnsi="Palatino Linotype"/>
        </w:rPr>
      </w:pPr>
    </w:p>
    <w:p w14:paraId="2477CD72" w14:textId="23115B11" w:rsidR="00B97505" w:rsidRPr="00BA38B8" w:rsidRDefault="00B97505" w:rsidP="00C65CC3">
      <w:pPr>
        <w:spacing w:line="360" w:lineRule="auto"/>
        <w:jc w:val="both"/>
        <w:rPr>
          <w:rFonts w:ascii="Palatino Linotype" w:hAnsi="Palatino Linotype"/>
        </w:rPr>
      </w:pPr>
    </w:p>
    <w:p w14:paraId="6BDF6E0B" w14:textId="77777777" w:rsidR="00B97505" w:rsidRPr="00BA38B8" w:rsidRDefault="00B97505" w:rsidP="00C65CC3">
      <w:pPr>
        <w:spacing w:line="360" w:lineRule="auto"/>
        <w:jc w:val="both"/>
        <w:rPr>
          <w:rFonts w:ascii="Palatino Linotype" w:hAnsi="Palatino Linotype"/>
        </w:rPr>
      </w:pPr>
    </w:p>
    <w:p w14:paraId="45EEC7DB" w14:textId="77777777" w:rsidR="001E5710" w:rsidRPr="00BA38B8" w:rsidRDefault="001E5710" w:rsidP="00C65CC3">
      <w:pPr>
        <w:spacing w:line="360" w:lineRule="auto"/>
        <w:jc w:val="both"/>
        <w:rPr>
          <w:rFonts w:ascii="Palatino Linotype" w:hAnsi="Palatino Linotype"/>
        </w:rPr>
      </w:pPr>
    </w:p>
    <w:sectPr w:rsidR="001E5710" w:rsidRPr="00BA38B8"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9F34B8" w16cid:durableId="24D0A3B8"/>
  <w16cid:commentId w16cid:paraId="374B115F" w16cid:durableId="24D0A653"/>
  <w16cid:commentId w16cid:paraId="3E74D92E" w16cid:durableId="24D0A66B"/>
  <w16cid:commentId w16cid:paraId="0757F241" w16cid:durableId="24D0A683"/>
  <w16cid:commentId w16cid:paraId="3461F7FF" w16cid:durableId="24D0A774"/>
  <w16cid:commentId w16cid:paraId="28C82B5D" w16cid:durableId="24D0F0E8"/>
  <w16cid:commentId w16cid:paraId="46B32863" w16cid:durableId="24D0F0E9"/>
  <w16cid:commentId w16cid:paraId="30805ED6" w16cid:durableId="24D0F0EA"/>
  <w16cid:commentId w16cid:paraId="47E285C5" w16cid:durableId="24D0F0EB"/>
  <w16cid:commentId w16cid:paraId="45206C86" w16cid:durableId="24D0F0EC"/>
  <w16cid:commentId w16cid:paraId="6C5BAD01" w16cid:durableId="24D0F0ED"/>
  <w16cid:commentId w16cid:paraId="349678D3" w16cid:durableId="24D0F0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0A472" w14:textId="77777777" w:rsidR="001B41E6" w:rsidRDefault="001B41E6" w:rsidP="00C80F8C">
      <w:r>
        <w:separator/>
      </w:r>
    </w:p>
  </w:endnote>
  <w:endnote w:type="continuationSeparator" w:id="0">
    <w:p w14:paraId="32705B0D" w14:textId="77777777" w:rsidR="001B41E6" w:rsidRDefault="001B41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926A50" w:rsidRPr="0010196A" w:rsidRDefault="00926A5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A57F8">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A57F8">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926A50" w:rsidRPr="0010196A" w:rsidRDefault="00926A5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A57F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A57F8">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9E6B2" w14:textId="77777777" w:rsidR="001B41E6" w:rsidRDefault="001B41E6" w:rsidP="00C80F8C">
      <w:r>
        <w:separator/>
      </w:r>
    </w:p>
  </w:footnote>
  <w:footnote w:type="continuationSeparator" w:id="0">
    <w:p w14:paraId="6802EE27" w14:textId="77777777" w:rsidR="001B41E6" w:rsidRDefault="001B41E6" w:rsidP="00C80F8C">
      <w:r>
        <w:continuationSeparator/>
      </w:r>
    </w:p>
  </w:footnote>
  <w:footnote w:id="1">
    <w:p w14:paraId="35AD3252" w14:textId="52E49EE2" w:rsidR="00AD6A59" w:rsidRPr="00AD6A59" w:rsidRDefault="00AD6A59">
      <w:pPr>
        <w:pStyle w:val="Textonotapie"/>
        <w:rPr>
          <w:rFonts w:ascii="Palatino Linotype" w:hAnsi="Palatino Linotype"/>
          <w:i/>
          <w:sz w:val="18"/>
        </w:rPr>
      </w:pPr>
      <w:r>
        <w:rPr>
          <w:rStyle w:val="Refdenotaalpie"/>
        </w:rPr>
        <w:footnoteRef/>
      </w:r>
      <w:r>
        <w:t xml:space="preserve"> </w:t>
      </w:r>
      <w:hyperlink r:id="rId1" w:history="1">
        <w:r w:rsidRPr="00AD6A59">
          <w:rPr>
            <w:rStyle w:val="Hipervnculo"/>
            <w:rFonts w:ascii="Palatino Linotype" w:hAnsi="Palatino Linotype"/>
            <w:i/>
            <w:sz w:val="18"/>
          </w:rPr>
          <w:t>https://www.osfem.gob.mx/04_Iconografia/Ent_Fisc/Doc_Apoy/doc/2019/19.-LineamInfMensualMpal_2019.pdf</w:t>
        </w:r>
      </w:hyperlink>
    </w:p>
    <w:p w14:paraId="0F03B9D8" w14:textId="1CF14912" w:rsidR="00AD6A59" w:rsidRPr="00AD6A59" w:rsidRDefault="001B41E6">
      <w:pPr>
        <w:pStyle w:val="Textonotapie"/>
        <w:rPr>
          <w:rFonts w:ascii="Palatino Linotype" w:hAnsi="Palatino Linotype"/>
          <w:i/>
          <w:sz w:val="18"/>
          <w:lang w:val="es-ES"/>
        </w:rPr>
      </w:pPr>
      <w:hyperlink r:id="rId2" w:history="1">
        <w:r w:rsidR="00AD6A59" w:rsidRPr="00AD6A59">
          <w:rPr>
            <w:rStyle w:val="Hipervnculo"/>
            <w:rFonts w:ascii="Palatino Linotype" w:hAnsi="Palatino Linotype"/>
            <w:i/>
            <w:sz w:val="18"/>
            <w:lang w:val="es-ES"/>
          </w:rPr>
          <w:t>https://www.osfem.gob.mx/04_Iconografia/Ent_Fisc/Doc_Apoy/doc/2020/02_LinEntInfMenMpal20.pdf</w:t>
        </w:r>
      </w:hyperlink>
    </w:p>
    <w:p w14:paraId="55C0C1D7" w14:textId="3EB78BEB" w:rsidR="00AD6A59" w:rsidRPr="00AD6A59" w:rsidRDefault="001B41E6">
      <w:pPr>
        <w:pStyle w:val="Textonotapie"/>
        <w:rPr>
          <w:lang w:val="es-ES"/>
        </w:rPr>
      </w:pPr>
      <w:hyperlink r:id="rId3" w:history="1">
        <w:r w:rsidR="00AD6A59" w:rsidRPr="00AD6A59">
          <w:rPr>
            <w:rStyle w:val="Hipervnculo"/>
            <w:rFonts w:ascii="Palatino Linotype" w:hAnsi="Palatino Linotype"/>
            <w:i/>
            <w:sz w:val="18"/>
            <w:lang w:val="es-ES"/>
          </w:rPr>
          <w:t>https://www.osfem.gob.mx/04_Iconografia/Ent_Fisc/Doc_Apoy/doc/2021/04_Presentacion_Estatal.pdf</w:t>
        </w:r>
      </w:hyperlink>
      <w:r w:rsidR="00AD6A59" w:rsidRPr="00AD6A59">
        <w:rPr>
          <w:sz w:val="18"/>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26A50" w:rsidRDefault="001B41E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26A50" w:rsidRPr="0010196A" w:rsidRDefault="001B41E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26A50" w:rsidRPr="008F2CCC" w14:paraId="1F097D8A" w14:textId="77777777" w:rsidTr="00625FD4">
      <w:tc>
        <w:tcPr>
          <w:tcW w:w="3261" w:type="dxa"/>
          <w:vMerge w:val="restart"/>
        </w:tcPr>
        <w:p w14:paraId="1F780A0C" w14:textId="1EFF25F4" w:rsidR="00926A50" w:rsidRPr="008F2CCC" w:rsidRDefault="00926A50" w:rsidP="00B0291D">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26A50" w:rsidRPr="00664658" w:rsidRDefault="00926A5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0DECD9C" w:rsidR="00926A50" w:rsidRPr="00664658" w:rsidRDefault="0047306E" w:rsidP="00C34EFF">
          <w:pPr>
            <w:jc w:val="both"/>
            <w:rPr>
              <w:rFonts w:ascii="Palatino Linotype" w:hAnsi="Palatino Linotype"/>
              <w:b/>
              <w:sz w:val="22"/>
              <w:szCs w:val="22"/>
              <w:lang w:val="es-ES_tradnl"/>
            </w:rPr>
          </w:pPr>
          <w:r>
            <w:rPr>
              <w:rFonts w:ascii="Palatino Linotype" w:hAnsi="Palatino Linotype"/>
              <w:b/>
              <w:bCs/>
              <w:sz w:val="22"/>
              <w:szCs w:val="22"/>
            </w:rPr>
            <w:t>04087</w:t>
          </w:r>
          <w:r w:rsidR="00926A50" w:rsidRPr="00674E6B">
            <w:rPr>
              <w:rFonts w:ascii="Palatino Linotype" w:hAnsi="Palatino Linotype"/>
              <w:b/>
              <w:bCs/>
              <w:sz w:val="22"/>
              <w:szCs w:val="22"/>
            </w:rPr>
            <w:t>/INFOEM/IP/RR/2021</w:t>
          </w:r>
        </w:p>
      </w:tc>
    </w:tr>
    <w:tr w:rsidR="00926A50" w:rsidRPr="008F2CCC" w14:paraId="049677A3" w14:textId="77777777" w:rsidTr="00625FD4">
      <w:tc>
        <w:tcPr>
          <w:tcW w:w="3261" w:type="dxa"/>
          <w:vMerge/>
        </w:tcPr>
        <w:p w14:paraId="4A21EAC1" w14:textId="5C1F145E" w:rsidR="00926A50" w:rsidRPr="008F2CCC" w:rsidRDefault="00926A50" w:rsidP="00200BFC">
          <w:pPr>
            <w:rPr>
              <w:rFonts w:ascii="Palatino Linotype" w:hAnsi="Palatino Linotype"/>
              <w:b/>
              <w:sz w:val="22"/>
              <w:szCs w:val="22"/>
              <w:lang w:val="es-ES_tradnl"/>
            </w:rPr>
          </w:pPr>
        </w:p>
      </w:tc>
      <w:tc>
        <w:tcPr>
          <w:tcW w:w="2551" w:type="dxa"/>
          <w:shd w:val="clear" w:color="auto" w:fill="auto"/>
        </w:tcPr>
        <w:p w14:paraId="1237BCDE" w14:textId="77777777" w:rsidR="00926A50" w:rsidRPr="00664658" w:rsidRDefault="00926A5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E0BA048" w:rsidR="00926A50" w:rsidRPr="00D41D47" w:rsidRDefault="0047306E" w:rsidP="00200BFC">
          <w:pPr>
            <w:jc w:val="both"/>
            <w:rPr>
              <w:rFonts w:ascii="Palatino Linotype" w:hAnsi="Palatino Linotype"/>
              <w:b/>
              <w:sz w:val="22"/>
              <w:szCs w:val="22"/>
              <w:lang w:val="es-ES_tradnl"/>
            </w:rPr>
          </w:pPr>
          <w:r w:rsidRPr="0047306E">
            <w:rPr>
              <w:rFonts w:ascii="Palatino Linotype" w:hAnsi="Palatino Linotype"/>
              <w:b/>
              <w:bCs/>
              <w:sz w:val="22"/>
              <w:szCs w:val="22"/>
            </w:rPr>
            <w:t>Organismo Público Descentralizado para la Prestación de Los Servicios de Agua Potable Alcantarillado y Saneamiento de Atizapán de Zaragoza por sus siglas S.A.P.A.S.A.</w:t>
          </w:r>
        </w:p>
      </w:tc>
    </w:tr>
    <w:tr w:rsidR="00926A50" w:rsidRPr="008F2CCC" w14:paraId="72CD087D" w14:textId="77777777" w:rsidTr="00625FD4">
      <w:trPr>
        <w:trHeight w:val="228"/>
      </w:trPr>
      <w:tc>
        <w:tcPr>
          <w:tcW w:w="3261" w:type="dxa"/>
          <w:vMerge/>
        </w:tcPr>
        <w:p w14:paraId="1B78656F" w14:textId="01E6F6F6" w:rsidR="00926A50" w:rsidRPr="008F2CCC" w:rsidRDefault="00926A50" w:rsidP="00200BFC">
          <w:pPr>
            <w:rPr>
              <w:rFonts w:ascii="Palatino Linotype" w:hAnsi="Palatino Linotype"/>
              <w:b/>
              <w:sz w:val="22"/>
              <w:szCs w:val="22"/>
              <w:lang w:val="es-ES_tradnl"/>
            </w:rPr>
          </w:pPr>
        </w:p>
      </w:tc>
      <w:tc>
        <w:tcPr>
          <w:tcW w:w="2551" w:type="dxa"/>
          <w:shd w:val="clear" w:color="auto" w:fill="auto"/>
        </w:tcPr>
        <w:p w14:paraId="74D81628" w14:textId="77777777" w:rsidR="00926A50" w:rsidRPr="00664658" w:rsidRDefault="00926A50"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926A50" w:rsidRPr="00664658" w:rsidRDefault="00926A50"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926A50" w:rsidRPr="0010196A" w:rsidRDefault="00926A5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26A50" w:rsidRPr="0010196A" w:rsidRDefault="001B41E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926A50" w:rsidRPr="008F2CCC" w14:paraId="6ABABA57" w14:textId="77777777" w:rsidTr="00C12449">
      <w:tc>
        <w:tcPr>
          <w:tcW w:w="4253" w:type="dxa"/>
          <w:vMerge w:val="restart"/>
          <w:shd w:val="clear" w:color="auto" w:fill="auto"/>
        </w:tcPr>
        <w:p w14:paraId="6AA376CC" w14:textId="1234161B" w:rsidR="00926A50" w:rsidRPr="008F2CCC" w:rsidRDefault="00926A5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926A50" w:rsidRPr="008F2CCC" w:rsidRDefault="00926A5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753E8FD" w:rsidR="00926A50" w:rsidRPr="008F2CCC" w:rsidRDefault="0047306E" w:rsidP="00C34EFF">
          <w:pPr>
            <w:jc w:val="both"/>
            <w:rPr>
              <w:rFonts w:ascii="Palatino Linotype" w:hAnsi="Palatino Linotype"/>
              <w:b/>
              <w:sz w:val="22"/>
              <w:szCs w:val="22"/>
              <w:lang w:val="es-ES_tradnl"/>
            </w:rPr>
          </w:pPr>
          <w:r>
            <w:rPr>
              <w:rFonts w:ascii="Palatino Linotype" w:hAnsi="Palatino Linotype"/>
              <w:b/>
              <w:bCs/>
              <w:sz w:val="22"/>
              <w:szCs w:val="22"/>
            </w:rPr>
            <w:t>04087</w:t>
          </w:r>
          <w:r w:rsidR="00926A50" w:rsidRPr="000A27E2">
            <w:rPr>
              <w:rFonts w:ascii="Palatino Linotype" w:hAnsi="Palatino Linotype"/>
              <w:b/>
              <w:bCs/>
              <w:sz w:val="22"/>
              <w:szCs w:val="22"/>
            </w:rPr>
            <w:t>/INFOEM/IP/RR/202</w:t>
          </w:r>
          <w:r w:rsidR="00926A50">
            <w:rPr>
              <w:rFonts w:ascii="Palatino Linotype" w:hAnsi="Palatino Linotype"/>
              <w:b/>
              <w:bCs/>
              <w:sz w:val="22"/>
              <w:szCs w:val="22"/>
            </w:rPr>
            <w:t>1</w:t>
          </w:r>
        </w:p>
      </w:tc>
    </w:tr>
    <w:tr w:rsidR="00926A50" w:rsidRPr="008F2CCC" w14:paraId="3B45FB53" w14:textId="77777777" w:rsidTr="00C12449">
      <w:tc>
        <w:tcPr>
          <w:tcW w:w="4253" w:type="dxa"/>
          <w:vMerge/>
          <w:shd w:val="clear" w:color="auto" w:fill="auto"/>
        </w:tcPr>
        <w:p w14:paraId="188B82EF" w14:textId="77777777" w:rsidR="00926A50" w:rsidRPr="008F2CCC" w:rsidRDefault="00926A50" w:rsidP="00200BFC">
          <w:pPr>
            <w:rPr>
              <w:rFonts w:ascii="Palatino Linotype" w:hAnsi="Palatino Linotype"/>
              <w:b/>
              <w:sz w:val="22"/>
              <w:szCs w:val="22"/>
              <w:lang w:val="es-ES_tradnl"/>
            </w:rPr>
          </w:pPr>
          <w:bookmarkStart w:id="11" w:name="_Hlk80706940"/>
        </w:p>
      </w:tc>
      <w:tc>
        <w:tcPr>
          <w:tcW w:w="2552" w:type="dxa"/>
          <w:shd w:val="clear" w:color="auto" w:fill="auto"/>
        </w:tcPr>
        <w:p w14:paraId="3B2AD0CF" w14:textId="77777777" w:rsidR="00926A50" w:rsidRPr="008F2CCC" w:rsidRDefault="00926A5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9A54D20" w:rsidR="00926A50" w:rsidRPr="008F2CCC" w:rsidRDefault="00AA57F8" w:rsidP="00200BFC">
          <w:pPr>
            <w:jc w:val="both"/>
            <w:rPr>
              <w:rFonts w:ascii="Palatino Linotype" w:hAnsi="Palatino Linotype"/>
              <w:b/>
              <w:sz w:val="22"/>
              <w:szCs w:val="22"/>
              <w:lang w:val="es-ES_tradnl"/>
            </w:rPr>
          </w:pPr>
          <w:r>
            <w:rPr>
              <w:rFonts w:ascii="Palatino Linotype" w:hAnsi="Palatino Linotype"/>
              <w:b/>
            </w:rPr>
            <w:t xml:space="preserve">XXXXXXXX </w:t>
          </w:r>
          <w:proofErr w:type="spellStart"/>
          <w:r>
            <w:rPr>
              <w:rFonts w:ascii="Palatino Linotype" w:hAnsi="Palatino Linotype"/>
              <w:b/>
            </w:rPr>
            <w:t>XXXXXXXX</w:t>
          </w:r>
          <w:proofErr w:type="spellEnd"/>
        </w:p>
      </w:tc>
    </w:tr>
    <w:bookmarkEnd w:id="11"/>
    <w:tr w:rsidR="00926A50" w:rsidRPr="008F2CCC" w14:paraId="28A493EB" w14:textId="77777777" w:rsidTr="00C12449">
      <w:trPr>
        <w:trHeight w:val="228"/>
      </w:trPr>
      <w:tc>
        <w:tcPr>
          <w:tcW w:w="4253" w:type="dxa"/>
          <w:vMerge/>
          <w:shd w:val="clear" w:color="auto" w:fill="auto"/>
        </w:tcPr>
        <w:p w14:paraId="06C77D31" w14:textId="77777777" w:rsidR="00926A50" w:rsidRPr="008F2CCC" w:rsidRDefault="00926A50" w:rsidP="00200BFC">
          <w:pPr>
            <w:rPr>
              <w:rFonts w:ascii="Palatino Linotype" w:hAnsi="Palatino Linotype"/>
              <w:b/>
              <w:sz w:val="22"/>
              <w:szCs w:val="22"/>
              <w:lang w:val="es-ES_tradnl"/>
            </w:rPr>
          </w:pPr>
        </w:p>
      </w:tc>
      <w:tc>
        <w:tcPr>
          <w:tcW w:w="2552" w:type="dxa"/>
          <w:shd w:val="clear" w:color="auto" w:fill="auto"/>
        </w:tcPr>
        <w:p w14:paraId="2E1A72B4" w14:textId="77777777" w:rsidR="00926A50" w:rsidRPr="008F2CCC" w:rsidRDefault="00926A5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46E443F" w:rsidR="00926A50" w:rsidRPr="00DC41C8" w:rsidRDefault="0047306E" w:rsidP="00200BFC">
          <w:pPr>
            <w:jc w:val="both"/>
            <w:rPr>
              <w:rFonts w:ascii="Palatino Linotype" w:hAnsi="Palatino Linotype"/>
              <w:b/>
              <w:sz w:val="22"/>
              <w:szCs w:val="22"/>
            </w:rPr>
          </w:pPr>
          <w:r w:rsidRPr="0047306E">
            <w:rPr>
              <w:rFonts w:ascii="Palatino Linotype" w:hAnsi="Palatino Linotype"/>
              <w:b/>
              <w:bCs/>
              <w:sz w:val="22"/>
              <w:szCs w:val="22"/>
            </w:rPr>
            <w:t>Organismo Público Descentralizado para la Prestación de Los Servicios de Agua Potable Alcantarillado y Saneamiento de Atizapán de Zaragoza por sus siglas S.A.P.A.S.A.</w:t>
          </w:r>
        </w:p>
      </w:tc>
    </w:tr>
    <w:tr w:rsidR="00926A50" w:rsidRPr="008F2CCC" w14:paraId="0F114FF0" w14:textId="77777777" w:rsidTr="00C12449">
      <w:tc>
        <w:tcPr>
          <w:tcW w:w="4253" w:type="dxa"/>
          <w:vMerge/>
          <w:shd w:val="clear" w:color="auto" w:fill="auto"/>
        </w:tcPr>
        <w:p w14:paraId="4CCB64BA" w14:textId="77777777" w:rsidR="00926A50" w:rsidRPr="008F2CCC" w:rsidRDefault="00926A50" w:rsidP="00200BFC">
          <w:pPr>
            <w:rPr>
              <w:rFonts w:ascii="Palatino Linotype" w:hAnsi="Palatino Linotype"/>
              <w:b/>
              <w:sz w:val="22"/>
              <w:szCs w:val="22"/>
              <w:lang w:val="es-ES_tradnl"/>
            </w:rPr>
          </w:pPr>
        </w:p>
      </w:tc>
      <w:tc>
        <w:tcPr>
          <w:tcW w:w="2552" w:type="dxa"/>
          <w:shd w:val="clear" w:color="auto" w:fill="auto"/>
        </w:tcPr>
        <w:p w14:paraId="31E422EA" w14:textId="77777777" w:rsidR="00926A50" w:rsidRPr="008F2CCC" w:rsidRDefault="00926A5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926A50" w:rsidRPr="008F2CCC" w:rsidRDefault="00926A50"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926A50" w:rsidRPr="0010196A" w:rsidRDefault="00926A5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40216CD8"/>
    <w:multiLevelType w:val="hybridMultilevel"/>
    <w:tmpl w:val="BB040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62B7212"/>
    <w:multiLevelType w:val="hybridMultilevel"/>
    <w:tmpl w:val="EA78A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0"/>
  </w:num>
  <w:num w:numId="4">
    <w:abstractNumId w:val="1"/>
  </w:num>
  <w:num w:numId="5">
    <w:abstractNumId w:val="11"/>
  </w:num>
  <w:num w:numId="6">
    <w:abstractNumId w:val="0"/>
  </w:num>
  <w:num w:numId="7">
    <w:abstractNumId w:val="7"/>
  </w:num>
  <w:num w:numId="8">
    <w:abstractNumId w:val="4"/>
  </w:num>
  <w:num w:numId="9">
    <w:abstractNumId w:val="9"/>
  </w:num>
  <w:num w:numId="10">
    <w:abstractNumId w:val="2"/>
  </w:num>
  <w:num w:numId="11">
    <w:abstractNumId w:val="6"/>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2F04"/>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7B2"/>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288"/>
    <w:rsid w:val="0008542A"/>
    <w:rsid w:val="00085585"/>
    <w:rsid w:val="00085973"/>
    <w:rsid w:val="00085A8A"/>
    <w:rsid w:val="000861FF"/>
    <w:rsid w:val="0008668D"/>
    <w:rsid w:val="00086980"/>
    <w:rsid w:val="0008710F"/>
    <w:rsid w:val="00087913"/>
    <w:rsid w:val="00087D47"/>
    <w:rsid w:val="00090260"/>
    <w:rsid w:val="00090C67"/>
    <w:rsid w:val="00090CC8"/>
    <w:rsid w:val="00091C47"/>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2BF"/>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C93"/>
    <w:rsid w:val="000E68DA"/>
    <w:rsid w:val="000E6C51"/>
    <w:rsid w:val="000E7182"/>
    <w:rsid w:val="000E71A3"/>
    <w:rsid w:val="000E72D5"/>
    <w:rsid w:val="000E74A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29E"/>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537"/>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3D7"/>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B14"/>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1CF"/>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E8"/>
    <w:rsid w:val="001B2E89"/>
    <w:rsid w:val="001B3698"/>
    <w:rsid w:val="001B3C5C"/>
    <w:rsid w:val="001B41E6"/>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227"/>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1AE9"/>
    <w:rsid w:val="00212797"/>
    <w:rsid w:val="00212AD4"/>
    <w:rsid w:val="00212CDA"/>
    <w:rsid w:val="00212E8D"/>
    <w:rsid w:val="00213125"/>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B78"/>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726"/>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738"/>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8D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D78"/>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5D27"/>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C35"/>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3EA"/>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5EA"/>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77CA2"/>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1921"/>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4C"/>
    <w:rsid w:val="003A097E"/>
    <w:rsid w:val="003A0D57"/>
    <w:rsid w:val="003A0EC4"/>
    <w:rsid w:val="003A10A9"/>
    <w:rsid w:val="003A1C98"/>
    <w:rsid w:val="003A1DFE"/>
    <w:rsid w:val="003A228E"/>
    <w:rsid w:val="003A2718"/>
    <w:rsid w:val="003A2C45"/>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57B"/>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454A"/>
    <w:rsid w:val="00404552"/>
    <w:rsid w:val="0040498E"/>
    <w:rsid w:val="00404A39"/>
    <w:rsid w:val="00404ADC"/>
    <w:rsid w:val="00404E42"/>
    <w:rsid w:val="004052C8"/>
    <w:rsid w:val="0040561A"/>
    <w:rsid w:val="004057A1"/>
    <w:rsid w:val="0040599D"/>
    <w:rsid w:val="00405E19"/>
    <w:rsid w:val="00406028"/>
    <w:rsid w:val="0040615F"/>
    <w:rsid w:val="00406389"/>
    <w:rsid w:val="004063BC"/>
    <w:rsid w:val="00406744"/>
    <w:rsid w:val="00406BF2"/>
    <w:rsid w:val="00406EEC"/>
    <w:rsid w:val="004073AF"/>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689"/>
    <w:rsid w:val="00414A19"/>
    <w:rsid w:val="004151FE"/>
    <w:rsid w:val="0041542A"/>
    <w:rsid w:val="004156EC"/>
    <w:rsid w:val="00415943"/>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03AC"/>
    <w:rsid w:val="004718FD"/>
    <w:rsid w:val="00471C89"/>
    <w:rsid w:val="00472203"/>
    <w:rsid w:val="00472B2F"/>
    <w:rsid w:val="00472EEC"/>
    <w:rsid w:val="0047306E"/>
    <w:rsid w:val="00473992"/>
    <w:rsid w:val="004746D0"/>
    <w:rsid w:val="00474CAE"/>
    <w:rsid w:val="0047558D"/>
    <w:rsid w:val="004758C6"/>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86"/>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3CD3"/>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556"/>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568"/>
    <w:rsid w:val="00545A2E"/>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60786"/>
    <w:rsid w:val="0056137D"/>
    <w:rsid w:val="00561B68"/>
    <w:rsid w:val="00561FC0"/>
    <w:rsid w:val="00561FDC"/>
    <w:rsid w:val="0056238B"/>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55F"/>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E1A"/>
    <w:rsid w:val="005A0144"/>
    <w:rsid w:val="005A070A"/>
    <w:rsid w:val="005A0B26"/>
    <w:rsid w:val="005A0DD9"/>
    <w:rsid w:val="005A14E6"/>
    <w:rsid w:val="005A1BA8"/>
    <w:rsid w:val="005A1F9F"/>
    <w:rsid w:val="005A2186"/>
    <w:rsid w:val="005A2851"/>
    <w:rsid w:val="005A34E3"/>
    <w:rsid w:val="005A350C"/>
    <w:rsid w:val="005A38CE"/>
    <w:rsid w:val="005A3909"/>
    <w:rsid w:val="005A4B84"/>
    <w:rsid w:val="005A4D1B"/>
    <w:rsid w:val="005A523C"/>
    <w:rsid w:val="005A5BB3"/>
    <w:rsid w:val="005A5D7B"/>
    <w:rsid w:val="005A6251"/>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9BC"/>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EE3"/>
    <w:rsid w:val="005E0350"/>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6B21"/>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628"/>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AE"/>
    <w:rsid w:val="006961B7"/>
    <w:rsid w:val="00697028"/>
    <w:rsid w:val="006975E8"/>
    <w:rsid w:val="00697C3B"/>
    <w:rsid w:val="00697E10"/>
    <w:rsid w:val="006A0157"/>
    <w:rsid w:val="006A02F2"/>
    <w:rsid w:val="006A0478"/>
    <w:rsid w:val="006A0D0E"/>
    <w:rsid w:val="006A0DC7"/>
    <w:rsid w:val="006A1092"/>
    <w:rsid w:val="006A1546"/>
    <w:rsid w:val="006A192E"/>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8A1"/>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48EE"/>
    <w:rsid w:val="006C5127"/>
    <w:rsid w:val="006C53E6"/>
    <w:rsid w:val="006C56AC"/>
    <w:rsid w:val="006C5C5E"/>
    <w:rsid w:val="006C69FF"/>
    <w:rsid w:val="006C6A74"/>
    <w:rsid w:val="006C6E05"/>
    <w:rsid w:val="006C7581"/>
    <w:rsid w:val="006C767D"/>
    <w:rsid w:val="006D047D"/>
    <w:rsid w:val="006D071E"/>
    <w:rsid w:val="006D0C2A"/>
    <w:rsid w:val="006D0E52"/>
    <w:rsid w:val="006D0F45"/>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6AC"/>
    <w:rsid w:val="006E06D3"/>
    <w:rsid w:val="006E0836"/>
    <w:rsid w:val="006E1976"/>
    <w:rsid w:val="006E1BB0"/>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260"/>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5C29"/>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267"/>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1CD7"/>
    <w:rsid w:val="00732266"/>
    <w:rsid w:val="007326DF"/>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2F2"/>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2E"/>
    <w:rsid w:val="00766985"/>
    <w:rsid w:val="00766C69"/>
    <w:rsid w:val="00766F36"/>
    <w:rsid w:val="00767A22"/>
    <w:rsid w:val="00767B3E"/>
    <w:rsid w:val="00770379"/>
    <w:rsid w:val="00770433"/>
    <w:rsid w:val="007704FA"/>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9B0"/>
    <w:rsid w:val="007A1582"/>
    <w:rsid w:val="007A15A9"/>
    <w:rsid w:val="007A18D5"/>
    <w:rsid w:val="007A2245"/>
    <w:rsid w:val="007A227B"/>
    <w:rsid w:val="007A2A09"/>
    <w:rsid w:val="007A2AB1"/>
    <w:rsid w:val="007A2F02"/>
    <w:rsid w:val="007A30B1"/>
    <w:rsid w:val="007A356D"/>
    <w:rsid w:val="007A3822"/>
    <w:rsid w:val="007A39BA"/>
    <w:rsid w:val="007A3B05"/>
    <w:rsid w:val="007A3B0A"/>
    <w:rsid w:val="007A4A82"/>
    <w:rsid w:val="007A4F93"/>
    <w:rsid w:val="007A4FB6"/>
    <w:rsid w:val="007A520F"/>
    <w:rsid w:val="007A537D"/>
    <w:rsid w:val="007A55AA"/>
    <w:rsid w:val="007A5E71"/>
    <w:rsid w:val="007A5F83"/>
    <w:rsid w:val="007A700F"/>
    <w:rsid w:val="007A76CC"/>
    <w:rsid w:val="007A7982"/>
    <w:rsid w:val="007A79DA"/>
    <w:rsid w:val="007A7B0F"/>
    <w:rsid w:val="007A7C89"/>
    <w:rsid w:val="007A7FA6"/>
    <w:rsid w:val="007A7FE3"/>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42"/>
    <w:rsid w:val="007B33F9"/>
    <w:rsid w:val="007B341A"/>
    <w:rsid w:val="007B351F"/>
    <w:rsid w:val="007B3885"/>
    <w:rsid w:val="007B3CAD"/>
    <w:rsid w:val="007B4C03"/>
    <w:rsid w:val="007B4DF8"/>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232"/>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30C"/>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04A"/>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B9C"/>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EF3"/>
    <w:rsid w:val="008625E1"/>
    <w:rsid w:val="0086270C"/>
    <w:rsid w:val="00862F05"/>
    <w:rsid w:val="00863007"/>
    <w:rsid w:val="00863151"/>
    <w:rsid w:val="008632C9"/>
    <w:rsid w:val="008635A5"/>
    <w:rsid w:val="00863A49"/>
    <w:rsid w:val="00864011"/>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0F"/>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768"/>
    <w:rsid w:val="00886E26"/>
    <w:rsid w:val="008875A6"/>
    <w:rsid w:val="008876FD"/>
    <w:rsid w:val="00887A19"/>
    <w:rsid w:val="00887E13"/>
    <w:rsid w:val="00890136"/>
    <w:rsid w:val="00890917"/>
    <w:rsid w:val="00890E19"/>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621E"/>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7EA"/>
    <w:rsid w:val="008A4873"/>
    <w:rsid w:val="008A5B0A"/>
    <w:rsid w:val="008A622A"/>
    <w:rsid w:val="008A6446"/>
    <w:rsid w:val="008A6AD5"/>
    <w:rsid w:val="008A78C5"/>
    <w:rsid w:val="008B0019"/>
    <w:rsid w:val="008B00B5"/>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0CCC"/>
    <w:rsid w:val="008D112A"/>
    <w:rsid w:val="008D12C0"/>
    <w:rsid w:val="008D1526"/>
    <w:rsid w:val="008D15E0"/>
    <w:rsid w:val="008D1D66"/>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0F41"/>
    <w:rsid w:val="008E1A1B"/>
    <w:rsid w:val="008E1A8A"/>
    <w:rsid w:val="008E1B4E"/>
    <w:rsid w:val="008E1CFD"/>
    <w:rsid w:val="008E224C"/>
    <w:rsid w:val="008E26FC"/>
    <w:rsid w:val="008E2814"/>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D16"/>
    <w:rsid w:val="00925B6A"/>
    <w:rsid w:val="00926554"/>
    <w:rsid w:val="00926A50"/>
    <w:rsid w:val="00926C88"/>
    <w:rsid w:val="00926DDC"/>
    <w:rsid w:val="00927525"/>
    <w:rsid w:val="00927577"/>
    <w:rsid w:val="00927999"/>
    <w:rsid w:val="00927AFB"/>
    <w:rsid w:val="00927BD5"/>
    <w:rsid w:val="00931194"/>
    <w:rsid w:val="0093124D"/>
    <w:rsid w:val="009314FE"/>
    <w:rsid w:val="009317DB"/>
    <w:rsid w:val="00931A1C"/>
    <w:rsid w:val="0093204F"/>
    <w:rsid w:val="009321E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78"/>
    <w:rsid w:val="009537A0"/>
    <w:rsid w:val="00953838"/>
    <w:rsid w:val="009539AE"/>
    <w:rsid w:val="00953A6E"/>
    <w:rsid w:val="00953FC7"/>
    <w:rsid w:val="009548C2"/>
    <w:rsid w:val="009548CA"/>
    <w:rsid w:val="00954B00"/>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9F"/>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181"/>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39D"/>
    <w:rsid w:val="009C44F7"/>
    <w:rsid w:val="009C4EB4"/>
    <w:rsid w:val="009C53F8"/>
    <w:rsid w:val="009C5630"/>
    <w:rsid w:val="009C5F29"/>
    <w:rsid w:val="009C622E"/>
    <w:rsid w:val="009C6316"/>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D99"/>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38FA"/>
    <w:rsid w:val="00A04476"/>
    <w:rsid w:val="00A04CFA"/>
    <w:rsid w:val="00A05730"/>
    <w:rsid w:val="00A059B7"/>
    <w:rsid w:val="00A059CF"/>
    <w:rsid w:val="00A060F8"/>
    <w:rsid w:val="00A0756F"/>
    <w:rsid w:val="00A07627"/>
    <w:rsid w:val="00A11024"/>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950"/>
    <w:rsid w:val="00A33089"/>
    <w:rsid w:val="00A3348E"/>
    <w:rsid w:val="00A33C52"/>
    <w:rsid w:val="00A33C9D"/>
    <w:rsid w:val="00A3447A"/>
    <w:rsid w:val="00A35172"/>
    <w:rsid w:val="00A356F2"/>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19A"/>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765"/>
    <w:rsid w:val="00AA57F8"/>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BB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981"/>
    <w:rsid w:val="00AD2EC9"/>
    <w:rsid w:val="00AD2F55"/>
    <w:rsid w:val="00AD370C"/>
    <w:rsid w:val="00AD3AEC"/>
    <w:rsid w:val="00AD43BD"/>
    <w:rsid w:val="00AD48BB"/>
    <w:rsid w:val="00AD5AF1"/>
    <w:rsid w:val="00AD5D99"/>
    <w:rsid w:val="00AD6316"/>
    <w:rsid w:val="00AD65CD"/>
    <w:rsid w:val="00AD66B5"/>
    <w:rsid w:val="00AD6A59"/>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845"/>
    <w:rsid w:val="00AE4B07"/>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010B"/>
    <w:rsid w:val="00B01153"/>
    <w:rsid w:val="00B01545"/>
    <w:rsid w:val="00B0168D"/>
    <w:rsid w:val="00B018E7"/>
    <w:rsid w:val="00B020BE"/>
    <w:rsid w:val="00B020EB"/>
    <w:rsid w:val="00B0244B"/>
    <w:rsid w:val="00B0291D"/>
    <w:rsid w:val="00B02D12"/>
    <w:rsid w:val="00B031BD"/>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3E69"/>
    <w:rsid w:val="00B240D0"/>
    <w:rsid w:val="00B244BD"/>
    <w:rsid w:val="00B24DBF"/>
    <w:rsid w:val="00B2544D"/>
    <w:rsid w:val="00B257FC"/>
    <w:rsid w:val="00B2584E"/>
    <w:rsid w:val="00B2598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5B"/>
    <w:rsid w:val="00B45795"/>
    <w:rsid w:val="00B458A7"/>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3EE"/>
    <w:rsid w:val="00B80592"/>
    <w:rsid w:val="00B807F8"/>
    <w:rsid w:val="00B80876"/>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31F"/>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38B8"/>
    <w:rsid w:val="00BA4D5E"/>
    <w:rsid w:val="00BA5B1E"/>
    <w:rsid w:val="00BA631E"/>
    <w:rsid w:val="00BA7149"/>
    <w:rsid w:val="00BA723D"/>
    <w:rsid w:val="00BA7298"/>
    <w:rsid w:val="00BA76B6"/>
    <w:rsid w:val="00BA76D9"/>
    <w:rsid w:val="00BB0024"/>
    <w:rsid w:val="00BB093D"/>
    <w:rsid w:val="00BB0A85"/>
    <w:rsid w:val="00BB0D03"/>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628"/>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67B"/>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290"/>
    <w:rsid w:val="00C145C7"/>
    <w:rsid w:val="00C14A98"/>
    <w:rsid w:val="00C14B02"/>
    <w:rsid w:val="00C14B05"/>
    <w:rsid w:val="00C152A8"/>
    <w:rsid w:val="00C15C58"/>
    <w:rsid w:val="00C16092"/>
    <w:rsid w:val="00C16245"/>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21E"/>
    <w:rsid w:val="00C51A3E"/>
    <w:rsid w:val="00C51BDD"/>
    <w:rsid w:val="00C523AE"/>
    <w:rsid w:val="00C524BC"/>
    <w:rsid w:val="00C52B72"/>
    <w:rsid w:val="00C53506"/>
    <w:rsid w:val="00C5359C"/>
    <w:rsid w:val="00C536F2"/>
    <w:rsid w:val="00C538D7"/>
    <w:rsid w:val="00C53A0E"/>
    <w:rsid w:val="00C53B93"/>
    <w:rsid w:val="00C53C4A"/>
    <w:rsid w:val="00C54DDD"/>
    <w:rsid w:val="00C550F0"/>
    <w:rsid w:val="00C5567F"/>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2C8"/>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7CC"/>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62C"/>
    <w:rsid w:val="00CD290E"/>
    <w:rsid w:val="00CD2DE8"/>
    <w:rsid w:val="00CD37C3"/>
    <w:rsid w:val="00CD3957"/>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60F4"/>
    <w:rsid w:val="00D06221"/>
    <w:rsid w:val="00D063EF"/>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DD3"/>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8B8"/>
    <w:rsid w:val="00D27A49"/>
    <w:rsid w:val="00D27A70"/>
    <w:rsid w:val="00D30461"/>
    <w:rsid w:val="00D30561"/>
    <w:rsid w:val="00D30DB1"/>
    <w:rsid w:val="00D31BB0"/>
    <w:rsid w:val="00D31DB2"/>
    <w:rsid w:val="00D33A00"/>
    <w:rsid w:val="00D34366"/>
    <w:rsid w:val="00D34690"/>
    <w:rsid w:val="00D348AC"/>
    <w:rsid w:val="00D34FEF"/>
    <w:rsid w:val="00D35447"/>
    <w:rsid w:val="00D35470"/>
    <w:rsid w:val="00D35FF1"/>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49"/>
    <w:rsid w:val="00D812BF"/>
    <w:rsid w:val="00D8180F"/>
    <w:rsid w:val="00D8259E"/>
    <w:rsid w:val="00D828A0"/>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97F67"/>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AFC"/>
    <w:rsid w:val="00DC3B5E"/>
    <w:rsid w:val="00DC4043"/>
    <w:rsid w:val="00DC40D8"/>
    <w:rsid w:val="00DC41C8"/>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2C8B"/>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3C1"/>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683B"/>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0F"/>
    <w:rsid w:val="00E27E55"/>
    <w:rsid w:val="00E27EEF"/>
    <w:rsid w:val="00E3012E"/>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7CB"/>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0A7"/>
    <w:rsid w:val="00E96568"/>
    <w:rsid w:val="00E96AC5"/>
    <w:rsid w:val="00E96BE8"/>
    <w:rsid w:val="00E96CDD"/>
    <w:rsid w:val="00E96E8B"/>
    <w:rsid w:val="00E96EA4"/>
    <w:rsid w:val="00E97D02"/>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04EA"/>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6CC"/>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813"/>
    <w:rsid w:val="00F00DAC"/>
    <w:rsid w:val="00F01074"/>
    <w:rsid w:val="00F01AB5"/>
    <w:rsid w:val="00F01DBA"/>
    <w:rsid w:val="00F01F27"/>
    <w:rsid w:val="00F0219A"/>
    <w:rsid w:val="00F025F3"/>
    <w:rsid w:val="00F02687"/>
    <w:rsid w:val="00F02ADE"/>
    <w:rsid w:val="00F03506"/>
    <w:rsid w:val="00F0389E"/>
    <w:rsid w:val="00F03AB4"/>
    <w:rsid w:val="00F043D1"/>
    <w:rsid w:val="00F045AF"/>
    <w:rsid w:val="00F045B2"/>
    <w:rsid w:val="00F04CB4"/>
    <w:rsid w:val="00F04D59"/>
    <w:rsid w:val="00F04F22"/>
    <w:rsid w:val="00F05007"/>
    <w:rsid w:val="00F05412"/>
    <w:rsid w:val="00F0577C"/>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77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1D0"/>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36D8"/>
    <w:rsid w:val="00F640FB"/>
    <w:rsid w:val="00F64B57"/>
    <w:rsid w:val="00F64B73"/>
    <w:rsid w:val="00F64F8E"/>
    <w:rsid w:val="00F65195"/>
    <w:rsid w:val="00F654AB"/>
    <w:rsid w:val="00F65A28"/>
    <w:rsid w:val="00F65B64"/>
    <w:rsid w:val="00F65D31"/>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3B6"/>
    <w:rsid w:val="00F745D1"/>
    <w:rsid w:val="00F746AD"/>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8F1"/>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2835"/>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30"/>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538"/>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672160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2021/04_Presentacion_Estatal.pdf" TargetMode="External"/><Relationship Id="rId2" Type="http://schemas.openxmlformats.org/officeDocument/2006/relationships/hyperlink" Target="https://www.osfem.gob.mx/04_Iconografia/Ent_Fisc/Doc_Apoy/doc/2020/02_LinEntInfMenMpal20.pdf" TargetMode="External"/><Relationship Id="rId1" Type="http://schemas.openxmlformats.org/officeDocument/2006/relationships/hyperlink" Target="https://www.osfem.gob.mx/04_Iconografia/Ent_Fisc/Doc_Apoy/doc/2019/19.-LineamInfMensualMpal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EF266-5AE7-415A-B1C9-E5DED0A9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41</Pages>
  <Words>9371</Words>
  <Characters>51545</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9</cp:revision>
  <cp:lastPrinted>2021-10-22T18:01:00Z</cp:lastPrinted>
  <dcterms:created xsi:type="dcterms:W3CDTF">2021-10-20T00:00:00Z</dcterms:created>
  <dcterms:modified xsi:type="dcterms:W3CDTF">2021-10-27T16:07:00Z</dcterms:modified>
</cp:coreProperties>
</file>